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1F78" w:rsidRDefault="00001F78" w:rsidP="00001F78">
      <w:pPr>
        <w:pStyle w:val="Heading4"/>
        <w:spacing w:after="48" w:line="240" w:lineRule="auto"/>
        <w:ind w:left="968" w:right="942"/>
        <w:jc w:val="center"/>
        <w:rPr>
          <w:rFonts w:asciiTheme="minorHAnsi" w:hAnsiTheme="minorHAnsi" w:cstheme="minorHAnsi"/>
          <w:sz w:val="22"/>
        </w:rPr>
      </w:pPr>
    </w:p>
    <w:p w:rsidR="00301066" w:rsidRDefault="00301066" w:rsidP="00001F78">
      <w:pPr>
        <w:jc w:val="center"/>
        <w:rPr>
          <w:rFonts w:asciiTheme="majorHAnsi" w:hAnsiTheme="majorHAnsi" w:cstheme="majorHAnsi"/>
          <w:b/>
          <w:bCs/>
          <w:color w:val="0070C0"/>
          <w:sz w:val="28"/>
          <w:szCs w:val="28"/>
        </w:rPr>
      </w:pPr>
    </w:p>
    <w:p w:rsidR="00301066" w:rsidRDefault="00301066" w:rsidP="00001F78">
      <w:pPr>
        <w:jc w:val="center"/>
        <w:rPr>
          <w:rFonts w:asciiTheme="majorHAnsi" w:hAnsiTheme="majorHAnsi" w:cstheme="majorHAnsi"/>
          <w:b/>
          <w:bCs/>
          <w:color w:val="0070C0"/>
          <w:sz w:val="28"/>
          <w:szCs w:val="28"/>
        </w:rPr>
      </w:pPr>
    </w:p>
    <w:p w:rsidR="00301066" w:rsidRDefault="00301066" w:rsidP="00001F78">
      <w:pPr>
        <w:jc w:val="center"/>
        <w:rPr>
          <w:rFonts w:asciiTheme="majorHAnsi" w:hAnsiTheme="majorHAnsi" w:cstheme="majorHAnsi"/>
          <w:b/>
          <w:bCs/>
          <w:color w:val="0070C0"/>
          <w:sz w:val="28"/>
          <w:szCs w:val="28"/>
        </w:rPr>
      </w:pPr>
    </w:p>
    <w:p w:rsidR="00301066" w:rsidRDefault="00301066" w:rsidP="00001F78">
      <w:pPr>
        <w:jc w:val="center"/>
        <w:rPr>
          <w:rFonts w:asciiTheme="majorHAnsi" w:hAnsiTheme="majorHAnsi" w:cstheme="majorHAnsi"/>
          <w:b/>
          <w:bCs/>
          <w:color w:val="0070C0"/>
          <w:sz w:val="28"/>
          <w:szCs w:val="28"/>
        </w:rPr>
      </w:pPr>
    </w:p>
    <w:p w:rsidR="00301066" w:rsidRDefault="00301066" w:rsidP="00001F78">
      <w:pPr>
        <w:jc w:val="center"/>
        <w:rPr>
          <w:rFonts w:asciiTheme="majorHAnsi" w:hAnsiTheme="majorHAnsi" w:cstheme="majorHAnsi"/>
          <w:b/>
          <w:bCs/>
          <w:color w:val="0070C0"/>
          <w:sz w:val="28"/>
          <w:szCs w:val="28"/>
        </w:rPr>
      </w:pPr>
    </w:p>
    <w:p w:rsidR="00301066" w:rsidRDefault="00301066" w:rsidP="00001F78">
      <w:pPr>
        <w:jc w:val="center"/>
        <w:rPr>
          <w:rFonts w:asciiTheme="majorHAnsi" w:hAnsiTheme="majorHAnsi" w:cstheme="majorHAnsi"/>
          <w:b/>
          <w:bCs/>
          <w:color w:val="0070C0"/>
          <w:sz w:val="28"/>
          <w:szCs w:val="28"/>
        </w:rPr>
      </w:pPr>
    </w:p>
    <w:p w:rsidR="00301066" w:rsidRDefault="00301066" w:rsidP="00001F78">
      <w:pPr>
        <w:jc w:val="center"/>
        <w:rPr>
          <w:rFonts w:asciiTheme="majorHAnsi" w:hAnsiTheme="majorHAnsi" w:cstheme="majorHAnsi"/>
          <w:b/>
          <w:bCs/>
          <w:color w:val="0070C0"/>
          <w:sz w:val="28"/>
          <w:szCs w:val="28"/>
        </w:rPr>
      </w:pPr>
    </w:p>
    <w:p w:rsidR="001E78B6" w:rsidRDefault="001E78B6" w:rsidP="00001F78">
      <w:pPr>
        <w:jc w:val="center"/>
        <w:rPr>
          <w:rFonts w:asciiTheme="majorHAnsi" w:hAnsiTheme="majorHAnsi" w:cstheme="majorHAnsi"/>
          <w:b/>
          <w:bCs/>
          <w:color w:val="0070C0"/>
          <w:sz w:val="28"/>
          <w:szCs w:val="28"/>
        </w:rPr>
      </w:pPr>
    </w:p>
    <w:p w:rsidR="00301066" w:rsidRDefault="00301066" w:rsidP="00001F78">
      <w:pPr>
        <w:jc w:val="center"/>
        <w:rPr>
          <w:rFonts w:asciiTheme="majorHAnsi" w:hAnsiTheme="majorHAnsi" w:cstheme="majorHAnsi"/>
          <w:b/>
          <w:bCs/>
          <w:color w:val="0070C0"/>
          <w:sz w:val="28"/>
          <w:szCs w:val="28"/>
        </w:rPr>
      </w:pPr>
    </w:p>
    <w:p w:rsidR="00301066" w:rsidRDefault="00301066" w:rsidP="00001F78">
      <w:pPr>
        <w:jc w:val="center"/>
        <w:rPr>
          <w:rFonts w:asciiTheme="majorHAnsi" w:hAnsiTheme="majorHAnsi" w:cstheme="majorHAnsi"/>
          <w:b/>
          <w:bCs/>
          <w:color w:val="0070C0"/>
          <w:sz w:val="28"/>
          <w:szCs w:val="28"/>
        </w:rPr>
      </w:pPr>
    </w:p>
    <w:p w:rsidR="00001F78" w:rsidRPr="00301066" w:rsidRDefault="00001F78" w:rsidP="00001F78">
      <w:pPr>
        <w:jc w:val="center"/>
        <w:rPr>
          <w:rFonts w:asciiTheme="majorHAnsi" w:hAnsiTheme="majorHAnsi" w:cstheme="majorHAnsi"/>
          <w:b/>
          <w:bCs/>
          <w:caps/>
          <w:color w:val="0070C0"/>
          <w:sz w:val="28"/>
          <w:szCs w:val="28"/>
        </w:rPr>
      </w:pPr>
      <w:r>
        <w:rPr>
          <w:rFonts w:asciiTheme="majorHAnsi" w:hAnsiTheme="majorHAnsi" w:cstheme="majorHAnsi"/>
          <w:b/>
          <w:bCs/>
          <w:color w:val="0070C0"/>
          <w:sz w:val="28"/>
          <w:szCs w:val="28"/>
        </w:rPr>
        <w:t>RAPPORT ANNUEL</w:t>
      </w:r>
      <w:r>
        <w:rPr>
          <w:rStyle w:val="FootnoteReference"/>
          <w:rFonts w:asciiTheme="majorHAnsi" w:hAnsiTheme="majorHAnsi" w:cstheme="majorHAnsi"/>
          <w:b/>
          <w:bCs/>
          <w:color w:val="0070C0"/>
          <w:szCs w:val="28"/>
        </w:rPr>
        <w:footnoteReference w:id="1"/>
      </w:r>
      <w:r>
        <w:rPr>
          <w:rFonts w:asciiTheme="majorHAnsi" w:hAnsiTheme="majorHAnsi" w:cstheme="majorHAnsi"/>
          <w:b/>
          <w:bCs/>
          <w:color w:val="0070C0"/>
          <w:sz w:val="28"/>
          <w:szCs w:val="28"/>
        </w:rPr>
        <w:t xml:space="preserve"> DU PROGRAMME</w:t>
      </w:r>
      <w:r w:rsidR="00301066">
        <w:rPr>
          <w:rFonts w:asciiTheme="majorHAnsi" w:hAnsiTheme="majorHAnsi" w:cstheme="majorHAnsi"/>
          <w:b/>
          <w:bCs/>
          <w:color w:val="0070C0"/>
          <w:sz w:val="28"/>
          <w:szCs w:val="28"/>
        </w:rPr>
        <w:t xml:space="preserve"> </w:t>
      </w:r>
      <w:r w:rsidR="00301066" w:rsidRPr="00301066">
        <w:rPr>
          <w:rFonts w:asciiTheme="majorHAnsi" w:hAnsiTheme="majorHAnsi" w:cstheme="majorHAnsi"/>
          <w:b/>
          <w:bCs/>
          <w:caps/>
          <w:color w:val="0070C0"/>
          <w:sz w:val="28"/>
          <w:szCs w:val="28"/>
        </w:rPr>
        <w:t>de Finalisation et de Mise en Œuvre du Système National de Surveillance des Forets de la République Démocratique du Congo</w:t>
      </w:r>
    </w:p>
    <w:p w:rsidR="00001F78" w:rsidRDefault="00001F78" w:rsidP="00001F78">
      <w:pPr>
        <w:jc w:val="center"/>
        <w:rPr>
          <w:rFonts w:asciiTheme="majorHAnsi" w:hAnsiTheme="majorHAnsi" w:cstheme="majorHAnsi"/>
          <w:b/>
          <w:bCs/>
          <w:color w:val="0070C0"/>
          <w:sz w:val="28"/>
          <w:szCs w:val="28"/>
        </w:rPr>
      </w:pPr>
    </w:p>
    <w:p w:rsidR="00001F78" w:rsidRPr="00A02702" w:rsidRDefault="00001F78" w:rsidP="00001F78">
      <w:pPr>
        <w:jc w:val="center"/>
        <w:rPr>
          <w:rFonts w:asciiTheme="majorHAnsi" w:hAnsiTheme="majorHAnsi" w:cstheme="majorHAnsi"/>
          <w:b/>
          <w:bCs/>
          <w:color w:val="0070C0"/>
          <w:sz w:val="28"/>
          <w:szCs w:val="28"/>
        </w:rPr>
      </w:pPr>
      <w:r w:rsidRPr="00A02702">
        <w:rPr>
          <w:rFonts w:asciiTheme="majorHAnsi" w:hAnsiTheme="majorHAnsi" w:cstheme="majorHAnsi"/>
          <w:b/>
          <w:bCs/>
          <w:color w:val="0070C0"/>
          <w:sz w:val="28"/>
          <w:szCs w:val="28"/>
        </w:rPr>
        <w:t>CANEVAS</w:t>
      </w:r>
      <w:r w:rsidRPr="00A02702">
        <w:rPr>
          <w:rStyle w:val="FootnoteReference"/>
          <w:rFonts w:asciiTheme="majorHAnsi" w:hAnsiTheme="majorHAnsi" w:cstheme="majorHAnsi"/>
          <w:b/>
          <w:bCs/>
          <w:color w:val="0070C0"/>
          <w:sz w:val="28"/>
          <w:szCs w:val="28"/>
        </w:rPr>
        <w:footnoteReference w:id="2"/>
      </w:r>
    </w:p>
    <w:p w:rsidR="00001F78" w:rsidRDefault="00001F78" w:rsidP="00001F78">
      <w:pPr>
        <w:pStyle w:val="Heading4"/>
        <w:spacing w:after="48" w:line="240" w:lineRule="auto"/>
        <w:ind w:left="968" w:right="942"/>
        <w:jc w:val="center"/>
        <w:rPr>
          <w:rFonts w:asciiTheme="minorHAnsi" w:hAnsiTheme="minorHAnsi" w:cstheme="minorHAnsi"/>
          <w:b w:val="0"/>
          <w:sz w:val="22"/>
        </w:rPr>
      </w:pPr>
    </w:p>
    <w:p w:rsidR="00301066" w:rsidRDefault="00001F78" w:rsidP="00001F78">
      <w:pPr>
        <w:pStyle w:val="Heading4"/>
        <w:spacing w:after="48" w:line="240" w:lineRule="auto"/>
        <w:ind w:left="968" w:right="942"/>
        <w:jc w:val="center"/>
        <w:rPr>
          <w:rFonts w:asciiTheme="minorHAnsi" w:hAnsiTheme="minorHAnsi" w:cstheme="minorHAnsi"/>
          <w:b w:val="0"/>
          <w:sz w:val="22"/>
        </w:rPr>
      </w:pPr>
      <w:r w:rsidRPr="004A0DC5">
        <w:rPr>
          <w:rFonts w:asciiTheme="minorHAnsi" w:hAnsiTheme="minorHAnsi" w:cstheme="minorHAnsi"/>
          <w:b w:val="0"/>
          <w:sz w:val="22"/>
        </w:rPr>
        <w:t xml:space="preserve">Période du </w:t>
      </w:r>
      <w:r w:rsidR="00301066">
        <w:rPr>
          <w:rFonts w:asciiTheme="minorHAnsi" w:hAnsiTheme="minorHAnsi" w:cstheme="minorHAnsi"/>
          <w:b w:val="0"/>
          <w:sz w:val="22"/>
        </w:rPr>
        <w:t xml:space="preserve">01 janvier </w:t>
      </w:r>
      <w:r w:rsidRPr="004A0DC5">
        <w:rPr>
          <w:rFonts w:asciiTheme="minorHAnsi" w:hAnsiTheme="minorHAnsi" w:cstheme="minorHAnsi"/>
          <w:b w:val="0"/>
          <w:sz w:val="22"/>
        </w:rPr>
        <w:t>au</w:t>
      </w:r>
      <w:r>
        <w:rPr>
          <w:rFonts w:asciiTheme="minorHAnsi" w:hAnsiTheme="minorHAnsi" w:cstheme="minorHAnsi"/>
          <w:b w:val="0"/>
          <w:sz w:val="22"/>
        </w:rPr>
        <w:t xml:space="preserve"> </w:t>
      </w:r>
      <w:r w:rsidR="00301066">
        <w:rPr>
          <w:rFonts w:asciiTheme="minorHAnsi" w:hAnsiTheme="minorHAnsi" w:cstheme="minorHAnsi"/>
          <w:b w:val="0"/>
          <w:sz w:val="22"/>
        </w:rPr>
        <w:t>31 décembre 2020</w:t>
      </w:r>
    </w:p>
    <w:p w:rsidR="00301066" w:rsidRDefault="00301066" w:rsidP="00301066">
      <w:r>
        <w:br w:type="page"/>
      </w:r>
    </w:p>
    <w:sdt>
      <w:sdtPr>
        <w:rPr>
          <w:rFonts w:asciiTheme="minorHAnsi" w:eastAsia="Calibri" w:hAnsiTheme="minorHAnsi" w:cstheme="minorHAnsi"/>
          <w:color w:val="000000"/>
          <w:sz w:val="22"/>
          <w:szCs w:val="22"/>
          <w:lang w:val="fr-CD" w:eastAsia="fr-CD"/>
        </w:rPr>
        <w:id w:val="-1102486421"/>
        <w:docPartObj>
          <w:docPartGallery w:val="Table of Contents"/>
          <w:docPartUnique/>
        </w:docPartObj>
      </w:sdtPr>
      <w:sdtEndPr>
        <w:rPr>
          <w:b/>
          <w:bCs/>
        </w:rPr>
      </w:sdtEndPr>
      <w:sdtContent>
        <w:p w:rsidR="00001F78" w:rsidRPr="00A02ABE" w:rsidRDefault="00001F78" w:rsidP="00001F78">
          <w:pPr>
            <w:pStyle w:val="TOCHeading"/>
            <w:rPr>
              <w:rFonts w:asciiTheme="minorHAnsi" w:hAnsiTheme="minorHAnsi" w:cstheme="minorHAnsi"/>
              <w:b/>
              <w:sz w:val="24"/>
              <w:szCs w:val="22"/>
            </w:rPr>
          </w:pPr>
          <w:r w:rsidRPr="00A02ABE">
            <w:rPr>
              <w:rFonts w:asciiTheme="minorHAnsi" w:hAnsiTheme="minorHAnsi" w:cstheme="minorHAnsi"/>
              <w:b/>
              <w:sz w:val="24"/>
              <w:szCs w:val="22"/>
            </w:rPr>
            <w:t>Table des matières</w:t>
          </w:r>
        </w:p>
        <w:p w:rsidR="00794F5D" w:rsidRDefault="00001F78">
          <w:pPr>
            <w:pStyle w:val="TOC1"/>
            <w:rPr>
              <w:rFonts w:cstheme="minorBidi"/>
              <w:noProof/>
            </w:rPr>
          </w:pPr>
          <w:r w:rsidRPr="00822ABF">
            <w:rPr>
              <w:rFonts w:cstheme="minorHAnsi"/>
              <w:sz w:val="20"/>
            </w:rPr>
            <w:fldChar w:fldCharType="begin"/>
          </w:r>
          <w:r w:rsidRPr="00822ABF">
            <w:rPr>
              <w:rFonts w:cstheme="minorHAnsi"/>
              <w:sz w:val="20"/>
            </w:rPr>
            <w:instrText xml:space="preserve"> TOC \o "1-3" \h \z \u </w:instrText>
          </w:r>
          <w:r w:rsidRPr="00822ABF">
            <w:rPr>
              <w:rFonts w:cstheme="minorHAnsi"/>
              <w:sz w:val="20"/>
            </w:rPr>
            <w:fldChar w:fldCharType="separate"/>
          </w:r>
          <w:hyperlink w:anchor="_Toc63973355" w:history="1">
            <w:r w:rsidR="00794F5D" w:rsidRPr="00807D9F">
              <w:rPr>
                <w:rStyle w:val="Hyperlink"/>
                <w:rFonts w:cstheme="minorHAnsi"/>
                <w:noProof/>
              </w:rPr>
              <w:t>1.</w:t>
            </w:r>
            <w:r w:rsidR="00794F5D">
              <w:rPr>
                <w:rFonts w:cstheme="minorBidi"/>
                <w:noProof/>
              </w:rPr>
              <w:tab/>
            </w:r>
            <w:r w:rsidR="00794F5D" w:rsidRPr="00807D9F">
              <w:rPr>
                <w:rStyle w:val="Hyperlink"/>
                <w:rFonts w:cstheme="minorHAnsi"/>
                <w:noProof/>
              </w:rPr>
              <w:t>Liste des abréviations</w:t>
            </w:r>
            <w:r w:rsidR="00794F5D">
              <w:rPr>
                <w:noProof/>
                <w:webHidden/>
              </w:rPr>
              <w:tab/>
            </w:r>
            <w:r w:rsidR="00794F5D">
              <w:rPr>
                <w:noProof/>
                <w:webHidden/>
              </w:rPr>
              <w:fldChar w:fldCharType="begin"/>
            </w:r>
            <w:r w:rsidR="00794F5D">
              <w:rPr>
                <w:noProof/>
                <w:webHidden/>
              </w:rPr>
              <w:instrText xml:space="preserve"> PAGEREF _Toc63973355 \h </w:instrText>
            </w:r>
            <w:r w:rsidR="00794F5D">
              <w:rPr>
                <w:noProof/>
                <w:webHidden/>
              </w:rPr>
            </w:r>
            <w:r w:rsidR="00794F5D">
              <w:rPr>
                <w:noProof/>
                <w:webHidden/>
              </w:rPr>
              <w:fldChar w:fldCharType="separate"/>
            </w:r>
            <w:r w:rsidR="00794F5D">
              <w:rPr>
                <w:noProof/>
                <w:webHidden/>
              </w:rPr>
              <w:t>4</w:t>
            </w:r>
            <w:r w:rsidR="00794F5D">
              <w:rPr>
                <w:noProof/>
                <w:webHidden/>
              </w:rPr>
              <w:fldChar w:fldCharType="end"/>
            </w:r>
          </w:hyperlink>
        </w:p>
        <w:p w:rsidR="00794F5D" w:rsidRDefault="008A51CA">
          <w:pPr>
            <w:pStyle w:val="TOC1"/>
            <w:rPr>
              <w:rFonts w:cstheme="minorBidi"/>
              <w:noProof/>
            </w:rPr>
          </w:pPr>
          <w:hyperlink w:anchor="_Toc63973356" w:history="1">
            <w:r w:rsidR="00794F5D" w:rsidRPr="00807D9F">
              <w:rPr>
                <w:rStyle w:val="Hyperlink"/>
                <w:rFonts w:cstheme="minorHAnsi"/>
                <w:noProof/>
              </w:rPr>
              <w:t>2.</w:t>
            </w:r>
            <w:r w:rsidR="00794F5D">
              <w:rPr>
                <w:rFonts w:cstheme="minorBidi"/>
                <w:noProof/>
              </w:rPr>
              <w:tab/>
            </w:r>
            <w:r w:rsidR="00794F5D" w:rsidRPr="00807D9F">
              <w:rPr>
                <w:rStyle w:val="Hyperlink"/>
                <w:rFonts w:cstheme="minorHAnsi"/>
                <w:noProof/>
              </w:rPr>
              <w:t>Données clés du programme REDD+</w:t>
            </w:r>
            <w:r w:rsidR="00794F5D">
              <w:rPr>
                <w:noProof/>
                <w:webHidden/>
              </w:rPr>
              <w:tab/>
            </w:r>
            <w:r w:rsidR="00794F5D">
              <w:rPr>
                <w:noProof/>
                <w:webHidden/>
              </w:rPr>
              <w:fldChar w:fldCharType="begin"/>
            </w:r>
            <w:r w:rsidR="00794F5D">
              <w:rPr>
                <w:noProof/>
                <w:webHidden/>
              </w:rPr>
              <w:instrText xml:space="preserve"> PAGEREF _Toc63973356 \h </w:instrText>
            </w:r>
            <w:r w:rsidR="00794F5D">
              <w:rPr>
                <w:noProof/>
                <w:webHidden/>
              </w:rPr>
            </w:r>
            <w:r w:rsidR="00794F5D">
              <w:rPr>
                <w:noProof/>
                <w:webHidden/>
              </w:rPr>
              <w:fldChar w:fldCharType="separate"/>
            </w:r>
            <w:r w:rsidR="00794F5D">
              <w:rPr>
                <w:noProof/>
                <w:webHidden/>
              </w:rPr>
              <w:t>6</w:t>
            </w:r>
            <w:r w:rsidR="00794F5D">
              <w:rPr>
                <w:noProof/>
                <w:webHidden/>
              </w:rPr>
              <w:fldChar w:fldCharType="end"/>
            </w:r>
          </w:hyperlink>
        </w:p>
        <w:p w:rsidR="00794F5D" w:rsidRDefault="008A51CA">
          <w:pPr>
            <w:pStyle w:val="TOC1"/>
            <w:rPr>
              <w:rFonts w:cstheme="minorBidi"/>
              <w:noProof/>
            </w:rPr>
          </w:pPr>
          <w:hyperlink w:anchor="_Toc63973357" w:history="1">
            <w:r w:rsidR="00794F5D" w:rsidRPr="00807D9F">
              <w:rPr>
                <w:rStyle w:val="Hyperlink"/>
                <w:rFonts w:cstheme="minorHAnsi"/>
                <w:noProof/>
              </w:rPr>
              <w:t>3.</w:t>
            </w:r>
            <w:r w:rsidR="00794F5D">
              <w:rPr>
                <w:rFonts w:cstheme="minorBidi"/>
                <w:noProof/>
              </w:rPr>
              <w:tab/>
            </w:r>
            <w:r w:rsidR="00794F5D" w:rsidRPr="00807D9F">
              <w:rPr>
                <w:rStyle w:val="Hyperlink"/>
                <w:rFonts w:cstheme="minorHAnsi"/>
                <w:noProof/>
              </w:rPr>
              <w:t>Résumé exécutif</w:t>
            </w:r>
            <w:r w:rsidR="00794F5D">
              <w:rPr>
                <w:noProof/>
                <w:webHidden/>
              </w:rPr>
              <w:tab/>
            </w:r>
            <w:r w:rsidR="00794F5D">
              <w:rPr>
                <w:noProof/>
                <w:webHidden/>
              </w:rPr>
              <w:fldChar w:fldCharType="begin"/>
            </w:r>
            <w:r w:rsidR="00794F5D">
              <w:rPr>
                <w:noProof/>
                <w:webHidden/>
              </w:rPr>
              <w:instrText xml:space="preserve"> PAGEREF _Toc63973357 \h </w:instrText>
            </w:r>
            <w:r w:rsidR="00794F5D">
              <w:rPr>
                <w:noProof/>
                <w:webHidden/>
              </w:rPr>
            </w:r>
            <w:r w:rsidR="00794F5D">
              <w:rPr>
                <w:noProof/>
                <w:webHidden/>
              </w:rPr>
              <w:fldChar w:fldCharType="separate"/>
            </w:r>
            <w:r w:rsidR="00794F5D">
              <w:rPr>
                <w:noProof/>
                <w:webHidden/>
              </w:rPr>
              <w:t>7</w:t>
            </w:r>
            <w:r w:rsidR="00794F5D">
              <w:rPr>
                <w:noProof/>
                <w:webHidden/>
              </w:rPr>
              <w:fldChar w:fldCharType="end"/>
            </w:r>
          </w:hyperlink>
        </w:p>
        <w:p w:rsidR="00794F5D" w:rsidRDefault="008A51CA">
          <w:pPr>
            <w:pStyle w:val="TOC1"/>
            <w:rPr>
              <w:rFonts w:cstheme="minorBidi"/>
              <w:noProof/>
            </w:rPr>
          </w:pPr>
          <w:hyperlink w:anchor="_Toc63973358" w:history="1">
            <w:r w:rsidR="00794F5D" w:rsidRPr="00807D9F">
              <w:rPr>
                <w:rStyle w:val="Hyperlink"/>
                <w:rFonts w:cstheme="minorHAnsi"/>
                <w:noProof/>
              </w:rPr>
              <w:t>4.</w:t>
            </w:r>
            <w:r w:rsidR="00794F5D">
              <w:rPr>
                <w:rFonts w:cstheme="minorBidi"/>
                <w:noProof/>
              </w:rPr>
              <w:tab/>
            </w:r>
            <w:r w:rsidR="00794F5D" w:rsidRPr="00807D9F">
              <w:rPr>
                <w:rStyle w:val="Hyperlink"/>
                <w:rFonts w:cstheme="minorHAnsi"/>
                <w:noProof/>
              </w:rPr>
              <w:t>Brève présentation du programme</w:t>
            </w:r>
            <w:r w:rsidR="00794F5D">
              <w:rPr>
                <w:noProof/>
                <w:webHidden/>
              </w:rPr>
              <w:tab/>
            </w:r>
            <w:r w:rsidR="00794F5D">
              <w:rPr>
                <w:noProof/>
                <w:webHidden/>
              </w:rPr>
              <w:fldChar w:fldCharType="begin"/>
            </w:r>
            <w:r w:rsidR="00794F5D">
              <w:rPr>
                <w:noProof/>
                <w:webHidden/>
              </w:rPr>
              <w:instrText xml:space="preserve"> PAGEREF _Toc63973358 \h </w:instrText>
            </w:r>
            <w:r w:rsidR="00794F5D">
              <w:rPr>
                <w:noProof/>
                <w:webHidden/>
              </w:rPr>
            </w:r>
            <w:r w:rsidR="00794F5D">
              <w:rPr>
                <w:noProof/>
                <w:webHidden/>
              </w:rPr>
              <w:fldChar w:fldCharType="separate"/>
            </w:r>
            <w:r w:rsidR="00794F5D">
              <w:rPr>
                <w:noProof/>
                <w:webHidden/>
              </w:rPr>
              <w:t>11</w:t>
            </w:r>
            <w:r w:rsidR="00794F5D">
              <w:rPr>
                <w:noProof/>
                <w:webHidden/>
              </w:rPr>
              <w:fldChar w:fldCharType="end"/>
            </w:r>
          </w:hyperlink>
        </w:p>
        <w:p w:rsidR="00794F5D" w:rsidRDefault="008A51CA">
          <w:pPr>
            <w:pStyle w:val="TOC2"/>
            <w:tabs>
              <w:tab w:val="left" w:pos="880"/>
              <w:tab w:val="right" w:leader="dot" w:pos="8754"/>
            </w:tabs>
            <w:rPr>
              <w:rFonts w:cstheme="minorBidi"/>
              <w:noProof/>
            </w:rPr>
          </w:pPr>
          <w:hyperlink w:anchor="_Toc63973359" w:history="1">
            <w:r w:rsidR="00794F5D" w:rsidRPr="00807D9F">
              <w:rPr>
                <w:rStyle w:val="Hyperlink"/>
                <w:rFonts w:cstheme="minorHAnsi"/>
                <w:noProof/>
              </w:rPr>
              <w:t>4.1.</w:t>
            </w:r>
            <w:r w:rsidR="00794F5D">
              <w:rPr>
                <w:rFonts w:cstheme="minorBidi"/>
                <w:noProof/>
              </w:rPr>
              <w:tab/>
            </w:r>
            <w:r w:rsidR="00794F5D" w:rsidRPr="00807D9F">
              <w:rPr>
                <w:rStyle w:val="Hyperlink"/>
                <w:rFonts w:cstheme="minorHAnsi"/>
                <w:noProof/>
              </w:rPr>
              <w:t>Objectif Général</w:t>
            </w:r>
            <w:r w:rsidR="00794F5D">
              <w:rPr>
                <w:noProof/>
                <w:webHidden/>
              </w:rPr>
              <w:tab/>
            </w:r>
            <w:r w:rsidR="00794F5D">
              <w:rPr>
                <w:noProof/>
                <w:webHidden/>
              </w:rPr>
              <w:fldChar w:fldCharType="begin"/>
            </w:r>
            <w:r w:rsidR="00794F5D">
              <w:rPr>
                <w:noProof/>
                <w:webHidden/>
              </w:rPr>
              <w:instrText xml:space="preserve"> PAGEREF _Toc63973359 \h </w:instrText>
            </w:r>
            <w:r w:rsidR="00794F5D">
              <w:rPr>
                <w:noProof/>
                <w:webHidden/>
              </w:rPr>
            </w:r>
            <w:r w:rsidR="00794F5D">
              <w:rPr>
                <w:noProof/>
                <w:webHidden/>
              </w:rPr>
              <w:fldChar w:fldCharType="separate"/>
            </w:r>
            <w:r w:rsidR="00794F5D">
              <w:rPr>
                <w:noProof/>
                <w:webHidden/>
              </w:rPr>
              <w:t>11</w:t>
            </w:r>
            <w:r w:rsidR="00794F5D">
              <w:rPr>
                <w:noProof/>
                <w:webHidden/>
              </w:rPr>
              <w:fldChar w:fldCharType="end"/>
            </w:r>
          </w:hyperlink>
        </w:p>
        <w:p w:rsidR="00794F5D" w:rsidRDefault="008A51CA">
          <w:pPr>
            <w:pStyle w:val="TOC2"/>
            <w:tabs>
              <w:tab w:val="left" w:pos="880"/>
              <w:tab w:val="right" w:leader="dot" w:pos="8754"/>
            </w:tabs>
            <w:rPr>
              <w:rFonts w:cstheme="minorBidi"/>
              <w:noProof/>
            </w:rPr>
          </w:pPr>
          <w:hyperlink w:anchor="_Toc63973360" w:history="1">
            <w:r w:rsidR="00794F5D" w:rsidRPr="00807D9F">
              <w:rPr>
                <w:rStyle w:val="Hyperlink"/>
                <w:noProof/>
              </w:rPr>
              <w:t>4.2.</w:t>
            </w:r>
            <w:r w:rsidR="00794F5D">
              <w:rPr>
                <w:rFonts w:cstheme="minorBidi"/>
                <w:noProof/>
              </w:rPr>
              <w:tab/>
            </w:r>
            <w:r w:rsidR="00794F5D" w:rsidRPr="00807D9F">
              <w:rPr>
                <w:rStyle w:val="Hyperlink"/>
                <w:noProof/>
              </w:rPr>
              <w:t>Objectifs spécifiques</w:t>
            </w:r>
            <w:r w:rsidR="00794F5D">
              <w:rPr>
                <w:noProof/>
                <w:webHidden/>
              </w:rPr>
              <w:tab/>
            </w:r>
            <w:r w:rsidR="00794F5D">
              <w:rPr>
                <w:noProof/>
                <w:webHidden/>
              </w:rPr>
              <w:fldChar w:fldCharType="begin"/>
            </w:r>
            <w:r w:rsidR="00794F5D">
              <w:rPr>
                <w:noProof/>
                <w:webHidden/>
              </w:rPr>
              <w:instrText xml:space="preserve"> PAGEREF _Toc63973360 \h </w:instrText>
            </w:r>
            <w:r w:rsidR="00794F5D">
              <w:rPr>
                <w:noProof/>
                <w:webHidden/>
              </w:rPr>
            </w:r>
            <w:r w:rsidR="00794F5D">
              <w:rPr>
                <w:noProof/>
                <w:webHidden/>
              </w:rPr>
              <w:fldChar w:fldCharType="separate"/>
            </w:r>
            <w:r w:rsidR="00794F5D">
              <w:rPr>
                <w:noProof/>
                <w:webHidden/>
              </w:rPr>
              <w:t>11</w:t>
            </w:r>
            <w:r w:rsidR="00794F5D">
              <w:rPr>
                <w:noProof/>
                <w:webHidden/>
              </w:rPr>
              <w:fldChar w:fldCharType="end"/>
            </w:r>
          </w:hyperlink>
        </w:p>
        <w:p w:rsidR="00794F5D" w:rsidRDefault="008A51CA">
          <w:pPr>
            <w:pStyle w:val="TOC2"/>
            <w:tabs>
              <w:tab w:val="left" w:pos="880"/>
              <w:tab w:val="right" w:leader="dot" w:pos="8754"/>
            </w:tabs>
            <w:rPr>
              <w:rFonts w:cstheme="minorBidi"/>
              <w:noProof/>
            </w:rPr>
          </w:pPr>
          <w:hyperlink w:anchor="_Toc63973361" w:history="1">
            <w:r w:rsidR="00794F5D" w:rsidRPr="00807D9F">
              <w:rPr>
                <w:rStyle w:val="Hyperlink"/>
                <w:noProof/>
              </w:rPr>
              <w:t>4.3.</w:t>
            </w:r>
            <w:r w:rsidR="00794F5D">
              <w:rPr>
                <w:rFonts w:cstheme="minorBidi"/>
                <w:noProof/>
              </w:rPr>
              <w:tab/>
            </w:r>
            <w:r w:rsidR="00794F5D" w:rsidRPr="00807D9F">
              <w:rPr>
                <w:rStyle w:val="Hyperlink"/>
                <w:noProof/>
              </w:rPr>
              <w:t>Résultats attendus du programme</w:t>
            </w:r>
            <w:r w:rsidR="00794F5D">
              <w:rPr>
                <w:noProof/>
                <w:webHidden/>
              </w:rPr>
              <w:tab/>
            </w:r>
            <w:r w:rsidR="00794F5D">
              <w:rPr>
                <w:noProof/>
                <w:webHidden/>
              </w:rPr>
              <w:fldChar w:fldCharType="begin"/>
            </w:r>
            <w:r w:rsidR="00794F5D">
              <w:rPr>
                <w:noProof/>
                <w:webHidden/>
              </w:rPr>
              <w:instrText xml:space="preserve"> PAGEREF _Toc63973361 \h </w:instrText>
            </w:r>
            <w:r w:rsidR="00794F5D">
              <w:rPr>
                <w:noProof/>
                <w:webHidden/>
              </w:rPr>
            </w:r>
            <w:r w:rsidR="00794F5D">
              <w:rPr>
                <w:noProof/>
                <w:webHidden/>
              </w:rPr>
              <w:fldChar w:fldCharType="separate"/>
            </w:r>
            <w:r w:rsidR="00794F5D">
              <w:rPr>
                <w:noProof/>
                <w:webHidden/>
              </w:rPr>
              <w:t>11</w:t>
            </w:r>
            <w:r w:rsidR="00794F5D">
              <w:rPr>
                <w:noProof/>
                <w:webHidden/>
              </w:rPr>
              <w:fldChar w:fldCharType="end"/>
            </w:r>
          </w:hyperlink>
        </w:p>
        <w:p w:rsidR="00794F5D" w:rsidRDefault="008A51CA">
          <w:pPr>
            <w:pStyle w:val="TOC2"/>
            <w:tabs>
              <w:tab w:val="left" w:pos="880"/>
              <w:tab w:val="right" w:leader="dot" w:pos="8754"/>
            </w:tabs>
            <w:rPr>
              <w:rFonts w:cstheme="minorBidi"/>
              <w:noProof/>
            </w:rPr>
          </w:pPr>
          <w:hyperlink w:anchor="_Toc63973362" w:history="1">
            <w:r w:rsidR="00794F5D" w:rsidRPr="00807D9F">
              <w:rPr>
                <w:rStyle w:val="Hyperlink"/>
                <w:noProof/>
              </w:rPr>
              <w:t>4.4.</w:t>
            </w:r>
            <w:r w:rsidR="00794F5D">
              <w:rPr>
                <w:rFonts w:cstheme="minorBidi"/>
                <w:noProof/>
              </w:rPr>
              <w:tab/>
            </w:r>
            <w:r w:rsidR="00794F5D" w:rsidRPr="00807D9F">
              <w:rPr>
                <w:rStyle w:val="Hyperlink"/>
                <w:noProof/>
              </w:rPr>
              <w:t>Contexte du rapport</w:t>
            </w:r>
            <w:r w:rsidR="00794F5D">
              <w:rPr>
                <w:noProof/>
                <w:webHidden/>
              </w:rPr>
              <w:tab/>
            </w:r>
            <w:r w:rsidR="00794F5D">
              <w:rPr>
                <w:noProof/>
                <w:webHidden/>
              </w:rPr>
              <w:fldChar w:fldCharType="begin"/>
            </w:r>
            <w:r w:rsidR="00794F5D">
              <w:rPr>
                <w:noProof/>
                <w:webHidden/>
              </w:rPr>
              <w:instrText xml:space="preserve"> PAGEREF _Toc63973362 \h </w:instrText>
            </w:r>
            <w:r w:rsidR="00794F5D">
              <w:rPr>
                <w:noProof/>
                <w:webHidden/>
              </w:rPr>
            </w:r>
            <w:r w:rsidR="00794F5D">
              <w:rPr>
                <w:noProof/>
                <w:webHidden/>
              </w:rPr>
              <w:fldChar w:fldCharType="separate"/>
            </w:r>
            <w:r w:rsidR="00794F5D">
              <w:rPr>
                <w:noProof/>
                <w:webHidden/>
              </w:rPr>
              <w:t>12</w:t>
            </w:r>
            <w:r w:rsidR="00794F5D">
              <w:rPr>
                <w:noProof/>
                <w:webHidden/>
              </w:rPr>
              <w:fldChar w:fldCharType="end"/>
            </w:r>
          </w:hyperlink>
        </w:p>
        <w:p w:rsidR="00794F5D" w:rsidRDefault="008A51CA">
          <w:pPr>
            <w:pStyle w:val="TOC1"/>
            <w:rPr>
              <w:rFonts w:cstheme="minorBidi"/>
              <w:noProof/>
            </w:rPr>
          </w:pPr>
          <w:hyperlink w:anchor="_Toc63973363" w:history="1">
            <w:r w:rsidR="00794F5D" w:rsidRPr="00807D9F">
              <w:rPr>
                <w:rStyle w:val="Hyperlink"/>
                <w:rFonts w:cstheme="minorHAnsi"/>
                <w:noProof/>
              </w:rPr>
              <w:t>5.</w:t>
            </w:r>
            <w:r w:rsidR="00794F5D">
              <w:rPr>
                <w:rFonts w:cstheme="minorBidi"/>
                <w:noProof/>
              </w:rPr>
              <w:tab/>
            </w:r>
            <w:r w:rsidR="00794F5D" w:rsidRPr="00807D9F">
              <w:rPr>
                <w:rStyle w:val="Hyperlink"/>
                <w:rFonts w:cstheme="minorHAnsi"/>
                <w:noProof/>
              </w:rPr>
              <w:t>État d’avancement des activités prévues dans le PTBA 2020</w:t>
            </w:r>
            <w:r w:rsidR="00794F5D">
              <w:rPr>
                <w:noProof/>
                <w:webHidden/>
              </w:rPr>
              <w:tab/>
            </w:r>
            <w:r w:rsidR="00794F5D">
              <w:rPr>
                <w:noProof/>
                <w:webHidden/>
              </w:rPr>
              <w:fldChar w:fldCharType="begin"/>
            </w:r>
            <w:r w:rsidR="00794F5D">
              <w:rPr>
                <w:noProof/>
                <w:webHidden/>
              </w:rPr>
              <w:instrText xml:space="preserve"> PAGEREF _Toc63973363 \h </w:instrText>
            </w:r>
            <w:r w:rsidR="00794F5D">
              <w:rPr>
                <w:noProof/>
                <w:webHidden/>
              </w:rPr>
            </w:r>
            <w:r w:rsidR="00794F5D">
              <w:rPr>
                <w:noProof/>
                <w:webHidden/>
              </w:rPr>
              <w:fldChar w:fldCharType="separate"/>
            </w:r>
            <w:r w:rsidR="00794F5D">
              <w:rPr>
                <w:noProof/>
                <w:webHidden/>
              </w:rPr>
              <w:t>12</w:t>
            </w:r>
            <w:r w:rsidR="00794F5D">
              <w:rPr>
                <w:noProof/>
                <w:webHidden/>
              </w:rPr>
              <w:fldChar w:fldCharType="end"/>
            </w:r>
          </w:hyperlink>
        </w:p>
        <w:p w:rsidR="00794F5D" w:rsidRDefault="008A51CA">
          <w:pPr>
            <w:pStyle w:val="TOC1"/>
            <w:rPr>
              <w:rFonts w:cstheme="minorBidi"/>
              <w:noProof/>
            </w:rPr>
          </w:pPr>
          <w:hyperlink w:anchor="_Toc63973364" w:history="1">
            <w:r w:rsidR="00794F5D" w:rsidRPr="00807D9F">
              <w:rPr>
                <w:rStyle w:val="Hyperlink"/>
                <w:rFonts w:cstheme="minorHAnsi"/>
                <w:noProof/>
              </w:rPr>
              <w:t>6.</w:t>
            </w:r>
            <w:r w:rsidR="00794F5D">
              <w:rPr>
                <w:rFonts w:cstheme="minorBidi"/>
                <w:noProof/>
              </w:rPr>
              <w:tab/>
            </w:r>
            <w:r w:rsidR="00794F5D" w:rsidRPr="00807D9F">
              <w:rPr>
                <w:rStyle w:val="Hyperlink"/>
                <w:rFonts w:cstheme="minorHAnsi"/>
                <w:noProof/>
              </w:rPr>
              <w:t>État d’avancement des résultats du Programme</w:t>
            </w:r>
            <w:r w:rsidR="00794F5D">
              <w:rPr>
                <w:noProof/>
                <w:webHidden/>
              </w:rPr>
              <w:tab/>
            </w:r>
            <w:r w:rsidR="00794F5D">
              <w:rPr>
                <w:noProof/>
                <w:webHidden/>
              </w:rPr>
              <w:fldChar w:fldCharType="begin"/>
            </w:r>
            <w:r w:rsidR="00794F5D">
              <w:rPr>
                <w:noProof/>
                <w:webHidden/>
              </w:rPr>
              <w:instrText xml:space="preserve"> PAGEREF _Toc63973364 \h </w:instrText>
            </w:r>
            <w:r w:rsidR="00794F5D">
              <w:rPr>
                <w:noProof/>
                <w:webHidden/>
              </w:rPr>
            </w:r>
            <w:r w:rsidR="00794F5D">
              <w:rPr>
                <w:noProof/>
                <w:webHidden/>
              </w:rPr>
              <w:fldChar w:fldCharType="separate"/>
            </w:r>
            <w:r w:rsidR="00794F5D">
              <w:rPr>
                <w:noProof/>
                <w:webHidden/>
              </w:rPr>
              <w:t>21</w:t>
            </w:r>
            <w:r w:rsidR="00794F5D">
              <w:rPr>
                <w:noProof/>
                <w:webHidden/>
              </w:rPr>
              <w:fldChar w:fldCharType="end"/>
            </w:r>
          </w:hyperlink>
        </w:p>
        <w:p w:rsidR="00794F5D" w:rsidRDefault="008A51CA">
          <w:pPr>
            <w:pStyle w:val="TOC1"/>
            <w:rPr>
              <w:rFonts w:cstheme="minorBidi"/>
              <w:noProof/>
            </w:rPr>
          </w:pPr>
          <w:hyperlink w:anchor="_Toc63973365" w:history="1">
            <w:r w:rsidR="00794F5D" w:rsidRPr="00807D9F">
              <w:rPr>
                <w:rStyle w:val="Hyperlink"/>
                <w:rFonts w:cstheme="minorHAnsi"/>
                <w:noProof/>
              </w:rPr>
              <w:t>7.</w:t>
            </w:r>
            <w:r w:rsidR="00794F5D">
              <w:rPr>
                <w:rFonts w:cstheme="minorBidi"/>
                <w:noProof/>
              </w:rPr>
              <w:tab/>
            </w:r>
            <w:r w:rsidR="00794F5D" w:rsidRPr="00807D9F">
              <w:rPr>
                <w:rStyle w:val="Hyperlink"/>
                <w:rFonts w:cstheme="minorHAnsi"/>
                <w:noProof/>
              </w:rPr>
              <w:t>Contribution du programme à l’atteinte des Indicateurs harmonisés FONAREDD-CAFI</w:t>
            </w:r>
            <w:r w:rsidR="00794F5D">
              <w:rPr>
                <w:noProof/>
                <w:webHidden/>
              </w:rPr>
              <w:tab/>
            </w:r>
            <w:r w:rsidR="00794F5D">
              <w:rPr>
                <w:noProof/>
                <w:webHidden/>
              </w:rPr>
              <w:fldChar w:fldCharType="begin"/>
            </w:r>
            <w:r w:rsidR="00794F5D">
              <w:rPr>
                <w:noProof/>
                <w:webHidden/>
              </w:rPr>
              <w:instrText xml:space="preserve"> PAGEREF _Toc63973365 \h </w:instrText>
            </w:r>
            <w:r w:rsidR="00794F5D">
              <w:rPr>
                <w:noProof/>
                <w:webHidden/>
              </w:rPr>
            </w:r>
            <w:r w:rsidR="00794F5D">
              <w:rPr>
                <w:noProof/>
                <w:webHidden/>
              </w:rPr>
              <w:fldChar w:fldCharType="separate"/>
            </w:r>
            <w:r w:rsidR="00794F5D">
              <w:rPr>
                <w:noProof/>
                <w:webHidden/>
              </w:rPr>
              <w:t>35</w:t>
            </w:r>
            <w:r w:rsidR="00794F5D">
              <w:rPr>
                <w:noProof/>
                <w:webHidden/>
              </w:rPr>
              <w:fldChar w:fldCharType="end"/>
            </w:r>
          </w:hyperlink>
        </w:p>
        <w:p w:rsidR="00794F5D" w:rsidRDefault="008A51CA">
          <w:pPr>
            <w:pStyle w:val="TOC1"/>
            <w:rPr>
              <w:rFonts w:cstheme="minorBidi"/>
              <w:noProof/>
            </w:rPr>
          </w:pPr>
          <w:hyperlink w:anchor="_Toc63973366" w:history="1">
            <w:r w:rsidR="00794F5D" w:rsidRPr="00807D9F">
              <w:rPr>
                <w:rStyle w:val="Hyperlink"/>
                <w:rFonts w:cstheme="minorHAnsi"/>
                <w:noProof/>
              </w:rPr>
              <w:t>8.</w:t>
            </w:r>
            <w:r w:rsidR="00794F5D">
              <w:rPr>
                <w:rFonts w:cstheme="minorBidi"/>
                <w:noProof/>
              </w:rPr>
              <w:tab/>
            </w:r>
            <w:r w:rsidR="00794F5D" w:rsidRPr="00807D9F">
              <w:rPr>
                <w:rStyle w:val="Hyperlink"/>
                <w:rFonts w:cstheme="minorHAnsi"/>
                <w:noProof/>
              </w:rPr>
              <w:t>Contribution du programme à l’atteinte des jalons de la Lettre d’intention</w:t>
            </w:r>
            <w:r w:rsidR="00794F5D">
              <w:rPr>
                <w:noProof/>
                <w:webHidden/>
              </w:rPr>
              <w:tab/>
            </w:r>
            <w:r w:rsidR="00794F5D">
              <w:rPr>
                <w:noProof/>
                <w:webHidden/>
              </w:rPr>
              <w:fldChar w:fldCharType="begin"/>
            </w:r>
            <w:r w:rsidR="00794F5D">
              <w:rPr>
                <w:noProof/>
                <w:webHidden/>
              </w:rPr>
              <w:instrText xml:space="preserve"> PAGEREF _Toc63973366 \h </w:instrText>
            </w:r>
            <w:r w:rsidR="00794F5D">
              <w:rPr>
                <w:noProof/>
                <w:webHidden/>
              </w:rPr>
            </w:r>
            <w:r w:rsidR="00794F5D">
              <w:rPr>
                <w:noProof/>
                <w:webHidden/>
              </w:rPr>
              <w:fldChar w:fldCharType="separate"/>
            </w:r>
            <w:r w:rsidR="00794F5D">
              <w:rPr>
                <w:noProof/>
                <w:webHidden/>
              </w:rPr>
              <w:t>35</w:t>
            </w:r>
            <w:r w:rsidR="00794F5D">
              <w:rPr>
                <w:noProof/>
                <w:webHidden/>
              </w:rPr>
              <w:fldChar w:fldCharType="end"/>
            </w:r>
          </w:hyperlink>
        </w:p>
        <w:p w:rsidR="00794F5D" w:rsidRDefault="008A51CA">
          <w:pPr>
            <w:pStyle w:val="TOC1"/>
            <w:rPr>
              <w:rFonts w:cstheme="minorBidi"/>
              <w:noProof/>
            </w:rPr>
          </w:pPr>
          <w:hyperlink w:anchor="_Toc63973367" w:history="1">
            <w:r w:rsidR="00794F5D" w:rsidRPr="00807D9F">
              <w:rPr>
                <w:rStyle w:val="Hyperlink"/>
                <w:rFonts w:cstheme="minorHAnsi"/>
                <w:noProof/>
              </w:rPr>
              <w:t>9.</w:t>
            </w:r>
            <w:r w:rsidR="00794F5D">
              <w:rPr>
                <w:rFonts w:cstheme="minorBidi"/>
                <w:noProof/>
              </w:rPr>
              <w:tab/>
            </w:r>
            <w:r w:rsidR="00794F5D" w:rsidRPr="00807D9F">
              <w:rPr>
                <w:rStyle w:val="Hyperlink"/>
                <w:rFonts w:cstheme="minorHAnsi"/>
                <w:noProof/>
              </w:rPr>
              <w:t>Exécution financière</w:t>
            </w:r>
            <w:r w:rsidR="00794F5D">
              <w:rPr>
                <w:noProof/>
                <w:webHidden/>
              </w:rPr>
              <w:tab/>
            </w:r>
            <w:r w:rsidR="00794F5D">
              <w:rPr>
                <w:noProof/>
                <w:webHidden/>
              </w:rPr>
              <w:fldChar w:fldCharType="begin"/>
            </w:r>
            <w:r w:rsidR="00794F5D">
              <w:rPr>
                <w:noProof/>
                <w:webHidden/>
              </w:rPr>
              <w:instrText xml:space="preserve"> PAGEREF _Toc63973367 \h </w:instrText>
            </w:r>
            <w:r w:rsidR="00794F5D">
              <w:rPr>
                <w:noProof/>
                <w:webHidden/>
              </w:rPr>
            </w:r>
            <w:r w:rsidR="00794F5D">
              <w:rPr>
                <w:noProof/>
                <w:webHidden/>
              </w:rPr>
              <w:fldChar w:fldCharType="separate"/>
            </w:r>
            <w:r w:rsidR="00794F5D">
              <w:rPr>
                <w:noProof/>
                <w:webHidden/>
              </w:rPr>
              <w:t>37</w:t>
            </w:r>
            <w:r w:rsidR="00794F5D">
              <w:rPr>
                <w:noProof/>
                <w:webHidden/>
              </w:rPr>
              <w:fldChar w:fldCharType="end"/>
            </w:r>
          </w:hyperlink>
        </w:p>
        <w:p w:rsidR="00794F5D" w:rsidRDefault="008A51CA">
          <w:pPr>
            <w:pStyle w:val="TOC1"/>
            <w:rPr>
              <w:rFonts w:cstheme="minorBidi"/>
              <w:noProof/>
            </w:rPr>
          </w:pPr>
          <w:hyperlink w:anchor="_Toc63973368" w:history="1">
            <w:r w:rsidR="00794F5D" w:rsidRPr="00807D9F">
              <w:rPr>
                <w:rStyle w:val="Hyperlink"/>
                <w:rFonts w:cstheme="minorHAnsi"/>
                <w:noProof/>
              </w:rPr>
              <w:t>10.</w:t>
            </w:r>
            <w:r w:rsidR="00794F5D">
              <w:rPr>
                <w:rFonts w:cstheme="minorBidi"/>
                <w:noProof/>
              </w:rPr>
              <w:tab/>
            </w:r>
            <w:r w:rsidR="00794F5D" w:rsidRPr="00807D9F">
              <w:rPr>
                <w:rStyle w:val="Hyperlink"/>
                <w:rFonts w:cstheme="minorHAnsi"/>
                <w:noProof/>
              </w:rPr>
              <w:t>Gestion participative</w:t>
            </w:r>
            <w:r w:rsidR="00794F5D">
              <w:rPr>
                <w:noProof/>
                <w:webHidden/>
              </w:rPr>
              <w:tab/>
            </w:r>
            <w:r w:rsidR="00794F5D">
              <w:rPr>
                <w:noProof/>
                <w:webHidden/>
              </w:rPr>
              <w:fldChar w:fldCharType="begin"/>
            </w:r>
            <w:r w:rsidR="00794F5D">
              <w:rPr>
                <w:noProof/>
                <w:webHidden/>
              </w:rPr>
              <w:instrText xml:space="preserve"> PAGEREF _Toc63973368 \h </w:instrText>
            </w:r>
            <w:r w:rsidR="00794F5D">
              <w:rPr>
                <w:noProof/>
                <w:webHidden/>
              </w:rPr>
            </w:r>
            <w:r w:rsidR="00794F5D">
              <w:rPr>
                <w:noProof/>
                <w:webHidden/>
              </w:rPr>
              <w:fldChar w:fldCharType="separate"/>
            </w:r>
            <w:r w:rsidR="00794F5D">
              <w:rPr>
                <w:noProof/>
                <w:webHidden/>
              </w:rPr>
              <w:t>39</w:t>
            </w:r>
            <w:r w:rsidR="00794F5D">
              <w:rPr>
                <w:noProof/>
                <w:webHidden/>
              </w:rPr>
              <w:fldChar w:fldCharType="end"/>
            </w:r>
          </w:hyperlink>
        </w:p>
        <w:p w:rsidR="00794F5D" w:rsidRDefault="008A51CA">
          <w:pPr>
            <w:pStyle w:val="TOC1"/>
            <w:rPr>
              <w:rFonts w:cstheme="minorBidi"/>
              <w:noProof/>
            </w:rPr>
          </w:pPr>
          <w:hyperlink w:anchor="_Toc63973369" w:history="1">
            <w:r w:rsidR="00794F5D" w:rsidRPr="00807D9F">
              <w:rPr>
                <w:rStyle w:val="Hyperlink"/>
                <w:rFonts w:cstheme="minorHAnsi"/>
                <w:noProof/>
              </w:rPr>
              <w:t>11.</w:t>
            </w:r>
            <w:r w:rsidR="00794F5D">
              <w:rPr>
                <w:rFonts w:cstheme="minorBidi"/>
                <w:noProof/>
              </w:rPr>
              <w:tab/>
            </w:r>
            <w:r w:rsidR="00794F5D" w:rsidRPr="00807D9F">
              <w:rPr>
                <w:rStyle w:val="Hyperlink"/>
                <w:rFonts w:cstheme="minorHAnsi"/>
                <w:noProof/>
              </w:rPr>
              <w:t>Termes transversaux</w:t>
            </w:r>
            <w:r w:rsidR="00794F5D">
              <w:rPr>
                <w:noProof/>
                <w:webHidden/>
              </w:rPr>
              <w:tab/>
            </w:r>
            <w:r w:rsidR="00794F5D">
              <w:rPr>
                <w:noProof/>
                <w:webHidden/>
              </w:rPr>
              <w:fldChar w:fldCharType="begin"/>
            </w:r>
            <w:r w:rsidR="00794F5D">
              <w:rPr>
                <w:noProof/>
                <w:webHidden/>
              </w:rPr>
              <w:instrText xml:space="preserve"> PAGEREF _Toc63973369 \h </w:instrText>
            </w:r>
            <w:r w:rsidR="00794F5D">
              <w:rPr>
                <w:noProof/>
                <w:webHidden/>
              </w:rPr>
            </w:r>
            <w:r w:rsidR="00794F5D">
              <w:rPr>
                <w:noProof/>
                <w:webHidden/>
              </w:rPr>
              <w:fldChar w:fldCharType="separate"/>
            </w:r>
            <w:r w:rsidR="00794F5D">
              <w:rPr>
                <w:noProof/>
                <w:webHidden/>
              </w:rPr>
              <w:t>40</w:t>
            </w:r>
            <w:r w:rsidR="00794F5D">
              <w:rPr>
                <w:noProof/>
                <w:webHidden/>
              </w:rPr>
              <w:fldChar w:fldCharType="end"/>
            </w:r>
          </w:hyperlink>
        </w:p>
        <w:p w:rsidR="00794F5D" w:rsidRDefault="008A51CA">
          <w:pPr>
            <w:pStyle w:val="TOC2"/>
            <w:tabs>
              <w:tab w:val="left" w:pos="1100"/>
              <w:tab w:val="right" w:leader="dot" w:pos="8754"/>
            </w:tabs>
            <w:rPr>
              <w:rFonts w:cstheme="minorBidi"/>
              <w:noProof/>
            </w:rPr>
          </w:pPr>
          <w:hyperlink w:anchor="_Toc63973370" w:history="1">
            <w:r w:rsidR="00794F5D" w:rsidRPr="00807D9F">
              <w:rPr>
                <w:rStyle w:val="Hyperlink"/>
                <w:rFonts w:cstheme="minorHAnsi"/>
                <w:noProof/>
              </w:rPr>
              <w:t>11.1.</w:t>
            </w:r>
            <w:r w:rsidR="00794F5D">
              <w:rPr>
                <w:rFonts w:cstheme="minorBidi"/>
                <w:noProof/>
              </w:rPr>
              <w:tab/>
            </w:r>
            <w:r w:rsidR="00794F5D" w:rsidRPr="00807D9F">
              <w:rPr>
                <w:rStyle w:val="Hyperlink"/>
                <w:rFonts w:cstheme="minorHAnsi"/>
                <w:noProof/>
              </w:rPr>
              <w:t>Gouvernance</w:t>
            </w:r>
            <w:r w:rsidR="00794F5D">
              <w:rPr>
                <w:noProof/>
                <w:webHidden/>
              </w:rPr>
              <w:tab/>
            </w:r>
            <w:r w:rsidR="00794F5D">
              <w:rPr>
                <w:noProof/>
                <w:webHidden/>
              </w:rPr>
              <w:fldChar w:fldCharType="begin"/>
            </w:r>
            <w:r w:rsidR="00794F5D">
              <w:rPr>
                <w:noProof/>
                <w:webHidden/>
              </w:rPr>
              <w:instrText xml:space="preserve"> PAGEREF _Toc63973370 \h </w:instrText>
            </w:r>
            <w:r w:rsidR="00794F5D">
              <w:rPr>
                <w:noProof/>
                <w:webHidden/>
              </w:rPr>
            </w:r>
            <w:r w:rsidR="00794F5D">
              <w:rPr>
                <w:noProof/>
                <w:webHidden/>
              </w:rPr>
              <w:fldChar w:fldCharType="separate"/>
            </w:r>
            <w:r w:rsidR="00794F5D">
              <w:rPr>
                <w:noProof/>
                <w:webHidden/>
              </w:rPr>
              <w:t>40</w:t>
            </w:r>
            <w:r w:rsidR="00794F5D">
              <w:rPr>
                <w:noProof/>
                <w:webHidden/>
              </w:rPr>
              <w:fldChar w:fldCharType="end"/>
            </w:r>
          </w:hyperlink>
        </w:p>
        <w:p w:rsidR="00794F5D" w:rsidRDefault="008A51CA">
          <w:pPr>
            <w:pStyle w:val="TOC2"/>
            <w:tabs>
              <w:tab w:val="left" w:pos="1100"/>
              <w:tab w:val="right" w:leader="dot" w:pos="8754"/>
            </w:tabs>
            <w:rPr>
              <w:rFonts w:cstheme="minorBidi"/>
              <w:noProof/>
            </w:rPr>
          </w:pPr>
          <w:hyperlink w:anchor="_Toc63973371" w:history="1">
            <w:r w:rsidR="00794F5D" w:rsidRPr="00807D9F">
              <w:rPr>
                <w:rStyle w:val="Hyperlink"/>
                <w:rFonts w:cstheme="minorHAnsi"/>
                <w:noProof/>
              </w:rPr>
              <w:t>11.2.</w:t>
            </w:r>
            <w:r w:rsidR="00794F5D">
              <w:rPr>
                <w:rFonts w:cstheme="minorBidi"/>
                <w:noProof/>
              </w:rPr>
              <w:tab/>
            </w:r>
            <w:r w:rsidR="00794F5D" w:rsidRPr="00807D9F">
              <w:rPr>
                <w:rStyle w:val="Hyperlink"/>
                <w:rFonts w:cstheme="minorHAnsi"/>
                <w:noProof/>
              </w:rPr>
              <w:t>Genre</w:t>
            </w:r>
            <w:r w:rsidR="00794F5D">
              <w:rPr>
                <w:noProof/>
                <w:webHidden/>
              </w:rPr>
              <w:tab/>
            </w:r>
            <w:r w:rsidR="00794F5D">
              <w:rPr>
                <w:noProof/>
                <w:webHidden/>
              </w:rPr>
              <w:fldChar w:fldCharType="begin"/>
            </w:r>
            <w:r w:rsidR="00794F5D">
              <w:rPr>
                <w:noProof/>
                <w:webHidden/>
              </w:rPr>
              <w:instrText xml:space="preserve"> PAGEREF _Toc63973371 \h </w:instrText>
            </w:r>
            <w:r w:rsidR="00794F5D">
              <w:rPr>
                <w:noProof/>
                <w:webHidden/>
              </w:rPr>
            </w:r>
            <w:r w:rsidR="00794F5D">
              <w:rPr>
                <w:noProof/>
                <w:webHidden/>
              </w:rPr>
              <w:fldChar w:fldCharType="separate"/>
            </w:r>
            <w:r w:rsidR="00794F5D">
              <w:rPr>
                <w:noProof/>
                <w:webHidden/>
              </w:rPr>
              <w:t>40</w:t>
            </w:r>
            <w:r w:rsidR="00794F5D">
              <w:rPr>
                <w:noProof/>
                <w:webHidden/>
              </w:rPr>
              <w:fldChar w:fldCharType="end"/>
            </w:r>
          </w:hyperlink>
        </w:p>
        <w:p w:rsidR="00794F5D" w:rsidRDefault="008A51CA">
          <w:pPr>
            <w:pStyle w:val="TOC2"/>
            <w:tabs>
              <w:tab w:val="left" w:pos="1100"/>
              <w:tab w:val="right" w:leader="dot" w:pos="8754"/>
            </w:tabs>
            <w:rPr>
              <w:rFonts w:cstheme="minorBidi"/>
              <w:noProof/>
            </w:rPr>
          </w:pPr>
          <w:hyperlink w:anchor="_Toc63973372" w:history="1">
            <w:r w:rsidR="00794F5D" w:rsidRPr="00807D9F">
              <w:rPr>
                <w:rStyle w:val="Hyperlink"/>
                <w:rFonts w:cstheme="minorHAnsi"/>
                <w:noProof/>
              </w:rPr>
              <w:t>11.3.</w:t>
            </w:r>
            <w:r w:rsidR="00794F5D">
              <w:rPr>
                <w:rFonts w:cstheme="minorBidi"/>
                <w:noProof/>
              </w:rPr>
              <w:tab/>
            </w:r>
            <w:r w:rsidR="00794F5D" w:rsidRPr="00807D9F">
              <w:rPr>
                <w:rStyle w:val="Hyperlink"/>
                <w:rFonts w:cstheme="minorHAnsi"/>
                <w:noProof/>
              </w:rPr>
              <w:t>Peuples Autochtones</w:t>
            </w:r>
            <w:r w:rsidR="00794F5D">
              <w:rPr>
                <w:noProof/>
                <w:webHidden/>
              </w:rPr>
              <w:tab/>
            </w:r>
            <w:r w:rsidR="00794F5D">
              <w:rPr>
                <w:noProof/>
                <w:webHidden/>
              </w:rPr>
              <w:fldChar w:fldCharType="begin"/>
            </w:r>
            <w:r w:rsidR="00794F5D">
              <w:rPr>
                <w:noProof/>
                <w:webHidden/>
              </w:rPr>
              <w:instrText xml:space="preserve"> PAGEREF _Toc63973372 \h </w:instrText>
            </w:r>
            <w:r w:rsidR="00794F5D">
              <w:rPr>
                <w:noProof/>
                <w:webHidden/>
              </w:rPr>
            </w:r>
            <w:r w:rsidR="00794F5D">
              <w:rPr>
                <w:noProof/>
                <w:webHidden/>
              </w:rPr>
              <w:fldChar w:fldCharType="separate"/>
            </w:r>
            <w:r w:rsidR="00794F5D">
              <w:rPr>
                <w:noProof/>
                <w:webHidden/>
              </w:rPr>
              <w:t>40</w:t>
            </w:r>
            <w:r w:rsidR="00794F5D">
              <w:rPr>
                <w:noProof/>
                <w:webHidden/>
              </w:rPr>
              <w:fldChar w:fldCharType="end"/>
            </w:r>
          </w:hyperlink>
        </w:p>
        <w:p w:rsidR="00794F5D" w:rsidRDefault="008A51CA">
          <w:pPr>
            <w:pStyle w:val="TOC2"/>
            <w:tabs>
              <w:tab w:val="left" w:pos="1100"/>
              <w:tab w:val="right" w:leader="dot" w:pos="8754"/>
            </w:tabs>
            <w:rPr>
              <w:rFonts w:cstheme="minorBidi"/>
              <w:noProof/>
            </w:rPr>
          </w:pPr>
          <w:hyperlink w:anchor="_Toc63973373" w:history="1">
            <w:r w:rsidR="00794F5D" w:rsidRPr="00807D9F">
              <w:rPr>
                <w:rStyle w:val="Hyperlink"/>
                <w:rFonts w:cstheme="minorHAnsi"/>
                <w:noProof/>
              </w:rPr>
              <w:t>11.4.</w:t>
            </w:r>
            <w:r w:rsidR="00794F5D">
              <w:rPr>
                <w:rFonts w:cstheme="minorBidi"/>
                <w:noProof/>
              </w:rPr>
              <w:tab/>
            </w:r>
            <w:r w:rsidR="00794F5D" w:rsidRPr="00807D9F">
              <w:rPr>
                <w:rStyle w:val="Hyperlink"/>
                <w:rFonts w:cstheme="minorHAnsi"/>
                <w:noProof/>
              </w:rPr>
              <w:t>Autres groupes sociaux (Jeunes, mineurs, etc.)</w:t>
            </w:r>
            <w:r w:rsidR="00794F5D">
              <w:rPr>
                <w:noProof/>
                <w:webHidden/>
              </w:rPr>
              <w:tab/>
            </w:r>
            <w:r w:rsidR="00794F5D">
              <w:rPr>
                <w:noProof/>
                <w:webHidden/>
              </w:rPr>
              <w:fldChar w:fldCharType="begin"/>
            </w:r>
            <w:r w:rsidR="00794F5D">
              <w:rPr>
                <w:noProof/>
                <w:webHidden/>
              </w:rPr>
              <w:instrText xml:space="preserve"> PAGEREF _Toc63973373 \h </w:instrText>
            </w:r>
            <w:r w:rsidR="00794F5D">
              <w:rPr>
                <w:noProof/>
                <w:webHidden/>
              </w:rPr>
            </w:r>
            <w:r w:rsidR="00794F5D">
              <w:rPr>
                <w:noProof/>
                <w:webHidden/>
              </w:rPr>
              <w:fldChar w:fldCharType="separate"/>
            </w:r>
            <w:r w:rsidR="00794F5D">
              <w:rPr>
                <w:noProof/>
                <w:webHidden/>
              </w:rPr>
              <w:t>41</w:t>
            </w:r>
            <w:r w:rsidR="00794F5D">
              <w:rPr>
                <w:noProof/>
                <w:webHidden/>
              </w:rPr>
              <w:fldChar w:fldCharType="end"/>
            </w:r>
          </w:hyperlink>
        </w:p>
        <w:p w:rsidR="00794F5D" w:rsidRDefault="008A51CA">
          <w:pPr>
            <w:pStyle w:val="TOC2"/>
            <w:tabs>
              <w:tab w:val="left" w:pos="1100"/>
              <w:tab w:val="right" w:leader="dot" w:pos="8754"/>
            </w:tabs>
            <w:rPr>
              <w:rFonts w:cstheme="minorBidi"/>
              <w:noProof/>
            </w:rPr>
          </w:pPr>
          <w:hyperlink w:anchor="_Toc63973374" w:history="1">
            <w:r w:rsidR="00794F5D" w:rsidRPr="00807D9F">
              <w:rPr>
                <w:rStyle w:val="Hyperlink"/>
                <w:rFonts w:cstheme="minorHAnsi"/>
                <w:noProof/>
              </w:rPr>
              <w:t>11.5.</w:t>
            </w:r>
            <w:r w:rsidR="00794F5D">
              <w:rPr>
                <w:rFonts w:cstheme="minorBidi"/>
                <w:noProof/>
              </w:rPr>
              <w:tab/>
            </w:r>
            <w:r w:rsidR="00794F5D" w:rsidRPr="00807D9F">
              <w:rPr>
                <w:rStyle w:val="Hyperlink"/>
                <w:rFonts w:cstheme="minorHAnsi"/>
                <w:noProof/>
              </w:rPr>
              <w:t>Respect de normes environnementale et sociale</w:t>
            </w:r>
            <w:r w:rsidR="00794F5D">
              <w:rPr>
                <w:noProof/>
                <w:webHidden/>
              </w:rPr>
              <w:tab/>
            </w:r>
            <w:r w:rsidR="00794F5D">
              <w:rPr>
                <w:noProof/>
                <w:webHidden/>
              </w:rPr>
              <w:fldChar w:fldCharType="begin"/>
            </w:r>
            <w:r w:rsidR="00794F5D">
              <w:rPr>
                <w:noProof/>
                <w:webHidden/>
              </w:rPr>
              <w:instrText xml:space="preserve"> PAGEREF _Toc63973374 \h </w:instrText>
            </w:r>
            <w:r w:rsidR="00794F5D">
              <w:rPr>
                <w:noProof/>
                <w:webHidden/>
              </w:rPr>
            </w:r>
            <w:r w:rsidR="00794F5D">
              <w:rPr>
                <w:noProof/>
                <w:webHidden/>
              </w:rPr>
              <w:fldChar w:fldCharType="separate"/>
            </w:r>
            <w:r w:rsidR="00794F5D">
              <w:rPr>
                <w:noProof/>
                <w:webHidden/>
              </w:rPr>
              <w:t>41</w:t>
            </w:r>
            <w:r w:rsidR="00794F5D">
              <w:rPr>
                <w:noProof/>
                <w:webHidden/>
              </w:rPr>
              <w:fldChar w:fldCharType="end"/>
            </w:r>
          </w:hyperlink>
        </w:p>
        <w:p w:rsidR="00794F5D" w:rsidRDefault="008A51CA">
          <w:pPr>
            <w:pStyle w:val="TOC3"/>
            <w:tabs>
              <w:tab w:val="right" w:leader="dot" w:pos="8754"/>
            </w:tabs>
            <w:rPr>
              <w:rFonts w:cstheme="minorBidi"/>
              <w:noProof/>
            </w:rPr>
          </w:pPr>
          <w:hyperlink w:anchor="_Toc63973375" w:history="1">
            <w:r w:rsidR="00794F5D" w:rsidRPr="00807D9F">
              <w:rPr>
                <w:rStyle w:val="Hyperlink"/>
                <w:noProof/>
              </w:rPr>
              <w:t>11.5.1 Étude</w:t>
            </w:r>
            <w:r w:rsidR="00794F5D" w:rsidRPr="00807D9F">
              <w:rPr>
                <w:rStyle w:val="Hyperlink"/>
                <w:rFonts w:eastAsia="Times New Roman"/>
                <w:noProof/>
                <w:lang w:val="fr-CH" w:eastAsia="fr-CH"/>
              </w:rPr>
              <w:t xml:space="preserve"> d’impact environnementale et sociale</w:t>
            </w:r>
            <w:r w:rsidR="00794F5D">
              <w:rPr>
                <w:noProof/>
                <w:webHidden/>
              </w:rPr>
              <w:tab/>
            </w:r>
            <w:r w:rsidR="00794F5D">
              <w:rPr>
                <w:noProof/>
                <w:webHidden/>
              </w:rPr>
              <w:fldChar w:fldCharType="begin"/>
            </w:r>
            <w:r w:rsidR="00794F5D">
              <w:rPr>
                <w:noProof/>
                <w:webHidden/>
              </w:rPr>
              <w:instrText xml:space="preserve"> PAGEREF _Toc63973375 \h </w:instrText>
            </w:r>
            <w:r w:rsidR="00794F5D">
              <w:rPr>
                <w:noProof/>
                <w:webHidden/>
              </w:rPr>
            </w:r>
            <w:r w:rsidR="00794F5D">
              <w:rPr>
                <w:noProof/>
                <w:webHidden/>
              </w:rPr>
              <w:fldChar w:fldCharType="separate"/>
            </w:r>
            <w:r w:rsidR="00794F5D">
              <w:rPr>
                <w:noProof/>
                <w:webHidden/>
              </w:rPr>
              <w:t>41</w:t>
            </w:r>
            <w:r w:rsidR="00794F5D">
              <w:rPr>
                <w:noProof/>
                <w:webHidden/>
              </w:rPr>
              <w:fldChar w:fldCharType="end"/>
            </w:r>
          </w:hyperlink>
        </w:p>
        <w:p w:rsidR="00794F5D" w:rsidRDefault="008A51CA">
          <w:pPr>
            <w:pStyle w:val="TOC3"/>
            <w:tabs>
              <w:tab w:val="right" w:leader="dot" w:pos="8754"/>
            </w:tabs>
            <w:rPr>
              <w:rFonts w:cstheme="minorBidi"/>
              <w:noProof/>
            </w:rPr>
          </w:pPr>
          <w:hyperlink w:anchor="_Toc63973376" w:history="1">
            <w:r w:rsidR="00794F5D" w:rsidRPr="00807D9F">
              <w:rPr>
                <w:rStyle w:val="Hyperlink"/>
                <w:noProof/>
              </w:rPr>
              <w:t>11.5.2 Mesures prises afin d’assurer le respect de chacune des sauvegardes</w:t>
            </w:r>
            <w:r w:rsidR="00794F5D">
              <w:rPr>
                <w:noProof/>
                <w:webHidden/>
              </w:rPr>
              <w:tab/>
            </w:r>
            <w:r w:rsidR="00794F5D">
              <w:rPr>
                <w:noProof/>
                <w:webHidden/>
              </w:rPr>
              <w:fldChar w:fldCharType="begin"/>
            </w:r>
            <w:r w:rsidR="00794F5D">
              <w:rPr>
                <w:noProof/>
                <w:webHidden/>
              </w:rPr>
              <w:instrText xml:space="preserve"> PAGEREF _Toc63973376 \h </w:instrText>
            </w:r>
            <w:r w:rsidR="00794F5D">
              <w:rPr>
                <w:noProof/>
                <w:webHidden/>
              </w:rPr>
            </w:r>
            <w:r w:rsidR="00794F5D">
              <w:rPr>
                <w:noProof/>
                <w:webHidden/>
              </w:rPr>
              <w:fldChar w:fldCharType="separate"/>
            </w:r>
            <w:r w:rsidR="00794F5D">
              <w:rPr>
                <w:noProof/>
                <w:webHidden/>
              </w:rPr>
              <w:t>41</w:t>
            </w:r>
            <w:r w:rsidR="00794F5D">
              <w:rPr>
                <w:noProof/>
                <w:webHidden/>
              </w:rPr>
              <w:fldChar w:fldCharType="end"/>
            </w:r>
          </w:hyperlink>
        </w:p>
        <w:p w:rsidR="00794F5D" w:rsidRDefault="008A51CA">
          <w:pPr>
            <w:pStyle w:val="TOC3"/>
            <w:tabs>
              <w:tab w:val="right" w:leader="dot" w:pos="8754"/>
            </w:tabs>
            <w:rPr>
              <w:rFonts w:cstheme="minorBidi"/>
              <w:noProof/>
            </w:rPr>
          </w:pPr>
          <w:hyperlink w:anchor="_Toc63973377" w:history="1">
            <w:r w:rsidR="00794F5D" w:rsidRPr="00807D9F">
              <w:rPr>
                <w:rStyle w:val="Hyperlink"/>
                <w:noProof/>
              </w:rPr>
              <w:t>11.5.3 Gestion des plaintes et recours</w:t>
            </w:r>
            <w:r w:rsidR="00794F5D">
              <w:rPr>
                <w:noProof/>
                <w:webHidden/>
              </w:rPr>
              <w:tab/>
            </w:r>
            <w:r w:rsidR="00794F5D">
              <w:rPr>
                <w:noProof/>
                <w:webHidden/>
              </w:rPr>
              <w:fldChar w:fldCharType="begin"/>
            </w:r>
            <w:r w:rsidR="00794F5D">
              <w:rPr>
                <w:noProof/>
                <w:webHidden/>
              </w:rPr>
              <w:instrText xml:space="preserve"> PAGEREF _Toc63973377 \h </w:instrText>
            </w:r>
            <w:r w:rsidR="00794F5D">
              <w:rPr>
                <w:noProof/>
                <w:webHidden/>
              </w:rPr>
            </w:r>
            <w:r w:rsidR="00794F5D">
              <w:rPr>
                <w:noProof/>
                <w:webHidden/>
              </w:rPr>
              <w:fldChar w:fldCharType="separate"/>
            </w:r>
            <w:r w:rsidR="00794F5D">
              <w:rPr>
                <w:noProof/>
                <w:webHidden/>
              </w:rPr>
              <w:t>42</w:t>
            </w:r>
            <w:r w:rsidR="00794F5D">
              <w:rPr>
                <w:noProof/>
                <w:webHidden/>
              </w:rPr>
              <w:fldChar w:fldCharType="end"/>
            </w:r>
          </w:hyperlink>
        </w:p>
        <w:p w:rsidR="00794F5D" w:rsidRDefault="008A51CA">
          <w:pPr>
            <w:pStyle w:val="TOC1"/>
            <w:rPr>
              <w:rFonts w:cstheme="minorBidi"/>
              <w:noProof/>
            </w:rPr>
          </w:pPr>
          <w:hyperlink w:anchor="_Toc63973378" w:history="1">
            <w:r w:rsidR="00794F5D" w:rsidRPr="00807D9F">
              <w:rPr>
                <w:rStyle w:val="Hyperlink"/>
                <w:rFonts w:cstheme="minorHAnsi"/>
                <w:noProof/>
                <w:lang w:val="fr-CH" w:eastAsia="fr-CH"/>
              </w:rPr>
              <w:t>12.</w:t>
            </w:r>
            <w:r w:rsidR="00794F5D">
              <w:rPr>
                <w:rFonts w:cstheme="minorBidi"/>
                <w:noProof/>
              </w:rPr>
              <w:tab/>
            </w:r>
            <w:r w:rsidR="00794F5D" w:rsidRPr="00807D9F">
              <w:rPr>
                <w:rStyle w:val="Hyperlink"/>
                <w:rFonts w:cstheme="minorHAnsi"/>
                <w:noProof/>
                <w:lang w:val="fr-CH" w:eastAsia="fr-CH"/>
              </w:rPr>
              <w:t>Gestion des risques</w:t>
            </w:r>
            <w:r w:rsidR="00794F5D">
              <w:rPr>
                <w:noProof/>
                <w:webHidden/>
              </w:rPr>
              <w:tab/>
            </w:r>
            <w:r w:rsidR="00794F5D">
              <w:rPr>
                <w:noProof/>
                <w:webHidden/>
              </w:rPr>
              <w:fldChar w:fldCharType="begin"/>
            </w:r>
            <w:r w:rsidR="00794F5D">
              <w:rPr>
                <w:noProof/>
                <w:webHidden/>
              </w:rPr>
              <w:instrText xml:space="preserve"> PAGEREF _Toc63973378 \h </w:instrText>
            </w:r>
            <w:r w:rsidR="00794F5D">
              <w:rPr>
                <w:noProof/>
                <w:webHidden/>
              </w:rPr>
            </w:r>
            <w:r w:rsidR="00794F5D">
              <w:rPr>
                <w:noProof/>
                <w:webHidden/>
              </w:rPr>
              <w:fldChar w:fldCharType="separate"/>
            </w:r>
            <w:r w:rsidR="00794F5D">
              <w:rPr>
                <w:noProof/>
                <w:webHidden/>
              </w:rPr>
              <w:t>43</w:t>
            </w:r>
            <w:r w:rsidR="00794F5D">
              <w:rPr>
                <w:noProof/>
                <w:webHidden/>
              </w:rPr>
              <w:fldChar w:fldCharType="end"/>
            </w:r>
          </w:hyperlink>
        </w:p>
        <w:p w:rsidR="00794F5D" w:rsidRDefault="008A51CA">
          <w:pPr>
            <w:pStyle w:val="TOC1"/>
            <w:rPr>
              <w:rFonts w:cstheme="minorBidi"/>
              <w:noProof/>
            </w:rPr>
          </w:pPr>
          <w:hyperlink w:anchor="_Toc63973379" w:history="1">
            <w:r w:rsidR="00794F5D" w:rsidRPr="00807D9F">
              <w:rPr>
                <w:rStyle w:val="Hyperlink"/>
                <w:rFonts w:cstheme="minorHAnsi"/>
                <w:noProof/>
              </w:rPr>
              <w:t>13.</w:t>
            </w:r>
            <w:r w:rsidR="00794F5D">
              <w:rPr>
                <w:rFonts w:cstheme="minorBidi"/>
                <w:noProof/>
              </w:rPr>
              <w:tab/>
            </w:r>
            <w:r w:rsidR="00794F5D" w:rsidRPr="00807D9F">
              <w:rPr>
                <w:rStyle w:val="Hyperlink"/>
                <w:rFonts w:cstheme="minorHAnsi"/>
                <w:noProof/>
              </w:rPr>
              <w:t>Illustration narrative spécifique</w:t>
            </w:r>
            <w:r w:rsidR="00794F5D">
              <w:rPr>
                <w:noProof/>
                <w:webHidden/>
              </w:rPr>
              <w:tab/>
            </w:r>
            <w:r w:rsidR="00794F5D">
              <w:rPr>
                <w:noProof/>
                <w:webHidden/>
              </w:rPr>
              <w:fldChar w:fldCharType="begin"/>
            </w:r>
            <w:r w:rsidR="00794F5D">
              <w:rPr>
                <w:noProof/>
                <w:webHidden/>
              </w:rPr>
              <w:instrText xml:space="preserve"> PAGEREF _Toc63973379 \h </w:instrText>
            </w:r>
            <w:r w:rsidR="00794F5D">
              <w:rPr>
                <w:noProof/>
                <w:webHidden/>
              </w:rPr>
            </w:r>
            <w:r w:rsidR="00794F5D">
              <w:rPr>
                <w:noProof/>
                <w:webHidden/>
              </w:rPr>
              <w:fldChar w:fldCharType="separate"/>
            </w:r>
            <w:r w:rsidR="00794F5D">
              <w:rPr>
                <w:noProof/>
                <w:webHidden/>
              </w:rPr>
              <w:t>44</w:t>
            </w:r>
            <w:r w:rsidR="00794F5D">
              <w:rPr>
                <w:noProof/>
                <w:webHidden/>
              </w:rPr>
              <w:fldChar w:fldCharType="end"/>
            </w:r>
          </w:hyperlink>
        </w:p>
        <w:p w:rsidR="00794F5D" w:rsidRDefault="008A51CA">
          <w:pPr>
            <w:pStyle w:val="TOC1"/>
            <w:rPr>
              <w:rFonts w:cstheme="minorBidi"/>
              <w:noProof/>
            </w:rPr>
          </w:pPr>
          <w:hyperlink w:anchor="_Toc63973380" w:history="1">
            <w:r w:rsidR="00794F5D" w:rsidRPr="00807D9F">
              <w:rPr>
                <w:rStyle w:val="Hyperlink"/>
                <w:rFonts w:cstheme="minorHAnsi"/>
                <w:noProof/>
              </w:rPr>
              <w:t>14.</w:t>
            </w:r>
            <w:r w:rsidR="00794F5D">
              <w:rPr>
                <w:rFonts w:cstheme="minorBidi"/>
                <w:noProof/>
              </w:rPr>
              <w:tab/>
            </w:r>
            <w:r w:rsidR="00794F5D" w:rsidRPr="00807D9F">
              <w:rPr>
                <w:rStyle w:val="Hyperlink"/>
                <w:rFonts w:cstheme="minorHAnsi"/>
                <w:noProof/>
              </w:rPr>
              <w:t>Modalités de suivi</w:t>
            </w:r>
            <w:r w:rsidR="00794F5D">
              <w:rPr>
                <w:noProof/>
                <w:webHidden/>
              </w:rPr>
              <w:tab/>
            </w:r>
            <w:r w:rsidR="00794F5D">
              <w:rPr>
                <w:noProof/>
                <w:webHidden/>
              </w:rPr>
              <w:fldChar w:fldCharType="begin"/>
            </w:r>
            <w:r w:rsidR="00794F5D">
              <w:rPr>
                <w:noProof/>
                <w:webHidden/>
              </w:rPr>
              <w:instrText xml:space="preserve"> PAGEREF _Toc63973380 \h </w:instrText>
            </w:r>
            <w:r w:rsidR="00794F5D">
              <w:rPr>
                <w:noProof/>
                <w:webHidden/>
              </w:rPr>
            </w:r>
            <w:r w:rsidR="00794F5D">
              <w:rPr>
                <w:noProof/>
                <w:webHidden/>
              </w:rPr>
              <w:fldChar w:fldCharType="separate"/>
            </w:r>
            <w:r w:rsidR="00794F5D">
              <w:rPr>
                <w:noProof/>
                <w:webHidden/>
              </w:rPr>
              <w:t>46</w:t>
            </w:r>
            <w:r w:rsidR="00794F5D">
              <w:rPr>
                <w:noProof/>
                <w:webHidden/>
              </w:rPr>
              <w:fldChar w:fldCharType="end"/>
            </w:r>
          </w:hyperlink>
        </w:p>
        <w:p w:rsidR="00794F5D" w:rsidRDefault="008A51CA">
          <w:pPr>
            <w:pStyle w:val="TOC1"/>
            <w:rPr>
              <w:rFonts w:cstheme="minorBidi"/>
              <w:noProof/>
            </w:rPr>
          </w:pPr>
          <w:hyperlink w:anchor="_Toc63973381" w:history="1">
            <w:r w:rsidR="00794F5D" w:rsidRPr="00807D9F">
              <w:rPr>
                <w:rStyle w:val="Hyperlink"/>
                <w:rFonts w:cstheme="minorHAnsi"/>
                <w:noProof/>
              </w:rPr>
              <w:t>15.</w:t>
            </w:r>
            <w:r w:rsidR="00794F5D">
              <w:rPr>
                <w:rFonts w:cstheme="minorBidi"/>
                <w:noProof/>
              </w:rPr>
              <w:tab/>
            </w:r>
            <w:r w:rsidR="00794F5D" w:rsidRPr="00807D9F">
              <w:rPr>
                <w:rStyle w:val="Hyperlink"/>
                <w:rFonts w:cstheme="minorHAnsi"/>
                <w:noProof/>
              </w:rPr>
              <w:t>Révisions programmatiques (le cas échéant)</w:t>
            </w:r>
            <w:r w:rsidR="00794F5D">
              <w:rPr>
                <w:noProof/>
                <w:webHidden/>
              </w:rPr>
              <w:tab/>
            </w:r>
            <w:r w:rsidR="00794F5D">
              <w:rPr>
                <w:noProof/>
                <w:webHidden/>
              </w:rPr>
              <w:fldChar w:fldCharType="begin"/>
            </w:r>
            <w:r w:rsidR="00794F5D">
              <w:rPr>
                <w:noProof/>
                <w:webHidden/>
              </w:rPr>
              <w:instrText xml:space="preserve"> PAGEREF _Toc63973381 \h </w:instrText>
            </w:r>
            <w:r w:rsidR="00794F5D">
              <w:rPr>
                <w:noProof/>
                <w:webHidden/>
              </w:rPr>
            </w:r>
            <w:r w:rsidR="00794F5D">
              <w:rPr>
                <w:noProof/>
                <w:webHidden/>
              </w:rPr>
              <w:fldChar w:fldCharType="separate"/>
            </w:r>
            <w:r w:rsidR="00794F5D">
              <w:rPr>
                <w:noProof/>
                <w:webHidden/>
              </w:rPr>
              <w:t>46</w:t>
            </w:r>
            <w:r w:rsidR="00794F5D">
              <w:rPr>
                <w:noProof/>
                <w:webHidden/>
              </w:rPr>
              <w:fldChar w:fldCharType="end"/>
            </w:r>
          </w:hyperlink>
        </w:p>
        <w:p w:rsidR="00794F5D" w:rsidRDefault="008A51CA">
          <w:pPr>
            <w:pStyle w:val="TOC1"/>
            <w:rPr>
              <w:rFonts w:cstheme="minorBidi"/>
              <w:noProof/>
            </w:rPr>
          </w:pPr>
          <w:hyperlink w:anchor="_Toc63973382" w:history="1">
            <w:r w:rsidR="00794F5D" w:rsidRPr="00807D9F">
              <w:rPr>
                <w:rStyle w:val="Hyperlink"/>
                <w:rFonts w:cstheme="minorHAnsi"/>
                <w:noProof/>
              </w:rPr>
              <w:t>16.</w:t>
            </w:r>
            <w:r w:rsidR="00794F5D">
              <w:rPr>
                <w:rFonts w:cstheme="minorBidi"/>
                <w:noProof/>
              </w:rPr>
              <w:tab/>
            </w:r>
            <w:r w:rsidR="00794F5D" w:rsidRPr="00807D9F">
              <w:rPr>
                <w:rStyle w:val="Hyperlink"/>
                <w:rFonts w:cstheme="minorHAnsi"/>
                <w:noProof/>
              </w:rPr>
              <w:t>Auto-évaluation du programme</w:t>
            </w:r>
            <w:r w:rsidR="00794F5D">
              <w:rPr>
                <w:noProof/>
                <w:webHidden/>
              </w:rPr>
              <w:tab/>
            </w:r>
            <w:r w:rsidR="00794F5D">
              <w:rPr>
                <w:noProof/>
                <w:webHidden/>
              </w:rPr>
              <w:fldChar w:fldCharType="begin"/>
            </w:r>
            <w:r w:rsidR="00794F5D">
              <w:rPr>
                <w:noProof/>
                <w:webHidden/>
              </w:rPr>
              <w:instrText xml:space="preserve"> PAGEREF _Toc63973382 \h </w:instrText>
            </w:r>
            <w:r w:rsidR="00794F5D">
              <w:rPr>
                <w:noProof/>
                <w:webHidden/>
              </w:rPr>
            </w:r>
            <w:r w:rsidR="00794F5D">
              <w:rPr>
                <w:noProof/>
                <w:webHidden/>
              </w:rPr>
              <w:fldChar w:fldCharType="separate"/>
            </w:r>
            <w:r w:rsidR="00794F5D">
              <w:rPr>
                <w:noProof/>
                <w:webHidden/>
              </w:rPr>
              <w:t>47</w:t>
            </w:r>
            <w:r w:rsidR="00794F5D">
              <w:rPr>
                <w:noProof/>
                <w:webHidden/>
              </w:rPr>
              <w:fldChar w:fldCharType="end"/>
            </w:r>
          </w:hyperlink>
        </w:p>
        <w:p w:rsidR="00794F5D" w:rsidRDefault="008A51CA">
          <w:pPr>
            <w:pStyle w:val="TOC1"/>
            <w:rPr>
              <w:rFonts w:cstheme="minorBidi"/>
              <w:noProof/>
            </w:rPr>
          </w:pPr>
          <w:hyperlink w:anchor="_Toc63973383" w:history="1">
            <w:r w:rsidR="00794F5D" w:rsidRPr="00807D9F">
              <w:rPr>
                <w:rStyle w:val="Hyperlink"/>
                <w:rFonts w:cstheme="minorHAnsi"/>
                <w:noProof/>
              </w:rPr>
              <w:t>17.</w:t>
            </w:r>
            <w:r w:rsidR="00794F5D">
              <w:rPr>
                <w:rFonts w:cstheme="minorBidi"/>
                <w:noProof/>
              </w:rPr>
              <w:tab/>
            </w:r>
            <w:r w:rsidR="00794F5D" w:rsidRPr="00807D9F">
              <w:rPr>
                <w:rStyle w:val="Hyperlink"/>
                <w:rFonts w:cstheme="minorHAnsi"/>
                <w:noProof/>
              </w:rPr>
              <w:t>Difficultés rencontrées et mesures prises</w:t>
            </w:r>
            <w:r w:rsidR="00794F5D">
              <w:rPr>
                <w:noProof/>
                <w:webHidden/>
              </w:rPr>
              <w:tab/>
            </w:r>
            <w:r w:rsidR="00794F5D">
              <w:rPr>
                <w:noProof/>
                <w:webHidden/>
              </w:rPr>
              <w:fldChar w:fldCharType="begin"/>
            </w:r>
            <w:r w:rsidR="00794F5D">
              <w:rPr>
                <w:noProof/>
                <w:webHidden/>
              </w:rPr>
              <w:instrText xml:space="preserve"> PAGEREF _Toc63973383 \h </w:instrText>
            </w:r>
            <w:r w:rsidR="00794F5D">
              <w:rPr>
                <w:noProof/>
                <w:webHidden/>
              </w:rPr>
            </w:r>
            <w:r w:rsidR="00794F5D">
              <w:rPr>
                <w:noProof/>
                <w:webHidden/>
              </w:rPr>
              <w:fldChar w:fldCharType="separate"/>
            </w:r>
            <w:r w:rsidR="00794F5D">
              <w:rPr>
                <w:noProof/>
                <w:webHidden/>
              </w:rPr>
              <w:t>47</w:t>
            </w:r>
            <w:r w:rsidR="00794F5D">
              <w:rPr>
                <w:noProof/>
                <w:webHidden/>
              </w:rPr>
              <w:fldChar w:fldCharType="end"/>
            </w:r>
          </w:hyperlink>
        </w:p>
        <w:p w:rsidR="00794F5D" w:rsidRDefault="008A51CA">
          <w:pPr>
            <w:pStyle w:val="TOC1"/>
            <w:rPr>
              <w:rFonts w:cstheme="minorBidi"/>
              <w:noProof/>
            </w:rPr>
          </w:pPr>
          <w:hyperlink w:anchor="_Toc63973384" w:history="1">
            <w:r w:rsidR="00794F5D" w:rsidRPr="00807D9F">
              <w:rPr>
                <w:rStyle w:val="Hyperlink"/>
                <w:rFonts w:cstheme="minorHAnsi"/>
                <w:noProof/>
              </w:rPr>
              <w:t>18.</w:t>
            </w:r>
            <w:r w:rsidR="00794F5D">
              <w:rPr>
                <w:rFonts w:cstheme="minorBidi"/>
                <w:noProof/>
              </w:rPr>
              <w:tab/>
            </w:r>
            <w:r w:rsidR="00794F5D" w:rsidRPr="00807D9F">
              <w:rPr>
                <w:rStyle w:val="Hyperlink"/>
                <w:rFonts w:cstheme="minorHAnsi"/>
                <w:noProof/>
              </w:rPr>
              <w:t>Défis et leçons apprises dans la mise en œuvre du programme</w:t>
            </w:r>
            <w:r w:rsidR="00794F5D">
              <w:rPr>
                <w:noProof/>
                <w:webHidden/>
              </w:rPr>
              <w:tab/>
            </w:r>
            <w:r w:rsidR="00794F5D">
              <w:rPr>
                <w:noProof/>
                <w:webHidden/>
              </w:rPr>
              <w:fldChar w:fldCharType="begin"/>
            </w:r>
            <w:r w:rsidR="00794F5D">
              <w:rPr>
                <w:noProof/>
                <w:webHidden/>
              </w:rPr>
              <w:instrText xml:space="preserve"> PAGEREF _Toc63973384 \h </w:instrText>
            </w:r>
            <w:r w:rsidR="00794F5D">
              <w:rPr>
                <w:noProof/>
                <w:webHidden/>
              </w:rPr>
            </w:r>
            <w:r w:rsidR="00794F5D">
              <w:rPr>
                <w:noProof/>
                <w:webHidden/>
              </w:rPr>
              <w:fldChar w:fldCharType="separate"/>
            </w:r>
            <w:r w:rsidR="00794F5D">
              <w:rPr>
                <w:noProof/>
                <w:webHidden/>
              </w:rPr>
              <w:t>48</w:t>
            </w:r>
            <w:r w:rsidR="00794F5D">
              <w:rPr>
                <w:noProof/>
                <w:webHidden/>
              </w:rPr>
              <w:fldChar w:fldCharType="end"/>
            </w:r>
          </w:hyperlink>
        </w:p>
        <w:p w:rsidR="00794F5D" w:rsidRDefault="008A51CA">
          <w:pPr>
            <w:pStyle w:val="TOC1"/>
            <w:rPr>
              <w:rFonts w:cstheme="minorBidi"/>
              <w:noProof/>
            </w:rPr>
          </w:pPr>
          <w:hyperlink w:anchor="_Toc63973385" w:history="1">
            <w:r w:rsidR="00794F5D" w:rsidRPr="00807D9F">
              <w:rPr>
                <w:rStyle w:val="Hyperlink"/>
                <w:rFonts w:cstheme="minorHAnsi"/>
                <w:noProof/>
              </w:rPr>
              <w:t>19.</w:t>
            </w:r>
            <w:r w:rsidR="00794F5D">
              <w:rPr>
                <w:rFonts w:cstheme="minorBidi"/>
                <w:noProof/>
              </w:rPr>
              <w:tab/>
            </w:r>
            <w:r w:rsidR="00794F5D" w:rsidRPr="00807D9F">
              <w:rPr>
                <w:rStyle w:val="Hyperlink"/>
                <w:rFonts w:cstheme="minorHAnsi"/>
                <w:noProof/>
              </w:rPr>
              <w:t>Conclusion et recommandations</w:t>
            </w:r>
            <w:r w:rsidR="00794F5D">
              <w:rPr>
                <w:noProof/>
                <w:webHidden/>
              </w:rPr>
              <w:tab/>
            </w:r>
            <w:r w:rsidR="00794F5D">
              <w:rPr>
                <w:noProof/>
                <w:webHidden/>
              </w:rPr>
              <w:fldChar w:fldCharType="begin"/>
            </w:r>
            <w:r w:rsidR="00794F5D">
              <w:rPr>
                <w:noProof/>
                <w:webHidden/>
              </w:rPr>
              <w:instrText xml:space="preserve"> PAGEREF _Toc63973385 \h </w:instrText>
            </w:r>
            <w:r w:rsidR="00794F5D">
              <w:rPr>
                <w:noProof/>
                <w:webHidden/>
              </w:rPr>
            </w:r>
            <w:r w:rsidR="00794F5D">
              <w:rPr>
                <w:noProof/>
                <w:webHidden/>
              </w:rPr>
              <w:fldChar w:fldCharType="separate"/>
            </w:r>
            <w:r w:rsidR="00794F5D">
              <w:rPr>
                <w:noProof/>
                <w:webHidden/>
              </w:rPr>
              <w:t>49</w:t>
            </w:r>
            <w:r w:rsidR="00794F5D">
              <w:rPr>
                <w:noProof/>
                <w:webHidden/>
              </w:rPr>
              <w:fldChar w:fldCharType="end"/>
            </w:r>
          </w:hyperlink>
        </w:p>
        <w:p w:rsidR="00794F5D" w:rsidRDefault="008A51CA">
          <w:pPr>
            <w:pStyle w:val="TOC1"/>
            <w:rPr>
              <w:rFonts w:cstheme="minorBidi"/>
              <w:noProof/>
            </w:rPr>
          </w:pPr>
          <w:hyperlink w:anchor="_Toc63973386" w:history="1">
            <w:r w:rsidR="00794F5D" w:rsidRPr="00807D9F">
              <w:rPr>
                <w:rStyle w:val="Hyperlink"/>
                <w:noProof/>
              </w:rPr>
              <w:t>Annexes - Liste des livrables</w:t>
            </w:r>
            <w:r w:rsidR="00794F5D">
              <w:rPr>
                <w:noProof/>
                <w:webHidden/>
              </w:rPr>
              <w:tab/>
            </w:r>
            <w:r w:rsidR="00794F5D">
              <w:rPr>
                <w:noProof/>
                <w:webHidden/>
              </w:rPr>
              <w:fldChar w:fldCharType="begin"/>
            </w:r>
            <w:r w:rsidR="00794F5D">
              <w:rPr>
                <w:noProof/>
                <w:webHidden/>
              </w:rPr>
              <w:instrText xml:space="preserve"> PAGEREF _Toc63973386 \h </w:instrText>
            </w:r>
            <w:r w:rsidR="00794F5D">
              <w:rPr>
                <w:noProof/>
                <w:webHidden/>
              </w:rPr>
            </w:r>
            <w:r w:rsidR="00794F5D">
              <w:rPr>
                <w:noProof/>
                <w:webHidden/>
              </w:rPr>
              <w:fldChar w:fldCharType="separate"/>
            </w:r>
            <w:r w:rsidR="00794F5D">
              <w:rPr>
                <w:noProof/>
                <w:webHidden/>
              </w:rPr>
              <w:t>50</w:t>
            </w:r>
            <w:r w:rsidR="00794F5D">
              <w:rPr>
                <w:noProof/>
                <w:webHidden/>
              </w:rPr>
              <w:fldChar w:fldCharType="end"/>
            </w:r>
          </w:hyperlink>
        </w:p>
        <w:p w:rsidR="00794F5D" w:rsidRDefault="008A51CA">
          <w:pPr>
            <w:pStyle w:val="TOC1"/>
            <w:rPr>
              <w:rFonts w:cstheme="minorBidi"/>
              <w:noProof/>
            </w:rPr>
          </w:pPr>
          <w:hyperlink w:anchor="_Toc63973387" w:history="1">
            <w:r w:rsidR="00794F5D" w:rsidRPr="00807D9F">
              <w:rPr>
                <w:rStyle w:val="Hyperlink"/>
                <w:noProof/>
                <w:bdr w:val="none" w:sz="0" w:space="0" w:color="auto" w:frame="1"/>
              </w:rPr>
              <w:t>Annexe 1 : Note technique sur la vulgarisation et l’appropriation des estimations provinciales des périodes     2000-10 et 2010-14</w:t>
            </w:r>
            <w:r w:rsidR="00794F5D">
              <w:rPr>
                <w:noProof/>
                <w:webHidden/>
              </w:rPr>
              <w:tab/>
            </w:r>
            <w:r w:rsidR="00794F5D">
              <w:rPr>
                <w:noProof/>
                <w:webHidden/>
              </w:rPr>
              <w:fldChar w:fldCharType="begin"/>
            </w:r>
            <w:r w:rsidR="00794F5D">
              <w:rPr>
                <w:noProof/>
                <w:webHidden/>
              </w:rPr>
              <w:instrText xml:space="preserve"> PAGEREF _Toc63973387 \h </w:instrText>
            </w:r>
            <w:r w:rsidR="00794F5D">
              <w:rPr>
                <w:noProof/>
                <w:webHidden/>
              </w:rPr>
            </w:r>
            <w:r w:rsidR="00794F5D">
              <w:rPr>
                <w:noProof/>
                <w:webHidden/>
              </w:rPr>
              <w:fldChar w:fldCharType="separate"/>
            </w:r>
            <w:r w:rsidR="00794F5D">
              <w:rPr>
                <w:noProof/>
                <w:webHidden/>
              </w:rPr>
              <w:t>51</w:t>
            </w:r>
            <w:r w:rsidR="00794F5D">
              <w:rPr>
                <w:noProof/>
                <w:webHidden/>
              </w:rPr>
              <w:fldChar w:fldCharType="end"/>
            </w:r>
          </w:hyperlink>
        </w:p>
        <w:p w:rsidR="00794F5D" w:rsidRDefault="008A51CA">
          <w:pPr>
            <w:pStyle w:val="TOC1"/>
            <w:rPr>
              <w:rFonts w:cstheme="minorBidi"/>
              <w:noProof/>
            </w:rPr>
          </w:pPr>
          <w:hyperlink w:anchor="_Toc63973393" w:history="1">
            <w:r w:rsidR="00794F5D" w:rsidRPr="00807D9F">
              <w:rPr>
                <w:rStyle w:val="Hyperlink"/>
                <w:noProof/>
                <w:bdr w:val="none" w:sz="0" w:space="0" w:color="auto" w:frame="1"/>
              </w:rPr>
              <w:t>Annexe 2 : Note technique sur la diffusion des estimations statistiques de la période 2014-16</w:t>
            </w:r>
            <w:r w:rsidR="00794F5D">
              <w:rPr>
                <w:noProof/>
                <w:webHidden/>
              </w:rPr>
              <w:tab/>
            </w:r>
            <w:r w:rsidR="00794F5D">
              <w:rPr>
                <w:noProof/>
                <w:webHidden/>
              </w:rPr>
              <w:fldChar w:fldCharType="begin"/>
            </w:r>
            <w:r w:rsidR="00794F5D">
              <w:rPr>
                <w:noProof/>
                <w:webHidden/>
              </w:rPr>
              <w:instrText xml:space="preserve"> PAGEREF _Toc63973393 \h </w:instrText>
            </w:r>
            <w:r w:rsidR="00794F5D">
              <w:rPr>
                <w:noProof/>
                <w:webHidden/>
              </w:rPr>
            </w:r>
            <w:r w:rsidR="00794F5D">
              <w:rPr>
                <w:noProof/>
                <w:webHidden/>
              </w:rPr>
              <w:fldChar w:fldCharType="separate"/>
            </w:r>
            <w:r w:rsidR="00794F5D">
              <w:rPr>
                <w:noProof/>
                <w:webHidden/>
              </w:rPr>
              <w:t>62</w:t>
            </w:r>
            <w:r w:rsidR="00794F5D">
              <w:rPr>
                <w:noProof/>
                <w:webHidden/>
              </w:rPr>
              <w:fldChar w:fldCharType="end"/>
            </w:r>
          </w:hyperlink>
        </w:p>
        <w:p w:rsidR="00794F5D" w:rsidRDefault="008A51CA">
          <w:pPr>
            <w:pStyle w:val="TOC1"/>
            <w:rPr>
              <w:rFonts w:cstheme="minorBidi"/>
              <w:noProof/>
            </w:rPr>
          </w:pPr>
          <w:hyperlink w:anchor="_Toc63973394" w:history="1">
            <w:r w:rsidR="00794F5D" w:rsidRPr="00807D9F">
              <w:rPr>
                <w:rStyle w:val="Hyperlink"/>
                <w:noProof/>
                <w:bdr w:val="none" w:sz="0" w:space="0" w:color="auto" w:frame="1"/>
              </w:rPr>
              <w:t>Annexe 3 : Note méthodologique de l’établissement de l’équation allométrique de biomasse spécifique des forêts de Miombo de la RDC et présentation des résultats préliminaires</w:t>
            </w:r>
            <w:r w:rsidR="00794F5D">
              <w:rPr>
                <w:noProof/>
                <w:webHidden/>
              </w:rPr>
              <w:tab/>
            </w:r>
            <w:r w:rsidR="00794F5D">
              <w:rPr>
                <w:noProof/>
                <w:webHidden/>
              </w:rPr>
              <w:fldChar w:fldCharType="begin"/>
            </w:r>
            <w:r w:rsidR="00794F5D">
              <w:rPr>
                <w:noProof/>
                <w:webHidden/>
              </w:rPr>
              <w:instrText xml:space="preserve"> PAGEREF _Toc63973394 \h </w:instrText>
            </w:r>
            <w:r w:rsidR="00794F5D">
              <w:rPr>
                <w:noProof/>
                <w:webHidden/>
              </w:rPr>
            </w:r>
            <w:r w:rsidR="00794F5D">
              <w:rPr>
                <w:noProof/>
                <w:webHidden/>
              </w:rPr>
              <w:fldChar w:fldCharType="separate"/>
            </w:r>
            <w:r w:rsidR="00794F5D">
              <w:rPr>
                <w:noProof/>
                <w:webHidden/>
              </w:rPr>
              <w:t>66</w:t>
            </w:r>
            <w:r w:rsidR="00794F5D">
              <w:rPr>
                <w:noProof/>
                <w:webHidden/>
              </w:rPr>
              <w:fldChar w:fldCharType="end"/>
            </w:r>
          </w:hyperlink>
        </w:p>
        <w:p w:rsidR="00794F5D" w:rsidRDefault="008A51CA">
          <w:pPr>
            <w:pStyle w:val="TOC1"/>
            <w:rPr>
              <w:rFonts w:cstheme="minorBidi"/>
              <w:noProof/>
            </w:rPr>
          </w:pPr>
          <w:hyperlink w:anchor="_Toc63973395" w:history="1">
            <w:r w:rsidR="00794F5D" w:rsidRPr="00807D9F">
              <w:rPr>
                <w:rStyle w:val="Hyperlink"/>
                <w:noProof/>
                <w:bdr w:val="none" w:sz="0" w:space="0" w:color="auto" w:frame="1"/>
              </w:rPr>
              <w:t>Annexe 4 : le rapport de résultats préliminaires du sol des forêts de la RDC – dans le cadre de la première phase de l’Inventaire Forestier National</w:t>
            </w:r>
            <w:r w:rsidR="00794F5D">
              <w:rPr>
                <w:noProof/>
                <w:webHidden/>
              </w:rPr>
              <w:tab/>
            </w:r>
            <w:r w:rsidR="00794F5D">
              <w:rPr>
                <w:noProof/>
                <w:webHidden/>
              </w:rPr>
              <w:fldChar w:fldCharType="begin"/>
            </w:r>
            <w:r w:rsidR="00794F5D">
              <w:rPr>
                <w:noProof/>
                <w:webHidden/>
              </w:rPr>
              <w:instrText xml:space="preserve"> PAGEREF _Toc63973395 \h </w:instrText>
            </w:r>
            <w:r w:rsidR="00794F5D">
              <w:rPr>
                <w:noProof/>
                <w:webHidden/>
              </w:rPr>
            </w:r>
            <w:r w:rsidR="00794F5D">
              <w:rPr>
                <w:noProof/>
                <w:webHidden/>
              </w:rPr>
              <w:fldChar w:fldCharType="separate"/>
            </w:r>
            <w:r w:rsidR="00794F5D">
              <w:rPr>
                <w:noProof/>
                <w:webHidden/>
              </w:rPr>
              <w:t>67</w:t>
            </w:r>
            <w:r w:rsidR="00794F5D">
              <w:rPr>
                <w:noProof/>
                <w:webHidden/>
              </w:rPr>
              <w:fldChar w:fldCharType="end"/>
            </w:r>
          </w:hyperlink>
        </w:p>
        <w:p w:rsidR="00794F5D" w:rsidRDefault="008A51CA">
          <w:pPr>
            <w:pStyle w:val="TOC1"/>
            <w:rPr>
              <w:rFonts w:cstheme="minorBidi"/>
              <w:noProof/>
            </w:rPr>
          </w:pPr>
          <w:hyperlink w:anchor="_Toc63973396" w:history="1">
            <w:r w:rsidR="00794F5D" w:rsidRPr="00807D9F">
              <w:rPr>
                <w:rStyle w:val="Hyperlink"/>
                <w:noProof/>
                <w:bdr w:val="none" w:sz="0" w:space="0" w:color="auto" w:frame="1"/>
              </w:rPr>
              <w:t>Annexe 5 : le compte rendu de la réflexion sur la définition de la dégradation</w:t>
            </w:r>
            <w:r w:rsidR="00794F5D">
              <w:rPr>
                <w:noProof/>
                <w:webHidden/>
              </w:rPr>
              <w:tab/>
            </w:r>
            <w:r w:rsidR="00794F5D">
              <w:rPr>
                <w:noProof/>
                <w:webHidden/>
              </w:rPr>
              <w:fldChar w:fldCharType="begin"/>
            </w:r>
            <w:r w:rsidR="00794F5D">
              <w:rPr>
                <w:noProof/>
                <w:webHidden/>
              </w:rPr>
              <w:instrText xml:space="preserve"> PAGEREF _Toc63973396 \h </w:instrText>
            </w:r>
            <w:r w:rsidR="00794F5D">
              <w:rPr>
                <w:noProof/>
                <w:webHidden/>
              </w:rPr>
            </w:r>
            <w:r w:rsidR="00794F5D">
              <w:rPr>
                <w:noProof/>
                <w:webHidden/>
              </w:rPr>
              <w:fldChar w:fldCharType="separate"/>
            </w:r>
            <w:r w:rsidR="00794F5D">
              <w:rPr>
                <w:noProof/>
                <w:webHidden/>
              </w:rPr>
              <w:t>68</w:t>
            </w:r>
            <w:r w:rsidR="00794F5D">
              <w:rPr>
                <w:noProof/>
                <w:webHidden/>
              </w:rPr>
              <w:fldChar w:fldCharType="end"/>
            </w:r>
          </w:hyperlink>
        </w:p>
        <w:p w:rsidR="00794F5D" w:rsidRDefault="008A51CA">
          <w:pPr>
            <w:pStyle w:val="TOC1"/>
            <w:rPr>
              <w:rFonts w:cstheme="minorBidi"/>
              <w:noProof/>
            </w:rPr>
          </w:pPr>
          <w:hyperlink w:anchor="_Toc63973397" w:history="1">
            <w:r w:rsidR="00794F5D" w:rsidRPr="00807D9F">
              <w:rPr>
                <w:rStyle w:val="Hyperlink"/>
                <w:noProof/>
                <w:bdr w:val="none" w:sz="0" w:space="0" w:color="auto" w:frame="1"/>
              </w:rPr>
              <w:t>Annexe 6 : la note technique de présentation de la méthodologie de traitements des alertes GLAD en EMD 2019 et 2020 dans le cadre du Programme SNSF et GDA</w:t>
            </w:r>
            <w:r w:rsidR="00794F5D">
              <w:rPr>
                <w:noProof/>
                <w:webHidden/>
              </w:rPr>
              <w:tab/>
            </w:r>
            <w:r w:rsidR="00794F5D">
              <w:rPr>
                <w:noProof/>
                <w:webHidden/>
              </w:rPr>
              <w:fldChar w:fldCharType="begin"/>
            </w:r>
            <w:r w:rsidR="00794F5D">
              <w:rPr>
                <w:noProof/>
                <w:webHidden/>
              </w:rPr>
              <w:instrText xml:space="preserve"> PAGEREF _Toc63973397 \h </w:instrText>
            </w:r>
            <w:r w:rsidR="00794F5D">
              <w:rPr>
                <w:noProof/>
                <w:webHidden/>
              </w:rPr>
            </w:r>
            <w:r w:rsidR="00794F5D">
              <w:rPr>
                <w:noProof/>
                <w:webHidden/>
              </w:rPr>
              <w:fldChar w:fldCharType="separate"/>
            </w:r>
            <w:r w:rsidR="00794F5D">
              <w:rPr>
                <w:noProof/>
                <w:webHidden/>
              </w:rPr>
              <w:t>74</w:t>
            </w:r>
            <w:r w:rsidR="00794F5D">
              <w:rPr>
                <w:noProof/>
                <w:webHidden/>
              </w:rPr>
              <w:fldChar w:fldCharType="end"/>
            </w:r>
          </w:hyperlink>
        </w:p>
        <w:p w:rsidR="00794F5D" w:rsidRDefault="008A51CA">
          <w:pPr>
            <w:pStyle w:val="TOC1"/>
            <w:rPr>
              <w:rFonts w:cstheme="minorBidi"/>
              <w:noProof/>
            </w:rPr>
          </w:pPr>
          <w:hyperlink w:anchor="_Toc63973398" w:history="1">
            <w:r w:rsidR="00794F5D" w:rsidRPr="00807D9F">
              <w:rPr>
                <w:rStyle w:val="Hyperlink"/>
                <w:noProof/>
                <w:bdr w:val="none" w:sz="0" w:space="0" w:color="auto" w:frame="1"/>
              </w:rPr>
              <w:t>Annexe 7 : Chronologie des réunions de Plateforme Technique de Concertation du Programme SNSF</w:t>
            </w:r>
            <w:r w:rsidR="00794F5D">
              <w:rPr>
                <w:noProof/>
                <w:webHidden/>
              </w:rPr>
              <w:tab/>
            </w:r>
            <w:r w:rsidR="00794F5D">
              <w:rPr>
                <w:noProof/>
                <w:webHidden/>
              </w:rPr>
              <w:fldChar w:fldCharType="begin"/>
            </w:r>
            <w:r w:rsidR="00794F5D">
              <w:rPr>
                <w:noProof/>
                <w:webHidden/>
              </w:rPr>
              <w:instrText xml:space="preserve"> PAGEREF _Toc63973398 \h </w:instrText>
            </w:r>
            <w:r w:rsidR="00794F5D">
              <w:rPr>
                <w:noProof/>
                <w:webHidden/>
              </w:rPr>
            </w:r>
            <w:r w:rsidR="00794F5D">
              <w:rPr>
                <w:noProof/>
                <w:webHidden/>
              </w:rPr>
              <w:fldChar w:fldCharType="separate"/>
            </w:r>
            <w:r w:rsidR="00794F5D">
              <w:rPr>
                <w:noProof/>
                <w:webHidden/>
              </w:rPr>
              <w:t>79</w:t>
            </w:r>
            <w:r w:rsidR="00794F5D">
              <w:rPr>
                <w:noProof/>
                <w:webHidden/>
              </w:rPr>
              <w:fldChar w:fldCharType="end"/>
            </w:r>
          </w:hyperlink>
        </w:p>
        <w:p w:rsidR="00794F5D" w:rsidRDefault="008A51CA">
          <w:pPr>
            <w:pStyle w:val="TOC1"/>
            <w:rPr>
              <w:rFonts w:cstheme="minorBidi"/>
              <w:noProof/>
            </w:rPr>
          </w:pPr>
          <w:hyperlink w:anchor="_Toc63973399" w:history="1">
            <w:r w:rsidR="00794F5D" w:rsidRPr="00807D9F">
              <w:rPr>
                <w:rStyle w:val="Hyperlink"/>
                <w:noProof/>
                <w:bdr w:val="none" w:sz="0" w:space="0" w:color="auto" w:frame="1"/>
              </w:rPr>
              <w:t>Annexe 8 : Résumé des réunions et formations organisées dans le cadre de la mise en œuvre des activités du volet AFAT de l’inventaire national des gaz à effet de serre</w:t>
            </w:r>
            <w:r w:rsidR="00794F5D">
              <w:rPr>
                <w:noProof/>
                <w:webHidden/>
              </w:rPr>
              <w:tab/>
            </w:r>
            <w:r w:rsidR="00794F5D">
              <w:rPr>
                <w:noProof/>
                <w:webHidden/>
              </w:rPr>
              <w:fldChar w:fldCharType="begin"/>
            </w:r>
            <w:r w:rsidR="00794F5D">
              <w:rPr>
                <w:noProof/>
                <w:webHidden/>
              </w:rPr>
              <w:instrText xml:space="preserve"> PAGEREF _Toc63973399 \h </w:instrText>
            </w:r>
            <w:r w:rsidR="00794F5D">
              <w:rPr>
                <w:noProof/>
                <w:webHidden/>
              </w:rPr>
            </w:r>
            <w:r w:rsidR="00794F5D">
              <w:rPr>
                <w:noProof/>
                <w:webHidden/>
              </w:rPr>
              <w:fldChar w:fldCharType="separate"/>
            </w:r>
            <w:r w:rsidR="00794F5D">
              <w:rPr>
                <w:noProof/>
                <w:webHidden/>
              </w:rPr>
              <w:t>80</w:t>
            </w:r>
            <w:r w:rsidR="00794F5D">
              <w:rPr>
                <w:noProof/>
                <w:webHidden/>
              </w:rPr>
              <w:fldChar w:fldCharType="end"/>
            </w:r>
          </w:hyperlink>
        </w:p>
        <w:p w:rsidR="00794F5D" w:rsidRDefault="008A51CA">
          <w:pPr>
            <w:pStyle w:val="TOC1"/>
            <w:rPr>
              <w:rFonts w:cstheme="minorBidi"/>
              <w:noProof/>
            </w:rPr>
          </w:pPr>
          <w:hyperlink w:anchor="_Toc63973400" w:history="1">
            <w:r w:rsidR="00794F5D" w:rsidRPr="00807D9F">
              <w:rPr>
                <w:rStyle w:val="Hyperlink"/>
                <w:noProof/>
                <w:bdr w:val="none" w:sz="0" w:space="0" w:color="auto" w:frame="1"/>
              </w:rPr>
              <w:t>Annexe 9 : Feuille de route sur la finalisation du portail web SNSF</w:t>
            </w:r>
            <w:r w:rsidR="00794F5D">
              <w:rPr>
                <w:noProof/>
                <w:webHidden/>
              </w:rPr>
              <w:tab/>
            </w:r>
            <w:r w:rsidR="00794F5D">
              <w:rPr>
                <w:noProof/>
                <w:webHidden/>
              </w:rPr>
              <w:fldChar w:fldCharType="begin"/>
            </w:r>
            <w:r w:rsidR="00794F5D">
              <w:rPr>
                <w:noProof/>
                <w:webHidden/>
              </w:rPr>
              <w:instrText xml:space="preserve"> PAGEREF _Toc63973400 \h </w:instrText>
            </w:r>
            <w:r w:rsidR="00794F5D">
              <w:rPr>
                <w:noProof/>
                <w:webHidden/>
              </w:rPr>
            </w:r>
            <w:r w:rsidR="00794F5D">
              <w:rPr>
                <w:noProof/>
                <w:webHidden/>
              </w:rPr>
              <w:fldChar w:fldCharType="separate"/>
            </w:r>
            <w:r w:rsidR="00794F5D">
              <w:rPr>
                <w:noProof/>
                <w:webHidden/>
              </w:rPr>
              <w:t>82</w:t>
            </w:r>
            <w:r w:rsidR="00794F5D">
              <w:rPr>
                <w:noProof/>
                <w:webHidden/>
              </w:rPr>
              <w:fldChar w:fldCharType="end"/>
            </w:r>
          </w:hyperlink>
        </w:p>
        <w:p w:rsidR="00001F78" w:rsidRPr="004A0DC5" w:rsidRDefault="00001F78" w:rsidP="00001F78">
          <w:pPr>
            <w:rPr>
              <w:rFonts w:asciiTheme="minorHAnsi" w:hAnsiTheme="minorHAnsi" w:cstheme="minorHAnsi"/>
              <w:sz w:val="22"/>
            </w:rPr>
          </w:pPr>
          <w:r w:rsidRPr="00822ABF">
            <w:rPr>
              <w:rFonts w:asciiTheme="minorHAnsi" w:hAnsiTheme="minorHAnsi" w:cstheme="minorHAnsi"/>
              <w:b/>
              <w:bCs/>
              <w:sz w:val="20"/>
            </w:rPr>
            <w:fldChar w:fldCharType="end"/>
          </w:r>
        </w:p>
      </w:sdtContent>
    </w:sdt>
    <w:p w:rsidR="00A02ABE" w:rsidRDefault="00A02ABE">
      <w:pPr>
        <w:spacing w:after="160" w:line="259" w:lineRule="auto"/>
        <w:ind w:left="0" w:right="0" w:firstLine="0"/>
        <w:jc w:val="left"/>
        <w:rPr>
          <w:rFonts w:asciiTheme="minorHAnsi" w:eastAsia="Cambria" w:hAnsiTheme="minorHAnsi" w:cstheme="minorHAnsi"/>
          <w:b/>
          <w:color w:val="0070C0"/>
          <w:sz w:val="22"/>
        </w:rPr>
      </w:pPr>
      <w:r>
        <w:rPr>
          <w:rFonts w:asciiTheme="minorHAnsi" w:hAnsiTheme="minorHAnsi" w:cstheme="minorHAnsi"/>
          <w:sz w:val="22"/>
        </w:rPr>
        <w:br w:type="page"/>
      </w:r>
    </w:p>
    <w:p w:rsidR="00AF3816" w:rsidRDefault="00AF3816" w:rsidP="00AF3816">
      <w:pPr>
        <w:pStyle w:val="Heading1"/>
        <w:numPr>
          <w:ilvl w:val="0"/>
          <w:numId w:val="2"/>
        </w:numPr>
        <w:rPr>
          <w:rFonts w:asciiTheme="minorHAnsi" w:hAnsiTheme="minorHAnsi" w:cstheme="minorHAnsi"/>
          <w:sz w:val="22"/>
        </w:rPr>
      </w:pPr>
      <w:bookmarkStart w:id="0" w:name="_Toc63973355"/>
      <w:r>
        <w:rPr>
          <w:rFonts w:asciiTheme="minorHAnsi" w:hAnsiTheme="minorHAnsi" w:cstheme="minorHAnsi"/>
          <w:sz w:val="22"/>
        </w:rPr>
        <w:t>Liste des abréviations</w:t>
      </w:r>
      <w:bookmarkEnd w:id="0"/>
      <w:r>
        <w:rPr>
          <w:rFonts w:asciiTheme="minorHAnsi" w:hAnsiTheme="minorHAnsi" w:cstheme="minorHAnsi"/>
          <w:sz w:val="22"/>
        </w:rPr>
        <w:t xml:space="preserve"> </w:t>
      </w:r>
    </w:p>
    <w:tbl>
      <w:tblPr>
        <w:tblW w:w="8764" w:type="dxa"/>
        <w:tblCellMar>
          <w:left w:w="70" w:type="dxa"/>
          <w:right w:w="70" w:type="dxa"/>
        </w:tblCellMar>
        <w:tblLook w:val="04A0" w:firstRow="1" w:lastRow="0" w:firstColumn="1" w:lastColumn="0" w:noHBand="0" w:noVBand="1"/>
      </w:tblPr>
      <w:tblGrid>
        <w:gridCol w:w="1200"/>
        <w:gridCol w:w="6740"/>
        <w:gridCol w:w="824"/>
      </w:tblGrid>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AFAT</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 xml:space="preserve">Agriculture Forêt et autres Utilisation des Terres </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AQ</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 xml:space="preserve">Assurance Qualité </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p>
        </w:tc>
      </w:tr>
      <w:tr w:rsidR="00A02ABE" w:rsidRPr="0065389D"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BFAST</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i/>
                <w:iCs/>
                <w:sz w:val="18"/>
                <w:szCs w:val="18"/>
                <w:lang w:val="en-US" w:eastAsia="fr-FR"/>
              </w:rPr>
            </w:pPr>
            <w:r w:rsidRPr="00A15018">
              <w:rPr>
                <w:rFonts w:eastAsia="Times New Roman" w:cs="Times New Roman"/>
                <w:i/>
                <w:iCs/>
                <w:sz w:val="18"/>
                <w:szCs w:val="18"/>
                <w:lang w:val="en-US" w:eastAsia="fr-FR"/>
              </w:rPr>
              <w:t xml:space="preserve">Breack for Additive Season and Tend </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i/>
                <w:iCs/>
                <w:sz w:val="18"/>
                <w:szCs w:val="18"/>
                <w:lang w:val="en-US"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CAFI</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Initiative pour les Forêts d'Afrique Centrale</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CCNUCC</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 xml:space="preserve">Convention Cadre des Nations Unies pour les Changements Climatiques </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CN-REDD</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Coordination National REDD+</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CODED</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i/>
                <w:iCs/>
                <w:sz w:val="18"/>
                <w:szCs w:val="18"/>
                <w:lang w:val="fr-FR" w:eastAsia="fr-FR"/>
              </w:rPr>
            </w:pPr>
            <w:r w:rsidRPr="00A15018">
              <w:rPr>
                <w:rFonts w:eastAsia="Times New Roman" w:cs="Times New Roman"/>
                <w:i/>
                <w:iCs/>
                <w:sz w:val="18"/>
                <w:szCs w:val="18"/>
                <w:lang w:val="fr-FR" w:eastAsia="fr-FR"/>
              </w:rPr>
              <w:t xml:space="preserve">Continuous Degradation Detection </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i/>
                <w:iCs/>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COPIL</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 xml:space="preserve">Comité de Pilotage </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 xml:space="preserve">CQ </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 xml:space="preserve">Contrôle Qualité </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DDD</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 xml:space="preserve">Direction de Développement Durable </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DEF</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Déforestation</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DEG</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Dégradation</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DIAF</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 xml:space="preserve">Direction des Inventaires et Aménagement Forestiers </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EMD</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 xml:space="preserve">Évènements Majeurs de Déforestation </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EQ</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 xml:space="preserve">Équation </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ERPD</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i/>
                <w:iCs/>
                <w:sz w:val="18"/>
                <w:szCs w:val="18"/>
                <w:lang w:val="fr-FR" w:eastAsia="fr-FR"/>
              </w:rPr>
            </w:pPr>
            <w:r w:rsidRPr="00A15018">
              <w:rPr>
                <w:rFonts w:eastAsia="Times New Roman" w:cs="Times New Roman"/>
                <w:i/>
                <w:iCs/>
                <w:sz w:val="18"/>
                <w:szCs w:val="18"/>
                <w:lang w:eastAsia="fr-FR"/>
              </w:rPr>
              <w:t>Emission Reduction Program Document</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i/>
                <w:iCs/>
                <w:sz w:val="18"/>
                <w:szCs w:val="18"/>
                <w:lang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F</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Forêt</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 xml:space="preserve">FAO </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 xml:space="preserve">Organisation des Nations Unies pour l'alimentation et l'agriculture </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FONAREDD</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Fonds National REDD+</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FRA</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eastAsia="fr-FR"/>
              </w:rPr>
              <w:t xml:space="preserve">Évaluation des Ressources Forestières Mondiale </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sz w:val="18"/>
                <w:szCs w:val="18"/>
                <w:lang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GDA</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 xml:space="preserve">Gestion Durable de l'Agriculture </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p>
        </w:tc>
      </w:tr>
      <w:tr w:rsidR="00A02ABE" w:rsidRPr="0065389D"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GLAD</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i/>
                <w:iCs/>
                <w:sz w:val="18"/>
                <w:szCs w:val="18"/>
                <w:lang w:val="en-US" w:eastAsia="fr-FR"/>
              </w:rPr>
            </w:pPr>
            <w:r w:rsidRPr="00A15018">
              <w:rPr>
                <w:rFonts w:eastAsia="Times New Roman" w:cs="Times New Roman"/>
                <w:i/>
                <w:iCs/>
                <w:sz w:val="18"/>
                <w:szCs w:val="18"/>
                <w:lang w:val="en-US" w:eastAsia="fr-FR"/>
              </w:rPr>
              <w:t>Global Land Analysis and Discovery Group</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i/>
                <w:iCs/>
                <w:sz w:val="18"/>
                <w:szCs w:val="18"/>
                <w:lang w:val="en-US"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GPS</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i/>
                <w:iCs/>
                <w:sz w:val="18"/>
                <w:szCs w:val="18"/>
                <w:lang w:val="fr-FR" w:eastAsia="fr-FR"/>
              </w:rPr>
            </w:pPr>
            <w:r w:rsidRPr="00A15018">
              <w:rPr>
                <w:rFonts w:eastAsia="Times New Roman" w:cs="Times New Roman"/>
                <w:i/>
                <w:iCs/>
                <w:sz w:val="18"/>
                <w:szCs w:val="18"/>
                <w:lang w:val="fr-FR" w:eastAsia="fr-FR"/>
              </w:rPr>
              <w:t xml:space="preserve">Global Positionning System </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i/>
                <w:iCs/>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IC</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 xml:space="preserve">Intervalle de Confiance </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IFA-Yangambi</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Institut Facultaire de Yangambi</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IFN</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Inventaire Forestier National</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IGES</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 xml:space="preserve">Inventaire des Gaz à Effet de Serre </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IRD</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 xml:space="preserve">Institut de Recherche pour le Développement </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ITAPEL</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Inspecteur Territorial d'Agriculture Peche et Elevega</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JICA</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Agence Japonaise de Coopération Internationale</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LIDAR</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i/>
                <w:iCs/>
                <w:sz w:val="18"/>
                <w:szCs w:val="18"/>
                <w:lang w:val="fr-FR" w:eastAsia="fr-FR"/>
              </w:rPr>
            </w:pPr>
            <w:r w:rsidRPr="00A15018">
              <w:rPr>
                <w:rFonts w:eastAsia="Times New Roman" w:cs="Times New Roman"/>
                <w:i/>
                <w:iCs/>
                <w:sz w:val="18"/>
                <w:szCs w:val="18"/>
                <w:lang w:val="fr-FR" w:eastAsia="fr-FR"/>
              </w:rPr>
              <w:t xml:space="preserve">Light Detection And Ranging </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i/>
                <w:iCs/>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MEDD</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 xml:space="preserve">Ministère de l'Environnement et Développement Durable </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MNV</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 xml:space="preserve">Mesure Notification et Vérification </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MRV</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i/>
                <w:iCs/>
                <w:sz w:val="18"/>
                <w:szCs w:val="18"/>
                <w:lang w:val="fr-FR" w:eastAsia="fr-FR"/>
              </w:rPr>
            </w:pPr>
            <w:r w:rsidRPr="00A15018">
              <w:rPr>
                <w:rFonts w:eastAsia="Times New Roman" w:cs="Times New Roman"/>
                <w:i/>
                <w:iCs/>
                <w:sz w:val="18"/>
                <w:szCs w:val="18"/>
                <w:lang w:val="fr-FR" w:eastAsia="fr-FR"/>
              </w:rPr>
              <w:t>Me</w:t>
            </w:r>
            <w:r>
              <w:rPr>
                <w:rFonts w:eastAsia="Times New Roman" w:cs="Times New Roman"/>
                <w:i/>
                <w:iCs/>
                <w:sz w:val="18"/>
                <w:szCs w:val="18"/>
                <w:lang w:val="fr-FR" w:eastAsia="fr-FR"/>
              </w:rPr>
              <w:t>a</w:t>
            </w:r>
            <w:r w:rsidRPr="00A15018">
              <w:rPr>
                <w:rFonts w:eastAsia="Times New Roman" w:cs="Times New Roman"/>
                <w:i/>
                <w:iCs/>
                <w:sz w:val="18"/>
                <w:szCs w:val="18"/>
                <w:lang w:val="fr-FR" w:eastAsia="fr-FR"/>
              </w:rPr>
              <w:t>sure</w:t>
            </w:r>
            <w:r>
              <w:rPr>
                <w:rFonts w:eastAsia="Times New Roman" w:cs="Times New Roman"/>
                <w:i/>
                <w:iCs/>
                <w:sz w:val="18"/>
                <w:szCs w:val="18"/>
                <w:lang w:val="fr-FR" w:eastAsia="fr-FR"/>
              </w:rPr>
              <w:t>ment</w:t>
            </w:r>
            <w:r w:rsidRPr="00A15018">
              <w:rPr>
                <w:rFonts w:eastAsia="Times New Roman" w:cs="Times New Roman"/>
                <w:i/>
                <w:iCs/>
                <w:sz w:val="18"/>
                <w:szCs w:val="18"/>
                <w:lang w:val="fr-FR" w:eastAsia="fr-FR"/>
              </w:rPr>
              <w:t xml:space="preserve"> Report and Verification </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i/>
                <w:iCs/>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NERF</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 xml:space="preserve">Niveau d'Émission de Référence des Forêts </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NF</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 xml:space="preserve">Non forêt </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NRF</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Niveau de Référence des Forêts</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OSFAC</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Observatoire Satellitale des Forêts d'Afrique Central</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PR</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Point de Référence</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PTC</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 xml:space="preserve">Plateforme Technique de Concertation </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RBA</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Rapport Biennal Actualisé</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 xml:space="preserve">RDC </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 xml:space="preserve">République Démocratique du Congo </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REDD+</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 xml:space="preserve">Réduction des Émissions dues à la Déforestation et la Dégradation des Forêts </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REF</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Re</w:t>
            </w:r>
            <w:r>
              <w:rPr>
                <w:rFonts w:eastAsia="Times New Roman" w:cs="Times New Roman"/>
                <w:sz w:val="18"/>
                <w:szCs w:val="18"/>
                <w:lang w:val="fr-FR" w:eastAsia="fr-FR"/>
              </w:rPr>
              <w:t>fo</w:t>
            </w:r>
            <w:r w:rsidRPr="00A15018">
              <w:rPr>
                <w:rFonts w:eastAsia="Times New Roman" w:cs="Times New Roman"/>
                <w:sz w:val="18"/>
                <w:szCs w:val="18"/>
                <w:lang w:val="fr-FR" w:eastAsia="fr-FR"/>
              </w:rPr>
              <w:t>restation</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 xml:space="preserve">SEPAL </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 xml:space="preserve">Système d'accès, de traitement et d'analyse des données d'observation de la Terre </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SNSF</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 xml:space="preserve">Système National de Surveillance des Forêts </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SSTS</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 xml:space="preserve">Système de Surveillance des Terres par Satellite </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TDR</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 xml:space="preserve">Termes de Référence </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UE</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 xml:space="preserve">Unité d'Échantillonnage </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UMD</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 xml:space="preserve">Université de Maryland </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UNILU</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Unisersité de Lubumbashi</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USFS</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i/>
                <w:iCs/>
                <w:sz w:val="18"/>
                <w:szCs w:val="18"/>
                <w:lang w:val="fr-FR" w:eastAsia="fr-FR"/>
              </w:rPr>
            </w:pPr>
            <w:r w:rsidRPr="00A15018">
              <w:rPr>
                <w:rFonts w:eastAsia="Times New Roman" w:cs="Times New Roman"/>
                <w:i/>
                <w:iCs/>
                <w:sz w:val="18"/>
                <w:szCs w:val="18"/>
                <w:lang w:val="fr-FR" w:eastAsia="fr-FR"/>
              </w:rPr>
              <w:t xml:space="preserve">US Forest Service </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i/>
                <w:iCs/>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WCS</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i/>
                <w:iCs/>
                <w:sz w:val="18"/>
                <w:szCs w:val="18"/>
                <w:lang w:val="fr-FR" w:eastAsia="fr-FR"/>
              </w:rPr>
            </w:pPr>
            <w:r w:rsidRPr="00A15018">
              <w:rPr>
                <w:rFonts w:eastAsia="Times New Roman" w:cs="Times New Roman"/>
                <w:i/>
                <w:iCs/>
                <w:sz w:val="18"/>
                <w:szCs w:val="18"/>
                <w:lang w:val="fr-FR" w:eastAsia="fr-FR"/>
              </w:rPr>
              <w:t xml:space="preserve">Wildlife Concervation Society </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i/>
                <w:iCs/>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WRI</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i/>
                <w:iCs/>
                <w:sz w:val="18"/>
                <w:szCs w:val="18"/>
                <w:lang w:val="fr-FR" w:eastAsia="fr-FR"/>
              </w:rPr>
            </w:pPr>
            <w:r w:rsidRPr="00A15018">
              <w:rPr>
                <w:rFonts w:eastAsia="Times New Roman" w:cs="Times New Roman"/>
                <w:i/>
                <w:iCs/>
                <w:sz w:val="18"/>
                <w:szCs w:val="18"/>
                <w:lang w:val="fr-FR" w:eastAsia="fr-FR"/>
              </w:rPr>
              <w:t>World Resources Institute</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i/>
                <w:iCs/>
                <w:sz w:val="18"/>
                <w:szCs w:val="18"/>
                <w:lang w:val="fr-FR" w:eastAsia="fr-FR"/>
              </w:rPr>
            </w:pPr>
          </w:p>
        </w:tc>
      </w:tr>
      <w:tr w:rsidR="00A02ABE" w:rsidRPr="00A15018" w:rsidTr="00A02ABE">
        <w:trPr>
          <w:trHeight w:val="240"/>
        </w:trPr>
        <w:tc>
          <w:tcPr>
            <w:tcW w:w="120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sz w:val="18"/>
                <w:szCs w:val="18"/>
                <w:lang w:val="fr-FR" w:eastAsia="fr-FR"/>
              </w:rPr>
            </w:pPr>
            <w:r w:rsidRPr="00A15018">
              <w:rPr>
                <w:rFonts w:eastAsia="Times New Roman" w:cs="Times New Roman"/>
                <w:sz w:val="18"/>
                <w:szCs w:val="18"/>
                <w:lang w:val="fr-FR" w:eastAsia="fr-FR"/>
              </w:rPr>
              <w:t>WWF</w:t>
            </w:r>
          </w:p>
        </w:tc>
        <w:tc>
          <w:tcPr>
            <w:tcW w:w="6740" w:type="dxa"/>
            <w:tcBorders>
              <w:top w:val="nil"/>
              <w:left w:val="nil"/>
              <w:bottom w:val="nil"/>
              <w:right w:val="nil"/>
            </w:tcBorders>
            <w:shd w:val="clear" w:color="auto" w:fill="auto"/>
            <w:noWrap/>
            <w:vAlign w:val="bottom"/>
            <w:hideMark/>
          </w:tcPr>
          <w:p w:rsidR="00A02ABE" w:rsidRPr="00A15018" w:rsidRDefault="00A02ABE" w:rsidP="00A15018">
            <w:pPr>
              <w:spacing w:after="0" w:line="240" w:lineRule="auto"/>
              <w:ind w:left="0" w:right="0" w:firstLine="0"/>
              <w:jc w:val="left"/>
              <w:rPr>
                <w:rFonts w:eastAsia="Times New Roman" w:cs="Times New Roman"/>
                <w:i/>
                <w:iCs/>
                <w:sz w:val="18"/>
                <w:szCs w:val="18"/>
                <w:lang w:val="fr-FR" w:eastAsia="fr-FR"/>
              </w:rPr>
            </w:pPr>
            <w:r w:rsidRPr="00A15018">
              <w:rPr>
                <w:rFonts w:eastAsia="Times New Roman" w:cs="Times New Roman"/>
                <w:i/>
                <w:iCs/>
                <w:sz w:val="18"/>
                <w:szCs w:val="18"/>
                <w:lang w:val="fr-FR" w:eastAsia="fr-FR"/>
              </w:rPr>
              <w:t xml:space="preserve">World Wildlife Fund </w:t>
            </w:r>
          </w:p>
        </w:tc>
        <w:tc>
          <w:tcPr>
            <w:tcW w:w="824" w:type="dxa"/>
            <w:tcBorders>
              <w:top w:val="nil"/>
              <w:left w:val="nil"/>
              <w:bottom w:val="nil"/>
              <w:right w:val="nil"/>
            </w:tcBorders>
          </w:tcPr>
          <w:p w:rsidR="00A02ABE" w:rsidRPr="00A15018" w:rsidRDefault="00A02ABE" w:rsidP="00A15018">
            <w:pPr>
              <w:spacing w:after="0" w:line="240" w:lineRule="auto"/>
              <w:ind w:left="0" w:right="0" w:firstLine="0"/>
              <w:jc w:val="left"/>
              <w:rPr>
                <w:rFonts w:eastAsia="Times New Roman" w:cs="Times New Roman"/>
                <w:i/>
                <w:iCs/>
                <w:sz w:val="18"/>
                <w:szCs w:val="18"/>
                <w:lang w:val="fr-FR" w:eastAsia="fr-FR"/>
              </w:rPr>
            </w:pPr>
          </w:p>
        </w:tc>
      </w:tr>
    </w:tbl>
    <w:p w:rsidR="00A15018" w:rsidRDefault="00A15018" w:rsidP="00AF3816"/>
    <w:p w:rsidR="00A15018" w:rsidRDefault="00A15018" w:rsidP="00A15018">
      <w:r>
        <w:br w:type="page"/>
      </w:r>
    </w:p>
    <w:p w:rsidR="00001F78" w:rsidRPr="004A0DC5" w:rsidRDefault="00001F78" w:rsidP="000E4391">
      <w:pPr>
        <w:pStyle w:val="Heading1"/>
        <w:numPr>
          <w:ilvl w:val="0"/>
          <w:numId w:val="2"/>
        </w:numPr>
        <w:rPr>
          <w:rFonts w:asciiTheme="minorHAnsi" w:hAnsiTheme="minorHAnsi" w:cstheme="minorHAnsi"/>
          <w:sz w:val="22"/>
        </w:rPr>
      </w:pPr>
      <w:bookmarkStart w:id="1" w:name="_Toc63973356"/>
      <w:r w:rsidRPr="004A0DC5">
        <w:rPr>
          <w:rFonts w:asciiTheme="minorHAnsi" w:hAnsiTheme="minorHAnsi" w:cstheme="minorHAnsi"/>
          <w:sz w:val="22"/>
        </w:rPr>
        <w:t>Données clés du programme REDD+</w:t>
      </w:r>
      <w:bookmarkEnd w:id="1"/>
    </w:p>
    <w:tbl>
      <w:tblPr>
        <w:tblW w:w="8764"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8"/>
        <w:gridCol w:w="3686"/>
      </w:tblGrid>
      <w:tr w:rsidR="00001F78" w:rsidRPr="00692712" w:rsidTr="005C3C59">
        <w:tc>
          <w:tcPr>
            <w:tcW w:w="5078" w:type="dxa"/>
          </w:tcPr>
          <w:p w:rsidR="00001F78" w:rsidRPr="00692712" w:rsidRDefault="00001F78" w:rsidP="00301066">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Titre du Programme &amp; Référence</w:t>
            </w:r>
          </w:p>
        </w:tc>
        <w:tc>
          <w:tcPr>
            <w:tcW w:w="3686" w:type="dxa"/>
          </w:tcPr>
          <w:p w:rsidR="00001F78" w:rsidRPr="00692712" w:rsidRDefault="00301066" w:rsidP="00301066">
            <w:pPr>
              <w:spacing w:line="240" w:lineRule="auto"/>
              <w:ind w:left="0" w:firstLine="0"/>
              <w:rPr>
                <w:rFonts w:asciiTheme="minorHAnsi" w:hAnsiTheme="minorHAnsi" w:cstheme="minorHAnsi"/>
                <w:bCs/>
                <w:color w:val="000000" w:themeColor="text1"/>
                <w:sz w:val="18"/>
                <w:szCs w:val="18"/>
              </w:rPr>
            </w:pPr>
            <w:r w:rsidRPr="00CD3EE3">
              <w:rPr>
                <w:rFonts w:asciiTheme="minorHAnsi" w:hAnsiTheme="minorHAnsi" w:cs="Times New Roman"/>
                <w:b/>
                <w:sz w:val="18"/>
                <w:szCs w:val="18"/>
                <w:lang w:val="fr-FR"/>
              </w:rPr>
              <w:t>Programme de Finalisation et de Mise en Œuvre du Système National de Surveillance des Forets de la République Démocratique du Congo</w:t>
            </w:r>
          </w:p>
        </w:tc>
      </w:tr>
      <w:tr w:rsidR="00001F78" w:rsidRPr="00692712" w:rsidTr="005C3C59">
        <w:tc>
          <w:tcPr>
            <w:tcW w:w="5078" w:type="dxa"/>
          </w:tcPr>
          <w:p w:rsidR="00001F78" w:rsidRPr="00692712" w:rsidRDefault="00001F78" w:rsidP="00301066">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 xml:space="preserve">Numéro de référence du Programme/MPTF </w:t>
            </w:r>
          </w:p>
        </w:tc>
        <w:tc>
          <w:tcPr>
            <w:tcW w:w="3686" w:type="dxa"/>
          </w:tcPr>
          <w:p w:rsidR="00001F78" w:rsidRPr="00692712" w:rsidRDefault="00301066" w:rsidP="00301066">
            <w:pPr>
              <w:spacing w:line="240" w:lineRule="auto"/>
              <w:ind w:left="0" w:firstLine="0"/>
              <w:rPr>
                <w:rFonts w:asciiTheme="minorHAnsi" w:hAnsiTheme="minorHAnsi" w:cstheme="minorHAnsi"/>
                <w:bCs/>
                <w:color w:val="000000" w:themeColor="text1"/>
                <w:sz w:val="18"/>
                <w:szCs w:val="18"/>
              </w:rPr>
            </w:pPr>
            <w:r w:rsidRPr="00A27549">
              <w:rPr>
                <w:rFonts w:asciiTheme="minorHAnsi" w:hAnsiTheme="minorHAnsi" w:cs="Times New Roman"/>
                <w:sz w:val="18"/>
                <w:szCs w:val="18"/>
                <w:lang w:val="fr-FR"/>
              </w:rPr>
              <w:t>00103789</w:t>
            </w:r>
          </w:p>
        </w:tc>
      </w:tr>
      <w:tr w:rsidR="00001F78" w:rsidRPr="00692712" w:rsidTr="005C3C59">
        <w:tc>
          <w:tcPr>
            <w:tcW w:w="5078" w:type="dxa"/>
          </w:tcPr>
          <w:p w:rsidR="00001F78" w:rsidRPr="00692712" w:rsidRDefault="00001F78" w:rsidP="00301066">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Localité, Secteur/Thème(s) du Programme</w:t>
            </w:r>
          </w:p>
        </w:tc>
        <w:tc>
          <w:tcPr>
            <w:tcW w:w="3686" w:type="dxa"/>
          </w:tcPr>
          <w:p w:rsidR="00001F78" w:rsidRPr="00692712" w:rsidRDefault="00301066" w:rsidP="00301066">
            <w:pPr>
              <w:spacing w:line="240" w:lineRule="auto"/>
              <w:ind w:left="0" w:firstLine="0"/>
              <w:rPr>
                <w:rFonts w:asciiTheme="minorHAnsi" w:hAnsiTheme="minorHAnsi" w:cstheme="minorHAnsi"/>
                <w:bCs/>
                <w:color w:val="000000" w:themeColor="text1"/>
                <w:sz w:val="18"/>
                <w:szCs w:val="18"/>
              </w:rPr>
            </w:pPr>
            <w:r w:rsidRPr="00A27549">
              <w:rPr>
                <w:rFonts w:asciiTheme="minorHAnsi" w:hAnsiTheme="minorHAnsi" w:cs="Times New Roman"/>
                <w:sz w:val="18"/>
                <w:szCs w:val="18"/>
                <w:lang w:val="fr-FR"/>
              </w:rPr>
              <w:t>Échelle nationale</w:t>
            </w:r>
          </w:p>
        </w:tc>
      </w:tr>
      <w:tr w:rsidR="00001F78" w:rsidRPr="0065389D" w:rsidTr="005C3C59">
        <w:tc>
          <w:tcPr>
            <w:tcW w:w="5078" w:type="dxa"/>
          </w:tcPr>
          <w:p w:rsidR="00001F78" w:rsidRPr="00692712" w:rsidRDefault="00001F78" w:rsidP="00301066">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Partenaires de mise en œuvre</w:t>
            </w:r>
          </w:p>
        </w:tc>
        <w:tc>
          <w:tcPr>
            <w:tcW w:w="3686" w:type="dxa"/>
          </w:tcPr>
          <w:p w:rsidR="00001F78" w:rsidRPr="00301066" w:rsidRDefault="00301066" w:rsidP="00301066">
            <w:pPr>
              <w:spacing w:line="240" w:lineRule="auto"/>
              <w:ind w:left="0" w:firstLine="0"/>
              <w:rPr>
                <w:rFonts w:asciiTheme="minorHAnsi" w:hAnsiTheme="minorHAnsi" w:cstheme="minorHAnsi"/>
                <w:bCs/>
                <w:color w:val="000000" w:themeColor="text1"/>
                <w:sz w:val="18"/>
                <w:szCs w:val="18"/>
                <w:lang w:val="en-US"/>
              </w:rPr>
            </w:pPr>
            <w:r w:rsidRPr="00CD3EE3">
              <w:rPr>
                <w:rFonts w:asciiTheme="minorHAnsi" w:hAnsiTheme="minorHAnsi"/>
                <w:bCs/>
                <w:iCs/>
                <w:sz w:val="18"/>
                <w:szCs w:val="18"/>
                <w:lang w:val="en-US"/>
              </w:rPr>
              <w:t>MEDD (DIAF, DDD), OSFAC, WCS, WRI</w:t>
            </w:r>
          </w:p>
        </w:tc>
      </w:tr>
      <w:tr w:rsidR="00001F78" w:rsidRPr="00692712" w:rsidTr="005C3C59">
        <w:tc>
          <w:tcPr>
            <w:tcW w:w="5078" w:type="dxa"/>
          </w:tcPr>
          <w:p w:rsidR="00001F78" w:rsidRPr="00692712" w:rsidRDefault="00001F78" w:rsidP="00301066">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Organisations participantes</w:t>
            </w:r>
          </w:p>
        </w:tc>
        <w:tc>
          <w:tcPr>
            <w:tcW w:w="3686" w:type="dxa"/>
          </w:tcPr>
          <w:p w:rsidR="00001F78" w:rsidRPr="00692712" w:rsidRDefault="00301066" w:rsidP="00301066">
            <w:pPr>
              <w:spacing w:line="240" w:lineRule="auto"/>
              <w:ind w:left="0" w:firstLine="0"/>
              <w:rPr>
                <w:rFonts w:asciiTheme="minorHAnsi" w:hAnsiTheme="minorHAnsi" w:cstheme="minorHAnsi"/>
                <w:bCs/>
                <w:color w:val="000000" w:themeColor="text1"/>
                <w:sz w:val="18"/>
                <w:szCs w:val="18"/>
              </w:rPr>
            </w:pPr>
            <w:r w:rsidRPr="00CD3EE3">
              <w:rPr>
                <w:rFonts w:asciiTheme="minorHAnsi" w:eastAsia="Times New Roman" w:hAnsiTheme="minorHAnsi" w:cs="Times New Roman"/>
                <w:bCs/>
                <w:iCs/>
                <w:snapToGrid w:val="0"/>
                <w:sz w:val="18"/>
                <w:szCs w:val="18"/>
                <w:lang w:val="fr-FR" w:eastAsia="fr-FR"/>
              </w:rPr>
              <w:t>FAO</w:t>
            </w:r>
          </w:p>
        </w:tc>
      </w:tr>
      <w:tr w:rsidR="00001F78" w:rsidRPr="00692712" w:rsidTr="005C3C59">
        <w:tc>
          <w:tcPr>
            <w:tcW w:w="5078" w:type="dxa"/>
          </w:tcPr>
          <w:p w:rsidR="00001F78" w:rsidRPr="00692712" w:rsidRDefault="00001F78" w:rsidP="00301066">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Budget du Programme (USD)</w:t>
            </w:r>
          </w:p>
        </w:tc>
        <w:tc>
          <w:tcPr>
            <w:tcW w:w="3686" w:type="dxa"/>
          </w:tcPr>
          <w:p w:rsidR="00001F78" w:rsidRPr="00692712" w:rsidRDefault="00301066" w:rsidP="00301066">
            <w:pPr>
              <w:spacing w:line="240" w:lineRule="auto"/>
              <w:ind w:left="0" w:firstLine="0"/>
              <w:rPr>
                <w:rFonts w:asciiTheme="minorHAnsi" w:hAnsiTheme="minorHAnsi" w:cstheme="minorHAnsi"/>
                <w:bCs/>
                <w:color w:val="000000" w:themeColor="text1"/>
                <w:sz w:val="18"/>
                <w:szCs w:val="18"/>
              </w:rPr>
            </w:pPr>
            <w:r w:rsidRPr="00A27549">
              <w:rPr>
                <w:rFonts w:asciiTheme="minorHAnsi" w:hAnsiTheme="minorHAnsi" w:cs="Times New Roman"/>
                <w:sz w:val="18"/>
                <w:szCs w:val="18"/>
                <w:lang w:val="fr-FR"/>
              </w:rPr>
              <w:t>10 millions</w:t>
            </w:r>
            <w:r>
              <w:rPr>
                <w:rFonts w:asciiTheme="minorHAnsi" w:hAnsiTheme="minorHAnsi" w:cs="Times New Roman"/>
                <w:sz w:val="18"/>
                <w:szCs w:val="18"/>
                <w:lang w:val="fr-FR"/>
              </w:rPr>
              <w:t xml:space="preserve"> USD</w:t>
            </w:r>
          </w:p>
        </w:tc>
      </w:tr>
      <w:tr w:rsidR="00001F78" w:rsidRPr="00692712" w:rsidTr="005C3C59">
        <w:trPr>
          <w:trHeight w:val="253"/>
        </w:trPr>
        <w:tc>
          <w:tcPr>
            <w:tcW w:w="5078" w:type="dxa"/>
          </w:tcPr>
          <w:p w:rsidR="00001F78" w:rsidRPr="00692712" w:rsidRDefault="00001F78" w:rsidP="00301066">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Durée totale programme (mois)</w:t>
            </w:r>
            <w:r>
              <w:rPr>
                <w:rFonts w:asciiTheme="minorHAnsi" w:hAnsiTheme="minorHAnsi" w:cstheme="minorHAnsi"/>
                <w:bCs/>
                <w:color w:val="000000" w:themeColor="text1"/>
                <w:sz w:val="18"/>
                <w:szCs w:val="18"/>
              </w:rPr>
              <w:t xml:space="preserve"> </w:t>
            </w:r>
            <w:r w:rsidRPr="00692712">
              <w:rPr>
                <w:rFonts w:asciiTheme="minorHAnsi" w:hAnsiTheme="minorHAnsi" w:cstheme="minorHAnsi"/>
                <w:bCs/>
                <w:color w:val="000000" w:themeColor="text1"/>
                <w:sz w:val="18"/>
                <w:szCs w:val="18"/>
              </w:rPr>
              <w:t xml:space="preserve">:  </w:t>
            </w:r>
          </w:p>
        </w:tc>
        <w:tc>
          <w:tcPr>
            <w:tcW w:w="3686" w:type="dxa"/>
          </w:tcPr>
          <w:p w:rsidR="00001F78" w:rsidRPr="00692712" w:rsidRDefault="00301066" w:rsidP="00301066">
            <w:pPr>
              <w:spacing w:line="240" w:lineRule="auto"/>
              <w:ind w:left="0" w:firstLine="0"/>
              <w:rPr>
                <w:rFonts w:asciiTheme="minorHAnsi" w:hAnsiTheme="minorHAnsi" w:cstheme="minorHAnsi"/>
                <w:bCs/>
                <w:color w:val="000000" w:themeColor="text1"/>
                <w:sz w:val="18"/>
                <w:szCs w:val="18"/>
              </w:rPr>
            </w:pPr>
            <w:r>
              <w:rPr>
                <w:rFonts w:asciiTheme="minorHAnsi" w:hAnsiTheme="minorHAnsi"/>
                <w:sz w:val="18"/>
                <w:szCs w:val="18"/>
                <w:lang w:val="fr-FR"/>
              </w:rPr>
              <w:t>54</w:t>
            </w:r>
            <w:r w:rsidRPr="00A27549">
              <w:rPr>
                <w:rFonts w:asciiTheme="minorHAnsi" w:eastAsia="Times New Roman" w:hAnsiTheme="minorHAnsi" w:cs="Times New Roman"/>
                <w:snapToGrid w:val="0"/>
                <w:sz w:val="18"/>
                <w:szCs w:val="18"/>
                <w:lang w:val="fr-FR"/>
              </w:rPr>
              <w:t xml:space="preserve"> mois</w:t>
            </w:r>
          </w:p>
        </w:tc>
      </w:tr>
      <w:tr w:rsidR="00001F78" w:rsidRPr="00692712" w:rsidTr="005C3C59">
        <w:trPr>
          <w:trHeight w:val="253"/>
        </w:trPr>
        <w:tc>
          <w:tcPr>
            <w:tcW w:w="5078" w:type="dxa"/>
          </w:tcPr>
          <w:p w:rsidR="00001F78" w:rsidRPr="00692712" w:rsidRDefault="00001F78" w:rsidP="00301066">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Date d’approbation du programme en COPIL FONAREDD (dd.mm.yyyy):</w:t>
            </w:r>
          </w:p>
        </w:tc>
        <w:tc>
          <w:tcPr>
            <w:tcW w:w="3686" w:type="dxa"/>
          </w:tcPr>
          <w:p w:rsidR="00001F78" w:rsidRPr="00692712" w:rsidRDefault="00301066" w:rsidP="00301066">
            <w:pPr>
              <w:spacing w:line="240" w:lineRule="auto"/>
              <w:ind w:left="0" w:firstLine="0"/>
              <w:rPr>
                <w:rFonts w:asciiTheme="minorHAnsi" w:hAnsiTheme="minorHAnsi" w:cstheme="minorHAnsi"/>
                <w:bCs/>
                <w:color w:val="000000" w:themeColor="text1"/>
                <w:sz w:val="18"/>
                <w:szCs w:val="18"/>
              </w:rPr>
            </w:pPr>
            <w:r w:rsidRPr="00AB2A56">
              <w:rPr>
                <w:rFonts w:asciiTheme="minorHAnsi" w:hAnsiTheme="minorHAnsi" w:cstheme="minorHAnsi"/>
                <w:bCs/>
                <w:color w:val="000000" w:themeColor="text1"/>
                <w:sz w:val="18"/>
                <w:szCs w:val="18"/>
              </w:rPr>
              <w:t>23/09/2016</w:t>
            </w:r>
          </w:p>
        </w:tc>
      </w:tr>
      <w:tr w:rsidR="00001F78" w:rsidRPr="00692712" w:rsidTr="005C3C59">
        <w:trPr>
          <w:trHeight w:val="253"/>
        </w:trPr>
        <w:tc>
          <w:tcPr>
            <w:tcW w:w="5078" w:type="dxa"/>
          </w:tcPr>
          <w:p w:rsidR="00001F78" w:rsidRPr="00692712" w:rsidRDefault="00001F78" w:rsidP="00301066">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Date de transfert de fonds par MPTF (dd.mm.yyyy)</w:t>
            </w:r>
            <w:r>
              <w:rPr>
                <w:rFonts w:asciiTheme="minorHAnsi" w:hAnsiTheme="minorHAnsi" w:cstheme="minorHAnsi"/>
                <w:bCs/>
                <w:color w:val="000000" w:themeColor="text1"/>
                <w:sz w:val="18"/>
                <w:szCs w:val="18"/>
              </w:rPr>
              <w:t xml:space="preserve"> </w:t>
            </w:r>
            <w:r w:rsidRPr="00692712">
              <w:rPr>
                <w:rFonts w:asciiTheme="minorHAnsi" w:hAnsiTheme="minorHAnsi" w:cstheme="minorHAnsi"/>
                <w:bCs/>
                <w:color w:val="000000" w:themeColor="text1"/>
                <w:sz w:val="18"/>
                <w:szCs w:val="18"/>
              </w:rPr>
              <w:t>:</w:t>
            </w:r>
          </w:p>
        </w:tc>
        <w:tc>
          <w:tcPr>
            <w:tcW w:w="3686" w:type="dxa"/>
          </w:tcPr>
          <w:p w:rsidR="00301066" w:rsidRPr="00801296" w:rsidRDefault="00301066" w:rsidP="00301066">
            <w:pPr>
              <w:spacing w:line="240" w:lineRule="auto"/>
              <w:ind w:left="0" w:firstLine="0"/>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22 dé</w:t>
            </w:r>
            <w:r w:rsidRPr="00801296">
              <w:rPr>
                <w:rFonts w:asciiTheme="minorHAnsi" w:hAnsiTheme="minorHAnsi" w:cstheme="minorHAnsi"/>
                <w:bCs/>
                <w:color w:val="000000" w:themeColor="text1"/>
                <w:sz w:val="18"/>
                <w:szCs w:val="18"/>
              </w:rPr>
              <w:t>cembre 2016 : 6 001 241</w:t>
            </w:r>
          </w:p>
          <w:p w:rsidR="00301066" w:rsidRPr="00801296" w:rsidRDefault="00301066" w:rsidP="00301066">
            <w:pPr>
              <w:spacing w:line="240" w:lineRule="auto"/>
              <w:ind w:left="0" w:firstLine="0"/>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20 déce</w:t>
            </w:r>
            <w:r w:rsidRPr="00801296">
              <w:rPr>
                <w:rFonts w:asciiTheme="minorHAnsi" w:hAnsiTheme="minorHAnsi" w:cstheme="minorHAnsi"/>
                <w:bCs/>
                <w:color w:val="000000" w:themeColor="text1"/>
                <w:sz w:val="18"/>
                <w:szCs w:val="18"/>
              </w:rPr>
              <w:t>mbre 2018 : 3 0000 000</w:t>
            </w:r>
          </w:p>
          <w:p w:rsidR="00301066" w:rsidRPr="00801296" w:rsidRDefault="00301066" w:rsidP="00301066">
            <w:pPr>
              <w:spacing w:line="240" w:lineRule="auto"/>
              <w:ind w:left="0" w:firstLine="0"/>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16 j</w:t>
            </w:r>
            <w:r w:rsidRPr="00801296">
              <w:rPr>
                <w:rFonts w:asciiTheme="minorHAnsi" w:hAnsiTheme="minorHAnsi" w:cstheme="minorHAnsi"/>
                <w:bCs/>
                <w:color w:val="000000" w:themeColor="text1"/>
                <w:sz w:val="18"/>
                <w:szCs w:val="18"/>
              </w:rPr>
              <w:t>uillet 2020 : 998</w:t>
            </w:r>
            <w:r>
              <w:rPr>
                <w:rFonts w:asciiTheme="minorHAnsi" w:hAnsiTheme="minorHAnsi" w:cstheme="minorHAnsi"/>
                <w:bCs/>
                <w:color w:val="000000" w:themeColor="text1"/>
                <w:sz w:val="18"/>
                <w:szCs w:val="18"/>
              </w:rPr>
              <w:t> </w:t>
            </w:r>
            <w:r w:rsidRPr="00801296">
              <w:rPr>
                <w:rFonts w:asciiTheme="minorHAnsi" w:hAnsiTheme="minorHAnsi" w:cstheme="minorHAnsi"/>
                <w:bCs/>
                <w:color w:val="000000" w:themeColor="text1"/>
                <w:sz w:val="18"/>
                <w:szCs w:val="18"/>
              </w:rPr>
              <w:t>762</w:t>
            </w:r>
          </w:p>
          <w:p w:rsidR="00001F78" w:rsidRPr="00692712" w:rsidRDefault="00001F78" w:rsidP="00301066">
            <w:pPr>
              <w:spacing w:line="240" w:lineRule="auto"/>
              <w:ind w:left="0" w:firstLine="0"/>
              <w:rPr>
                <w:rFonts w:asciiTheme="minorHAnsi" w:hAnsiTheme="minorHAnsi" w:cstheme="minorHAnsi"/>
                <w:bCs/>
                <w:color w:val="000000" w:themeColor="text1"/>
                <w:sz w:val="18"/>
                <w:szCs w:val="18"/>
              </w:rPr>
            </w:pPr>
          </w:p>
        </w:tc>
      </w:tr>
      <w:tr w:rsidR="00001F78" w:rsidRPr="00692712" w:rsidTr="005C3C59">
        <w:tc>
          <w:tcPr>
            <w:tcW w:w="5078" w:type="dxa"/>
          </w:tcPr>
          <w:p w:rsidR="00001F78" w:rsidRPr="00692712" w:rsidRDefault="00001F78" w:rsidP="00301066">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Date de lancement officiel/Démarrage effectif (dd.mm.yyyy)</w:t>
            </w:r>
            <w:r>
              <w:rPr>
                <w:rFonts w:asciiTheme="minorHAnsi" w:hAnsiTheme="minorHAnsi" w:cstheme="minorHAnsi"/>
                <w:bCs/>
                <w:color w:val="000000" w:themeColor="text1"/>
                <w:sz w:val="18"/>
                <w:szCs w:val="18"/>
              </w:rPr>
              <w:t xml:space="preserve"> </w:t>
            </w:r>
            <w:r w:rsidRPr="00692712">
              <w:rPr>
                <w:rFonts w:asciiTheme="minorHAnsi" w:hAnsiTheme="minorHAnsi" w:cstheme="minorHAnsi"/>
                <w:bCs/>
                <w:color w:val="000000" w:themeColor="text1"/>
                <w:sz w:val="18"/>
                <w:szCs w:val="18"/>
              </w:rPr>
              <w:t xml:space="preserve">: </w:t>
            </w:r>
          </w:p>
        </w:tc>
        <w:tc>
          <w:tcPr>
            <w:tcW w:w="3686" w:type="dxa"/>
          </w:tcPr>
          <w:p w:rsidR="00001F78" w:rsidRPr="00692712" w:rsidRDefault="00301066" w:rsidP="00301066">
            <w:pPr>
              <w:spacing w:line="240" w:lineRule="auto"/>
              <w:ind w:left="0" w:firstLine="0"/>
              <w:rPr>
                <w:rFonts w:asciiTheme="minorHAnsi" w:hAnsiTheme="minorHAnsi" w:cstheme="minorHAnsi"/>
                <w:bCs/>
                <w:color w:val="000000" w:themeColor="text1"/>
                <w:sz w:val="18"/>
                <w:szCs w:val="18"/>
              </w:rPr>
            </w:pPr>
            <w:r w:rsidRPr="00A27549">
              <w:rPr>
                <w:rFonts w:asciiTheme="minorHAnsi" w:hAnsiTheme="minorHAnsi"/>
                <w:sz w:val="18"/>
                <w:szCs w:val="18"/>
                <w:lang w:val="fr-FR"/>
              </w:rPr>
              <w:t>01/01/2017</w:t>
            </w:r>
          </w:p>
        </w:tc>
      </w:tr>
      <w:tr w:rsidR="00001F78" w:rsidRPr="00692712" w:rsidTr="005C3C59">
        <w:trPr>
          <w:trHeight w:val="281"/>
        </w:trPr>
        <w:tc>
          <w:tcPr>
            <w:tcW w:w="5078" w:type="dxa"/>
          </w:tcPr>
          <w:p w:rsidR="00001F78" w:rsidRPr="00692712" w:rsidRDefault="00001F78" w:rsidP="00301066">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 xml:space="preserve">Date de clôture originale (dd.mm.yyyy)  </w:t>
            </w:r>
          </w:p>
        </w:tc>
        <w:tc>
          <w:tcPr>
            <w:tcW w:w="3686" w:type="dxa"/>
          </w:tcPr>
          <w:p w:rsidR="00001F78" w:rsidRPr="00692712" w:rsidRDefault="00301066" w:rsidP="00301066">
            <w:pPr>
              <w:spacing w:line="240" w:lineRule="auto"/>
              <w:ind w:left="0" w:firstLine="0"/>
              <w:rPr>
                <w:rFonts w:asciiTheme="minorHAnsi" w:hAnsiTheme="minorHAnsi" w:cstheme="minorHAnsi"/>
                <w:bCs/>
                <w:color w:val="000000" w:themeColor="text1"/>
                <w:sz w:val="18"/>
                <w:szCs w:val="18"/>
              </w:rPr>
            </w:pPr>
            <w:r w:rsidRPr="00A27549">
              <w:rPr>
                <w:rFonts w:asciiTheme="minorHAnsi" w:eastAsia="Times New Roman" w:hAnsiTheme="minorHAnsi" w:cs="Times New Roman"/>
                <w:snapToGrid w:val="0"/>
                <w:sz w:val="18"/>
                <w:szCs w:val="18"/>
                <w:lang w:val="fr-FR"/>
              </w:rPr>
              <w:t>31/12/2020</w:t>
            </w:r>
            <w:r w:rsidRPr="00A27549">
              <w:rPr>
                <w:rFonts w:asciiTheme="minorHAnsi" w:hAnsiTheme="minorHAnsi"/>
                <w:sz w:val="18"/>
                <w:szCs w:val="18"/>
                <w:lang w:val="fr-FR"/>
              </w:rPr>
              <w:t xml:space="preserve">  </w:t>
            </w:r>
          </w:p>
        </w:tc>
      </w:tr>
      <w:tr w:rsidR="00001F78" w:rsidRPr="00692712" w:rsidTr="005C3C59">
        <w:tc>
          <w:tcPr>
            <w:tcW w:w="5078" w:type="dxa"/>
          </w:tcPr>
          <w:p w:rsidR="00001F78" w:rsidRPr="00692712" w:rsidRDefault="00001F78" w:rsidP="00301066">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Date de clôture actuelle (dd.mm.yyyy)</w:t>
            </w:r>
          </w:p>
        </w:tc>
        <w:tc>
          <w:tcPr>
            <w:tcW w:w="3686" w:type="dxa"/>
          </w:tcPr>
          <w:p w:rsidR="00001F78" w:rsidRPr="00692712" w:rsidRDefault="00301066" w:rsidP="00301066">
            <w:pPr>
              <w:spacing w:line="240" w:lineRule="auto"/>
              <w:ind w:left="0" w:firstLine="0"/>
              <w:rPr>
                <w:rFonts w:asciiTheme="minorHAnsi" w:hAnsiTheme="minorHAnsi" w:cstheme="minorHAnsi"/>
                <w:bCs/>
                <w:color w:val="000000" w:themeColor="text1"/>
                <w:sz w:val="18"/>
                <w:szCs w:val="18"/>
              </w:rPr>
            </w:pPr>
            <w:r w:rsidRPr="00AB2A56">
              <w:rPr>
                <w:rFonts w:asciiTheme="minorHAnsi" w:hAnsiTheme="minorHAnsi" w:cstheme="minorHAnsi"/>
                <w:bCs/>
                <w:color w:val="000000" w:themeColor="text1"/>
                <w:sz w:val="18"/>
                <w:szCs w:val="18"/>
              </w:rPr>
              <w:t>30 juin 2021</w:t>
            </w:r>
          </w:p>
        </w:tc>
      </w:tr>
      <w:tr w:rsidR="00001F78" w:rsidRPr="00692712" w:rsidTr="005C3C59">
        <w:tc>
          <w:tcPr>
            <w:tcW w:w="5078" w:type="dxa"/>
          </w:tcPr>
          <w:p w:rsidR="00001F78" w:rsidRPr="00692712" w:rsidRDefault="00001F78" w:rsidP="00301066">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Décaissements au 31/12/20</w:t>
            </w:r>
            <w:r w:rsidR="00301066">
              <w:rPr>
                <w:rFonts w:asciiTheme="minorHAnsi" w:hAnsiTheme="minorHAnsi" w:cstheme="minorHAnsi"/>
                <w:bCs/>
                <w:color w:val="000000" w:themeColor="text1"/>
                <w:sz w:val="18"/>
                <w:szCs w:val="18"/>
              </w:rPr>
              <w:t>20</w:t>
            </w:r>
            <w:r>
              <w:rPr>
                <w:rFonts w:asciiTheme="minorHAnsi" w:hAnsiTheme="minorHAnsi" w:cstheme="minorHAnsi"/>
                <w:bCs/>
                <w:color w:val="000000" w:themeColor="text1"/>
                <w:sz w:val="18"/>
                <w:szCs w:val="18"/>
              </w:rPr>
              <w:t xml:space="preserve"> </w:t>
            </w:r>
          </w:p>
        </w:tc>
        <w:tc>
          <w:tcPr>
            <w:tcW w:w="3686" w:type="dxa"/>
          </w:tcPr>
          <w:p w:rsidR="00001F78" w:rsidRPr="00692712" w:rsidRDefault="00301066" w:rsidP="00301066">
            <w:pPr>
              <w:spacing w:line="240" w:lineRule="auto"/>
              <w:ind w:left="0" w:firstLine="0"/>
              <w:rPr>
                <w:rFonts w:asciiTheme="minorHAnsi" w:hAnsiTheme="minorHAnsi" w:cstheme="minorHAnsi"/>
                <w:bCs/>
                <w:color w:val="000000" w:themeColor="text1"/>
                <w:sz w:val="18"/>
                <w:szCs w:val="18"/>
              </w:rPr>
            </w:pPr>
            <w:r w:rsidRPr="00AB2A56">
              <w:rPr>
                <w:rFonts w:asciiTheme="minorHAnsi" w:hAnsiTheme="minorHAnsi" w:cstheme="minorHAnsi"/>
                <w:bCs/>
                <w:color w:val="000000" w:themeColor="text1"/>
                <w:sz w:val="18"/>
                <w:szCs w:val="18"/>
              </w:rPr>
              <w:t>100%</w:t>
            </w:r>
          </w:p>
        </w:tc>
      </w:tr>
      <w:tr w:rsidR="00001F78" w:rsidRPr="00692712" w:rsidTr="005C3C59">
        <w:tc>
          <w:tcPr>
            <w:tcW w:w="5078" w:type="dxa"/>
          </w:tcPr>
          <w:p w:rsidR="00001F78" w:rsidRPr="0065389D" w:rsidRDefault="00001F78" w:rsidP="00301066">
            <w:pPr>
              <w:spacing w:line="240" w:lineRule="auto"/>
              <w:ind w:left="0" w:firstLine="0"/>
              <w:rPr>
                <w:rFonts w:asciiTheme="minorHAnsi" w:hAnsiTheme="minorHAnsi" w:cstheme="minorHAnsi"/>
                <w:bCs/>
                <w:color w:val="000000" w:themeColor="text1"/>
                <w:sz w:val="18"/>
                <w:szCs w:val="18"/>
              </w:rPr>
            </w:pPr>
            <w:r w:rsidRPr="0065389D">
              <w:rPr>
                <w:rFonts w:asciiTheme="minorHAnsi" w:hAnsiTheme="minorHAnsi" w:cstheme="minorHAnsi"/>
                <w:bCs/>
                <w:color w:val="000000" w:themeColor="text1"/>
                <w:sz w:val="18"/>
                <w:szCs w:val="18"/>
              </w:rPr>
              <w:t>Dépenses globales (USD) au 31/12/20</w:t>
            </w:r>
            <w:r w:rsidR="00301066" w:rsidRPr="0065389D">
              <w:rPr>
                <w:rFonts w:asciiTheme="minorHAnsi" w:hAnsiTheme="minorHAnsi" w:cstheme="minorHAnsi"/>
                <w:bCs/>
                <w:color w:val="000000" w:themeColor="text1"/>
                <w:sz w:val="18"/>
                <w:szCs w:val="18"/>
              </w:rPr>
              <w:t>20</w:t>
            </w:r>
            <w:r w:rsidRPr="0065389D">
              <w:rPr>
                <w:rFonts w:asciiTheme="minorHAnsi" w:hAnsiTheme="minorHAnsi" w:cstheme="minorHAnsi"/>
                <w:bCs/>
                <w:color w:val="000000" w:themeColor="text1"/>
                <w:sz w:val="18"/>
                <w:szCs w:val="18"/>
              </w:rPr>
              <w:t xml:space="preserve"> </w:t>
            </w:r>
          </w:p>
        </w:tc>
        <w:tc>
          <w:tcPr>
            <w:tcW w:w="3686" w:type="dxa"/>
          </w:tcPr>
          <w:p w:rsidR="00001F78" w:rsidRPr="0065389D" w:rsidRDefault="0065389D" w:rsidP="00301066">
            <w:pPr>
              <w:spacing w:line="240" w:lineRule="auto"/>
              <w:ind w:left="0" w:firstLine="0"/>
              <w:rPr>
                <w:rFonts w:asciiTheme="minorHAnsi" w:hAnsiTheme="minorHAnsi" w:cstheme="minorHAnsi"/>
                <w:bCs/>
                <w:color w:val="000000" w:themeColor="text1"/>
                <w:sz w:val="18"/>
                <w:szCs w:val="18"/>
              </w:rPr>
            </w:pPr>
            <w:r w:rsidRPr="0065389D">
              <w:rPr>
                <w:rFonts w:asciiTheme="minorHAnsi" w:hAnsiTheme="minorHAnsi" w:cstheme="minorHAnsi"/>
                <w:bCs/>
                <w:color w:val="000000" w:themeColor="text1"/>
                <w:sz w:val="18"/>
                <w:szCs w:val="18"/>
              </w:rPr>
              <w:t>9576919,09</w:t>
            </w:r>
          </w:p>
        </w:tc>
      </w:tr>
      <w:tr w:rsidR="00001F78" w:rsidRPr="00692712" w:rsidTr="005C3C59">
        <w:tc>
          <w:tcPr>
            <w:tcW w:w="5078" w:type="dxa"/>
          </w:tcPr>
          <w:p w:rsidR="00001F78" w:rsidRPr="00692712" w:rsidRDefault="00001F78" w:rsidP="00301066">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Taux de consommation de la 1</w:t>
            </w:r>
            <w:r w:rsidRPr="00692712">
              <w:rPr>
                <w:rFonts w:asciiTheme="minorHAnsi" w:hAnsiTheme="minorHAnsi" w:cstheme="minorHAnsi"/>
                <w:bCs/>
                <w:color w:val="000000" w:themeColor="text1"/>
                <w:sz w:val="18"/>
                <w:szCs w:val="18"/>
                <w:vertAlign w:val="superscript"/>
              </w:rPr>
              <w:t>ère</w:t>
            </w:r>
            <w:r w:rsidRPr="00692712">
              <w:rPr>
                <w:rFonts w:asciiTheme="minorHAnsi" w:hAnsiTheme="minorHAnsi" w:cstheme="minorHAnsi"/>
                <w:bCs/>
                <w:color w:val="000000" w:themeColor="text1"/>
                <w:sz w:val="18"/>
                <w:szCs w:val="18"/>
              </w:rPr>
              <w:t xml:space="preserve"> tranche</w:t>
            </w:r>
          </w:p>
        </w:tc>
        <w:tc>
          <w:tcPr>
            <w:tcW w:w="3686" w:type="dxa"/>
          </w:tcPr>
          <w:p w:rsidR="00001F78" w:rsidRPr="00692712" w:rsidRDefault="00301066" w:rsidP="00301066">
            <w:pPr>
              <w:spacing w:line="240" w:lineRule="auto"/>
              <w:ind w:left="0" w:firstLine="0"/>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100 %</w:t>
            </w:r>
          </w:p>
        </w:tc>
      </w:tr>
      <w:tr w:rsidR="00001F78" w:rsidRPr="00692712" w:rsidTr="005C3C59">
        <w:tc>
          <w:tcPr>
            <w:tcW w:w="5078" w:type="dxa"/>
          </w:tcPr>
          <w:p w:rsidR="00001F78" w:rsidRPr="00692712" w:rsidRDefault="00001F78" w:rsidP="00301066">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 xml:space="preserve">Date d’évaluation à mi-parcours </w:t>
            </w:r>
            <w:r>
              <w:rPr>
                <w:rFonts w:asciiTheme="minorHAnsi" w:hAnsiTheme="minorHAnsi" w:cstheme="minorHAnsi"/>
                <w:bCs/>
                <w:color w:val="000000" w:themeColor="text1"/>
                <w:sz w:val="18"/>
                <w:szCs w:val="18"/>
              </w:rPr>
              <w:t>(</w:t>
            </w:r>
            <w:r w:rsidRPr="00692712">
              <w:rPr>
                <w:rFonts w:asciiTheme="minorHAnsi" w:hAnsiTheme="minorHAnsi" w:cstheme="minorHAnsi"/>
                <w:bCs/>
                <w:color w:val="000000" w:themeColor="text1"/>
                <w:sz w:val="18"/>
                <w:szCs w:val="18"/>
              </w:rPr>
              <w:t>le cas échéant</w:t>
            </w:r>
            <w:r>
              <w:rPr>
                <w:rFonts w:asciiTheme="minorHAnsi" w:hAnsiTheme="minorHAnsi" w:cstheme="minorHAnsi"/>
                <w:bCs/>
                <w:color w:val="000000" w:themeColor="text1"/>
                <w:sz w:val="18"/>
                <w:szCs w:val="18"/>
              </w:rPr>
              <w:t>)</w:t>
            </w:r>
          </w:p>
        </w:tc>
        <w:tc>
          <w:tcPr>
            <w:tcW w:w="3686" w:type="dxa"/>
          </w:tcPr>
          <w:p w:rsidR="00001F78" w:rsidRPr="00692712" w:rsidRDefault="00301066" w:rsidP="00301066">
            <w:pPr>
              <w:spacing w:line="240" w:lineRule="auto"/>
              <w:ind w:left="0" w:firstLine="0"/>
              <w:rPr>
                <w:rFonts w:asciiTheme="minorHAnsi" w:hAnsiTheme="minorHAnsi" w:cstheme="minorHAnsi"/>
                <w:bCs/>
                <w:color w:val="000000" w:themeColor="text1"/>
                <w:sz w:val="18"/>
                <w:szCs w:val="18"/>
              </w:rPr>
            </w:pPr>
            <w:r w:rsidRPr="00801296">
              <w:rPr>
                <w:rFonts w:asciiTheme="minorHAnsi" w:hAnsiTheme="minorHAnsi" w:cstheme="minorHAnsi"/>
                <w:bCs/>
                <w:color w:val="000000" w:themeColor="text1"/>
                <w:sz w:val="18"/>
                <w:szCs w:val="18"/>
              </w:rPr>
              <w:t>22 avril au 24 juin 2019 dont 10 jours à Kinshasa du 25 avril au 3 Mai 2019</w:t>
            </w:r>
          </w:p>
        </w:tc>
      </w:tr>
      <w:tr w:rsidR="00001F78" w:rsidRPr="003524E9" w:rsidTr="005C3C59">
        <w:tc>
          <w:tcPr>
            <w:tcW w:w="5078" w:type="dxa"/>
          </w:tcPr>
          <w:p w:rsidR="00001F78" w:rsidRPr="00692712" w:rsidRDefault="00001F78" w:rsidP="00301066">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Contact</w:t>
            </w:r>
            <w:r>
              <w:rPr>
                <w:rFonts w:asciiTheme="minorHAnsi" w:hAnsiTheme="minorHAnsi" w:cstheme="minorHAnsi"/>
                <w:bCs/>
                <w:color w:val="000000" w:themeColor="text1"/>
                <w:sz w:val="18"/>
                <w:szCs w:val="18"/>
              </w:rPr>
              <w:t>s</w:t>
            </w:r>
            <w:r w:rsidRPr="00692712">
              <w:rPr>
                <w:rFonts w:asciiTheme="minorHAnsi" w:hAnsiTheme="minorHAnsi" w:cstheme="minorHAnsi"/>
                <w:bCs/>
                <w:color w:val="000000" w:themeColor="text1"/>
                <w:sz w:val="18"/>
                <w:szCs w:val="18"/>
              </w:rPr>
              <w:t xml:space="preserve"> (Nom, titre, organisation participante et adresse mail</w:t>
            </w:r>
            <w:r>
              <w:rPr>
                <w:rFonts w:asciiTheme="minorHAnsi" w:hAnsiTheme="minorHAnsi" w:cstheme="minorHAnsi"/>
                <w:bCs/>
                <w:color w:val="000000" w:themeColor="text1"/>
                <w:sz w:val="18"/>
                <w:szCs w:val="18"/>
              </w:rPr>
              <w:t>)</w:t>
            </w:r>
            <w:r w:rsidRPr="00692712">
              <w:rPr>
                <w:rFonts w:asciiTheme="minorHAnsi" w:hAnsiTheme="minorHAnsi" w:cstheme="minorHAnsi"/>
                <w:bCs/>
                <w:color w:val="000000" w:themeColor="text1"/>
                <w:sz w:val="18"/>
                <w:szCs w:val="18"/>
              </w:rPr>
              <w:t> :</w:t>
            </w:r>
          </w:p>
        </w:tc>
        <w:tc>
          <w:tcPr>
            <w:tcW w:w="3686" w:type="dxa"/>
          </w:tcPr>
          <w:p w:rsidR="00001F78" w:rsidRPr="003524E9" w:rsidRDefault="00301066" w:rsidP="00301066">
            <w:pPr>
              <w:spacing w:line="240" w:lineRule="auto"/>
              <w:ind w:left="0" w:firstLine="0"/>
              <w:rPr>
                <w:rFonts w:asciiTheme="minorHAnsi" w:hAnsiTheme="minorHAnsi" w:cstheme="minorHAnsi"/>
                <w:bCs/>
                <w:color w:val="000000" w:themeColor="text1"/>
                <w:sz w:val="18"/>
                <w:szCs w:val="18"/>
                <w:lang w:val="fr-FR"/>
              </w:rPr>
            </w:pPr>
            <w:r w:rsidRPr="003524E9">
              <w:rPr>
                <w:rFonts w:asciiTheme="minorHAnsi" w:hAnsiTheme="minorHAnsi" w:cs="Times New Roman"/>
                <w:sz w:val="18"/>
                <w:szCs w:val="18"/>
                <w:lang w:val="fr-FR"/>
              </w:rPr>
              <w:t xml:space="preserve">Aristide Ongone Obame </w:t>
            </w:r>
            <w:r w:rsidR="003524E9" w:rsidRPr="003524E9">
              <w:rPr>
                <w:rFonts w:asciiTheme="minorHAnsi" w:hAnsiTheme="minorHAnsi" w:cs="Times New Roman"/>
                <w:sz w:val="18"/>
                <w:szCs w:val="18"/>
                <w:lang w:val="fr-FR"/>
              </w:rPr>
              <w:t>, FAO-R.</w:t>
            </w:r>
            <w:r w:rsidRPr="003524E9">
              <w:rPr>
                <w:rFonts w:asciiTheme="minorHAnsi" w:hAnsiTheme="minorHAnsi" w:cs="Times New Roman"/>
                <w:sz w:val="18"/>
                <w:szCs w:val="18"/>
                <w:lang w:val="fr-FR"/>
              </w:rPr>
              <w:t xml:space="preserve">, FAO et </w:t>
            </w:r>
            <w:r w:rsidRPr="003524E9">
              <w:rPr>
                <w:rFonts w:asciiTheme="minorHAnsi" w:hAnsiTheme="minorHAnsi"/>
                <w:sz w:val="18"/>
                <w:szCs w:val="18"/>
                <w:lang w:val="fr-FR"/>
              </w:rPr>
              <w:t>FAO-CD@fao.org</w:t>
            </w:r>
            <w:r w:rsidRPr="003524E9">
              <w:rPr>
                <w:rFonts w:asciiTheme="minorHAnsi" w:hAnsiTheme="minorHAnsi"/>
                <w:b/>
                <w:sz w:val="18"/>
                <w:szCs w:val="18"/>
                <w:lang w:val="fr-FR"/>
              </w:rPr>
              <w:t xml:space="preserve">  </w:t>
            </w:r>
          </w:p>
        </w:tc>
      </w:tr>
    </w:tbl>
    <w:p w:rsidR="00001F78" w:rsidRPr="003524E9" w:rsidRDefault="00001F78" w:rsidP="00001F78">
      <w:pPr>
        <w:spacing w:line="240" w:lineRule="auto"/>
        <w:rPr>
          <w:rFonts w:asciiTheme="minorHAnsi" w:hAnsiTheme="minorHAnsi" w:cstheme="minorHAnsi"/>
          <w:sz w:val="22"/>
          <w:lang w:val="fr-FR"/>
        </w:rPr>
      </w:pPr>
    </w:p>
    <w:p w:rsidR="003524E9" w:rsidRDefault="003524E9">
      <w:pPr>
        <w:spacing w:after="160" w:line="259" w:lineRule="auto"/>
        <w:ind w:left="0" w:right="0" w:firstLine="0"/>
        <w:jc w:val="left"/>
        <w:rPr>
          <w:rFonts w:asciiTheme="minorHAnsi" w:hAnsiTheme="minorHAnsi" w:cstheme="minorHAnsi"/>
          <w:sz w:val="22"/>
          <w:lang w:val="fr-FR"/>
        </w:rPr>
      </w:pPr>
      <w:r>
        <w:rPr>
          <w:rFonts w:asciiTheme="minorHAnsi" w:hAnsiTheme="minorHAnsi" w:cstheme="minorHAnsi"/>
          <w:sz w:val="22"/>
          <w:lang w:val="fr-FR"/>
        </w:rPr>
        <w:br w:type="page"/>
      </w:r>
    </w:p>
    <w:p w:rsidR="00001F78" w:rsidRPr="004A0DC5" w:rsidRDefault="00001F78" w:rsidP="000E4391">
      <w:pPr>
        <w:pStyle w:val="Heading1"/>
        <w:numPr>
          <w:ilvl w:val="0"/>
          <w:numId w:val="2"/>
        </w:numPr>
        <w:rPr>
          <w:rFonts w:asciiTheme="minorHAnsi" w:hAnsiTheme="minorHAnsi" w:cstheme="minorHAnsi"/>
          <w:sz w:val="22"/>
        </w:rPr>
      </w:pPr>
      <w:bookmarkStart w:id="2" w:name="_Toc63973357"/>
      <w:r w:rsidRPr="004A0DC5">
        <w:rPr>
          <w:rFonts w:asciiTheme="minorHAnsi" w:hAnsiTheme="minorHAnsi" w:cstheme="minorHAnsi"/>
          <w:sz w:val="22"/>
        </w:rPr>
        <w:t>Résumé exécutif</w:t>
      </w:r>
      <w:bookmarkEnd w:id="2"/>
      <w:r w:rsidRPr="004A0DC5">
        <w:rPr>
          <w:rFonts w:asciiTheme="minorHAnsi" w:hAnsiTheme="minorHAnsi" w:cstheme="minorHAnsi"/>
          <w:sz w:val="22"/>
        </w:rPr>
        <w:t xml:space="preserve"> </w:t>
      </w:r>
    </w:p>
    <w:p w:rsidR="00CA33BD" w:rsidRPr="00CA33BD" w:rsidRDefault="00CA33BD" w:rsidP="00CA33BD">
      <w:pPr>
        <w:ind w:left="0" w:firstLine="0"/>
        <w:rPr>
          <w:rFonts w:asciiTheme="minorHAnsi" w:eastAsia="Cambria" w:hAnsiTheme="minorHAnsi"/>
          <w:kern w:val="24"/>
          <w:sz w:val="20"/>
          <w:szCs w:val="20"/>
          <w:lang w:val="fr-FR"/>
        </w:rPr>
      </w:pPr>
      <w:r w:rsidRPr="00CA33BD">
        <w:rPr>
          <w:rFonts w:asciiTheme="minorHAnsi" w:eastAsia="Cambria" w:hAnsiTheme="minorHAnsi"/>
          <w:kern w:val="24"/>
          <w:sz w:val="20"/>
          <w:szCs w:val="20"/>
          <w:lang w:val="fr-FR"/>
        </w:rPr>
        <w:t>La quasi-totalité des</w:t>
      </w:r>
      <w:r>
        <w:rPr>
          <w:rFonts w:asciiTheme="minorHAnsi" w:eastAsia="Cambria" w:hAnsiTheme="minorHAnsi"/>
          <w:kern w:val="24"/>
          <w:sz w:val="20"/>
          <w:szCs w:val="20"/>
          <w:lang w:val="fr-FR"/>
        </w:rPr>
        <w:t xml:space="preserve"> </w:t>
      </w:r>
      <w:r w:rsidRPr="00CA33BD">
        <w:rPr>
          <w:rFonts w:asciiTheme="minorHAnsi" w:eastAsia="Cambria" w:hAnsiTheme="minorHAnsi"/>
          <w:kern w:val="24"/>
          <w:sz w:val="20"/>
          <w:szCs w:val="20"/>
          <w:lang w:val="fr-FR"/>
        </w:rPr>
        <w:t xml:space="preserve">activités prévues dans le plan annuel de l’année 2020 du Programme SNSF ont été réalisées en dépit de l’apparition et de la persistance de la pandémie sanitaire actuelle, qui frappe la RDC depuis le mois de mars 2020. Ci-dessous est présentée la synthèse des principaux résultats engrangés au sein de chaque composante du programme.  </w:t>
      </w:r>
    </w:p>
    <w:p w:rsidR="00D70E90" w:rsidRPr="00D70E90" w:rsidRDefault="00D70E90" w:rsidP="005C3C59">
      <w:pPr>
        <w:rPr>
          <w:rFonts w:asciiTheme="minorHAnsi" w:eastAsia="Cambria" w:hAnsiTheme="minorHAnsi"/>
          <w:kern w:val="24"/>
          <w:sz w:val="20"/>
          <w:szCs w:val="20"/>
          <w:lang w:val="fr-FR"/>
        </w:rPr>
      </w:pPr>
    </w:p>
    <w:p w:rsidR="005C3C59" w:rsidRDefault="005C3C59" w:rsidP="005C3C59">
      <w:pPr>
        <w:rPr>
          <w:rFonts w:asciiTheme="minorHAnsi" w:eastAsia="Cambria" w:hAnsiTheme="minorHAnsi"/>
          <w:b/>
          <w:smallCaps/>
          <w:color w:val="44546A" w:themeColor="text2"/>
          <w:kern w:val="24"/>
          <w:szCs w:val="21"/>
          <w:lang w:val="fr-FR"/>
        </w:rPr>
      </w:pPr>
      <w:r w:rsidRPr="000143BF">
        <w:rPr>
          <w:rFonts w:asciiTheme="minorHAnsi" w:eastAsia="Cambria" w:hAnsiTheme="minorHAnsi"/>
          <w:b/>
          <w:smallCaps/>
          <w:color w:val="44546A" w:themeColor="text2"/>
          <w:kern w:val="24"/>
          <w:szCs w:val="21"/>
          <w:lang w:val="fr-FR"/>
        </w:rPr>
        <w:t xml:space="preserve">Composante 1 : </w:t>
      </w:r>
      <w:r w:rsidR="00AC3E75" w:rsidRPr="000143BF">
        <w:rPr>
          <w:rFonts w:asciiTheme="minorHAnsi" w:eastAsia="Cambria" w:hAnsiTheme="minorHAnsi"/>
          <w:b/>
          <w:smallCaps/>
          <w:color w:val="44546A" w:themeColor="text2"/>
          <w:kern w:val="24"/>
          <w:szCs w:val="21"/>
          <w:lang w:val="fr-FR"/>
        </w:rPr>
        <w:t xml:space="preserve">Système de </w:t>
      </w:r>
      <w:r w:rsidR="009E4C98" w:rsidRPr="000143BF">
        <w:rPr>
          <w:rFonts w:asciiTheme="minorHAnsi" w:eastAsia="Cambria" w:hAnsiTheme="minorHAnsi"/>
          <w:b/>
          <w:smallCaps/>
          <w:color w:val="44546A" w:themeColor="text2"/>
          <w:kern w:val="24"/>
          <w:szCs w:val="21"/>
          <w:lang w:val="fr-FR"/>
        </w:rPr>
        <w:t xml:space="preserve">Surveillance </w:t>
      </w:r>
      <w:r w:rsidRPr="000143BF">
        <w:rPr>
          <w:rFonts w:asciiTheme="minorHAnsi" w:eastAsia="Cambria" w:hAnsiTheme="minorHAnsi"/>
          <w:b/>
          <w:smallCaps/>
          <w:color w:val="44546A" w:themeColor="text2"/>
          <w:kern w:val="24"/>
          <w:szCs w:val="21"/>
          <w:lang w:val="fr-FR"/>
        </w:rPr>
        <w:t xml:space="preserve"> des Terres par Satellite (SSTS) </w:t>
      </w:r>
    </w:p>
    <w:p w:rsidR="00240314" w:rsidRPr="00240314" w:rsidRDefault="00240314" w:rsidP="00240314">
      <w:pPr>
        <w:spacing w:after="100" w:afterAutospacing="1" w:line="240" w:lineRule="auto"/>
        <w:ind w:left="0" w:firstLine="11"/>
        <w:rPr>
          <w:rFonts w:asciiTheme="minorHAnsi" w:eastAsia="Cambria" w:hAnsiTheme="minorHAnsi"/>
          <w:b/>
          <w:color w:val="auto"/>
          <w:kern w:val="24"/>
          <w:sz w:val="20"/>
          <w:szCs w:val="20"/>
          <w:lang w:val="fr-FR"/>
        </w:rPr>
      </w:pPr>
      <w:r w:rsidRPr="00240314">
        <w:rPr>
          <w:rFonts w:asciiTheme="minorHAnsi" w:eastAsia="Cambria" w:hAnsiTheme="minorHAnsi"/>
          <w:b/>
          <w:color w:val="auto"/>
          <w:kern w:val="24"/>
          <w:sz w:val="20"/>
          <w:szCs w:val="20"/>
          <w:lang w:val="fr-FR"/>
        </w:rPr>
        <w:t>Résultat 1 : Les superficies de changement du couvert forestier sont disponibles, le système de surveillance des terres par satellite (Terra Congo) est fonctionnel et les NERF/NRF des provinces forestières sont disponibles</w:t>
      </w:r>
    </w:p>
    <w:p w:rsidR="00B832C9" w:rsidRPr="00201089" w:rsidRDefault="00B832C9" w:rsidP="00B832C9">
      <w:pPr>
        <w:rPr>
          <w:rFonts w:cs="Arial"/>
          <w:color w:val="00B0F0"/>
          <w:sz w:val="20"/>
        </w:rPr>
      </w:pPr>
      <w:r w:rsidRPr="00201089">
        <w:rPr>
          <w:rFonts w:cs="Arial"/>
          <w:color w:val="00B0F0"/>
          <w:sz w:val="20"/>
        </w:rPr>
        <w:t>Activité 1.1. Achat, mise à jour des ressources matérielles et renforcement des capacités</w:t>
      </w:r>
    </w:p>
    <w:p w:rsidR="008F7307" w:rsidRDefault="008F7307" w:rsidP="000E4391">
      <w:pPr>
        <w:pStyle w:val="ListParagraph"/>
        <w:numPr>
          <w:ilvl w:val="0"/>
          <w:numId w:val="4"/>
        </w:numPr>
        <w:spacing w:after="0" w:line="240" w:lineRule="auto"/>
        <w:ind w:right="0"/>
        <w:rPr>
          <w:rFonts w:asciiTheme="minorHAnsi" w:eastAsiaTheme="minorEastAsia" w:hAnsiTheme="minorHAnsi"/>
          <w:color w:val="000000" w:themeColor="dark1"/>
          <w:kern w:val="24"/>
          <w:sz w:val="20"/>
          <w:szCs w:val="20"/>
        </w:rPr>
      </w:pPr>
      <w:r w:rsidRPr="004E2913">
        <w:rPr>
          <w:rFonts w:asciiTheme="minorHAnsi" w:eastAsiaTheme="minorEastAsia" w:hAnsiTheme="minorHAnsi"/>
          <w:color w:val="000000" w:themeColor="dark1"/>
          <w:kern w:val="24"/>
          <w:sz w:val="20"/>
          <w:szCs w:val="20"/>
        </w:rPr>
        <w:t>Achat d’un serveur dédié en ligne de type RESI-LE-3</w:t>
      </w:r>
      <w:r>
        <w:rPr>
          <w:rFonts w:asciiTheme="minorHAnsi" w:eastAsiaTheme="minorEastAsia" w:hAnsiTheme="minorHAnsi"/>
          <w:color w:val="000000" w:themeColor="dark1"/>
          <w:kern w:val="24"/>
          <w:sz w:val="20"/>
          <w:szCs w:val="20"/>
        </w:rPr>
        <w:t>,</w:t>
      </w:r>
      <w:r w:rsidRPr="004E2913">
        <w:rPr>
          <w:rFonts w:asciiTheme="minorHAnsi" w:eastAsiaTheme="minorEastAsia" w:hAnsiTheme="minorHAnsi"/>
          <w:color w:val="000000" w:themeColor="dark1"/>
          <w:kern w:val="24"/>
          <w:sz w:val="20"/>
          <w:szCs w:val="20"/>
        </w:rPr>
        <w:t xml:space="preserve"> chez OVH France pour hébergement et publication du nouveau portail web SNSF</w:t>
      </w:r>
      <w:r>
        <w:rPr>
          <w:rFonts w:asciiTheme="minorHAnsi" w:eastAsiaTheme="minorEastAsia" w:hAnsiTheme="minorHAnsi"/>
          <w:color w:val="000000" w:themeColor="dark1"/>
          <w:kern w:val="24"/>
          <w:sz w:val="20"/>
          <w:szCs w:val="20"/>
        </w:rPr>
        <w:t> ;</w:t>
      </w:r>
    </w:p>
    <w:p w:rsidR="007D0BE8" w:rsidRPr="007D0BE8" w:rsidRDefault="007D0BE8" w:rsidP="000E4391">
      <w:pPr>
        <w:pStyle w:val="ListParagraph"/>
        <w:numPr>
          <w:ilvl w:val="0"/>
          <w:numId w:val="4"/>
        </w:numPr>
        <w:spacing w:after="0" w:line="240" w:lineRule="auto"/>
        <w:ind w:right="0"/>
        <w:rPr>
          <w:rFonts w:asciiTheme="minorHAnsi" w:eastAsiaTheme="minorEastAsia" w:hAnsiTheme="minorHAnsi"/>
          <w:color w:val="000000" w:themeColor="dark1"/>
          <w:kern w:val="24"/>
          <w:sz w:val="20"/>
          <w:szCs w:val="20"/>
        </w:rPr>
      </w:pPr>
      <w:r w:rsidRPr="007D0BE8">
        <w:rPr>
          <w:rFonts w:asciiTheme="minorHAnsi" w:eastAsiaTheme="minorEastAsia" w:hAnsiTheme="minorHAnsi"/>
          <w:color w:val="000000" w:themeColor="dark1"/>
          <w:kern w:val="24"/>
          <w:sz w:val="20"/>
          <w:szCs w:val="20"/>
        </w:rPr>
        <w:t xml:space="preserve">Renforcement de capacité de la DIAF/Géomatique, sur la détection de la dégradation forestière au moyen de l’utilisation de l’algorithme et la méthode CODED sur </w:t>
      </w:r>
      <w:r w:rsidRPr="007D0BE8">
        <w:rPr>
          <w:rFonts w:asciiTheme="minorHAnsi" w:eastAsiaTheme="minorEastAsia" w:hAnsiTheme="minorHAnsi"/>
          <w:i/>
          <w:color w:val="000000" w:themeColor="dark1"/>
          <w:kern w:val="24"/>
          <w:sz w:val="20"/>
          <w:szCs w:val="20"/>
        </w:rPr>
        <w:t>Google Earth Engine</w:t>
      </w:r>
      <w:r w:rsidRPr="007D0BE8">
        <w:rPr>
          <w:rFonts w:asciiTheme="minorHAnsi" w:eastAsiaTheme="minorEastAsia" w:hAnsiTheme="minorHAnsi"/>
          <w:color w:val="000000" w:themeColor="dark1"/>
          <w:kern w:val="24"/>
          <w:sz w:val="20"/>
          <w:szCs w:val="20"/>
        </w:rPr>
        <w:t xml:space="preserve"> (dans le cadre de l’appui de l’USFS, avec l’assistance de la FAO) – </w:t>
      </w:r>
      <w:r>
        <w:rPr>
          <w:rFonts w:asciiTheme="minorHAnsi" w:eastAsiaTheme="minorEastAsia" w:hAnsiTheme="minorHAnsi"/>
          <w:color w:val="000000" w:themeColor="dark1"/>
          <w:kern w:val="24"/>
          <w:sz w:val="20"/>
          <w:szCs w:val="20"/>
        </w:rPr>
        <w:t xml:space="preserve">de </w:t>
      </w:r>
      <w:r w:rsidRPr="007D0BE8">
        <w:rPr>
          <w:rFonts w:asciiTheme="minorHAnsi" w:eastAsiaTheme="minorEastAsia" w:hAnsiTheme="minorHAnsi"/>
          <w:color w:val="000000" w:themeColor="dark1"/>
          <w:kern w:val="24"/>
          <w:sz w:val="20"/>
          <w:szCs w:val="20"/>
        </w:rPr>
        <w:t xml:space="preserve">juin à novembre </w:t>
      </w:r>
      <w:r w:rsidR="00E4765C">
        <w:rPr>
          <w:rFonts w:asciiTheme="minorHAnsi" w:eastAsiaTheme="minorEastAsia" w:hAnsiTheme="minorHAnsi"/>
          <w:color w:val="000000" w:themeColor="dark1"/>
          <w:kern w:val="24"/>
          <w:sz w:val="20"/>
          <w:szCs w:val="20"/>
        </w:rPr>
        <w:t>2020</w:t>
      </w:r>
      <w:r w:rsidRPr="007D0BE8">
        <w:rPr>
          <w:rFonts w:asciiTheme="minorHAnsi" w:eastAsiaTheme="minorEastAsia" w:hAnsiTheme="minorHAnsi"/>
          <w:color w:val="000000" w:themeColor="dark1"/>
          <w:kern w:val="24"/>
          <w:sz w:val="20"/>
          <w:szCs w:val="20"/>
        </w:rPr>
        <w:t>;</w:t>
      </w:r>
    </w:p>
    <w:p w:rsidR="007D0BE8" w:rsidRDefault="008E07C8" w:rsidP="000E4391">
      <w:pPr>
        <w:pStyle w:val="ListParagraph"/>
        <w:numPr>
          <w:ilvl w:val="0"/>
          <w:numId w:val="4"/>
        </w:numPr>
        <w:spacing w:after="0" w:line="240" w:lineRule="auto"/>
        <w:ind w:right="0"/>
        <w:rPr>
          <w:rFonts w:asciiTheme="minorHAnsi" w:eastAsiaTheme="minorEastAsia" w:hAnsiTheme="minorHAnsi"/>
          <w:color w:val="000000" w:themeColor="dark1"/>
          <w:kern w:val="24"/>
          <w:sz w:val="20"/>
          <w:szCs w:val="20"/>
        </w:rPr>
      </w:pPr>
      <w:r>
        <w:rPr>
          <w:rFonts w:asciiTheme="minorHAnsi" w:eastAsiaTheme="minorEastAsia" w:hAnsiTheme="minorHAnsi"/>
          <w:color w:val="000000" w:themeColor="dark1"/>
          <w:kern w:val="24"/>
          <w:sz w:val="20"/>
          <w:szCs w:val="20"/>
        </w:rPr>
        <w:t>Des s</w:t>
      </w:r>
      <w:r w:rsidRPr="007D0BE8">
        <w:rPr>
          <w:rFonts w:asciiTheme="minorHAnsi" w:eastAsiaTheme="minorEastAsia" w:hAnsiTheme="minorHAnsi"/>
          <w:color w:val="000000" w:themeColor="dark1"/>
          <w:kern w:val="24"/>
          <w:sz w:val="20"/>
          <w:szCs w:val="20"/>
        </w:rPr>
        <w:t>ession</w:t>
      </w:r>
      <w:r>
        <w:rPr>
          <w:rFonts w:asciiTheme="minorHAnsi" w:eastAsiaTheme="minorEastAsia" w:hAnsiTheme="minorHAnsi"/>
          <w:color w:val="000000" w:themeColor="dark1"/>
          <w:kern w:val="24"/>
          <w:sz w:val="20"/>
          <w:szCs w:val="20"/>
        </w:rPr>
        <w:t>s</w:t>
      </w:r>
      <w:r w:rsidRPr="007D0BE8">
        <w:rPr>
          <w:rFonts w:asciiTheme="minorHAnsi" w:eastAsiaTheme="minorEastAsia" w:hAnsiTheme="minorHAnsi"/>
          <w:color w:val="000000" w:themeColor="dark1"/>
          <w:kern w:val="24"/>
          <w:sz w:val="20"/>
          <w:szCs w:val="20"/>
        </w:rPr>
        <w:t xml:space="preserve"> technique</w:t>
      </w:r>
      <w:r>
        <w:rPr>
          <w:rFonts w:asciiTheme="minorHAnsi" w:eastAsiaTheme="minorEastAsia" w:hAnsiTheme="minorHAnsi"/>
          <w:color w:val="000000" w:themeColor="dark1"/>
          <w:kern w:val="24"/>
          <w:sz w:val="20"/>
          <w:szCs w:val="20"/>
        </w:rPr>
        <w:t>s</w:t>
      </w:r>
      <w:r w:rsidRPr="007D0BE8">
        <w:rPr>
          <w:rFonts w:asciiTheme="minorHAnsi" w:eastAsiaTheme="minorEastAsia" w:hAnsiTheme="minorHAnsi"/>
          <w:color w:val="000000" w:themeColor="dark1"/>
          <w:kern w:val="24"/>
          <w:sz w:val="20"/>
          <w:szCs w:val="20"/>
        </w:rPr>
        <w:t xml:space="preserve"> de renforcement des capacités des cadres de la Division Géomatique de la Direction des Inventaires et Aménagement Forestier (DIAF), sur l’utilisation de module de génération d’échantillonnage aléatoirement stratifié sur la plateforme SEPAL (ao</w:t>
      </w:r>
      <w:r>
        <w:rPr>
          <w:rFonts w:asciiTheme="minorHAnsi" w:eastAsiaTheme="minorEastAsia" w:hAnsiTheme="minorHAnsi"/>
          <w:color w:val="000000" w:themeColor="dark1"/>
          <w:kern w:val="24"/>
          <w:sz w:val="20"/>
          <w:szCs w:val="20"/>
        </w:rPr>
        <w:t>û</w:t>
      </w:r>
      <w:r w:rsidRPr="007D0BE8">
        <w:rPr>
          <w:rFonts w:asciiTheme="minorHAnsi" w:eastAsiaTheme="minorEastAsia" w:hAnsiTheme="minorHAnsi"/>
          <w:color w:val="000000" w:themeColor="dark1"/>
          <w:kern w:val="24"/>
          <w:sz w:val="20"/>
          <w:szCs w:val="20"/>
        </w:rPr>
        <w:t>t 2020) </w:t>
      </w:r>
      <w:r w:rsidR="00B832C9" w:rsidRPr="007D0BE8">
        <w:rPr>
          <w:rFonts w:asciiTheme="minorHAnsi" w:eastAsiaTheme="minorEastAsia" w:hAnsiTheme="minorHAnsi"/>
          <w:color w:val="000000" w:themeColor="dark1"/>
          <w:kern w:val="24"/>
          <w:sz w:val="20"/>
          <w:szCs w:val="20"/>
        </w:rPr>
        <w:t>;</w:t>
      </w:r>
    </w:p>
    <w:p w:rsidR="00B832C9" w:rsidRPr="007D0BE8" w:rsidRDefault="00E4765C" w:rsidP="000E4391">
      <w:pPr>
        <w:pStyle w:val="ListParagraph"/>
        <w:numPr>
          <w:ilvl w:val="0"/>
          <w:numId w:val="4"/>
        </w:numPr>
        <w:spacing w:after="0" w:line="240" w:lineRule="auto"/>
        <w:ind w:right="0"/>
        <w:rPr>
          <w:rFonts w:asciiTheme="minorHAnsi" w:eastAsiaTheme="minorEastAsia" w:hAnsiTheme="minorHAnsi"/>
          <w:color w:val="000000" w:themeColor="dark1"/>
          <w:kern w:val="24"/>
          <w:sz w:val="20"/>
          <w:szCs w:val="20"/>
        </w:rPr>
      </w:pPr>
      <w:r>
        <w:rPr>
          <w:rFonts w:asciiTheme="minorHAnsi" w:eastAsiaTheme="minorEastAsia" w:hAnsiTheme="minorHAnsi"/>
          <w:color w:val="000000" w:themeColor="dark1"/>
          <w:kern w:val="24"/>
          <w:sz w:val="20"/>
          <w:szCs w:val="20"/>
        </w:rPr>
        <w:t>Des  s</w:t>
      </w:r>
      <w:r w:rsidR="007D0BE8" w:rsidRPr="007D0BE8">
        <w:rPr>
          <w:rFonts w:asciiTheme="minorHAnsi" w:eastAsiaTheme="minorEastAsia" w:hAnsiTheme="minorHAnsi"/>
          <w:color w:val="000000" w:themeColor="dark1"/>
          <w:kern w:val="24"/>
          <w:sz w:val="20"/>
          <w:szCs w:val="20"/>
        </w:rPr>
        <w:t>ession</w:t>
      </w:r>
      <w:r>
        <w:rPr>
          <w:rFonts w:asciiTheme="minorHAnsi" w:eastAsiaTheme="minorEastAsia" w:hAnsiTheme="minorHAnsi"/>
          <w:color w:val="000000" w:themeColor="dark1"/>
          <w:kern w:val="24"/>
          <w:sz w:val="20"/>
          <w:szCs w:val="20"/>
        </w:rPr>
        <w:t>s</w:t>
      </w:r>
      <w:r w:rsidR="007D0BE8" w:rsidRPr="007D0BE8">
        <w:rPr>
          <w:rFonts w:asciiTheme="minorHAnsi" w:eastAsiaTheme="minorEastAsia" w:hAnsiTheme="minorHAnsi"/>
          <w:color w:val="000000" w:themeColor="dark1"/>
          <w:kern w:val="24"/>
          <w:sz w:val="20"/>
          <w:szCs w:val="20"/>
        </w:rPr>
        <w:t xml:space="preserve"> technique</w:t>
      </w:r>
      <w:r>
        <w:rPr>
          <w:rFonts w:asciiTheme="minorHAnsi" w:eastAsiaTheme="minorEastAsia" w:hAnsiTheme="minorHAnsi"/>
          <w:color w:val="000000" w:themeColor="dark1"/>
          <w:kern w:val="24"/>
          <w:sz w:val="20"/>
          <w:szCs w:val="20"/>
        </w:rPr>
        <w:t>s</w:t>
      </w:r>
      <w:r w:rsidR="007D0BE8" w:rsidRPr="007D0BE8">
        <w:rPr>
          <w:rFonts w:asciiTheme="minorHAnsi" w:eastAsiaTheme="minorEastAsia" w:hAnsiTheme="minorHAnsi"/>
          <w:color w:val="000000" w:themeColor="dark1"/>
          <w:kern w:val="24"/>
          <w:sz w:val="20"/>
          <w:szCs w:val="20"/>
        </w:rPr>
        <w:t xml:space="preserve"> de r</w:t>
      </w:r>
      <w:r w:rsidR="00B832C9" w:rsidRPr="007D0BE8">
        <w:rPr>
          <w:rFonts w:asciiTheme="minorHAnsi" w:eastAsiaTheme="minorEastAsia" w:hAnsiTheme="minorHAnsi"/>
          <w:color w:val="000000" w:themeColor="dark1"/>
          <w:kern w:val="24"/>
          <w:sz w:val="20"/>
          <w:szCs w:val="20"/>
        </w:rPr>
        <w:t xml:space="preserve">enforcement de capacité de l’équipe de la DIAF </w:t>
      </w:r>
      <w:r>
        <w:rPr>
          <w:rFonts w:asciiTheme="minorHAnsi" w:eastAsiaTheme="minorEastAsia" w:hAnsiTheme="minorHAnsi"/>
          <w:color w:val="000000" w:themeColor="dark1"/>
          <w:kern w:val="24"/>
          <w:sz w:val="20"/>
          <w:szCs w:val="20"/>
        </w:rPr>
        <w:t xml:space="preserve">pour </w:t>
      </w:r>
      <w:r w:rsidR="00B832C9" w:rsidRPr="007D0BE8">
        <w:rPr>
          <w:rFonts w:asciiTheme="minorHAnsi" w:eastAsiaTheme="minorEastAsia" w:hAnsiTheme="minorHAnsi"/>
          <w:color w:val="000000" w:themeColor="dark1"/>
          <w:kern w:val="24"/>
          <w:sz w:val="20"/>
          <w:szCs w:val="20"/>
        </w:rPr>
        <w:t>définir le guide d’interprétation de la dégradation conjointement avec la DIAF (</w:t>
      </w:r>
      <w:r w:rsidR="007D0BE8" w:rsidRPr="007D0BE8">
        <w:rPr>
          <w:rFonts w:asciiTheme="minorHAnsi" w:eastAsiaTheme="minorEastAsia" w:hAnsiTheme="minorHAnsi"/>
          <w:color w:val="000000" w:themeColor="dark1"/>
          <w:kern w:val="24"/>
          <w:sz w:val="20"/>
          <w:szCs w:val="20"/>
        </w:rPr>
        <w:t>Aout à novembre</w:t>
      </w:r>
      <w:r w:rsidR="00B832C9" w:rsidRPr="007D0BE8">
        <w:rPr>
          <w:rFonts w:asciiTheme="minorHAnsi" w:eastAsiaTheme="minorEastAsia" w:hAnsiTheme="minorHAnsi"/>
          <w:color w:val="000000" w:themeColor="dark1"/>
          <w:kern w:val="24"/>
          <w:sz w:val="20"/>
          <w:szCs w:val="20"/>
        </w:rPr>
        <w:t>) ;</w:t>
      </w:r>
    </w:p>
    <w:p w:rsidR="007D0BE8" w:rsidRPr="007D0BE8" w:rsidRDefault="008E07C8" w:rsidP="000E4391">
      <w:pPr>
        <w:pStyle w:val="ListParagraph"/>
        <w:numPr>
          <w:ilvl w:val="0"/>
          <w:numId w:val="4"/>
        </w:numPr>
        <w:spacing w:after="0" w:line="240" w:lineRule="auto"/>
        <w:ind w:right="0"/>
        <w:rPr>
          <w:rFonts w:asciiTheme="minorHAnsi" w:eastAsiaTheme="minorEastAsia" w:hAnsiTheme="minorHAnsi"/>
          <w:color w:val="000000" w:themeColor="dark1"/>
          <w:kern w:val="24"/>
          <w:sz w:val="20"/>
          <w:szCs w:val="20"/>
        </w:rPr>
      </w:pPr>
      <w:r>
        <w:rPr>
          <w:rFonts w:asciiTheme="minorHAnsi" w:eastAsiaTheme="minorEastAsia" w:hAnsiTheme="minorHAnsi"/>
          <w:color w:val="000000" w:themeColor="dark1"/>
          <w:kern w:val="24"/>
          <w:sz w:val="20"/>
          <w:szCs w:val="20"/>
        </w:rPr>
        <w:t>Des s</w:t>
      </w:r>
      <w:r w:rsidRPr="007D0BE8">
        <w:rPr>
          <w:rFonts w:asciiTheme="minorHAnsi" w:eastAsiaTheme="minorEastAsia" w:hAnsiTheme="minorHAnsi"/>
          <w:color w:val="000000" w:themeColor="dark1"/>
          <w:kern w:val="24"/>
          <w:sz w:val="20"/>
          <w:szCs w:val="20"/>
        </w:rPr>
        <w:t>ession</w:t>
      </w:r>
      <w:r>
        <w:rPr>
          <w:rFonts w:asciiTheme="minorHAnsi" w:eastAsiaTheme="minorEastAsia" w:hAnsiTheme="minorHAnsi"/>
          <w:color w:val="000000" w:themeColor="dark1"/>
          <w:kern w:val="24"/>
          <w:sz w:val="20"/>
          <w:szCs w:val="20"/>
        </w:rPr>
        <w:t>s</w:t>
      </w:r>
      <w:r w:rsidRPr="007D0BE8">
        <w:rPr>
          <w:rFonts w:asciiTheme="minorHAnsi" w:eastAsiaTheme="minorEastAsia" w:hAnsiTheme="minorHAnsi"/>
          <w:color w:val="000000" w:themeColor="dark1"/>
          <w:kern w:val="24"/>
          <w:sz w:val="20"/>
          <w:szCs w:val="20"/>
        </w:rPr>
        <w:t xml:space="preserve"> technique</w:t>
      </w:r>
      <w:r>
        <w:rPr>
          <w:rFonts w:asciiTheme="minorHAnsi" w:eastAsiaTheme="minorEastAsia" w:hAnsiTheme="minorHAnsi"/>
          <w:color w:val="000000" w:themeColor="dark1"/>
          <w:kern w:val="24"/>
          <w:sz w:val="20"/>
          <w:szCs w:val="20"/>
        </w:rPr>
        <w:t>s</w:t>
      </w:r>
      <w:r w:rsidRPr="007D0BE8">
        <w:rPr>
          <w:rFonts w:asciiTheme="minorHAnsi" w:eastAsiaTheme="minorEastAsia" w:hAnsiTheme="minorHAnsi"/>
          <w:color w:val="000000" w:themeColor="dark1"/>
          <w:kern w:val="24"/>
          <w:sz w:val="20"/>
          <w:szCs w:val="20"/>
        </w:rPr>
        <w:t xml:space="preserve"> de renforcement de capacité de la DIAF sur le téléchargement des images satell</w:t>
      </w:r>
      <w:r>
        <w:rPr>
          <w:rFonts w:asciiTheme="minorHAnsi" w:eastAsiaTheme="minorEastAsia" w:hAnsiTheme="minorHAnsi"/>
          <w:color w:val="000000" w:themeColor="dark1"/>
          <w:kern w:val="24"/>
          <w:sz w:val="20"/>
          <w:szCs w:val="20"/>
        </w:rPr>
        <w:t>ites à haute résolution spat</w:t>
      </w:r>
      <w:r w:rsidRPr="007D0BE8">
        <w:rPr>
          <w:rFonts w:asciiTheme="minorHAnsi" w:eastAsiaTheme="minorEastAsia" w:hAnsiTheme="minorHAnsi"/>
          <w:color w:val="000000" w:themeColor="dark1"/>
          <w:kern w:val="24"/>
          <w:sz w:val="20"/>
          <w:szCs w:val="20"/>
        </w:rPr>
        <w:t>i</w:t>
      </w:r>
      <w:r>
        <w:rPr>
          <w:rFonts w:asciiTheme="minorHAnsi" w:eastAsiaTheme="minorEastAsia" w:hAnsiTheme="minorHAnsi"/>
          <w:color w:val="000000" w:themeColor="dark1"/>
          <w:kern w:val="24"/>
          <w:sz w:val="20"/>
          <w:szCs w:val="20"/>
        </w:rPr>
        <w:t>a</w:t>
      </w:r>
      <w:r w:rsidRPr="007D0BE8">
        <w:rPr>
          <w:rFonts w:asciiTheme="minorHAnsi" w:eastAsiaTheme="minorEastAsia" w:hAnsiTheme="minorHAnsi"/>
          <w:color w:val="000000" w:themeColor="dark1"/>
          <w:kern w:val="24"/>
          <w:sz w:val="20"/>
          <w:szCs w:val="20"/>
        </w:rPr>
        <w:t>le</w:t>
      </w:r>
      <w:r>
        <w:rPr>
          <w:rFonts w:asciiTheme="minorHAnsi" w:eastAsiaTheme="minorEastAsia" w:hAnsiTheme="minorHAnsi"/>
          <w:color w:val="000000" w:themeColor="dark1"/>
          <w:kern w:val="24"/>
          <w:sz w:val="20"/>
          <w:szCs w:val="20"/>
        </w:rPr>
        <w:t xml:space="preserve"> et temporelle</w:t>
      </w:r>
      <w:r w:rsidRPr="007D0BE8">
        <w:rPr>
          <w:rFonts w:asciiTheme="minorHAnsi" w:eastAsiaTheme="minorEastAsia" w:hAnsiTheme="minorHAnsi"/>
          <w:color w:val="000000" w:themeColor="dark1"/>
          <w:kern w:val="24"/>
          <w:sz w:val="20"/>
          <w:szCs w:val="20"/>
        </w:rPr>
        <w:t xml:space="preserve"> P</w:t>
      </w:r>
      <w:r>
        <w:rPr>
          <w:rFonts w:asciiTheme="minorHAnsi" w:eastAsiaTheme="minorEastAsia" w:hAnsiTheme="minorHAnsi"/>
          <w:color w:val="000000" w:themeColor="dark1"/>
          <w:kern w:val="24"/>
          <w:sz w:val="20"/>
          <w:szCs w:val="20"/>
        </w:rPr>
        <w:t>LANET</w:t>
      </w:r>
      <w:r w:rsidRPr="007D0BE8">
        <w:rPr>
          <w:rFonts w:asciiTheme="minorHAnsi" w:eastAsiaTheme="minorEastAsia" w:hAnsiTheme="minorHAnsi"/>
          <w:color w:val="000000" w:themeColor="dark1"/>
          <w:kern w:val="24"/>
          <w:sz w:val="20"/>
          <w:szCs w:val="20"/>
        </w:rPr>
        <w:t xml:space="preserve"> – (mois de septembre)</w:t>
      </w:r>
      <w:r w:rsidR="007D0BE8">
        <w:rPr>
          <w:rFonts w:asciiTheme="minorHAnsi" w:eastAsiaTheme="minorEastAsia" w:hAnsiTheme="minorHAnsi"/>
          <w:color w:val="000000" w:themeColor="dark1"/>
          <w:kern w:val="24"/>
          <w:sz w:val="20"/>
          <w:szCs w:val="20"/>
        </w:rPr>
        <w:t xml:space="preserve">. </w:t>
      </w:r>
      <w:r w:rsidR="007D0BE8" w:rsidRPr="007D0BE8">
        <w:rPr>
          <w:rFonts w:asciiTheme="minorHAnsi" w:eastAsiaTheme="minorEastAsia" w:hAnsiTheme="minorHAnsi"/>
          <w:color w:val="000000" w:themeColor="dark1"/>
          <w:kern w:val="24"/>
          <w:sz w:val="20"/>
          <w:szCs w:val="20"/>
        </w:rPr>
        <w:t xml:space="preserve"> </w:t>
      </w:r>
    </w:p>
    <w:p w:rsidR="00B832C9" w:rsidRPr="00B832C9" w:rsidRDefault="00B832C9" w:rsidP="005C3C59">
      <w:pPr>
        <w:rPr>
          <w:rFonts w:cs="Arial"/>
          <w:b/>
          <w:color w:val="44546A" w:themeColor="text2"/>
          <w:sz w:val="20"/>
          <w:lang w:val="fr-FR"/>
        </w:rPr>
      </w:pPr>
    </w:p>
    <w:p w:rsidR="00240314" w:rsidRPr="00201089" w:rsidRDefault="00240314" w:rsidP="005C3C59">
      <w:pPr>
        <w:rPr>
          <w:rFonts w:cs="Arial"/>
          <w:color w:val="00B0F0"/>
          <w:sz w:val="20"/>
        </w:rPr>
      </w:pPr>
      <w:r w:rsidRPr="00201089">
        <w:rPr>
          <w:rFonts w:cs="Arial"/>
          <w:color w:val="00B0F0"/>
          <w:sz w:val="20"/>
        </w:rPr>
        <w:t xml:space="preserve">Activité </w:t>
      </w:r>
      <w:r w:rsidR="00B832C9" w:rsidRPr="00201089">
        <w:rPr>
          <w:rFonts w:cs="Arial"/>
          <w:color w:val="00B0F0"/>
          <w:sz w:val="20"/>
        </w:rPr>
        <w:t>1.</w:t>
      </w:r>
      <w:r w:rsidRPr="00201089">
        <w:rPr>
          <w:rFonts w:cs="Arial"/>
          <w:color w:val="00B0F0"/>
          <w:sz w:val="20"/>
        </w:rPr>
        <w:t>3</w:t>
      </w:r>
      <w:r w:rsidR="00B832C9" w:rsidRPr="00201089">
        <w:rPr>
          <w:rFonts w:cs="Arial"/>
          <w:color w:val="00B0F0"/>
          <w:sz w:val="20"/>
        </w:rPr>
        <w:t>.</w:t>
      </w:r>
      <w:r w:rsidRPr="00201089">
        <w:rPr>
          <w:rFonts w:cs="Arial"/>
          <w:color w:val="00B0F0"/>
          <w:sz w:val="20"/>
        </w:rPr>
        <w:t xml:space="preserve"> Surveillance biannuelle du changement de la couverture forestière et du changement d’affectation des terres</w:t>
      </w:r>
    </w:p>
    <w:p w:rsidR="005C3C59" w:rsidRPr="005C3C59" w:rsidRDefault="008E07C8" w:rsidP="000E4391">
      <w:pPr>
        <w:pStyle w:val="ListParagraph"/>
        <w:numPr>
          <w:ilvl w:val="0"/>
          <w:numId w:val="4"/>
        </w:numPr>
        <w:spacing w:after="0" w:line="240" w:lineRule="auto"/>
        <w:ind w:right="0"/>
        <w:rPr>
          <w:rFonts w:asciiTheme="minorHAnsi" w:hAnsiTheme="minorHAnsi"/>
          <w:sz w:val="20"/>
          <w:szCs w:val="20"/>
        </w:rPr>
      </w:pPr>
      <w:r>
        <w:rPr>
          <w:rFonts w:asciiTheme="minorHAnsi" w:eastAsiaTheme="minorEastAsia" w:hAnsiTheme="minorHAnsi"/>
          <w:color w:val="000000" w:themeColor="dark1"/>
          <w:kern w:val="24"/>
          <w:sz w:val="20"/>
          <w:szCs w:val="20"/>
        </w:rPr>
        <w:t>Production et  v</w:t>
      </w:r>
      <w:r w:rsidRPr="005C3C59">
        <w:rPr>
          <w:rFonts w:asciiTheme="minorHAnsi" w:eastAsiaTheme="minorEastAsia" w:hAnsiTheme="minorHAnsi"/>
          <w:color w:val="000000" w:themeColor="dark1"/>
          <w:kern w:val="24"/>
          <w:sz w:val="20"/>
          <w:szCs w:val="20"/>
        </w:rPr>
        <w:t>alidation des estimations provinciales 2000-2010-2014 en mars 2020</w:t>
      </w:r>
      <w:r>
        <w:rPr>
          <w:rFonts w:asciiTheme="minorHAnsi" w:eastAsiaTheme="minorEastAsia" w:hAnsiTheme="minorHAnsi"/>
          <w:color w:val="000000" w:themeColor="dark1"/>
          <w:kern w:val="24"/>
          <w:sz w:val="20"/>
          <w:szCs w:val="20"/>
        </w:rPr>
        <w:t xml:space="preserve"> et diffusion de la note auprès des parties prenantes </w:t>
      </w:r>
      <w:r w:rsidR="005C3C59" w:rsidRPr="005C3C59">
        <w:rPr>
          <w:rFonts w:asciiTheme="minorHAnsi" w:eastAsiaTheme="minorEastAsia" w:hAnsiTheme="minorHAnsi"/>
          <w:color w:val="000000" w:themeColor="dark1"/>
          <w:kern w:val="24"/>
          <w:sz w:val="20"/>
          <w:szCs w:val="20"/>
        </w:rPr>
        <w:t>;</w:t>
      </w:r>
    </w:p>
    <w:p w:rsidR="005C3C59" w:rsidRPr="00D70E90" w:rsidRDefault="00302438" w:rsidP="000E4391">
      <w:pPr>
        <w:pStyle w:val="ListParagraph"/>
        <w:numPr>
          <w:ilvl w:val="0"/>
          <w:numId w:val="4"/>
        </w:numPr>
        <w:spacing w:after="0" w:line="240" w:lineRule="auto"/>
        <w:ind w:right="0"/>
        <w:rPr>
          <w:rFonts w:asciiTheme="minorHAnsi" w:hAnsiTheme="minorHAnsi"/>
          <w:sz w:val="20"/>
          <w:szCs w:val="20"/>
        </w:rPr>
      </w:pPr>
      <w:r w:rsidRPr="00D70E90">
        <w:rPr>
          <w:rFonts w:asciiTheme="minorHAnsi" w:hAnsiTheme="minorHAnsi"/>
          <w:sz w:val="20"/>
          <w:szCs w:val="20"/>
        </w:rPr>
        <w:t>Rédaction</w:t>
      </w:r>
      <w:r w:rsidR="00D70E90" w:rsidRPr="00D70E90">
        <w:rPr>
          <w:rFonts w:asciiTheme="minorHAnsi" w:hAnsiTheme="minorHAnsi"/>
          <w:sz w:val="20"/>
          <w:szCs w:val="20"/>
        </w:rPr>
        <w:t xml:space="preserve"> d’une note technique sur le </w:t>
      </w:r>
      <w:r w:rsidR="00D70E90">
        <w:rPr>
          <w:rFonts w:asciiTheme="minorHAnsi" w:hAnsiTheme="minorHAnsi"/>
          <w:sz w:val="20"/>
          <w:szCs w:val="20"/>
        </w:rPr>
        <w:t>C</w:t>
      </w:r>
      <w:r w:rsidR="005C3C59" w:rsidRPr="00D70E90">
        <w:rPr>
          <w:rFonts w:asciiTheme="minorHAnsi" w:eastAsiaTheme="minorEastAsia" w:hAnsiTheme="minorHAnsi"/>
          <w:color w:val="000000" w:themeColor="dark1"/>
          <w:kern w:val="24"/>
          <w:sz w:val="20"/>
          <w:szCs w:val="20"/>
        </w:rPr>
        <w:t xml:space="preserve">alcul des </w:t>
      </w:r>
      <w:r>
        <w:rPr>
          <w:rFonts w:asciiTheme="minorHAnsi" w:eastAsiaTheme="minorEastAsia" w:hAnsiTheme="minorHAnsi"/>
          <w:color w:val="000000" w:themeColor="dark1"/>
          <w:kern w:val="24"/>
          <w:sz w:val="20"/>
          <w:szCs w:val="20"/>
        </w:rPr>
        <w:t>É</w:t>
      </w:r>
      <w:r w:rsidRPr="00D70E90">
        <w:rPr>
          <w:rFonts w:asciiTheme="minorHAnsi" w:eastAsiaTheme="minorEastAsia" w:hAnsiTheme="minorHAnsi"/>
          <w:color w:val="000000" w:themeColor="dark1"/>
          <w:kern w:val="24"/>
          <w:sz w:val="20"/>
          <w:szCs w:val="20"/>
        </w:rPr>
        <w:t>missions</w:t>
      </w:r>
      <w:r w:rsidR="005C3C59" w:rsidRPr="00D70E90">
        <w:rPr>
          <w:rFonts w:asciiTheme="minorHAnsi" w:eastAsiaTheme="minorEastAsia" w:hAnsiTheme="minorHAnsi"/>
          <w:color w:val="000000" w:themeColor="dark1"/>
          <w:kern w:val="24"/>
          <w:sz w:val="20"/>
          <w:szCs w:val="20"/>
        </w:rPr>
        <w:t xml:space="preserve"> </w:t>
      </w:r>
      <w:r w:rsidR="00D70E90">
        <w:rPr>
          <w:rFonts w:asciiTheme="minorHAnsi" w:eastAsiaTheme="minorEastAsia" w:hAnsiTheme="minorHAnsi"/>
          <w:color w:val="000000" w:themeColor="dark1"/>
          <w:kern w:val="24"/>
          <w:sz w:val="20"/>
          <w:szCs w:val="20"/>
        </w:rPr>
        <w:t>issues des données du renforcement du Niveau d’</w:t>
      </w:r>
      <w:r>
        <w:rPr>
          <w:rFonts w:asciiTheme="minorHAnsi" w:eastAsiaTheme="minorEastAsia" w:hAnsiTheme="minorHAnsi"/>
          <w:color w:val="000000" w:themeColor="dark1"/>
          <w:kern w:val="24"/>
          <w:sz w:val="20"/>
          <w:szCs w:val="20"/>
        </w:rPr>
        <w:t>Émission</w:t>
      </w:r>
      <w:r w:rsidR="00D70E90">
        <w:rPr>
          <w:rFonts w:asciiTheme="minorHAnsi" w:eastAsiaTheme="minorEastAsia" w:hAnsiTheme="minorHAnsi"/>
          <w:color w:val="000000" w:themeColor="dark1"/>
          <w:kern w:val="24"/>
          <w:sz w:val="20"/>
          <w:szCs w:val="20"/>
        </w:rPr>
        <w:t xml:space="preserve"> de Référence des Forêts (NERF) </w:t>
      </w:r>
      <w:r w:rsidR="005C3C59" w:rsidRPr="00D70E90">
        <w:rPr>
          <w:rFonts w:asciiTheme="minorHAnsi" w:eastAsiaTheme="minorEastAsia" w:hAnsiTheme="minorHAnsi"/>
          <w:color w:val="000000" w:themeColor="dark1"/>
          <w:kern w:val="24"/>
          <w:sz w:val="20"/>
          <w:szCs w:val="20"/>
        </w:rPr>
        <w:t>2000-</w:t>
      </w:r>
      <w:r w:rsidR="00E4765C">
        <w:rPr>
          <w:rFonts w:asciiTheme="minorHAnsi" w:eastAsiaTheme="minorEastAsia" w:hAnsiTheme="minorHAnsi"/>
          <w:color w:val="000000" w:themeColor="dark1"/>
          <w:kern w:val="24"/>
          <w:sz w:val="20"/>
          <w:szCs w:val="20"/>
        </w:rPr>
        <w:t>20</w:t>
      </w:r>
      <w:r w:rsidR="005C3C59" w:rsidRPr="00D70E90">
        <w:rPr>
          <w:rFonts w:asciiTheme="minorHAnsi" w:eastAsiaTheme="minorEastAsia" w:hAnsiTheme="minorHAnsi"/>
          <w:color w:val="000000" w:themeColor="dark1"/>
          <w:kern w:val="24"/>
          <w:sz w:val="20"/>
          <w:szCs w:val="20"/>
        </w:rPr>
        <w:t>10</w:t>
      </w:r>
      <w:r w:rsidR="00AC3E75" w:rsidRPr="00D70E90">
        <w:rPr>
          <w:rFonts w:asciiTheme="minorHAnsi" w:eastAsiaTheme="minorEastAsia" w:hAnsiTheme="minorHAnsi"/>
          <w:color w:val="000000" w:themeColor="dark1"/>
          <w:kern w:val="24"/>
          <w:sz w:val="20"/>
          <w:szCs w:val="20"/>
        </w:rPr>
        <w:t xml:space="preserve"> et 2010</w:t>
      </w:r>
      <w:r w:rsidR="005C3C59" w:rsidRPr="00D70E90">
        <w:rPr>
          <w:rFonts w:asciiTheme="minorHAnsi" w:eastAsiaTheme="minorEastAsia" w:hAnsiTheme="minorHAnsi"/>
          <w:color w:val="000000" w:themeColor="dark1"/>
          <w:kern w:val="24"/>
          <w:sz w:val="20"/>
          <w:szCs w:val="20"/>
        </w:rPr>
        <w:t>-</w:t>
      </w:r>
      <w:r w:rsidR="00E4765C">
        <w:rPr>
          <w:rFonts w:asciiTheme="minorHAnsi" w:eastAsiaTheme="minorEastAsia" w:hAnsiTheme="minorHAnsi"/>
          <w:color w:val="000000" w:themeColor="dark1"/>
          <w:kern w:val="24"/>
          <w:sz w:val="20"/>
          <w:szCs w:val="20"/>
        </w:rPr>
        <w:t>20</w:t>
      </w:r>
      <w:r>
        <w:rPr>
          <w:rFonts w:asciiTheme="minorHAnsi" w:eastAsiaTheme="minorEastAsia" w:hAnsiTheme="minorHAnsi"/>
          <w:color w:val="000000" w:themeColor="dark1"/>
          <w:kern w:val="24"/>
          <w:sz w:val="20"/>
          <w:szCs w:val="20"/>
        </w:rPr>
        <w:t xml:space="preserve">14 y compris la </w:t>
      </w:r>
      <w:r w:rsidR="005C3C59" w:rsidRPr="00D70E90">
        <w:rPr>
          <w:rFonts w:asciiTheme="minorHAnsi" w:eastAsiaTheme="minorEastAsia" w:hAnsiTheme="minorHAnsi"/>
          <w:color w:val="000000" w:themeColor="dark1"/>
          <w:kern w:val="24"/>
          <w:sz w:val="20"/>
          <w:szCs w:val="20"/>
        </w:rPr>
        <w:t>comparaison</w:t>
      </w:r>
      <w:r w:rsidR="00CA33BD">
        <w:rPr>
          <w:rFonts w:asciiTheme="minorHAnsi" w:eastAsiaTheme="minorEastAsia" w:hAnsiTheme="minorHAnsi"/>
          <w:color w:val="000000" w:themeColor="dark1"/>
          <w:kern w:val="24"/>
          <w:sz w:val="20"/>
          <w:szCs w:val="20"/>
        </w:rPr>
        <w:t xml:space="preserve"> avec le</w:t>
      </w:r>
      <w:r w:rsidR="00E4765C">
        <w:rPr>
          <w:rFonts w:asciiTheme="minorHAnsi" w:eastAsiaTheme="minorEastAsia" w:hAnsiTheme="minorHAnsi"/>
          <w:color w:val="000000" w:themeColor="dark1"/>
          <w:kern w:val="24"/>
          <w:sz w:val="20"/>
          <w:szCs w:val="20"/>
        </w:rPr>
        <w:t xml:space="preserve">s données du </w:t>
      </w:r>
      <w:r w:rsidR="005C3C59" w:rsidRPr="00D70E90">
        <w:rPr>
          <w:rFonts w:asciiTheme="minorHAnsi" w:eastAsiaTheme="minorEastAsia" w:hAnsiTheme="minorHAnsi"/>
          <w:color w:val="000000" w:themeColor="dark1"/>
          <w:kern w:val="24"/>
          <w:sz w:val="20"/>
          <w:szCs w:val="20"/>
        </w:rPr>
        <w:t xml:space="preserve"> </w:t>
      </w:r>
      <w:r>
        <w:rPr>
          <w:rFonts w:asciiTheme="minorHAnsi" w:eastAsiaTheme="minorEastAsia" w:hAnsiTheme="minorHAnsi"/>
          <w:color w:val="000000" w:themeColor="dark1"/>
          <w:kern w:val="24"/>
          <w:sz w:val="20"/>
          <w:szCs w:val="20"/>
        </w:rPr>
        <w:t>NERF de 2018</w:t>
      </w:r>
      <w:r w:rsidR="005C3C59" w:rsidRPr="00D70E90">
        <w:rPr>
          <w:rFonts w:asciiTheme="minorHAnsi" w:eastAsiaTheme="minorEastAsia" w:hAnsiTheme="minorHAnsi"/>
          <w:color w:val="000000" w:themeColor="dark1"/>
          <w:kern w:val="24"/>
          <w:sz w:val="20"/>
          <w:szCs w:val="20"/>
        </w:rPr>
        <w:t> ;</w:t>
      </w:r>
    </w:p>
    <w:p w:rsidR="005C3C59" w:rsidRPr="005C3C59" w:rsidRDefault="00257CC5" w:rsidP="000E4391">
      <w:pPr>
        <w:pStyle w:val="ListParagraph"/>
        <w:numPr>
          <w:ilvl w:val="0"/>
          <w:numId w:val="4"/>
        </w:numPr>
        <w:spacing w:after="0" w:line="240" w:lineRule="auto"/>
        <w:ind w:right="0"/>
        <w:rPr>
          <w:rFonts w:asciiTheme="minorHAnsi" w:hAnsiTheme="minorHAnsi"/>
          <w:sz w:val="20"/>
          <w:szCs w:val="20"/>
        </w:rPr>
      </w:pPr>
      <w:r>
        <w:rPr>
          <w:rFonts w:asciiTheme="minorHAnsi" w:eastAsiaTheme="minorEastAsia" w:hAnsiTheme="minorHAnsi"/>
          <w:color w:val="000000" w:themeColor="dark1"/>
          <w:kern w:val="24"/>
          <w:sz w:val="20"/>
          <w:szCs w:val="20"/>
        </w:rPr>
        <w:t>Production de la carte de changement (</w:t>
      </w:r>
      <w:r w:rsidRPr="00D70E90">
        <w:rPr>
          <w:rFonts w:asciiTheme="minorHAnsi" w:eastAsiaTheme="minorEastAsia" w:hAnsiTheme="minorHAnsi"/>
          <w:i/>
          <w:color w:val="000000" w:themeColor="dark1"/>
          <w:kern w:val="24"/>
          <w:sz w:val="20"/>
          <w:szCs w:val="20"/>
        </w:rPr>
        <w:t>Forêt stable, non-forêt stable et Déforestation</w:t>
      </w:r>
      <w:r w:rsidR="008F7307">
        <w:rPr>
          <w:rFonts w:asciiTheme="minorHAnsi" w:eastAsiaTheme="minorEastAsia" w:hAnsiTheme="minorHAnsi"/>
          <w:color w:val="000000" w:themeColor="dark1"/>
          <w:kern w:val="24"/>
          <w:sz w:val="20"/>
          <w:szCs w:val="20"/>
        </w:rPr>
        <w:t>) de la période 2014-</w:t>
      </w:r>
      <w:r w:rsidR="00E4765C">
        <w:rPr>
          <w:rFonts w:asciiTheme="minorHAnsi" w:eastAsiaTheme="minorEastAsia" w:hAnsiTheme="minorHAnsi"/>
          <w:color w:val="000000" w:themeColor="dark1"/>
          <w:kern w:val="24"/>
          <w:sz w:val="20"/>
          <w:szCs w:val="20"/>
        </w:rPr>
        <w:t>20</w:t>
      </w:r>
      <w:r>
        <w:rPr>
          <w:rFonts w:asciiTheme="minorHAnsi" w:eastAsiaTheme="minorEastAsia" w:hAnsiTheme="minorHAnsi"/>
          <w:color w:val="000000" w:themeColor="dark1"/>
          <w:kern w:val="24"/>
          <w:sz w:val="20"/>
          <w:szCs w:val="20"/>
        </w:rPr>
        <w:t>16 et v</w:t>
      </w:r>
      <w:r w:rsidR="005C3C59" w:rsidRPr="005C3C59">
        <w:rPr>
          <w:rFonts w:asciiTheme="minorHAnsi" w:eastAsiaTheme="minorEastAsia" w:hAnsiTheme="minorHAnsi"/>
          <w:color w:val="000000" w:themeColor="dark1"/>
          <w:kern w:val="24"/>
          <w:sz w:val="20"/>
          <w:szCs w:val="20"/>
        </w:rPr>
        <w:t xml:space="preserve">alidation </w:t>
      </w:r>
      <w:r>
        <w:rPr>
          <w:rFonts w:asciiTheme="minorHAnsi" w:eastAsiaTheme="minorEastAsia" w:hAnsiTheme="minorHAnsi"/>
          <w:color w:val="000000" w:themeColor="dark1"/>
          <w:kern w:val="24"/>
          <w:sz w:val="20"/>
          <w:szCs w:val="20"/>
        </w:rPr>
        <w:t>de ce résultat lors de la Plateforme Technique de Concertation (PTC) en</w:t>
      </w:r>
      <w:r w:rsidR="005C3C59" w:rsidRPr="005C3C59">
        <w:rPr>
          <w:rFonts w:asciiTheme="minorHAnsi" w:eastAsiaTheme="minorEastAsia" w:hAnsiTheme="minorHAnsi"/>
          <w:color w:val="000000" w:themeColor="dark1"/>
          <w:kern w:val="24"/>
          <w:sz w:val="20"/>
          <w:szCs w:val="20"/>
        </w:rPr>
        <w:t xml:space="preserve"> avril 2020 ;</w:t>
      </w:r>
    </w:p>
    <w:p w:rsidR="005C3C59" w:rsidRPr="00AC3E75" w:rsidRDefault="005C3C59" w:rsidP="000E4391">
      <w:pPr>
        <w:pStyle w:val="ListParagraph"/>
        <w:numPr>
          <w:ilvl w:val="0"/>
          <w:numId w:val="4"/>
        </w:numPr>
        <w:spacing w:after="0" w:line="240" w:lineRule="auto"/>
        <w:ind w:right="0"/>
        <w:rPr>
          <w:rFonts w:asciiTheme="minorHAnsi" w:hAnsiTheme="minorHAnsi"/>
          <w:sz w:val="20"/>
          <w:szCs w:val="20"/>
        </w:rPr>
      </w:pPr>
      <w:r w:rsidRPr="005C3C59">
        <w:rPr>
          <w:rFonts w:asciiTheme="minorHAnsi" w:eastAsiaTheme="minorEastAsia" w:hAnsiTheme="minorHAnsi"/>
          <w:color w:val="000000" w:themeColor="dark1"/>
          <w:kern w:val="24"/>
          <w:sz w:val="20"/>
          <w:szCs w:val="20"/>
        </w:rPr>
        <w:t>Production de la carte préliminaire de changement (déforestation, dégradation, rég</w:t>
      </w:r>
      <w:r w:rsidR="008F7307">
        <w:rPr>
          <w:rFonts w:asciiTheme="minorHAnsi" w:eastAsiaTheme="minorEastAsia" w:hAnsiTheme="minorHAnsi"/>
          <w:color w:val="000000" w:themeColor="dark1"/>
          <w:kern w:val="24"/>
          <w:sz w:val="20"/>
          <w:szCs w:val="20"/>
        </w:rPr>
        <w:t>énération) de la période 2016-</w:t>
      </w:r>
      <w:r w:rsidR="00E4765C">
        <w:rPr>
          <w:rFonts w:asciiTheme="minorHAnsi" w:eastAsiaTheme="minorEastAsia" w:hAnsiTheme="minorHAnsi"/>
          <w:color w:val="000000" w:themeColor="dark1"/>
          <w:kern w:val="24"/>
          <w:sz w:val="20"/>
          <w:szCs w:val="20"/>
        </w:rPr>
        <w:t>20</w:t>
      </w:r>
      <w:r w:rsidRPr="005C3C59">
        <w:rPr>
          <w:rFonts w:asciiTheme="minorHAnsi" w:eastAsiaTheme="minorEastAsia" w:hAnsiTheme="minorHAnsi"/>
          <w:color w:val="000000" w:themeColor="dark1"/>
          <w:kern w:val="24"/>
          <w:sz w:val="20"/>
          <w:szCs w:val="20"/>
        </w:rPr>
        <w:t>18 ;</w:t>
      </w:r>
    </w:p>
    <w:p w:rsidR="00257CC5" w:rsidRDefault="00257CC5" w:rsidP="000E4391">
      <w:pPr>
        <w:pStyle w:val="ListParagraph"/>
        <w:numPr>
          <w:ilvl w:val="0"/>
          <w:numId w:val="4"/>
        </w:numPr>
        <w:spacing w:after="0" w:line="240" w:lineRule="auto"/>
        <w:ind w:right="0"/>
        <w:rPr>
          <w:rFonts w:asciiTheme="minorHAnsi" w:hAnsiTheme="minorHAnsi"/>
          <w:sz w:val="20"/>
          <w:szCs w:val="20"/>
        </w:rPr>
      </w:pPr>
      <w:r>
        <w:rPr>
          <w:rFonts w:asciiTheme="minorHAnsi" w:hAnsiTheme="minorHAnsi"/>
          <w:sz w:val="20"/>
          <w:szCs w:val="20"/>
        </w:rPr>
        <w:t>Évaluation de la qualité de la carte préliminaire de changement 2016-2018 à l’échelle de la province de Mai-Ndombe et à l’échelle nationale</w:t>
      </w:r>
      <w:r w:rsidR="00E4765C">
        <w:rPr>
          <w:rFonts w:asciiTheme="minorHAnsi" w:hAnsiTheme="minorHAnsi"/>
          <w:sz w:val="20"/>
          <w:szCs w:val="20"/>
        </w:rPr>
        <w:t> ;</w:t>
      </w:r>
      <w:r>
        <w:rPr>
          <w:rFonts w:asciiTheme="minorHAnsi" w:hAnsiTheme="minorHAnsi"/>
          <w:sz w:val="20"/>
          <w:szCs w:val="20"/>
        </w:rPr>
        <w:t xml:space="preserve"> </w:t>
      </w:r>
    </w:p>
    <w:p w:rsidR="009E4C98" w:rsidRDefault="00257CC5" w:rsidP="000E4391">
      <w:pPr>
        <w:pStyle w:val="ListParagraph"/>
        <w:numPr>
          <w:ilvl w:val="0"/>
          <w:numId w:val="4"/>
        </w:numPr>
        <w:spacing w:after="0" w:line="240" w:lineRule="auto"/>
        <w:ind w:right="0"/>
        <w:rPr>
          <w:rFonts w:asciiTheme="minorHAnsi" w:hAnsiTheme="minorHAnsi"/>
          <w:sz w:val="20"/>
          <w:szCs w:val="20"/>
        </w:rPr>
      </w:pPr>
      <w:r>
        <w:rPr>
          <w:rFonts w:asciiTheme="minorHAnsi" w:hAnsiTheme="minorHAnsi"/>
          <w:sz w:val="20"/>
          <w:szCs w:val="20"/>
        </w:rPr>
        <w:t>Réalisation d’</w:t>
      </w:r>
      <w:r w:rsidR="009E4C98">
        <w:rPr>
          <w:rFonts w:asciiTheme="minorHAnsi" w:hAnsiTheme="minorHAnsi"/>
          <w:sz w:val="20"/>
          <w:szCs w:val="20"/>
        </w:rPr>
        <w:t>un guide d’interprétation des échantillons des références (Déforestation, dégradation, Non-Forêt stable et Forêt stable)</w:t>
      </w:r>
      <w:r w:rsidR="00E4765C">
        <w:rPr>
          <w:rFonts w:asciiTheme="minorHAnsi" w:hAnsiTheme="minorHAnsi"/>
          <w:sz w:val="20"/>
          <w:szCs w:val="20"/>
        </w:rPr>
        <w:t> ;</w:t>
      </w:r>
    </w:p>
    <w:p w:rsidR="009E4C98" w:rsidRDefault="009E4C98" w:rsidP="000E4391">
      <w:pPr>
        <w:pStyle w:val="ListParagraph"/>
        <w:numPr>
          <w:ilvl w:val="0"/>
          <w:numId w:val="4"/>
        </w:numPr>
        <w:spacing w:after="0" w:line="240" w:lineRule="auto"/>
        <w:ind w:right="0"/>
        <w:rPr>
          <w:rFonts w:asciiTheme="minorHAnsi" w:hAnsiTheme="minorHAnsi"/>
          <w:sz w:val="20"/>
          <w:szCs w:val="20"/>
        </w:rPr>
      </w:pPr>
      <w:r w:rsidRPr="009E4C98">
        <w:rPr>
          <w:rFonts w:asciiTheme="minorHAnsi" w:hAnsiTheme="minorHAnsi"/>
          <w:sz w:val="20"/>
          <w:szCs w:val="20"/>
        </w:rPr>
        <w:t>Organisation de l’atelier national de consultation sur la définition de la dégradation</w:t>
      </w:r>
      <w:r>
        <w:rPr>
          <w:rFonts w:asciiTheme="minorHAnsi" w:hAnsiTheme="minorHAnsi"/>
          <w:sz w:val="20"/>
          <w:szCs w:val="20"/>
        </w:rPr>
        <w:t xml:space="preserve"> (sur Zoom)</w:t>
      </w:r>
      <w:r w:rsidR="00E4765C">
        <w:rPr>
          <w:rFonts w:asciiTheme="minorHAnsi" w:hAnsiTheme="minorHAnsi"/>
          <w:sz w:val="20"/>
          <w:szCs w:val="20"/>
        </w:rPr>
        <w:t xml:space="preserve"> avec la participation des principaux partenaires de la PTC ;</w:t>
      </w:r>
    </w:p>
    <w:p w:rsidR="009E4C98" w:rsidRDefault="009E4C98" w:rsidP="000E4391">
      <w:pPr>
        <w:pStyle w:val="ListParagraph"/>
        <w:numPr>
          <w:ilvl w:val="0"/>
          <w:numId w:val="4"/>
        </w:numPr>
        <w:spacing w:after="0" w:line="240" w:lineRule="auto"/>
        <w:ind w:right="0"/>
        <w:rPr>
          <w:rFonts w:asciiTheme="minorHAnsi" w:hAnsiTheme="minorHAnsi"/>
          <w:sz w:val="20"/>
          <w:szCs w:val="20"/>
        </w:rPr>
      </w:pPr>
      <w:r>
        <w:rPr>
          <w:rFonts w:asciiTheme="minorHAnsi" w:hAnsiTheme="minorHAnsi"/>
          <w:sz w:val="20"/>
          <w:szCs w:val="20"/>
        </w:rPr>
        <w:t>Réalisation d’une mission de validation d’un échantillon de la carte changement 2016-2018 dans la province de l’</w:t>
      </w:r>
      <w:r w:rsidR="008F7307">
        <w:rPr>
          <w:rFonts w:asciiTheme="minorHAnsi" w:hAnsiTheme="minorHAnsi"/>
          <w:sz w:val="20"/>
          <w:szCs w:val="20"/>
        </w:rPr>
        <w:t>Équateur</w:t>
      </w:r>
      <w:r>
        <w:rPr>
          <w:rFonts w:asciiTheme="minorHAnsi" w:hAnsiTheme="minorHAnsi"/>
          <w:sz w:val="20"/>
          <w:szCs w:val="20"/>
        </w:rPr>
        <w:t>, territoire de Bikoro</w:t>
      </w:r>
      <w:r w:rsidR="00E4765C">
        <w:rPr>
          <w:rFonts w:asciiTheme="minorHAnsi" w:hAnsiTheme="minorHAnsi"/>
          <w:sz w:val="20"/>
          <w:szCs w:val="20"/>
        </w:rPr>
        <w:t xml:space="preserve"> en décembre 2020</w:t>
      </w:r>
      <w:r>
        <w:rPr>
          <w:rFonts w:asciiTheme="minorHAnsi" w:hAnsiTheme="minorHAnsi"/>
          <w:sz w:val="20"/>
          <w:szCs w:val="20"/>
        </w:rPr>
        <w:t xml:space="preserve">. </w:t>
      </w:r>
    </w:p>
    <w:p w:rsidR="00D70E90" w:rsidRPr="00201089" w:rsidRDefault="00D70E90" w:rsidP="00D70E90">
      <w:pPr>
        <w:spacing w:after="0" w:line="240" w:lineRule="auto"/>
        <w:ind w:right="0"/>
        <w:rPr>
          <w:rFonts w:asciiTheme="minorHAnsi" w:hAnsiTheme="minorHAnsi"/>
          <w:sz w:val="20"/>
          <w:szCs w:val="20"/>
        </w:rPr>
      </w:pPr>
    </w:p>
    <w:p w:rsidR="00D70E90" w:rsidRPr="00201089" w:rsidRDefault="00D70E90" w:rsidP="00D70E90">
      <w:pPr>
        <w:rPr>
          <w:rFonts w:cs="Arial"/>
          <w:color w:val="00B0F0"/>
          <w:sz w:val="20"/>
        </w:rPr>
      </w:pPr>
      <w:r w:rsidRPr="00201089">
        <w:rPr>
          <w:rFonts w:cs="Arial"/>
          <w:color w:val="00B0F0"/>
          <w:sz w:val="20"/>
        </w:rPr>
        <w:t>Activité 1.4. Communication et diffusion des résultats</w:t>
      </w:r>
    </w:p>
    <w:p w:rsidR="00D70E90" w:rsidRPr="005C3C59" w:rsidRDefault="00302438" w:rsidP="000E4391">
      <w:pPr>
        <w:pStyle w:val="ListParagraph"/>
        <w:numPr>
          <w:ilvl w:val="0"/>
          <w:numId w:val="4"/>
        </w:numPr>
        <w:spacing w:after="0" w:line="240" w:lineRule="auto"/>
        <w:ind w:right="0"/>
        <w:rPr>
          <w:rFonts w:asciiTheme="minorHAnsi" w:hAnsiTheme="minorHAnsi"/>
          <w:sz w:val="20"/>
          <w:szCs w:val="20"/>
        </w:rPr>
      </w:pPr>
      <w:r>
        <w:rPr>
          <w:rFonts w:asciiTheme="minorHAnsi" w:eastAsiaTheme="minorEastAsia" w:hAnsiTheme="minorHAnsi"/>
          <w:color w:val="000000" w:themeColor="dark1"/>
          <w:kern w:val="24"/>
          <w:sz w:val="20"/>
          <w:szCs w:val="20"/>
        </w:rPr>
        <w:t>V</w:t>
      </w:r>
      <w:r w:rsidR="00D70E90">
        <w:rPr>
          <w:rFonts w:asciiTheme="minorHAnsi" w:eastAsiaTheme="minorEastAsia" w:hAnsiTheme="minorHAnsi"/>
          <w:color w:val="000000" w:themeColor="dark1"/>
          <w:kern w:val="24"/>
          <w:sz w:val="20"/>
          <w:szCs w:val="20"/>
        </w:rPr>
        <w:t>ulgarisation d’une note technique sur la présentation d’</w:t>
      </w:r>
      <w:r w:rsidR="00D70E90" w:rsidRPr="005C3C59">
        <w:rPr>
          <w:rFonts w:asciiTheme="minorHAnsi" w:eastAsiaTheme="minorEastAsia" w:hAnsiTheme="minorHAnsi"/>
          <w:color w:val="000000" w:themeColor="dark1"/>
          <w:kern w:val="24"/>
          <w:sz w:val="20"/>
          <w:szCs w:val="20"/>
        </w:rPr>
        <w:t>estimations provinciales 2000-</w:t>
      </w:r>
      <w:r w:rsidR="00E4765C">
        <w:rPr>
          <w:rFonts w:asciiTheme="minorHAnsi" w:eastAsiaTheme="minorEastAsia" w:hAnsiTheme="minorHAnsi"/>
          <w:color w:val="000000" w:themeColor="dark1"/>
          <w:kern w:val="24"/>
          <w:sz w:val="20"/>
          <w:szCs w:val="20"/>
        </w:rPr>
        <w:t>20</w:t>
      </w:r>
      <w:r>
        <w:rPr>
          <w:rFonts w:asciiTheme="minorHAnsi" w:eastAsiaTheme="minorEastAsia" w:hAnsiTheme="minorHAnsi"/>
          <w:color w:val="000000" w:themeColor="dark1"/>
          <w:kern w:val="24"/>
          <w:sz w:val="20"/>
          <w:szCs w:val="20"/>
        </w:rPr>
        <w:t xml:space="preserve">10 et </w:t>
      </w:r>
      <w:r w:rsidR="00D70E90" w:rsidRPr="005C3C59">
        <w:rPr>
          <w:rFonts w:asciiTheme="minorHAnsi" w:eastAsiaTheme="minorEastAsia" w:hAnsiTheme="minorHAnsi"/>
          <w:color w:val="000000" w:themeColor="dark1"/>
          <w:kern w:val="24"/>
          <w:sz w:val="20"/>
          <w:szCs w:val="20"/>
        </w:rPr>
        <w:t>2010-</w:t>
      </w:r>
      <w:r w:rsidR="00E4765C">
        <w:rPr>
          <w:rFonts w:asciiTheme="minorHAnsi" w:eastAsiaTheme="minorEastAsia" w:hAnsiTheme="minorHAnsi"/>
          <w:color w:val="000000" w:themeColor="dark1"/>
          <w:kern w:val="24"/>
          <w:sz w:val="20"/>
          <w:szCs w:val="20"/>
        </w:rPr>
        <w:t>20</w:t>
      </w:r>
      <w:r w:rsidR="00D70E90" w:rsidRPr="005C3C59">
        <w:rPr>
          <w:rFonts w:asciiTheme="minorHAnsi" w:eastAsiaTheme="minorEastAsia" w:hAnsiTheme="minorHAnsi"/>
          <w:color w:val="000000" w:themeColor="dark1"/>
          <w:kern w:val="24"/>
          <w:sz w:val="20"/>
          <w:szCs w:val="20"/>
        </w:rPr>
        <w:t>14</w:t>
      </w:r>
      <w:r>
        <w:rPr>
          <w:rFonts w:asciiTheme="minorHAnsi" w:eastAsiaTheme="minorEastAsia" w:hAnsiTheme="minorHAnsi"/>
          <w:color w:val="000000" w:themeColor="dark1"/>
          <w:kern w:val="24"/>
          <w:sz w:val="20"/>
          <w:szCs w:val="20"/>
        </w:rPr>
        <w:t>,</w:t>
      </w:r>
      <w:r w:rsidR="00D70E90" w:rsidRPr="005C3C59">
        <w:rPr>
          <w:rFonts w:asciiTheme="minorHAnsi" w:eastAsiaTheme="minorEastAsia" w:hAnsiTheme="minorHAnsi"/>
          <w:color w:val="000000" w:themeColor="dark1"/>
          <w:kern w:val="24"/>
          <w:sz w:val="20"/>
          <w:szCs w:val="20"/>
        </w:rPr>
        <w:t xml:space="preserve"> </w:t>
      </w:r>
      <w:r>
        <w:rPr>
          <w:rFonts w:asciiTheme="minorHAnsi" w:eastAsiaTheme="minorEastAsia" w:hAnsiTheme="minorHAnsi"/>
          <w:i/>
          <w:color w:val="000000" w:themeColor="dark1"/>
          <w:kern w:val="24"/>
          <w:sz w:val="20"/>
          <w:szCs w:val="20"/>
        </w:rPr>
        <w:t>en M</w:t>
      </w:r>
      <w:r w:rsidR="00D70E90" w:rsidRPr="00302438">
        <w:rPr>
          <w:rFonts w:asciiTheme="minorHAnsi" w:eastAsiaTheme="minorEastAsia" w:hAnsiTheme="minorHAnsi"/>
          <w:i/>
          <w:color w:val="000000" w:themeColor="dark1"/>
          <w:kern w:val="24"/>
          <w:sz w:val="20"/>
          <w:szCs w:val="20"/>
        </w:rPr>
        <w:t>ars 2020 </w:t>
      </w:r>
      <w:r w:rsidR="00D70E90" w:rsidRPr="005C3C59">
        <w:rPr>
          <w:rFonts w:asciiTheme="minorHAnsi" w:eastAsiaTheme="minorEastAsia" w:hAnsiTheme="minorHAnsi"/>
          <w:color w:val="000000" w:themeColor="dark1"/>
          <w:kern w:val="24"/>
          <w:sz w:val="20"/>
          <w:szCs w:val="20"/>
        </w:rPr>
        <w:t>;</w:t>
      </w:r>
    </w:p>
    <w:p w:rsidR="00D70E90" w:rsidRPr="00D70E90" w:rsidRDefault="00D70E90" w:rsidP="000E4391">
      <w:pPr>
        <w:pStyle w:val="ListParagraph"/>
        <w:numPr>
          <w:ilvl w:val="0"/>
          <w:numId w:val="4"/>
        </w:numPr>
        <w:spacing w:after="0" w:line="240" w:lineRule="auto"/>
        <w:ind w:right="0"/>
        <w:rPr>
          <w:rFonts w:asciiTheme="minorHAnsi" w:eastAsiaTheme="minorEastAsia" w:hAnsiTheme="minorHAnsi"/>
          <w:color w:val="000000" w:themeColor="dark1"/>
          <w:kern w:val="24"/>
          <w:sz w:val="20"/>
          <w:szCs w:val="20"/>
        </w:rPr>
      </w:pPr>
      <w:r>
        <w:rPr>
          <w:rFonts w:asciiTheme="minorHAnsi" w:eastAsiaTheme="minorEastAsia" w:hAnsiTheme="minorHAnsi"/>
          <w:color w:val="000000" w:themeColor="dark1"/>
          <w:kern w:val="24"/>
          <w:sz w:val="20"/>
          <w:szCs w:val="20"/>
        </w:rPr>
        <w:t xml:space="preserve">Communication en PTC </w:t>
      </w:r>
      <w:r w:rsidR="00302438">
        <w:rPr>
          <w:rFonts w:asciiTheme="minorHAnsi" w:eastAsiaTheme="minorEastAsia" w:hAnsiTheme="minorHAnsi"/>
          <w:color w:val="000000" w:themeColor="dark1"/>
          <w:kern w:val="24"/>
          <w:sz w:val="20"/>
          <w:szCs w:val="20"/>
        </w:rPr>
        <w:t>de</w:t>
      </w:r>
      <w:r w:rsidR="00E4765C">
        <w:rPr>
          <w:rFonts w:asciiTheme="minorHAnsi" w:eastAsiaTheme="minorEastAsia" w:hAnsiTheme="minorHAnsi"/>
          <w:color w:val="000000" w:themeColor="dark1"/>
          <w:kern w:val="24"/>
          <w:sz w:val="20"/>
          <w:szCs w:val="20"/>
        </w:rPr>
        <w:t>s</w:t>
      </w:r>
      <w:r w:rsidR="00302438">
        <w:rPr>
          <w:rFonts w:asciiTheme="minorHAnsi" w:eastAsiaTheme="minorEastAsia" w:hAnsiTheme="minorHAnsi"/>
          <w:color w:val="000000" w:themeColor="dark1"/>
          <w:kern w:val="24"/>
          <w:sz w:val="20"/>
          <w:szCs w:val="20"/>
        </w:rPr>
        <w:t xml:space="preserve"> résultat</w:t>
      </w:r>
      <w:r w:rsidR="00E4765C">
        <w:rPr>
          <w:rFonts w:asciiTheme="minorHAnsi" w:eastAsiaTheme="minorEastAsia" w:hAnsiTheme="minorHAnsi"/>
          <w:color w:val="000000" w:themeColor="dark1"/>
          <w:kern w:val="24"/>
          <w:sz w:val="20"/>
          <w:szCs w:val="20"/>
        </w:rPr>
        <w:t>s</w:t>
      </w:r>
      <w:r w:rsidR="00302438">
        <w:rPr>
          <w:rFonts w:asciiTheme="minorHAnsi" w:eastAsiaTheme="minorEastAsia" w:hAnsiTheme="minorHAnsi"/>
          <w:color w:val="000000" w:themeColor="dark1"/>
          <w:kern w:val="24"/>
          <w:sz w:val="20"/>
          <w:szCs w:val="20"/>
        </w:rPr>
        <w:t xml:space="preserve"> de</w:t>
      </w:r>
      <w:r w:rsidR="00302438" w:rsidRPr="00D70E90">
        <w:rPr>
          <w:rFonts w:asciiTheme="minorHAnsi" w:hAnsiTheme="minorHAnsi"/>
          <w:sz w:val="20"/>
          <w:szCs w:val="20"/>
        </w:rPr>
        <w:t xml:space="preserve"> </w:t>
      </w:r>
      <w:r w:rsidR="00302438">
        <w:rPr>
          <w:rFonts w:asciiTheme="minorHAnsi" w:hAnsiTheme="minorHAnsi"/>
          <w:sz w:val="20"/>
          <w:szCs w:val="20"/>
        </w:rPr>
        <w:t>« C</w:t>
      </w:r>
      <w:r w:rsidR="00302438" w:rsidRPr="00D70E90">
        <w:rPr>
          <w:rFonts w:asciiTheme="minorHAnsi" w:eastAsiaTheme="minorEastAsia" w:hAnsiTheme="minorHAnsi"/>
          <w:color w:val="000000" w:themeColor="dark1"/>
          <w:kern w:val="24"/>
          <w:sz w:val="20"/>
          <w:szCs w:val="20"/>
        </w:rPr>
        <w:t xml:space="preserve">alcul des </w:t>
      </w:r>
      <w:r w:rsidR="00302438">
        <w:rPr>
          <w:rFonts w:asciiTheme="minorHAnsi" w:eastAsiaTheme="minorEastAsia" w:hAnsiTheme="minorHAnsi"/>
          <w:color w:val="000000" w:themeColor="dark1"/>
          <w:kern w:val="24"/>
          <w:sz w:val="20"/>
          <w:szCs w:val="20"/>
        </w:rPr>
        <w:t>É</w:t>
      </w:r>
      <w:r w:rsidR="00302438" w:rsidRPr="00D70E90">
        <w:rPr>
          <w:rFonts w:asciiTheme="minorHAnsi" w:eastAsiaTheme="minorEastAsia" w:hAnsiTheme="minorHAnsi"/>
          <w:color w:val="000000" w:themeColor="dark1"/>
          <w:kern w:val="24"/>
          <w:sz w:val="20"/>
          <w:szCs w:val="20"/>
        </w:rPr>
        <w:t xml:space="preserve">missions </w:t>
      </w:r>
      <w:r w:rsidR="00302438">
        <w:rPr>
          <w:rFonts w:asciiTheme="minorHAnsi" w:eastAsiaTheme="minorEastAsia" w:hAnsiTheme="minorHAnsi"/>
          <w:color w:val="000000" w:themeColor="dark1"/>
          <w:kern w:val="24"/>
          <w:sz w:val="20"/>
          <w:szCs w:val="20"/>
        </w:rPr>
        <w:t xml:space="preserve">issues des données du renforcement du Niveau d’Émission de Référence des Forêts (NERF) </w:t>
      </w:r>
      <w:r w:rsidR="00302438" w:rsidRPr="00D70E90">
        <w:rPr>
          <w:rFonts w:asciiTheme="minorHAnsi" w:eastAsiaTheme="minorEastAsia" w:hAnsiTheme="minorHAnsi"/>
          <w:color w:val="000000" w:themeColor="dark1"/>
          <w:kern w:val="24"/>
          <w:sz w:val="20"/>
          <w:szCs w:val="20"/>
        </w:rPr>
        <w:t>2000-</w:t>
      </w:r>
      <w:r w:rsidR="00E4765C">
        <w:rPr>
          <w:rFonts w:asciiTheme="minorHAnsi" w:eastAsiaTheme="minorEastAsia" w:hAnsiTheme="minorHAnsi"/>
          <w:color w:val="000000" w:themeColor="dark1"/>
          <w:kern w:val="24"/>
          <w:sz w:val="20"/>
          <w:szCs w:val="20"/>
        </w:rPr>
        <w:t>20</w:t>
      </w:r>
      <w:r w:rsidR="00302438" w:rsidRPr="00D70E90">
        <w:rPr>
          <w:rFonts w:asciiTheme="minorHAnsi" w:eastAsiaTheme="minorEastAsia" w:hAnsiTheme="minorHAnsi"/>
          <w:color w:val="000000" w:themeColor="dark1"/>
          <w:kern w:val="24"/>
          <w:sz w:val="20"/>
          <w:szCs w:val="20"/>
        </w:rPr>
        <w:t>10 et 2010-</w:t>
      </w:r>
      <w:r w:rsidR="00E4765C">
        <w:rPr>
          <w:rFonts w:asciiTheme="minorHAnsi" w:eastAsiaTheme="minorEastAsia" w:hAnsiTheme="minorHAnsi"/>
          <w:color w:val="000000" w:themeColor="dark1"/>
          <w:kern w:val="24"/>
          <w:sz w:val="20"/>
          <w:szCs w:val="20"/>
        </w:rPr>
        <w:t>20</w:t>
      </w:r>
      <w:r w:rsidR="00302438">
        <w:rPr>
          <w:rFonts w:asciiTheme="minorHAnsi" w:eastAsiaTheme="minorEastAsia" w:hAnsiTheme="minorHAnsi"/>
          <w:color w:val="000000" w:themeColor="dark1"/>
          <w:kern w:val="24"/>
          <w:sz w:val="20"/>
          <w:szCs w:val="20"/>
        </w:rPr>
        <w:t xml:space="preserve">14 y compris la </w:t>
      </w:r>
      <w:r w:rsidR="00302438" w:rsidRPr="00D70E90">
        <w:rPr>
          <w:rFonts w:asciiTheme="minorHAnsi" w:eastAsiaTheme="minorEastAsia" w:hAnsiTheme="minorHAnsi"/>
          <w:color w:val="000000" w:themeColor="dark1"/>
          <w:kern w:val="24"/>
          <w:sz w:val="20"/>
          <w:szCs w:val="20"/>
        </w:rPr>
        <w:t xml:space="preserve">comparaison </w:t>
      </w:r>
      <w:r w:rsidR="00E4765C">
        <w:rPr>
          <w:rFonts w:asciiTheme="minorHAnsi" w:eastAsiaTheme="minorEastAsia" w:hAnsiTheme="minorHAnsi"/>
          <w:color w:val="000000" w:themeColor="dark1"/>
          <w:kern w:val="24"/>
          <w:sz w:val="20"/>
          <w:szCs w:val="20"/>
        </w:rPr>
        <w:t xml:space="preserve">avec le </w:t>
      </w:r>
      <w:r w:rsidR="00302438">
        <w:rPr>
          <w:rFonts w:asciiTheme="minorHAnsi" w:eastAsiaTheme="minorEastAsia" w:hAnsiTheme="minorHAnsi"/>
          <w:color w:val="000000" w:themeColor="dark1"/>
          <w:kern w:val="24"/>
          <w:sz w:val="20"/>
          <w:szCs w:val="20"/>
        </w:rPr>
        <w:t>NERF de 2018 »,</w:t>
      </w:r>
      <w:r w:rsidR="00302438" w:rsidRPr="00D70E90">
        <w:rPr>
          <w:rFonts w:asciiTheme="minorHAnsi" w:eastAsiaTheme="minorEastAsia" w:hAnsiTheme="minorHAnsi"/>
          <w:color w:val="000000" w:themeColor="dark1"/>
          <w:kern w:val="24"/>
          <w:sz w:val="20"/>
          <w:szCs w:val="20"/>
        </w:rPr>
        <w:t> </w:t>
      </w:r>
      <w:r w:rsidR="00302438" w:rsidRPr="00302438">
        <w:rPr>
          <w:rFonts w:asciiTheme="minorHAnsi" w:eastAsiaTheme="minorEastAsia" w:hAnsiTheme="minorHAnsi"/>
          <w:i/>
          <w:color w:val="000000" w:themeColor="dark1"/>
          <w:kern w:val="24"/>
          <w:sz w:val="20"/>
          <w:szCs w:val="20"/>
        </w:rPr>
        <w:t>en Avril 2020</w:t>
      </w:r>
      <w:r w:rsidR="00302438">
        <w:rPr>
          <w:rFonts w:asciiTheme="minorHAnsi" w:eastAsiaTheme="minorEastAsia" w:hAnsiTheme="minorHAnsi"/>
          <w:i/>
          <w:color w:val="000000" w:themeColor="dark1"/>
          <w:kern w:val="24"/>
          <w:sz w:val="20"/>
          <w:szCs w:val="20"/>
        </w:rPr>
        <w:t xml:space="preserve">. </w:t>
      </w:r>
    </w:p>
    <w:p w:rsidR="00D70E90" w:rsidRPr="00D70E90" w:rsidRDefault="00D70E90" w:rsidP="00D70E90">
      <w:pPr>
        <w:rPr>
          <w:rFonts w:cs="Arial"/>
          <w:b/>
          <w:color w:val="00B0F0"/>
          <w:sz w:val="20"/>
        </w:rPr>
      </w:pPr>
    </w:p>
    <w:p w:rsidR="008F7307" w:rsidRPr="00201089" w:rsidRDefault="008F7307" w:rsidP="008F7307">
      <w:pPr>
        <w:rPr>
          <w:rFonts w:cs="Arial"/>
          <w:color w:val="44546A" w:themeColor="text2"/>
        </w:rPr>
      </w:pPr>
      <w:r w:rsidRPr="00201089">
        <w:rPr>
          <w:rFonts w:cs="Arial"/>
          <w:color w:val="00B0F0"/>
          <w:sz w:val="20"/>
        </w:rPr>
        <w:t>Activité 1.5</w:t>
      </w:r>
      <w:r w:rsidR="008B4CBF" w:rsidRPr="00201089">
        <w:rPr>
          <w:rFonts w:cs="Arial"/>
          <w:color w:val="00B0F0"/>
          <w:sz w:val="20"/>
        </w:rPr>
        <w:t>.</w:t>
      </w:r>
      <w:r w:rsidRPr="00201089">
        <w:rPr>
          <w:rFonts w:cs="Arial"/>
          <w:color w:val="00B0F0"/>
          <w:sz w:val="20"/>
        </w:rPr>
        <w:t xml:space="preserve"> Maintenance, amélioration et opérationnalisation du portail SNSF</w:t>
      </w:r>
    </w:p>
    <w:p w:rsidR="005C3C59" w:rsidRPr="004E2913" w:rsidRDefault="005C3C59" w:rsidP="000E4391">
      <w:pPr>
        <w:pStyle w:val="ListParagraph"/>
        <w:numPr>
          <w:ilvl w:val="0"/>
          <w:numId w:val="5"/>
        </w:numPr>
        <w:spacing w:after="0" w:line="240" w:lineRule="auto"/>
        <w:ind w:right="0"/>
        <w:rPr>
          <w:rFonts w:asciiTheme="minorHAnsi" w:hAnsiTheme="minorHAnsi"/>
          <w:color w:val="auto"/>
          <w:sz w:val="20"/>
          <w:szCs w:val="20"/>
        </w:rPr>
      </w:pPr>
      <w:r w:rsidRPr="004E2913">
        <w:rPr>
          <w:rFonts w:asciiTheme="minorHAnsi" w:eastAsiaTheme="minorEastAsia" w:hAnsiTheme="minorHAnsi"/>
          <w:color w:val="000000" w:themeColor="dark1"/>
          <w:kern w:val="24"/>
          <w:sz w:val="20"/>
          <w:szCs w:val="20"/>
        </w:rPr>
        <w:t xml:space="preserve">Publication d’une note sur les lignes directrices de diffusion des informations sur le portail web SNSF ; </w:t>
      </w:r>
    </w:p>
    <w:p w:rsidR="005C3C59" w:rsidRPr="004E2913" w:rsidRDefault="005C3C59" w:rsidP="000E4391">
      <w:pPr>
        <w:pStyle w:val="ListParagraph"/>
        <w:numPr>
          <w:ilvl w:val="0"/>
          <w:numId w:val="5"/>
        </w:numPr>
        <w:spacing w:after="0" w:line="240" w:lineRule="auto"/>
        <w:ind w:right="0"/>
        <w:rPr>
          <w:rFonts w:asciiTheme="minorHAnsi" w:hAnsiTheme="minorHAnsi"/>
          <w:color w:val="auto"/>
          <w:sz w:val="20"/>
          <w:szCs w:val="20"/>
        </w:rPr>
      </w:pPr>
      <w:r w:rsidRPr="004E2913">
        <w:rPr>
          <w:rFonts w:asciiTheme="minorHAnsi" w:eastAsiaTheme="minorEastAsia" w:hAnsiTheme="minorHAnsi"/>
          <w:color w:val="000000" w:themeColor="dark1"/>
          <w:kern w:val="24"/>
          <w:sz w:val="20"/>
          <w:szCs w:val="20"/>
        </w:rPr>
        <w:t xml:space="preserve">Sélection de la </w:t>
      </w:r>
      <w:r w:rsidR="009E4C98" w:rsidRPr="004E2913">
        <w:rPr>
          <w:rFonts w:asciiTheme="minorHAnsi" w:eastAsiaTheme="minorEastAsia" w:hAnsiTheme="minorHAnsi"/>
          <w:color w:val="000000" w:themeColor="dark1"/>
          <w:kern w:val="24"/>
          <w:sz w:val="20"/>
          <w:szCs w:val="20"/>
        </w:rPr>
        <w:t xml:space="preserve">firme Italienne </w:t>
      </w:r>
      <w:r w:rsidR="003167E7">
        <w:rPr>
          <w:rFonts w:asciiTheme="minorHAnsi" w:eastAsiaTheme="minorEastAsia" w:hAnsiTheme="minorHAnsi"/>
          <w:color w:val="000000" w:themeColor="dark1"/>
          <w:kern w:val="24"/>
          <w:sz w:val="20"/>
          <w:szCs w:val="20"/>
        </w:rPr>
        <w:t xml:space="preserve">Geosolutions </w:t>
      </w:r>
      <w:r w:rsidR="009E4C98" w:rsidRPr="004E2913">
        <w:rPr>
          <w:rFonts w:asciiTheme="minorHAnsi" w:eastAsiaTheme="minorEastAsia" w:hAnsiTheme="minorHAnsi"/>
          <w:color w:val="000000" w:themeColor="dark1"/>
          <w:kern w:val="24"/>
          <w:sz w:val="20"/>
          <w:szCs w:val="20"/>
        </w:rPr>
        <w:t>chargée</w:t>
      </w:r>
      <w:r w:rsidRPr="004E2913">
        <w:rPr>
          <w:rFonts w:asciiTheme="minorHAnsi" w:eastAsiaTheme="minorEastAsia" w:hAnsiTheme="minorHAnsi"/>
          <w:color w:val="000000" w:themeColor="dark1"/>
          <w:kern w:val="24"/>
          <w:sz w:val="20"/>
          <w:szCs w:val="20"/>
        </w:rPr>
        <w:t xml:space="preserve"> de </w:t>
      </w:r>
      <w:r w:rsidR="009E4C98" w:rsidRPr="004E2913">
        <w:rPr>
          <w:rFonts w:asciiTheme="minorHAnsi" w:eastAsiaTheme="minorEastAsia" w:hAnsiTheme="minorHAnsi"/>
          <w:color w:val="000000" w:themeColor="dark1"/>
          <w:kern w:val="24"/>
          <w:sz w:val="20"/>
          <w:szCs w:val="20"/>
        </w:rPr>
        <w:t>développement</w:t>
      </w:r>
      <w:r w:rsidRPr="004E2913">
        <w:rPr>
          <w:rFonts w:asciiTheme="minorHAnsi" w:eastAsiaTheme="minorEastAsia" w:hAnsiTheme="minorHAnsi"/>
          <w:color w:val="000000" w:themeColor="dark1"/>
          <w:kern w:val="24"/>
          <w:sz w:val="20"/>
          <w:szCs w:val="20"/>
        </w:rPr>
        <w:t xml:space="preserve"> du </w:t>
      </w:r>
      <w:r w:rsidR="008F7307">
        <w:rPr>
          <w:rFonts w:asciiTheme="minorHAnsi" w:eastAsiaTheme="minorEastAsia" w:hAnsiTheme="minorHAnsi"/>
          <w:color w:val="000000" w:themeColor="dark1"/>
          <w:kern w:val="24"/>
          <w:sz w:val="20"/>
          <w:szCs w:val="20"/>
        </w:rPr>
        <w:t xml:space="preserve">nouveau </w:t>
      </w:r>
      <w:r w:rsidRPr="004E2913">
        <w:rPr>
          <w:rFonts w:asciiTheme="minorHAnsi" w:eastAsiaTheme="minorEastAsia" w:hAnsiTheme="minorHAnsi"/>
          <w:color w:val="000000" w:themeColor="dark1"/>
          <w:kern w:val="24"/>
          <w:sz w:val="20"/>
          <w:szCs w:val="20"/>
        </w:rPr>
        <w:t>portail </w:t>
      </w:r>
      <w:r w:rsidR="009E4C98" w:rsidRPr="004E2913">
        <w:rPr>
          <w:rFonts w:asciiTheme="minorHAnsi" w:eastAsiaTheme="minorEastAsia" w:hAnsiTheme="minorHAnsi"/>
          <w:color w:val="000000" w:themeColor="dark1"/>
          <w:kern w:val="24"/>
          <w:sz w:val="20"/>
          <w:szCs w:val="20"/>
        </w:rPr>
        <w:t xml:space="preserve">web SNSF </w:t>
      </w:r>
      <w:r w:rsidRPr="004E2913">
        <w:rPr>
          <w:rFonts w:asciiTheme="minorHAnsi" w:eastAsiaTheme="minorEastAsia" w:hAnsiTheme="minorHAnsi"/>
          <w:color w:val="000000" w:themeColor="dark1"/>
          <w:kern w:val="24"/>
          <w:sz w:val="20"/>
          <w:szCs w:val="20"/>
        </w:rPr>
        <w:t>;</w:t>
      </w:r>
    </w:p>
    <w:p w:rsidR="006B5A9D" w:rsidRPr="004E2913" w:rsidRDefault="006B5A9D" w:rsidP="000E4391">
      <w:pPr>
        <w:pStyle w:val="ListParagraph"/>
        <w:numPr>
          <w:ilvl w:val="0"/>
          <w:numId w:val="5"/>
        </w:numPr>
        <w:spacing w:after="0" w:line="240" w:lineRule="auto"/>
        <w:ind w:right="0"/>
        <w:rPr>
          <w:rFonts w:asciiTheme="minorHAnsi" w:hAnsiTheme="minorHAnsi"/>
          <w:sz w:val="20"/>
          <w:szCs w:val="20"/>
        </w:rPr>
      </w:pPr>
      <w:r w:rsidRPr="004E2913">
        <w:rPr>
          <w:rFonts w:asciiTheme="minorHAnsi" w:eastAsiaTheme="minorEastAsia" w:hAnsiTheme="minorHAnsi"/>
          <w:color w:val="000000" w:themeColor="dark1"/>
          <w:kern w:val="24"/>
          <w:sz w:val="20"/>
          <w:szCs w:val="20"/>
        </w:rPr>
        <w:t>Réception de la version préliminaire du nouveau portail web SNSF le 20 novembre 2020 ;</w:t>
      </w:r>
    </w:p>
    <w:p w:rsidR="006B5A9D" w:rsidRPr="004E2913" w:rsidRDefault="008E07C8" w:rsidP="000E4391">
      <w:pPr>
        <w:pStyle w:val="ListParagraph"/>
        <w:numPr>
          <w:ilvl w:val="0"/>
          <w:numId w:val="5"/>
        </w:numPr>
        <w:spacing w:after="0" w:line="240" w:lineRule="auto"/>
        <w:ind w:right="0"/>
        <w:rPr>
          <w:rFonts w:asciiTheme="minorHAnsi" w:hAnsiTheme="minorHAnsi"/>
          <w:sz w:val="20"/>
          <w:szCs w:val="20"/>
        </w:rPr>
      </w:pPr>
      <w:r w:rsidRPr="004E2913">
        <w:rPr>
          <w:rFonts w:asciiTheme="minorHAnsi" w:hAnsiTheme="minorHAnsi"/>
          <w:sz w:val="20"/>
          <w:szCs w:val="20"/>
        </w:rPr>
        <w:t>Évaluation de la version préliminaire du no</w:t>
      </w:r>
      <w:r>
        <w:rPr>
          <w:rFonts w:asciiTheme="minorHAnsi" w:hAnsiTheme="minorHAnsi"/>
          <w:sz w:val="20"/>
          <w:szCs w:val="20"/>
        </w:rPr>
        <w:t>uveau portail et transmission d’un</w:t>
      </w:r>
      <w:r w:rsidRPr="004E2913">
        <w:rPr>
          <w:rFonts w:asciiTheme="minorHAnsi" w:hAnsiTheme="minorHAnsi"/>
          <w:sz w:val="20"/>
          <w:szCs w:val="20"/>
        </w:rPr>
        <w:t xml:space="preserve"> rapport d’évaluation</w:t>
      </w:r>
      <w:r>
        <w:rPr>
          <w:rFonts w:asciiTheme="minorHAnsi" w:hAnsiTheme="minorHAnsi"/>
          <w:sz w:val="20"/>
          <w:szCs w:val="20"/>
        </w:rPr>
        <w:t xml:space="preserve"> Geosolutions</w:t>
      </w:r>
      <w:r w:rsidRPr="004E2913">
        <w:rPr>
          <w:rFonts w:asciiTheme="minorHAnsi" w:hAnsiTheme="minorHAnsi"/>
          <w:sz w:val="20"/>
          <w:szCs w:val="20"/>
        </w:rPr>
        <w:t xml:space="preserve">, pour </w:t>
      </w:r>
      <w:r>
        <w:rPr>
          <w:rFonts w:asciiTheme="minorHAnsi" w:hAnsiTheme="minorHAnsi"/>
          <w:sz w:val="20"/>
          <w:szCs w:val="20"/>
        </w:rPr>
        <w:t>amélioration</w:t>
      </w:r>
      <w:r w:rsidRPr="004E2913">
        <w:rPr>
          <w:rFonts w:asciiTheme="minorHAnsi" w:hAnsiTheme="minorHAnsi"/>
          <w:sz w:val="20"/>
          <w:szCs w:val="20"/>
        </w:rPr>
        <w:t> </w:t>
      </w:r>
      <w:r w:rsidR="006B5A9D" w:rsidRPr="004E2913">
        <w:rPr>
          <w:rFonts w:asciiTheme="minorHAnsi" w:hAnsiTheme="minorHAnsi"/>
          <w:sz w:val="20"/>
          <w:szCs w:val="20"/>
        </w:rPr>
        <w:t>;</w:t>
      </w:r>
    </w:p>
    <w:p w:rsidR="006B5A9D" w:rsidRPr="004E2913" w:rsidRDefault="006B5A9D" w:rsidP="000E4391">
      <w:pPr>
        <w:pStyle w:val="ListParagraph"/>
        <w:numPr>
          <w:ilvl w:val="0"/>
          <w:numId w:val="5"/>
        </w:numPr>
        <w:spacing w:after="0" w:line="240" w:lineRule="auto"/>
        <w:ind w:right="0"/>
        <w:rPr>
          <w:rFonts w:asciiTheme="minorHAnsi" w:hAnsiTheme="minorHAnsi"/>
          <w:sz w:val="20"/>
          <w:szCs w:val="20"/>
        </w:rPr>
      </w:pPr>
      <w:r w:rsidRPr="004E2913">
        <w:rPr>
          <w:rFonts w:asciiTheme="minorHAnsi" w:hAnsiTheme="minorHAnsi"/>
          <w:sz w:val="20"/>
          <w:szCs w:val="20"/>
        </w:rPr>
        <w:t>Réception de la version finale du nouveau portail web SNSF par la DIAF/Géomatique ;</w:t>
      </w:r>
    </w:p>
    <w:p w:rsidR="001B7AD7" w:rsidRDefault="006B5A9D" w:rsidP="000E4391">
      <w:pPr>
        <w:pStyle w:val="ListParagraph"/>
        <w:numPr>
          <w:ilvl w:val="0"/>
          <w:numId w:val="5"/>
        </w:numPr>
        <w:spacing w:after="0" w:line="240" w:lineRule="auto"/>
        <w:ind w:right="0"/>
        <w:rPr>
          <w:rFonts w:asciiTheme="minorHAnsi" w:eastAsiaTheme="minorEastAsia" w:hAnsiTheme="minorHAnsi"/>
          <w:color w:val="000000" w:themeColor="dark1"/>
          <w:kern w:val="24"/>
          <w:sz w:val="20"/>
          <w:szCs w:val="20"/>
        </w:rPr>
      </w:pPr>
      <w:r w:rsidRPr="004E2913">
        <w:rPr>
          <w:rFonts w:asciiTheme="minorHAnsi" w:eastAsiaTheme="minorEastAsia" w:hAnsiTheme="minorHAnsi"/>
          <w:color w:val="000000" w:themeColor="dark1"/>
          <w:kern w:val="24"/>
          <w:sz w:val="20"/>
          <w:szCs w:val="20"/>
        </w:rPr>
        <w:t>Préparation e</w:t>
      </w:r>
      <w:r w:rsidR="00CA33BD">
        <w:rPr>
          <w:rFonts w:asciiTheme="minorHAnsi" w:eastAsiaTheme="minorEastAsia" w:hAnsiTheme="minorHAnsi"/>
          <w:color w:val="000000" w:themeColor="dark1"/>
          <w:kern w:val="24"/>
          <w:sz w:val="20"/>
          <w:szCs w:val="20"/>
        </w:rPr>
        <w:t xml:space="preserve">t </w:t>
      </w:r>
      <w:r w:rsidR="003167E7">
        <w:rPr>
          <w:rFonts w:asciiTheme="minorHAnsi" w:eastAsiaTheme="minorEastAsia" w:hAnsiTheme="minorHAnsi"/>
          <w:color w:val="000000" w:themeColor="dark1"/>
          <w:kern w:val="24"/>
          <w:sz w:val="20"/>
          <w:szCs w:val="20"/>
        </w:rPr>
        <w:t>téléve</w:t>
      </w:r>
      <w:r w:rsidR="003167E7" w:rsidRPr="004E2913">
        <w:rPr>
          <w:rFonts w:asciiTheme="minorHAnsi" w:eastAsiaTheme="minorEastAsia" w:hAnsiTheme="minorHAnsi"/>
          <w:color w:val="000000" w:themeColor="dark1"/>
          <w:kern w:val="24"/>
          <w:sz w:val="20"/>
          <w:szCs w:val="20"/>
        </w:rPr>
        <w:t>rsement</w:t>
      </w:r>
      <w:r w:rsidR="004E2913" w:rsidRPr="004E2913">
        <w:rPr>
          <w:rFonts w:asciiTheme="minorHAnsi" w:eastAsiaTheme="minorEastAsia" w:hAnsiTheme="minorHAnsi"/>
          <w:color w:val="000000" w:themeColor="dark1"/>
          <w:kern w:val="24"/>
          <w:sz w:val="20"/>
          <w:szCs w:val="20"/>
        </w:rPr>
        <w:t xml:space="preserve"> des couches et rapports des composantes SSTS, IFN et IGES dans le GeoServeur pour publication dans le nouveau portail web SNSF</w:t>
      </w:r>
      <w:r w:rsidR="008F7307">
        <w:rPr>
          <w:rFonts w:asciiTheme="minorHAnsi" w:eastAsiaTheme="minorEastAsia" w:hAnsiTheme="minorHAnsi"/>
          <w:color w:val="000000" w:themeColor="dark1"/>
          <w:kern w:val="24"/>
          <w:sz w:val="20"/>
          <w:szCs w:val="20"/>
        </w:rPr>
        <w:t>.</w:t>
      </w:r>
    </w:p>
    <w:p w:rsidR="001B7AD7" w:rsidRDefault="001B7AD7" w:rsidP="001B7AD7"/>
    <w:p w:rsidR="005C3C59" w:rsidRDefault="005C3C59" w:rsidP="004E2913">
      <w:pPr>
        <w:rPr>
          <w:rFonts w:asciiTheme="minorHAnsi" w:eastAsia="Cambria" w:hAnsiTheme="minorHAnsi"/>
          <w:b/>
          <w:smallCaps/>
          <w:color w:val="44546A" w:themeColor="text2"/>
          <w:kern w:val="24"/>
          <w:szCs w:val="21"/>
          <w:lang w:val="fr-FR"/>
        </w:rPr>
      </w:pPr>
      <w:r w:rsidRPr="000143BF">
        <w:rPr>
          <w:rFonts w:asciiTheme="minorHAnsi" w:eastAsia="Cambria" w:hAnsiTheme="minorHAnsi"/>
          <w:b/>
          <w:smallCaps/>
          <w:color w:val="44546A" w:themeColor="text2"/>
          <w:kern w:val="24"/>
          <w:szCs w:val="21"/>
          <w:lang w:val="fr-FR"/>
        </w:rPr>
        <w:t xml:space="preserve">Composante 2 : Inventaire forestier National </w:t>
      </w:r>
      <w:r w:rsidR="004E2913" w:rsidRPr="000143BF">
        <w:rPr>
          <w:rFonts w:asciiTheme="minorHAnsi" w:eastAsia="Cambria" w:hAnsiTheme="minorHAnsi"/>
          <w:b/>
          <w:smallCaps/>
          <w:color w:val="44546A" w:themeColor="text2"/>
          <w:kern w:val="24"/>
          <w:szCs w:val="21"/>
          <w:lang w:val="fr-FR"/>
        </w:rPr>
        <w:t>(</w:t>
      </w:r>
      <w:r w:rsidRPr="000143BF">
        <w:rPr>
          <w:rFonts w:asciiTheme="minorHAnsi" w:eastAsia="Cambria" w:hAnsiTheme="minorHAnsi"/>
          <w:b/>
          <w:smallCaps/>
          <w:color w:val="44546A" w:themeColor="text2"/>
          <w:kern w:val="24"/>
          <w:szCs w:val="21"/>
          <w:lang w:val="fr-FR"/>
        </w:rPr>
        <w:t>IFN</w:t>
      </w:r>
      <w:r w:rsidR="004E2913" w:rsidRPr="000143BF">
        <w:rPr>
          <w:rFonts w:asciiTheme="minorHAnsi" w:eastAsia="Cambria" w:hAnsiTheme="minorHAnsi"/>
          <w:b/>
          <w:smallCaps/>
          <w:color w:val="44546A" w:themeColor="text2"/>
          <w:kern w:val="24"/>
          <w:szCs w:val="21"/>
          <w:lang w:val="fr-FR"/>
        </w:rPr>
        <w:t>)</w:t>
      </w:r>
    </w:p>
    <w:p w:rsidR="008F7307" w:rsidRPr="008F7307" w:rsidRDefault="008F7307" w:rsidP="008F7307">
      <w:pPr>
        <w:spacing w:after="100" w:afterAutospacing="1" w:line="240" w:lineRule="auto"/>
        <w:ind w:left="0" w:firstLine="11"/>
        <w:rPr>
          <w:rFonts w:asciiTheme="minorHAnsi" w:eastAsia="Cambria" w:hAnsiTheme="minorHAnsi"/>
          <w:b/>
          <w:color w:val="auto"/>
          <w:kern w:val="24"/>
          <w:sz w:val="20"/>
          <w:szCs w:val="20"/>
          <w:lang w:val="fr-FR"/>
        </w:rPr>
      </w:pPr>
      <w:r w:rsidRPr="008F7307">
        <w:rPr>
          <w:rFonts w:asciiTheme="minorHAnsi" w:eastAsia="Cambria" w:hAnsiTheme="minorHAnsi"/>
          <w:b/>
          <w:color w:val="auto"/>
          <w:kern w:val="24"/>
          <w:sz w:val="20"/>
          <w:szCs w:val="20"/>
          <w:lang w:val="fr-FR"/>
        </w:rPr>
        <w:t>Résultat 2: Un inventaire forestier national est réalisé permettant d’améliorer les connaissances sur la forêt et le carbone</w:t>
      </w:r>
    </w:p>
    <w:p w:rsidR="008F7307" w:rsidRPr="00201089" w:rsidRDefault="008F7307" w:rsidP="008F7307">
      <w:pPr>
        <w:rPr>
          <w:rFonts w:cs="Arial"/>
          <w:color w:val="00B0F0"/>
          <w:sz w:val="20"/>
        </w:rPr>
      </w:pPr>
      <w:r w:rsidRPr="00201089">
        <w:rPr>
          <w:rFonts w:cs="Arial"/>
          <w:color w:val="00B0F0"/>
          <w:sz w:val="20"/>
        </w:rPr>
        <w:t>Activité 2.3</w:t>
      </w:r>
      <w:r w:rsidR="00201089" w:rsidRPr="00201089">
        <w:rPr>
          <w:rFonts w:cs="Arial"/>
          <w:color w:val="00B0F0"/>
          <w:sz w:val="20"/>
        </w:rPr>
        <w:t>.</w:t>
      </w:r>
      <w:r w:rsidRPr="00201089">
        <w:rPr>
          <w:rFonts w:cs="Arial"/>
          <w:color w:val="00B0F0"/>
          <w:sz w:val="20"/>
        </w:rPr>
        <w:t xml:space="preserve"> Recrutement et formation du personnel national responsable de la collecte des données</w:t>
      </w:r>
    </w:p>
    <w:p w:rsidR="0045643D" w:rsidRPr="005C3C59" w:rsidRDefault="003167E7" w:rsidP="000E4391">
      <w:pPr>
        <w:pStyle w:val="ListParagraph"/>
        <w:numPr>
          <w:ilvl w:val="0"/>
          <w:numId w:val="6"/>
        </w:numPr>
        <w:spacing w:after="0" w:line="240" w:lineRule="auto"/>
        <w:ind w:right="0"/>
        <w:rPr>
          <w:rFonts w:asciiTheme="minorHAnsi" w:eastAsia="Times New Roman" w:hAnsiTheme="minorHAnsi" w:cs="Times New Roman"/>
          <w:color w:val="auto"/>
          <w:sz w:val="20"/>
          <w:szCs w:val="20"/>
        </w:rPr>
      </w:pPr>
      <w:r>
        <w:rPr>
          <w:rFonts w:asciiTheme="minorHAnsi" w:eastAsiaTheme="minorEastAsia" w:hAnsiTheme="minorHAnsi" w:cstheme="minorBidi"/>
          <w:color w:val="auto"/>
          <w:kern w:val="24"/>
          <w:sz w:val="20"/>
          <w:szCs w:val="20"/>
        </w:rPr>
        <w:t>R</w:t>
      </w:r>
      <w:r w:rsidR="0045643D" w:rsidRPr="005C3C59">
        <w:rPr>
          <w:rFonts w:asciiTheme="minorHAnsi" w:eastAsiaTheme="minorEastAsia" w:hAnsiTheme="minorHAnsi" w:cstheme="minorBidi"/>
          <w:color w:val="auto"/>
          <w:kern w:val="24"/>
          <w:sz w:val="20"/>
          <w:szCs w:val="20"/>
        </w:rPr>
        <w:t xml:space="preserve">enforcement des </w:t>
      </w:r>
      <w:r w:rsidR="0045643D" w:rsidRPr="005C3C59">
        <w:rPr>
          <w:rFonts w:asciiTheme="minorHAnsi" w:eastAsiaTheme="minorEastAsia" w:hAnsiTheme="minorHAnsi" w:cstheme="minorBidi"/>
          <w:color w:val="000000" w:themeColor="text1"/>
          <w:kern w:val="24"/>
          <w:sz w:val="20"/>
          <w:szCs w:val="20"/>
        </w:rPr>
        <w:t xml:space="preserve">capacités des techniciens de la DIAF sur l’analyse avancée des données d’IFN ; </w:t>
      </w:r>
    </w:p>
    <w:p w:rsidR="0045643D" w:rsidRPr="00CD5631" w:rsidRDefault="003167E7" w:rsidP="000E4391">
      <w:pPr>
        <w:pStyle w:val="ListParagraph"/>
        <w:numPr>
          <w:ilvl w:val="0"/>
          <w:numId w:val="6"/>
        </w:numPr>
        <w:spacing w:after="0" w:line="240" w:lineRule="auto"/>
        <w:ind w:right="0"/>
        <w:rPr>
          <w:rFonts w:asciiTheme="minorHAnsi" w:eastAsia="Times New Roman" w:hAnsiTheme="minorHAnsi" w:cs="Times New Roman"/>
          <w:color w:val="auto"/>
          <w:sz w:val="20"/>
          <w:szCs w:val="20"/>
        </w:rPr>
      </w:pPr>
      <w:r>
        <w:rPr>
          <w:rFonts w:asciiTheme="minorHAnsi" w:eastAsiaTheme="minorEastAsia" w:hAnsiTheme="minorHAnsi" w:cstheme="minorBidi"/>
          <w:color w:val="000000" w:themeColor="text1"/>
          <w:kern w:val="24"/>
          <w:sz w:val="20"/>
          <w:szCs w:val="20"/>
          <w:lang w:val="fr-FR"/>
        </w:rPr>
        <w:t>R</w:t>
      </w:r>
      <w:r w:rsidR="0045643D" w:rsidRPr="005C3C59">
        <w:rPr>
          <w:rFonts w:asciiTheme="minorHAnsi" w:eastAsiaTheme="minorEastAsia" w:hAnsiTheme="minorHAnsi" w:cstheme="minorBidi"/>
          <w:color w:val="000000" w:themeColor="text1"/>
          <w:kern w:val="24"/>
          <w:sz w:val="20"/>
          <w:szCs w:val="20"/>
          <w:lang w:val="fr-FR"/>
        </w:rPr>
        <w:t>enforcement des techniciens de l’IFN et des étudiants de l’UNILU sur l’</w:t>
      </w:r>
      <w:r w:rsidR="0045643D" w:rsidRPr="005C3C59">
        <w:rPr>
          <w:rFonts w:asciiTheme="minorHAnsi" w:eastAsiaTheme="minorEastAsia" w:hAnsiTheme="minorHAnsi" w:cstheme="minorBidi"/>
          <w:color w:val="000000" w:themeColor="text1"/>
          <w:kern w:val="24"/>
          <w:sz w:val="20"/>
          <w:szCs w:val="20"/>
        </w:rPr>
        <w:t>utilisation de Lidar Terrestre.</w:t>
      </w:r>
    </w:p>
    <w:p w:rsidR="00CD5631" w:rsidRPr="001776C5" w:rsidRDefault="00CD5631" w:rsidP="00CD5631">
      <w:pPr>
        <w:pStyle w:val="ListParagraph"/>
        <w:spacing w:after="0" w:line="240" w:lineRule="auto"/>
        <w:ind w:right="0" w:firstLine="0"/>
        <w:rPr>
          <w:rFonts w:asciiTheme="minorHAnsi" w:eastAsia="Times New Roman" w:hAnsiTheme="minorHAnsi" w:cs="Times New Roman"/>
          <w:color w:val="auto"/>
          <w:sz w:val="20"/>
          <w:szCs w:val="20"/>
        </w:rPr>
      </w:pPr>
    </w:p>
    <w:p w:rsidR="00CD5631" w:rsidRPr="00201089" w:rsidRDefault="00CD5631" w:rsidP="00CD5631">
      <w:pPr>
        <w:rPr>
          <w:rFonts w:cs="Arial"/>
          <w:color w:val="00B0F0"/>
          <w:sz w:val="20"/>
        </w:rPr>
      </w:pPr>
      <w:r w:rsidRPr="00201089">
        <w:rPr>
          <w:rFonts w:cs="Arial"/>
          <w:color w:val="00B0F0"/>
          <w:sz w:val="20"/>
        </w:rPr>
        <w:t>Activité 2.4</w:t>
      </w:r>
      <w:r w:rsidR="00201089" w:rsidRPr="00201089">
        <w:rPr>
          <w:rFonts w:cs="Arial"/>
          <w:color w:val="00B0F0"/>
          <w:sz w:val="20"/>
        </w:rPr>
        <w:t>.</w:t>
      </w:r>
      <w:r w:rsidRPr="00201089">
        <w:rPr>
          <w:rFonts w:cs="Arial"/>
          <w:color w:val="00B0F0"/>
          <w:sz w:val="20"/>
        </w:rPr>
        <w:t xml:space="preserve"> Achat, déploiement, stockage et entretien du matériel de terrain</w:t>
      </w:r>
    </w:p>
    <w:p w:rsidR="006D4F1A" w:rsidRDefault="006D4F1A" w:rsidP="006D4F1A">
      <w:pPr>
        <w:pStyle w:val="ListParagraph"/>
        <w:numPr>
          <w:ilvl w:val="0"/>
          <w:numId w:val="6"/>
        </w:numPr>
        <w:spacing w:after="0" w:line="240" w:lineRule="auto"/>
        <w:ind w:right="0"/>
        <w:rPr>
          <w:rFonts w:asciiTheme="minorHAnsi" w:eastAsiaTheme="minorEastAsia" w:hAnsiTheme="minorHAnsi" w:cstheme="minorBidi"/>
          <w:color w:val="000000" w:themeColor="text1"/>
          <w:kern w:val="24"/>
          <w:sz w:val="20"/>
          <w:szCs w:val="20"/>
        </w:rPr>
      </w:pPr>
      <w:r w:rsidRPr="006D4F1A">
        <w:rPr>
          <w:rFonts w:asciiTheme="minorHAnsi" w:eastAsiaTheme="minorEastAsia" w:hAnsiTheme="minorHAnsi" w:cstheme="minorBidi"/>
          <w:color w:val="000000" w:themeColor="text1"/>
          <w:kern w:val="24"/>
          <w:sz w:val="20"/>
          <w:szCs w:val="20"/>
        </w:rPr>
        <w:t>8 motos et 1 véhicule (FAO/Lubumbashi) entretenues en 2020 ;</w:t>
      </w:r>
    </w:p>
    <w:p w:rsidR="008E07C8" w:rsidRPr="006D4F1A" w:rsidRDefault="008E07C8" w:rsidP="008E07C8">
      <w:pPr>
        <w:pStyle w:val="ListParagraph"/>
        <w:numPr>
          <w:ilvl w:val="0"/>
          <w:numId w:val="6"/>
        </w:numPr>
        <w:spacing w:after="0" w:line="240" w:lineRule="auto"/>
        <w:ind w:right="0"/>
        <w:rPr>
          <w:rFonts w:asciiTheme="minorHAnsi" w:eastAsiaTheme="minorEastAsia" w:hAnsiTheme="minorHAnsi" w:cstheme="minorBidi"/>
          <w:color w:val="000000" w:themeColor="text1"/>
          <w:kern w:val="24"/>
          <w:sz w:val="20"/>
          <w:szCs w:val="20"/>
        </w:rPr>
      </w:pPr>
      <w:r w:rsidRPr="006D4F1A">
        <w:rPr>
          <w:rFonts w:asciiTheme="minorHAnsi" w:eastAsiaTheme="minorEastAsia" w:hAnsiTheme="minorHAnsi" w:cstheme="minorBidi"/>
          <w:color w:val="000000" w:themeColor="text1"/>
          <w:kern w:val="24"/>
          <w:sz w:val="20"/>
          <w:szCs w:val="20"/>
        </w:rPr>
        <w:t xml:space="preserve">2 </w:t>
      </w:r>
      <w:r w:rsidRPr="006D4F1A">
        <w:rPr>
          <w:rFonts w:asciiTheme="minorHAnsi" w:eastAsiaTheme="minorEastAsia" w:hAnsiTheme="minorHAnsi" w:cstheme="minorBidi"/>
          <w:color w:val="auto"/>
          <w:kern w:val="24"/>
          <w:sz w:val="20"/>
          <w:szCs w:val="20"/>
        </w:rPr>
        <w:t>motos</w:t>
      </w:r>
      <w:r w:rsidRPr="006D4F1A">
        <w:rPr>
          <w:rFonts w:asciiTheme="minorHAnsi" w:eastAsiaTheme="minorEastAsia" w:hAnsiTheme="minorHAnsi" w:cstheme="minorBidi"/>
          <w:color w:val="000000" w:themeColor="text1"/>
          <w:kern w:val="24"/>
          <w:sz w:val="20"/>
          <w:szCs w:val="20"/>
        </w:rPr>
        <w:t xml:space="preserve"> Yamaha DT et un appareil photo Ni</w:t>
      </w:r>
      <w:r>
        <w:rPr>
          <w:rFonts w:asciiTheme="minorHAnsi" w:eastAsiaTheme="minorEastAsia" w:hAnsiTheme="minorHAnsi" w:cstheme="minorBidi"/>
          <w:color w:val="000000" w:themeColor="text1"/>
          <w:kern w:val="24"/>
          <w:sz w:val="20"/>
          <w:szCs w:val="20"/>
        </w:rPr>
        <w:t>k</w:t>
      </w:r>
      <w:r w:rsidRPr="006D4F1A">
        <w:rPr>
          <w:rFonts w:asciiTheme="minorHAnsi" w:eastAsiaTheme="minorEastAsia" w:hAnsiTheme="minorHAnsi" w:cstheme="minorBidi"/>
          <w:color w:val="000000" w:themeColor="text1"/>
          <w:kern w:val="24"/>
          <w:sz w:val="20"/>
          <w:szCs w:val="20"/>
        </w:rPr>
        <w:t>on achetés en 2020</w:t>
      </w:r>
    </w:p>
    <w:p w:rsidR="006D4F1A" w:rsidRPr="008F7307" w:rsidRDefault="006D4F1A" w:rsidP="006D4F1A">
      <w:pPr>
        <w:pStyle w:val="ListParagraph"/>
        <w:spacing w:after="0" w:line="240" w:lineRule="auto"/>
        <w:ind w:right="0" w:firstLine="0"/>
        <w:rPr>
          <w:rFonts w:cs="Arial"/>
          <w:b/>
          <w:color w:val="00B0F0"/>
          <w:sz w:val="20"/>
        </w:rPr>
      </w:pPr>
    </w:p>
    <w:p w:rsidR="00CD5631" w:rsidRDefault="00CD5631" w:rsidP="00CD5631">
      <w:pPr>
        <w:rPr>
          <w:rFonts w:cs="Arial"/>
          <w:b/>
          <w:color w:val="00B0F0"/>
          <w:sz w:val="20"/>
        </w:rPr>
      </w:pPr>
      <w:r w:rsidRPr="00CD5631">
        <w:rPr>
          <w:rFonts w:cs="Arial"/>
          <w:b/>
          <w:color w:val="00B0F0"/>
          <w:sz w:val="20"/>
        </w:rPr>
        <w:t>Activité 2.5 : Déploiement des équipes sur le terrain et collecte de données</w:t>
      </w:r>
    </w:p>
    <w:p w:rsidR="001B7AD7" w:rsidRPr="00A92BA9" w:rsidRDefault="008E07C8" w:rsidP="00A92BA9">
      <w:pPr>
        <w:pStyle w:val="ListParagraph"/>
        <w:numPr>
          <w:ilvl w:val="0"/>
          <w:numId w:val="6"/>
        </w:numPr>
        <w:spacing w:after="0" w:line="240" w:lineRule="auto"/>
        <w:ind w:right="0"/>
        <w:rPr>
          <w:rFonts w:asciiTheme="minorHAnsi" w:eastAsiaTheme="minorEastAsia" w:hAnsiTheme="minorHAnsi" w:cstheme="minorBidi"/>
          <w:color w:val="auto"/>
          <w:kern w:val="24"/>
          <w:sz w:val="20"/>
          <w:szCs w:val="20"/>
        </w:rPr>
      </w:pPr>
      <w:r w:rsidRPr="00A92BA9">
        <w:rPr>
          <w:rFonts w:asciiTheme="minorHAnsi" w:eastAsiaTheme="minorEastAsia" w:hAnsiTheme="minorHAnsi" w:cstheme="minorBidi"/>
          <w:color w:val="auto"/>
          <w:kern w:val="24"/>
          <w:sz w:val="20"/>
          <w:szCs w:val="20"/>
        </w:rPr>
        <w:t xml:space="preserve">Déploiement des équipes de contrôle qualité de la seconde phase dans les provinces de </w:t>
      </w:r>
      <w:r w:rsidRPr="0089565E">
        <w:rPr>
          <w:rFonts w:asciiTheme="minorHAnsi" w:eastAsiaTheme="minorEastAsia" w:hAnsiTheme="minorHAnsi" w:cstheme="minorBidi"/>
          <w:color w:val="auto"/>
          <w:kern w:val="24"/>
          <w:sz w:val="20"/>
          <w:szCs w:val="20"/>
        </w:rPr>
        <w:t xml:space="preserve">Maniema, Tshopo et Kasai </w:t>
      </w:r>
      <w:r w:rsidRPr="00A92BA9">
        <w:rPr>
          <w:rFonts w:asciiTheme="minorHAnsi" w:eastAsiaTheme="minorEastAsia" w:hAnsiTheme="minorHAnsi" w:cstheme="minorBidi"/>
          <w:color w:val="auto"/>
          <w:kern w:val="24"/>
          <w:sz w:val="20"/>
          <w:szCs w:val="20"/>
        </w:rPr>
        <w:t xml:space="preserve">Déploiement des équipes pour la finalisation de collecte des données de l’IFN dans les Unités d’Échantillonnages de Kongo-Central et la ville province de Kinshasa et dans les  </w:t>
      </w:r>
      <w:r>
        <w:rPr>
          <w:rFonts w:asciiTheme="minorHAnsi" w:eastAsiaTheme="minorEastAsia" w:hAnsiTheme="minorHAnsi" w:cstheme="minorBidi"/>
          <w:color w:val="auto"/>
          <w:kern w:val="24"/>
          <w:sz w:val="20"/>
          <w:szCs w:val="20"/>
        </w:rPr>
        <w:t xml:space="preserve">Unités </w:t>
      </w:r>
      <w:r w:rsidRPr="00A92BA9">
        <w:rPr>
          <w:rFonts w:asciiTheme="minorHAnsi" w:eastAsiaTheme="minorEastAsia" w:hAnsiTheme="minorHAnsi" w:cstheme="minorBidi"/>
          <w:color w:val="auto"/>
          <w:kern w:val="24"/>
          <w:sz w:val="20"/>
          <w:szCs w:val="20"/>
        </w:rPr>
        <w:t xml:space="preserve">d’échantillonnage de Remplacement  dans les provinces de Sankuru, </w:t>
      </w:r>
      <w:r>
        <w:rPr>
          <w:rFonts w:asciiTheme="minorHAnsi" w:eastAsiaTheme="minorEastAsia" w:hAnsiTheme="minorHAnsi" w:cstheme="minorBidi"/>
          <w:color w:val="auto"/>
          <w:kern w:val="24"/>
          <w:sz w:val="20"/>
          <w:szCs w:val="20"/>
        </w:rPr>
        <w:t xml:space="preserve">Haut </w:t>
      </w:r>
      <w:r w:rsidRPr="00A92BA9">
        <w:rPr>
          <w:rFonts w:asciiTheme="minorHAnsi" w:eastAsiaTheme="minorEastAsia" w:hAnsiTheme="minorHAnsi" w:cstheme="minorBidi"/>
          <w:color w:val="auto"/>
          <w:kern w:val="24"/>
          <w:sz w:val="20"/>
          <w:szCs w:val="20"/>
        </w:rPr>
        <w:t>Katanga</w:t>
      </w:r>
      <w:r>
        <w:rPr>
          <w:rFonts w:asciiTheme="minorHAnsi" w:eastAsiaTheme="minorEastAsia" w:hAnsiTheme="minorHAnsi" w:cstheme="minorBidi"/>
          <w:color w:val="auto"/>
          <w:kern w:val="24"/>
          <w:sz w:val="20"/>
          <w:szCs w:val="20"/>
        </w:rPr>
        <w:t> ; Kongo Central, Tshopo</w:t>
      </w:r>
      <w:r w:rsidR="00A92BA9">
        <w:rPr>
          <w:rFonts w:asciiTheme="minorHAnsi" w:eastAsiaTheme="minorEastAsia" w:hAnsiTheme="minorHAnsi" w:cstheme="minorBidi"/>
          <w:color w:val="auto"/>
          <w:kern w:val="24"/>
          <w:sz w:val="20"/>
          <w:szCs w:val="20"/>
        </w:rPr>
        <w:t xml:space="preserve">, </w:t>
      </w:r>
    </w:p>
    <w:p w:rsidR="001B7AD7" w:rsidRDefault="001B7AD7" w:rsidP="00CD5631">
      <w:pPr>
        <w:rPr>
          <w:rFonts w:cs="Arial"/>
          <w:b/>
          <w:color w:val="00B0F0"/>
          <w:sz w:val="20"/>
        </w:rPr>
      </w:pPr>
    </w:p>
    <w:p w:rsidR="00CD5631" w:rsidRPr="00201089" w:rsidRDefault="00CD5631" w:rsidP="00CD5631">
      <w:pPr>
        <w:rPr>
          <w:rFonts w:cs="Arial"/>
          <w:color w:val="00B0F0"/>
          <w:sz w:val="20"/>
        </w:rPr>
      </w:pPr>
      <w:r w:rsidRPr="00201089">
        <w:rPr>
          <w:rFonts w:cs="Arial"/>
          <w:color w:val="00B0F0"/>
          <w:sz w:val="20"/>
        </w:rPr>
        <w:t>Activité 2.6</w:t>
      </w:r>
      <w:r w:rsidR="00201089">
        <w:rPr>
          <w:rFonts w:cs="Arial"/>
          <w:color w:val="00B0F0"/>
          <w:sz w:val="20"/>
        </w:rPr>
        <w:t xml:space="preserve">. </w:t>
      </w:r>
      <w:r w:rsidRPr="00201089">
        <w:rPr>
          <w:rFonts w:cs="Arial"/>
          <w:color w:val="00B0F0"/>
          <w:sz w:val="20"/>
        </w:rPr>
        <w:t xml:space="preserve">Adaptation des équations allométriques existantes et développement de nouvelles équations allométriques </w:t>
      </w:r>
    </w:p>
    <w:p w:rsidR="001B7AD7" w:rsidRPr="004E2913" w:rsidRDefault="003167E7" w:rsidP="000E4391">
      <w:pPr>
        <w:pStyle w:val="ListParagraph"/>
        <w:numPr>
          <w:ilvl w:val="0"/>
          <w:numId w:val="6"/>
        </w:numPr>
        <w:spacing w:after="0" w:line="240" w:lineRule="auto"/>
        <w:ind w:right="0"/>
        <w:rPr>
          <w:rFonts w:asciiTheme="minorHAnsi" w:eastAsia="Times New Roman" w:hAnsiTheme="minorHAnsi" w:cs="Times New Roman"/>
          <w:color w:val="auto"/>
          <w:sz w:val="20"/>
          <w:szCs w:val="20"/>
        </w:rPr>
      </w:pPr>
      <w:r>
        <w:rPr>
          <w:sz w:val="20"/>
        </w:rPr>
        <w:t>P</w:t>
      </w:r>
      <w:r w:rsidR="001B7AD7" w:rsidRPr="00CE42B3">
        <w:rPr>
          <w:sz w:val="20"/>
        </w:rPr>
        <w:t>résentation de la méthodologie d’établissement de l’équation allométrique de biomasse spécifique aux forêts de Miombo de la RDC</w:t>
      </w:r>
      <w:r w:rsidR="001B7AD7">
        <w:rPr>
          <w:sz w:val="20"/>
        </w:rPr>
        <w:t xml:space="preserve"> lors d’une PTC ;</w:t>
      </w:r>
    </w:p>
    <w:p w:rsidR="008E07C8" w:rsidRPr="0089565E" w:rsidRDefault="008E07C8" w:rsidP="008E07C8">
      <w:pPr>
        <w:pStyle w:val="ListParagraph"/>
        <w:numPr>
          <w:ilvl w:val="0"/>
          <w:numId w:val="6"/>
        </w:numPr>
        <w:spacing w:after="0" w:line="240" w:lineRule="auto"/>
        <w:ind w:right="0"/>
        <w:rPr>
          <w:rFonts w:asciiTheme="minorHAnsi" w:eastAsia="Times New Roman" w:hAnsiTheme="minorHAnsi" w:cs="Times New Roman"/>
          <w:color w:val="auto"/>
          <w:sz w:val="20"/>
          <w:szCs w:val="20"/>
        </w:rPr>
      </w:pPr>
      <w:r>
        <w:rPr>
          <w:rFonts w:asciiTheme="minorHAnsi" w:eastAsiaTheme="minorEastAsia" w:hAnsiTheme="minorHAnsi" w:cstheme="minorBidi"/>
          <w:color w:val="auto"/>
          <w:kern w:val="24"/>
          <w:sz w:val="20"/>
          <w:szCs w:val="20"/>
        </w:rPr>
        <w:t>R</w:t>
      </w:r>
      <w:r w:rsidRPr="005C3C59">
        <w:rPr>
          <w:rFonts w:asciiTheme="minorHAnsi" w:eastAsiaTheme="minorEastAsia" w:hAnsiTheme="minorHAnsi" w:cstheme="minorBidi"/>
          <w:color w:val="auto"/>
          <w:kern w:val="24"/>
          <w:sz w:val="20"/>
          <w:szCs w:val="20"/>
          <w:lang w:val="fr-FR"/>
        </w:rPr>
        <w:t>apport préliminaire de développement de l’équation allométrique dans les forêts claires des Miombo  disponible</w:t>
      </w:r>
      <w:r w:rsidRPr="005C3C59">
        <w:rPr>
          <w:rFonts w:asciiTheme="minorHAnsi" w:eastAsiaTheme="minorEastAsia" w:hAnsiTheme="minorHAnsi" w:cstheme="minorBidi"/>
          <w:color w:val="auto"/>
          <w:kern w:val="24"/>
          <w:sz w:val="20"/>
          <w:szCs w:val="20"/>
        </w:rPr>
        <w:t> ;</w:t>
      </w:r>
    </w:p>
    <w:p w:rsidR="008E07C8" w:rsidRPr="005C3C59" w:rsidRDefault="008E07C8" w:rsidP="008E07C8">
      <w:pPr>
        <w:pStyle w:val="ListParagraph"/>
        <w:numPr>
          <w:ilvl w:val="0"/>
          <w:numId w:val="6"/>
        </w:numPr>
        <w:spacing w:after="0" w:line="240" w:lineRule="auto"/>
        <w:ind w:right="0"/>
        <w:rPr>
          <w:rFonts w:asciiTheme="minorHAnsi" w:eastAsia="Times New Roman" w:hAnsiTheme="minorHAnsi" w:cs="Times New Roman"/>
          <w:color w:val="auto"/>
          <w:sz w:val="20"/>
          <w:szCs w:val="20"/>
        </w:rPr>
      </w:pPr>
      <w:r>
        <w:rPr>
          <w:rFonts w:asciiTheme="minorHAnsi" w:eastAsiaTheme="minorEastAsia" w:hAnsiTheme="minorHAnsi" w:cstheme="minorBidi"/>
          <w:color w:val="auto"/>
          <w:kern w:val="24"/>
          <w:sz w:val="20"/>
          <w:szCs w:val="20"/>
        </w:rPr>
        <w:t>Rapport  préliminaire de la formation des cadres de la DIAF disponible</w:t>
      </w:r>
    </w:p>
    <w:p w:rsidR="001B7AD7" w:rsidRPr="00CD5631" w:rsidRDefault="001B7AD7" w:rsidP="00CD5631">
      <w:pPr>
        <w:rPr>
          <w:rFonts w:cs="Arial"/>
          <w:b/>
          <w:color w:val="00B0F0"/>
          <w:sz w:val="20"/>
        </w:rPr>
      </w:pPr>
    </w:p>
    <w:p w:rsidR="00CD5631" w:rsidRPr="00201089" w:rsidRDefault="00CD5631" w:rsidP="00CD5631">
      <w:pPr>
        <w:rPr>
          <w:rFonts w:cs="Arial"/>
          <w:color w:val="00B0F0"/>
          <w:sz w:val="20"/>
        </w:rPr>
      </w:pPr>
      <w:r w:rsidRPr="00201089">
        <w:rPr>
          <w:rFonts w:cs="Arial"/>
          <w:color w:val="00B0F0"/>
          <w:sz w:val="20"/>
        </w:rPr>
        <w:t>Activité 2.7</w:t>
      </w:r>
      <w:r w:rsidR="00201089">
        <w:rPr>
          <w:rFonts w:cs="Arial"/>
          <w:color w:val="00B0F0"/>
          <w:sz w:val="20"/>
        </w:rPr>
        <w:t>.</w:t>
      </w:r>
      <w:r w:rsidRPr="00201089">
        <w:rPr>
          <w:rFonts w:cs="Arial"/>
          <w:color w:val="00B0F0"/>
          <w:sz w:val="20"/>
        </w:rPr>
        <w:t xml:space="preserve"> Centralisation, traitement</w:t>
      </w:r>
      <w:r w:rsidR="003167E7">
        <w:rPr>
          <w:rFonts w:cs="Arial"/>
          <w:color w:val="00B0F0"/>
          <w:sz w:val="20"/>
        </w:rPr>
        <w:t>,</w:t>
      </w:r>
      <w:r w:rsidR="008E07C8">
        <w:rPr>
          <w:rFonts w:cs="Arial"/>
          <w:color w:val="00B0F0"/>
          <w:sz w:val="20"/>
        </w:rPr>
        <w:t xml:space="preserve"> </w:t>
      </w:r>
      <w:r w:rsidRPr="00201089">
        <w:rPr>
          <w:rFonts w:cs="Arial"/>
          <w:color w:val="00B0F0"/>
          <w:sz w:val="20"/>
        </w:rPr>
        <w:t>analyse des données et publication des résultats</w:t>
      </w:r>
    </w:p>
    <w:p w:rsidR="003D7019" w:rsidRPr="004C6564" w:rsidRDefault="003167E7" w:rsidP="003D7019">
      <w:pPr>
        <w:pStyle w:val="ListParagraph"/>
        <w:numPr>
          <w:ilvl w:val="0"/>
          <w:numId w:val="6"/>
        </w:numPr>
        <w:spacing w:after="0" w:line="240" w:lineRule="auto"/>
        <w:ind w:right="0"/>
        <w:rPr>
          <w:rFonts w:asciiTheme="minorHAnsi" w:eastAsiaTheme="minorEastAsia" w:hAnsiTheme="minorHAnsi" w:cstheme="minorBidi"/>
          <w:color w:val="auto"/>
          <w:kern w:val="24"/>
          <w:sz w:val="20"/>
          <w:szCs w:val="20"/>
        </w:rPr>
      </w:pPr>
      <w:r>
        <w:rPr>
          <w:rFonts w:asciiTheme="minorHAnsi" w:eastAsiaTheme="minorEastAsia" w:hAnsiTheme="minorHAnsi" w:cstheme="minorBidi"/>
          <w:color w:val="auto"/>
          <w:kern w:val="24"/>
          <w:sz w:val="20"/>
          <w:szCs w:val="20"/>
        </w:rPr>
        <w:t>Conformément au manuel d’inventaires validé par les parties prenantes, p</w:t>
      </w:r>
      <w:r w:rsidR="003D7019" w:rsidRPr="004C6564">
        <w:rPr>
          <w:rFonts w:asciiTheme="minorHAnsi" w:eastAsiaTheme="minorEastAsia" w:hAnsiTheme="minorHAnsi" w:cstheme="minorBidi"/>
          <w:color w:val="auto"/>
          <w:kern w:val="24"/>
          <w:sz w:val="20"/>
          <w:szCs w:val="20"/>
        </w:rPr>
        <w:t>lusieurs analyses ont été réalisées conformément aux résultats attendus dans le document du projet. Il s’agit principalement des analyses de la structure diamétrique des différentes strates forestières dénombrées, la surface totale inventoriée, le volume des arbres sur pied et de bois mort par strate forestière, l’estimation du stock de carbone ligneux et de bois mort par strate forestière, l’analyse de la biodiversité floristique en fonction de chaque strate, l’analyse socioéconomique.</w:t>
      </w:r>
    </w:p>
    <w:p w:rsidR="003D7019" w:rsidRDefault="003D7019" w:rsidP="003D7019">
      <w:pPr>
        <w:pStyle w:val="ListParagraph"/>
        <w:numPr>
          <w:ilvl w:val="0"/>
          <w:numId w:val="6"/>
        </w:numPr>
        <w:spacing w:after="0" w:line="240" w:lineRule="auto"/>
        <w:ind w:right="0"/>
        <w:rPr>
          <w:rFonts w:asciiTheme="minorHAnsi" w:eastAsiaTheme="minorEastAsia" w:hAnsiTheme="minorHAnsi" w:cstheme="minorBidi"/>
          <w:color w:val="000000" w:themeColor="text1"/>
          <w:kern w:val="24"/>
          <w:sz w:val="20"/>
          <w:szCs w:val="20"/>
        </w:rPr>
      </w:pPr>
      <w:r>
        <w:rPr>
          <w:rFonts w:asciiTheme="minorHAnsi" w:eastAsiaTheme="minorEastAsia" w:hAnsiTheme="minorHAnsi" w:cstheme="minorBidi"/>
          <w:color w:val="000000" w:themeColor="dark1"/>
          <w:kern w:val="24"/>
          <w:sz w:val="20"/>
          <w:szCs w:val="20"/>
        </w:rPr>
        <w:t>Estimation du stock de carbone</w:t>
      </w:r>
      <w:r w:rsidRPr="005C3C59">
        <w:rPr>
          <w:rFonts w:asciiTheme="minorHAnsi" w:eastAsiaTheme="minorEastAsia" w:hAnsiTheme="minorHAnsi" w:cstheme="minorBidi"/>
          <w:color w:val="000000" w:themeColor="dark1"/>
          <w:kern w:val="24"/>
          <w:sz w:val="20"/>
          <w:szCs w:val="20"/>
        </w:rPr>
        <w:t xml:space="preserve"> du sol </w:t>
      </w:r>
      <w:r>
        <w:rPr>
          <w:rFonts w:asciiTheme="minorHAnsi" w:eastAsiaTheme="minorEastAsia" w:hAnsiTheme="minorHAnsi" w:cstheme="minorBidi"/>
          <w:color w:val="000000" w:themeColor="dark1"/>
          <w:kern w:val="24"/>
          <w:sz w:val="20"/>
          <w:szCs w:val="20"/>
        </w:rPr>
        <w:t xml:space="preserve">ainsi que d’autres paramètres chimiques et physiques du sol </w:t>
      </w:r>
      <w:r w:rsidRPr="005C3C59">
        <w:rPr>
          <w:rFonts w:asciiTheme="minorHAnsi" w:eastAsiaTheme="minorEastAsia" w:hAnsiTheme="minorHAnsi" w:cstheme="minorBidi"/>
          <w:color w:val="000000" w:themeColor="dark1"/>
          <w:kern w:val="24"/>
          <w:sz w:val="20"/>
          <w:szCs w:val="20"/>
        </w:rPr>
        <w:t>en fonction des types des forêts sont disponibles</w:t>
      </w:r>
      <w:r w:rsidR="003167E7">
        <w:rPr>
          <w:rFonts w:asciiTheme="minorHAnsi" w:eastAsiaTheme="minorEastAsia" w:hAnsiTheme="minorHAnsi" w:cstheme="minorBidi"/>
          <w:color w:val="000000" w:themeColor="dark1"/>
          <w:kern w:val="24"/>
          <w:sz w:val="20"/>
          <w:szCs w:val="20"/>
        </w:rPr>
        <w:t xml:space="preserve"> pour les unités </w:t>
      </w:r>
      <w:r w:rsidR="00DB1711">
        <w:rPr>
          <w:rFonts w:asciiTheme="minorHAnsi" w:eastAsiaTheme="minorEastAsia" w:hAnsiTheme="minorHAnsi" w:cstheme="minorBidi"/>
          <w:color w:val="000000" w:themeColor="dark1"/>
          <w:kern w:val="24"/>
          <w:sz w:val="20"/>
          <w:szCs w:val="20"/>
        </w:rPr>
        <w:t>d’échantillonnages inventoriés</w:t>
      </w:r>
      <w:r w:rsidR="003167E7">
        <w:rPr>
          <w:rFonts w:asciiTheme="minorHAnsi" w:eastAsiaTheme="minorEastAsia" w:hAnsiTheme="minorHAnsi" w:cstheme="minorBidi"/>
          <w:color w:val="000000" w:themeColor="dark1"/>
          <w:kern w:val="24"/>
          <w:sz w:val="20"/>
          <w:szCs w:val="20"/>
        </w:rPr>
        <w:t xml:space="preserve"> avant mars 2020</w:t>
      </w:r>
    </w:p>
    <w:p w:rsidR="00644DDE" w:rsidRPr="001B7AD7" w:rsidRDefault="00644DDE" w:rsidP="00644DDE">
      <w:pPr>
        <w:pStyle w:val="ListParagraph"/>
        <w:spacing w:after="0" w:line="240" w:lineRule="auto"/>
        <w:ind w:right="0" w:firstLine="0"/>
        <w:rPr>
          <w:rFonts w:asciiTheme="minorHAnsi" w:eastAsiaTheme="minorEastAsia" w:hAnsiTheme="minorHAnsi" w:cstheme="minorBidi"/>
          <w:color w:val="auto"/>
          <w:kern w:val="24"/>
          <w:sz w:val="20"/>
          <w:szCs w:val="20"/>
          <w:highlight w:val="yellow"/>
        </w:rPr>
      </w:pPr>
    </w:p>
    <w:p w:rsidR="00CD5631" w:rsidRPr="000143BF" w:rsidRDefault="00CD5631" w:rsidP="00CD5631">
      <w:pPr>
        <w:rPr>
          <w:rFonts w:cs="Arial"/>
          <w:color w:val="00B0F0"/>
          <w:sz w:val="20"/>
        </w:rPr>
      </w:pPr>
      <w:r w:rsidRPr="000143BF">
        <w:rPr>
          <w:rFonts w:cs="Arial"/>
          <w:color w:val="00B0F0"/>
          <w:sz w:val="20"/>
        </w:rPr>
        <w:t>Activité 2.8</w:t>
      </w:r>
      <w:r w:rsidR="00201089">
        <w:rPr>
          <w:rFonts w:cs="Arial"/>
          <w:color w:val="00B0F0"/>
          <w:sz w:val="20"/>
        </w:rPr>
        <w:t>.</w:t>
      </w:r>
      <w:r w:rsidRPr="000143BF">
        <w:rPr>
          <w:rFonts w:cs="Arial"/>
          <w:color w:val="00B0F0"/>
          <w:sz w:val="20"/>
        </w:rPr>
        <w:t xml:space="preserve"> Production et validation des rapports des résultats de l'inventaire forestier</w:t>
      </w:r>
    </w:p>
    <w:p w:rsidR="00CD5631" w:rsidRDefault="00B94D31" w:rsidP="000E4391">
      <w:pPr>
        <w:pStyle w:val="ListParagraph"/>
        <w:numPr>
          <w:ilvl w:val="0"/>
          <w:numId w:val="6"/>
        </w:numPr>
        <w:spacing w:after="0" w:line="240" w:lineRule="auto"/>
        <w:ind w:right="0"/>
        <w:rPr>
          <w:rFonts w:asciiTheme="minorHAnsi" w:eastAsiaTheme="minorEastAsia" w:hAnsiTheme="minorHAnsi" w:cstheme="minorBidi"/>
          <w:color w:val="000000" w:themeColor="text1"/>
          <w:kern w:val="24"/>
          <w:sz w:val="20"/>
          <w:szCs w:val="20"/>
        </w:rPr>
      </w:pPr>
      <w:r>
        <w:rPr>
          <w:rFonts w:asciiTheme="minorHAnsi" w:eastAsiaTheme="minorEastAsia" w:hAnsiTheme="minorHAnsi" w:cstheme="minorBidi"/>
          <w:color w:val="000000" w:themeColor="text1"/>
          <w:kern w:val="24"/>
          <w:sz w:val="20"/>
          <w:szCs w:val="20"/>
        </w:rPr>
        <w:t>Production du</w:t>
      </w:r>
      <w:r w:rsidR="00CD5631">
        <w:rPr>
          <w:rFonts w:asciiTheme="minorHAnsi" w:eastAsiaTheme="minorEastAsia" w:hAnsiTheme="minorHAnsi" w:cstheme="minorBidi"/>
          <w:color w:val="000000" w:themeColor="text1"/>
          <w:kern w:val="24"/>
          <w:sz w:val="20"/>
          <w:szCs w:val="20"/>
        </w:rPr>
        <w:t xml:space="preserve"> </w:t>
      </w:r>
      <w:r w:rsidR="00644DDE">
        <w:rPr>
          <w:rFonts w:asciiTheme="minorHAnsi" w:eastAsiaTheme="minorEastAsia" w:hAnsiTheme="minorHAnsi" w:cstheme="minorBidi"/>
          <w:color w:val="000000" w:themeColor="text1"/>
          <w:kern w:val="24"/>
          <w:sz w:val="20"/>
          <w:szCs w:val="20"/>
        </w:rPr>
        <w:t xml:space="preserve">rapport préliminaire de l’IFN </w:t>
      </w:r>
      <w:r w:rsidR="001920B5">
        <w:rPr>
          <w:rFonts w:asciiTheme="minorHAnsi" w:eastAsiaTheme="minorEastAsia" w:hAnsiTheme="minorHAnsi" w:cstheme="minorBidi"/>
          <w:color w:val="000000" w:themeColor="text1"/>
          <w:kern w:val="24"/>
          <w:sz w:val="20"/>
          <w:szCs w:val="20"/>
        </w:rPr>
        <w:t xml:space="preserve">de la première phase (couvrant 9 provinces </w:t>
      </w:r>
      <w:r w:rsidR="00CD5631">
        <w:rPr>
          <w:rFonts w:asciiTheme="minorHAnsi" w:eastAsiaTheme="minorEastAsia" w:hAnsiTheme="minorHAnsi" w:cstheme="minorBidi"/>
          <w:color w:val="000000" w:themeColor="text1"/>
          <w:kern w:val="24"/>
          <w:sz w:val="20"/>
          <w:szCs w:val="20"/>
        </w:rPr>
        <w:t>et validé en PTC</w:t>
      </w:r>
      <w:r w:rsidR="008E07C8">
        <w:rPr>
          <w:rFonts w:asciiTheme="minorHAnsi" w:eastAsiaTheme="minorEastAsia" w:hAnsiTheme="minorHAnsi" w:cstheme="minorBidi"/>
          <w:color w:val="000000" w:themeColor="text1"/>
          <w:kern w:val="24"/>
          <w:sz w:val="20"/>
          <w:szCs w:val="20"/>
        </w:rPr>
        <w:t>)</w:t>
      </w:r>
      <w:r>
        <w:rPr>
          <w:rFonts w:asciiTheme="minorHAnsi" w:eastAsiaTheme="minorEastAsia" w:hAnsiTheme="minorHAnsi" w:cstheme="minorBidi"/>
          <w:color w:val="000000" w:themeColor="text1"/>
          <w:kern w:val="24"/>
          <w:sz w:val="20"/>
          <w:szCs w:val="20"/>
        </w:rPr>
        <w:t> ;</w:t>
      </w:r>
    </w:p>
    <w:p w:rsidR="00D755F0" w:rsidRDefault="00B94D31" w:rsidP="000E4391">
      <w:pPr>
        <w:pStyle w:val="ListParagraph"/>
        <w:numPr>
          <w:ilvl w:val="0"/>
          <w:numId w:val="6"/>
        </w:numPr>
        <w:spacing w:after="0" w:line="240" w:lineRule="auto"/>
        <w:ind w:right="0"/>
        <w:rPr>
          <w:rFonts w:asciiTheme="minorHAnsi" w:eastAsiaTheme="minorEastAsia" w:hAnsiTheme="minorHAnsi" w:cstheme="minorBidi"/>
          <w:color w:val="000000" w:themeColor="text1"/>
          <w:kern w:val="24"/>
          <w:sz w:val="20"/>
          <w:szCs w:val="20"/>
        </w:rPr>
      </w:pPr>
      <w:r>
        <w:rPr>
          <w:rFonts w:asciiTheme="minorHAnsi" w:eastAsiaTheme="minorEastAsia" w:hAnsiTheme="minorHAnsi" w:cstheme="minorBidi"/>
          <w:color w:val="000000" w:themeColor="text1"/>
          <w:kern w:val="24"/>
          <w:sz w:val="20"/>
          <w:szCs w:val="20"/>
        </w:rPr>
        <w:t xml:space="preserve">Production du </w:t>
      </w:r>
      <w:r w:rsidRPr="005C3C59">
        <w:rPr>
          <w:rFonts w:asciiTheme="minorHAnsi" w:eastAsiaTheme="minorEastAsia" w:hAnsiTheme="minorHAnsi" w:cstheme="minorBidi"/>
          <w:color w:val="000000" w:themeColor="text1"/>
          <w:kern w:val="24"/>
          <w:sz w:val="20"/>
          <w:szCs w:val="20"/>
        </w:rPr>
        <w:t>rapport du contrôle qualité des données de l’IFN de la première phase</w:t>
      </w:r>
      <w:r w:rsidR="001920B5">
        <w:rPr>
          <w:rFonts w:asciiTheme="minorHAnsi" w:eastAsiaTheme="minorEastAsia" w:hAnsiTheme="minorHAnsi" w:cstheme="minorBidi"/>
          <w:color w:val="000000" w:themeColor="text1"/>
          <w:kern w:val="24"/>
          <w:sz w:val="20"/>
          <w:szCs w:val="20"/>
        </w:rPr>
        <w:t>.</w:t>
      </w:r>
    </w:p>
    <w:p w:rsidR="00DB1711" w:rsidRDefault="00DB1711" w:rsidP="00DB1711">
      <w:pPr>
        <w:ind w:left="0" w:firstLine="0"/>
      </w:pPr>
    </w:p>
    <w:p w:rsidR="00CD5631" w:rsidRPr="000143BF" w:rsidRDefault="00CD5631" w:rsidP="00DB1711">
      <w:pPr>
        <w:ind w:left="0" w:firstLine="0"/>
        <w:rPr>
          <w:rFonts w:cs="Arial"/>
          <w:color w:val="00B0F0"/>
          <w:sz w:val="20"/>
        </w:rPr>
      </w:pPr>
      <w:r w:rsidRPr="000143BF">
        <w:rPr>
          <w:rFonts w:cs="Arial"/>
          <w:color w:val="00B0F0"/>
          <w:sz w:val="20"/>
        </w:rPr>
        <w:t>Activité 2.9</w:t>
      </w:r>
      <w:r w:rsidR="00201089">
        <w:rPr>
          <w:rFonts w:cs="Arial"/>
          <w:color w:val="00B0F0"/>
          <w:sz w:val="20"/>
        </w:rPr>
        <w:t>.</w:t>
      </w:r>
      <w:r w:rsidRPr="000143BF">
        <w:rPr>
          <w:rFonts w:cs="Arial"/>
          <w:color w:val="00B0F0"/>
          <w:sz w:val="20"/>
        </w:rPr>
        <w:t xml:space="preserve"> Communication et diffusion des résultats</w:t>
      </w:r>
    </w:p>
    <w:p w:rsidR="005C3C59" w:rsidRPr="005C3C59" w:rsidRDefault="00CD5631" w:rsidP="000E4391">
      <w:pPr>
        <w:pStyle w:val="ListParagraph"/>
        <w:numPr>
          <w:ilvl w:val="0"/>
          <w:numId w:val="6"/>
        </w:numPr>
        <w:spacing w:after="0" w:line="240" w:lineRule="auto"/>
        <w:ind w:right="0"/>
        <w:rPr>
          <w:rFonts w:asciiTheme="minorHAnsi" w:hAnsiTheme="minorHAnsi"/>
          <w:color w:val="auto"/>
          <w:sz w:val="20"/>
          <w:szCs w:val="20"/>
        </w:rPr>
      </w:pPr>
      <w:r>
        <w:rPr>
          <w:rFonts w:asciiTheme="minorHAnsi" w:eastAsiaTheme="minorEastAsia" w:hAnsiTheme="minorHAnsi" w:cstheme="minorBidi"/>
          <w:color w:val="000000" w:themeColor="text1"/>
          <w:kern w:val="24"/>
          <w:sz w:val="20"/>
          <w:szCs w:val="20"/>
        </w:rPr>
        <w:t xml:space="preserve">Présentation en PTC du </w:t>
      </w:r>
      <w:r w:rsidR="005C3C59" w:rsidRPr="005C3C59">
        <w:rPr>
          <w:rFonts w:asciiTheme="minorHAnsi" w:eastAsiaTheme="minorEastAsia" w:hAnsiTheme="minorHAnsi" w:cstheme="minorBidi"/>
          <w:color w:val="000000" w:themeColor="text1"/>
          <w:kern w:val="24"/>
          <w:sz w:val="20"/>
          <w:szCs w:val="20"/>
        </w:rPr>
        <w:t xml:space="preserve">rapport préliminaire de l’IFN </w:t>
      </w:r>
      <w:r>
        <w:rPr>
          <w:rFonts w:asciiTheme="minorHAnsi" w:eastAsiaTheme="minorEastAsia" w:hAnsiTheme="minorHAnsi" w:cstheme="minorBidi"/>
          <w:color w:val="000000" w:themeColor="text1"/>
          <w:kern w:val="24"/>
          <w:sz w:val="20"/>
          <w:szCs w:val="20"/>
        </w:rPr>
        <w:t>pour validation</w:t>
      </w:r>
      <w:r w:rsidR="004E2913">
        <w:rPr>
          <w:rFonts w:asciiTheme="minorHAnsi" w:eastAsiaTheme="minorEastAsia" w:hAnsiTheme="minorHAnsi" w:cstheme="minorBidi"/>
          <w:color w:val="000000" w:themeColor="text1"/>
          <w:kern w:val="24"/>
          <w:sz w:val="20"/>
          <w:szCs w:val="20"/>
        </w:rPr>
        <w:t xml:space="preserve"> </w:t>
      </w:r>
      <w:r w:rsidR="005C3C59" w:rsidRPr="005C3C59">
        <w:rPr>
          <w:rFonts w:asciiTheme="minorHAnsi" w:eastAsiaTheme="minorEastAsia" w:hAnsiTheme="minorHAnsi" w:cstheme="minorBidi"/>
          <w:color w:val="000000" w:themeColor="text1"/>
          <w:kern w:val="24"/>
          <w:sz w:val="20"/>
          <w:szCs w:val="20"/>
        </w:rPr>
        <w:t>;</w:t>
      </w:r>
    </w:p>
    <w:p w:rsidR="005C3C59" w:rsidRPr="005C3C59" w:rsidRDefault="00E0092C" w:rsidP="000E4391">
      <w:pPr>
        <w:pStyle w:val="ListParagraph"/>
        <w:numPr>
          <w:ilvl w:val="0"/>
          <w:numId w:val="6"/>
        </w:numPr>
        <w:spacing w:after="0" w:line="240" w:lineRule="auto"/>
        <w:ind w:right="0"/>
        <w:rPr>
          <w:rFonts w:asciiTheme="minorHAnsi" w:hAnsiTheme="minorHAnsi"/>
          <w:color w:val="auto"/>
          <w:sz w:val="20"/>
          <w:szCs w:val="20"/>
        </w:rPr>
      </w:pPr>
      <w:r>
        <w:rPr>
          <w:rFonts w:asciiTheme="minorHAnsi" w:eastAsiaTheme="minorEastAsia" w:hAnsiTheme="minorHAnsi" w:cstheme="minorBidi"/>
          <w:color w:val="000000" w:themeColor="text1"/>
          <w:kern w:val="24"/>
          <w:sz w:val="20"/>
          <w:szCs w:val="20"/>
        </w:rPr>
        <w:t xml:space="preserve">Production du </w:t>
      </w:r>
      <w:r w:rsidR="005C3C59" w:rsidRPr="005C3C59">
        <w:rPr>
          <w:rFonts w:asciiTheme="minorHAnsi" w:eastAsiaTheme="minorEastAsia" w:hAnsiTheme="minorHAnsi" w:cstheme="minorBidi"/>
          <w:color w:val="000000" w:themeColor="text1"/>
          <w:kern w:val="24"/>
          <w:sz w:val="20"/>
          <w:szCs w:val="20"/>
        </w:rPr>
        <w:t xml:space="preserve"> rapport du contrôle qualité des données de l’IFN de la première phase;</w:t>
      </w:r>
    </w:p>
    <w:p w:rsidR="005C3C59" w:rsidRPr="005C3C59" w:rsidRDefault="005C3C59" w:rsidP="000E4391">
      <w:pPr>
        <w:pStyle w:val="ListParagraph"/>
        <w:numPr>
          <w:ilvl w:val="0"/>
          <w:numId w:val="6"/>
        </w:numPr>
        <w:spacing w:after="0" w:line="240" w:lineRule="auto"/>
        <w:ind w:right="0"/>
        <w:rPr>
          <w:rFonts w:asciiTheme="minorHAnsi" w:eastAsia="Times New Roman" w:hAnsiTheme="minorHAnsi" w:cs="Times New Roman"/>
          <w:color w:val="auto"/>
          <w:sz w:val="20"/>
          <w:szCs w:val="20"/>
        </w:rPr>
      </w:pPr>
      <w:r w:rsidRPr="005C3C59">
        <w:rPr>
          <w:rFonts w:asciiTheme="minorHAnsi" w:eastAsiaTheme="minorEastAsia" w:hAnsiTheme="minorHAnsi" w:cstheme="minorBidi"/>
          <w:color w:val="000000" w:themeColor="text1"/>
          <w:kern w:val="24"/>
          <w:sz w:val="20"/>
          <w:szCs w:val="20"/>
        </w:rPr>
        <w:t>Un film documen</w:t>
      </w:r>
      <w:r w:rsidRPr="005C3C59">
        <w:rPr>
          <w:rFonts w:asciiTheme="minorHAnsi" w:eastAsiaTheme="minorEastAsia" w:hAnsiTheme="minorHAnsi" w:cstheme="minorBidi"/>
          <w:color w:val="000000" w:themeColor="text1"/>
          <w:kern w:val="24"/>
          <w:sz w:val="20"/>
          <w:szCs w:val="20"/>
          <w:lang w:val="fr-FR"/>
        </w:rPr>
        <w:t xml:space="preserve">taire sur le programme SNSF dans les UEs de la province de Lualaba </w:t>
      </w:r>
      <w:r w:rsidR="004E2913">
        <w:rPr>
          <w:rFonts w:asciiTheme="minorHAnsi" w:eastAsiaTheme="minorEastAsia" w:hAnsiTheme="minorHAnsi" w:cstheme="minorBidi"/>
          <w:color w:val="000000" w:themeColor="text1"/>
          <w:kern w:val="24"/>
          <w:sz w:val="20"/>
          <w:szCs w:val="20"/>
        </w:rPr>
        <w:t>avec la contribution</w:t>
      </w:r>
      <w:r w:rsidRPr="005C3C59">
        <w:rPr>
          <w:rFonts w:asciiTheme="minorHAnsi" w:eastAsiaTheme="minorEastAsia" w:hAnsiTheme="minorHAnsi" w:cstheme="minorBidi"/>
          <w:color w:val="000000" w:themeColor="text1"/>
          <w:kern w:val="24"/>
          <w:sz w:val="20"/>
          <w:szCs w:val="20"/>
        </w:rPr>
        <w:t xml:space="preserve"> des acteurs institutionnels basés à Kinshasa et à Lubumbashi  </w:t>
      </w:r>
      <w:r w:rsidRPr="005C3C59">
        <w:rPr>
          <w:rFonts w:asciiTheme="minorHAnsi" w:eastAsiaTheme="minorEastAsia" w:hAnsiTheme="minorHAnsi" w:cstheme="minorBidi"/>
          <w:color w:val="000000" w:themeColor="text1"/>
          <w:kern w:val="24"/>
          <w:sz w:val="20"/>
          <w:szCs w:val="20"/>
          <w:lang w:val="fr-FR"/>
        </w:rPr>
        <w:t>est réalisé</w:t>
      </w:r>
      <w:r w:rsidR="00E0092C">
        <w:rPr>
          <w:rFonts w:asciiTheme="minorHAnsi" w:eastAsiaTheme="minorEastAsia" w:hAnsiTheme="minorHAnsi" w:cstheme="minorBidi"/>
          <w:color w:val="000000" w:themeColor="text1"/>
          <w:kern w:val="24"/>
          <w:sz w:val="20"/>
          <w:szCs w:val="20"/>
          <w:lang w:val="fr-FR"/>
        </w:rPr>
        <w:t>.</w:t>
      </w:r>
    </w:p>
    <w:p w:rsidR="00413586" w:rsidRDefault="00413586" w:rsidP="005C3C59">
      <w:pPr>
        <w:rPr>
          <w:rFonts w:asciiTheme="minorHAnsi" w:eastAsia="Cambria" w:hAnsiTheme="minorHAnsi"/>
          <w:b/>
          <w:smallCaps/>
          <w:color w:val="44546A" w:themeColor="text2"/>
          <w:kern w:val="24"/>
          <w:szCs w:val="21"/>
          <w:lang w:val="fr-FR"/>
        </w:rPr>
      </w:pPr>
    </w:p>
    <w:p w:rsidR="005C3C59" w:rsidRDefault="001776C5" w:rsidP="005C3C59">
      <w:pPr>
        <w:rPr>
          <w:rFonts w:asciiTheme="minorHAnsi" w:eastAsia="Cambria" w:hAnsiTheme="minorHAnsi"/>
          <w:b/>
          <w:smallCaps/>
          <w:color w:val="44546A" w:themeColor="text2"/>
          <w:kern w:val="24"/>
          <w:szCs w:val="21"/>
          <w:lang w:val="fr-FR"/>
        </w:rPr>
      </w:pPr>
      <w:r w:rsidRPr="000143BF">
        <w:rPr>
          <w:rFonts w:asciiTheme="minorHAnsi" w:eastAsia="Cambria" w:hAnsiTheme="minorHAnsi"/>
          <w:b/>
          <w:smallCaps/>
          <w:color w:val="44546A" w:themeColor="text2"/>
          <w:kern w:val="24"/>
          <w:szCs w:val="21"/>
          <w:lang w:val="fr-FR"/>
        </w:rPr>
        <w:t>Composante 3 : Inventaire des Gaz à Effet de S</w:t>
      </w:r>
      <w:r w:rsidR="005C3C59" w:rsidRPr="000143BF">
        <w:rPr>
          <w:rFonts w:asciiTheme="minorHAnsi" w:eastAsia="Cambria" w:hAnsiTheme="minorHAnsi"/>
          <w:b/>
          <w:smallCaps/>
          <w:color w:val="44546A" w:themeColor="text2"/>
          <w:kern w:val="24"/>
          <w:szCs w:val="21"/>
          <w:lang w:val="fr-FR"/>
        </w:rPr>
        <w:t>erre (IGES)</w:t>
      </w:r>
    </w:p>
    <w:p w:rsidR="0057401E" w:rsidRPr="0057401E" w:rsidRDefault="0057401E" w:rsidP="0057401E">
      <w:pPr>
        <w:spacing w:after="100" w:afterAutospacing="1" w:line="240" w:lineRule="auto"/>
        <w:ind w:left="0" w:firstLine="11"/>
        <w:rPr>
          <w:rFonts w:asciiTheme="minorHAnsi" w:eastAsia="Cambria" w:hAnsiTheme="minorHAnsi"/>
          <w:b/>
          <w:color w:val="auto"/>
          <w:kern w:val="24"/>
          <w:sz w:val="20"/>
          <w:szCs w:val="20"/>
          <w:lang w:val="fr-FR"/>
        </w:rPr>
      </w:pPr>
      <w:r w:rsidRPr="0057401E">
        <w:rPr>
          <w:rFonts w:asciiTheme="minorHAnsi" w:eastAsia="Cambria" w:hAnsiTheme="minorHAnsi"/>
          <w:b/>
          <w:color w:val="auto"/>
          <w:kern w:val="24"/>
          <w:sz w:val="20"/>
          <w:szCs w:val="20"/>
          <w:lang w:val="fr-FR"/>
        </w:rPr>
        <w:t>Résultat 3: les IGES et rapports biennaux sont actualisés</w:t>
      </w:r>
    </w:p>
    <w:p w:rsidR="009877B5" w:rsidRDefault="009877B5" w:rsidP="0057401E">
      <w:pPr>
        <w:rPr>
          <w:rFonts w:cs="Arial"/>
          <w:color w:val="00B0F0"/>
          <w:sz w:val="20"/>
        </w:rPr>
      </w:pPr>
      <w:r w:rsidRPr="009877B5">
        <w:rPr>
          <w:rFonts w:cs="Arial"/>
          <w:color w:val="00B0F0"/>
          <w:sz w:val="20"/>
        </w:rPr>
        <w:t>Activité 3.1. Renforcement et opérationnalisation du laboratoire IGES</w:t>
      </w:r>
    </w:p>
    <w:p w:rsidR="009877B5" w:rsidRDefault="009877B5" w:rsidP="000E4391">
      <w:pPr>
        <w:pStyle w:val="ListParagraph"/>
        <w:numPr>
          <w:ilvl w:val="0"/>
          <w:numId w:val="7"/>
        </w:numPr>
        <w:spacing w:after="0" w:line="240" w:lineRule="auto"/>
        <w:ind w:right="0"/>
        <w:rPr>
          <w:rFonts w:asciiTheme="minorHAnsi" w:eastAsiaTheme="minorEastAsia" w:hAnsiTheme="minorHAnsi" w:cstheme="minorBidi"/>
          <w:color w:val="0D0D0D" w:themeColor="text1" w:themeTint="F2"/>
          <w:kern w:val="24"/>
          <w:sz w:val="20"/>
          <w:szCs w:val="20"/>
        </w:rPr>
      </w:pPr>
      <w:r>
        <w:rPr>
          <w:rFonts w:asciiTheme="minorHAnsi" w:eastAsiaTheme="minorEastAsia" w:hAnsiTheme="minorHAnsi" w:cstheme="minorBidi"/>
          <w:color w:val="0D0D0D" w:themeColor="text1" w:themeTint="F2"/>
          <w:kern w:val="24"/>
          <w:sz w:val="20"/>
          <w:szCs w:val="20"/>
        </w:rPr>
        <w:t xml:space="preserve">Mise à jour de la base de données IGES </w:t>
      </w:r>
    </w:p>
    <w:p w:rsidR="009877B5" w:rsidRPr="009877B5" w:rsidRDefault="009877B5" w:rsidP="009877B5">
      <w:pPr>
        <w:pStyle w:val="ListParagraph"/>
        <w:spacing w:after="0" w:line="240" w:lineRule="auto"/>
        <w:ind w:right="0" w:firstLine="0"/>
        <w:rPr>
          <w:rFonts w:asciiTheme="minorHAnsi" w:eastAsiaTheme="minorEastAsia" w:hAnsiTheme="minorHAnsi" w:cstheme="minorBidi"/>
          <w:color w:val="0D0D0D" w:themeColor="text1" w:themeTint="F2"/>
          <w:kern w:val="24"/>
          <w:sz w:val="20"/>
          <w:szCs w:val="20"/>
        </w:rPr>
      </w:pPr>
    </w:p>
    <w:p w:rsidR="0057401E" w:rsidRPr="000143BF" w:rsidRDefault="0057401E" w:rsidP="0057401E">
      <w:pPr>
        <w:rPr>
          <w:rFonts w:cs="Arial"/>
          <w:color w:val="00B0F0"/>
          <w:sz w:val="20"/>
        </w:rPr>
      </w:pPr>
      <w:r w:rsidRPr="000143BF">
        <w:rPr>
          <w:rFonts w:cs="Arial"/>
          <w:color w:val="00B0F0"/>
          <w:sz w:val="20"/>
        </w:rPr>
        <w:t>Activité 3.2</w:t>
      </w:r>
      <w:r w:rsidR="009877B5">
        <w:rPr>
          <w:rFonts w:cs="Arial"/>
          <w:color w:val="00B0F0"/>
          <w:sz w:val="20"/>
        </w:rPr>
        <w:t>.</w:t>
      </w:r>
      <w:r w:rsidRPr="000143BF">
        <w:rPr>
          <w:rFonts w:cs="Arial"/>
          <w:color w:val="00B0F0"/>
          <w:sz w:val="20"/>
        </w:rPr>
        <w:t xml:space="preserve"> Mobilisation, renforcement du personnel technique et opérationnalisation de la cellule de coordination</w:t>
      </w:r>
    </w:p>
    <w:p w:rsidR="000056B1" w:rsidRPr="008E07C8" w:rsidRDefault="008E07C8" w:rsidP="000E4391">
      <w:pPr>
        <w:pStyle w:val="ListParagraph"/>
        <w:numPr>
          <w:ilvl w:val="0"/>
          <w:numId w:val="7"/>
        </w:numPr>
        <w:spacing w:after="0" w:line="240" w:lineRule="auto"/>
        <w:ind w:right="0"/>
        <w:rPr>
          <w:rFonts w:asciiTheme="minorHAnsi" w:eastAsiaTheme="minorEastAsia" w:hAnsiTheme="minorHAnsi" w:cstheme="minorBidi"/>
          <w:color w:val="0D0D0D" w:themeColor="text1" w:themeTint="F2"/>
          <w:kern w:val="24"/>
          <w:sz w:val="20"/>
          <w:szCs w:val="20"/>
        </w:rPr>
      </w:pPr>
      <w:r w:rsidRPr="008E07C8">
        <w:rPr>
          <w:rFonts w:asciiTheme="minorHAnsi" w:eastAsiaTheme="minorEastAsia" w:hAnsiTheme="minorHAnsi" w:cstheme="minorBidi"/>
          <w:color w:val="0D0D0D" w:themeColor="text1" w:themeTint="F2"/>
          <w:kern w:val="24"/>
          <w:sz w:val="20"/>
          <w:szCs w:val="20"/>
        </w:rPr>
        <w:t xml:space="preserve">Organisation  de 8 sessions techniques de formation sur la gestion continue de la base de données et opérationnalisation du portail de la base de données IGES pour </w:t>
      </w:r>
      <w:r w:rsidRPr="008E07C8">
        <w:rPr>
          <w:rFonts w:asciiTheme="minorHAnsi" w:eastAsia="Times New Roman" w:hAnsiTheme="minorHAnsi" w:cs="Times New Roman"/>
          <w:color w:val="201F1E"/>
          <w:sz w:val="20"/>
          <w:szCs w:val="20"/>
          <w:bdr w:val="none" w:sz="0" w:space="0" w:color="auto" w:frame="1"/>
          <w:lang w:eastAsia="fr-FR"/>
        </w:rPr>
        <w:t xml:space="preserve">l’administratrice de la base de données </w:t>
      </w:r>
      <w:r w:rsidR="0073189F" w:rsidRPr="008E07C8">
        <w:rPr>
          <w:rFonts w:asciiTheme="minorHAnsi" w:eastAsiaTheme="minorEastAsia" w:hAnsiTheme="minorHAnsi" w:cstheme="minorBidi"/>
          <w:color w:val="0D0D0D" w:themeColor="text1" w:themeTint="F2"/>
          <w:kern w:val="24"/>
          <w:sz w:val="20"/>
          <w:szCs w:val="20"/>
        </w:rPr>
        <w:t>;</w:t>
      </w:r>
    </w:p>
    <w:p w:rsidR="000056B1" w:rsidRPr="008E07C8" w:rsidRDefault="00930B01" w:rsidP="000E4391">
      <w:pPr>
        <w:pStyle w:val="ListParagraph"/>
        <w:numPr>
          <w:ilvl w:val="0"/>
          <w:numId w:val="7"/>
        </w:numPr>
        <w:spacing w:after="0" w:line="240" w:lineRule="auto"/>
        <w:ind w:right="0"/>
        <w:rPr>
          <w:rFonts w:asciiTheme="minorHAnsi" w:eastAsiaTheme="minorEastAsia" w:hAnsiTheme="minorHAnsi" w:cstheme="minorBidi"/>
          <w:color w:val="0D0D0D" w:themeColor="text1" w:themeTint="F2"/>
          <w:kern w:val="24"/>
          <w:sz w:val="20"/>
          <w:szCs w:val="20"/>
        </w:rPr>
      </w:pPr>
      <w:r w:rsidRPr="008E07C8">
        <w:rPr>
          <w:rFonts w:asciiTheme="minorHAnsi" w:eastAsiaTheme="minorEastAsia" w:hAnsiTheme="minorHAnsi" w:cstheme="minorBidi"/>
          <w:color w:val="0D0D0D" w:themeColor="text1" w:themeTint="F2"/>
          <w:kern w:val="24"/>
          <w:sz w:val="20"/>
          <w:szCs w:val="20"/>
        </w:rPr>
        <w:t>Organisation des r</w:t>
      </w:r>
      <w:r w:rsidR="000056B1" w:rsidRPr="008E07C8">
        <w:rPr>
          <w:rFonts w:asciiTheme="minorHAnsi" w:eastAsiaTheme="minorEastAsia" w:hAnsiTheme="minorHAnsi" w:cstheme="minorBidi"/>
          <w:color w:val="0D0D0D" w:themeColor="text1" w:themeTint="F2"/>
          <w:kern w:val="24"/>
          <w:sz w:val="20"/>
          <w:szCs w:val="20"/>
        </w:rPr>
        <w:t>éunions entre les membres de la cellule de coordination et implication les experts autres secteurs IGES (Énergie, déchets)</w:t>
      </w:r>
      <w:r w:rsidR="0073189F" w:rsidRPr="008E07C8">
        <w:rPr>
          <w:rFonts w:asciiTheme="minorHAnsi" w:eastAsiaTheme="minorEastAsia" w:hAnsiTheme="minorHAnsi" w:cstheme="minorBidi"/>
          <w:color w:val="0D0D0D" w:themeColor="text1" w:themeTint="F2"/>
          <w:kern w:val="24"/>
          <w:sz w:val="20"/>
          <w:szCs w:val="20"/>
        </w:rPr>
        <w:t> ;</w:t>
      </w:r>
    </w:p>
    <w:p w:rsidR="0073189F" w:rsidRPr="008E07C8" w:rsidRDefault="00930B01" w:rsidP="000E4391">
      <w:pPr>
        <w:pStyle w:val="ListParagraph"/>
        <w:numPr>
          <w:ilvl w:val="0"/>
          <w:numId w:val="7"/>
        </w:numPr>
        <w:spacing w:after="0" w:line="240" w:lineRule="auto"/>
        <w:ind w:right="0"/>
        <w:rPr>
          <w:rFonts w:asciiTheme="minorHAnsi" w:eastAsiaTheme="minorEastAsia" w:hAnsiTheme="minorHAnsi" w:cstheme="minorBidi"/>
          <w:color w:val="0D0D0D" w:themeColor="text1" w:themeTint="F2"/>
          <w:kern w:val="24"/>
          <w:sz w:val="20"/>
          <w:szCs w:val="20"/>
        </w:rPr>
      </w:pPr>
      <w:r w:rsidRPr="008E07C8">
        <w:rPr>
          <w:rFonts w:asciiTheme="minorHAnsi" w:eastAsiaTheme="minorEastAsia" w:hAnsiTheme="minorHAnsi" w:cstheme="minorBidi"/>
          <w:color w:val="0D0D0D" w:themeColor="text1" w:themeTint="F2"/>
          <w:kern w:val="24"/>
          <w:sz w:val="20"/>
          <w:szCs w:val="20"/>
        </w:rPr>
        <w:t>Organisation de série</w:t>
      </w:r>
      <w:r w:rsidR="0073189F" w:rsidRPr="008E07C8">
        <w:rPr>
          <w:rFonts w:asciiTheme="minorHAnsi" w:eastAsiaTheme="minorEastAsia" w:hAnsiTheme="minorHAnsi" w:cstheme="minorBidi"/>
          <w:color w:val="0D0D0D" w:themeColor="text1" w:themeTint="F2"/>
          <w:kern w:val="24"/>
          <w:sz w:val="20"/>
          <w:szCs w:val="20"/>
        </w:rPr>
        <w:t xml:space="preserve"> de</w:t>
      </w:r>
      <w:r w:rsidRPr="008E07C8">
        <w:rPr>
          <w:rFonts w:asciiTheme="minorHAnsi" w:eastAsiaTheme="minorEastAsia" w:hAnsiTheme="minorHAnsi" w:cstheme="minorBidi"/>
          <w:color w:val="0D0D0D" w:themeColor="text1" w:themeTint="F2"/>
          <w:kern w:val="24"/>
          <w:sz w:val="20"/>
          <w:szCs w:val="20"/>
        </w:rPr>
        <w:t xml:space="preserve">s sessions de travail </w:t>
      </w:r>
      <w:r w:rsidR="0073189F" w:rsidRPr="008E07C8">
        <w:rPr>
          <w:rFonts w:asciiTheme="minorHAnsi" w:eastAsiaTheme="minorEastAsia" w:hAnsiTheme="minorHAnsi" w:cstheme="minorBidi"/>
          <w:color w:val="0D0D0D" w:themeColor="text1" w:themeTint="F2"/>
          <w:kern w:val="24"/>
          <w:sz w:val="20"/>
          <w:szCs w:val="20"/>
        </w:rPr>
        <w:t xml:space="preserve">sur l’harmonisation de la caractérisation du cheptel animal </w:t>
      </w:r>
      <w:r w:rsidRPr="008E07C8">
        <w:rPr>
          <w:rFonts w:asciiTheme="minorHAnsi" w:eastAsiaTheme="minorEastAsia" w:hAnsiTheme="minorHAnsi" w:cstheme="minorBidi"/>
          <w:color w:val="0D0D0D" w:themeColor="text1" w:themeTint="F2"/>
          <w:kern w:val="24"/>
          <w:sz w:val="20"/>
          <w:szCs w:val="20"/>
        </w:rPr>
        <w:t>en vue de leurs intégrations dans l’IGES</w:t>
      </w:r>
      <w:r w:rsidR="0073189F" w:rsidRPr="008E07C8">
        <w:rPr>
          <w:rFonts w:asciiTheme="minorHAnsi" w:eastAsiaTheme="minorEastAsia" w:hAnsiTheme="minorHAnsi" w:cstheme="minorBidi"/>
          <w:color w:val="0D0D0D" w:themeColor="text1" w:themeTint="F2"/>
          <w:kern w:val="24"/>
          <w:sz w:val="20"/>
          <w:szCs w:val="20"/>
        </w:rPr>
        <w:t> ;</w:t>
      </w:r>
    </w:p>
    <w:p w:rsidR="000056B1" w:rsidRPr="008E07C8" w:rsidRDefault="000056B1" w:rsidP="000E4391">
      <w:pPr>
        <w:pStyle w:val="ListParagraph"/>
        <w:numPr>
          <w:ilvl w:val="0"/>
          <w:numId w:val="7"/>
        </w:numPr>
        <w:spacing w:after="0" w:line="240" w:lineRule="auto"/>
        <w:ind w:right="0"/>
        <w:rPr>
          <w:rFonts w:asciiTheme="minorHAnsi" w:eastAsiaTheme="minorEastAsia" w:hAnsiTheme="minorHAnsi" w:cstheme="minorBidi"/>
          <w:color w:val="0D0D0D" w:themeColor="text1" w:themeTint="F2"/>
          <w:kern w:val="24"/>
          <w:sz w:val="20"/>
          <w:szCs w:val="20"/>
        </w:rPr>
      </w:pPr>
      <w:r w:rsidRPr="008E07C8">
        <w:rPr>
          <w:rFonts w:asciiTheme="minorHAnsi" w:eastAsiaTheme="minorEastAsia" w:hAnsiTheme="minorHAnsi" w:cstheme="minorBidi"/>
          <w:color w:val="0D0D0D" w:themeColor="text1" w:themeTint="F2"/>
          <w:kern w:val="24"/>
          <w:sz w:val="20"/>
          <w:szCs w:val="20"/>
        </w:rPr>
        <w:t>Poursuite de</w:t>
      </w:r>
      <w:r w:rsidR="00E0092C" w:rsidRPr="008E07C8">
        <w:rPr>
          <w:rFonts w:asciiTheme="minorHAnsi" w:eastAsiaTheme="minorEastAsia" w:hAnsiTheme="minorHAnsi" w:cstheme="minorBidi"/>
          <w:color w:val="0D0D0D" w:themeColor="text1" w:themeTint="F2"/>
          <w:kern w:val="24"/>
          <w:sz w:val="20"/>
          <w:szCs w:val="20"/>
        </w:rPr>
        <w:t>s</w:t>
      </w:r>
      <w:r w:rsidRPr="008E07C8">
        <w:rPr>
          <w:rFonts w:asciiTheme="minorHAnsi" w:eastAsiaTheme="minorEastAsia" w:hAnsiTheme="minorHAnsi" w:cstheme="minorBidi"/>
          <w:color w:val="0D0D0D" w:themeColor="text1" w:themeTint="F2"/>
          <w:kern w:val="24"/>
          <w:sz w:val="20"/>
          <w:szCs w:val="20"/>
        </w:rPr>
        <w:t xml:space="preserve"> session</w:t>
      </w:r>
      <w:r w:rsidR="00E0092C" w:rsidRPr="008E07C8">
        <w:rPr>
          <w:rFonts w:asciiTheme="minorHAnsi" w:eastAsiaTheme="minorEastAsia" w:hAnsiTheme="minorHAnsi" w:cstheme="minorBidi"/>
          <w:color w:val="0D0D0D" w:themeColor="text1" w:themeTint="F2"/>
          <w:kern w:val="24"/>
          <w:sz w:val="20"/>
          <w:szCs w:val="20"/>
        </w:rPr>
        <w:t>s</w:t>
      </w:r>
      <w:r w:rsidRPr="008E07C8">
        <w:rPr>
          <w:rFonts w:asciiTheme="minorHAnsi" w:eastAsiaTheme="minorEastAsia" w:hAnsiTheme="minorHAnsi" w:cstheme="minorBidi"/>
          <w:color w:val="0D0D0D" w:themeColor="text1" w:themeTint="F2"/>
          <w:kern w:val="24"/>
          <w:sz w:val="20"/>
          <w:szCs w:val="20"/>
        </w:rPr>
        <w:t xml:space="preserve"> technique</w:t>
      </w:r>
      <w:r w:rsidR="00E0092C" w:rsidRPr="008E07C8">
        <w:rPr>
          <w:rFonts w:asciiTheme="minorHAnsi" w:eastAsiaTheme="minorEastAsia" w:hAnsiTheme="minorHAnsi" w:cstheme="minorBidi"/>
          <w:color w:val="0D0D0D" w:themeColor="text1" w:themeTint="F2"/>
          <w:kern w:val="24"/>
          <w:sz w:val="20"/>
          <w:szCs w:val="20"/>
        </w:rPr>
        <w:t>s</w:t>
      </w:r>
      <w:r w:rsidRPr="008E07C8">
        <w:rPr>
          <w:rFonts w:asciiTheme="minorHAnsi" w:eastAsiaTheme="minorEastAsia" w:hAnsiTheme="minorHAnsi" w:cstheme="minorBidi"/>
          <w:color w:val="0D0D0D" w:themeColor="text1" w:themeTint="F2"/>
          <w:kern w:val="24"/>
          <w:sz w:val="20"/>
          <w:szCs w:val="20"/>
        </w:rPr>
        <w:t xml:space="preserve"> </w:t>
      </w:r>
      <w:r w:rsidR="008E07C8" w:rsidRPr="008E07C8">
        <w:rPr>
          <w:rFonts w:asciiTheme="minorHAnsi" w:eastAsiaTheme="minorEastAsia" w:hAnsiTheme="minorHAnsi" w:cstheme="minorBidi"/>
          <w:color w:val="0D0D0D" w:themeColor="text1" w:themeTint="F2"/>
          <w:kern w:val="24"/>
          <w:sz w:val="20"/>
          <w:szCs w:val="20"/>
        </w:rPr>
        <w:t xml:space="preserve">(au moins 4) </w:t>
      </w:r>
      <w:r w:rsidRPr="008E07C8">
        <w:rPr>
          <w:rFonts w:asciiTheme="minorHAnsi" w:eastAsiaTheme="minorEastAsia" w:hAnsiTheme="minorHAnsi" w:cstheme="minorBidi"/>
          <w:color w:val="0D0D0D" w:themeColor="text1" w:themeTint="F2"/>
          <w:kern w:val="24"/>
          <w:sz w:val="20"/>
          <w:szCs w:val="20"/>
        </w:rPr>
        <w:t xml:space="preserve">sur l’actualisation et </w:t>
      </w:r>
      <w:r w:rsidR="00E0092C" w:rsidRPr="008E07C8">
        <w:rPr>
          <w:rFonts w:asciiTheme="minorHAnsi" w:eastAsiaTheme="minorEastAsia" w:hAnsiTheme="minorHAnsi" w:cstheme="minorBidi"/>
          <w:color w:val="0D0D0D" w:themeColor="text1" w:themeTint="F2"/>
          <w:kern w:val="24"/>
          <w:sz w:val="20"/>
          <w:szCs w:val="20"/>
        </w:rPr>
        <w:t xml:space="preserve">la </w:t>
      </w:r>
      <w:r w:rsidRPr="008E07C8">
        <w:rPr>
          <w:rFonts w:asciiTheme="minorHAnsi" w:eastAsiaTheme="minorEastAsia" w:hAnsiTheme="minorHAnsi" w:cstheme="minorBidi"/>
          <w:color w:val="0D0D0D" w:themeColor="text1" w:themeTint="F2"/>
          <w:kern w:val="24"/>
          <w:sz w:val="20"/>
          <w:szCs w:val="20"/>
        </w:rPr>
        <w:t>réorganisation de la base de données et fichiers Excel pour l’IGES du secteur AFAT (Agriculture Forêts et Autres utilisations des Terres) pour la série temporelle 2000-2010, 2010-2014 et 2014-2016 sur base de points de références NERF et de renforcement</w:t>
      </w:r>
      <w:r w:rsidR="00E0092C" w:rsidRPr="008E07C8">
        <w:rPr>
          <w:rFonts w:asciiTheme="minorHAnsi" w:eastAsiaTheme="minorEastAsia" w:hAnsiTheme="minorHAnsi" w:cstheme="minorBidi"/>
          <w:color w:val="0D0D0D" w:themeColor="text1" w:themeTint="F2"/>
          <w:kern w:val="24"/>
          <w:sz w:val="20"/>
          <w:szCs w:val="20"/>
        </w:rPr>
        <w:t>.</w:t>
      </w:r>
      <w:r w:rsidRPr="008E07C8">
        <w:rPr>
          <w:rFonts w:asciiTheme="minorHAnsi" w:eastAsiaTheme="minorEastAsia" w:hAnsiTheme="minorHAnsi" w:cstheme="minorBidi"/>
          <w:color w:val="0D0D0D" w:themeColor="text1" w:themeTint="F2"/>
          <w:kern w:val="24"/>
          <w:sz w:val="20"/>
          <w:szCs w:val="20"/>
        </w:rPr>
        <w:t xml:space="preserve"> </w:t>
      </w:r>
    </w:p>
    <w:p w:rsidR="000056B1" w:rsidRDefault="000056B1" w:rsidP="0057401E">
      <w:pPr>
        <w:rPr>
          <w:rFonts w:cs="Arial"/>
          <w:b/>
          <w:color w:val="00B0F0"/>
          <w:sz w:val="20"/>
        </w:rPr>
      </w:pPr>
    </w:p>
    <w:p w:rsidR="0057401E" w:rsidRPr="009877B5" w:rsidRDefault="0057401E" w:rsidP="0057401E">
      <w:pPr>
        <w:rPr>
          <w:rFonts w:cs="Arial"/>
          <w:color w:val="00B0F0"/>
          <w:sz w:val="20"/>
        </w:rPr>
      </w:pPr>
      <w:r w:rsidRPr="009877B5">
        <w:rPr>
          <w:rFonts w:cs="Arial"/>
          <w:color w:val="00B0F0"/>
          <w:sz w:val="20"/>
        </w:rPr>
        <w:t>Activité 3.3</w:t>
      </w:r>
      <w:r w:rsidR="009877B5">
        <w:rPr>
          <w:rFonts w:cs="Arial"/>
          <w:color w:val="00B0F0"/>
          <w:sz w:val="20"/>
        </w:rPr>
        <w:t>.</w:t>
      </w:r>
      <w:r w:rsidRPr="009877B5">
        <w:rPr>
          <w:rFonts w:cs="Arial"/>
          <w:color w:val="00B0F0"/>
          <w:sz w:val="20"/>
        </w:rPr>
        <w:t xml:space="preserve"> Revue des IGES précédents, définition de la méthodologie d’inventaire des GES et compilation des données</w:t>
      </w:r>
    </w:p>
    <w:p w:rsidR="0057401E" w:rsidRPr="0057401E" w:rsidRDefault="0057401E" w:rsidP="000E4391">
      <w:pPr>
        <w:pStyle w:val="ListParagraph"/>
        <w:numPr>
          <w:ilvl w:val="0"/>
          <w:numId w:val="7"/>
        </w:numPr>
        <w:spacing w:after="0" w:line="240" w:lineRule="auto"/>
        <w:ind w:right="0"/>
        <w:rPr>
          <w:rFonts w:asciiTheme="minorHAnsi" w:hAnsiTheme="minorHAnsi"/>
          <w:color w:val="auto"/>
          <w:sz w:val="20"/>
          <w:szCs w:val="20"/>
        </w:rPr>
      </w:pPr>
      <w:r w:rsidRPr="005C3C59">
        <w:rPr>
          <w:rFonts w:asciiTheme="minorHAnsi" w:eastAsiaTheme="minorEastAsia" w:hAnsiTheme="minorHAnsi" w:cstheme="minorBidi"/>
          <w:color w:val="0D0D0D" w:themeColor="text1" w:themeTint="F2"/>
          <w:kern w:val="24"/>
          <w:sz w:val="20"/>
          <w:szCs w:val="20"/>
        </w:rPr>
        <w:t>Productio</w:t>
      </w:r>
      <w:r w:rsidR="00443639">
        <w:rPr>
          <w:rFonts w:asciiTheme="minorHAnsi" w:eastAsiaTheme="minorEastAsia" w:hAnsiTheme="minorHAnsi" w:cstheme="minorBidi"/>
          <w:color w:val="0D0D0D" w:themeColor="text1" w:themeTint="F2"/>
          <w:kern w:val="24"/>
          <w:sz w:val="20"/>
          <w:szCs w:val="20"/>
        </w:rPr>
        <w:t>n de matrice de transition 2000-</w:t>
      </w:r>
      <w:r w:rsidR="00E0092C">
        <w:rPr>
          <w:rFonts w:asciiTheme="minorHAnsi" w:eastAsiaTheme="minorEastAsia" w:hAnsiTheme="minorHAnsi" w:cstheme="minorBidi"/>
          <w:color w:val="0D0D0D" w:themeColor="text1" w:themeTint="F2"/>
          <w:kern w:val="24"/>
          <w:sz w:val="20"/>
          <w:szCs w:val="20"/>
        </w:rPr>
        <w:t>20</w:t>
      </w:r>
      <w:r w:rsidRPr="005C3C59">
        <w:rPr>
          <w:rFonts w:asciiTheme="minorHAnsi" w:eastAsiaTheme="minorEastAsia" w:hAnsiTheme="minorHAnsi" w:cstheme="minorBidi"/>
          <w:color w:val="0D0D0D" w:themeColor="text1" w:themeTint="F2"/>
          <w:kern w:val="24"/>
          <w:sz w:val="20"/>
          <w:szCs w:val="20"/>
        </w:rPr>
        <w:t>10, 2010</w:t>
      </w:r>
      <w:r w:rsidR="00443639">
        <w:rPr>
          <w:rFonts w:asciiTheme="minorHAnsi" w:eastAsiaTheme="minorEastAsia" w:hAnsiTheme="minorHAnsi" w:cstheme="minorBidi"/>
          <w:color w:val="0D0D0D" w:themeColor="text1" w:themeTint="F2"/>
          <w:kern w:val="24"/>
          <w:sz w:val="20"/>
          <w:szCs w:val="20"/>
        </w:rPr>
        <w:t>-</w:t>
      </w:r>
      <w:r w:rsidR="00E0092C">
        <w:rPr>
          <w:rFonts w:asciiTheme="minorHAnsi" w:eastAsiaTheme="minorEastAsia" w:hAnsiTheme="minorHAnsi" w:cstheme="minorBidi"/>
          <w:color w:val="0D0D0D" w:themeColor="text1" w:themeTint="F2"/>
          <w:kern w:val="24"/>
          <w:sz w:val="20"/>
          <w:szCs w:val="20"/>
        </w:rPr>
        <w:t>20</w:t>
      </w:r>
      <w:r w:rsidRPr="005C3C59">
        <w:rPr>
          <w:rFonts w:asciiTheme="minorHAnsi" w:eastAsiaTheme="minorEastAsia" w:hAnsiTheme="minorHAnsi" w:cstheme="minorBidi"/>
          <w:color w:val="0D0D0D" w:themeColor="text1" w:themeTint="F2"/>
          <w:kern w:val="24"/>
          <w:sz w:val="20"/>
          <w:szCs w:val="20"/>
        </w:rPr>
        <w:t>14 et 2014</w:t>
      </w:r>
      <w:r w:rsidR="00443639">
        <w:rPr>
          <w:rFonts w:asciiTheme="minorHAnsi" w:eastAsiaTheme="minorEastAsia" w:hAnsiTheme="minorHAnsi" w:cstheme="minorBidi"/>
          <w:color w:val="0D0D0D" w:themeColor="text1" w:themeTint="F2"/>
          <w:kern w:val="24"/>
          <w:sz w:val="20"/>
          <w:szCs w:val="20"/>
        </w:rPr>
        <w:t>-</w:t>
      </w:r>
      <w:r w:rsidR="00E0092C">
        <w:rPr>
          <w:rFonts w:asciiTheme="minorHAnsi" w:eastAsiaTheme="minorEastAsia" w:hAnsiTheme="minorHAnsi" w:cstheme="minorBidi"/>
          <w:color w:val="0D0D0D" w:themeColor="text1" w:themeTint="F2"/>
          <w:kern w:val="24"/>
          <w:sz w:val="20"/>
          <w:szCs w:val="20"/>
        </w:rPr>
        <w:t>20</w:t>
      </w:r>
      <w:r w:rsidRPr="005C3C59">
        <w:rPr>
          <w:rFonts w:asciiTheme="minorHAnsi" w:eastAsiaTheme="minorEastAsia" w:hAnsiTheme="minorHAnsi" w:cstheme="minorBidi"/>
          <w:color w:val="0D0D0D" w:themeColor="text1" w:themeTint="F2"/>
          <w:kern w:val="24"/>
          <w:sz w:val="20"/>
          <w:szCs w:val="20"/>
        </w:rPr>
        <w:t>16 à partir de points de références (PR) ;</w:t>
      </w:r>
      <w:r>
        <w:rPr>
          <w:rFonts w:asciiTheme="minorHAnsi" w:eastAsiaTheme="minorEastAsia" w:hAnsiTheme="minorHAnsi" w:cstheme="minorBidi"/>
          <w:color w:val="0D0D0D" w:themeColor="text1" w:themeTint="F2"/>
          <w:kern w:val="24"/>
          <w:sz w:val="20"/>
          <w:szCs w:val="20"/>
        </w:rPr>
        <w:t xml:space="preserve"> </w:t>
      </w:r>
    </w:p>
    <w:p w:rsidR="0057401E" w:rsidRPr="005C3C59" w:rsidRDefault="0057401E" w:rsidP="000E4391">
      <w:pPr>
        <w:pStyle w:val="ListParagraph"/>
        <w:numPr>
          <w:ilvl w:val="0"/>
          <w:numId w:val="7"/>
        </w:numPr>
        <w:spacing w:after="0" w:line="240" w:lineRule="auto"/>
        <w:ind w:right="0"/>
        <w:rPr>
          <w:rFonts w:asciiTheme="minorHAnsi" w:hAnsiTheme="minorHAnsi"/>
          <w:color w:val="auto"/>
          <w:sz w:val="20"/>
          <w:szCs w:val="20"/>
        </w:rPr>
      </w:pPr>
      <w:r w:rsidRPr="005C3C59">
        <w:rPr>
          <w:rFonts w:asciiTheme="minorHAnsi" w:eastAsiaTheme="minorEastAsia" w:hAnsiTheme="minorHAnsi" w:cstheme="minorBidi"/>
          <w:color w:val="0D0D0D" w:themeColor="text1" w:themeTint="F2"/>
          <w:kern w:val="24"/>
          <w:sz w:val="20"/>
          <w:szCs w:val="20"/>
        </w:rPr>
        <w:t>Rédaction d’une note technique sur la méthodologie de construction de matrice de transition sur base de PR</w:t>
      </w:r>
      <w:r w:rsidR="00E0092C">
        <w:rPr>
          <w:rFonts w:asciiTheme="minorHAnsi" w:eastAsiaTheme="minorEastAsia" w:hAnsiTheme="minorHAnsi" w:cstheme="minorBidi"/>
          <w:color w:val="0D0D0D" w:themeColor="text1" w:themeTint="F2"/>
          <w:kern w:val="24"/>
          <w:sz w:val="20"/>
          <w:szCs w:val="20"/>
        </w:rPr>
        <w:t>.</w:t>
      </w:r>
    </w:p>
    <w:p w:rsidR="0057401E" w:rsidRPr="0057401E" w:rsidRDefault="0057401E" w:rsidP="0057401E">
      <w:pPr>
        <w:ind w:left="0" w:firstLine="0"/>
        <w:rPr>
          <w:rFonts w:cs="Arial"/>
          <w:b/>
          <w:color w:val="00B0F0"/>
          <w:sz w:val="20"/>
        </w:rPr>
      </w:pPr>
    </w:p>
    <w:p w:rsidR="0057401E" w:rsidRPr="009877B5" w:rsidRDefault="0057401E" w:rsidP="0057401E">
      <w:pPr>
        <w:rPr>
          <w:rFonts w:cs="Arial"/>
          <w:color w:val="00B0F0"/>
          <w:sz w:val="20"/>
        </w:rPr>
      </w:pPr>
      <w:r w:rsidRPr="009877B5">
        <w:rPr>
          <w:rFonts w:cs="Arial"/>
          <w:color w:val="00B0F0"/>
          <w:sz w:val="20"/>
        </w:rPr>
        <w:t>Activité 3.4</w:t>
      </w:r>
      <w:r w:rsidR="009877B5">
        <w:rPr>
          <w:rFonts w:cs="Arial"/>
          <w:color w:val="00B0F0"/>
          <w:sz w:val="20"/>
        </w:rPr>
        <w:t xml:space="preserve">. </w:t>
      </w:r>
      <w:r w:rsidRPr="009877B5">
        <w:rPr>
          <w:rFonts w:cs="Arial"/>
          <w:color w:val="00B0F0"/>
          <w:sz w:val="20"/>
        </w:rPr>
        <w:t xml:space="preserve"> Appui à la revue de l’IGES qui sera soumis au plus tard en 2018 et production de l’IGES national actualisé du secteur UTCATF pour la période 2018-2020</w:t>
      </w:r>
    </w:p>
    <w:p w:rsidR="0057401E" w:rsidRPr="005C3C59" w:rsidRDefault="0057401E" w:rsidP="000E4391">
      <w:pPr>
        <w:pStyle w:val="ListParagraph"/>
        <w:numPr>
          <w:ilvl w:val="0"/>
          <w:numId w:val="7"/>
        </w:numPr>
        <w:spacing w:after="0" w:line="240" w:lineRule="auto"/>
        <w:ind w:right="0"/>
        <w:rPr>
          <w:rFonts w:asciiTheme="minorHAnsi" w:hAnsiTheme="minorHAnsi"/>
          <w:color w:val="auto"/>
          <w:sz w:val="20"/>
          <w:szCs w:val="20"/>
        </w:rPr>
      </w:pPr>
      <w:r w:rsidRPr="005C3C59">
        <w:rPr>
          <w:rFonts w:asciiTheme="minorHAnsi" w:eastAsiaTheme="minorEastAsia" w:hAnsiTheme="minorHAnsi" w:cstheme="minorBidi"/>
          <w:color w:val="0D0D0D" w:themeColor="text1" w:themeTint="F2"/>
          <w:kern w:val="24"/>
          <w:sz w:val="20"/>
          <w:szCs w:val="20"/>
        </w:rPr>
        <w:t xml:space="preserve">Contribution au Chapitre sur l’inventaire national de GES pour la série temporelle 2000-2018. </w:t>
      </w:r>
    </w:p>
    <w:p w:rsidR="0057401E" w:rsidRPr="0057401E" w:rsidRDefault="0057401E" w:rsidP="0057401E">
      <w:pPr>
        <w:rPr>
          <w:rFonts w:cs="Arial"/>
          <w:b/>
          <w:color w:val="00B0F0"/>
          <w:sz w:val="20"/>
        </w:rPr>
      </w:pPr>
    </w:p>
    <w:p w:rsidR="0057401E" w:rsidRPr="009877B5" w:rsidRDefault="0057401E" w:rsidP="0057401E">
      <w:pPr>
        <w:rPr>
          <w:rFonts w:cs="Arial"/>
          <w:color w:val="00B0F0"/>
          <w:sz w:val="20"/>
        </w:rPr>
      </w:pPr>
      <w:r w:rsidRPr="009877B5">
        <w:rPr>
          <w:rFonts w:cs="Arial"/>
          <w:color w:val="00B0F0"/>
          <w:sz w:val="20"/>
        </w:rPr>
        <w:t>Activité 3.5</w:t>
      </w:r>
      <w:r w:rsidR="009877B5">
        <w:rPr>
          <w:rFonts w:cs="Arial"/>
          <w:color w:val="00B0F0"/>
          <w:sz w:val="20"/>
        </w:rPr>
        <w:t>.</w:t>
      </w:r>
      <w:r w:rsidRPr="009877B5">
        <w:rPr>
          <w:rFonts w:cs="Arial"/>
          <w:color w:val="00B0F0"/>
          <w:sz w:val="20"/>
        </w:rPr>
        <w:t xml:space="preserve"> Production des rapports biennaux actualisés, incluant l’annexe technique REDD+, pour la période 2018-2020</w:t>
      </w:r>
    </w:p>
    <w:p w:rsidR="0057401E" w:rsidRPr="0057401E" w:rsidRDefault="0057401E" w:rsidP="000E4391">
      <w:pPr>
        <w:pStyle w:val="ListParagraph"/>
        <w:numPr>
          <w:ilvl w:val="0"/>
          <w:numId w:val="7"/>
        </w:numPr>
        <w:spacing w:after="0" w:line="240" w:lineRule="auto"/>
        <w:ind w:right="0"/>
        <w:rPr>
          <w:rFonts w:asciiTheme="minorHAnsi" w:hAnsiTheme="minorHAnsi"/>
          <w:color w:val="auto"/>
          <w:sz w:val="20"/>
          <w:szCs w:val="20"/>
        </w:rPr>
      </w:pPr>
      <w:r w:rsidRPr="005C3C59">
        <w:rPr>
          <w:rFonts w:asciiTheme="minorHAnsi" w:eastAsiaTheme="minorEastAsia" w:hAnsiTheme="minorHAnsi" w:cstheme="minorBidi"/>
          <w:color w:val="0D0D0D" w:themeColor="text1" w:themeTint="F2"/>
          <w:kern w:val="24"/>
          <w:sz w:val="20"/>
          <w:szCs w:val="20"/>
        </w:rPr>
        <w:t>Production du Rapport Biennal actualisé (RBA) ;</w:t>
      </w:r>
    </w:p>
    <w:p w:rsidR="0057401E" w:rsidRPr="005C3C59" w:rsidRDefault="0057401E" w:rsidP="000E4391">
      <w:pPr>
        <w:pStyle w:val="ListParagraph"/>
        <w:numPr>
          <w:ilvl w:val="0"/>
          <w:numId w:val="7"/>
        </w:numPr>
        <w:spacing w:after="0" w:line="240" w:lineRule="auto"/>
        <w:ind w:right="0"/>
        <w:rPr>
          <w:rFonts w:asciiTheme="minorHAnsi" w:hAnsiTheme="minorHAnsi"/>
          <w:color w:val="auto"/>
          <w:sz w:val="20"/>
          <w:szCs w:val="20"/>
        </w:rPr>
      </w:pPr>
      <w:r w:rsidRPr="005C3C59">
        <w:rPr>
          <w:rFonts w:asciiTheme="minorHAnsi" w:eastAsiaTheme="minorEastAsia" w:hAnsiTheme="minorHAnsi" w:cstheme="minorBidi"/>
          <w:color w:val="0D0D0D" w:themeColor="text1" w:themeTint="F2"/>
          <w:kern w:val="24"/>
          <w:sz w:val="20"/>
          <w:szCs w:val="20"/>
        </w:rPr>
        <w:t>Contribution à l’annexe Technique REDD + ;</w:t>
      </w:r>
    </w:p>
    <w:p w:rsidR="0057401E" w:rsidRPr="005C3C59" w:rsidRDefault="0057401E" w:rsidP="000E4391">
      <w:pPr>
        <w:pStyle w:val="ListParagraph"/>
        <w:numPr>
          <w:ilvl w:val="0"/>
          <w:numId w:val="7"/>
        </w:numPr>
        <w:spacing w:after="0" w:line="240" w:lineRule="auto"/>
        <w:ind w:right="0"/>
        <w:rPr>
          <w:rFonts w:asciiTheme="minorHAnsi" w:hAnsiTheme="minorHAnsi"/>
          <w:color w:val="auto"/>
          <w:sz w:val="20"/>
          <w:szCs w:val="20"/>
        </w:rPr>
      </w:pPr>
      <w:r w:rsidRPr="005C3C59">
        <w:rPr>
          <w:rFonts w:asciiTheme="minorHAnsi" w:eastAsiaTheme="minorEastAsia" w:hAnsiTheme="minorHAnsi" w:cstheme="minorBidi"/>
          <w:color w:val="0D0D0D" w:themeColor="text1" w:themeTint="F2"/>
          <w:kern w:val="24"/>
          <w:sz w:val="20"/>
          <w:szCs w:val="20"/>
        </w:rPr>
        <w:t>Contribution au Chapitre sur les avancées et acquis de mise en œuvre de la REDD+ en RDC</w:t>
      </w:r>
      <w:r w:rsidR="00E0092C">
        <w:rPr>
          <w:rFonts w:asciiTheme="minorHAnsi" w:eastAsiaTheme="minorEastAsia" w:hAnsiTheme="minorHAnsi" w:cstheme="minorBidi"/>
          <w:color w:val="0D0D0D" w:themeColor="text1" w:themeTint="F2"/>
          <w:kern w:val="24"/>
          <w:sz w:val="20"/>
          <w:szCs w:val="20"/>
        </w:rPr>
        <w:t>.</w:t>
      </w:r>
    </w:p>
    <w:p w:rsidR="0057401E" w:rsidRPr="0057401E" w:rsidRDefault="0057401E" w:rsidP="0057401E">
      <w:pPr>
        <w:rPr>
          <w:rFonts w:cs="Arial"/>
          <w:b/>
          <w:color w:val="00B0F0"/>
          <w:sz w:val="20"/>
        </w:rPr>
      </w:pPr>
    </w:p>
    <w:p w:rsidR="001776C5" w:rsidRDefault="005C3C59" w:rsidP="001776C5">
      <w:pPr>
        <w:rPr>
          <w:rFonts w:asciiTheme="minorHAnsi" w:eastAsia="Cambria" w:hAnsiTheme="minorHAnsi"/>
          <w:b/>
          <w:smallCaps/>
          <w:color w:val="44546A" w:themeColor="text2"/>
          <w:kern w:val="24"/>
          <w:szCs w:val="21"/>
          <w:lang w:val="fr-FR"/>
        </w:rPr>
      </w:pPr>
      <w:r w:rsidRPr="000143BF">
        <w:rPr>
          <w:rFonts w:asciiTheme="minorHAnsi" w:eastAsia="Cambria" w:hAnsiTheme="minorHAnsi"/>
          <w:b/>
          <w:smallCaps/>
          <w:color w:val="44546A" w:themeColor="text2"/>
          <w:kern w:val="24"/>
          <w:szCs w:val="21"/>
          <w:lang w:val="fr-FR"/>
        </w:rPr>
        <w:t>Composante 4</w:t>
      </w:r>
      <w:r w:rsidR="001776C5" w:rsidRPr="000143BF">
        <w:rPr>
          <w:rFonts w:asciiTheme="minorHAnsi" w:eastAsia="Cambria" w:hAnsiTheme="minorHAnsi"/>
          <w:b/>
          <w:smallCaps/>
          <w:color w:val="44546A" w:themeColor="text2"/>
          <w:kern w:val="24"/>
          <w:szCs w:val="21"/>
          <w:lang w:val="fr-FR"/>
        </w:rPr>
        <w:t> : S</w:t>
      </w:r>
      <w:r w:rsidRPr="000143BF">
        <w:rPr>
          <w:rFonts w:asciiTheme="minorHAnsi" w:eastAsia="Cambria" w:hAnsiTheme="minorHAnsi"/>
          <w:b/>
          <w:smallCaps/>
          <w:color w:val="44546A" w:themeColor="text2"/>
          <w:kern w:val="24"/>
          <w:szCs w:val="21"/>
          <w:lang w:val="fr-FR"/>
        </w:rPr>
        <w:t xml:space="preserve">uivi des </w:t>
      </w:r>
      <w:r w:rsidR="001776C5" w:rsidRPr="000143BF">
        <w:rPr>
          <w:rFonts w:asciiTheme="minorHAnsi" w:eastAsia="Cambria" w:hAnsiTheme="minorHAnsi"/>
          <w:b/>
          <w:smallCaps/>
          <w:color w:val="44546A" w:themeColor="text2"/>
          <w:kern w:val="24"/>
          <w:szCs w:val="21"/>
          <w:lang w:val="fr-FR"/>
        </w:rPr>
        <w:t>Événements</w:t>
      </w:r>
      <w:r w:rsidRPr="000143BF">
        <w:rPr>
          <w:rFonts w:asciiTheme="minorHAnsi" w:eastAsia="Cambria" w:hAnsiTheme="minorHAnsi"/>
          <w:b/>
          <w:smallCaps/>
          <w:color w:val="44546A" w:themeColor="text2"/>
          <w:kern w:val="24"/>
          <w:szCs w:val="21"/>
          <w:lang w:val="fr-FR"/>
        </w:rPr>
        <w:t xml:space="preserve"> majeurs sur la déforestation (EMD)</w:t>
      </w:r>
    </w:p>
    <w:p w:rsidR="00EB6D0D" w:rsidRPr="00EB6D0D" w:rsidRDefault="00EB6D0D" w:rsidP="00EB6D0D">
      <w:pPr>
        <w:spacing w:after="100" w:afterAutospacing="1" w:line="240" w:lineRule="auto"/>
        <w:ind w:left="0" w:firstLine="11"/>
        <w:rPr>
          <w:rFonts w:asciiTheme="minorHAnsi" w:eastAsia="Cambria" w:hAnsiTheme="minorHAnsi"/>
          <w:b/>
          <w:color w:val="auto"/>
          <w:kern w:val="24"/>
          <w:sz w:val="20"/>
          <w:szCs w:val="20"/>
          <w:lang w:val="fr-FR"/>
        </w:rPr>
      </w:pPr>
      <w:r w:rsidRPr="00EB6D0D">
        <w:rPr>
          <w:rFonts w:asciiTheme="minorHAnsi" w:eastAsia="Cambria" w:hAnsiTheme="minorHAnsi"/>
          <w:b/>
          <w:color w:val="auto"/>
          <w:kern w:val="24"/>
          <w:sz w:val="20"/>
          <w:szCs w:val="20"/>
          <w:lang w:val="fr-FR"/>
        </w:rPr>
        <w:t>Résultat 4: Un système national permettant de suivre les évènements majeurs de déforestation est en place et fonctionnel</w:t>
      </w:r>
    </w:p>
    <w:p w:rsidR="00EB6D0D" w:rsidRPr="009877B5" w:rsidRDefault="00EB6D0D" w:rsidP="00EB6D0D">
      <w:pPr>
        <w:rPr>
          <w:rFonts w:cs="Arial"/>
          <w:color w:val="00B0F0"/>
          <w:sz w:val="20"/>
        </w:rPr>
      </w:pPr>
      <w:r w:rsidRPr="009877B5">
        <w:rPr>
          <w:rFonts w:cs="Arial"/>
          <w:color w:val="00B0F0"/>
          <w:sz w:val="20"/>
        </w:rPr>
        <w:t>Activité 4.1</w:t>
      </w:r>
      <w:r w:rsidR="00DA07F9" w:rsidRPr="009877B5">
        <w:rPr>
          <w:rFonts w:cs="Arial"/>
          <w:color w:val="00B0F0"/>
          <w:sz w:val="20"/>
        </w:rPr>
        <w:t>, 4.2 et 4.3</w:t>
      </w:r>
      <w:r w:rsidR="009877B5" w:rsidRPr="009877B5">
        <w:rPr>
          <w:rFonts w:cs="Arial"/>
          <w:color w:val="00B0F0"/>
          <w:sz w:val="20"/>
        </w:rPr>
        <w:t>.</w:t>
      </w:r>
      <w:r w:rsidRPr="009877B5">
        <w:rPr>
          <w:rFonts w:cs="Arial"/>
          <w:color w:val="00B0F0"/>
          <w:sz w:val="20"/>
        </w:rPr>
        <w:t xml:space="preserve"> Mise en place d’un registre et système de suivi par satellite des plantations et concessions forestières</w:t>
      </w:r>
      <w:r w:rsidR="00DA07F9" w:rsidRPr="009877B5">
        <w:rPr>
          <w:rFonts w:cs="Arial"/>
          <w:color w:val="00B0F0"/>
          <w:sz w:val="20"/>
        </w:rPr>
        <w:t>, des plantations agro-industrielles et concessions minières de la RDC</w:t>
      </w:r>
    </w:p>
    <w:p w:rsidR="00DA07F9" w:rsidRPr="008E07C8" w:rsidRDefault="00DA07F9" w:rsidP="000E4391">
      <w:pPr>
        <w:pStyle w:val="ListParagraph"/>
        <w:numPr>
          <w:ilvl w:val="0"/>
          <w:numId w:val="8"/>
        </w:numPr>
        <w:spacing w:after="0" w:line="240" w:lineRule="auto"/>
        <w:ind w:right="0"/>
        <w:rPr>
          <w:rFonts w:asciiTheme="minorHAnsi" w:eastAsia="Cambria" w:hAnsiTheme="minorHAnsi"/>
          <w:kern w:val="24"/>
          <w:sz w:val="20"/>
          <w:szCs w:val="20"/>
        </w:rPr>
      </w:pPr>
      <w:r w:rsidRPr="008E07C8">
        <w:rPr>
          <w:rFonts w:asciiTheme="minorHAnsi" w:eastAsia="Cambria" w:hAnsiTheme="minorHAnsi"/>
          <w:kern w:val="24"/>
          <w:sz w:val="20"/>
          <w:szCs w:val="20"/>
        </w:rPr>
        <w:t>Achat et transmission des ordinateurs portables aux 3 agents de la DIAF/Géomatique ;</w:t>
      </w:r>
    </w:p>
    <w:p w:rsidR="00DA07F9" w:rsidRPr="008E07C8" w:rsidRDefault="00DA07F9" w:rsidP="000E4391">
      <w:pPr>
        <w:pStyle w:val="ListParagraph"/>
        <w:numPr>
          <w:ilvl w:val="0"/>
          <w:numId w:val="8"/>
        </w:numPr>
        <w:spacing w:after="0" w:line="240" w:lineRule="auto"/>
        <w:ind w:right="0"/>
        <w:rPr>
          <w:rFonts w:asciiTheme="minorHAnsi" w:hAnsiTheme="minorHAnsi"/>
          <w:color w:val="auto"/>
          <w:sz w:val="20"/>
          <w:szCs w:val="20"/>
        </w:rPr>
      </w:pPr>
      <w:r w:rsidRPr="008E07C8">
        <w:rPr>
          <w:rFonts w:asciiTheme="minorHAnsi" w:eastAsia="Cambria" w:hAnsiTheme="minorHAnsi"/>
          <w:kern w:val="24"/>
          <w:sz w:val="20"/>
          <w:szCs w:val="20"/>
        </w:rPr>
        <w:t>Actualisation de la méthodologie de suivi des EMD 2019 et 2020 ;</w:t>
      </w:r>
    </w:p>
    <w:p w:rsidR="00DA07F9" w:rsidRPr="008E07C8" w:rsidRDefault="00DA07F9" w:rsidP="000E4391">
      <w:pPr>
        <w:pStyle w:val="ListParagraph"/>
        <w:numPr>
          <w:ilvl w:val="0"/>
          <w:numId w:val="8"/>
        </w:numPr>
        <w:spacing w:after="0" w:line="240" w:lineRule="auto"/>
        <w:ind w:right="0"/>
        <w:rPr>
          <w:rFonts w:asciiTheme="minorHAnsi" w:hAnsiTheme="minorHAnsi"/>
          <w:color w:val="auto"/>
          <w:sz w:val="20"/>
          <w:szCs w:val="20"/>
        </w:rPr>
      </w:pPr>
      <w:r w:rsidRPr="008E07C8">
        <w:rPr>
          <w:rFonts w:asciiTheme="minorHAnsi" w:eastAsia="Cambria" w:hAnsiTheme="minorHAnsi"/>
          <w:kern w:val="24"/>
          <w:sz w:val="20"/>
          <w:szCs w:val="20"/>
        </w:rPr>
        <w:t>Extraction, traitement des EMD de 2019 et 2020 ;</w:t>
      </w:r>
    </w:p>
    <w:p w:rsidR="00DA07F9" w:rsidRPr="008E07C8" w:rsidRDefault="00DA07F9" w:rsidP="000E4391">
      <w:pPr>
        <w:pStyle w:val="ListParagraph"/>
        <w:numPr>
          <w:ilvl w:val="0"/>
          <w:numId w:val="8"/>
        </w:numPr>
        <w:spacing w:after="0" w:line="240" w:lineRule="auto"/>
        <w:ind w:right="0"/>
        <w:rPr>
          <w:rFonts w:asciiTheme="minorHAnsi" w:eastAsia="Cambria" w:hAnsiTheme="minorHAnsi"/>
          <w:kern w:val="24"/>
          <w:sz w:val="20"/>
          <w:szCs w:val="20"/>
        </w:rPr>
      </w:pPr>
      <w:r w:rsidRPr="008E07C8">
        <w:rPr>
          <w:rFonts w:asciiTheme="minorHAnsi" w:eastAsia="Cambria" w:hAnsiTheme="minorHAnsi"/>
          <w:kern w:val="24"/>
          <w:sz w:val="20"/>
          <w:szCs w:val="20"/>
        </w:rPr>
        <w:t>Rédaction du Manuel de formation sur le renforcement des capacités des ITAPEL sur l’utilisation des Outils SIG et GPS</w:t>
      </w:r>
      <w:r w:rsidR="008C1437" w:rsidRPr="008E07C8">
        <w:rPr>
          <w:rFonts w:asciiTheme="minorHAnsi" w:eastAsia="Cambria" w:hAnsiTheme="minorHAnsi"/>
          <w:kern w:val="24"/>
          <w:sz w:val="20"/>
          <w:szCs w:val="20"/>
        </w:rPr>
        <w:t> ;</w:t>
      </w:r>
    </w:p>
    <w:p w:rsidR="008C1437" w:rsidRPr="008E07C8" w:rsidRDefault="008E07C8" w:rsidP="000E4391">
      <w:pPr>
        <w:pStyle w:val="ListParagraph"/>
        <w:numPr>
          <w:ilvl w:val="0"/>
          <w:numId w:val="8"/>
        </w:numPr>
        <w:spacing w:after="0" w:line="240" w:lineRule="auto"/>
        <w:ind w:right="0"/>
        <w:rPr>
          <w:rFonts w:asciiTheme="minorHAnsi" w:eastAsia="Cambria" w:hAnsiTheme="minorHAnsi"/>
          <w:kern w:val="24"/>
          <w:sz w:val="20"/>
          <w:szCs w:val="20"/>
        </w:rPr>
      </w:pPr>
      <w:r w:rsidRPr="008E07C8">
        <w:rPr>
          <w:rFonts w:asciiTheme="minorHAnsi" w:eastAsia="Cambria" w:hAnsiTheme="minorHAnsi"/>
          <w:kern w:val="24"/>
          <w:sz w:val="20"/>
          <w:szCs w:val="20"/>
        </w:rPr>
        <w:t>Organisation d’une formation des capacités des Inspections territoriales de l’Agriculture, Pêches et Élevage (ITAPEL) sur l’utilisation des Outils SIG et GPS à Kisantu en octobre 2020 </w:t>
      </w:r>
      <w:r w:rsidR="008C1437" w:rsidRPr="008E07C8">
        <w:rPr>
          <w:rFonts w:asciiTheme="minorHAnsi" w:eastAsia="Cambria" w:hAnsiTheme="minorHAnsi"/>
          <w:kern w:val="24"/>
          <w:sz w:val="20"/>
          <w:szCs w:val="20"/>
        </w:rPr>
        <w:t>;</w:t>
      </w:r>
    </w:p>
    <w:p w:rsidR="008C1437" w:rsidRDefault="008C1437" w:rsidP="000E4391">
      <w:pPr>
        <w:pStyle w:val="ListParagraph"/>
        <w:numPr>
          <w:ilvl w:val="0"/>
          <w:numId w:val="8"/>
        </w:numPr>
        <w:spacing w:after="0" w:line="240" w:lineRule="auto"/>
        <w:ind w:right="0"/>
        <w:rPr>
          <w:rFonts w:asciiTheme="minorHAnsi" w:eastAsia="Cambria" w:hAnsiTheme="minorHAnsi"/>
          <w:kern w:val="24"/>
          <w:sz w:val="20"/>
          <w:szCs w:val="20"/>
        </w:rPr>
      </w:pPr>
      <w:r w:rsidRPr="008E07C8">
        <w:rPr>
          <w:rFonts w:asciiTheme="minorHAnsi" w:eastAsia="Cambria" w:hAnsiTheme="minorHAnsi"/>
          <w:kern w:val="24"/>
          <w:sz w:val="20"/>
          <w:szCs w:val="20"/>
        </w:rPr>
        <w:t xml:space="preserve">Transmission des </w:t>
      </w:r>
      <w:r w:rsidR="001021DA">
        <w:rPr>
          <w:rFonts w:asciiTheme="minorHAnsi" w:eastAsia="Cambria" w:hAnsiTheme="minorHAnsi"/>
          <w:kern w:val="24"/>
          <w:sz w:val="20"/>
          <w:szCs w:val="20"/>
        </w:rPr>
        <w:t xml:space="preserve">989 </w:t>
      </w:r>
      <w:r w:rsidRPr="008E07C8">
        <w:rPr>
          <w:rFonts w:asciiTheme="minorHAnsi" w:eastAsia="Cambria" w:hAnsiTheme="minorHAnsi"/>
          <w:kern w:val="24"/>
          <w:sz w:val="20"/>
          <w:szCs w:val="20"/>
        </w:rPr>
        <w:t xml:space="preserve">échantillons des EMD 2019 </w:t>
      </w:r>
      <w:r w:rsidR="001021DA">
        <w:rPr>
          <w:rFonts w:asciiTheme="minorHAnsi" w:eastAsia="Cambria" w:hAnsiTheme="minorHAnsi"/>
          <w:kern w:val="24"/>
          <w:sz w:val="20"/>
          <w:szCs w:val="20"/>
        </w:rPr>
        <w:t>(</w:t>
      </w:r>
      <w:r w:rsidR="001021DA">
        <w:rPr>
          <w:rFonts w:asciiTheme="minorHAnsi" w:eastAsia="Cambria" w:hAnsiTheme="minorHAnsi"/>
          <w:kern w:val="24"/>
          <w:sz w:val="20"/>
          <w:szCs w:val="20"/>
        </w:rPr>
        <w:sym w:font="Symbol" w:char="F0B3"/>
      </w:r>
      <w:r w:rsidR="001021DA">
        <w:rPr>
          <w:rFonts w:asciiTheme="minorHAnsi" w:eastAsia="Cambria" w:hAnsiTheme="minorHAnsi"/>
          <w:kern w:val="24"/>
          <w:sz w:val="20"/>
          <w:szCs w:val="20"/>
        </w:rPr>
        <w:t xml:space="preserve"> 5 hectares de superficie) détectés au sein de 3 affectations des terres – concession (forestière, agricole et minière) </w:t>
      </w:r>
      <w:r w:rsidRPr="008E07C8">
        <w:rPr>
          <w:rFonts w:asciiTheme="minorHAnsi" w:eastAsia="Cambria" w:hAnsiTheme="minorHAnsi"/>
          <w:kern w:val="24"/>
          <w:sz w:val="20"/>
          <w:szCs w:val="20"/>
        </w:rPr>
        <w:t xml:space="preserve">à la DIAF pour interprétation visuelle </w:t>
      </w:r>
    </w:p>
    <w:p w:rsidR="001021DA" w:rsidRPr="008E07C8" w:rsidRDefault="001021DA" w:rsidP="001021DA">
      <w:pPr>
        <w:pStyle w:val="ListParagraph"/>
        <w:numPr>
          <w:ilvl w:val="0"/>
          <w:numId w:val="8"/>
        </w:numPr>
        <w:spacing w:after="0" w:line="240" w:lineRule="auto"/>
        <w:ind w:right="0"/>
        <w:rPr>
          <w:rFonts w:asciiTheme="minorHAnsi" w:eastAsia="Cambria" w:hAnsiTheme="minorHAnsi"/>
          <w:kern w:val="24"/>
          <w:sz w:val="20"/>
          <w:szCs w:val="20"/>
        </w:rPr>
      </w:pPr>
      <w:r w:rsidRPr="008E07C8">
        <w:rPr>
          <w:rFonts w:asciiTheme="minorHAnsi" w:eastAsia="Cambria" w:hAnsiTheme="minorHAnsi"/>
          <w:kern w:val="24"/>
          <w:sz w:val="20"/>
          <w:szCs w:val="20"/>
        </w:rPr>
        <w:t xml:space="preserve">Transmission des </w:t>
      </w:r>
      <w:r w:rsidR="000375F8">
        <w:rPr>
          <w:rFonts w:asciiTheme="minorHAnsi" w:eastAsia="Cambria" w:hAnsiTheme="minorHAnsi"/>
          <w:kern w:val="24"/>
          <w:sz w:val="20"/>
          <w:szCs w:val="20"/>
        </w:rPr>
        <w:t>1.225</w:t>
      </w:r>
      <w:r>
        <w:rPr>
          <w:rFonts w:asciiTheme="minorHAnsi" w:eastAsia="Cambria" w:hAnsiTheme="minorHAnsi"/>
          <w:kern w:val="24"/>
          <w:sz w:val="20"/>
          <w:szCs w:val="20"/>
        </w:rPr>
        <w:t xml:space="preserve"> </w:t>
      </w:r>
      <w:r w:rsidR="000375F8">
        <w:rPr>
          <w:rFonts w:asciiTheme="minorHAnsi" w:eastAsia="Cambria" w:hAnsiTheme="minorHAnsi"/>
          <w:kern w:val="24"/>
          <w:sz w:val="20"/>
          <w:szCs w:val="20"/>
        </w:rPr>
        <w:t>échantillons des EMD 2020</w:t>
      </w:r>
      <w:r w:rsidRPr="008E07C8">
        <w:rPr>
          <w:rFonts w:asciiTheme="minorHAnsi" w:eastAsia="Cambria" w:hAnsiTheme="minorHAnsi"/>
          <w:kern w:val="24"/>
          <w:sz w:val="20"/>
          <w:szCs w:val="20"/>
        </w:rPr>
        <w:t xml:space="preserve"> </w:t>
      </w:r>
      <w:r>
        <w:rPr>
          <w:rFonts w:asciiTheme="minorHAnsi" w:eastAsia="Cambria" w:hAnsiTheme="minorHAnsi"/>
          <w:kern w:val="24"/>
          <w:sz w:val="20"/>
          <w:szCs w:val="20"/>
        </w:rPr>
        <w:t>(</w:t>
      </w:r>
      <w:r>
        <w:rPr>
          <w:rFonts w:asciiTheme="minorHAnsi" w:eastAsia="Cambria" w:hAnsiTheme="minorHAnsi"/>
          <w:kern w:val="24"/>
          <w:sz w:val="20"/>
          <w:szCs w:val="20"/>
        </w:rPr>
        <w:sym w:font="Symbol" w:char="F0B3"/>
      </w:r>
      <w:r>
        <w:rPr>
          <w:rFonts w:asciiTheme="minorHAnsi" w:eastAsia="Cambria" w:hAnsiTheme="minorHAnsi"/>
          <w:kern w:val="24"/>
          <w:sz w:val="20"/>
          <w:szCs w:val="20"/>
        </w:rPr>
        <w:t xml:space="preserve"> 5 hectares de superficie) détectés au sein de 3 affectations des terres – concession (forestière, agricole et minière) </w:t>
      </w:r>
      <w:r w:rsidRPr="008E07C8">
        <w:rPr>
          <w:rFonts w:asciiTheme="minorHAnsi" w:eastAsia="Cambria" w:hAnsiTheme="minorHAnsi"/>
          <w:kern w:val="24"/>
          <w:sz w:val="20"/>
          <w:szCs w:val="20"/>
        </w:rPr>
        <w:t xml:space="preserve">à la DIAF pour interprétation visuelle </w:t>
      </w:r>
    </w:p>
    <w:p w:rsidR="00DA07F9" w:rsidRPr="000375F8" w:rsidRDefault="00DA07F9" w:rsidP="00DD778C">
      <w:pPr>
        <w:pStyle w:val="ListParagraph"/>
        <w:numPr>
          <w:ilvl w:val="0"/>
          <w:numId w:val="8"/>
        </w:numPr>
        <w:spacing w:after="0" w:line="240" w:lineRule="auto"/>
        <w:ind w:right="0"/>
        <w:rPr>
          <w:rFonts w:asciiTheme="minorHAnsi" w:eastAsia="Cambria" w:hAnsiTheme="minorHAnsi"/>
          <w:kern w:val="24"/>
          <w:sz w:val="20"/>
          <w:szCs w:val="20"/>
        </w:rPr>
      </w:pPr>
      <w:r w:rsidRPr="000375F8">
        <w:rPr>
          <w:rFonts w:asciiTheme="minorHAnsi" w:eastAsia="Cambria" w:hAnsiTheme="minorHAnsi"/>
          <w:kern w:val="24"/>
          <w:sz w:val="20"/>
          <w:szCs w:val="20"/>
        </w:rPr>
        <w:t xml:space="preserve">Transmission des </w:t>
      </w:r>
      <w:r w:rsidR="001021DA" w:rsidRPr="000375F8">
        <w:rPr>
          <w:rFonts w:asciiTheme="minorHAnsi" w:eastAsia="Cambria" w:hAnsiTheme="minorHAnsi"/>
          <w:kern w:val="24"/>
          <w:sz w:val="20"/>
          <w:szCs w:val="20"/>
        </w:rPr>
        <w:t xml:space="preserve">1.217 </w:t>
      </w:r>
      <w:r w:rsidRPr="000375F8">
        <w:rPr>
          <w:rFonts w:asciiTheme="minorHAnsi" w:eastAsia="Cambria" w:hAnsiTheme="minorHAnsi"/>
          <w:kern w:val="24"/>
          <w:sz w:val="20"/>
          <w:szCs w:val="20"/>
        </w:rPr>
        <w:t xml:space="preserve">EMD 2020 </w:t>
      </w:r>
      <w:r w:rsidR="000375F8" w:rsidRPr="000375F8">
        <w:rPr>
          <w:rFonts w:asciiTheme="minorHAnsi" w:eastAsia="Cambria" w:hAnsiTheme="minorHAnsi"/>
          <w:kern w:val="24"/>
          <w:sz w:val="20"/>
          <w:szCs w:val="20"/>
        </w:rPr>
        <w:t>(</w:t>
      </w:r>
      <w:r w:rsidR="000375F8">
        <w:rPr>
          <w:rFonts w:asciiTheme="minorHAnsi" w:eastAsia="Cambria" w:hAnsiTheme="minorHAnsi"/>
          <w:kern w:val="24"/>
          <w:sz w:val="20"/>
          <w:szCs w:val="20"/>
        </w:rPr>
        <w:sym w:font="Symbol" w:char="F0B3"/>
      </w:r>
      <w:r w:rsidR="000375F8" w:rsidRPr="000375F8">
        <w:rPr>
          <w:rFonts w:asciiTheme="minorHAnsi" w:eastAsia="Cambria" w:hAnsiTheme="minorHAnsi"/>
          <w:kern w:val="24"/>
          <w:sz w:val="20"/>
          <w:szCs w:val="20"/>
        </w:rPr>
        <w:t xml:space="preserve"> 1 hectare de superficie) détectés au sein des 5 territoires du projet Gestion Durable de l’Agriculture (GDA) à la DIAF pour interprétation visuelle et vérité de terrain par les </w:t>
      </w:r>
      <w:r w:rsidRPr="000375F8">
        <w:rPr>
          <w:rFonts w:asciiTheme="minorHAnsi" w:eastAsia="Cambria" w:hAnsiTheme="minorHAnsi"/>
          <w:kern w:val="24"/>
          <w:sz w:val="20"/>
          <w:szCs w:val="20"/>
        </w:rPr>
        <w:t>ITAPEL</w:t>
      </w:r>
      <w:r w:rsidR="000375F8">
        <w:rPr>
          <w:rFonts w:asciiTheme="minorHAnsi" w:eastAsia="Cambria" w:hAnsiTheme="minorHAnsi"/>
          <w:kern w:val="24"/>
          <w:sz w:val="20"/>
          <w:szCs w:val="20"/>
        </w:rPr>
        <w:t>.</w:t>
      </w:r>
    </w:p>
    <w:p w:rsidR="00DA07F9" w:rsidRPr="00EB6D0D" w:rsidRDefault="00DA07F9" w:rsidP="00EB6D0D">
      <w:pPr>
        <w:rPr>
          <w:rFonts w:cs="Arial"/>
          <w:b/>
          <w:color w:val="00B0F0"/>
          <w:sz w:val="20"/>
        </w:rPr>
      </w:pPr>
    </w:p>
    <w:p w:rsidR="00EB6D0D" w:rsidRPr="009877B5" w:rsidRDefault="00EB6D0D" w:rsidP="00EB6D0D">
      <w:pPr>
        <w:rPr>
          <w:rFonts w:cs="Arial"/>
          <w:color w:val="00B0F0"/>
          <w:sz w:val="20"/>
        </w:rPr>
      </w:pPr>
      <w:r w:rsidRPr="009877B5">
        <w:rPr>
          <w:rFonts w:cs="Arial"/>
          <w:color w:val="00B0F0"/>
          <w:sz w:val="20"/>
        </w:rPr>
        <w:t>Activité 4.4. Validation des analyses satellites sur le terrain et récolte d’informations complémentaires</w:t>
      </w:r>
    </w:p>
    <w:p w:rsidR="00DA07F9" w:rsidRDefault="00DA07F9" w:rsidP="000E4391">
      <w:pPr>
        <w:pStyle w:val="ListParagraph"/>
        <w:numPr>
          <w:ilvl w:val="0"/>
          <w:numId w:val="8"/>
        </w:numPr>
        <w:spacing w:after="0" w:line="240" w:lineRule="auto"/>
        <w:ind w:right="0"/>
        <w:rPr>
          <w:rFonts w:asciiTheme="minorHAnsi" w:eastAsia="Cambria" w:hAnsiTheme="minorHAnsi"/>
          <w:kern w:val="24"/>
          <w:sz w:val="20"/>
          <w:szCs w:val="20"/>
        </w:rPr>
      </w:pPr>
      <w:r>
        <w:rPr>
          <w:rFonts w:asciiTheme="minorHAnsi" w:eastAsia="Cambria" w:hAnsiTheme="minorHAnsi"/>
          <w:kern w:val="24"/>
          <w:sz w:val="20"/>
          <w:szCs w:val="20"/>
        </w:rPr>
        <w:t>O</w:t>
      </w:r>
      <w:r w:rsidRPr="00DA07F9">
        <w:rPr>
          <w:rFonts w:asciiTheme="minorHAnsi" w:eastAsia="Cambria" w:hAnsiTheme="minorHAnsi"/>
          <w:kern w:val="24"/>
          <w:sz w:val="20"/>
          <w:szCs w:val="20"/>
        </w:rPr>
        <w:t>rganisat</w:t>
      </w:r>
      <w:r>
        <w:rPr>
          <w:rFonts w:asciiTheme="minorHAnsi" w:eastAsia="Cambria" w:hAnsiTheme="minorHAnsi"/>
          <w:kern w:val="24"/>
          <w:sz w:val="20"/>
          <w:szCs w:val="20"/>
        </w:rPr>
        <w:t>ion d’une mission de validation des EMD 2020 dans le territoire d’Ingende dans la province de l’Équateur</w:t>
      </w:r>
      <w:r w:rsidR="00E0092C">
        <w:rPr>
          <w:rFonts w:asciiTheme="minorHAnsi" w:eastAsia="Cambria" w:hAnsiTheme="minorHAnsi"/>
          <w:kern w:val="24"/>
          <w:sz w:val="20"/>
          <w:szCs w:val="20"/>
        </w:rPr>
        <w:t>.</w:t>
      </w:r>
    </w:p>
    <w:p w:rsidR="00DA07F9" w:rsidRPr="00DA07F9" w:rsidRDefault="00DA07F9" w:rsidP="00DA07F9">
      <w:pPr>
        <w:pStyle w:val="ListParagraph"/>
        <w:spacing w:after="0" w:line="240" w:lineRule="auto"/>
        <w:ind w:right="0" w:firstLine="0"/>
        <w:rPr>
          <w:rFonts w:asciiTheme="minorHAnsi" w:eastAsia="Cambria" w:hAnsiTheme="minorHAnsi"/>
          <w:kern w:val="24"/>
          <w:sz w:val="20"/>
          <w:szCs w:val="20"/>
        </w:rPr>
      </w:pPr>
      <w:r>
        <w:rPr>
          <w:rFonts w:asciiTheme="minorHAnsi" w:eastAsia="Cambria" w:hAnsiTheme="minorHAnsi"/>
          <w:kern w:val="24"/>
          <w:sz w:val="20"/>
          <w:szCs w:val="20"/>
        </w:rPr>
        <w:t xml:space="preserve"> </w:t>
      </w:r>
    </w:p>
    <w:p w:rsidR="00EB6D0D" w:rsidRPr="009877B5" w:rsidRDefault="00EB6D0D" w:rsidP="00EB6D0D">
      <w:pPr>
        <w:rPr>
          <w:rFonts w:cs="Arial"/>
          <w:color w:val="00B0F0"/>
          <w:sz w:val="20"/>
        </w:rPr>
      </w:pPr>
      <w:r w:rsidRPr="009877B5">
        <w:rPr>
          <w:rFonts w:cs="Arial"/>
          <w:color w:val="00B0F0"/>
          <w:sz w:val="20"/>
        </w:rPr>
        <w:t>Activité 4.5</w:t>
      </w:r>
      <w:r w:rsidR="009877B5" w:rsidRPr="009877B5">
        <w:rPr>
          <w:rFonts w:cs="Arial"/>
          <w:color w:val="00B0F0"/>
          <w:sz w:val="20"/>
        </w:rPr>
        <w:t>.</w:t>
      </w:r>
      <w:r w:rsidRPr="009877B5">
        <w:rPr>
          <w:rFonts w:cs="Arial"/>
          <w:color w:val="00B0F0"/>
          <w:sz w:val="20"/>
        </w:rPr>
        <w:t xml:space="preserve"> Publication annuelle d’un rapport de surveillance des événements majeurs de déforestation</w:t>
      </w:r>
    </w:p>
    <w:p w:rsidR="00DA07F9" w:rsidRDefault="00DA07F9" w:rsidP="000E4391">
      <w:pPr>
        <w:pStyle w:val="ListParagraph"/>
        <w:numPr>
          <w:ilvl w:val="0"/>
          <w:numId w:val="8"/>
        </w:numPr>
        <w:spacing w:after="0" w:line="240" w:lineRule="auto"/>
        <w:ind w:right="0"/>
        <w:rPr>
          <w:rFonts w:asciiTheme="minorHAnsi" w:eastAsia="Cambria" w:hAnsiTheme="minorHAnsi"/>
          <w:kern w:val="24"/>
          <w:sz w:val="20"/>
          <w:szCs w:val="20"/>
        </w:rPr>
      </w:pPr>
      <w:r>
        <w:rPr>
          <w:rFonts w:asciiTheme="minorHAnsi" w:eastAsia="Cambria" w:hAnsiTheme="minorHAnsi"/>
          <w:kern w:val="24"/>
          <w:sz w:val="20"/>
          <w:szCs w:val="20"/>
        </w:rPr>
        <w:t xml:space="preserve">Rédaction de rapports sur le suivi des EMD 2019 et 2020 </w:t>
      </w:r>
    </w:p>
    <w:p w:rsidR="00EB6D0D" w:rsidRPr="00EB6D0D" w:rsidRDefault="00EB6D0D" w:rsidP="001776C5">
      <w:pPr>
        <w:rPr>
          <w:rFonts w:asciiTheme="minorHAnsi" w:eastAsia="Cambria" w:hAnsiTheme="minorHAnsi"/>
          <w:color w:val="00B0F0"/>
          <w:kern w:val="24"/>
          <w:sz w:val="20"/>
          <w:szCs w:val="20"/>
        </w:rPr>
      </w:pPr>
    </w:p>
    <w:p w:rsidR="005C3C59" w:rsidRPr="000143BF" w:rsidRDefault="005C3C59" w:rsidP="005C3C59">
      <w:pPr>
        <w:rPr>
          <w:rFonts w:asciiTheme="minorHAnsi" w:eastAsia="Cambria" w:hAnsiTheme="minorHAnsi"/>
          <w:b/>
          <w:smallCaps/>
          <w:color w:val="44546A" w:themeColor="text2"/>
          <w:kern w:val="24"/>
          <w:szCs w:val="21"/>
          <w:lang w:val="fr-FR"/>
        </w:rPr>
      </w:pPr>
      <w:r w:rsidRPr="000143BF">
        <w:rPr>
          <w:rFonts w:asciiTheme="minorHAnsi" w:eastAsia="Cambria" w:hAnsiTheme="minorHAnsi"/>
          <w:b/>
          <w:smallCaps/>
          <w:color w:val="44546A" w:themeColor="text2"/>
          <w:kern w:val="24"/>
          <w:szCs w:val="21"/>
          <w:lang w:val="fr-FR"/>
        </w:rPr>
        <w:t>Composante 5</w:t>
      </w:r>
      <w:r w:rsidR="001776C5" w:rsidRPr="000143BF">
        <w:rPr>
          <w:rFonts w:asciiTheme="minorHAnsi" w:eastAsia="Cambria" w:hAnsiTheme="minorHAnsi"/>
          <w:b/>
          <w:smallCaps/>
          <w:color w:val="44546A" w:themeColor="text2"/>
          <w:kern w:val="24"/>
          <w:szCs w:val="21"/>
          <w:lang w:val="fr-FR"/>
        </w:rPr>
        <w:t> : Le processus MRV est connu de toutes les parties prenantes et les résultats de la REDD+ sont publiés</w:t>
      </w:r>
    </w:p>
    <w:p w:rsidR="008B4CBF" w:rsidRDefault="008B4CBF" w:rsidP="008B4CBF">
      <w:pPr>
        <w:rPr>
          <w:rFonts w:asciiTheme="minorHAnsi" w:hAnsiTheme="minorHAnsi"/>
          <w:b/>
          <w:smallCaps/>
          <w:sz w:val="20"/>
          <w:szCs w:val="20"/>
          <w:lang w:val="fr-FR"/>
        </w:rPr>
      </w:pPr>
      <w:r w:rsidRPr="008B4CBF">
        <w:rPr>
          <w:rFonts w:asciiTheme="minorHAnsi" w:hAnsiTheme="minorHAnsi"/>
          <w:b/>
          <w:smallCaps/>
          <w:sz w:val="20"/>
          <w:szCs w:val="20"/>
          <w:lang w:val="fr-FR"/>
        </w:rPr>
        <w:t>Résultat 5: Le processus MRV est connu de toutes les parties prenantes et les résultats de la REDD+ sont publiés</w:t>
      </w:r>
    </w:p>
    <w:p w:rsidR="008B4CBF" w:rsidRPr="00F10DA4" w:rsidRDefault="008B4CBF" w:rsidP="008B4CBF">
      <w:pPr>
        <w:widowControl w:val="0"/>
        <w:spacing w:after="0"/>
        <w:rPr>
          <w:rFonts w:cs="Arial"/>
        </w:rPr>
      </w:pPr>
    </w:p>
    <w:p w:rsidR="008B4CBF" w:rsidRPr="00201089" w:rsidRDefault="008B4CBF" w:rsidP="008B4CBF">
      <w:pPr>
        <w:rPr>
          <w:rFonts w:cs="Arial"/>
          <w:color w:val="00B0F0"/>
          <w:sz w:val="20"/>
        </w:rPr>
      </w:pPr>
      <w:r w:rsidRPr="00201089">
        <w:rPr>
          <w:rFonts w:cs="Arial"/>
          <w:color w:val="00B0F0"/>
          <w:sz w:val="20"/>
        </w:rPr>
        <w:t>Activité 5.1. Sensibilisation des parties prenantes sur le SNSF</w:t>
      </w:r>
    </w:p>
    <w:p w:rsidR="008E07C8" w:rsidRPr="008E07C8" w:rsidRDefault="008E07C8" w:rsidP="008E07C8">
      <w:pPr>
        <w:pStyle w:val="ListParagraph"/>
        <w:numPr>
          <w:ilvl w:val="0"/>
          <w:numId w:val="9"/>
        </w:numPr>
        <w:spacing w:after="0" w:line="240" w:lineRule="auto"/>
        <w:ind w:right="0"/>
        <w:rPr>
          <w:rFonts w:asciiTheme="minorHAnsi" w:hAnsiTheme="minorHAnsi"/>
          <w:color w:val="auto"/>
          <w:sz w:val="20"/>
          <w:szCs w:val="20"/>
        </w:rPr>
      </w:pPr>
      <w:r w:rsidRPr="008E07C8">
        <w:rPr>
          <w:rFonts w:asciiTheme="minorHAnsi" w:eastAsia="Cambria" w:hAnsiTheme="minorHAnsi"/>
          <w:kern w:val="24"/>
          <w:sz w:val="20"/>
          <w:szCs w:val="20"/>
        </w:rPr>
        <w:t>Un</w:t>
      </w:r>
      <w:r w:rsidRPr="008E07C8">
        <w:rPr>
          <w:rFonts w:asciiTheme="minorHAnsi" w:eastAsiaTheme="minorEastAsia" w:hAnsiTheme="minorHAnsi" w:cstheme="minorBidi"/>
          <w:color w:val="000000" w:themeColor="dark1"/>
          <w:kern w:val="24"/>
          <w:sz w:val="20"/>
          <w:szCs w:val="20"/>
        </w:rPr>
        <w:t xml:space="preserve"> atelier de sensibilisation des autorités administratives et communautaires dans le Kongo Central sur le lancement de l’IFN a été réalisé ; </w:t>
      </w:r>
    </w:p>
    <w:p w:rsidR="008E07C8" w:rsidRPr="008E07C8" w:rsidRDefault="008E07C8" w:rsidP="008E07C8">
      <w:pPr>
        <w:pStyle w:val="ListParagraph"/>
        <w:numPr>
          <w:ilvl w:val="0"/>
          <w:numId w:val="9"/>
        </w:numPr>
        <w:spacing w:after="0" w:line="240" w:lineRule="auto"/>
        <w:ind w:right="0"/>
        <w:rPr>
          <w:rFonts w:asciiTheme="minorHAnsi" w:hAnsiTheme="minorHAnsi"/>
          <w:color w:val="auto"/>
          <w:sz w:val="20"/>
          <w:szCs w:val="20"/>
        </w:rPr>
      </w:pPr>
      <w:r w:rsidRPr="008E07C8">
        <w:rPr>
          <w:rFonts w:asciiTheme="minorHAnsi" w:eastAsiaTheme="minorEastAsia" w:hAnsiTheme="minorHAnsi" w:cstheme="minorBidi"/>
          <w:color w:val="000000" w:themeColor="dark1"/>
          <w:kern w:val="24"/>
          <w:sz w:val="20"/>
          <w:szCs w:val="20"/>
          <w:lang w:val="fr-FR"/>
        </w:rPr>
        <w:t xml:space="preserve">Un atelier de sensibilisation des autorités administratives et communautaires dans la Tshopo sur la réalisation des </w:t>
      </w:r>
      <w:r w:rsidRPr="008E07C8">
        <w:rPr>
          <w:rFonts w:asciiTheme="minorHAnsi" w:eastAsiaTheme="minorEastAsia" w:hAnsiTheme="minorHAnsi" w:cstheme="minorBidi"/>
          <w:color w:val="000000" w:themeColor="dark1"/>
          <w:kern w:val="24"/>
          <w:sz w:val="20"/>
          <w:szCs w:val="20"/>
        </w:rPr>
        <w:t>UEs de remplacement des UEs a été réalisé ;</w:t>
      </w:r>
    </w:p>
    <w:p w:rsidR="008B4CBF" w:rsidRPr="008E07C8" w:rsidRDefault="008E07C8" w:rsidP="008E07C8">
      <w:pPr>
        <w:pStyle w:val="ListParagraph"/>
        <w:numPr>
          <w:ilvl w:val="0"/>
          <w:numId w:val="9"/>
        </w:numPr>
        <w:spacing w:after="0" w:line="240" w:lineRule="auto"/>
        <w:ind w:right="0"/>
        <w:rPr>
          <w:rFonts w:asciiTheme="minorHAnsi" w:hAnsiTheme="minorHAnsi"/>
          <w:color w:val="auto"/>
          <w:sz w:val="20"/>
          <w:szCs w:val="20"/>
        </w:rPr>
      </w:pPr>
      <w:r w:rsidRPr="008E07C8">
        <w:rPr>
          <w:rFonts w:asciiTheme="minorHAnsi" w:eastAsiaTheme="minorEastAsia" w:hAnsiTheme="minorHAnsi" w:cstheme="minorBidi"/>
          <w:color w:val="000000" w:themeColor="dark1"/>
          <w:kern w:val="24"/>
          <w:sz w:val="20"/>
          <w:szCs w:val="20"/>
        </w:rPr>
        <w:t>Un Spot radio de lancement de l’IFN dans le Kongo Central a été réalisé et diffusé dans les média nationaux et locaux. Le lien est disponible auprès des chargés de communication</w:t>
      </w:r>
      <w:r w:rsidR="008B4CBF" w:rsidRPr="008E07C8">
        <w:rPr>
          <w:rFonts w:asciiTheme="minorHAnsi" w:eastAsiaTheme="minorEastAsia" w:hAnsiTheme="minorHAnsi" w:cstheme="minorBidi"/>
          <w:color w:val="000000" w:themeColor="dark1"/>
          <w:kern w:val="24"/>
          <w:sz w:val="20"/>
          <w:szCs w:val="20"/>
        </w:rPr>
        <w:t>;</w:t>
      </w:r>
    </w:p>
    <w:p w:rsidR="008B4CBF" w:rsidRPr="008B4CBF" w:rsidRDefault="008B4CBF" w:rsidP="008B4CBF">
      <w:pPr>
        <w:rPr>
          <w:rFonts w:cs="Arial"/>
          <w:b/>
          <w:color w:val="00B0F0"/>
          <w:sz w:val="20"/>
        </w:rPr>
      </w:pPr>
    </w:p>
    <w:p w:rsidR="008B4CBF" w:rsidRPr="00201089" w:rsidRDefault="008B4CBF" w:rsidP="008B4CBF">
      <w:pPr>
        <w:rPr>
          <w:rFonts w:cs="Arial"/>
          <w:color w:val="00B0F0"/>
          <w:sz w:val="20"/>
        </w:rPr>
      </w:pPr>
      <w:r w:rsidRPr="00201089">
        <w:rPr>
          <w:rFonts w:cs="Arial"/>
          <w:color w:val="00B0F0"/>
          <w:sz w:val="20"/>
        </w:rPr>
        <w:t>Activité 5.2. Communication des activités du SNSF</w:t>
      </w:r>
    </w:p>
    <w:p w:rsidR="008B4CBF" w:rsidRPr="008E07C8" w:rsidRDefault="008B4CBF" w:rsidP="000E4391">
      <w:pPr>
        <w:pStyle w:val="ListParagraph"/>
        <w:numPr>
          <w:ilvl w:val="0"/>
          <w:numId w:val="9"/>
        </w:numPr>
        <w:spacing w:after="0" w:line="240" w:lineRule="auto"/>
        <w:ind w:right="0"/>
        <w:rPr>
          <w:rFonts w:asciiTheme="minorHAnsi" w:hAnsiTheme="minorHAnsi"/>
          <w:color w:val="auto"/>
          <w:sz w:val="20"/>
          <w:szCs w:val="20"/>
        </w:rPr>
      </w:pPr>
      <w:r w:rsidRPr="005C3C59">
        <w:rPr>
          <w:rFonts w:asciiTheme="minorHAnsi" w:eastAsiaTheme="minorEastAsia" w:hAnsiTheme="minorHAnsi" w:cstheme="minorBidi"/>
          <w:color w:val="000000" w:themeColor="dark1"/>
          <w:kern w:val="24"/>
          <w:sz w:val="20"/>
          <w:szCs w:val="20"/>
          <w:lang w:val="fr-FR"/>
        </w:rPr>
        <w:t>Les activités du Programme SNSF sont publiées dans le site de la FAO</w:t>
      </w:r>
      <w:r>
        <w:rPr>
          <w:rFonts w:asciiTheme="minorHAnsi" w:eastAsiaTheme="minorEastAsia" w:hAnsiTheme="minorHAnsi" w:cstheme="minorBidi"/>
          <w:color w:val="000000" w:themeColor="dark1"/>
          <w:kern w:val="24"/>
          <w:sz w:val="20"/>
          <w:szCs w:val="20"/>
          <w:lang w:val="fr-FR"/>
        </w:rPr>
        <w:t xml:space="preserve"> </w:t>
      </w:r>
    </w:p>
    <w:p w:rsidR="008E07C8" w:rsidRPr="008E07C8" w:rsidRDefault="008E07C8" w:rsidP="008E07C8">
      <w:pPr>
        <w:pStyle w:val="ListParagraph"/>
        <w:numPr>
          <w:ilvl w:val="0"/>
          <w:numId w:val="9"/>
        </w:numPr>
        <w:spacing w:after="0" w:line="240" w:lineRule="auto"/>
        <w:ind w:right="0"/>
        <w:rPr>
          <w:rFonts w:asciiTheme="minorHAnsi" w:eastAsiaTheme="minorEastAsia" w:hAnsiTheme="minorHAnsi" w:cstheme="minorBidi"/>
          <w:color w:val="000000" w:themeColor="dark1"/>
          <w:kern w:val="24"/>
          <w:sz w:val="20"/>
          <w:szCs w:val="20"/>
          <w:lang w:val="fr-FR"/>
        </w:rPr>
      </w:pPr>
      <w:r w:rsidRPr="008E07C8">
        <w:rPr>
          <w:rFonts w:asciiTheme="minorHAnsi" w:eastAsiaTheme="minorEastAsia" w:hAnsiTheme="minorHAnsi" w:cstheme="minorBidi"/>
          <w:color w:val="000000" w:themeColor="dark1"/>
          <w:kern w:val="24"/>
          <w:sz w:val="20"/>
          <w:szCs w:val="20"/>
          <w:lang w:val="fr-FR"/>
        </w:rPr>
        <w:t xml:space="preserve">Une feuille de route pour la </w:t>
      </w:r>
      <w:r>
        <w:rPr>
          <w:rFonts w:asciiTheme="minorHAnsi" w:eastAsiaTheme="minorEastAsia" w:hAnsiTheme="minorHAnsi" w:cstheme="minorBidi"/>
          <w:color w:val="000000" w:themeColor="dark1"/>
          <w:kern w:val="24"/>
          <w:sz w:val="20"/>
          <w:szCs w:val="20"/>
          <w:lang w:val="fr-FR"/>
        </w:rPr>
        <w:t xml:space="preserve">publication des données et la mise en ligne </w:t>
      </w:r>
      <w:r w:rsidRPr="008E07C8">
        <w:rPr>
          <w:rFonts w:asciiTheme="minorHAnsi" w:eastAsiaTheme="minorEastAsia" w:hAnsiTheme="minorHAnsi" w:cstheme="minorBidi"/>
          <w:color w:val="000000" w:themeColor="dark1"/>
          <w:kern w:val="24"/>
          <w:sz w:val="20"/>
          <w:szCs w:val="20"/>
          <w:lang w:val="fr-FR"/>
        </w:rPr>
        <w:t>du portail a été finalisée et validée</w:t>
      </w:r>
      <w:r>
        <w:rPr>
          <w:rFonts w:asciiTheme="minorHAnsi" w:eastAsiaTheme="minorEastAsia" w:hAnsiTheme="minorHAnsi" w:cstheme="minorBidi"/>
          <w:color w:val="000000" w:themeColor="dark1"/>
          <w:kern w:val="24"/>
          <w:sz w:val="20"/>
          <w:szCs w:val="20"/>
          <w:lang w:val="fr-FR"/>
        </w:rPr>
        <w:t xml:space="preserve"> entre la FAO et la DIAF/Géomatique</w:t>
      </w:r>
      <w:r w:rsidR="000764B9">
        <w:rPr>
          <w:rFonts w:asciiTheme="minorHAnsi" w:eastAsiaTheme="minorEastAsia" w:hAnsiTheme="minorHAnsi" w:cstheme="minorBidi"/>
          <w:color w:val="000000" w:themeColor="dark1"/>
          <w:kern w:val="24"/>
          <w:sz w:val="20"/>
          <w:szCs w:val="20"/>
          <w:lang w:val="fr-FR"/>
        </w:rPr>
        <w:t xml:space="preserve"> et elle est présentée en annexe.</w:t>
      </w:r>
      <w:bookmarkStart w:id="3" w:name="_GoBack"/>
      <w:bookmarkEnd w:id="3"/>
      <w:r>
        <w:rPr>
          <w:rFonts w:asciiTheme="minorHAnsi" w:eastAsiaTheme="minorEastAsia" w:hAnsiTheme="minorHAnsi" w:cstheme="minorBidi"/>
          <w:color w:val="000000" w:themeColor="dark1"/>
          <w:kern w:val="24"/>
          <w:sz w:val="20"/>
          <w:szCs w:val="20"/>
          <w:lang w:val="fr-FR"/>
        </w:rPr>
        <w:t xml:space="preserve"> </w:t>
      </w:r>
    </w:p>
    <w:p w:rsidR="008B4CBF" w:rsidRPr="008B4CBF" w:rsidRDefault="008B4CBF" w:rsidP="008B4CBF">
      <w:pPr>
        <w:rPr>
          <w:rFonts w:cs="Arial"/>
          <w:b/>
          <w:color w:val="00B0F0"/>
          <w:sz w:val="20"/>
        </w:rPr>
      </w:pPr>
    </w:p>
    <w:p w:rsidR="005C3C59" w:rsidRPr="000143BF" w:rsidRDefault="005C3C59" w:rsidP="005C3C59">
      <w:pPr>
        <w:rPr>
          <w:rFonts w:asciiTheme="minorHAnsi" w:eastAsia="Cambria" w:hAnsiTheme="minorHAnsi"/>
          <w:b/>
          <w:smallCaps/>
          <w:color w:val="44546A" w:themeColor="text2"/>
          <w:kern w:val="24"/>
          <w:szCs w:val="21"/>
          <w:lang w:val="fr-FR"/>
        </w:rPr>
      </w:pPr>
      <w:r w:rsidRPr="000143BF">
        <w:rPr>
          <w:rFonts w:asciiTheme="minorHAnsi" w:eastAsia="Cambria" w:hAnsiTheme="minorHAnsi"/>
          <w:b/>
          <w:smallCaps/>
          <w:color w:val="44546A" w:themeColor="text2"/>
          <w:kern w:val="24"/>
          <w:szCs w:val="21"/>
          <w:lang w:val="fr-FR"/>
        </w:rPr>
        <w:t>Composante 6</w:t>
      </w:r>
      <w:r w:rsidR="001776C5" w:rsidRPr="000143BF">
        <w:rPr>
          <w:rFonts w:asciiTheme="minorHAnsi" w:eastAsia="Cambria" w:hAnsiTheme="minorHAnsi"/>
          <w:b/>
          <w:smallCaps/>
          <w:color w:val="44546A" w:themeColor="text2"/>
          <w:kern w:val="24"/>
          <w:szCs w:val="21"/>
          <w:lang w:val="fr-FR"/>
        </w:rPr>
        <w:t xml:space="preserve"> : </w:t>
      </w:r>
      <w:r w:rsidR="00FB2E17" w:rsidRPr="000143BF">
        <w:rPr>
          <w:rFonts w:asciiTheme="minorHAnsi" w:eastAsia="Cambria" w:hAnsiTheme="minorHAnsi"/>
          <w:b/>
          <w:smallCaps/>
          <w:color w:val="44546A" w:themeColor="text2"/>
          <w:kern w:val="24"/>
          <w:szCs w:val="21"/>
          <w:lang w:val="fr-FR"/>
        </w:rPr>
        <w:t>O</w:t>
      </w:r>
      <w:r w:rsidR="00FB2E17">
        <w:rPr>
          <w:rFonts w:asciiTheme="minorHAnsi" w:eastAsia="Cambria" w:hAnsiTheme="minorHAnsi"/>
          <w:b/>
          <w:smallCaps/>
          <w:color w:val="44546A" w:themeColor="text2"/>
          <w:kern w:val="24"/>
          <w:szCs w:val="21"/>
          <w:lang w:val="fr-FR"/>
        </w:rPr>
        <w:t>pérationnalisation</w:t>
      </w:r>
      <w:r w:rsidR="00FB2E17" w:rsidRPr="000143BF">
        <w:rPr>
          <w:rFonts w:asciiTheme="minorHAnsi" w:eastAsia="Cambria" w:hAnsiTheme="minorHAnsi"/>
          <w:b/>
          <w:smallCaps/>
          <w:color w:val="44546A" w:themeColor="text2"/>
          <w:kern w:val="24"/>
          <w:szCs w:val="21"/>
          <w:lang w:val="fr-FR"/>
        </w:rPr>
        <w:t xml:space="preserve"> </w:t>
      </w:r>
      <w:r w:rsidRPr="000143BF">
        <w:rPr>
          <w:rFonts w:asciiTheme="minorHAnsi" w:eastAsia="Cambria" w:hAnsiTheme="minorHAnsi"/>
          <w:b/>
          <w:smallCaps/>
          <w:color w:val="44546A" w:themeColor="text2"/>
          <w:kern w:val="24"/>
          <w:szCs w:val="21"/>
          <w:lang w:val="fr-FR"/>
        </w:rPr>
        <w:t>du Programme</w:t>
      </w:r>
    </w:p>
    <w:p w:rsidR="008B4CBF" w:rsidRDefault="008B4CBF" w:rsidP="005C3C59">
      <w:pPr>
        <w:rPr>
          <w:rFonts w:asciiTheme="minorHAnsi" w:hAnsiTheme="minorHAnsi"/>
          <w:b/>
          <w:smallCaps/>
          <w:sz w:val="20"/>
          <w:szCs w:val="20"/>
          <w:lang w:val="fr-FR"/>
        </w:rPr>
      </w:pPr>
      <w:r w:rsidRPr="008B4CBF">
        <w:rPr>
          <w:rFonts w:asciiTheme="minorHAnsi" w:hAnsiTheme="minorHAnsi"/>
          <w:b/>
          <w:smallCaps/>
          <w:sz w:val="20"/>
          <w:szCs w:val="20"/>
          <w:lang w:val="fr-FR"/>
        </w:rPr>
        <w:t>Résultat 6: Le Programme est opérationnel et la coordination entre partenaires est effective</w:t>
      </w:r>
    </w:p>
    <w:p w:rsidR="008B4CBF" w:rsidRPr="001776C5" w:rsidRDefault="008B4CBF" w:rsidP="005C3C59">
      <w:pPr>
        <w:rPr>
          <w:rFonts w:asciiTheme="minorHAnsi" w:hAnsiTheme="minorHAnsi"/>
          <w:b/>
          <w:smallCaps/>
          <w:sz w:val="20"/>
          <w:szCs w:val="20"/>
          <w:lang w:val="fr-FR"/>
        </w:rPr>
      </w:pPr>
    </w:p>
    <w:p w:rsidR="008B4CBF" w:rsidRPr="00201089" w:rsidRDefault="008B4CBF" w:rsidP="008B4CBF">
      <w:pPr>
        <w:rPr>
          <w:rFonts w:cs="Arial"/>
          <w:color w:val="00B0F0"/>
          <w:sz w:val="20"/>
        </w:rPr>
      </w:pPr>
      <w:r w:rsidRPr="00201089">
        <w:rPr>
          <w:rFonts w:cs="Arial"/>
          <w:color w:val="00B0F0"/>
          <w:sz w:val="20"/>
        </w:rPr>
        <w:t>Activité 6.1 : Opérationnalisation du Comité de Pilotage</w:t>
      </w:r>
    </w:p>
    <w:p w:rsidR="008B4CBF" w:rsidRDefault="008B4CBF" w:rsidP="000E4391">
      <w:pPr>
        <w:pStyle w:val="ListParagraph"/>
        <w:numPr>
          <w:ilvl w:val="0"/>
          <w:numId w:val="9"/>
        </w:numPr>
        <w:spacing w:after="0" w:line="240" w:lineRule="auto"/>
        <w:ind w:right="0"/>
        <w:rPr>
          <w:rFonts w:asciiTheme="minorHAnsi" w:eastAsiaTheme="minorEastAsia" w:hAnsiTheme="minorHAnsi" w:cstheme="minorBidi"/>
          <w:color w:val="000000" w:themeColor="dark1"/>
          <w:kern w:val="24"/>
          <w:sz w:val="20"/>
          <w:szCs w:val="20"/>
          <w:lang w:val="fr-FR"/>
        </w:rPr>
      </w:pPr>
      <w:r>
        <w:rPr>
          <w:rFonts w:asciiTheme="minorHAnsi" w:eastAsiaTheme="minorEastAsia" w:hAnsiTheme="minorHAnsi" w:cstheme="minorBidi"/>
          <w:color w:val="000000" w:themeColor="dark1"/>
          <w:kern w:val="24"/>
          <w:sz w:val="20"/>
          <w:szCs w:val="20"/>
          <w:lang w:val="fr-FR"/>
        </w:rPr>
        <w:t xml:space="preserve">Organisation des </w:t>
      </w:r>
      <w:r w:rsidRPr="008B4CBF">
        <w:rPr>
          <w:rFonts w:asciiTheme="minorHAnsi" w:eastAsiaTheme="minorEastAsia" w:hAnsiTheme="minorHAnsi" w:cstheme="minorBidi"/>
          <w:color w:val="000000" w:themeColor="dark1"/>
          <w:kern w:val="24"/>
          <w:sz w:val="20"/>
          <w:szCs w:val="20"/>
          <w:lang w:val="fr-FR"/>
        </w:rPr>
        <w:t xml:space="preserve">2 </w:t>
      </w:r>
      <w:r w:rsidRPr="00F8471A">
        <w:rPr>
          <w:rFonts w:asciiTheme="minorHAnsi" w:eastAsiaTheme="minorEastAsia" w:hAnsiTheme="minorHAnsi" w:cstheme="minorBidi"/>
          <w:color w:val="000000" w:themeColor="dark1"/>
          <w:kern w:val="24"/>
          <w:sz w:val="20"/>
          <w:szCs w:val="20"/>
          <w:lang w:val="fr-FR"/>
        </w:rPr>
        <w:t xml:space="preserve">réunions du COPIL </w:t>
      </w:r>
      <w:r>
        <w:rPr>
          <w:rFonts w:asciiTheme="minorHAnsi" w:eastAsiaTheme="minorEastAsia" w:hAnsiTheme="minorHAnsi" w:cstheme="minorBidi"/>
          <w:color w:val="000000" w:themeColor="dark1"/>
          <w:kern w:val="24"/>
          <w:sz w:val="20"/>
          <w:szCs w:val="20"/>
          <w:lang w:val="fr-FR"/>
        </w:rPr>
        <w:t>du programme SNSF </w:t>
      </w:r>
      <w:r w:rsidR="00211C5E">
        <w:rPr>
          <w:rFonts w:asciiTheme="minorHAnsi" w:eastAsiaTheme="minorEastAsia" w:hAnsiTheme="minorHAnsi" w:cstheme="minorBidi"/>
          <w:color w:val="000000" w:themeColor="dark1"/>
          <w:kern w:val="24"/>
          <w:sz w:val="20"/>
          <w:szCs w:val="20"/>
          <w:lang w:val="fr-FR"/>
        </w:rPr>
        <w:t>en janvier</w:t>
      </w:r>
      <w:r w:rsidR="00E0092C">
        <w:rPr>
          <w:rFonts w:asciiTheme="minorHAnsi" w:eastAsiaTheme="minorEastAsia" w:hAnsiTheme="minorHAnsi" w:cstheme="minorBidi"/>
          <w:color w:val="000000" w:themeColor="dark1"/>
          <w:kern w:val="24"/>
          <w:sz w:val="20"/>
          <w:szCs w:val="20"/>
          <w:lang w:val="fr-FR"/>
        </w:rPr>
        <w:t xml:space="preserve"> et en juillet 2020</w:t>
      </w:r>
      <w:r>
        <w:rPr>
          <w:rFonts w:asciiTheme="minorHAnsi" w:eastAsiaTheme="minorEastAsia" w:hAnsiTheme="minorHAnsi" w:cstheme="minorBidi"/>
          <w:color w:val="000000" w:themeColor="dark1"/>
          <w:kern w:val="24"/>
          <w:sz w:val="20"/>
          <w:szCs w:val="20"/>
          <w:lang w:val="fr-FR"/>
        </w:rPr>
        <w:t>;</w:t>
      </w:r>
    </w:p>
    <w:p w:rsidR="008B4CBF" w:rsidRPr="008B4CBF" w:rsidRDefault="008B4CBF" w:rsidP="008B4CBF">
      <w:pPr>
        <w:rPr>
          <w:rFonts w:cs="Arial"/>
          <w:b/>
          <w:color w:val="00B0F0"/>
          <w:sz w:val="20"/>
        </w:rPr>
      </w:pPr>
    </w:p>
    <w:p w:rsidR="008B4CBF" w:rsidRPr="00201089" w:rsidRDefault="008B4CBF" w:rsidP="008B4CBF">
      <w:pPr>
        <w:rPr>
          <w:rFonts w:cs="Arial"/>
          <w:color w:val="00B0F0"/>
          <w:sz w:val="20"/>
        </w:rPr>
      </w:pPr>
      <w:r w:rsidRPr="00201089">
        <w:rPr>
          <w:rFonts w:cs="Arial"/>
          <w:color w:val="00B0F0"/>
          <w:sz w:val="20"/>
        </w:rPr>
        <w:t>Activité 6.2 : Opérationnalisation du Comité Technique MRV</w:t>
      </w:r>
    </w:p>
    <w:p w:rsidR="008E07C8" w:rsidRPr="008E07C8" w:rsidRDefault="008E07C8" w:rsidP="008E07C8">
      <w:pPr>
        <w:pStyle w:val="ListParagraph"/>
        <w:numPr>
          <w:ilvl w:val="0"/>
          <w:numId w:val="7"/>
        </w:numPr>
        <w:spacing w:after="0" w:line="240" w:lineRule="auto"/>
        <w:ind w:right="0"/>
        <w:rPr>
          <w:rFonts w:asciiTheme="minorHAnsi" w:eastAsia="Times New Roman" w:hAnsiTheme="minorHAnsi" w:cs="Times New Roman"/>
          <w:sz w:val="20"/>
          <w:szCs w:val="20"/>
          <w:lang w:val="fr-FR" w:eastAsia="fr-FR"/>
        </w:rPr>
      </w:pPr>
      <w:r w:rsidRPr="008E07C8">
        <w:rPr>
          <w:rFonts w:asciiTheme="minorHAnsi" w:eastAsia="Times New Roman" w:hAnsiTheme="minorHAnsi"/>
          <w:color w:val="000000" w:themeColor="dark1"/>
          <w:kern w:val="24"/>
          <w:sz w:val="20"/>
          <w:szCs w:val="20"/>
          <w:lang w:val="fr-FR" w:eastAsia="fr-FR"/>
        </w:rPr>
        <w:t xml:space="preserve">8 réunions de Plateforme Technique de Concertation </w:t>
      </w:r>
      <w:r>
        <w:rPr>
          <w:rFonts w:asciiTheme="minorHAnsi" w:eastAsia="Times New Roman" w:hAnsiTheme="minorHAnsi"/>
          <w:color w:val="000000" w:themeColor="dark1"/>
          <w:kern w:val="24"/>
          <w:sz w:val="20"/>
          <w:szCs w:val="20"/>
          <w:lang w:val="fr-FR" w:eastAsia="fr-FR"/>
        </w:rPr>
        <w:t xml:space="preserve">(PTC) </w:t>
      </w:r>
      <w:r w:rsidRPr="008E07C8">
        <w:rPr>
          <w:rFonts w:asciiTheme="minorHAnsi" w:eastAsia="Times New Roman" w:hAnsiTheme="minorHAnsi"/>
          <w:color w:val="000000" w:themeColor="dark1"/>
          <w:kern w:val="24"/>
          <w:sz w:val="20"/>
          <w:szCs w:val="20"/>
          <w:lang w:val="fr-FR" w:eastAsia="fr-FR"/>
        </w:rPr>
        <w:t>ont été réalisées. (Cfr</w:t>
      </w:r>
      <w:r>
        <w:rPr>
          <w:rFonts w:asciiTheme="minorHAnsi" w:eastAsia="Times New Roman" w:hAnsiTheme="minorHAnsi"/>
          <w:color w:val="000000" w:themeColor="dark1"/>
          <w:kern w:val="24"/>
          <w:sz w:val="20"/>
          <w:szCs w:val="20"/>
          <w:lang w:val="fr-FR" w:eastAsia="fr-FR"/>
        </w:rPr>
        <w:t>.</w:t>
      </w:r>
      <w:r w:rsidRPr="008E07C8">
        <w:rPr>
          <w:rFonts w:asciiTheme="minorHAnsi" w:eastAsia="Times New Roman" w:hAnsiTheme="minorHAnsi"/>
          <w:color w:val="000000" w:themeColor="dark1"/>
          <w:kern w:val="24"/>
          <w:sz w:val="20"/>
          <w:szCs w:val="20"/>
          <w:lang w:val="fr-FR" w:eastAsia="fr-FR"/>
        </w:rPr>
        <w:t xml:space="preserve"> Tableau sur la  chronologie des PTC  en annexe</w:t>
      </w:r>
      <w:r>
        <w:rPr>
          <w:rFonts w:asciiTheme="minorHAnsi" w:eastAsia="Times New Roman" w:hAnsiTheme="minorHAnsi"/>
          <w:color w:val="000000" w:themeColor="dark1"/>
          <w:kern w:val="24"/>
          <w:sz w:val="20"/>
          <w:szCs w:val="20"/>
          <w:lang w:val="fr-FR" w:eastAsia="fr-FR"/>
        </w:rPr>
        <w:t xml:space="preserve"> 8</w:t>
      </w:r>
      <w:r w:rsidRPr="008E07C8">
        <w:rPr>
          <w:rFonts w:asciiTheme="minorHAnsi" w:eastAsia="Times New Roman" w:hAnsiTheme="minorHAnsi"/>
          <w:color w:val="000000" w:themeColor="dark1"/>
          <w:kern w:val="24"/>
          <w:sz w:val="20"/>
          <w:szCs w:val="20"/>
          <w:lang w:val="fr-FR" w:eastAsia="fr-FR"/>
        </w:rPr>
        <w:t xml:space="preserve">) </w:t>
      </w:r>
    </w:p>
    <w:p w:rsidR="008B4CBF" w:rsidRPr="005C3C59" w:rsidRDefault="008B4CBF" w:rsidP="008B4CBF">
      <w:pPr>
        <w:pStyle w:val="ListParagraph"/>
        <w:spacing w:after="0" w:line="256" w:lineRule="auto"/>
        <w:ind w:right="0" w:firstLine="0"/>
        <w:rPr>
          <w:rFonts w:asciiTheme="minorHAnsi" w:eastAsia="Times New Roman" w:hAnsiTheme="minorHAnsi" w:cs="Times New Roman"/>
          <w:sz w:val="20"/>
          <w:szCs w:val="20"/>
          <w:lang w:val="fr-FR" w:eastAsia="fr-FR"/>
        </w:rPr>
      </w:pPr>
    </w:p>
    <w:p w:rsidR="005C3C59" w:rsidRPr="000143BF" w:rsidRDefault="005C3C59" w:rsidP="008B4CBF">
      <w:pPr>
        <w:rPr>
          <w:rFonts w:asciiTheme="minorHAnsi" w:eastAsia="Cambria" w:hAnsiTheme="minorHAnsi"/>
          <w:b/>
          <w:smallCaps/>
          <w:color w:val="44546A" w:themeColor="text2"/>
          <w:kern w:val="24"/>
          <w:szCs w:val="21"/>
          <w:lang w:val="fr-FR"/>
        </w:rPr>
      </w:pPr>
      <w:r w:rsidRPr="000143BF">
        <w:rPr>
          <w:rFonts w:asciiTheme="minorHAnsi" w:eastAsia="Cambria" w:hAnsiTheme="minorHAnsi"/>
          <w:b/>
          <w:smallCaps/>
          <w:color w:val="44546A" w:themeColor="text2"/>
          <w:kern w:val="24"/>
          <w:szCs w:val="21"/>
          <w:lang w:val="fr-FR"/>
        </w:rPr>
        <w:t>Composante 7 : Préparation de la phase 2 du SNSF</w:t>
      </w:r>
    </w:p>
    <w:p w:rsidR="005C3C59" w:rsidRPr="00201089" w:rsidRDefault="005C3C59" w:rsidP="00F8471A">
      <w:pPr>
        <w:rPr>
          <w:rFonts w:asciiTheme="minorHAnsi" w:eastAsia="Cambria" w:hAnsiTheme="minorHAnsi"/>
          <w:color w:val="00B0F0"/>
          <w:kern w:val="24"/>
          <w:sz w:val="20"/>
          <w:szCs w:val="20"/>
          <w:lang w:val="fr-FR"/>
        </w:rPr>
      </w:pPr>
      <w:r w:rsidRPr="00201089">
        <w:rPr>
          <w:rFonts w:cs="Arial"/>
          <w:color w:val="00B0F0"/>
          <w:sz w:val="20"/>
        </w:rPr>
        <w:t>Résultat 1</w:t>
      </w:r>
      <w:r w:rsidR="00F8471A" w:rsidRPr="00201089">
        <w:rPr>
          <w:rFonts w:cs="Arial"/>
          <w:color w:val="00B0F0"/>
          <w:sz w:val="20"/>
        </w:rPr>
        <w:t xml:space="preserve"> : </w:t>
      </w:r>
      <w:r w:rsidRPr="00201089">
        <w:rPr>
          <w:rFonts w:cs="Arial"/>
          <w:color w:val="00B0F0"/>
          <w:sz w:val="20"/>
        </w:rPr>
        <w:t>Les grands axes de la phase 2 du SNSF sont identifiés</w:t>
      </w:r>
    </w:p>
    <w:p w:rsidR="005C3C59" w:rsidRPr="005C3C59" w:rsidRDefault="005C3C59" w:rsidP="000E4391">
      <w:pPr>
        <w:pStyle w:val="ListParagraph"/>
        <w:numPr>
          <w:ilvl w:val="0"/>
          <w:numId w:val="7"/>
        </w:numPr>
        <w:spacing w:after="0" w:line="240" w:lineRule="auto"/>
        <w:ind w:right="0"/>
        <w:rPr>
          <w:rFonts w:asciiTheme="minorHAnsi" w:hAnsiTheme="minorHAnsi" w:cstheme="minorHAnsi"/>
          <w:bCs/>
          <w:sz w:val="20"/>
          <w:szCs w:val="20"/>
          <w:lang w:val="fr-FR"/>
        </w:rPr>
      </w:pPr>
      <w:r w:rsidRPr="00F8471A">
        <w:rPr>
          <w:rFonts w:asciiTheme="minorHAnsi" w:eastAsia="Times New Roman" w:hAnsiTheme="minorHAnsi"/>
          <w:color w:val="000000" w:themeColor="dark1"/>
          <w:kern w:val="24"/>
          <w:sz w:val="20"/>
          <w:szCs w:val="20"/>
          <w:lang w:val="fr-FR" w:eastAsia="fr-FR"/>
        </w:rPr>
        <w:t>Les</w:t>
      </w:r>
      <w:r w:rsidRPr="005C3C59">
        <w:rPr>
          <w:rFonts w:asciiTheme="minorHAnsi" w:hAnsiTheme="minorHAnsi" w:cstheme="minorHAnsi"/>
          <w:bCs/>
          <w:sz w:val="20"/>
          <w:szCs w:val="20"/>
          <w:lang w:val="fr-FR"/>
        </w:rPr>
        <w:t xml:space="preserve"> grandes lignes de la phase 2 du SNSF sont </w:t>
      </w:r>
      <w:r w:rsidR="00F8471A" w:rsidRPr="005C3C59">
        <w:rPr>
          <w:rFonts w:asciiTheme="minorHAnsi" w:hAnsiTheme="minorHAnsi" w:cstheme="minorHAnsi"/>
          <w:bCs/>
          <w:sz w:val="20"/>
          <w:szCs w:val="20"/>
          <w:lang w:val="fr-FR"/>
        </w:rPr>
        <w:t>identifiées</w:t>
      </w:r>
      <w:r w:rsidR="00CA33BD">
        <w:rPr>
          <w:rFonts w:asciiTheme="minorHAnsi" w:hAnsiTheme="minorHAnsi" w:cstheme="minorHAnsi"/>
          <w:bCs/>
          <w:sz w:val="20"/>
          <w:szCs w:val="20"/>
          <w:lang w:val="fr-FR"/>
        </w:rPr>
        <w:t xml:space="preserve"> d’un</w:t>
      </w:r>
      <w:r w:rsidRPr="005C3C59">
        <w:rPr>
          <w:rFonts w:asciiTheme="minorHAnsi" w:hAnsiTheme="minorHAnsi" w:cstheme="minorHAnsi"/>
          <w:bCs/>
          <w:sz w:val="20"/>
          <w:szCs w:val="20"/>
          <w:lang w:val="fr-FR"/>
        </w:rPr>
        <w:t xml:space="preserve"> commun accord avec la DDD et la DIAF</w:t>
      </w:r>
      <w:r w:rsidR="00F8471A">
        <w:rPr>
          <w:rFonts w:asciiTheme="minorHAnsi" w:hAnsiTheme="minorHAnsi" w:cstheme="minorHAnsi"/>
          <w:bCs/>
          <w:sz w:val="20"/>
          <w:szCs w:val="20"/>
          <w:lang w:val="fr-FR"/>
        </w:rPr>
        <w:t>.</w:t>
      </w:r>
    </w:p>
    <w:p w:rsidR="005C3C59" w:rsidRPr="005C3C59" w:rsidRDefault="005C3C59" w:rsidP="00001F78">
      <w:pPr>
        <w:spacing w:line="240" w:lineRule="auto"/>
        <w:ind w:left="10" w:firstLine="0"/>
        <w:rPr>
          <w:rFonts w:asciiTheme="minorHAnsi" w:hAnsiTheme="minorHAnsi" w:cstheme="minorHAnsi"/>
          <w:i/>
          <w:iCs/>
          <w:sz w:val="20"/>
          <w:szCs w:val="20"/>
          <w:lang w:val="fr-FR"/>
        </w:rPr>
      </w:pPr>
    </w:p>
    <w:p w:rsidR="00001F78" w:rsidRPr="004A0DC5" w:rsidRDefault="00001F78" w:rsidP="000E4391">
      <w:pPr>
        <w:pStyle w:val="Heading1"/>
        <w:numPr>
          <w:ilvl w:val="0"/>
          <w:numId w:val="2"/>
        </w:numPr>
        <w:rPr>
          <w:rFonts w:asciiTheme="minorHAnsi" w:hAnsiTheme="minorHAnsi" w:cstheme="minorHAnsi"/>
          <w:sz w:val="22"/>
        </w:rPr>
      </w:pPr>
      <w:bookmarkStart w:id="4" w:name="_Toc63973358"/>
      <w:r w:rsidRPr="006515A1">
        <w:rPr>
          <w:rFonts w:asciiTheme="minorHAnsi" w:hAnsiTheme="minorHAnsi" w:cstheme="minorHAnsi"/>
          <w:sz w:val="22"/>
        </w:rPr>
        <w:t>Brève présentation du programme</w:t>
      </w:r>
      <w:bookmarkEnd w:id="4"/>
      <w:r w:rsidRPr="006515A1">
        <w:rPr>
          <w:rFonts w:asciiTheme="minorHAnsi" w:hAnsiTheme="minorHAnsi" w:cstheme="minorHAnsi"/>
          <w:sz w:val="22"/>
        </w:rPr>
        <w:t xml:space="preserve"> </w:t>
      </w:r>
    </w:p>
    <w:p w:rsidR="00001F78" w:rsidRPr="0081319C" w:rsidRDefault="00001F78" w:rsidP="000E4391">
      <w:pPr>
        <w:pStyle w:val="Heading2"/>
        <w:numPr>
          <w:ilvl w:val="1"/>
          <w:numId w:val="2"/>
        </w:numPr>
        <w:rPr>
          <w:rFonts w:cstheme="minorHAnsi"/>
        </w:rPr>
      </w:pPr>
      <w:bookmarkStart w:id="5" w:name="_Toc63973359"/>
      <w:r w:rsidRPr="0081319C">
        <w:rPr>
          <w:rFonts w:cstheme="minorHAnsi"/>
        </w:rPr>
        <w:t>Objectif Général</w:t>
      </w:r>
      <w:bookmarkEnd w:id="5"/>
    </w:p>
    <w:p w:rsidR="00DA2F20" w:rsidRDefault="00DA2F20" w:rsidP="00DA2F20"/>
    <w:p w:rsidR="00DA2F20" w:rsidRPr="00DA2F20" w:rsidRDefault="00DA2F20" w:rsidP="00DA2F20">
      <w:pPr>
        <w:rPr>
          <w:sz w:val="20"/>
          <w:szCs w:val="20"/>
        </w:rPr>
      </w:pPr>
      <w:r w:rsidRPr="00DA2F20">
        <w:rPr>
          <w:sz w:val="20"/>
          <w:szCs w:val="20"/>
        </w:rPr>
        <w:t>Le programme SNSF vise à doter la RDC d’un Système National de Surveillance des Forêts (SNSF) complet et opérationnel pour la mise en œuvre de son mécanisme REDD+.</w:t>
      </w:r>
    </w:p>
    <w:p w:rsidR="00DA2F20" w:rsidRPr="00DA2F20" w:rsidRDefault="00DA2F20" w:rsidP="00DA2F20"/>
    <w:p w:rsidR="00001F78" w:rsidRPr="0081319C" w:rsidRDefault="00001F78" w:rsidP="000E4391">
      <w:pPr>
        <w:pStyle w:val="Heading2"/>
        <w:numPr>
          <w:ilvl w:val="1"/>
          <w:numId w:val="2"/>
        </w:numPr>
      </w:pPr>
      <w:bookmarkStart w:id="6" w:name="_Toc63973360"/>
      <w:r w:rsidRPr="0081319C">
        <w:t>Objectifs spécifiques</w:t>
      </w:r>
      <w:bookmarkEnd w:id="6"/>
    </w:p>
    <w:p w:rsidR="00DA2F20" w:rsidRPr="00DA2F20" w:rsidRDefault="00DA2F20" w:rsidP="00DA2F20">
      <w:pPr>
        <w:rPr>
          <w:sz w:val="20"/>
          <w:szCs w:val="21"/>
        </w:rPr>
      </w:pPr>
      <w:r w:rsidRPr="00DA2F20">
        <w:rPr>
          <w:sz w:val="20"/>
          <w:szCs w:val="21"/>
        </w:rPr>
        <w:t>Les objectifs spécifiques du Programme SNSF sont les suivants :</w:t>
      </w:r>
    </w:p>
    <w:p w:rsidR="00DA2F20" w:rsidRPr="00DA2F20" w:rsidRDefault="00DA2F20" w:rsidP="000E4391">
      <w:pPr>
        <w:pStyle w:val="ListParagraph"/>
        <w:numPr>
          <w:ilvl w:val="0"/>
          <w:numId w:val="7"/>
        </w:numPr>
        <w:spacing w:after="0" w:line="240" w:lineRule="auto"/>
        <w:ind w:right="0"/>
        <w:rPr>
          <w:rFonts w:asciiTheme="minorHAnsi" w:eastAsiaTheme="minorHAnsi" w:hAnsiTheme="minorHAnsi"/>
          <w:sz w:val="20"/>
          <w:szCs w:val="21"/>
          <w:lang w:eastAsia="en-US"/>
        </w:rPr>
      </w:pPr>
      <w:r w:rsidRPr="00DA2F20">
        <w:rPr>
          <w:rFonts w:asciiTheme="minorHAnsi" w:eastAsia="Times New Roman" w:hAnsiTheme="minorHAnsi"/>
          <w:color w:val="000000" w:themeColor="dark1"/>
          <w:kern w:val="24"/>
          <w:sz w:val="20"/>
          <w:szCs w:val="20"/>
          <w:lang w:val="fr-FR" w:eastAsia="fr-FR"/>
        </w:rPr>
        <w:t>Le</w:t>
      </w:r>
      <w:r w:rsidRPr="00DA2F20">
        <w:rPr>
          <w:rFonts w:asciiTheme="minorHAnsi" w:eastAsiaTheme="minorHAnsi" w:hAnsiTheme="minorHAnsi"/>
          <w:sz w:val="20"/>
          <w:szCs w:val="21"/>
          <w:lang w:eastAsia="en-US"/>
        </w:rPr>
        <w:t xml:space="preserve"> système national de surveillance des terres par satellite Terra Congo est opérationnel ;</w:t>
      </w:r>
    </w:p>
    <w:p w:rsidR="00DA2F20" w:rsidRPr="00DA2F20" w:rsidRDefault="00DA2F20" w:rsidP="000E4391">
      <w:pPr>
        <w:pStyle w:val="ListParagraph"/>
        <w:numPr>
          <w:ilvl w:val="0"/>
          <w:numId w:val="7"/>
        </w:numPr>
        <w:spacing w:after="0" w:line="240" w:lineRule="auto"/>
        <w:ind w:right="0"/>
        <w:rPr>
          <w:rFonts w:asciiTheme="minorHAnsi" w:eastAsiaTheme="minorHAnsi" w:hAnsiTheme="minorHAnsi"/>
          <w:sz w:val="20"/>
          <w:szCs w:val="21"/>
          <w:lang w:eastAsia="en-US"/>
        </w:rPr>
      </w:pPr>
      <w:r w:rsidRPr="00DA2F20">
        <w:rPr>
          <w:rFonts w:asciiTheme="minorHAnsi" w:eastAsia="Times New Roman" w:hAnsiTheme="minorHAnsi"/>
          <w:color w:val="000000" w:themeColor="dark1"/>
          <w:kern w:val="24"/>
          <w:sz w:val="20"/>
          <w:szCs w:val="20"/>
          <w:lang w:val="fr-FR" w:eastAsia="fr-FR"/>
        </w:rPr>
        <w:t>La</w:t>
      </w:r>
      <w:r w:rsidRPr="00DA2F20">
        <w:rPr>
          <w:rFonts w:asciiTheme="minorHAnsi" w:eastAsiaTheme="minorHAnsi" w:hAnsiTheme="minorHAnsi"/>
          <w:sz w:val="20"/>
          <w:szCs w:val="21"/>
          <w:lang w:eastAsia="en-US"/>
        </w:rPr>
        <w:t xml:space="preserve"> RDC dispose de données issues de l’inventaire forestier permettant de préciser les facteurs d’émission ;</w:t>
      </w:r>
    </w:p>
    <w:p w:rsidR="00DA2F20" w:rsidRPr="00DA2F20" w:rsidRDefault="00DA2F20" w:rsidP="000E4391">
      <w:pPr>
        <w:pStyle w:val="ListParagraph"/>
        <w:numPr>
          <w:ilvl w:val="0"/>
          <w:numId w:val="7"/>
        </w:numPr>
        <w:spacing w:after="0" w:line="240" w:lineRule="auto"/>
        <w:ind w:right="0"/>
        <w:rPr>
          <w:rFonts w:asciiTheme="minorHAnsi" w:eastAsiaTheme="minorHAnsi" w:hAnsiTheme="minorHAnsi"/>
          <w:sz w:val="20"/>
          <w:szCs w:val="21"/>
          <w:lang w:eastAsia="en-US"/>
        </w:rPr>
      </w:pPr>
      <w:r w:rsidRPr="00DA2F20">
        <w:rPr>
          <w:rFonts w:asciiTheme="minorHAnsi" w:eastAsia="Times New Roman" w:hAnsiTheme="minorHAnsi"/>
          <w:color w:val="000000" w:themeColor="dark1"/>
          <w:kern w:val="24"/>
          <w:sz w:val="20"/>
          <w:szCs w:val="20"/>
          <w:lang w:val="fr-FR" w:eastAsia="fr-FR"/>
        </w:rPr>
        <w:t>La</w:t>
      </w:r>
      <w:r w:rsidRPr="00DA2F20">
        <w:rPr>
          <w:rFonts w:asciiTheme="minorHAnsi" w:eastAsiaTheme="minorHAnsi" w:hAnsiTheme="minorHAnsi"/>
          <w:sz w:val="20"/>
          <w:szCs w:val="21"/>
          <w:lang w:eastAsia="en-US"/>
        </w:rPr>
        <w:t xml:space="preserve"> RDC rapporte régulièrement à la CCNUCC les résultats de son I-GES dans le cadre du changement d’utilisation des terres ;</w:t>
      </w:r>
    </w:p>
    <w:p w:rsidR="00DA2F20" w:rsidRPr="00DA2F20" w:rsidRDefault="00DA2F20" w:rsidP="000E4391">
      <w:pPr>
        <w:pStyle w:val="ListParagraph"/>
        <w:numPr>
          <w:ilvl w:val="0"/>
          <w:numId w:val="7"/>
        </w:numPr>
        <w:spacing w:after="0" w:line="240" w:lineRule="auto"/>
        <w:ind w:right="0"/>
        <w:rPr>
          <w:rFonts w:asciiTheme="minorHAnsi" w:eastAsiaTheme="minorHAnsi" w:hAnsiTheme="minorHAnsi"/>
          <w:sz w:val="20"/>
          <w:szCs w:val="21"/>
          <w:lang w:eastAsia="en-US"/>
        </w:rPr>
      </w:pPr>
      <w:r w:rsidRPr="00DA2F20">
        <w:rPr>
          <w:rFonts w:asciiTheme="minorHAnsi" w:eastAsia="Times New Roman" w:hAnsiTheme="minorHAnsi"/>
          <w:color w:val="000000" w:themeColor="dark1"/>
          <w:kern w:val="24"/>
          <w:sz w:val="20"/>
          <w:szCs w:val="20"/>
          <w:lang w:val="fr-FR" w:eastAsia="fr-FR"/>
        </w:rPr>
        <w:t>Les</w:t>
      </w:r>
      <w:r w:rsidRPr="00DA2F20">
        <w:rPr>
          <w:rFonts w:asciiTheme="minorHAnsi" w:eastAsiaTheme="minorHAnsi" w:hAnsiTheme="minorHAnsi"/>
          <w:sz w:val="20"/>
          <w:szCs w:val="21"/>
          <w:lang w:eastAsia="en-US"/>
        </w:rPr>
        <w:t xml:space="preserve"> informations sur les évènements majeurs de déforestation sont mises à disposition périodiquement ;</w:t>
      </w:r>
    </w:p>
    <w:p w:rsidR="00DA2F20" w:rsidRPr="00DA2F20" w:rsidRDefault="00DA2F20" w:rsidP="000E4391">
      <w:pPr>
        <w:pStyle w:val="ListParagraph"/>
        <w:numPr>
          <w:ilvl w:val="0"/>
          <w:numId w:val="7"/>
        </w:numPr>
        <w:spacing w:after="0" w:line="240" w:lineRule="auto"/>
        <w:ind w:right="0"/>
        <w:rPr>
          <w:rFonts w:asciiTheme="minorHAnsi" w:eastAsiaTheme="minorHAnsi" w:hAnsiTheme="minorHAnsi"/>
          <w:sz w:val="20"/>
          <w:szCs w:val="21"/>
          <w:lang w:eastAsia="en-US"/>
        </w:rPr>
      </w:pPr>
      <w:r w:rsidRPr="00DA2F20">
        <w:rPr>
          <w:rFonts w:asciiTheme="minorHAnsi" w:eastAsia="Times New Roman" w:hAnsiTheme="minorHAnsi"/>
          <w:color w:val="000000" w:themeColor="dark1"/>
          <w:kern w:val="24"/>
          <w:sz w:val="20"/>
          <w:szCs w:val="20"/>
          <w:lang w:val="fr-FR" w:eastAsia="fr-FR"/>
        </w:rPr>
        <w:t>Les</w:t>
      </w:r>
      <w:r w:rsidRPr="00DA2F20">
        <w:rPr>
          <w:rFonts w:asciiTheme="minorHAnsi" w:eastAsiaTheme="minorHAnsi" w:hAnsiTheme="minorHAnsi"/>
          <w:sz w:val="20"/>
          <w:szCs w:val="21"/>
          <w:lang w:eastAsia="en-US"/>
        </w:rPr>
        <w:t xml:space="preserve"> niveaux de référence des forêts des provinces forestières sont disponibles et le soutien auxdites provinces pour le MRV est effectif.</w:t>
      </w:r>
    </w:p>
    <w:p w:rsidR="00DA2F20" w:rsidRPr="00DA2F20" w:rsidRDefault="00DA2F20" w:rsidP="00DA2F20"/>
    <w:p w:rsidR="00001F78" w:rsidRPr="0081319C" w:rsidRDefault="00001F78" w:rsidP="000E4391">
      <w:pPr>
        <w:pStyle w:val="Heading2"/>
        <w:numPr>
          <w:ilvl w:val="1"/>
          <w:numId w:val="2"/>
        </w:numPr>
      </w:pPr>
      <w:bookmarkStart w:id="7" w:name="_Toc63973361"/>
      <w:r w:rsidRPr="0081319C">
        <w:t>Résultats attendus du programme</w:t>
      </w:r>
      <w:bookmarkEnd w:id="7"/>
    </w:p>
    <w:p w:rsidR="00DA2F20" w:rsidRDefault="00DA2F20" w:rsidP="00DA2F20">
      <w:pPr>
        <w:rPr>
          <w:sz w:val="20"/>
          <w:szCs w:val="20"/>
        </w:rPr>
      </w:pPr>
    </w:p>
    <w:p w:rsidR="00DA2F20" w:rsidRPr="00DA2F20" w:rsidRDefault="00DA2F20" w:rsidP="00DA2F20">
      <w:pPr>
        <w:rPr>
          <w:sz w:val="20"/>
          <w:szCs w:val="20"/>
        </w:rPr>
      </w:pPr>
      <w:r w:rsidRPr="00DA2F20">
        <w:rPr>
          <w:sz w:val="20"/>
          <w:szCs w:val="20"/>
        </w:rPr>
        <w:t>Les résultats attendus par le programme sont repris dans le tableau 1 ci-après :</w:t>
      </w:r>
    </w:p>
    <w:p w:rsidR="00DA2F20" w:rsidRPr="00DA2F20" w:rsidRDefault="00DA2F20" w:rsidP="00DA2F20">
      <w:pPr>
        <w:rPr>
          <w:sz w:val="20"/>
          <w:szCs w:val="20"/>
        </w:rPr>
      </w:pPr>
    </w:p>
    <w:p w:rsidR="00DA2F20" w:rsidRPr="00DA2F20" w:rsidRDefault="00DA2F20" w:rsidP="00DA2F20">
      <w:pPr>
        <w:rPr>
          <w:sz w:val="20"/>
          <w:szCs w:val="20"/>
        </w:rPr>
      </w:pPr>
      <w:r w:rsidRPr="00DA2F20">
        <w:rPr>
          <w:sz w:val="20"/>
          <w:szCs w:val="20"/>
        </w:rPr>
        <w:t>Tableau 1. Résultats attendus par le programme SNSF</w:t>
      </w:r>
    </w:p>
    <w:p w:rsidR="00DA2F20" w:rsidRPr="00DA2F20" w:rsidRDefault="00DA2F20" w:rsidP="00DA2F20">
      <w:pPr>
        <w:rPr>
          <w:sz w:val="20"/>
          <w:szCs w:val="20"/>
        </w:rPr>
      </w:pPr>
    </w:p>
    <w:tbl>
      <w:tblPr>
        <w:tblW w:w="8789" w:type="dxa"/>
        <w:jc w:val="center"/>
        <w:tblLayout w:type="fixed"/>
        <w:tblCellMar>
          <w:left w:w="113" w:type="dxa"/>
        </w:tblCellMar>
        <w:tblLook w:val="0000" w:firstRow="0" w:lastRow="0" w:firstColumn="0" w:lastColumn="0" w:noHBand="0" w:noVBand="0"/>
      </w:tblPr>
      <w:tblGrid>
        <w:gridCol w:w="1276"/>
        <w:gridCol w:w="7513"/>
      </w:tblGrid>
      <w:tr w:rsidR="00DA2F20" w:rsidRPr="00DA2F20" w:rsidTr="00DA07F9">
        <w:trPr>
          <w:jc w:val="center"/>
        </w:trPr>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A2F20" w:rsidRPr="00983D03" w:rsidRDefault="00DA2F20" w:rsidP="00DA07F9">
            <w:pPr>
              <w:spacing w:after="120"/>
              <w:contextualSpacing/>
              <w:jc w:val="left"/>
              <w:rPr>
                <w:rFonts w:eastAsia="Cambria" w:cs="Arial"/>
                <w:b/>
                <w:color w:val="auto"/>
                <w:sz w:val="18"/>
                <w:szCs w:val="18"/>
              </w:rPr>
            </w:pPr>
            <w:r w:rsidRPr="00983D03">
              <w:rPr>
                <w:rFonts w:eastAsia="Cambria" w:cs="Arial"/>
                <w:b/>
                <w:color w:val="auto"/>
                <w:sz w:val="18"/>
                <w:szCs w:val="18"/>
              </w:rPr>
              <w:t xml:space="preserve">Période </w:t>
            </w:r>
          </w:p>
        </w:tc>
        <w:tc>
          <w:tcPr>
            <w:tcW w:w="7513" w:type="dxa"/>
            <w:tcBorders>
              <w:top w:val="single" w:sz="4" w:space="0" w:color="00000A"/>
              <w:left w:val="single" w:sz="4" w:space="0" w:color="00000A"/>
              <w:bottom w:val="single" w:sz="4" w:space="0" w:color="00000A"/>
              <w:right w:val="single" w:sz="4" w:space="0" w:color="00000A"/>
            </w:tcBorders>
            <w:shd w:val="clear" w:color="auto" w:fill="auto"/>
          </w:tcPr>
          <w:p w:rsidR="00DA2F20" w:rsidRPr="00983D03" w:rsidRDefault="00DA2F20" w:rsidP="00DA07F9">
            <w:pPr>
              <w:spacing w:after="120"/>
              <w:contextualSpacing/>
              <w:jc w:val="left"/>
              <w:rPr>
                <w:color w:val="auto"/>
                <w:sz w:val="18"/>
                <w:szCs w:val="18"/>
              </w:rPr>
            </w:pPr>
            <w:r w:rsidRPr="00983D03">
              <w:rPr>
                <w:rFonts w:eastAsia="Cambria" w:cs="Arial"/>
                <w:b/>
                <w:color w:val="auto"/>
                <w:sz w:val="18"/>
                <w:szCs w:val="18"/>
              </w:rPr>
              <w:t xml:space="preserve">Résultats </w:t>
            </w:r>
          </w:p>
        </w:tc>
      </w:tr>
      <w:tr w:rsidR="00DA2F20" w:rsidRPr="00DA2F20" w:rsidTr="00DA07F9">
        <w:trPr>
          <w:jc w:val="center"/>
        </w:trPr>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A2F20" w:rsidRPr="00983D03" w:rsidRDefault="00DA2F20" w:rsidP="00DA07F9">
            <w:pPr>
              <w:spacing w:after="120"/>
              <w:contextualSpacing/>
              <w:jc w:val="center"/>
              <w:rPr>
                <w:rFonts w:cs="Arial"/>
                <w:color w:val="auto"/>
                <w:sz w:val="18"/>
                <w:szCs w:val="18"/>
              </w:rPr>
            </w:pPr>
            <w:r w:rsidRPr="00983D03">
              <w:rPr>
                <w:rFonts w:eastAsia="Cambria" w:cs="Arial"/>
                <w:color w:val="auto"/>
                <w:sz w:val="18"/>
                <w:szCs w:val="18"/>
              </w:rPr>
              <w:t>2017-2018</w:t>
            </w:r>
          </w:p>
        </w:tc>
        <w:tc>
          <w:tcPr>
            <w:tcW w:w="7513" w:type="dxa"/>
            <w:tcBorders>
              <w:top w:val="single" w:sz="4" w:space="0" w:color="00000A"/>
              <w:left w:val="single" w:sz="4" w:space="0" w:color="00000A"/>
              <w:bottom w:val="single" w:sz="4" w:space="0" w:color="00000A"/>
              <w:right w:val="single" w:sz="4" w:space="0" w:color="00000A"/>
            </w:tcBorders>
            <w:shd w:val="clear" w:color="auto" w:fill="auto"/>
          </w:tcPr>
          <w:p w:rsidR="00DA2F20" w:rsidRPr="00DA2F20" w:rsidRDefault="00DA2F20" w:rsidP="000E4391">
            <w:pPr>
              <w:numPr>
                <w:ilvl w:val="0"/>
                <w:numId w:val="10"/>
              </w:numPr>
              <w:suppressAutoHyphens/>
              <w:spacing w:before="120" w:after="120" w:line="240" w:lineRule="auto"/>
              <w:ind w:left="276" w:right="0" w:hanging="357"/>
              <w:contextualSpacing/>
              <w:rPr>
                <w:rFonts w:cs="Arial"/>
                <w:sz w:val="18"/>
                <w:szCs w:val="18"/>
              </w:rPr>
            </w:pPr>
            <w:r w:rsidRPr="00DA2F20">
              <w:rPr>
                <w:sz w:val="18"/>
                <w:szCs w:val="18"/>
              </w:rPr>
              <w:t>So</w:t>
            </w:r>
            <w:r w:rsidRPr="00DA2F20">
              <w:rPr>
                <w:rFonts w:eastAsia="Cambria" w:cs="Arial"/>
                <w:sz w:val="18"/>
                <w:szCs w:val="18"/>
              </w:rPr>
              <w:t>umission à la CCNUCC en 2018 du NERF/NRF pour les territoires couvrant les provinces de Kwango, Kwilu, Mai Ndombé, Équateur, Sud Ubangi, Nord Ubangi, Tshuapa, Mongala, Tshopo, Bas Uele, Haut Uele et Ituri ;</w:t>
            </w:r>
          </w:p>
          <w:p w:rsidR="00DA2F20" w:rsidRPr="00DA2F20" w:rsidRDefault="00DA2F20" w:rsidP="000E4391">
            <w:pPr>
              <w:numPr>
                <w:ilvl w:val="0"/>
                <w:numId w:val="10"/>
              </w:numPr>
              <w:suppressAutoHyphens/>
              <w:spacing w:before="120" w:after="120" w:line="240" w:lineRule="auto"/>
              <w:ind w:left="276" w:right="0" w:hanging="357"/>
              <w:contextualSpacing/>
              <w:rPr>
                <w:rFonts w:cs="Arial"/>
                <w:sz w:val="18"/>
                <w:szCs w:val="18"/>
              </w:rPr>
            </w:pPr>
            <w:r w:rsidRPr="00DA2F20">
              <w:rPr>
                <w:rFonts w:eastAsia="Cambria" w:cs="Arial"/>
                <w:sz w:val="18"/>
                <w:szCs w:val="18"/>
              </w:rPr>
              <w:t>Soumission à la CCNUCC, au plus tard en 2018, d’un rapport biennal actualisé (comprenant l’annexe technique REDD+) ainsi que d’un inventaire national de GES pour le secteur UTCATF;</w:t>
            </w:r>
          </w:p>
          <w:p w:rsidR="00DA2F20" w:rsidRPr="00DA2F20" w:rsidRDefault="00DA2F20" w:rsidP="000E4391">
            <w:pPr>
              <w:numPr>
                <w:ilvl w:val="0"/>
                <w:numId w:val="10"/>
              </w:numPr>
              <w:suppressAutoHyphens/>
              <w:spacing w:before="120" w:after="120" w:line="240" w:lineRule="auto"/>
              <w:ind w:left="276" w:right="0" w:hanging="357"/>
              <w:contextualSpacing/>
              <w:rPr>
                <w:rFonts w:cs="Arial"/>
                <w:sz w:val="18"/>
                <w:szCs w:val="18"/>
              </w:rPr>
            </w:pPr>
            <w:r w:rsidRPr="00DA2F20">
              <w:rPr>
                <w:rFonts w:eastAsia="Cambria" w:cs="Arial"/>
                <w:sz w:val="18"/>
                <w:szCs w:val="18"/>
              </w:rPr>
              <w:t xml:space="preserve">Publication des résultats actualisés de surveillance du changement de la couverture forestière (incluant la dégradation forestière) </w:t>
            </w:r>
            <w:r w:rsidRPr="00EB0ABA">
              <w:rPr>
                <w:rFonts w:eastAsia="Cambria" w:cs="Arial"/>
                <w:sz w:val="16"/>
                <w:szCs w:val="16"/>
              </w:rPr>
              <w:t>à l’échelle nationale pour la période 2014-2016 &amp; 2016-2018</w:t>
            </w:r>
            <w:r w:rsidR="00211C5E">
              <w:rPr>
                <w:rFonts w:eastAsia="Cambria" w:cs="Arial"/>
                <w:sz w:val="18"/>
                <w:szCs w:val="18"/>
              </w:rPr>
              <w:t>,</w:t>
            </w:r>
          </w:p>
          <w:p w:rsidR="00DA2F20" w:rsidRPr="00DA2F20" w:rsidRDefault="00DA2F20" w:rsidP="000E4391">
            <w:pPr>
              <w:numPr>
                <w:ilvl w:val="0"/>
                <w:numId w:val="10"/>
              </w:numPr>
              <w:suppressAutoHyphens/>
              <w:spacing w:before="120" w:after="120" w:line="240" w:lineRule="auto"/>
              <w:ind w:left="276" w:right="0" w:hanging="357"/>
              <w:contextualSpacing/>
              <w:rPr>
                <w:rFonts w:cs="Arial"/>
                <w:sz w:val="18"/>
                <w:szCs w:val="18"/>
              </w:rPr>
            </w:pPr>
            <w:r w:rsidRPr="00DA2F20">
              <w:rPr>
                <w:rFonts w:eastAsia="Cambria" w:cs="Arial"/>
                <w:sz w:val="18"/>
                <w:szCs w:val="18"/>
              </w:rPr>
              <w:t>Inventaires forestiers multi-ressources dans les territoires couvrant les provinces Équateur, Sud Ubangi, Nord Ubangi, Tshuapa, Mongala, Tshopo, Bas Uele, Haut Uele, et Ituri;</w:t>
            </w:r>
          </w:p>
          <w:p w:rsidR="00DA2F20" w:rsidRPr="00DA2F20" w:rsidRDefault="00DA2F20" w:rsidP="000E4391">
            <w:pPr>
              <w:numPr>
                <w:ilvl w:val="0"/>
                <w:numId w:val="10"/>
              </w:numPr>
              <w:suppressAutoHyphens/>
              <w:spacing w:before="120" w:after="120" w:line="240" w:lineRule="auto"/>
              <w:ind w:left="276" w:right="0" w:hanging="357"/>
              <w:contextualSpacing/>
              <w:rPr>
                <w:rFonts w:cs="Arial"/>
                <w:sz w:val="18"/>
                <w:szCs w:val="18"/>
              </w:rPr>
            </w:pPr>
            <w:r w:rsidRPr="00DA2F20">
              <w:rPr>
                <w:rFonts w:eastAsia="Cambria" w:cs="Arial"/>
                <w:sz w:val="18"/>
                <w:szCs w:val="18"/>
              </w:rPr>
              <w:t>Système de suivi par satellite des plantations forestières et des grands projets de développements agricoles et miniers opérationnel, et publications des données obtenues pour la période couvrant les années 2014 à 2018.</w:t>
            </w:r>
          </w:p>
        </w:tc>
      </w:tr>
      <w:tr w:rsidR="00DA2F20" w:rsidRPr="00DA2F20" w:rsidTr="00DA07F9">
        <w:trPr>
          <w:jc w:val="center"/>
        </w:trPr>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A2F20" w:rsidRPr="00983D03" w:rsidRDefault="00DA2F20" w:rsidP="00DA07F9">
            <w:pPr>
              <w:spacing w:after="120"/>
              <w:contextualSpacing/>
              <w:jc w:val="center"/>
              <w:rPr>
                <w:color w:val="auto"/>
                <w:sz w:val="18"/>
                <w:szCs w:val="18"/>
              </w:rPr>
            </w:pPr>
            <w:r w:rsidRPr="00983D03">
              <w:rPr>
                <w:rFonts w:eastAsia="Cambria" w:cs="Arial"/>
                <w:color w:val="auto"/>
                <w:sz w:val="18"/>
                <w:szCs w:val="18"/>
              </w:rPr>
              <w:t>2019-2020</w:t>
            </w:r>
          </w:p>
        </w:tc>
        <w:tc>
          <w:tcPr>
            <w:tcW w:w="7513" w:type="dxa"/>
            <w:tcBorders>
              <w:top w:val="single" w:sz="4" w:space="0" w:color="00000A"/>
              <w:left w:val="single" w:sz="4" w:space="0" w:color="00000A"/>
              <w:bottom w:val="single" w:sz="4" w:space="0" w:color="00000A"/>
              <w:right w:val="single" w:sz="4" w:space="0" w:color="00000A"/>
            </w:tcBorders>
            <w:shd w:val="clear" w:color="auto" w:fill="auto"/>
          </w:tcPr>
          <w:p w:rsidR="00DA2F20" w:rsidRPr="00DA2F20" w:rsidRDefault="00DA2F20" w:rsidP="000E4391">
            <w:pPr>
              <w:numPr>
                <w:ilvl w:val="0"/>
                <w:numId w:val="10"/>
              </w:numPr>
              <w:suppressAutoHyphens/>
              <w:spacing w:before="120" w:after="120" w:line="240" w:lineRule="auto"/>
              <w:ind w:left="276" w:right="0" w:hanging="357"/>
              <w:contextualSpacing/>
              <w:rPr>
                <w:sz w:val="18"/>
                <w:szCs w:val="18"/>
              </w:rPr>
            </w:pPr>
            <w:r w:rsidRPr="00DA2F20">
              <w:rPr>
                <w:sz w:val="18"/>
                <w:szCs w:val="18"/>
              </w:rPr>
              <w:t>Soumission à la CCNUCC en 2020 du NERF/NRF pour les territoires couvrant les provinces Kasai, Sankuru, Lulua, Kasai Oriental, Lomami, Maniema, Sud Kivu et Nord Kivu;</w:t>
            </w:r>
          </w:p>
          <w:p w:rsidR="00DA2F20" w:rsidRPr="00DA2F20" w:rsidRDefault="00DA2F20" w:rsidP="000E4391">
            <w:pPr>
              <w:numPr>
                <w:ilvl w:val="0"/>
                <w:numId w:val="10"/>
              </w:numPr>
              <w:suppressAutoHyphens/>
              <w:spacing w:before="120" w:after="120" w:line="240" w:lineRule="auto"/>
              <w:ind w:left="276" w:right="0" w:hanging="357"/>
              <w:contextualSpacing/>
              <w:rPr>
                <w:sz w:val="18"/>
                <w:szCs w:val="18"/>
              </w:rPr>
            </w:pPr>
            <w:r w:rsidRPr="00DA2F20">
              <w:rPr>
                <w:sz w:val="18"/>
                <w:szCs w:val="18"/>
              </w:rPr>
              <w:t>Actualisation et soumission à la CCNUCC en 2020 du NERF/NRF pour les territoires couvrant les provinces Équateur, Sud Ubangi, Nord Ubangi, Tshuapa, Mongala, Tshopo, Bas Uele, Haut Uele, et Ituri</w:t>
            </w:r>
            <w:r w:rsidRPr="00DA2F20" w:rsidDel="005C1599">
              <w:rPr>
                <w:sz w:val="18"/>
                <w:szCs w:val="18"/>
              </w:rPr>
              <w:t xml:space="preserve"> </w:t>
            </w:r>
            <w:r w:rsidRPr="00DA2F20">
              <w:rPr>
                <w:sz w:val="18"/>
                <w:szCs w:val="18"/>
              </w:rPr>
              <w:t>;</w:t>
            </w:r>
          </w:p>
          <w:p w:rsidR="00DA2F20" w:rsidRPr="00DA2F20" w:rsidRDefault="00DA2F20" w:rsidP="000E4391">
            <w:pPr>
              <w:numPr>
                <w:ilvl w:val="0"/>
                <w:numId w:val="10"/>
              </w:numPr>
              <w:suppressAutoHyphens/>
              <w:spacing w:before="120" w:after="120" w:line="240" w:lineRule="auto"/>
              <w:ind w:left="276" w:right="0" w:hanging="357"/>
              <w:contextualSpacing/>
              <w:rPr>
                <w:sz w:val="18"/>
                <w:szCs w:val="18"/>
              </w:rPr>
            </w:pPr>
            <w:r w:rsidRPr="00DA2F20">
              <w:rPr>
                <w:sz w:val="18"/>
                <w:szCs w:val="18"/>
              </w:rPr>
              <w:t>Publication des résultats actualisés de surveillance du changement de la couverture forestière (incluant la dégradation forestière) à l’échelle nationale pour la période 2018-2020;</w:t>
            </w:r>
          </w:p>
          <w:p w:rsidR="00DA2F20" w:rsidRPr="00DA2F20" w:rsidRDefault="00DA2F20" w:rsidP="000E4391">
            <w:pPr>
              <w:numPr>
                <w:ilvl w:val="0"/>
                <w:numId w:val="10"/>
              </w:numPr>
              <w:suppressAutoHyphens/>
              <w:spacing w:before="120" w:after="120" w:line="240" w:lineRule="auto"/>
              <w:ind w:left="276" w:right="0" w:hanging="357"/>
              <w:contextualSpacing/>
              <w:rPr>
                <w:sz w:val="18"/>
                <w:szCs w:val="18"/>
              </w:rPr>
            </w:pPr>
            <w:r w:rsidRPr="00DA2F20">
              <w:rPr>
                <w:sz w:val="18"/>
                <w:szCs w:val="18"/>
              </w:rPr>
              <w:t>Soumission à la CCNUCC, au plus tard en 2020, d’un rapport biennal actualisé (comprenant l’annexe technique REDD+) ainsi que d’un inventaire national de GES pour le secteur UTCATF;</w:t>
            </w:r>
          </w:p>
          <w:p w:rsidR="00DA2F20" w:rsidRPr="00DA2F20" w:rsidRDefault="00DA2F20" w:rsidP="000E4391">
            <w:pPr>
              <w:numPr>
                <w:ilvl w:val="0"/>
                <w:numId w:val="10"/>
              </w:numPr>
              <w:suppressAutoHyphens/>
              <w:spacing w:before="120" w:after="120" w:line="240" w:lineRule="auto"/>
              <w:ind w:left="276" w:right="0" w:hanging="357"/>
              <w:contextualSpacing/>
              <w:rPr>
                <w:sz w:val="18"/>
                <w:szCs w:val="18"/>
              </w:rPr>
            </w:pPr>
            <w:r w:rsidRPr="00DA2F20">
              <w:rPr>
                <w:sz w:val="18"/>
                <w:szCs w:val="18"/>
              </w:rPr>
              <w:t>Inventaire forestier multi-ressources dans les territoires couvrant les provinces Kasai, Sankuru, Lu</w:t>
            </w:r>
            <w:r w:rsidR="00211C5E">
              <w:rPr>
                <w:sz w:val="18"/>
                <w:szCs w:val="18"/>
              </w:rPr>
              <w:t>a</w:t>
            </w:r>
            <w:r w:rsidRPr="00DA2F20">
              <w:rPr>
                <w:sz w:val="18"/>
                <w:szCs w:val="18"/>
              </w:rPr>
              <w:t>la</w:t>
            </w:r>
            <w:r w:rsidR="00211C5E">
              <w:rPr>
                <w:sz w:val="18"/>
                <w:szCs w:val="18"/>
              </w:rPr>
              <w:t>ba</w:t>
            </w:r>
            <w:r w:rsidRPr="00DA2F20">
              <w:rPr>
                <w:sz w:val="18"/>
                <w:szCs w:val="18"/>
              </w:rPr>
              <w:t>, Kasai Oriental, Lomami, Maniema, Sud Kivu et Nord Kivu.</w:t>
            </w:r>
          </w:p>
          <w:p w:rsidR="00DA2F20" w:rsidRPr="00DA2F20" w:rsidRDefault="00DA2F20" w:rsidP="000E4391">
            <w:pPr>
              <w:numPr>
                <w:ilvl w:val="0"/>
                <w:numId w:val="10"/>
              </w:numPr>
              <w:suppressAutoHyphens/>
              <w:spacing w:before="120" w:after="120" w:line="240" w:lineRule="auto"/>
              <w:ind w:left="276" w:right="0" w:hanging="357"/>
              <w:contextualSpacing/>
              <w:rPr>
                <w:sz w:val="18"/>
                <w:szCs w:val="18"/>
              </w:rPr>
            </w:pPr>
            <w:r w:rsidRPr="00DA2F20">
              <w:rPr>
                <w:sz w:val="18"/>
                <w:szCs w:val="18"/>
              </w:rPr>
              <w:t>Actualisation des informations du système de suivi par satellite des plantations forestières et des grands projets de développements agricoles et miniers pour la période couvrant les années 2018 à 2020.</w:t>
            </w:r>
          </w:p>
        </w:tc>
      </w:tr>
    </w:tbl>
    <w:p w:rsidR="008E07C8" w:rsidRDefault="008E07C8" w:rsidP="008E07C8">
      <w:pPr>
        <w:pStyle w:val="Heading2"/>
        <w:ind w:left="730" w:firstLine="0"/>
      </w:pPr>
    </w:p>
    <w:p w:rsidR="00001F78" w:rsidRPr="0081319C" w:rsidRDefault="00001F78" w:rsidP="000E4391">
      <w:pPr>
        <w:pStyle w:val="Heading2"/>
        <w:numPr>
          <w:ilvl w:val="1"/>
          <w:numId w:val="2"/>
        </w:numPr>
      </w:pPr>
      <w:bookmarkStart w:id="8" w:name="_Toc63973362"/>
      <w:r w:rsidRPr="0081319C">
        <w:t>Contexte</w:t>
      </w:r>
      <w:r w:rsidRPr="0081319C">
        <w:rPr>
          <w:rStyle w:val="FootnoteReference"/>
          <w:sz w:val="26"/>
        </w:rPr>
        <w:footnoteReference w:id="3"/>
      </w:r>
      <w:r w:rsidRPr="0081319C">
        <w:t xml:space="preserve"> du rapport</w:t>
      </w:r>
      <w:bookmarkEnd w:id="8"/>
    </w:p>
    <w:p w:rsidR="0081319C" w:rsidRDefault="00CA33BD" w:rsidP="002D336D">
      <w:pPr>
        <w:ind w:left="22" w:hanging="11"/>
        <w:rPr>
          <w:sz w:val="20"/>
          <w:szCs w:val="20"/>
          <w:highlight w:val="yellow"/>
        </w:rPr>
      </w:pPr>
      <w:r w:rsidRPr="00CA33BD">
        <w:rPr>
          <w:sz w:val="20"/>
          <w:szCs w:val="20"/>
        </w:rPr>
        <w:t>Le présent rapport est réalisé à l’intention du Fonds National REDD+ (FONAREDD). Il résume les principales réalisations engrangées tout au long de l’année 2020 au sein de chaque composante du Programme SNSF. Les résultats présentés dans ce rapport découlent des activités qui ont été : (1) retenues conjointement entre les Directions de Développement Durable (DDD), des Inventaires et d’Aménagement Forestier (DIAF) et l’Organisation des Nations Unies pour l’alimentation et l’agriculture (FAO) et (2) validés lors du 6</w:t>
      </w:r>
      <w:r w:rsidRPr="00CA33BD">
        <w:rPr>
          <w:sz w:val="20"/>
          <w:szCs w:val="20"/>
          <w:vertAlign w:val="superscript"/>
        </w:rPr>
        <w:t>ième</w:t>
      </w:r>
      <w:r w:rsidRPr="00CA33BD">
        <w:rPr>
          <w:sz w:val="20"/>
          <w:szCs w:val="20"/>
        </w:rPr>
        <w:t xml:space="preserve"> Comité de Pilotage du Programme de mise en œuvre du Système National de Surveillance de Forêt (SNSF) tenu le 24 janvier 2020. À la suite de l’apparition de la pandémie sanitaire en RDC au mois de mars 2020, certaines activités initialement validées dans le PTA </w:t>
      </w:r>
      <w:r w:rsidR="00211C5E">
        <w:rPr>
          <w:sz w:val="20"/>
          <w:szCs w:val="20"/>
        </w:rPr>
        <w:t xml:space="preserve">qui nécessitaient des déplacements sur le terrain </w:t>
      </w:r>
      <w:r w:rsidRPr="00CA33BD">
        <w:rPr>
          <w:sz w:val="20"/>
          <w:szCs w:val="20"/>
        </w:rPr>
        <w:t>ont été momentanément suspendu</w:t>
      </w:r>
      <w:r w:rsidR="00211C5E">
        <w:rPr>
          <w:sz w:val="20"/>
          <w:szCs w:val="20"/>
        </w:rPr>
        <w:t>e</w:t>
      </w:r>
      <w:r w:rsidRPr="00CA33BD">
        <w:rPr>
          <w:sz w:val="20"/>
          <w:szCs w:val="20"/>
        </w:rPr>
        <w:t>s, conformément au déclanchement de l’état d’Urgence sur l’ensemble du territoire national. Ainsi, sont cités par exemple, le déploiement des équipes de techniciens de l’Inventaire Forestier National (IFN) devant collecter les données (dendrométriques, du sol, de la litière et socio-économiques) de la seconde phase  de l’IFN dans les Unités d’Échantillonnages (UEs) dans les 2 provinces restantes du Kongo-Central et de la ville province de Kinshasa ; l’organisation des missions de contrôle qualité de terrain au sein des UEs localisées dans les provinces de la Tshopo et Kasai  ; la collecte des données Lidar terrestre dans les UEs retenues dans les forêts claire</w:t>
      </w:r>
      <w:r w:rsidR="00211C5E">
        <w:rPr>
          <w:sz w:val="20"/>
          <w:szCs w:val="20"/>
        </w:rPr>
        <w:t>s</w:t>
      </w:r>
      <w:r w:rsidRPr="00CA33BD">
        <w:rPr>
          <w:sz w:val="20"/>
          <w:szCs w:val="20"/>
        </w:rPr>
        <w:t xml:space="preserve"> de Miombo ; une série de missions de vérité de terrain pour la validation de la carte de changement de la période 2016 -2018 (incluant les strates non-forêt stable, forêt stable, déforestation, reforestation et dégradation de la période 2016-2018) . Ces activités n’ont pu être organisées que lors</w:t>
      </w:r>
      <w:r w:rsidR="00211C5E">
        <w:rPr>
          <w:sz w:val="20"/>
          <w:szCs w:val="20"/>
        </w:rPr>
        <w:t xml:space="preserve">que </w:t>
      </w:r>
      <w:r w:rsidRPr="00CA33BD">
        <w:rPr>
          <w:sz w:val="20"/>
          <w:szCs w:val="20"/>
        </w:rPr>
        <w:t xml:space="preserve"> la présidence de la République a levé les restrictions liées à la pandémie. Toutefois, les activités ne nécessitant pas de présence sur terrain et/ou bureau ont été réalisées </w:t>
      </w:r>
      <w:r w:rsidR="00211C5E">
        <w:rPr>
          <w:sz w:val="20"/>
          <w:szCs w:val="20"/>
        </w:rPr>
        <w:t xml:space="preserve">et renforcées </w:t>
      </w:r>
      <w:r w:rsidRPr="00CA33BD">
        <w:rPr>
          <w:sz w:val="20"/>
          <w:szCs w:val="20"/>
        </w:rPr>
        <w:t xml:space="preserve">via télétravail et grâce à un suivi rapproché mis en œuvre via les sessions de travail sur les plateformes </w:t>
      </w:r>
      <w:r w:rsidR="00442AC2">
        <w:rPr>
          <w:sz w:val="20"/>
          <w:szCs w:val="20"/>
        </w:rPr>
        <w:t xml:space="preserve"> virtuelles </w:t>
      </w:r>
    </w:p>
    <w:p w:rsidR="00001F78" w:rsidRPr="004A0DC5" w:rsidRDefault="0081319C" w:rsidP="00A15018">
      <w:pPr>
        <w:pStyle w:val="Heading1"/>
        <w:numPr>
          <w:ilvl w:val="0"/>
          <w:numId w:val="2"/>
        </w:numPr>
        <w:rPr>
          <w:rFonts w:asciiTheme="minorHAnsi" w:hAnsiTheme="minorHAnsi" w:cstheme="minorHAnsi"/>
          <w:sz w:val="22"/>
        </w:rPr>
      </w:pPr>
      <w:bookmarkStart w:id="9" w:name="_Toc63973363"/>
      <w:r w:rsidRPr="0081319C">
        <w:rPr>
          <w:rFonts w:asciiTheme="minorHAnsi" w:hAnsiTheme="minorHAnsi" w:cstheme="minorHAnsi"/>
          <w:sz w:val="22"/>
        </w:rPr>
        <w:t>État</w:t>
      </w:r>
      <w:r w:rsidR="00001F78" w:rsidRPr="0081319C">
        <w:rPr>
          <w:rFonts w:asciiTheme="minorHAnsi" w:hAnsiTheme="minorHAnsi" w:cstheme="minorHAnsi"/>
          <w:sz w:val="22"/>
        </w:rPr>
        <w:t xml:space="preserve"> d’avancement des activités prévues dans le PTBA 20</w:t>
      </w:r>
      <w:r w:rsidR="00983D03" w:rsidRPr="0081319C">
        <w:rPr>
          <w:rFonts w:asciiTheme="minorHAnsi" w:hAnsiTheme="minorHAnsi" w:cstheme="minorHAnsi"/>
          <w:sz w:val="22"/>
        </w:rPr>
        <w:t>20</w:t>
      </w:r>
      <w:bookmarkEnd w:id="9"/>
    </w:p>
    <w:p w:rsidR="00001F78" w:rsidRPr="00E103F2" w:rsidRDefault="00001F78" w:rsidP="00001F78">
      <w:pPr>
        <w:spacing w:line="240" w:lineRule="auto"/>
        <w:rPr>
          <w:rFonts w:asciiTheme="minorHAnsi" w:hAnsiTheme="minorHAnsi" w:cstheme="minorHAnsi"/>
          <w:sz w:val="12"/>
          <w:szCs w:val="12"/>
        </w:rPr>
      </w:pPr>
    </w:p>
    <w:p w:rsidR="00001F78" w:rsidRPr="001B517E" w:rsidRDefault="008E07C8" w:rsidP="00001F78">
      <w:pPr>
        <w:spacing w:line="240" w:lineRule="auto"/>
        <w:rPr>
          <w:rFonts w:asciiTheme="minorHAnsi" w:hAnsiTheme="minorHAnsi" w:cstheme="minorHAnsi"/>
          <w:color w:val="000000" w:themeColor="text1"/>
          <w:sz w:val="20"/>
          <w:szCs w:val="20"/>
          <w:lang w:val="fr-FR"/>
        </w:rPr>
      </w:pPr>
      <w:r>
        <w:rPr>
          <w:rFonts w:asciiTheme="minorHAnsi" w:hAnsiTheme="minorHAnsi" w:cstheme="minorHAnsi"/>
          <w:color w:val="000000" w:themeColor="text1"/>
          <w:sz w:val="20"/>
          <w:szCs w:val="20"/>
          <w:lang w:val="fr-FR"/>
        </w:rPr>
        <w:t>Tableau 2</w:t>
      </w:r>
      <w:r w:rsidR="00001F78" w:rsidRPr="001B517E">
        <w:rPr>
          <w:rFonts w:asciiTheme="minorHAnsi" w:hAnsiTheme="minorHAnsi" w:cstheme="minorHAnsi"/>
          <w:color w:val="000000" w:themeColor="text1"/>
          <w:sz w:val="20"/>
          <w:szCs w:val="20"/>
          <w:lang w:val="fr-FR"/>
        </w:rPr>
        <w:t> - Activités prévues et réalisées, résultats attendus et atteints au bout de la période sous examen.</w:t>
      </w:r>
    </w:p>
    <w:p w:rsidR="00001F78" w:rsidRPr="004A0DC5" w:rsidRDefault="00001F78" w:rsidP="00001F78">
      <w:pPr>
        <w:spacing w:line="240" w:lineRule="auto"/>
        <w:rPr>
          <w:rFonts w:asciiTheme="minorHAnsi" w:hAnsiTheme="minorHAnsi" w:cstheme="minorHAnsi"/>
          <w:color w:val="000000" w:themeColor="text1"/>
          <w:sz w:val="22"/>
          <w:lang w:val="fr-FR"/>
        </w:rPr>
      </w:pPr>
    </w:p>
    <w:tbl>
      <w:tblPr>
        <w:tblW w:w="9639" w:type="dxa"/>
        <w:jc w:val="center"/>
        <w:tblLook w:val="04A0" w:firstRow="1" w:lastRow="0" w:firstColumn="1" w:lastColumn="0" w:noHBand="0" w:noVBand="1"/>
      </w:tblPr>
      <w:tblGrid>
        <w:gridCol w:w="1557"/>
        <w:gridCol w:w="1516"/>
        <w:gridCol w:w="1455"/>
        <w:gridCol w:w="1419"/>
        <w:gridCol w:w="949"/>
        <w:gridCol w:w="1323"/>
        <w:gridCol w:w="1420"/>
      </w:tblGrid>
      <w:tr w:rsidR="00FB723D" w:rsidRPr="006A3D67" w:rsidTr="007F1F5A">
        <w:trPr>
          <w:jc w:val="center"/>
        </w:trPr>
        <w:tc>
          <w:tcPr>
            <w:tcW w:w="1557" w:type="dxa"/>
            <w:shd w:val="clear" w:color="auto" w:fill="BDD6EE" w:themeFill="accent1" w:themeFillTint="66"/>
          </w:tcPr>
          <w:p w:rsidR="00001F78" w:rsidRPr="006A3D67" w:rsidRDefault="00001F78" w:rsidP="00301066">
            <w:pPr>
              <w:spacing w:line="240" w:lineRule="auto"/>
              <w:ind w:left="0" w:firstLine="0"/>
              <w:rPr>
                <w:rFonts w:asciiTheme="minorHAnsi" w:hAnsiTheme="minorHAnsi" w:cstheme="minorHAnsi"/>
                <w:b/>
                <w:bCs/>
                <w:color w:val="000000" w:themeColor="text1"/>
                <w:sz w:val="16"/>
                <w:szCs w:val="16"/>
                <w:lang w:val="fr-FR"/>
              </w:rPr>
            </w:pPr>
            <w:r w:rsidRPr="006A3D67">
              <w:rPr>
                <w:rFonts w:asciiTheme="minorHAnsi" w:hAnsiTheme="minorHAnsi" w:cstheme="minorHAnsi"/>
                <w:b/>
                <w:bCs/>
                <w:color w:val="000000" w:themeColor="text1"/>
                <w:sz w:val="16"/>
                <w:szCs w:val="16"/>
                <w:lang w:val="fr-FR"/>
              </w:rPr>
              <w:t>Activités prévues dans le PTBA</w:t>
            </w:r>
          </w:p>
        </w:tc>
        <w:tc>
          <w:tcPr>
            <w:tcW w:w="1516" w:type="dxa"/>
            <w:shd w:val="clear" w:color="auto" w:fill="BDD6EE" w:themeFill="accent1" w:themeFillTint="66"/>
          </w:tcPr>
          <w:p w:rsidR="00001F78" w:rsidRPr="006A3D67" w:rsidRDefault="00001F78" w:rsidP="00301066">
            <w:pPr>
              <w:spacing w:line="240" w:lineRule="auto"/>
              <w:ind w:left="0" w:firstLine="0"/>
              <w:rPr>
                <w:rFonts w:asciiTheme="minorHAnsi" w:hAnsiTheme="minorHAnsi" w:cstheme="minorHAnsi"/>
                <w:b/>
                <w:bCs/>
                <w:color w:val="000000" w:themeColor="text1"/>
                <w:sz w:val="16"/>
                <w:szCs w:val="16"/>
                <w:lang w:val="fr-FR"/>
              </w:rPr>
            </w:pPr>
            <w:r w:rsidRPr="006A3D67">
              <w:rPr>
                <w:rFonts w:asciiTheme="minorHAnsi" w:hAnsiTheme="minorHAnsi" w:cstheme="minorHAnsi"/>
                <w:b/>
                <w:bCs/>
                <w:color w:val="000000" w:themeColor="text1"/>
                <w:sz w:val="16"/>
                <w:szCs w:val="16"/>
                <w:lang w:val="fr-FR"/>
              </w:rPr>
              <w:t>Sous-activités réalisées</w:t>
            </w:r>
          </w:p>
        </w:tc>
        <w:tc>
          <w:tcPr>
            <w:tcW w:w="0" w:type="auto"/>
            <w:shd w:val="clear" w:color="auto" w:fill="BDD6EE" w:themeFill="accent1" w:themeFillTint="66"/>
          </w:tcPr>
          <w:p w:rsidR="00001F78" w:rsidRPr="006A3D67" w:rsidRDefault="00001F78" w:rsidP="00301066">
            <w:pPr>
              <w:spacing w:line="240" w:lineRule="auto"/>
              <w:ind w:left="0" w:firstLine="0"/>
              <w:rPr>
                <w:rFonts w:asciiTheme="minorHAnsi" w:hAnsiTheme="minorHAnsi" w:cstheme="minorHAnsi"/>
                <w:b/>
                <w:bCs/>
                <w:color w:val="000000" w:themeColor="text1"/>
                <w:sz w:val="16"/>
                <w:szCs w:val="16"/>
                <w:lang w:val="fr-FR"/>
              </w:rPr>
            </w:pPr>
            <w:r w:rsidRPr="006A3D67">
              <w:rPr>
                <w:rFonts w:asciiTheme="minorHAnsi" w:hAnsiTheme="minorHAnsi" w:cstheme="minorHAnsi"/>
                <w:b/>
                <w:bCs/>
                <w:color w:val="000000" w:themeColor="text1"/>
                <w:sz w:val="16"/>
                <w:szCs w:val="16"/>
                <w:lang w:val="fr-FR"/>
              </w:rPr>
              <w:t>Résultats attendus</w:t>
            </w:r>
          </w:p>
        </w:tc>
        <w:tc>
          <w:tcPr>
            <w:tcW w:w="0" w:type="auto"/>
            <w:shd w:val="clear" w:color="auto" w:fill="BDD6EE" w:themeFill="accent1" w:themeFillTint="66"/>
          </w:tcPr>
          <w:p w:rsidR="00001F78" w:rsidRPr="006A3D67" w:rsidRDefault="00001F78" w:rsidP="00301066">
            <w:pPr>
              <w:spacing w:line="240" w:lineRule="auto"/>
              <w:ind w:left="0" w:firstLine="0"/>
              <w:rPr>
                <w:rFonts w:asciiTheme="minorHAnsi" w:hAnsiTheme="minorHAnsi" w:cstheme="minorHAnsi"/>
                <w:b/>
                <w:bCs/>
                <w:color w:val="000000" w:themeColor="text1"/>
                <w:sz w:val="16"/>
                <w:szCs w:val="16"/>
                <w:lang w:val="fr-FR"/>
              </w:rPr>
            </w:pPr>
            <w:r w:rsidRPr="006A3D67">
              <w:rPr>
                <w:rFonts w:asciiTheme="minorHAnsi" w:hAnsiTheme="minorHAnsi" w:cstheme="minorHAnsi"/>
                <w:b/>
                <w:bCs/>
                <w:color w:val="000000" w:themeColor="text1"/>
                <w:sz w:val="16"/>
                <w:szCs w:val="16"/>
                <w:lang w:val="fr-FR"/>
              </w:rPr>
              <w:t>Résultats atteints</w:t>
            </w:r>
          </w:p>
        </w:tc>
        <w:tc>
          <w:tcPr>
            <w:tcW w:w="949" w:type="dxa"/>
            <w:shd w:val="clear" w:color="auto" w:fill="BDD6EE" w:themeFill="accent1" w:themeFillTint="66"/>
          </w:tcPr>
          <w:p w:rsidR="00001F78" w:rsidRPr="006A3D67" w:rsidRDefault="00001F78" w:rsidP="00301066">
            <w:pPr>
              <w:spacing w:line="240" w:lineRule="auto"/>
              <w:ind w:left="0" w:firstLine="0"/>
              <w:rPr>
                <w:rFonts w:asciiTheme="minorHAnsi" w:hAnsiTheme="minorHAnsi" w:cstheme="minorHAnsi"/>
                <w:b/>
                <w:bCs/>
                <w:color w:val="000000" w:themeColor="text1"/>
                <w:sz w:val="16"/>
                <w:szCs w:val="16"/>
                <w:lang w:val="fr-FR"/>
              </w:rPr>
            </w:pPr>
            <w:r w:rsidRPr="006A3D67">
              <w:rPr>
                <w:rFonts w:asciiTheme="minorHAnsi" w:hAnsiTheme="minorHAnsi" w:cstheme="minorHAnsi"/>
                <w:b/>
                <w:bCs/>
                <w:color w:val="000000" w:themeColor="text1"/>
                <w:sz w:val="16"/>
                <w:szCs w:val="16"/>
                <w:lang w:val="fr-FR"/>
              </w:rPr>
              <w:t>% réalisation</w:t>
            </w:r>
          </w:p>
        </w:tc>
        <w:tc>
          <w:tcPr>
            <w:tcW w:w="1323" w:type="dxa"/>
            <w:shd w:val="clear" w:color="auto" w:fill="BDD6EE" w:themeFill="accent1" w:themeFillTint="66"/>
          </w:tcPr>
          <w:p w:rsidR="00001F78" w:rsidRPr="006A3D67" w:rsidRDefault="00001F78" w:rsidP="00301066">
            <w:pPr>
              <w:spacing w:line="240" w:lineRule="auto"/>
              <w:ind w:left="0" w:firstLine="0"/>
              <w:rPr>
                <w:rFonts w:asciiTheme="minorHAnsi" w:hAnsiTheme="minorHAnsi" w:cstheme="minorHAnsi"/>
                <w:b/>
                <w:bCs/>
                <w:color w:val="000000" w:themeColor="text1"/>
                <w:sz w:val="16"/>
                <w:szCs w:val="16"/>
                <w:lang w:val="fr-FR"/>
              </w:rPr>
            </w:pPr>
            <w:r w:rsidRPr="006A3D67">
              <w:rPr>
                <w:rFonts w:asciiTheme="minorHAnsi" w:hAnsiTheme="minorHAnsi" w:cstheme="minorHAnsi"/>
                <w:b/>
                <w:bCs/>
                <w:color w:val="000000" w:themeColor="text1"/>
                <w:sz w:val="16"/>
                <w:szCs w:val="16"/>
                <w:lang w:val="fr-FR"/>
              </w:rPr>
              <w:t xml:space="preserve">Sources de vérification </w:t>
            </w:r>
          </w:p>
        </w:tc>
        <w:tc>
          <w:tcPr>
            <w:tcW w:w="1420" w:type="dxa"/>
            <w:shd w:val="clear" w:color="auto" w:fill="BDD6EE" w:themeFill="accent1" w:themeFillTint="66"/>
          </w:tcPr>
          <w:p w:rsidR="00001F78" w:rsidRPr="006A3D67" w:rsidRDefault="00001F78" w:rsidP="00301066">
            <w:pPr>
              <w:spacing w:line="240" w:lineRule="auto"/>
              <w:ind w:left="0" w:firstLine="0"/>
              <w:rPr>
                <w:rFonts w:asciiTheme="minorHAnsi" w:hAnsiTheme="minorHAnsi" w:cstheme="minorHAnsi"/>
                <w:b/>
                <w:bCs/>
                <w:color w:val="000000" w:themeColor="text1"/>
                <w:sz w:val="16"/>
                <w:szCs w:val="16"/>
                <w:lang w:val="fr-FR"/>
              </w:rPr>
            </w:pPr>
            <w:r w:rsidRPr="006A3D67">
              <w:rPr>
                <w:rFonts w:asciiTheme="minorHAnsi" w:hAnsiTheme="minorHAnsi" w:cstheme="minorHAnsi"/>
                <w:b/>
                <w:bCs/>
                <w:color w:val="000000" w:themeColor="text1"/>
                <w:sz w:val="16"/>
                <w:szCs w:val="16"/>
                <w:lang w:val="fr-FR"/>
              </w:rPr>
              <w:t>Commentaires</w:t>
            </w:r>
          </w:p>
        </w:tc>
      </w:tr>
      <w:tr w:rsidR="00001F78" w:rsidRPr="006A3D67" w:rsidTr="007F1F5A">
        <w:trPr>
          <w:jc w:val="center"/>
        </w:trPr>
        <w:tc>
          <w:tcPr>
            <w:tcW w:w="9639" w:type="dxa"/>
            <w:gridSpan w:val="7"/>
            <w:shd w:val="clear" w:color="auto" w:fill="C5E0B3" w:themeFill="accent6" w:themeFillTint="66"/>
          </w:tcPr>
          <w:p w:rsidR="00001F78" w:rsidRPr="006A3D67" w:rsidRDefault="00001F78" w:rsidP="00301066">
            <w:pPr>
              <w:spacing w:line="240" w:lineRule="auto"/>
              <w:ind w:left="0" w:firstLine="0"/>
              <w:rPr>
                <w:rFonts w:asciiTheme="minorHAnsi" w:hAnsiTheme="minorHAnsi" w:cstheme="minorHAnsi"/>
                <w:color w:val="000000" w:themeColor="text1"/>
                <w:sz w:val="16"/>
                <w:szCs w:val="16"/>
                <w:lang w:val="fr-FR"/>
              </w:rPr>
            </w:pPr>
            <w:r w:rsidRPr="006A3D67">
              <w:rPr>
                <w:rFonts w:asciiTheme="minorHAnsi" w:hAnsiTheme="minorHAnsi" w:cstheme="minorHAnsi"/>
                <w:color w:val="000000" w:themeColor="text1"/>
                <w:sz w:val="16"/>
                <w:szCs w:val="16"/>
                <w:lang w:val="fr-FR"/>
              </w:rPr>
              <w:t xml:space="preserve">Effet/Volet 1 </w:t>
            </w:r>
            <w:r w:rsidR="00240314" w:rsidRPr="006A3D67">
              <w:rPr>
                <w:rFonts w:asciiTheme="minorHAnsi" w:hAnsiTheme="minorHAnsi" w:cstheme="minorHAnsi"/>
                <w:color w:val="000000" w:themeColor="text1"/>
                <w:sz w:val="16"/>
                <w:szCs w:val="16"/>
                <w:lang w:val="fr-FR"/>
              </w:rPr>
              <w:t>–</w:t>
            </w:r>
            <w:r w:rsidRPr="006A3D67">
              <w:rPr>
                <w:rFonts w:asciiTheme="minorHAnsi" w:hAnsiTheme="minorHAnsi" w:cstheme="minorHAnsi"/>
                <w:color w:val="000000" w:themeColor="text1"/>
                <w:sz w:val="16"/>
                <w:szCs w:val="16"/>
                <w:lang w:val="fr-FR"/>
              </w:rPr>
              <w:t xml:space="preserve"> </w:t>
            </w:r>
            <w:r w:rsidR="00240314" w:rsidRPr="00152A99">
              <w:rPr>
                <w:rFonts w:asciiTheme="minorHAnsi" w:hAnsiTheme="minorHAnsi" w:cstheme="minorHAnsi"/>
                <w:color w:val="000000" w:themeColor="text1"/>
                <w:sz w:val="16"/>
                <w:szCs w:val="16"/>
                <w:lang w:val="fr-FR"/>
              </w:rPr>
              <w:t xml:space="preserve">Système de Surveillance de Terre par Satellite </w:t>
            </w:r>
            <w:r w:rsidR="00121706" w:rsidRPr="00152A99">
              <w:rPr>
                <w:rFonts w:asciiTheme="minorHAnsi" w:hAnsiTheme="minorHAnsi" w:cstheme="minorHAnsi"/>
                <w:color w:val="000000" w:themeColor="text1"/>
                <w:sz w:val="16"/>
                <w:szCs w:val="16"/>
                <w:lang w:val="fr-FR"/>
              </w:rPr>
              <w:t>(SSTS)</w:t>
            </w:r>
          </w:p>
        </w:tc>
      </w:tr>
      <w:tr w:rsidR="00001F78" w:rsidRPr="006A3D67" w:rsidTr="007F1F5A">
        <w:trPr>
          <w:jc w:val="center"/>
        </w:trPr>
        <w:tc>
          <w:tcPr>
            <w:tcW w:w="9639" w:type="dxa"/>
            <w:gridSpan w:val="7"/>
            <w:shd w:val="clear" w:color="auto" w:fill="FFF2CC" w:themeFill="accent4" w:themeFillTint="33"/>
          </w:tcPr>
          <w:p w:rsidR="00001F78" w:rsidRPr="006A3D67" w:rsidRDefault="00001F78" w:rsidP="00301066">
            <w:pPr>
              <w:spacing w:line="240" w:lineRule="auto"/>
              <w:ind w:left="0" w:firstLine="0"/>
              <w:rPr>
                <w:rFonts w:asciiTheme="minorHAnsi" w:hAnsiTheme="minorHAnsi" w:cstheme="minorHAnsi"/>
                <w:color w:val="000000" w:themeColor="text1"/>
                <w:sz w:val="16"/>
                <w:szCs w:val="16"/>
                <w:lang w:val="fr-FR"/>
              </w:rPr>
            </w:pPr>
            <w:r w:rsidRPr="006A3D67">
              <w:rPr>
                <w:rFonts w:asciiTheme="minorHAnsi" w:hAnsiTheme="minorHAnsi" w:cstheme="minorHAnsi"/>
                <w:color w:val="000000" w:themeColor="text1"/>
                <w:sz w:val="16"/>
                <w:szCs w:val="16"/>
                <w:lang w:val="fr-FR"/>
              </w:rPr>
              <w:t>Produi</w:t>
            </w:r>
            <w:r w:rsidR="006A3D67" w:rsidRPr="006A3D67">
              <w:rPr>
                <w:rFonts w:asciiTheme="minorHAnsi" w:hAnsiTheme="minorHAnsi" w:cstheme="minorHAnsi"/>
                <w:color w:val="000000" w:themeColor="text1"/>
                <w:sz w:val="16"/>
                <w:szCs w:val="16"/>
                <w:lang w:val="fr-FR"/>
              </w:rPr>
              <w:t>t/Résultat 1.</w:t>
            </w:r>
            <w:r w:rsidRPr="006A3D67">
              <w:rPr>
                <w:rFonts w:asciiTheme="minorHAnsi" w:hAnsiTheme="minorHAnsi" w:cstheme="minorHAnsi"/>
                <w:color w:val="000000" w:themeColor="text1"/>
                <w:sz w:val="16"/>
                <w:szCs w:val="16"/>
                <w:lang w:val="fr-FR"/>
              </w:rPr>
              <w:t xml:space="preserve">- </w:t>
            </w:r>
            <w:r w:rsidR="006A3D67" w:rsidRPr="006A3D67">
              <w:rPr>
                <w:rFonts w:asciiTheme="minorHAnsi" w:eastAsia="Times New Roman" w:hAnsiTheme="minorHAnsi" w:cs="Times New Roman"/>
                <w:bCs/>
                <w:sz w:val="16"/>
                <w:szCs w:val="16"/>
              </w:rPr>
              <w:t>Les superficies de changement du couvert forestier sont disponibles, le système de surveillance des terres par satellite (Terra Congo) est fonctionnel et les NERF/NRF des provinces forestières sont disponibles</w:t>
            </w:r>
          </w:p>
        </w:tc>
      </w:tr>
      <w:tr w:rsidR="00FB723D" w:rsidRPr="006A3D67" w:rsidTr="007F1F5A">
        <w:trPr>
          <w:jc w:val="center"/>
        </w:trPr>
        <w:tc>
          <w:tcPr>
            <w:tcW w:w="1557" w:type="dxa"/>
            <w:tcBorders>
              <w:bottom w:val="single" w:sz="8" w:space="0" w:color="FFFFFF" w:themeColor="background1"/>
            </w:tcBorders>
            <w:shd w:val="clear" w:color="auto" w:fill="F2F2F2" w:themeFill="background1" w:themeFillShade="F2"/>
          </w:tcPr>
          <w:p w:rsidR="006A3D67" w:rsidRPr="00B744CB" w:rsidRDefault="006A3D67" w:rsidP="00FA08CE">
            <w:pPr>
              <w:spacing w:line="240" w:lineRule="auto"/>
              <w:ind w:left="0" w:firstLine="0"/>
              <w:jc w:val="left"/>
              <w:rPr>
                <w:rFonts w:asciiTheme="minorHAnsi" w:hAnsiTheme="minorHAnsi" w:cstheme="minorHAnsi"/>
                <w:color w:val="auto"/>
                <w:sz w:val="16"/>
                <w:szCs w:val="16"/>
                <w:lang w:val="fr-FR"/>
              </w:rPr>
            </w:pPr>
            <w:r w:rsidRPr="00B744CB">
              <w:rPr>
                <w:rFonts w:asciiTheme="minorHAnsi" w:hAnsiTheme="minorHAnsi" w:cstheme="minorHAnsi"/>
                <w:color w:val="auto"/>
                <w:sz w:val="16"/>
                <w:szCs w:val="16"/>
                <w:lang w:val="fr-FR"/>
              </w:rPr>
              <w:t xml:space="preserve">1 - </w:t>
            </w:r>
            <w:r w:rsidRPr="00B744CB">
              <w:rPr>
                <w:rFonts w:asciiTheme="minorHAnsi" w:eastAsia="Times New Roman" w:hAnsiTheme="minorHAnsi" w:cs="Times New Roman"/>
                <w:bCs/>
                <w:color w:val="auto"/>
                <w:sz w:val="16"/>
                <w:szCs w:val="16"/>
              </w:rPr>
              <w:t>Achat, mise à jour des ressources matérielles et renforcement des capacités de t</w:t>
            </w:r>
            <w:r w:rsidR="002D336D">
              <w:rPr>
                <w:rFonts w:asciiTheme="minorHAnsi" w:eastAsia="Times New Roman" w:hAnsiTheme="minorHAnsi" w:cs="Times New Roman"/>
                <w:bCs/>
                <w:color w:val="auto"/>
                <w:sz w:val="16"/>
                <w:szCs w:val="16"/>
              </w:rPr>
              <w:t>outes les parties prenantes  (IT</w:t>
            </w:r>
            <w:r w:rsidRPr="00B744CB">
              <w:rPr>
                <w:rFonts w:asciiTheme="minorHAnsi" w:eastAsia="Times New Roman" w:hAnsiTheme="minorHAnsi" w:cs="Times New Roman"/>
                <w:bCs/>
                <w:color w:val="auto"/>
                <w:sz w:val="16"/>
                <w:szCs w:val="16"/>
              </w:rPr>
              <w:t>APEL)</w:t>
            </w:r>
          </w:p>
        </w:tc>
        <w:tc>
          <w:tcPr>
            <w:tcW w:w="1516" w:type="dxa"/>
            <w:tcBorders>
              <w:bottom w:val="single" w:sz="8" w:space="0" w:color="FFFFFF" w:themeColor="background1"/>
            </w:tcBorders>
            <w:shd w:val="clear" w:color="auto" w:fill="F2F2F2" w:themeFill="background1" w:themeFillShade="F2"/>
            <w:vAlign w:val="center"/>
          </w:tcPr>
          <w:p w:rsidR="006A3D67" w:rsidRPr="007F2795" w:rsidRDefault="007F2795" w:rsidP="007F2795">
            <w:pPr>
              <w:ind w:left="10" w:firstLine="0"/>
              <w:jc w:val="left"/>
              <w:rPr>
                <w:rFonts w:asciiTheme="minorHAnsi" w:eastAsia="Times New Roman" w:hAnsiTheme="minorHAnsi" w:cs="Times New Roman"/>
                <w:color w:val="auto"/>
                <w:sz w:val="16"/>
                <w:szCs w:val="16"/>
              </w:rPr>
            </w:pPr>
            <w:r>
              <w:rPr>
                <w:rFonts w:asciiTheme="minorHAnsi" w:eastAsia="Times New Roman" w:hAnsiTheme="minorHAnsi" w:cs="Times New Roman"/>
                <w:color w:val="auto"/>
                <w:sz w:val="16"/>
                <w:szCs w:val="16"/>
              </w:rPr>
              <w:t xml:space="preserve">1.1.- </w:t>
            </w:r>
            <w:r w:rsidR="006A3D67" w:rsidRPr="007F2795">
              <w:rPr>
                <w:rFonts w:asciiTheme="minorHAnsi" w:eastAsia="Times New Roman" w:hAnsiTheme="minorHAnsi" w:cs="Times New Roman"/>
                <w:color w:val="auto"/>
                <w:sz w:val="16"/>
                <w:szCs w:val="16"/>
              </w:rPr>
              <w:t xml:space="preserve">Formation sur les </w:t>
            </w:r>
            <w:r w:rsidR="00B744CB" w:rsidRPr="007F2795">
              <w:rPr>
                <w:rFonts w:asciiTheme="minorHAnsi" w:eastAsia="Times New Roman" w:hAnsiTheme="minorHAnsi" w:cs="Times New Roman"/>
                <w:color w:val="auto"/>
                <w:sz w:val="16"/>
                <w:szCs w:val="16"/>
              </w:rPr>
              <w:t>t</w:t>
            </w:r>
            <w:r w:rsidR="006A3D67" w:rsidRPr="007F2795">
              <w:rPr>
                <w:rFonts w:asciiTheme="minorHAnsi" w:eastAsia="Times New Roman" w:hAnsiTheme="minorHAnsi" w:cs="Times New Roman"/>
                <w:color w:val="auto"/>
                <w:sz w:val="16"/>
                <w:szCs w:val="16"/>
              </w:rPr>
              <w:t xml:space="preserve">echnologies nouvelles avec </w:t>
            </w:r>
            <w:r w:rsidR="00B744CB" w:rsidRPr="007F2795">
              <w:rPr>
                <w:rFonts w:asciiTheme="minorHAnsi" w:eastAsia="Times New Roman" w:hAnsiTheme="minorHAnsi" w:cs="Times New Roman"/>
                <w:color w:val="auto"/>
                <w:sz w:val="16"/>
                <w:szCs w:val="16"/>
              </w:rPr>
              <w:t>l’USFS</w:t>
            </w:r>
          </w:p>
          <w:p w:rsidR="00B744CB" w:rsidRPr="00B744CB" w:rsidRDefault="00B744CB" w:rsidP="00FA08CE">
            <w:pPr>
              <w:pStyle w:val="ListParagraph"/>
              <w:ind w:left="370" w:firstLine="0"/>
              <w:jc w:val="left"/>
              <w:rPr>
                <w:rFonts w:asciiTheme="minorHAnsi" w:eastAsia="Times New Roman" w:hAnsiTheme="minorHAnsi" w:cs="Times New Roman"/>
                <w:color w:val="auto"/>
                <w:sz w:val="16"/>
                <w:szCs w:val="16"/>
              </w:rPr>
            </w:pPr>
          </w:p>
          <w:p w:rsidR="006A3D67" w:rsidRPr="00B744CB" w:rsidRDefault="006A3D67" w:rsidP="00FA08CE">
            <w:pPr>
              <w:pStyle w:val="ListParagraph"/>
              <w:ind w:left="370" w:firstLine="0"/>
              <w:jc w:val="left"/>
              <w:rPr>
                <w:rFonts w:asciiTheme="minorHAnsi" w:eastAsia="Times New Roman" w:hAnsiTheme="minorHAnsi" w:cs="Times New Roman"/>
                <w:color w:val="auto"/>
                <w:sz w:val="16"/>
                <w:szCs w:val="16"/>
              </w:rPr>
            </w:pPr>
          </w:p>
        </w:tc>
        <w:tc>
          <w:tcPr>
            <w:tcW w:w="0" w:type="auto"/>
            <w:tcBorders>
              <w:bottom w:val="single" w:sz="8" w:space="0" w:color="FFFFFF" w:themeColor="background1"/>
            </w:tcBorders>
            <w:shd w:val="clear" w:color="auto" w:fill="F2F2F2" w:themeFill="background1" w:themeFillShade="F2"/>
          </w:tcPr>
          <w:p w:rsidR="006A3D67" w:rsidRPr="00B744CB" w:rsidRDefault="00B744CB" w:rsidP="00FA08CE">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Nombres des </w:t>
            </w:r>
            <w:r w:rsidR="006A3D67" w:rsidRPr="00B744CB">
              <w:rPr>
                <w:rFonts w:asciiTheme="minorHAnsi" w:hAnsiTheme="minorHAnsi" w:cstheme="minorHAnsi"/>
                <w:color w:val="auto"/>
                <w:sz w:val="16"/>
                <w:szCs w:val="16"/>
                <w:lang w:val="fr-FR"/>
              </w:rPr>
              <w:t>Ag</w:t>
            </w:r>
            <w:r w:rsidR="002D336D">
              <w:rPr>
                <w:rFonts w:asciiTheme="minorHAnsi" w:hAnsiTheme="minorHAnsi" w:cstheme="minorHAnsi"/>
                <w:color w:val="auto"/>
                <w:sz w:val="16"/>
                <w:szCs w:val="16"/>
                <w:lang w:val="fr-FR"/>
              </w:rPr>
              <w:t xml:space="preserve">ents de division géomatique </w:t>
            </w:r>
            <w:r w:rsidR="006A3D67" w:rsidRPr="00B744CB">
              <w:rPr>
                <w:rFonts w:asciiTheme="minorHAnsi" w:hAnsiTheme="minorHAnsi" w:cstheme="minorHAnsi"/>
                <w:color w:val="auto"/>
                <w:sz w:val="16"/>
                <w:szCs w:val="16"/>
                <w:lang w:val="fr-FR"/>
              </w:rPr>
              <w:t xml:space="preserve"> formés </w:t>
            </w:r>
          </w:p>
          <w:p w:rsidR="006A3D67" w:rsidRPr="00B744CB" w:rsidRDefault="006A3D67" w:rsidP="00FA08CE">
            <w:pPr>
              <w:spacing w:line="240" w:lineRule="auto"/>
              <w:ind w:left="0" w:firstLine="0"/>
              <w:jc w:val="left"/>
              <w:rPr>
                <w:rFonts w:asciiTheme="minorHAnsi" w:hAnsiTheme="minorHAnsi" w:cstheme="minorHAnsi"/>
                <w:color w:val="auto"/>
                <w:sz w:val="16"/>
                <w:szCs w:val="16"/>
                <w:lang w:val="fr-FR"/>
              </w:rPr>
            </w:pPr>
          </w:p>
          <w:p w:rsidR="006A3D67" w:rsidRPr="00B744CB" w:rsidRDefault="006A3D67" w:rsidP="00FA08CE">
            <w:pPr>
              <w:spacing w:line="240" w:lineRule="auto"/>
              <w:ind w:left="0" w:firstLine="0"/>
              <w:jc w:val="left"/>
              <w:rPr>
                <w:rFonts w:asciiTheme="minorHAnsi" w:hAnsiTheme="minorHAnsi" w:cstheme="minorHAnsi"/>
                <w:color w:val="auto"/>
                <w:sz w:val="16"/>
                <w:szCs w:val="16"/>
                <w:lang w:val="fr-FR"/>
              </w:rPr>
            </w:pPr>
          </w:p>
          <w:p w:rsidR="006A3D67" w:rsidRPr="00B744CB" w:rsidRDefault="006A3D67" w:rsidP="00FA08CE">
            <w:pPr>
              <w:spacing w:line="240" w:lineRule="auto"/>
              <w:ind w:left="0" w:firstLine="0"/>
              <w:jc w:val="left"/>
              <w:rPr>
                <w:rFonts w:asciiTheme="minorHAnsi" w:hAnsiTheme="minorHAnsi" w:cstheme="minorHAnsi"/>
                <w:color w:val="auto"/>
                <w:sz w:val="16"/>
                <w:szCs w:val="16"/>
                <w:lang w:val="fr-FR"/>
              </w:rPr>
            </w:pPr>
          </w:p>
          <w:p w:rsidR="00B744CB" w:rsidRPr="00B744CB" w:rsidRDefault="00B744CB" w:rsidP="00FA08CE">
            <w:pPr>
              <w:spacing w:line="240" w:lineRule="auto"/>
              <w:ind w:left="0" w:firstLine="0"/>
              <w:jc w:val="left"/>
              <w:rPr>
                <w:rFonts w:asciiTheme="minorHAnsi" w:hAnsiTheme="minorHAnsi" w:cstheme="minorHAnsi"/>
                <w:color w:val="auto"/>
                <w:sz w:val="16"/>
                <w:szCs w:val="16"/>
                <w:lang w:val="fr-FR"/>
              </w:rPr>
            </w:pPr>
          </w:p>
        </w:tc>
        <w:tc>
          <w:tcPr>
            <w:tcW w:w="0" w:type="auto"/>
            <w:tcBorders>
              <w:bottom w:val="single" w:sz="8" w:space="0" w:color="FFFFFF" w:themeColor="background1"/>
            </w:tcBorders>
            <w:shd w:val="clear" w:color="auto" w:fill="F2F2F2" w:themeFill="background1" w:themeFillShade="F2"/>
          </w:tcPr>
          <w:p w:rsidR="006A3D67" w:rsidRPr="00B744CB" w:rsidRDefault="00B744CB" w:rsidP="00FA08CE">
            <w:pPr>
              <w:spacing w:line="240" w:lineRule="auto"/>
              <w:ind w:left="0" w:firstLine="0"/>
              <w:jc w:val="left"/>
              <w:rPr>
                <w:rFonts w:asciiTheme="minorHAnsi" w:hAnsiTheme="minorHAnsi" w:cstheme="minorHAnsi"/>
                <w:color w:val="auto"/>
                <w:sz w:val="16"/>
                <w:szCs w:val="16"/>
                <w:lang w:val="fr-FR"/>
              </w:rPr>
            </w:pPr>
            <w:r w:rsidRPr="00B744CB">
              <w:rPr>
                <w:rFonts w:asciiTheme="minorHAnsi" w:hAnsiTheme="minorHAnsi" w:cstheme="minorHAnsi"/>
                <w:color w:val="auto"/>
                <w:sz w:val="16"/>
                <w:szCs w:val="16"/>
                <w:lang w:val="fr-FR"/>
              </w:rPr>
              <w:t xml:space="preserve">21 agents formés sur l’utilisation de la méthodologie de détection de dégradation des forêts au moyen de CODED sur </w:t>
            </w:r>
            <w:r w:rsidRPr="00B744CB">
              <w:rPr>
                <w:rFonts w:asciiTheme="minorHAnsi" w:hAnsiTheme="minorHAnsi" w:cstheme="minorHAnsi"/>
                <w:i/>
                <w:color w:val="auto"/>
                <w:sz w:val="16"/>
                <w:szCs w:val="16"/>
                <w:lang w:val="fr-FR"/>
              </w:rPr>
              <w:t>Google Earth Engine</w:t>
            </w:r>
            <w:r w:rsidRPr="00B744CB">
              <w:rPr>
                <w:rFonts w:asciiTheme="minorHAnsi" w:hAnsiTheme="minorHAnsi" w:cstheme="minorHAnsi"/>
                <w:color w:val="auto"/>
                <w:sz w:val="16"/>
                <w:szCs w:val="16"/>
                <w:lang w:val="fr-FR"/>
              </w:rPr>
              <w:t xml:space="preserve"> </w:t>
            </w:r>
          </w:p>
        </w:tc>
        <w:tc>
          <w:tcPr>
            <w:tcW w:w="949" w:type="dxa"/>
            <w:tcBorders>
              <w:bottom w:val="single" w:sz="8" w:space="0" w:color="FFFFFF" w:themeColor="background1"/>
            </w:tcBorders>
            <w:shd w:val="clear" w:color="auto" w:fill="F2F2F2" w:themeFill="background1" w:themeFillShade="F2"/>
          </w:tcPr>
          <w:p w:rsidR="006A3D67" w:rsidRPr="00B744CB" w:rsidRDefault="00B744CB" w:rsidP="00FA08CE">
            <w:pPr>
              <w:spacing w:line="240" w:lineRule="auto"/>
              <w:ind w:left="0" w:firstLine="0"/>
              <w:jc w:val="left"/>
              <w:rPr>
                <w:rFonts w:asciiTheme="minorHAnsi" w:hAnsiTheme="minorHAnsi" w:cstheme="minorHAnsi"/>
                <w:color w:val="auto"/>
                <w:sz w:val="16"/>
                <w:szCs w:val="16"/>
                <w:lang w:val="fr-FR"/>
              </w:rPr>
            </w:pPr>
            <w:r w:rsidRPr="00B744CB">
              <w:rPr>
                <w:rFonts w:asciiTheme="minorHAnsi" w:hAnsiTheme="minorHAnsi" w:cstheme="minorHAnsi"/>
                <w:color w:val="auto"/>
                <w:sz w:val="16"/>
                <w:szCs w:val="16"/>
                <w:lang w:val="fr-FR"/>
              </w:rPr>
              <w:t xml:space="preserve">100 </w:t>
            </w:r>
            <w:r>
              <w:rPr>
                <w:rFonts w:asciiTheme="minorHAnsi" w:hAnsiTheme="minorHAnsi" w:cstheme="minorHAnsi"/>
                <w:color w:val="auto"/>
                <w:sz w:val="16"/>
                <w:szCs w:val="16"/>
                <w:lang w:val="fr-FR"/>
              </w:rPr>
              <w:t>%</w:t>
            </w:r>
          </w:p>
        </w:tc>
        <w:tc>
          <w:tcPr>
            <w:tcW w:w="1323" w:type="dxa"/>
            <w:tcBorders>
              <w:bottom w:val="single" w:sz="8" w:space="0" w:color="FFFFFF" w:themeColor="background1"/>
            </w:tcBorders>
            <w:shd w:val="clear" w:color="auto" w:fill="F2F2F2" w:themeFill="background1" w:themeFillShade="F2"/>
          </w:tcPr>
          <w:p w:rsidR="006A3D67" w:rsidRPr="00B744CB" w:rsidRDefault="00EE43E3" w:rsidP="00FA08CE">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Rapport de formation disponible </w:t>
            </w:r>
          </w:p>
        </w:tc>
        <w:tc>
          <w:tcPr>
            <w:tcW w:w="1420" w:type="dxa"/>
            <w:tcBorders>
              <w:bottom w:val="single" w:sz="8" w:space="0" w:color="FFFFFF" w:themeColor="background1"/>
            </w:tcBorders>
            <w:shd w:val="clear" w:color="auto" w:fill="F2F2F2" w:themeFill="background1" w:themeFillShade="F2"/>
          </w:tcPr>
          <w:p w:rsidR="006A3D67" w:rsidRPr="00B744CB" w:rsidRDefault="006A3D67" w:rsidP="00FA08CE">
            <w:pPr>
              <w:spacing w:line="240" w:lineRule="auto"/>
              <w:ind w:left="0" w:firstLine="0"/>
              <w:jc w:val="left"/>
              <w:rPr>
                <w:rFonts w:asciiTheme="minorHAnsi" w:hAnsiTheme="minorHAnsi" w:cstheme="minorHAnsi"/>
                <w:color w:val="auto"/>
                <w:sz w:val="16"/>
                <w:szCs w:val="16"/>
                <w:lang w:val="fr-FR"/>
              </w:rPr>
            </w:pPr>
          </w:p>
        </w:tc>
      </w:tr>
      <w:tr w:rsidR="00FB723D"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B744CB" w:rsidRPr="00B744CB" w:rsidRDefault="00B744CB" w:rsidP="00FA08CE">
            <w:pPr>
              <w:spacing w:line="240" w:lineRule="auto"/>
              <w:ind w:left="0" w:firstLine="0"/>
              <w:jc w:val="left"/>
              <w:rPr>
                <w:rFonts w:asciiTheme="minorHAnsi" w:hAnsiTheme="minorHAnsi" w:cstheme="minorHAnsi"/>
                <w:color w:val="auto"/>
                <w:sz w:val="16"/>
                <w:szCs w:val="16"/>
                <w:lang w:val="fr-FR"/>
              </w:rPr>
            </w:pPr>
          </w:p>
        </w:tc>
        <w:tc>
          <w:tcPr>
            <w:tcW w:w="1516" w:type="dxa"/>
            <w:tcBorders>
              <w:top w:val="single" w:sz="8" w:space="0" w:color="FFFFFF" w:themeColor="background1"/>
              <w:bottom w:val="single" w:sz="8" w:space="0" w:color="FFFFFF" w:themeColor="background1"/>
            </w:tcBorders>
            <w:shd w:val="clear" w:color="auto" w:fill="F2F2F2" w:themeFill="background1" w:themeFillShade="F2"/>
            <w:vAlign w:val="center"/>
          </w:tcPr>
          <w:p w:rsidR="00B744CB" w:rsidRPr="007F2795" w:rsidRDefault="007F2795" w:rsidP="007F2795">
            <w:pPr>
              <w:jc w:val="left"/>
              <w:rPr>
                <w:rFonts w:asciiTheme="minorHAnsi" w:eastAsia="Times New Roman" w:hAnsiTheme="minorHAnsi" w:cs="Times New Roman"/>
                <w:color w:val="auto"/>
                <w:sz w:val="16"/>
                <w:szCs w:val="16"/>
              </w:rPr>
            </w:pPr>
            <w:r>
              <w:rPr>
                <w:rFonts w:asciiTheme="minorHAnsi" w:eastAsia="Times New Roman" w:hAnsiTheme="minorHAnsi" w:cs="Times New Roman"/>
                <w:color w:val="auto"/>
                <w:sz w:val="16"/>
                <w:szCs w:val="16"/>
              </w:rPr>
              <w:t xml:space="preserve">1.2.- </w:t>
            </w:r>
            <w:r w:rsidR="00B744CB" w:rsidRPr="007F2795">
              <w:rPr>
                <w:rFonts w:asciiTheme="minorHAnsi" w:eastAsia="Times New Roman" w:hAnsiTheme="minorHAnsi" w:cs="Times New Roman"/>
                <w:color w:val="auto"/>
                <w:sz w:val="16"/>
                <w:szCs w:val="16"/>
              </w:rPr>
              <w:t>Matériels informatiques (y compris entretiens), rénovation des laboratoires, connexion internet</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B744CB" w:rsidRPr="00B744CB" w:rsidRDefault="00B744CB" w:rsidP="00FA08CE">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Nombres des matériels achetés (entretenus) rénovation du laboratoire et connexion internet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B744CB" w:rsidRPr="00B744CB" w:rsidRDefault="00B744CB" w:rsidP="00FA08CE">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2 </w:t>
            </w:r>
            <w:r w:rsidR="00DF4599">
              <w:rPr>
                <w:rFonts w:asciiTheme="minorHAnsi" w:hAnsiTheme="minorHAnsi" w:cstheme="minorHAnsi"/>
                <w:color w:val="auto"/>
                <w:sz w:val="16"/>
                <w:szCs w:val="16"/>
                <w:lang w:val="fr-FR"/>
              </w:rPr>
              <w:t>L</w:t>
            </w:r>
            <w:r>
              <w:rPr>
                <w:rFonts w:asciiTheme="minorHAnsi" w:hAnsiTheme="minorHAnsi" w:cstheme="minorHAnsi"/>
                <w:color w:val="auto"/>
                <w:sz w:val="16"/>
                <w:szCs w:val="16"/>
                <w:lang w:val="fr-FR"/>
              </w:rPr>
              <w:t>aptop</w:t>
            </w:r>
            <w:r w:rsidR="00DF4599">
              <w:rPr>
                <w:rFonts w:asciiTheme="minorHAnsi" w:hAnsiTheme="minorHAnsi" w:cstheme="minorHAnsi"/>
                <w:color w:val="auto"/>
                <w:sz w:val="16"/>
                <w:szCs w:val="16"/>
                <w:lang w:val="fr-FR"/>
              </w:rPr>
              <w:t>s</w:t>
            </w:r>
            <w:r>
              <w:rPr>
                <w:rFonts w:asciiTheme="minorHAnsi" w:hAnsiTheme="minorHAnsi" w:cstheme="minorHAnsi"/>
                <w:color w:val="auto"/>
                <w:sz w:val="16"/>
                <w:szCs w:val="16"/>
                <w:lang w:val="fr-FR"/>
              </w:rPr>
              <w:t xml:space="preserve"> et 1 rétroprojecteurs acheté pour la division géomatique et connexion internet disponible  </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B744CB" w:rsidRPr="00B744CB" w:rsidRDefault="00B744CB" w:rsidP="00FA08CE">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100 %</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B744CB" w:rsidRPr="00B744CB" w:rsidRDefault="00DF4599" w:rsidP="00FA08CE">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Modem internet pour les agents de la division </w:t>
            </w:r>
            <w:r w:rsidR="00EE43E3">
              <w:rPr>
                <w:rFonts w:asciiTheme="minorHAnsi" w:hAnsiTheme="minorHAnsi" w:cstheme="minorHAnsi"/>
                <w:color w:val="auto"/>
                <w:sz w:val="16"/>
                <w:szCs w:val="16"/>
                <w:lang w:val="fr-FR"/>
              </w:rPr>
              <w:t xml:space="preserve">sont disponibles </w:t>
            </w: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B744CB" w:rsidRPr="00B744CB" w:rsidRDefault="00DF4599" w:rsidP="00FA08CE">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Réalisation des travaux en mode télétravail </w:t>
            </w:r>
          </w:p>
        </w:tc>
      </w:tr>
      <w:tr w:rsidR="00FB723D"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6A3D67" w:rsidRPr="006A3D67" w:rsidRDefault="006A3D67" w:rsidP="006A3D67">
            <w:pPr>
              <w:spacing w:line="240" w:lineRule="auto"/>
              <w:ind w:left="0" w:firstLine="0"/>
              <w:rPr>
                <w:rFonts w:asciiTheme="minorHAnsi" w:hAnsiTheme="minorHAnsi" w:cstheme="minorHAnsi"/>
                <w:color w:val="000000" w:themeColor="text1"/>
                <w:sz w:val="16"/>
                <w:szCs w:val="16"/>
                <w:lang w:val="fr-FR"/>
              </w:rPr>
            </w:pPr>
            <w:r w:rsidRPr="006A3D67">
              <w:rPr>
                <w:rFonts w:asciiTheme="minorHAnsi" w:hAnsiTheme="minorHAnsi" w:cstheme="minorHAnsi"/>
                <w:color w:val="000000" w:themeColor="text1"/>
                <w:sz w:val="16"/>
                <w:szCs w:val="16"/>
                <w:lang w:val="fr-FR"/>
              </w:rPr>
              <w:t xml:space="preserve">2 - </w:t>
            </w:r>
            <w:r w:rsidR="00EE43E3" w:rsidRPr="00EE43E3">
              <w:rPr>
                <w:rFonts w:asciiTheme="majorHAnsi" w:eastAsia="Times New Roman" w:hAnsiTheme="majorHAnsi" w:cs="Times New Roman"/>
                <w:bCs/>
                <w:sz w:val="16"/>
                <w:szCs w:val="16"/>
                <w:lang w:val="en-US"/>
              </w:rPr>
              <w:t>Établissement des NERF</w:t>
            </w: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6A3D67" w:rsidRPr="00EE43E3" w:rsidRDefault="00EE43E3" w:rsidP="00EE43E3">
            <w:pPr>
              <w:spacing w:line="240" w:lineRule="auto"/>
              <w:ind w:left="0" w:firstLine="0"/>
              <w:jc w:val="left"/>
              <w:rPr>
                <w:rFonts w:asciiTheme="minorHAnsi" w:hAnsiTheme="minorHAnsi" w:cstheme="minorHAnsi"/>
                <w:color w:val="000000" w:themeColor="text1"/>
                <w:sz w:val="16"/>
                <w:szCs w:val="16"/>
                <w:lang w:val="fr-FR"/>
              </w:rPr>
            </w:pPr>
            <w:r w:rsidRPr="00EE43E3">
              <w:rPr>
                <w:rFonts w:asciiTheme="minorHAnsi" w:eastAsia="Times New Roman" w:hAnsiTheme="minorHAnsi" w:cs="Times New Roman"/>
                <w:sz w:val="16"/>
                <w:szCs w:val="16"/>
              </w:rPr>
              <w:t>Rédaction et reproduction de la version synthétique du document du NERF</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6A3D67" w:rsidRPr="006A3D67" w:rsidRDefault="00EE43E3" w:rsidP="001846C7">
            <w:pPr>
              <w:spacing w:line="240" w:lineRule="auto"/>
              <w:ind w:left="0" w:firstLine="0"/>
              <w:rPr>
                <w:rFonts w:asciiTheme="minorHAnsi" w:hAnsiTheme="minorHAnsi" w:cstheme="minorHAnsi"/>
                <w:color w:val="000000" w:themeColor="text1"/>
                <w:sz w:val="16"/>
                <w:szCs w:val="16"/>
                <w:lang w:val="fr-FR"/>
              </w:rPr>
            </w:pPr>
            <w:r w:rsidRPr="001846C7">
              <w:rPr>
                <w:rFonts w:asciiTheme="minorHAnsi" w:hAnsiTheme="minorHAnsi" w:cstheme="minorHAnsi"/>
                <w:color w:val="000000" w:themeColor="text1"/>
                <w:sz w:val="16"/>
                <w:szCs w:val="16"/>
                <w:lang w:val="fr-FR"/>
              </w:rPr>
              <w:t xml:space="preserve">Nombres de </w:t>
            </w:r>
            <w:r w:rsidRPr="001846C7">
              <w:rPr>
                <w:rFonts w:asciiTheme="minorHAnsi" w:hAnsiTheme="minorHAnsi" w:cstheme="minorHAnsi"/>
                <w:i/>
                <w:color w:val="000000" w:themeColor="text1"/>
                <w:sz w:val="16"/>
                <w:szCs w:val="16"/>
                <w:lang w:val="fr-FR"/>
              </w:rPr>
              <w:t>pol</w:t>
            </w:r>
            <w:r w:rsidR="001846C7" w:rsidRPr="001846C7">
              <w:rPr>
                <w:rFonts w:asciiTheme="minorHAnsi" w:hAnsiTheme="minorHAnsi" w:cstheme="minorHAnsi"/>
                <w:i/>
                <w:color w:val="000000" w:themeColor="text1"/>
                <w:sz w:val="16"/>
                <w:szCs w:val="16"/>
                <w:lang w:val="fr-FR"/>
              </w:rPr>
              <w:t>icy brief</w:t>
            </w:r>
            <w:r w:rsidR="001846C7" w:rsidRPr="001846C7">
              <w:rPr>
                <w:rFonts w:asciiTheme="minorHAnsi" w:hAnsiTheme="minorHAnsi" w:cstheme="minorHAnsi"/>
                <w:color w:val="000000" w:themeColor="text1"/>
                <w:sz w:val="16"/>
                <w:szCs w:val="16"/>
                <w:lang w:val="fr-FR"/>
              </w:rPr>
              <w:t xml:space="preserve"> </w:t>
            </w:r>
            <w:r w:rsidRPr="001846C7">
              <w:rPr>
                <w:rFonts w:asciiTheme="minorHAnsi" w:hAnsiTheme="minorHAnsi" w:cstheme="minorHAnsi"/>
                <w:color w:val="000000" w:themeColor="text1"/>
                <w:sz w:val="16"/>
                <w:szCs w:val="16"/>
                <w:lang w:val="fr-FR"/>
              </w:rPr>
              <w:t xml:space="preserve"> disponible</w:t>
            </w:r>
            <w:r>
              <w:rPr>
                <w:rFonts w:asciiTheme="minorHAnsi" w:hAnsiTheme="minorHAnsi" w:cstheme="minorHAnsi"/>
                <w:color w:val="000000" w:themeColor="text1"/>
                <w:sz w:val="16"/>
                <w:szCs w:val="16"/>
                <w:lang w:val="fr-FR"/>
              </w:rPr>
              <w:t xml:space="preserve">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6A3D67" w:rsidRPr="006A3D67" w:rsidRDefault="00EE43E3" w:rsidP="006A3D67">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6A3D67" w:rsidRPr="006A3D67" w:rsidRDefault="00EE43E3" w:rsidP="006A3D67">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0%</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6A3D67" w:rsidRPr="006A3D67" w:rsidRDefault="00EE43E3" w:rsidP="006A3D67">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w:t>
            </w:r>
            <w:r w:rsidR="00D925BF">
              <w:rPr>
                <w:rFonts w:asciiTheme="minorHAnsi" w:hAnsiTheme="minorHAnsi" w:cstheme="minorHAnsi"/>
                <w:color w:val="000000" w:themeColor="text1"/>
                <w:sz w:val="16"/>
                <w:szCs w:val="16"/>
                <w:lang w:val="fr-FR"/>
              </w:rPr>
              <w:t xml:space="preserve">Cette activité n’a pas été jugé indispensable étant donné que les équipes du Projet se sont concentrées sur les données de renforcement </w:t>
            </w: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6A3D67" w:rsidRPr="006A3D67" w:rsidRDefault="00EE43E3" w:rsidP="006A3D67">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w:t>
            </w:r>
          </w:p>
        </w:tc>
      </w:tr>
      <w:tr w:rsidR="00FB723D"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6A3D67" w:rsidRPr="00461107" w:rsidRDefault="006A3D67" w:rsidP="00EE43E3">
            <w:pPr>
              <w:spacing w:line="240" w:lineRule="auto"/>
              <w:ind w:left="0" w:firstLine="0"/>
              <w:jc w:val="left"/>
              <w:rPr>
                <w:rFonts w:asciiTheme="minorHAnsi" w:hAnsiTheme="minorHAnsi" w:cstheme="minorHAnsi"/>
                <w:color w:val="000000" w:themeColor="text1"/>
                <w:sz w:val="16"/>
                <w:szCs w:val="16"/>
                <w:lang w:val="fr-FR"/>
              </w:rPr>
            </w:pPr>
            <w:r w:rsidRPr="00461107">
              <w:rPr>
                <w:rFonts w:asciiTheme="minorHAnsi" w:hAnsiTheme="minorHAnsi" w:cstheme="minorHAnsi"/>
                <w:color w:val="000000" w:themeColor="text1"/>
                <w:sz w:val="16"/>
                <w:szCs w:val="16"/>
                <w:lang w:val="fr-FR"/>
              </w:rPr>
              <w:t xml:space="preserve">3 - </w:t>
            </w:r>
            <w:r w:rsidR="00EE43E3" w:rsidRPr="00461107">
              <w:rPr>
                <w:rFonts w:asciiTheme="minorHAnsi" w:eastAsia="Times New Roman" w:hAnsiTheme="minorHAnsi" w:cs="Times New Roman"/>
                <w:bCs/>
                <w:sz w:val="16"/>
                <w:szCs w:val="16"/>
              </w:rPr>
              <w:t>Surveillance bi-annuelle du changement de la couverture forestière</w:t>
            </w: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D84325" w:rsidRPr="00461107" w:rsidRDefault="0085286F" w:rsidP="006A3D67">
            <w:pPr>
              <w:spacing w:line="240" w:lineRule="auto"/>
              <w:ind w:left="0" w:firstLine="0"/>
              <w:rPr>
                <w:rFonts w:asciiTheme="minorHAnsi" w:eastAsia="Times New Roman" w:hAnsiTheme="minorHAnsi" w:cs="Times New Roman"/>
                <w:sz w:val="16"/>
                <w:szCs w:val="16"/>
              </w:rPr>
            </w:pPr>
            <w:r w:rsidRPr="00461107">
              <w:rPr>
                <w:rFonts w:asciiTheme="minorHAnsi" w:eastAsia="Times New Roman" w:hAnsiTheme="minorHAnsi" w:cs="Times New Roman"/>
                <w:sz w:val="16"/>
                <w:szCs w:val="16"/>
              </w:rPr>
              <w:t>3.1.</w:t>
            </w:r>
            <w:r w:rsidR="007F2795">
              <w:rPr>
                <w:rFonts w:asciiTheme="minorHAnsi" w:eastAsia="Times New Roman" w:hAnsiTheme="minorHAnsi" w:cs="Times New Roman"/>
                <w:sz w:val="16"/>
                <w:szCs w:val="16"/>
              </w:rPr>
              <w:t>-</w:t>
            </w:r>
            <w:r w:rsidR="00D84325" w:rsidRPr="00461107">
              <w:rPr>
                <w:rFonts w:asciiTheme="minorHAnsi" w:eastAsia="Times New Roman" w:hAnsiTheme="minorHAnsi" w:cs="Times New Roman"/>
                <w:sz w:val="16"/>
                <w:szCs w:val="16"/>
              </w:rPr>
              <w:t xml:space="preserve"> </w:t>
            </w:r>
            <w:r w:rsidR="00D84325" w:rsidRPr="00461107">
              <w:rPr>
                <w:rFonts w:asciiTheme="minorHAnsi" w:hAnsiTheme="minorHAnsi" w:cstheme="minorHAnsi"/>
                <w:color w:val="000000" w:themeColor="text1"/>
                <w:sz w:val="16"/>
                <w:szCs w:val="16"/>
                <w:lang w:val="fr-FR"/>
              </w:rPr>
              <w:t>Vulgarisation des résultats d’estimation provinciale et estimation statistique 2014 - 2016</w:t>
            </w:r>
            <w:r w:rsidRPr="00461107">
              <w:rPr>
                <w:rFonts w:asciiTheme="minorHAnsi" w:eastAsia="Times New Roman" w:hAnsiTheme="minorHAnsi" w:cs="Times New Roman"/>
                <w:sz w:val="16"/>
                <w:szCs w:val="16"/>
              </w:rPr>
              <w:t xml:space="preserve"> </w:t>
            </w:r>
          </w:p>
          <w:p w:rsidR="006A3D67" w:rsidRPr="00461107" w:rsidRDefault="006A3D67" w:rsidP="006A3D67">
            <w:pPr>
              <w:spacing w:line="240" w:lineRule="auto"/>
              <w:ind w:left="0" w:firstLine="0"/>
              <w:rPr>
                <w:rFonts w:asciiTheme="minorHAnsi" w:hAnsiTheme="minorHAnsi" w:cstheme="minorHAnsi"/>
                <w:color w:val="000000" w:themeColor="text1"/>
                <w:sz w:val="16"/>
                <w:szCs w:val="16"/>
                <w:lang w:val="fr-FR"/>
              </w:rPr>
            </w:pP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6A3D67" w:rsidRPr="00461107" w:rsidRDefault="00D84325" w:rsidP="00D84325">
            <w:pPr>
              <w:spacing w:line="240" w:lineRule="auto"/>
              <w:ind w:left="0" w:firstLine="0"/>
              <w:rPr>
                <w:rFonts w:asciiTheme="minorHAnsi" w:hAnsiTheme="minorHAnsi" w:cstheme="minorHAnsi"/>
                <w:color w:val="000000" w:themeColor="text1"/>
                <w:sz w:val="16"/>
                <w:szCs w:val="16"/>
                <w:lang w:val="fr-FR"/>
              </w:rPr>
            </w:pPr>
            <w:r w:rsidRPr="00461107">
              <w:rPr>
                <w:rFonts w:asciiTheme="minorHAnsi" w:hAnsiTheme="minorHAnsi" w:cstheme="minorHAnsi"/>
                <w:color w:val="000000" w:themeColor="text1"/>
                <w:sz w:val="16"/>
                <w:szCs w:val="16"/>
                <w:lang w:val="fr-FR"/>
              </w:rPr>
              <w:t>Des résultats d’estimation provinciale et estimation statistique 2014 – 2016 validées et vulgarisées</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6A3D67" w:rsidRPr="00461107" w:rsidRDefault="002D336D" w:rsidP="006A3D67">
            <w:pPr>
              <w:spacing w:line="240" w:lineRule="auto"/>
              <w:ind w:left="0" w:firstLine="0"/>
              <w:rPr>
                <w:rFonts w:asciiTheme="minorHAnsi" w:hAnsiTheme="minorHAnsi" w:cstheme="minorHAnsi"/>
                <w:color w:val="000000" w:themeColor="text1"/>
                <w:sz w:val="16"/>
                <w:szCs w:val="16"/>
                <w:lang w:val="fr-FR"/>
              </w:rPr>
            </w:pPr>
            <w:r w:rsidRPr="00461107">
              <w:rPr>
                <w:rFonts w:asciiTheme="minorHAnsi" w:hAnsiTheme="minorHAnsi" w:cstheme="minorHAnsi"/>
                <w:color w:val="000000" w:themeColor="text1"/>
                <w:sz w:val="16"/>
                <w:szCs w:val="16"/>
                <w:lang w:val="fr-FR"/>
              </w:rPr>
              <w:t>Résultats 2014-2016 présenté</w:t>
            </w:r>
            <w:r>
              <w:rPr>
                <w:rFonts w:asciiTheme="minorHAnsi" w:hAnsiTheme="minorHAnsi" w:cstheme="minorHAnsi"/>
                <w:color w:val="000000" w:themeColor="text1"/>
                <w:sz w:val="16"/>
                <w:szCs w:val="16"/>
                <w:lang w:val="fr-FR"/>
              </w:rPr>
              <w:t>s</w:t>
            </w:r>
            <w:r w:rsidRPr="00461107">
              <w:rPr>
                <w:rFonts w:asciiTheme="minorHAnsi" w:hAnsiTheme="minorHAnsi" w:cstheme="minorHAnsi"/>
                <w:color w:val="000000" w:themeColor="text1"/>
                <w:sz w:val="16"/>
                <w:szCs w:val="16"/>
                <w:lang w:val="fr-FR"/>
              </w:rPr>
              <w:t xml:space="preserve"> et validé</w:t>
            </w:r>
            <w:r>
              <w:rPr>
                <w:rFonts w:asciiTheme="minorHAnsi" w:hAnsiTheme="minorHAnsi" w:cstheme="minorHAnsi"/>
                <w:color w:val="000000" w:themeColor="text1"/>
                <w:sz w:val="16"/>
                <w:szCs w:val="16"/>
                <w:lang w:val="fr-FR"/>
              </w:rPr>
              <w:t>s</w:t>
            </w:r>
            <w:r w:rsidRPr="00461107">
              <w:rPr>
                <w:rFonts w:asciiTheme="minorHAnsi" w:hAnsiTheme="minorHAnsi" w:cstheme="minorHAnsi"/>
                <w:color w:val="000000" w:themeColor="text1"/>
                <w:sz w:val="16"/>
                <w:szCs w:val="16"/>
                <w:lang w:val="fr-FR"/>
              </w:rPr>
              <w:t xml:space="preserve"> en PTC</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6A3D67" w:rsidRPr="00461107" w:rsidRDefault="00D84325" w:rsidP="006A3D67">
            <w:pPr>
              <w:spacing w:line="240" w:lineRule="auto"/>
              <w:ind w:left="0" w:firstLine="0"/>
              <w:rPr>
                <w:rFonts w:asciiTheme="minorHAnsi" w:hAnsiTheme="minorHAnsi" w:cstheme="minorHAnsi"/>
                <w:color w:val="000000" w:themeColor="text1"/>
                <w:sz w:val="16"/>
                <w:szCs w:val="16"/>
                <w:lang w:val="fr-FR"/>
              </w:rPr>
            </w:pPr>
            <w:r w:rsidRPr="00461107">
              <w:rPr>
                <w:rFonts w:asciiTheme="minorHAnsi" w:hAnsiTheme="minorHAnsi" w:cstheme="minorHAnsi"/>
                <w:color w:val="000000" w:themeColor="text1"/>
                <w:sz w:val="16"/>
                <w:szCs w:val="16"/>
                <w:lang w:val="fr-FR"/>
              </w:rPr>
              <w:t>100%</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6A3D67" w:rsidRPr="00461107" w:rsidRDefault="007F2795" w:rsidP="006A3D67">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N</w:t>
            </w:r>
            <w:r w:rsidR="00D84325" w:rsidRPr="00461107">
              <w:rPr>
                <w:rFonts w:asciiTheme="minorHAnsi" w:hAnsiTheme="minorHAnsi" w:cstheme="minorHAnsi"/>
                <w:color w:val="000000" w:themeColor="text1"/>
                <w:sz w:val="16"/>
                <w:szCs w:val="16"/>
                <w:lang w:val="fr-FR"/>
              </w:rPr>
              <w:t xml:space="preserve">ote technique des estimations disponibles </w:t>
            </w: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6A3D67" w:rsidRPr="00461107" w:rsidRDefault="006A3D67" w:rsidP="006A3D67">
            <w:pPr>
              <w:spacing w:line="240" w:lineRule="auto"/>
              <w:ind w:left="0" w:firstLine="0"/>
              <w:rPr>
                <w:rFonts w:asciiTheme="minorHAnsi" w:hAnsiTheme="minorHAnsi" w:cstheme="minorHAnsi"/>
                <w:color w:val="000000" w:themeColor="text1"/>
                <w:sz w:val="16"/>
                <w:szCs w:val="16"/>
                <w:lang w:val="fr-FR"/>
              </w:rPr>
            </w:pPr>
          </w:p>
        </w:tc>
      </w:tr>
      <w:tr w:rsidR="00FB723D"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EE43E3" w:rsidRPr="00461107" w:rsidRDefault="00EE43E3" w:rsidP="00EE43E3">
            <w:pPr>
              <w:spacing w:line="240" w:lineRule="auto"/>
              <w:ind w:left="0" w:firstLine="0"/>
              <w:jc w:val="left"/>
              <w:rPr>
                <w:rFonts w:asciiTheme="minorHAnsi" w:hAnsiTheme="minorHAnsi" w:cstheme="minorHAnsi"/>
                <w:color w:val="000000" w:themeColor="text1"/>
                <w:sz w:val="16"/>
                <w:szCs w:val="16"/>
                <w:lang w:val="fr-FR"/>
              </w:rPr>
            </w:pP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EE43E3" w:rsidRPr="00461107" w:rsidRDefault="0085286F" w:rsidP="00D84325">
            <w:pPr>
              <w:spacing w:line="240" w:lineRule="auto"/>
              <w:ind w:left="0" w:firstLine="0"/>
              <w:rPr>
                <w:rFonts w:asciiTheme="minorHAnsi" w:eastAsia="Times New Roman" w:hAnsiTheme="minorHAnsi" w:cs="Times New Roman"/>
                <w:sz w:val="16"/>
                <w:szCs w:val="16"/>
              </w:rPr>
            </w:pPr>
            <w:r w:rsidRPr="00461107">
              <w:rPr>
                <w:rFonts w:asciiTheme="minorHAnsi" w:eastAsia="Times New Roman" w:hAnsiTheme="minorHAnsi" w:cs="Times New Roman"/>
                <w:sz w:val="16"/>
                <w:szCs w:val="16"/>
              </w:rPr>
              <w:t>3.2.</w:t>
            </w:r>
            <w:r w:rsidR="007F2795">
              <w:rPr>
                <w:rFonts w:asciiTheme="minorHAnsi" w:eastAsia="Times New Roman" w:hAnsiTheme="minorHAnsi" w:cs="Times New Roman"/>
                <w:sz w:val="16"/>
                <w:szCs w:val="16"/>
              </w:rPr>
              <w:t>-</w:t>
            </w:r>
            <w:r w:rsidRPr="00461107">
              <w:rPr>
                <w:rFonts w:asciiTheme="minorHAnsi" w:eastAsia="Times New Roman" w:hAnsiTheme="minorHAnsi" w:cs="Times New Roman"/>
                <w:sz w:val="16"/>
                <w:szCs w:val="16"/>
              </w:rPr>
              <w:t xml:space="preserve"> </w:t>
            </w:r>
            <w:r w:rsidR="00D84325" w:rsidRPr="00461107">
              <w:rPr>
                <w:rFonts w:asciiTheme="minorHAnsi" w:hAnsiTheme="minorHAnsi" w:cstheme="minorHAnsi"/>
                <w:color w:val="000000" w:themeColor="text1"/>
                <w:sz w:val="16"/>
                <w:szCs w:val="16"/>
                <w:lang w:val="fr-FR"/>
              </w:rPr>
              <w:t>Établissement de la carte de changement 2016-2018</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D84325" w:rsidRPr="00461107" w:rsidRDefault="00D84325" w:rsidP="00D84325">
            <w:pPr>
              <w:spacing w:line="240" w:lineRule="auto"/>
              <w:ind w:left="0" w:firstLine="0"/>
              <w:rPr>
                <w:rFonts w:asciiTheme="minorHAnsi" w:hAnsiTheme="minorHAnsi" w:cstheme="minorHAnsi"/>
                <w:color w:val="000000" w:themeColor="text1"/>
                <w:sz w:val="16"/>
                <w:szCs w:val="16"/>
                <w:lang w:val="fr-FR"/>
              </w:rPr>
            </w:pPr>
            <w:r w:rsidRPr="00461107">
              <w:rPr>
                <w:rFonts w:asciiTheme="minorHAnsi" w:hAnsiTheme="minorHAnsi" w:cstheme="minorHAnsi"/>
                <w:color w:val="000000" w:themeColor="text1"/>
                <w:sz w:val="16"/>
                <w:szCs w:val="16"/>
                <w:lang w:val="fr-FR"/>
              </w:rPr>
              <w:t>Carte changement 2016-2018 finalisée</w:t>
            </w:r>
          </w:p>
          <w:p w:rsidR="00EE43E3" w:rsidRPr="00461107" w:rsidRDefault="00EE43E3" w:rsidP="006A3D67">
            <w:pPr>
              <w:spacing w:line="240" w:lineRule="auto"/>
              <w:ind w:left="0" w:firstLine="0"/>
              <w:rPr>
                <w:rFonts w:asciiTheme="minorHAnsi" w:hAnsiTheme="minorHAnsi" w:cstheme="minorHAnsi"/>
                <w:color w:val="000000" w:themeColor="text1"/>
                <w:sz w:val="16"/>
                <w:szCs w:val="16"/>
                <w:lang w:val="fr-FR"/>
              </w:rPr>
            </w:pP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D84325" w:rsidRPr="00461107" w:rsidRDefault="00D84325" w:rsidP="00D84325">
            <w:pPr>
              <w:spacing w:line="240" w:lineRule="auto"/>
              <w:ind w:left="0" w:firstLine="0"/>
              <w:rPr>
                <w:rFonts w:asciiTheme="minorHAnsi" w:hAnsiTheme="minorHAnsi" w:cstheme="minorHAnsi"/>
                <w:color w:val="000000" w:themeColor="text1"/>
                <w:sz w:val="16"/>
                <w:szCs w:val="16"/>
                <w:lang w:val="fr-FR"/>
              </w:rPr>
            </w:pPr>
            <w:r w:rsidRPr="00461107">
              <w:rPr>
                <w:rFonts w:asciiTheme="minorHAnsi" w:hAnsiTheme="minorHAnsi" w:cstheme="minorHAnsi"/>
                <w:color w:val="000000" w:themeColor="text1"/>
                <w:sz w:val="16"/>
                <w:szCs w:val="16"/>
                <w:lang w:val="fr-FR"/>
              </w:rPr>
              <w:t xml:space="preserve">Carte changement 2016-2018 disponible </w:t>
            </w:r>
          </w:p>
          <w:p w:rsidR="00EE43E3" w:rsidRPr="00461107" w:rsidRDefault="00EE43E3" w:rsidP="006A3D67">
            <w:pPr>
              <w:spacing w:line="240" w:lineRule="auto"/>
              <w:ind w:left="0" w:firstLine="0"/>
              <w:rPr>
                <w:rFonts w:asciiTheme="minorHAnsi" w:hAnsiTheme="minorHAnsi" w:cstheme="minorHAnsi"/>
                <w:color w:val="000000" w:themeColor="text1"/>
                <w:sz w:val="16"/>
                <w:szCs w:val="16"/>
                <w:lang w:val="fr-FR"/>
              </w:rPr>
            </w:pP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EE43E3" w:rsidRPr="00461107" w:rsidRDefault="00D84325" w:rsidP="006A3D67">
            <w:pPr>
              <w:spacing w:line="240" w:lineRule="auto"/>
              <w:ind w:left="0" w:firstLine="0"/>
              <w:rPr>
                <w:rFonts w:asciiTheme="minorHAnsi" w:hAnsiTheme="minorHAnsi" w:cstheme="minorHAnsi"/>
                <w:color w:val="000000" w:themeColor="text1"/>
                <w:sz w:val="16"/>
                <w:szCs w:val="16"/>
                <w:lang w:val="fr-FR"/>
              </w:rPr>
            </w:pPr>
            <w:r w:rsidRPr="00461107">
              <w:rPr>
                <w:rFonts w:asciiTheme="minorHAnsi" w:hAnsiTheme="minorHAnsi" w:cstheme="minorHAnsi"/>
                <w:color w:val="000000" w:themeColor="text1"/>
                <w:sz w:val="16"/>
                <w:szCs w:val="16"/>
                <w:lang w:val="fr-FR"/>
              </w:rPr>
              <w:t>100%</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EE43E3" w:rsidRPr="00461107" w:rsidRDefault="00D84325" w:rsidP="006A3D67">
            <w:pPr>
              <w:spacing w:line="240" w:lineRule="auto"/>
              <w:ind w:left="0" w:firstLine="0"/>
              <w:rPr>
                <w:rFonts w:asciiTheme="minorHAnsi" w:hAnsiTheme="minorHAnsi" w:cstheme="minorHAnsi"/>
                <w:color w:val="000000" w:themeColor="text1"/>
                <w:sz w:val="16"/>
                <w:szCs w:val="16"/>
                <w:lang w:val="fr-FR"/>
              </w:rPr>
            </w:pPr>
            <w:r w:rsidRPr="00461107">
              <w:rPr>
                <w:rFonts w:asciiTheme="minorHAnsi" w:hAnsiTheme="minorHAnsi" w:cstheme="minorHAnsi"/>
                <w:color w:val="000000" w:themeColor="text1"/>
                <w:sz w:val="16"/>
                <w:szCs w:val="16"/>
                <w:lang w:val="fr-FR"/>
              </w:rPr>
              <w:t xml:space="preserve">Note méthodologique et rapport d’évaluation de la qualité de la carte sont disponibles </w:t>
            </w: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EE43E3" w:rsidRPr="00461107" w:rsidRDefault="00EE43E3" w:rsidP="006A3D67">
            <w:pPr>
              <w:spacing w:line="240" w:lineRule="auto"/>
              <w:ind w:left="0" w:firstLine="0"/>
              <w:rPr>
                <w:rFonts w:asciiTheme="minorHAnsi" w:hAnsiTheme="minorHAnsi" w:cstheme="minorHAnsi"/>
                <w:color w:val="000000" w:themeColor="text1"/>
                <w:sz w:val="16"/>
                <w:szCs w:val="16"/>
                <w:lang w:val="fr-FR"/>
              </w:rPr>
            </w:pPr>
          </w:p>
        </w:tc>
      </w:tr>
      <w:tr w:rsidR="00FB723D"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85286F" w:rsidRPr="00461107" w:rsidRDefault="0085286F" w:rsidP="00EE43E3">
            <w:pPr>
              <w:spacing w:line="240" w:lineRule="auto"/>
              <w:ind w:left="0" w:firstLine="0"/>
              <w:jc w:val="left"/>
              <w:rPr>
                <w:rFonts w:asciiTheme="minorHAnsi" w:hAnsiTheme="minorHAnsi" w:cstheme="minorHAnsi"/>
                <w:color w:val="000000" w:themeColor="text1"/>
                <w:sz w:val="16"/>
                <w:szCs w:val="16"/>
                <w:lang w:val="fr-FR"/>
              </w:rPr>
            </w:pP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85286F" w:rsidRPr="00461107" w:rsidRDefault="0085286F" w:rsidP="007F2795">
            <w:pPr>
              <w:spacing w:line="240" w:lineRule="auto"/>
              <w:ind w:left="0" w:firstLine="0"/>
              <w:rPr>
                <w:rFonts w:asciiTheme="minorHAnsi" w:eastAsia="Times New Roman" w:hAnsiTheme="minorHAnsi" w:cs="Times New Roman"/>
                <w:sz w:val="16"/>
                <w:szCs w:val="16"/>
              </w:rPr>
            </w:pPr>
            <w:r w:rsidRPr="00461107">
              <w:rPr>
                <w:rFonts w:asciiTheme="minorHAnsi" w:eastAsia="Times New Roman" w:hAnsiTheme="minorHAnsi" w:cs="Times New Roman"/>
                <w:sz w:val="16"/>
                <w:szCs w:val="16"/>
              </w:rPr>
              <w:t>3.3.</w:t>
            </w:r>
            <w:r w:rsidR="007F2795">
              <w:rPr>
                <w:rFonts w:asciiTheme="minorHAnsi" w:eastAsia="Times New Roman" w:hAnsiTheme="minorHAnsi" w:cs="Times New Roman"/>
                <w:sz w:val="16"/>
                <w:szCs w:val="16"/>
              </w:rPr>
              <w:t xml:space="preserve">- </w:t>
            </w:r>
            <w:r w:rsidR="00D84325" w:rsidRPr="00461107">
              <w:rPr>
                <w:rFonts w:asciiTheme="minorHAnsi" w:eastAsia="Times New Roman" w:hAnsiTheme="minorHAnsi" w:cs="Times New Roman"/>
                <w:sz w:val="16"/>
                <w:szCs w:val="16"/>
              </w:rPr>
              <w:t>E</w:t>
            </w:r>
            <w:r w:rsidRPr="00461107">
              <w:rPr>
                <w:rFonts w:asciiTheme="minorHAnsi" w:eastAsia="Times New Roman" w:hAnsiTheme="minorHAnsi" w:cs="Times New Roman"/>
                <w:sz w:val="16"/>
                <w:szCs w:val="16"/>
              </w:rPr>
              <w:t>xtractions des échantillons de références 2016-2018</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85286F" w:rsidRPr="00461107" w:rsidRDefault="00D84325" w:rsidP="006A3D67">
            <w:pPr>
              <w:spacing w:line="240" w:lineRule="auto"/>
              <w:ind w:left="0" w:firstLine="0"/>
              <w:rPr>
                <w:rFonts w:asciiTheme="minorHAnsi" w:hAnsiTheme="minorHAnsi" w:cstheme="minorHAnsi"/>
                <w:color w:val="000000" w:themeColor="text1"/>
                <w:sz w:val="16"/>
                <w:szCs w:val="16"/>
                <w:lang w:val="fr-FR"/>
              </w:rPr>
            </w:pPr>
            <w:r w:rsidRPr="00461107">
              <w:rPr>
                <w:rFonts w:asciiTheme="minorHAnsi" w:hAnsiTheme="minorHAnsi" w:cstheme="minorHAnsi"/>
                <w:color w:val="000000" w:themeColor="text1"/>
                <w:sz w:val="16"/>
                <w:szCs w:val="16"/>
                <w:lang w:val="fr-FR"/>
              </w:rPr>
              <w:t xml:space="preserve">Nombres des échantillons de références pour l’interprétation visuelle disponible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85286F" w:rsidRPr="00461107" w:rsidRDefault="00D84325" w:rsidP="006A3D67">
            <w:pPr>
              <w:spacing w:line="240" w:lineRule="auto"/>
              <w:ind w:left="0" w:firstLine="0"/>
              <w:rPr>
                <w:rFonts w:asciiTheme="minorHAnsi" w:hAnsiTheme="minorHAnsi" w:cstheme="minorHAnsi"/>
                <w:color w:val="000000" w:themeColor="text1"/>
                <w:sz w:val="16"/>
                <w:szCs w:val="16"/>
                <w:lang w:val="fr-FR"/>
              </w:rPr>
            </w:pPr>
            <w:r w:rsidRPr="00461107">
              <w:rPr>
                <w:rFonts w:asciiTheme="minorHAnsi" w:hAnsiTheme="minorHAnsi" w:cstheme="minorHAnsi"/>
                <w:color w:val="000000" w:themeColor="text1"/>
                <w:sz w:val="16"/>
                <w:szCs w:val="16"/>
                <w:lang w:val="fr-FR"/>
              </w:rPr>
              <w:t>-</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85286F" w:rsidRPr="00461107" w:rsidRDefault="00D84325" w:rsidP="006A3D67">
            <w:pPr>
              <w:spacing w:line="240" w:lineRule="auto"/>
              <w:ind w:left="0" w:firstLine="0"/>
              <w:rPr>
                <w:rFonts w:asciiTheme="minorHAnsi" w:hAnsiTheme="minorHAnsi" w:cstheme="minorHAnsi"/>
                <w:color w:val="000000" w:themeColor="text1"/>
                <w:sz w:val="16"/>
                <w:szCs w:val="16"/>
                <w:lang w:val="fr-FR"/>
              </w:rPr>
            </w:pPr>
            <w:r w:rsidRPr="00461107">
              <w:rPr>
                <w:rFonts w:asciiTheme="minorHAnsi" w:hAnsiTheme="minorHAnsi" w:cstheme="minorHAnsi"/>
                <w:color w:val="000000" w:themeColor="text1"/>
                <w:sz w:val="16"/>
                <w:szCs w:val="16"/>
                <w:lang w:val="fr-FR"/>
              </w:rPr>
              <w:t>0%</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85286F" w:rsidRPr="00461107" w:rsidRDefault="0085286F" w:rsidP="006A3D67">
            <w:pPr>
              <w:spacing w:line="240" w:lineRule="auto"/>
              <w:ind w:left="0" w:firstLine="0"/>
              <w:rPr>
                <w:rFonts w:asciiTheme="minorHAnsi" w:hAnsiTheme="minorHAnsi" w:cstheme="minorHAnsi"/>
                <w:color w:val="000000" w:themeColor="text1"/>
                <w:sz w:val="16"/>
                <w:szCs w:val="16"/>
                <w:lang w:val="fr-FR"/>
              </w:rPr>
            </w:pP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85286F" w:rsidRPr="00461107" w:rsidRDefault="00D84325" w:rsidP="006A3D67">
            <w:pPr>
              <w:spacing w:line="240" w:lineRule="auto"/>
              <w:ind w:left="0" w:firstLine="0"/>
              <w:rPr>
                <w:rFonts w:asciiTheme="minorHAnsi" w:hAnsiTheme="minorHAnsi" w:cstheme="minorHAnsi"/>
                <w:color w:val="000000" w:themeColor="text1"/>
                <w:sz w:val="16"/>
                <w:szCs w:val="16"/>
                <w:lang w:val="fr-FR"/>
              </w:rPr>
            </w:pPr>
            <w:r w:rsidRPr="00461107">
              <w:rPr>
                <w:rFonts w:asciiTheme="minorHAnsi" w:hAnsiTheme="minorHAnsi" w:cstheme="minorHAnsi"/>
                <w:color w:val="000000" w:themeColor="text1"/>
                <w:sz w:val="16"/>
                <w:szCs w:val="16"/>
                <w:lang w:val="fr-FR"/>
              </w:rPr>
              <w:t>Développement d’un guide d’interprétation des échantillons - Les échantillons seront analysés en mars 2021 pendant la mise en œuvre du projet régional</w:t>
            </w:r>
            <w:r w:rsidR="00D925BF">
              <w:rPr>
                <w:rFonts w:asciiTheme="minorHAnsi" w:hAnsiTheme="minorHAnsi" w:cstheme="minorHAnsi"/>
                <w:color w:val="000000" w:themeColor="text1"/>
                <w:sz w:val="16"/>
                <w:szCs w:val="16"/>
                <w:lang w:val="fr-FR"/>
              </w:rPr>
              <w:t xml:space="preserve"> dans le cadre de la mutualisation des moyens entre les 2 projets</w:t>
            </w:r>
          </w:p>
        </w:tc>
      </w:tr>
      <w:tr w:rsidR="00FB723D"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85286F" w:rsidRPr="00461107" w:rsidRDefault="0085286F" w:rsidP="00EE43E3">
            <w:pPr>
              <w:spacing w:line="240" w:lineRule="auto"/>
              <w:ind w:left="0" w:firstLine="0"/>
              <w:jc w:val="left"/>
              <w:rPr>
                <w:rFonts w:asciiTheme="minorHAnsi" w:hAnsiTheme="minorHAnsi" w:cstheme="minorHAnsi"/>
                <w:color w:val="000000" w:themeColor="text1"/>
                <w:sz w:val="16"/>
                <w:szCs w:val="16"/>
                <w:lang w:val="fr-FR"/>
              </w:rPr>
            </w:pP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85286F" w:rsidRPr="00461107" w:rsidRDefault="007F2795" w:rsidP="00D84325">
            <w:pPr>
              <w:spacing w:line="240" w:lineRule="auto"/>
              <w:ind w:left="0" w:firstLine="0"/>
              <w:rPr>
                <w:rFonts w:asciiTheme="minorHAnsi" w:eastAsia="Times New Roman" w:hAnsiTheme="minorHAnsi" w:cs="Times New Roman"/>
                <w:sz w:val="16"/>
                <w:szCs w:val="16"/>
              </w:rPr>
            </w:pPr>
            <w:r>
              <w:rPr>
                <w:rFonts w:asciiTheme="minorHAnsi" w:eastAsia="Times New Roman" w:hAnsiTheme="minorHAnsi" w:cs="Times New Roman"/>
                <w:sz w:val="16"/>
                <w:szCs w:val="16"/>
                <w:lang w:val="fr-FR"/>
              </w:rPr>
              <w:t>3.4</w:t>
            </w:r>
            <w:r w:rsidR="0085286F" w:rsidRPr="00461107">
              <w:rPr>
                <w:rFonts w:asciiTheme="minorHAnsi" w:eastAsia="Times New Roman" w:hAnsiTheme="minorHAnsi" w:cs="Times New Roman"/>
                <w:sz w:val="16"/>
                <w:szCs w:val="16"/>
                <w:lang w:val="fr-FR"/>
              </w:rPr>
              <w:t>.</w:t>
            </w:r>
            <w:r>
              <w:rPr>
                <w:rFonts w:asciiTheme="minorHAnsi" w:eastAsia="Times New Roman" w:hAnsiTheme="minorHAnsi" w:cs="Times New Roman"/>
                <w:sz w:val="16"/>
                <w:szCs w:val="16"/>
                <w:lang w:val="fr-FR"/>
              </w:rPr>
              <w:t>-</w:t>
            </w:r>
            <w:r w:rsidR="0085286F" w:rsidRPr="00461107">
              <w:rPr>
                <w:rFonts w:asciiTheme="minorHAnsi" w:eastAsia="Times New Roman" w:hAnsiTheme="minorHAnsi" w:cs="Times New Roman"/>
                <w:sz w:val="16"/>
                <w:szCs w:val="16"/>
                <w:lang w:val="fr-FR"/>
              </w:rPr>
              <w:t xml:space="preserve"> </w:t>
            </w:r>
            <w:r w:rsidR="0085286F" w:rsidRPr="00461107">
              <w:rPr>
                <w:rFonts w:asciiTheme="minorHAnsi" w:eastAsia="Times New Roman" w:hAnsiTheme="minorHAnsi" w:cs="Times New Roman"/>
                <w:sz w:val="16"/>
                <w:szCs w:val="16"/>
              </w:rPr>
              <w:t>Rédaction des rapports des missions de vérité de terrain</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85286F" w:rsidRPr="00461107" w:rsidRDefault="00D84325" w:rsidP="006A3D67">
            <w:pPr>
              <w:spacing w:line="240" w:lineRule="auto"/>
              <w:ind w:left="0" w:firstLine="0"/>
              <w:rPr>
                <w:rFonts w:asciiTheme="minorHAnsi" w:hAnsiTheme="minorHAnsi" w:cstheme="minorHAnsi"/>
                <w:color w:val="000000" w:themeColor="text1"/>
                <w:sz w:val="16"/>
                <w:szCs w:val="16"/>
                <w:lang w:val="fr-FR"/>
              </w:rPr>
            </w:pPr>
            <w:r w:rsidRPr="00461107">
              <w:rPr>
                <w:rFonts w:asciiTheme="minorHAnsi" w:eastAsia="Times New Roman" w:hAnsiTheme="minorHAnsi" w:cs="Times New Roman"/>
                <w:sz w:val="16"/>
                <w:szCs w:val="16"/>
              </w:rPr>
              <w:t xml:space="preserve">Rapports des missions de vérité de terrain validé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85286F" w:rsidRPr="00461107" w:rsidRDefault="00D84325" w:rsidP="006A3D67">
            <w:pPr>
              <w:spacing w:line="240" w:lineRule="auto"/>
              <w:ind w:left="0" w:firstLine="0"/>
              <w:rPr>
                <w:rFonts w:asciiTheme="minorHAnsi" w:hAnsiTheme="minorHAnsi" w:cstheme="minorHAnsi"/>
                <w:color w:val="000000" w:themeColor="text1"/>
                <w:sz w:val="16"/>
                <w:szCs w:val="16"/>
                <w:lang w:val="fr-FR"/>
              </w:rPr>
            </w:pPr>
            <w:r w:rsidRPr="00461107">
              <w:rPr>
                <w:rFonts w:asciiTheme="minorHAnsi" w:hAnsiTheme="minorHAnsi" w:cstheme="minorHAnsi"/>
                <w:color w:val="000000" w:themeColor="text1"/>
                <w:sz w:val="16"/>
                <w:szCs w:val="16"/>
                <w:lang w:val="fr-FR"/>
              </w:rPr>
              <w:t xml:space="preserve">Rapport de mission de terrain en cours de finalisation </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85286F" w:rsidRPr="00461107" w:rsidRDefault="00D84325" w:rsidP="006A3D67">
            <w:pPr>
              <w:spacing w:line="240" w:lineRule="auto"/>
              <w:ind w:left="0" w:firstLine="0"/>
              <w:rPr>
                <w:rFonts w:asciiTheme="minorHAnsi" w:hAnsiTheme="minorHAnsi" w:cstheme="minorHAnsi"/>
                <w:color w:val="000000" w:themeColor="text1"/>
                <w:sz w:val="16"/>
                <w:szCs w:val="16"/>
                <w:lang w:val="fr-FR"/>
              </w:rPr>
            </w:pPr>
            <w:r w:rsidRPr="00461107">
              <w:rPr>
                <w:rFonts w:asciiTheme="minorHAnsi" w:hAnsiTheme="minorHAnsi" w:cstheme="minorHAnsi"/>
                <w:color w:val="000000" w:themeColor="text1"/>
                <w:sz w:val="16"/>
                <w:szCs w:val="16"/>
                <w:lang w:val="fr-FR"/>
              </w:rPr>
              <w:t>50%</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85286F" w:rsidRPr="00461107" w:rsidRDefault="00D84325" w:rsidP="006A3D67">
            <w:pPr>
              <w:spacing w:line="240" w:lineRule="auto"/>
              <w:ind w:left="0" w:firstLine="0"/>
              <w:rPr>
                <w:rFonts w:asciiTheme="minorHAnsi" w:hAnsiTheme="minorHAnsi" w:cstheme="minorHAnsi"/>
                <w:color w:val="000000" w:themeColor="text1"/>
                <w:sz w:val="16"/>
                <w:szCs w:val="16"/>
                <w:lang w:val="fr-FR"/>
              </w:rPr>
            </w:pPr>
            <w:r w:rsidRPr="00461107">
              <w:rPr>
                <w:rFonts w:asciiTheme="minorHAnsi" w:hAnsiTheme="minorHAnsi" w:cstheme="minorHAnsi"/>
                <w:color w:val="000000" w:themeColor="text1"/>
                <w:sz w:val="16"/>
                <w:szCs w:val="16"/>
                <w:lang w:val="fr-FR"/>
              </w:rPr>
              <w:t>Mission de terrain réalisé</w:t>
            </w:r>
            <w:r w:rsidR="002D336D">
              <w:rPr>
                <w:rFonts w:asciiTheme="minorHAnsi" w:hAnsiTheme="minorHAnsi" w:cstheme="minorHAnsi"/>
                <w:color w:val="000000" w:themeColor="text1"/>
                <w:sz w:val="16"/>
                <w:szCs w:val="16"/>
                <w:lang w:val="fr-FR"/>
              </w:rPr>
              <w:t>e</w:t>
            </w:r>
            <w:r w:rsidRPr="00461107">
              <w:rPr>
                <w:rFonts w:asciiTheme="minorHAnsi" w:hAnsiTheme="minorHAnsi" w:cstheme="minorHAnsi"/>
                <w:color w:val="000000" w:themeColor="text1"/>
                <w:sz w:val="16"/>
                <w:szCs w:val="16"/>
                <w:lang w:val="fr-FR"/>
              </w:rPr>
              <w:t xml:space="preserve"> </w:t>
            </w: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85286F" w:rsidRPr="00461107" w:rsidRDefault="00D84325" w:rsidP="006A3D67">
            <w:pPr>
              <w:spacing w:line="240" w:lineRule="auto"/>
              <w:ind w:left="0" w:firstLine="0"/>
              <w:rPr>
                <w:rFonts w:asciiTheme="minorHAnsi" w:hAnsiTheme="minorHAnsi" w:cstheme="minorHAnsi"/>
                <w:color w:val="000000" w:themeColor="text1"/>
                <w:sz w:val="16"/>
                <w:szCs w:val="16"/>
                <w:lang w:val="fr-FR"/>
              </w:rPr>
            </w:pPr>
            <w:r w:rsidRPr="00461107">
              <w:rPr>
                <w:rFonts w:asciiTheme="minorHAnsi" w:hAnsiTheme="minorHAnsi" w:cstheme="minorHAnsi"/>
                <w:color w:val="000000" w:themeColor="text1"/>
                <w:sz w:val="16"/>
                <w:szCs w:val="16"/>
                <w:lang w:val="fr-FR"/>
              </w:rPr>
              <w:t xml:space="preserve">En attente de finalisation des analyses </w:t>
            </w:r>
          </w:p>
        </w:tc>
      </w:tr>
      <w:tr w:rsidR="00FB723D"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85286F" w:rsidRPr="00461107" w:rsidRDefault="0085286F" w:rsidP="00EE43E3">
            <w:pPr>
              <w:spacing w:line="240" w:lineRule="auto"/>
              <w:ind w:left="0" w:firstLine="0"/>
              <w:jc w:val="left"/>
              <w:rPr>
                <w:rFonts w:asciiTheme="minorHAnsi" w:hAnsiTheme="minorHAnsi" w:cstheme="minorHAnsi"/>
                <w:color w:val="000000" w:themeColor="text1"/>
                <w:sz w:val="16"/>
                <w:szCs w:val="16"/>
                <w:lang w:val="fr-FR"/>
              </w:rPr>
            </w:pP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85286F" w:rsidRPr="00461107" w:rsidRDefault="0085286F" w:rsidP="006A3D67">
            <w:pPr>
              <w:spacing w:line="240" w:lineRule="auto"/>
              <w:ind w:left="0" w:firstLine="0"/>
              <w:rPr>
                <w:rFonts w:asciiTheme="minorHAnsi" w:eastAsia="Times New Roman" w:hAnsiTheme="minorHAnsi" w:cs="Times New Roman"/>
                <w:sz w:val="16"/>
                <w:szCs w:val="16"/>
              </w:rPr>
            </w:pPr>
            <w:r w:rsidRPr="00461107">
              <w:rPr>
                <w:rFonts w:asciiTheme="minorHAnsi" w:eastAsia="Times New Roman" w:hAnsiTheme="minorHAnsi" w:cs="Times New Roman"/>
                <w:sz w:val="16"/>
                <w:szCs w:val="16"/>
              </w:rPr>
              <w:t>3.9. Publication de la version définitive des rapports</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85286F" w:rsidRPr="00461107" w:rsidRDefault="00F37787" w:rsidP="006A3D67">
            <w:pPr>
              <w:spacing w:line="240" w:lineRule="auto"/>
              <w:ind w:left="0" w:firstLine="0"/>
              <w:rPr>
                <w:rFonts w:asciiTheme="minorHAnsi" w:hAnsiTheme="minorHAnsi" w:cstheme="minorHAnsi"/>
                <w:color w:val="000000" w:themeColor="text1"/>
                <w:sz w:val="16"/>
                <w:szCs w:val="16"/>
              </w:rPr>
            </w:pPr>
            <w:r w:rsidRPr="00461107">
              <w:rPr>
                <w:rFonts w:asciiTheme="minorHAnsi" w:hAnsiTheme="minorHAnsi" w:cstheme="minorHAnsi"/>
                <w:color w:val="000000" w:themeColor="text1"/>
                <w:sz w:val="16"/>
                <w:szCs w:val="16"/>
              </w:rPr>
              <w:t xml:space="preserve">Nombres de rapports disponibles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85286F" w:rsidRPr="00461107" w:rsidRDefault="00F37787" w:rsidP="006A3D67">
            <w:pPr>
              <w:spacing w:line="240" w:lineRule="auto"/>
              <w:ind w:left="0" w:firstLine="0"/>
              <w:rPr>
                <w:rFonts w:asciiTheme="minorHAnsi" w:hAnsiTheme="minorHAnsi" w:cstheme="minorHAnsi"/>
                <w:color w:val="000000" w:themeColor="text1"/>
                <w:sz w:val="16"/>
                <w:szCs w:val="16"/>
                <w:lang w:val="fr-FR"/>
              </w:rPr>
            </w:pPr>
            <w:r w:rsidRPr="00461107">
              <w:rPr>
                <w:rFonts w:asciiTheme="minorHAnsi" w:hAnsiTheme="minorHAnsi" w:cstheme="minorHAnsi"/>
                <w:color w:val="000000" w:themeColor="text1"/>
                <w:sz w:val="16"/>
                <w:szCs w:val="16"/>
                <w:lang w:val="fr-FR"/>
              </w:rPr>
              <w:t xml:space="preserve">Rapport en cours de finalisation </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85286F" w:rsidRPr="00461107" w:rsidRDefault="00F37787" w:rsidP="006A3D67">
            <w:pPr>
              <w:spacing w:line="240" w:lineRule="auto"/>
              <w:ind w:left="0" w:firstLine="0"/>
              <w:rPr>
                <w:rFonts w:asciiTheme="minorHAnsi" w:hAnsiTheme="minorHAnsi" w:cstheme="minorHAnsi"/>
                <w:color w:val="000000" w:themeColor="text1"/>
                <w:sz w:val="16"/>
                <w:szCs w:val="16"/>
                <w:lang w:val="fr-FR"/>
              </w:rPr>
            </w:pPr>
            <w:r w:rsidRPr="00461107">
              <w:rPr>
                <w:rFonts w:asciiTheme="minorHAnsi" w:hAnsiTheme="minorHAnsi" w:cstheme="minorHAnsi"/>
                <w:color w:val="000000" w:themeColor="text1"/>
                <w:sz w:val="16"/>
                <w:szCs w:val="16"/>
                <w:lang w:val="fr-FR"/>
              </w:rPr>
              <w:t>50%</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85286F" w:rsidRPr="00461107" w:rsidRDefault="0085286F" w:rsidP="006A3D67">
            <w:pPr>
              <w:spacing w:line="240" w:lineRule="auto"/>
              <w:ind w:left="0" w:firstLine="0"/>
              <w:rPr>
                <w:rFonts w:asciiTheme="minorHAnsi" w:hAnsiTheme="minorHAnsi" w:cstheme="minorHAnsi"/>
                <w:color w:val="000000" w:themeColor="text1"/>
                <w:sz w:val="16"/>
                <w:szCs w:val="16"/>
                <w:lang w:val="fr-FR"/>
              </w:rPr>
            </w:pP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85286F" w:rsidRPr="00461107" w:rsidRDefault="0085286F" w:rsidP="006A3D67">
            <w:pPr>
              <w:spacing w:line="240" w:lineRule="auto"/>
              <w:ind w:left="0" w:firstLine="0"/>
              <w:rPr>
                <w:rFonts w:asciiTheme="minorHAnsi" w:hAnsiTheme="minorHAnsi" w:cstheme="minorHAnsi"/>
                <w:color w:val="000000" w:themeColor="text1"/>
                <w:sz w:val="16"/>
                <w:szCs w:val="16"/>
                <w:lang w:val="fr-FR"/>
              </w:rPr>
            </w:pPr>
          </w:p>
        </w:tc>
      </w:tr>
      <w:tr w:rsidR="00FB723D"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461107" w:rsidRPr="00461107" w:rsidRDefault="00461107" w:rsidP="00461107">
            <w:pPr>
              <w:spacing w:line="240" w:lineRule="auto"/>
              <w:jc w:val="left"/>
              <w:rPr>
                <w:rFonts w:asciiTheme="minorHAnsi" w:eastAsia="Times New Roman" w:hAnsiTheme="minorHAnsi" w:cs="Times New Roman"/>
                <w:bCs/>
                <w:sz w:val="16"/>
                <w:szCs w:val="16"/>
              </w:rPr>
            </w:pPr>
            <w:r>
              <w:rPr>
                <w:rFonts w:asciiTheme="minorHAnsi" w:eastAsia="Times New Roman" w:hAnsiTheme="minorHAnsi" w:cs="Times New Roman"/>
                <w:bCs/>
                <w:sz w:val="16"/>
                <w:szCs w:val="16"/>
              </w:rPr>
              <w:t xml:space="preserve">4.- </w:t>
            </w:r>
            <w:r w:rsidR="0049125A" w:rsidRPr="0049125A">
              <w:rPr>
                <w:rFonts w:asciiTheme="minorHAnsi" w:eastAsia="Times New Roman" w:hAnsiTheme="minorHAnsi" w:cs="Times New Roman"/>
                <w:bCs/>
                <w:sz w:val="16"/>
                <w:szCs w:val="16"/>
              </w:rPr>
              <w:t>Communication et diffusion des résultats</w:t>
            </w: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7F2795" w:rsidRPr="007F2795" w:rsidRDefault="007F2795" w:rsidP="007F2795">
            <w:pPr>
              <w:spacing w:line="240" w:lineRule="auto"/>
              <w:ind w:left="0" w:firstLine="0"/>
              <w:jc w:val="left"/>
              <w:rPr>
                <w:rFonts w:asciiTheme="minorHAnsi" w:eastAsia="Times New Roman" w:hAnsiTheme="minorHAnsi" w:cs="Times New Roman"/>
                <w:sz w:val="16"/>
                <w:szCs w:val="16"/>
              </w:rPr>
            </w:pPr>
            <w:r>
              <w:rPr>
                <w:rFonts w:asciiTheme="minorHAnsi" w:eastAsia="Times New Roman" w:hAnsiTheme="minorHAnsi" w:cs="Times New Roman"/>
                <w:sz w:val="16"/>
                <w:szCs w:val="16"/>
              </w:rPr>
              <w:t xml:space="preserve">4.1.- </w:t>
            </w:r>
            <w:r w:rsidRPr="007F2795">
              <w:rPr>
                <w:rFonts w:asciiTheme="minorHAnsi" w:eastAsia="Times New Roman" w:hAnsiTheme="minorHAnsi" w:cs="Times New Roman"/>
                <w:sz w:val="16"/>
                <w:szCs w:val="16"/>
              </w:rPr>
              <w:t>Vulgarisation d</w:t>
            </w:r>
            <w:r>
              <w:rPr>
                <w:rFonts w:asciiTheme="minorHAnsi" w:eastAsia="Times New Roman" w:hAnsiTheme="minorHAnsi" w:cs="Times New Roman"/>
                <w:sz w:val="16"/>
                <w:szCs w:val="16"/>
              </w:rPr>
              <w:t xml:space="preserve">e la </w:t>
            </w:r>
            <w:r w:rsidRPr="007F2795">
              <w:rPr>
                <w:rFonts w:asciiTheme="minorHAnsi" w:eastAsia="Times New Roman" w:hAnsiTheme="minorHAnsi" w:cs="Times New Roman"/>
                <w:sz w:val="16"/>
                <w:szCs w:val="16"/>
              </w:rPr>
              <w:t>note technique sur la présentation d’estimations provinciales 2000-10 et 2010-14, en Mars 2020 ;</w:t>
            </w:r>
          </w:p>
          <w:p w:rsidR="00461107" w:rsidRDefault="00461107" w:rsidP="007F2795">
            <w:pPr>
              <w:spacing w:line="240" w:lineRule="auto"/>
              <w:ind w:left="0" w:firstLine="0"/>
              <w:jc w:val="left"/>
              <w:rPr>
                <w:rFonts w:asciiTheme="minorHAnsi" w:eastAsia="Times New Roman" w:hAnsiTheme="minorHAnsi" w:cs="Times New Roman"/>
                <w:sz w:val="16"/>
                <w:szCs w:val="16"/>
              </w:rPr>
            </w:pP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7F2795" w:rsidRDefault="007F2795" w:rsidP="00461107">
            <w:pPr>
              <w:spacing w:line="240" w:lineRule="auto"/>
              <w:ind w:left="0" w:firstLine="0"/>
              <w:jc w:val="left"/>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Note technique</w:t>
            </w:r>
          </w:p>
          <w:p w:rsidR="00461107" w:rsidRPr="00461107" w:rsidRDefault="007F2795" w:rsidP="00461107">
            <w:pPr>
              <w:spacing w:line="240" w:lineRule="auto"/>
              <w:ind w:left="0" w:firstLine="0"/>
              <w:jc w:val="left"/>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 xml:space="preserve">présentée en PTC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461107" w:rsidRPr="00461107" w:rsidRDefault="007F2795" w:rsidP="00461107">
            <w:pPr>
              <w:spacing w:line="240" w:lineRule="auto"/>
              <w:ind w:left="0" w:firstLine="0"/>
              <w:jc w:val="left"/>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 xml:space="preserve">PTC sur la présentation et la vulgarisation des estimations provinciale organisée </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461107" w:rsidRPr="00461107" w:rsidRDefault="007F2795" w:rsidP="00461107">
            <w:pPr>
              <w:spacing w:line="240" w:lineRule="auto"/>
              <w:ind w:left="0" w:firstLine="0"/>
              <w:jc w:val="left"/>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100%</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461107" w:rsidRPr="00461107" w:rsidRDefault="007F2795" w:rsidP="00461107">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Compte rendu et note technique disponible </w:t>
            </w: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461107" w:rsidRPr="00461107" w:rsidRDefault="00461107" w:rsidP="006A3D67">
            <w:pPr>
              <w:spacing w:line="240" w:lineRule="auto"/>
              <w:ind w:left="0" w:firstLine="0"/>
              <w:rPr>
                <w:rFonts w:asciiTheme="minorHAnsi" w:hAnsiTheme="minorHAnsi" w:cstheme="minorHAnsi"/>
                <w:color w:val="000000" w:themeColor="text1"/>
                <w:sz w:val="16"/>
                <w:szCs w:val="16"/>
                <w:lang w:val="fr-FR"/>
              </w:rPr>
            </w:pPr>
          </w:p>
        </w:tc>
      </w:tr>
      <w:tr w:rsidR="00FB723D"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7D488B" w:rsidRPr="00461107" w:rsidRDefault="007D488B" w:rsidP="00461107">
            <w:pPr>
              <w:spacing w:line="240" w:lineRule="auto"/>
              <w:jc w:val="left"/>
              <w:rPr>
                <w:rFonts w:asciiTheme="minorHAnsi" w:eastAsia="Times New Roman" w:hAnsiTheme="minorHAnsi" w:cs="Times New Roman"/>
                <w:bCs/>
                <w:sz w:val="16"/>
                <w:szCs w:val="16"/>
              </w:rPr>
            </w:pP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7D488B" w:rsidRDefault="007D488B" w:rsidP="007D488B">
            <w:pPr>
              <w:spacing w:line="240" w:lineRule="auto"/>
              <w:ind w:left="0" w:firstLine="0"/>
              <w:jc w:val="left"/>
              <w:rPr>
                <w:rFonts w:asciiTheme="minorHAnsi" w:eastAsia="Times New Roman" w:hAnsiTheme="minorHAnsi" w:cs="Times New Roman"/>
                <w:sz w:val="16"/>
                <w:szCs w:val="16"/>
              </w:rPr>
            </w:pPr>
            <w:r>
              <w:rPr>
                <w:rFonts w:asciiTheme="minorHAnsi" w:eastAsia="Times New Roman" w:hAnsiTheme="minorHAnsi" w:cs="Times New Roman"/>
                <w:sz w:val="16"/>
                <w:szCs w:val="16"/>
              </w:rPr>
              <w:t xml:space="preserve">4.2.- Présentation de l’estimation statistique de changement 2014-2016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7D488B" w:rsidRDefault="007D488B" w:rsidP="00461107">
            <w:pPr>
              <w:spacing w:line="240" w:lineRule="auto"/>
              <w:ind w:left="0" w:firstLine="0"/>
              <w:jc w:val="left"/>
              <w:rPr>
                <w:rFonts w:asciiTheme="minorHAnsi" w:hAnsiTheme="minorHAnsi" w:cstheme="minorHAnsi"/>
                <w:color w:val="000000" w:themeColor="text1"/>
                <w:sz w:val="16"/>
                <w:szCs w:val="16"/>
              </w:rPr>
            </w:pP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7D488B" w:rsidRDefault="002D336D" w:rsidP="002D336D">
            <w:pPr>
              <w:spacing w:line="240" w:lineRule="auto"/>
              <w:ind w:left="0" w:firstLine="0"/>
              <w:jc w:val="left"/>
              <w:rPr>
                <w:rFonts w:asciiTheme="minorHAnsi" w:hAnsiTheme="minorHAnsi" w:cstheme="minorHAnsi"/>
                <w:color w:val="000000" w:themeColor="text1"/>
                <w:sz w:val="16"/>
                <w:szCs w:val="16"/>
              </w:rPr>
            </w:pPr>
            <w:r>
              <w:rPr>
                <w:rFonts w:asciiTheme="minorHAnsi" w:eastAsia="Times New Roman" w:hAnsiTheme="minorHAnsi" w:cs="Times New Roman"/>
                <w:sz w:val="16"/>
                <w:szCs w:val="16"/>
              </w:rPr>
              <w:t xml:space="preserve">Les estimations statistiques de changement 2014-2016 ont été présentées  </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7D488B" w:rsidRDefault="002D336D" w:rsidP="00461107">
            <w:pPr>
              <w:spacing w:line="240" w:lineRule="auto"/>
              <w:ind w:left="0" w:firstLine="0"/>
              <w:jc w:val="left"/>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100 %</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7D488B" w:rsidRDefault="007D488B" w:rsidP="00461107">
            <w:pPr>
              <w:spacing w:line="240" w:lineRule="auto"/>
              <w:ind w:left="0" w:firstLine="0"/>
              <w:jc w:val="left"/>
              <w:rPr>
                <w:rFonts w:asciiTheme="minorHAnsi" w:hAnsiTheme="minorHAnsi" w:cstheme="minorHAnsi"/>
                <w:color w:val="000000" w:themeColor="text1"/>
                <w:sz w:val="16"/>
                <w:szCs w:val="16"/>
                <w:lang w:val="fr-FR"/>
              </w:rPr>
            </w:pP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7D488B" w:rsidRPr="00461107" w:rsidRDefault="007D488B" w:rsidP="006A3D67">
            <w:pPr>
              <w:spacing w:line="240" w:lineRule="auto"/>
              <w:ind w:left="0" w:firstLine="0"/>
              <w:rPr>
                <w:rFonts w:asciiTheme="minorHAnsi" w:hAnsiTheme="minorHAnsi" w:cstheme="minorHAnsi"/>
                <w:color w:val="000000" w:themeColor="text1"/>
                <w:sz w:val="16"/>
                <w:szCs w:val="16"/>
                <w:lang w:val="fr-FR"/>
              </w:rPr>
            </w:pPr>
          </w:p>
        </w:tc>
      </w:tr>
      <w:tr w:rsidR="00FB723D"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461107" w:rsidRPr="00461107" w:rsidRDefault="00461107" w:rsidP="00461107">
            <w:pPr>
              <w:spacing w:line="240" w:lineRule="auto"/>
              <w:jc w:val="left"/>
              <w:rPr>
                <w:rFonts w:asciiTheme="minorHAnsi" w:eastAsia="Times New Roman" w:hAnsiTheme="minorHAnsi" w:cs="Times New Roman"/>
                <w:bCs/>
                <w:sz w:val="16"/>
                <w:szCs w:val="16"/>
              </w:rPr>
            </w:pP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461107" w:rsidRDefault="007D488B" w:rsidP="007D488B">
            <w:pPr>
              <w:spacing w:line="240" w:lineRule="auto"/>
              <w:ind w:left="0" w:firstLine="0"/>
              <w:jc w:val="left"/>
              <w:rPr>
                <w:rFonts w:asciiTheme="minorHAnsi" w:eastAsia="Times New Roman" w:hAnsiTheme="minorHAnsi" w:cs="Times New Roman"/>
                <w:sz w:val="16"/>
                <w:szCs w:val="16"/>
              </w:rPr>
            </w:pPr>
            <w:r>
              <w:rPr>
                <w:rFonts w:asciiTheme="minorHAnsi" w:eastAsia="Times New Roman" w:hAnsiTheme="minorHAnsi" w:cs="Times New Roman"/>
                <w:sz w:val="16"/>
                <w:szCs w:val="16"/>
              </w:rPr>
              <w:t>4.3</w:t>
            </w:r>
            <w:r w:rsidR="007F2795">
              <w:rPr>
                <w:rFonts w:asciiTheme="minorHAnsi" w:eastAsia="Times New Roman" w:hAnsiTheme="minorHAnsi" w:cs="Times New Roman"/>
                <w:sz w:val="16"/>
                <w:szCs w:val="16"/>
              </w:rPr>
              <w:t xml:space="preserve">.- </w:t>
            </w:r>
            <w:r w:rsidR="007F2795" w:rsidRPr="007F2795">
              <w:rPr>
                <w:rFonts w:asciiTheme="minorHAnsi" w:eastAsia="Times New Roman" w:hAnsiTheme="minorHAnsi" w:cs="Times New Roman"/>
                <w:sz w:val="16"/>
                <w:szCs w:val="16"/>
              </w:rPr>
              <w:t>Communication en PTC de résultat de « Calcul des Émissions issues des données du renforcement du Niveau d’Émission de Référence des Forêts (NERF) 2000-10 et 2010-14 y compris la comparaison NERF de 2018 »,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461107" w:rsidRPr="00461107" w:rsidRDefault="007F2795" w:rsidP="00461107">
            <w:pPr>
              <w:spacing w:line="240" w:lineRule="auto"/>
              <w:ind w:left="0" w:firstLine="0"/>
              <w:jc w:val="left"/>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 xml:space="preserve">Calcul d’estimation des émissions de renforcement 2000-10 et 2010-14 finalisé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461107" w:rsidRPr="00461107" w:rsidRDefault="007F2795" w:rsidP="00461107">
            <w:pPr>
              <w:spacing w:line="240" w:lineRule="auto"/>
              <w:ind w:left="0" w:firstLine="0"/>
              <w:jc w:val="left"/>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 xml:space="preserve">Communication sur le Calcul des Émissions réalisées en PTC </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461107" w:rsidRPr="00461107" w:rsidRDefault="007F2795" w:rsidP="00461107">
            <w:pPr>
              <w:spacing w:line="240" w:lineRule="auto"/>
              <w:ind w:left="0" w:firstLine="0"/>
              <w:jc w:val="left"/>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100 %</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461107" w:rsidRPr="00461107" w:rsidRDefault="007F2795" w:rsidP="00461107">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Note technique produite </w:t>
            </w: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461107" w:rsidRPr="00461107" w:rsidRDefault="00461107" w:rsidP="006A3D67">
            <w:pPr>
              <w:spacing w:line="240" w:lineRule="auto"/>
              <w:ind w:left="0" w:firstLine="0"/>
              <w:rPr>
                <w:rFonts w:asciiTheme="minorHAnsi" w:hAnsiTheme="minorHAnsi" w:cstheme="minorHAnsi"/>
                <w:color w:val="000000" w:themeColor="text1"/>
                <w:sz w:val="16"/>
                <w:szCs w:val="16"/>
                <w:lang w:val="fr-FR"/>
              </w:rPr>
            </w:pPr>
          </w:p>
        </w:tc>
      </w:tr>
      <w:tr w:rsidR="00FB723D"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461107" w:rsidRPr="00461107" w:rsidRDefault="00461107" w:rsidP="00461107">
            <w:pPr>
              <w:spacing w:line="240" w:lineRule="auto"/>
              <w:jc w:val="left"/>
              <w:rPr>
                <w:rFonts w:asciiTheme="minorHAnsi" w:hAnsiTheme="minorHAnsi" w:cstheme="minorHAnsi"/>
                <w:color w:val="000000" w:themeColor="text1"/>
                <w:sz w:val="16"/>
                <w:szCs w:val="16"/>
                <w:lang w:val="fr-FR"/>
              </w:rPr>
            </w:pPr>
            <w:r>
              <w:rPr>
                <w:rFonts w:asciiTheme="minorHAnsi" w:eastAsia="Times New Roman" w:hAnsiTheme="minorHAnsi" w:cs="Times New Roman"/>
                <w:bCs/>
                <w:sz w:val="16"/>
                <w:szCs w:val="16"/>
              </w:rPr>
              <w:t>5</w:t>
            </w:r>
            <w:r w:rsidRPr="00461107">
              <w:rPr>
                <w:rFonts w:asciiTheme="minorHAnsi" w:eastAsia="Times New Roman" w:hAnsiTheme="minorHAnsi" w:cs="Times New Roman"/>
                <w:bCs/>
                <w:sz w:val="16"/>
                <w:szCs w:val="16"/>
              </w:rPr>
              <w:t>.- Maintenance, amélioration et opérationnalisation du portail SNSF</w:t>
            </w: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461107" w:rsidRPr="00461107" w:rsidRDefault="007F2795" w:rsidP="00461107">
            <w:pPr>
              <w:spacing w:line="240" w:lineRule="auto"/>
              <w:ind w:left="0" w:firstLine="0"/>
              <w:jc w:val="left"/>
              <w:rPr>
                <w:rFonts w:asciiTheme="minorHAnsi" w:eastAsia="Times New Roman" w:hAnsiTheme="minorHAnsi" w:cs="Times New Roman"/>
                <w:sz w:val="16"/>
                <w:szCs w:val="16"/>
                <w:lang w:val="fr-FR"/>
              </w:rPr>
            </w:pPr>
            <w:r>
              <w:rPr>
                <w:rFonts w:asciiTheme="minorHAnsi" w:eastAsia="Times New Roman" w:hAnsiTheme="minorHAnsi" w:cs="Times New Roman"/>
                <w:sz w:val="16"/>
                <w:szCs w:val="16"/>
              </w:rPr>
              <w:t>5</w:t>
            </w:r>
            <w:r w:rsidR="00461107">
              <w:rPr>
                <w:rFonts w:asciiTheme="minorHAnsi" w:eastAsia="Times New Roman" w:hAnsiTheme="minorHAnsi" w:cs="Times New Roman"/>
                <w:sz w:val="16"/>
                <w:szCs w:val="16"/>
              </w:rPr>
              <w:t>.1.</w:t>
            </w:r>
            <w:r>
              <w:rPr>
                <w:rFonts w:asciiTheme="minorHAnsi" w:eastAsia="Times New Roman" w:hAnsiTheme="minorHAnsi" w:cs="Times New Roman"/>
                <w:sz w:val="16"/>
                <w:szCs w:val="16"/>
              </w:rPr>
              <w:t>-</w:t>
            </w:r>
            <w:r w:rsidR="00461107">
              <w:rPr>
                <w:rFonts w:asciiTheme="minorHAnsi" w:eastAsia="Times New Roman" w:hAnsiTheme="minorHAnsi" w:cs="Times New Roman"/>
                <w:sz w:val="16"/>
                <w:szCs w:val="16"/>
              </w:rPr>
              <w:t xml:space="preserve"> </w:t>
            </w:r>
            <w:r w:rsidR="00461107" w:rsidRPr="00461107">
              <w:rPr>
                <w:rFonts w:asciiTheme="minorHAnsi" w:eastAsia="Times New Roman" w:hAnsiTheme="minorHAnsi" w:cs="Times New Roman"/>
                <w:sz w:val="16"/>
                <w:szCs w:val="16"/>
              </w:rPr>
              <w:t>Formation des responsables du portail</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461107" w:rsidRPr="00461107" w:rsidRDefault="00461107" w:rsidP="00461107">
            <w:pPr>
              <w:spacing w:line="240" w:lineRule="auto"/>
              <w:ind w:left="0" w:firstLine="0"/>
              <w:jc w:val="left"/>
              <w:rPr>
                <w:rFonts w:asciiTheme="minorHAnsi" w:hAnsiTheme="minorHAnsi" w:cstheme="minorHAnsi"/>
                <w:color w:val="000000" w:themeColor="text1"/>
                <w:sz w:val="16"/>
                <w:szCs w:val="16"/>
              </w:rPr>
            </w:pPr>
            <w:r w:rsidRPr="00461107">
              <w:rPr>
                <w:rFonts w:asciiTheme="minorHAnsi" w:hAnsiTheme="minorHAnsi" w:cstheme="minorHAnsi"/>
                <w:color w:val="000000" w:themeColor="text1"/>
                <w:sz w:val="16"/>
                <w:szCs w:val="16"/>
              </w:rPr>
              <w:t xml:space="preserve">Nombres des responsables du portail web SNSF formé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461107" w:rsidRPr="00461107" w:rsidRDefault="00461107" w:rsidP="00461107">
            <w:pPr>
              <w:spacing w:line="240" w:lineRule="auto"/>
              <w:ind w:left="0" w:firstLine="0"/>
              <w:jc w:val="left"/>
              <w:rPr>
                <w:rFonts w:asciiTheme="minorHAnsi" w:hAnsiTheme="minorHAnsi" w:cstheme="minorHAnsi"/>
                <w:color w:val="000000" w:themeColor="text1"/>
                <w:sz w:val="16"/>
                <w:szCs w:val="16"/>
              </w:rPr>
            </w:pPr>
            <w:r w:rsidRPr="00461107">
              <w:rPr>
                <w:rFonts w:asciiTheme="minorHAnsi" w:hAnsiTheme="minorHAnsi" w:cstheme="minorHAnsi"/>
                <w:color w:val="000000" w:themeColor="text1"/>
                <w:sz w:val="16"/>
                <w:szCs w:val="16"/>
              </w:rPr>
              <w:t xml:space="preserve">2 responsables de portail web SNSF formé à HQ/Rome </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461107" w:rsidRPr="00461107" w:rsidRDefault="00461107" w:rsidP="00461107">
            <w:pPr>
              <w:spacing w:line="240" w:lineRule="auto"/>
              <w:ind w:left="0" w:firstLine="0"/>
              <w:jc w:val="left"/>
              <w:rPr>
                <w:rFonts w:asciiTheme="minorHAnsi" w:hAnsiTheme="minorHAnsi" w:cstheme="minorHAnsi"/>
                <w:color w:val="000000" w:themeColor="text1"/>
                <w:sz w:val="16"/>
                <w:szCs w:val="16"/>
              </w:rPr>
            </w:pPr>
            <w:r w:rsidRPr="00461107">
              <w:rPr>
                <w:rFonts w:asciiTheme="minorHAnsi" w:hAnsiTheme="minorHAnsi" w:cstheme="minorHAnsi"/>
                <w:color w:val="000000" w:themeColor="text1"/>
                <w:sz w:val="16"/>
                <w:szCs w:val="16"/>
              </w:rPr>
              <w:t>100%</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461107" w:rsidRPr="00461107" w:rsidRDefault="00461107" w:rsidP="00461107">
            <w:pPr>
              <w:spacing w:line="240" w:lineRule="auto"/>
              <w:ind w:left="0" w:firstLine="0"/>
              <w:jc w:val="left"/>
              <w:rPr>
                <w:rFonts w:asciiTheme="minorHAnsi" w:hAnsiTheme="minorHAnsi" w:cstheme="minorHAnsi"/>
                <w:color w:val="000000" w:themeColor="text1"/>
                <w:sz w:val="16"/>
                <w:szCs w:val="16"/>
                <w:lang w:val="fr-FR"/>
              </w:rPr>
            </w:pP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461107" w:rsidRPr="00461107" w:rsidRDefault="00461107" w:rsidP="006A3D67">
            <w:pPr>
              <w:spacing w:line="240" w:lineRule="auto"/>
              <w:ind w:left="0" w:firstLine="0"/>
              <w:rPr>
                <w:rFonts w:asciiTheme="minorHAnsi" w:hAnsiTheme="minorHAnsi" w:cstheme="minorHAnsi"/>
                <w:color w:val="000000" w:themeColor="text1"/>
                <w:sz w:val="16"/>
                <w:szCs w:val="16"/>
                <w:lang w:val="fr-FR"/>
              </w:rPr>
            </w:pPr>
          </w:p>
        </w:tc>
      </w:tr>
      <w:tr w:rsidR="00FB723D" w:rsidRPr="006A3D67" w:rsidTr="007F1F5A">
        <w:trPr>
          <w:jc w:val="center"/>
        </w:trPr>
        <w:tc>
          <w:tcPr>
            <w:tcW w:w="1557" w:type="dxa"/>
            <w:tcBorders>
              <w:top w:val="single" w:sz="8" w:space="0" w:color="FFFFFF" w:themeColor="background1"/>
            </w:tcBorders>
            <w:shd w:val="clear" w:color="auto" w:fill="F2F2F2" w:themeFill="background1" w:themeFillShade="F2"/>
          </w:tcPr>
          <w:p w:rsidR="00461107" w:rsidRPr="00461107" w:rsidRDefault="00461107" w:rsidP="00461107">
            <w:pPr>
              <w:spacing w:line="240" w:lineRule="auto"/>
              <w:jc w:val="left"/>
              <w:rPr>
                <w:rFonts w:asciiTheme="minorHAnsi" w:eastAsia="Times New Roman" w:hAnsiTheme="minorHAnsi" w:cs="Times New Roman"/>
                <w:bCs/>
                <w:sz w:val="16"/>
                <w:szCs w:val="16"/>
              </w:rPr>
            </w:pPr>
          </w:p>
        </w:tc>
        <w:tc>
          <w:tcPr>
            <w:tcW w:w="1516" w:type="dxa"/>
            <w:tcBorders>
              <w:top w:val="single" w:sz="8" w:space="0" w:color="FFFFFF" w:themeColor="background1"/>
            </w:tcBorders>
            <w:shd w:val="clear" w:color="auto" w:fill="F2F2F2" w:themeFill="background1" w:themeFillShade="F2"/>
          </w:tcPr>
          <w:p w:rsidR="00461107" w:rsidRPr="00461107" w:rsidRDefault="007F2795" w:rsidP="00461107">
            <w:pPr>
              <w:spacing w:line="240" w:lineRule="auto"/>
              <w:ind w:left="0" w:firstLine="0"/>
              <w:jc w:val="left"/>
              <w:rPr>
                <w:rFonts w:asciiTheme="minorHAnsi" w:eastAsia="Times New Roman" w:hAnsiTheme="minorHAnsi" w:cs="Times New Roman"/>
                <w:sz w:val="16"/>
                <w:szCs w:val="16"/>
              </w:rPr>
            </w:pPr>
            <w:r>
              <w:rPr>
                <w:rFonts w:asciiTheme="minorHAnsi" w:eastAsia="Times New Roman" w:hAnsiTheme="minorHAnsi" w:cs="Times New Roman"/>
                <w:sz w:val="16"/>
                <w:szCs w:val="16"/>
              </w:rPr>
              <w:t>5</w:t>
            </w:r>
            <w:r w:rsidR="00461107">
              <w:rPr>
                <w:rFonts w:asciiTheme="minorHAnsi" w:eastAsia="Times New Roman" w:hAnsiTheme="minorHAnsi" w:cs="Times New Roman"/>
                <w:sz w:val="16"/>
                <w:szCs w:val="16"/>
              </w:rPr>
              <w:t>.2.</w:t>
            </w:r>
            <w:r>
              <w:rPr>
                <w:rFonts w:asciiTheme="minorHAnsi" w:eastAsia="Times New Roman" w:hAnsiTheme="minorHAnsi" w:cs="Times New Roman"/>
                <w:sz w:val="16"/>
                <w:szCs w:val="16"/>
              </w:rPr>
              <w:t>-</w:t>
            </w:r>
            <w:r w:rsidR="00461107">
              <w:rPr>
                <w:rFonts w:asciiTheme="minorHAnsi" w:eastAsia="Times New Roman" w:hAnsiTheme="minorHAnsi" w:cs="Times New Roman"/>
                <w:sz w:val="16"/>
                <w:szCs w:val="16"/>
              </w:rPr>
              <w:t xml:space="preserve"> D</w:t>
            </w:r>
            <w:r w:rsidR="00461107" w:rsidRPr="00461107">
              <w:rPr>
                <w:rFonts w:asciiTheme="minorHAnsi" w:eastAsia="Times New Roman" w:hAnsiTheme="minorHAnsi" w:cs="Times New Roman"/>
                <w:sz w:val="16"/>
                <w:szCs w:val="16"/>
              </w:rPr>
              <w:t>éveloppement du nouveau portail web SNSF</w:t>
            </w:r>
          </w:p>
        </w:tc>
        <w:tc>
          <w:tcPr>
            <w:tcW w:w="0" w:type="auto"/>
            <w:tcBorders>
              <w:top w:val="single" w:sz="8" w:space="0" w:color="FFFFFF" w:themeColor="background1"/>
            </w:tcBorders>
            <w:shd w:val="clear" w:color="auto" w:fill="F2F2F2" w:themeFill="background1" w:themeFillShade="F2"/>
          </w:tcPr>
          <w:p w:rsidR="00461107" w:rsidRPr="00461107" w:rsidRDefault="00461107" w:rsidP="00461107">
            <w:pPr>
              <w:spacing w:line="240" w:lineRule="auto"/>
              <w:ind w:left="0" w:firstLine="0"/>
              <w:jc w:val="left"/>
              <w:rPr>
                <w:rFonts w:asciiTheme="minorHAnsi" w:hAnsiTheme="minorHAnsi" w:cstheme="minorHAnsi"/>
                <w:color w:val="000000" w:themeColor="text1"/>
                <w:sz w:val="16"/>
                <w:szCs w:val="16"/>
              </w:rPr>
            </w:pPr>
            <w:r w:rsidRPr="00461107">
              <w:rPr>
                <w:rFonts w:asciiTheme="minorHAnsi" w:hAnsiTheme="minorHAnsi" w:cstheme="minorHAnsi"/>
                <w:color w:val="000000" w:themeColor="text1"/>
                <w:sz w:val="16"/>
                <w:szCs w:val="16"/>
              </w:rPr>
              <w:t xml:space="preserve">Firme </w:t>
            </w:r>
            <w:r>
              <w:rPr>
                <w:rFonts w:asciiTheme="minorHAnsi" w:hAnsiTheme="minorHAnsi" w:cstheme="minorHAnsi"/>
                <w:color w:val="000000" w:themeColor="text1"/>
                <w:sz w:val="16"/>
                <w:szCs w:val="16"/>
              </w:rPr>
              <w:t>identifié et sélectionner</w:t>
            </w:r>
          </w:p>
        </w:tc>
        <w:tc>
          <w:tcPr>
            <w:tcW w:w="0" w:type="auto"/>
            <w:tcBorders>
              <w:top w:val="single" w:sz="8" w:space="0" w:color="FFFFFF" w:themeColor="background1"/>
            </w:tcBorders>
            <w:shd w:val="clear" w:color="auto" w:fill="F2F2F2" w:themeFill="background1" w:themeFillShade="F2"/>
          </w:tcPr>
          <w:p w:rsidR="00461107" w:rsidRPr="00461107" w:rsidRDefault="00461107" w:rsidP="00461107">
            <w:pPr>
              <w:spacing w:line="240" w:lineRule="auto"/>
              <w:ind w:left="0" w:firstLine="0"/>
              <w:jc w:val="left"/>
              <w:rPr>
                <w:rFonts w:asciiTheme="minorHAnsi" w:hAnsiTheme="minorHAnsi" w:cstheme="minorHAnsi"/>
                <w:color w:val="000000" w:themeColor="text1"/>
                <w:sz w:val="16"/>
                <w:szCs w:val="16"/>
              </w:rPr>
            </w:pPr>
            <w:r w:rsidRPr="00461107">
              <w:rPr>
                <w:rFonts w:asciiTheme="minorHAnsi" w:hAnsiTheme="minorHAnsi" w:cstheme="minorHAnsi"/>
                <w:color w:val="000000" w:themeColor="text1"/>
                <w:sz w:val="16"/>
                <w:szCs w:val="16"/>
              </w:rPr>
              <w:t xml:space="preserve">Firme sélectionné et travaux finalisés </w:t>
            </w:r>
          </w:p>
        </w:tc>
        <w:tc>
          <w:tcPr>
            <w:tcW w:w="949" w:type="dxa"/>
            <w:tcBorders>
              <w:top w:val="single" w:sz="8" w:space="0" w:color="FFFFFF" w:themeColor="background1"/>
            </w:tcBorders>
            <w:shd w:val="clear" w:color="auto" w:fill="F2F2F2" w:themeFill="background1" w:themeFillShade="F2"/>
          </w:tcPr>
          <w:p w:rsidR="00461107" w:rsidRPr="00461107" w:rsidRDefault="00461107" w:rsidP="00461107">
            <w:pPr>
              <w:spacing w:line="240" w:lineRule="auto"/>
              <w:ind w:left="0" w:firstLine="0"/>
              <w:jc w:val="left"/>
              <w:rPr>
                <w:rFonts w:asciiTheme="minorHAnsi" w:hAnsiTheme="minorHAnsi" w:cstheme="minorHAnsi"/>
                <w:color w:val="000000" w:themeColor="text1"/>
                <w:sz w:val="16"/>
                <w:szCs w:val="16"/>
              </w:rPr>
            </w:pPr>
            <w:r w:rsidRPr="00461107">
              <w:rPr>
                <w:rFonts w:asciiTheme="minorHAnsi" w:hAnsiTheme="minorHAnsi" w:cstheme="minorHAnsi"/>
                <w:color w:val="000000" w:themeColor="text1"/>
                <w:sz w:val="16"/>
                <w:szCs w:val="16"/>
              </w:rPr>
              <w:t>100 %</w:t>
            </w:r>
          </w:p>
        </w:tc>
        <w:tc>
          <w:tcPr>
            <w:tcW w:w="1323" w:type="dxa"/>
            <w:tcBorders>
              <w:top w:val="single" w:sz="8" w:space="0" w:color="FFFFFF" w:themeColor="background1"/>
            </w:tcBorders>
            <w:shd w:val="clear" w:color="auto" w:fill="F2F2F2" w:themeFill="background1" w:themeFillShade="F2"/>
          </w:tcPr>
          <w:p w:rsidR="00461107" w:rsidRPr="00461107" w:rsidRDefault="00461107" w:rsidP="00461107">
            <w:pPr>
              <w:spacing w:line="240" w:lineRule="auto"/>
              <w:ind w:left="0" w:firstLine="0"/>
              <w:jc w:val="left"/>
              <w:rPr>
                <w:rFonts w:asciiTheme="minorHAnsi" w:hAnsiTheme="minorHAnsi" w:cstheme="minorHAnsi"/>
                <w:color w:val="000000" w:themeColor="text1"/>
                <w:sz w:val="16"/>
                <w:szCs w:val="16"/>
                <w:lang w:val="fr-FR"/>
              </w:rPr>
            </w:pPr>
            <w:r w:rsidRPr="00461107">
              <w:rPr>
                <w:rFonts w:asciiTheme="minorHAnsi" w:hAnsiTheme="minorHAnsi" w:cstheme="minorHAnsi"/>
                <w:color w:val="000000" w:themeColor="text1"/>
                <w:sz w:val="16"/>
                <w:szCs w:val="16"/>
                <w:lang w:val="fr-FR"/>
              </w:rPr>
              <w:t xml:space="preserve">Portail web SNSF présenté en interne </w:t>
            </w:r>
          </w:p>
        </w:tc>
        <w:tc>
          <w:tcPr>
            <w:tcW w:w="1420" w:type="dxa"/>
            <w:tcBorders>
              <w:top w:val="single" w:sz="8" w:space="0" w:color="FFFFFF" w:themeColor="background1"/>
            </w:tcBorders>
            <w:shd w:val="clear" w:color="auto" w:fill="F2F2F2" w:themeFill="background1" w:themeFillShade="F2"/>
          </w:tcPr>
          <w:p w:rsidR="00461107" w:rsidRPr="00461107" w:rsidRDefault="00461107" w:rsidP="006A3D67">
            <w:pPr>
              <w:spacing w:line="240" w:lineRule="auto"/>
              <w:ind w:left="0" w:firstLine="0"/>
              <w:rPr>
                <w:rFonts w:asciiTheme="minorHAnsi" w:hAnsiTheme="minorHAnsi" w:cstheme="minorHAnsi"/>
                <w:color w:val="000000" w:themeColor="text1"/>
                <w:sz w:val="16"/>
                <w:szCs w:val="16"/>
                <w:lang w:val="fr-FR"/>
              </w:rPr>
            </w:pPr>
          </w:p>
        </w:tc>
      </w:tr>
      <w:tr w:rsidR="006A3D67" w:rsidRPr="006A3D67" w:rsidTr="007F1F5A">
        <w:trPr>
          <w:jc w:val="center"/>
        </w:trPr>
        <w:tc>
          <w:tcPr>
            <w:tcW w:w="9639" w:type="dxa"/>
            <w:gridSpan w:val="7"/>
            <w:shd w:val="clear" w:color="auto" w:fill="C5E0B3" w:themeFill="accent6" w:themeFillTint="66"/>
          </w:tcPr>
          <w:p w:rsidR="006A3D67" w:rsidRPr="006A3D67" w:rsidRDefault="006A3D67" w:rsidP="006A3D67">
            <w:pPr>
              <w:spacing w:line="240" w:lineRule="auto"/>
              <w:ind w:left="0" w:firstLine="0"/>
              <w:rPr>
                <w:rFonts w:asciiTheme="minorHAnsi" w:hAnsiTheme="minorHAnsi" w:cstheme="minorHAnsi"/>
                <w:color w:val="000000" w:themeColor="text1"/>
                <w:sz w:val="16"/>
                <w:szCs w:val="16"/>
                <w:lang w:val="fr-FR"/>
              </w:rPr>
            </w:pPr>
            <w:r w:rsidRPr="006A3D67">
              <w:rPr>
                <w:rFonts w:asciiTheme="minorHAnsi" w:hAnsiTheme="minorHAnsi" w:cstheme="minorHAnsi"/>
                <w:color w:val="000000" w:themeColor="text1"/>
                <w:sz w:val="16"/>
                <w:szCs w:val="16"/>
                <w:lang w:val="fr-FR"/>
              </w:rPr>
              <w:t xml:space="preserve">Effet/Volet 2 </w:t>
            </w:r>
            <w:r w:rsidR="00121706" w:rsidRPr="005A2B22">
              <w:rPr>
                <w:rFonts w:asciiTheme="minorHAnsi" w:hAnsiTheme="minorHAnsi" w:cstheme="minorHAnsi"/>
                <w:color w:val="000000" w:themeColor="text1"/>
                <w:sz w:val="16"/>
                <w:szCs w:val="16"/>
                <w:lang w:val="fr-FR"/>
              </w:rPr>
              <w:t>–</w:t>
            </w:r>
            <w:r w:rsidRPr="005A2B22">
              <w:rPr>
                <w:rFonts w:asciiTheme="minorHAnsi" w:hAnsiTheme="minorHAnsi" w:cstheme="minorHAnsi"/>
                <w:color w:val="000000" w:themeColor="text1"/>
                <w:sz w:val="16"/>
                <w:szCs w:val="16"/>
                <w:lang w:val="fr-FR"/>
              </w:rPr>
              <w:t xml:space="preserve"> </w:t>
            </w:r>
            <w:r w:rsidR="00121706" w:rsidRPr="005A2B22">
              <w:rPr>
                <w:rFonts w:asciiTheme="minorHAnsi" w:hAnsiTheme="minorHAnsi" w:cstheme="minorHAnsi"/>
                <w:color w:val="000000" w:themeColor="text1"/>
                <w:sz w:val="16"/>
                <w:szCs w:val="16"/>
                <w:lang w:val="fr-FR"/>
              </w:rPr>
              <w:t>Inventaire Forestier National (IFN)</w:t>
            </w:r>
          </w:p>
        </w:tc>
      </w:tr>
      <w:tr w:rsidR="006A3D67" w:rsidRPr="006A3D67" w:rsidTr="007F1F5A">
        <w:trPr>
          <w:jc w:val="center"/>
        </w:trPr>
        <w:tc>
          <w:tcPr>
            <w:tcW w:w="9639" w:type="dxa"/>
            <w:gridSpan w:val="7"/>
            <w:shd w:val="clear" w:color="auto" w:fill="FFF2CC" w:themeFill="accent4" w:themeFillTint="33"/>
          </w:tcPr>
          <w:p w:rsidR="006A3D67" w:rsidRPr="006A3D67" w:rsidRDefault="00121706" w:rsidP="006A3D67">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Produit/Résultat 2.- </w:t>
            </w:r>
            <w:r w:rsidRPr="00121706">
              <w:rPr>
                <w:rFonts w:asciiTheme="minorHAnsi" w:hAnsiTheme="minorHAnsi" w:cstheme="minorHAnsi"/>
                <w:color w:val="000000" w:themeColor="text1"/>
                <w:sz w:val="16"/>
                <w:szCs w:val="16"/>
                <w:lang w:val="fr-FR"/>
              </w:rPr>
              <w:t>Un inventaire forestier national est réalisé permettant d’améliorer les connaissances sur la forêt et le carbone</w:t>
            </w:r>
          </w:p>
        </w:tc>
      </w:tr>
      <w:tr w:rsidR="00FB723D" w:rsidRPr="006A3D67" w:rsidTr="007F1F5A">
        <w:trPr>
          <w:trHeight w:val="357"/>
          <w:jc w:val="center"/>
        </w:trPr>
        <w:tc>
          <w:tcPr>
            <w:tcW w:w="1557" w:type="dxa"/>
            <w:tcBorders>
              <w:bottom w:val="single" w:sz="8" w:space="0" w:color="FFFFFF" w:themeColor="background1"/>
            </w:tcBorders>
            <w:shd w:val="clear" w:color="auto" w:fill="F2F2F2" w:themeFill="background1" w:themeFillShade="F2"/>
          </w:tcPr>
          <w:p w:rsidR="006A3D67" w:rsidRPr="007D488B" w:rsidRDefault="006A3D67" w:rsidP="00B55E7D">
            <w:pPr>
              <w:spacing w:line="240" w:lineRule="auto"/>
              <w:ind w:left="0" w:firstLine="0"/>
              <w:jc w:val="left"/>
              <w:rPr>
                <w:rFonts w:asciiTheme="minorHAnsi" w:hAnsiTheme="minorHAnsi" w:cstheme="minorHAnsi"/>
                <w:color w:val="000000" w:themeColor="text1"/>
                <w:sz w:val="16"/>
                <w:szCs w:val="16"/>
                <w:lang w:val="fr-FR"/>
              </w:rPr>
            </w:pPr>
            <w:r w:rsidRPr="007D488B">
              <w:rPr>
                <w:rFonts w:asciiTheme="minorHAnsi" w:hAnsiTheme="minorHAnsi" w:cstheme="minorHAnsi"/>
                <w:color w:val="000000" w:themeColor="text1"/>
                <w:sz w:val="16"/>
                <w:szCs w:val="16"/>
                <w:lang w:val="fr-FR"/>
              </w:rPr>
              <w:t xml:space="preserve">1 - </w:t>
            </w:r>
            <w:r w:rsidR="0073749C" w:rsidRPr="007D488B">
              <w:rPr>
                <w:rFonts w:asciiTheme="minorHAnsi" w:eastAsia="Times New Roman" w:hAnsiTheme="minorHAnsi" w:cs="Times New Roman"/>
                <w:bCs/>
                <w:color w:val="000000" w:themeColor="text1"/>
                <w:sz w:val="16"/>
                <w:szCs w:val="16"/>
              </w:rPr>
              <w:t>Recrutement et formation du personnel national</w:t>
            </w:r>
          </w:p>
        </w:tc>
        <w:tc>
          <w:tcPr>
            <w:tcW w:w="1516" w:type="dxa"/>
            <w:tcBorders>
              <w:bottom w:val="single" w:sz="8" w:space="0" w:color="FFFFFF" w:themeColor="background1"/>
            </w:tcBorders>
            <w:shd w:val="clear" w:color="auto" w:fill="F2F2F2" w:themeFill="background1" w:themeFillShade="F2"/>
          </w:tcPr>
          <w:p w:rsidR="006A3D67" w:rsidRPr="007D488B" w:rsidRDefault="007D488B" w:rsidP="003C3C4D">
            <w:pPr>
              <w:spacing w:line="240" w:lineRule="auto"/>
              <w:ind w:left="0" w:firstLine="0"/>
              <w:jc w:val="left"/>
              <w:rPr>
                <w:rFonts w:asciiTheme="minorHAnsi" w:hAnsiTheme="minorHAnsi" w:cstheme="minorHAnsi"/>
                <w:color w:val="000000" w:themeColor="text1"/>
                <w:sz w:val="16"/>
                <w:szCs w:val="16"/>
                <w:lang w:val="fr-FR"/>
              </w:rPr>
            </w:pPr>
            <w:r>
              <w:rPr>
                <w:rFonts w:asciiTheme="minorHAnsi" w:eastAsia="Times New Roman" w:hAnsiTheme="minorHAnsi" w:cs="Times New Roman"/>
                <w:color w:val="000000" w:themeColor="text1"/>
                <w:sz w:val="16"/>
                <w:szCs w:val="16"/>
                <w:lang w:val="en-US"/>
              </w:rPr>
              <w:t xml:space="preserve">1.1.- </w:t>
            </w:r>
            <w:r w:rsidR="006D10B6">
              <w:rPr>
                <w:rFonts w:asciiTheme="minorHAnsi" w:eastAsia="Times New Roman" w:hAnsiTheme="minorHAnsi" w:cs="Times New Roman"/>
                <w:color w:val="000000" w:themeColor="text1"/>
                <w:sz w:val="16"/>
                <w:szCs w:val="16"/>
                <w:lang w:val="en-US"/>
              </w:rPr>
              <w:t>Formation conjoint</w:t>
            </w:r>
            <w:r w:rsidR="003C3C4D">
              <w:rPr>
                <w:rFonts w:asciiTheme="minorHAnsi" w:eastAsia="Times New Roman" w:hAnsiTheme="minorHAnsi" w:cs="Times New Roman"/>
                <w:color w:val="000000" w:themeColor="text1"/>
                <w:sz w:val="16"/>
                <w:szCs w:val="16"/>
                <w:lang w:val="en-US"/>
              </w:rPr>
              <w:t xml:space="preserve">  USFS</w:t>
            </w:r>
          </w:p>
        </w:tc>
        <w:tc>
          <w:tcPr>
            <w:tcW w:w="0" w:type="auto"/>
            <w:tcBorders>
              <w:bottom w:val="single" w:sz="8" w:space="0" w:color="FFFFFF" w:themeColor="background1"/>
            </w:tcBorders>
            <w:shd w:val="clear" w:color="auto" w:fill="F2F2F2" w:themeFill="background1" w:themeFillShade="F2"/>
          </w:tcPr>
          <w:p w:rsidR="006A3D67" w:rsidRPr="004C6564" w:rsidRDefault="00DF2AF4" w:rsidP="00B55E7D">
            <w:pPr>
              <w:spacing w:line="240" w:lineRule="auto"/>
              <w:ind w:left="0" w:firstLine="0"/>
              <w:jc w:val="left"/>
              <w:rPr>
                <w:rFonts w:asciiTheme="minorHAnsi" w:hAnsiTheme="minorHAnsi" w:cstheme="minorHAnsi"/>
                <w:color w:val="000000" w:themeColor="text1"/>
                <w:sz w:val="16"/>
                <w:szCs w:val="16"/>
                <w:lang w:val="fr-FR"/>
              </w:rPr>
            </w:pPr>
            <w:r w:rsidRPr="004C6564">
              <w:rPr>
                <w:rFonts w:asciiTheme="minorHAnsi" w:hAnsiTheme="minorHAnsi" w:cstheme="minorHAnsi"/>
                <w:color w:val="000000" w:themeColor="text1"/>
                <w:sz w:val="16"/>
                <w:szCs w:val="16"/>
                <w:lang w:val="fr-FR"/>
              </w:rPr>
              <w:t xml:space="preserve">Nombres des agents de l’IFN formés </w:t>
            </w:r>
          </w:p>
        </w:tc>
        <w:tc>
          <w:tcPr>
            <w:tcW w:w="0" w:type="auto"/>
            <w:tcBorders>
              <w:bottom w:val="single" w:sz="8" w:space="0" w:color="FFFFFF" w:themeColor="background1"/>
            </w:tcBorders>
            <w:shd w:val="clear" w:color="auto" w:fill="F2F2F2" w:themeFill="background1" w:themeFillShade="F2"/>
          </w:tcPr>
          <w:p w:rsidR="006A3D67" w:rsidRPr="004C6564" w:rsidRDefault="00DF2AF4" w:rsidP="00B55E7D">
            <w:pPr>
              <w:spacing w:line="240" w:lineRule="auto"/>
              <w:ind w:left="0" w:firstLine="0"/>
              <w:jc w:val="left"/>
              <w:rPr>
                <w:rFonts w:asciiTheme="minorHAnsi" w:hAnsiTheme="minorHAnsi" w:cstheme="minorHAnsi"/>
                <w:color w:val="000000" w:themeColor="text1"/>
                <w:sz w:val="16"/>
                <w:szCs w:val="16"/>
                <w:lang w:val="fr-FR"/>
              </w:rPr>
            </w:pPr>
            <w:r w:rsidRPr="004C6564">
              <w:rPr>
                <w:rFonts w:asciiTheme="minorHAnsi" w:hAnsiTheme="minorHAnsi" w:cstheme="minorHAnsi"/>
                <w:color w:val="000000" w:themeColor="text1"/>
                <w:sz w:val="16"/>
                <w:szCs w:val="16"/>
                <w:lang w:val="fr-FR"/>
              </w:rPr>
              <w:t>Une formation réalisée avec USFS</w:t>
            </w:r>
          </w:p>
        </w:tc>
        <w:tc>
          <w:tcPr>
            <w:tcW w:w="949" w:type="dxa"/>
            <w:tcBorders>
              <w:bottom w:val="single" w:sz="8" w:space="0" w:color="FFFFFF" w:themeColor="background1"/>
            </w:tcBorders>
            <w:shd w:val="clear" w:color="auto" w:fill="F2F2F2" w:themeFill="background1" w:themeFillShade="F2"/>
          </w:tcPr>
          <w:p w:rsidR="006A3D67" w:rsidRPr="004C6564" w:rsidRDefault="00DF2AF4" w:rsidP="00B55E7D">
            <w:pPr>
              <w:spacing w:line="240" w:lineRule="auto"/>
              <w:ind w:left="0" w:firstLine="0"/>
              <w:jc w:val="left"/>
              <w:rPr>
                <w:rFonts w:asciiTheme="minorHAnsi" w:hAnsiTheme="minorHAnsi" w:cstheme="minorHAnsi"/>
                <w:color w:val="000000" w:themeColor="text1"/>
                <w:sz w:val="16"/>
                <w:szCs w:val="16"/>
                <w:lang w:val="fr-FR"/>
              </w:rPr>
            </w:pPr>
            <w:r w:rsidRPr="004C6564">
              <w:rPr>
                <w:rFonts w:asciiTheme="minorHAnsi" w:hAnsiTheme="minorHAnsi" w:cstheme="minorHAnsi"/>
                <w:color w:val="000000" w:themeColor="text1"/>
                <w:sz w:val="16"/>
                <w:szCs w:val="16"/>
                <w:lang w:val="fr-FR"/>
              </w:rPr>
              <w:t>100 %</w:t>
            </w:r>
          </w:p>
        </w:tc>
        <w:tc>
          <w:tcPr>
            <w:tcW w:w="1323" w:type="dxa"/>
            <w:tcBorders>
              <w:bottom w:val="single" w:sz="8" w:space="0" w:color="FFFFFF" w:themeColor="background1"/>
            </w:tcBorders>
            <w:shd w:val="clear" w:color="auto" w:fill="F2F2F2" w:themeFill="background1" w:themeFillShade="F2"/>
          </w:tcPr>
          <w:p w:rsidR="006A3D67" w:rsidRPr="004C6564" w:rsidRDefault="006A3D67" w:rsidP="00B55E7D">
            <w:pPr>
              <w:spacing w:line="240" w:lineRule="auto"/>
              <w:ind w:left="0" w:firstLine="0"/>
              <w:jc w:val="left"/>
              <w:rPr>
                <w:rFonts w:asciiTheme="minorHAnsi" w:hAnsiTheme="minorHAnsi" w:cstheme="minorHAnsi"/>
                <w:color w:val="000000" w:themeColor="text1"/>
                <w:sz w:val="16"/>
                <w:szCs w:val="16"/>
                <w:lang w:val="fr-FR"/>
              </w:rPr>
            </w:pPr>
          </w:p>
        </w:tc>
        <w:tc>
          <w:tcPr>
            <w:tcW w:w="1420" w:type="dxa"/>
            <w:tcBorders>
              <w:bottom w:val="single" w:sz="8" w:space="0" w:color="FFFFFF" w:themeColor="background1"/>
            </w:tcBorders>
            <w:shd w:val="clear" w:color="auto" w:fill="F2F2F2" w:themeFill="background1" w:themeFillShade="F2"/>
          </w:tcPr>
          <w:p w:rsidR="006A3D67" w:rsidRPr="007D488B" w:rsidRDefault="006A3D67" w:rsidP="00B55E7D">
            <w:pPr>
              <w:spacing w:line="240" w:lineRule="auto"/>
              <w:ind w:left="0" w:firstLine="0"/>
              <w:jc w:val="left"/>
              <w:rPr>
                <w:rFonts w:asciiTheme="minorHAnsi" w:hAnsiTheme="minorHAnsi" w:cstheme="minorHAnsi"/>
                <w:color w:val="000000" w:themeColor="text1"/>
                <w:sz w:val="16"/>
                <w:szCs w:val="16"/>
                <w:lang w:val="fr-FR"/>
              </w:rPr>
            </w:pPr>
          </w:p>
        </w:tc>
      </w:tr>
      <w:tr w:rsidR="00FB723D" w:rsidRPr="006A3D67" w:rsidTr="007F1F5A">
        <w:trPr>
          <w:trHeight w:val="357"/>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7D488B" w:rsidRPr="007D488B" w:rsidRDefault="007D488B" w:rsidP="00B55E7D">
            <w:pPr>
              <w:spacing w:line="240" w:lineRule="auto"/>
              <w:ind w:left="0" w:firstLine="0"/>
              <w:jc w:val="left"/>
              <w:rPr>
                <w:rFonts w:asciiTheme="minorHAnsi" w:hAnsiTheme="minorHAnsi" w:cstheme="minorHAnsi"/>
                <w:color w:val="000000" w:themeColor="text1"/>
                <w:sz w:val="16"/>
                <w:szCs w:val="16"/>
                <w:lang w:val="fr-FR"/>
              </w:rPr>
            </w:pP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7D488B" w:rsidRPr="007D488B" w:rsidRDefault="007D488B" w:rsidP="00B55E7D">
            <w:pPr>
              <w:spacing w:line="240" w:lineRule="auto"/>
              <w:ind w:left="0" w:firstLine="0"/>
              <w:jc w:val="left"/>
              <w:rPr>
                <w:rFonts w:asciiTheme="minorHAnsi" w:eastAsia="Times New Roman" w:hAnsiTheme="minorHAnsi" w:cs="Times New Roman"/>
                <w:color w:val="000000" w:themeColor="text1"/>
                <w:sz w:val="16"/>
                <w:szCs w:val="16"/>
                <w:lang w:val="fr-FR"/>
              </w:rPr>
            </w:pPr>
            <w:r>
              <w:rPr>
                <w:rFonts w:asciiTheme="minorHAnsi" w:eastAsiaTheme="minorEastAsia" w:hAnsiTheme="minorHAnsi" w:cstheme="minorBidi"/>
                <w:color w:val="auto"/>
                <w:kern w:val="24"/>
                <w:sz w:val="16"/>
                <w:szCs w:val="16"/>
              </w:rPr>
              <w:t xml:space="preserve">1.2.- </w:t>
            </w:r>
            <w:r w:rsidRPr="007D488B">
              <w:rPr>
                <w:rFonts w:asciiTheme="minorHAnsi" w:eastAsiaTheme="minorEastAsia" w:hAnsiTheme="minorHAnsi" w:cstheme="minorBidi"/>
                <w:color w:val="auto"/>
                <w:kern w:val="24"/>
                <w:sz w:val="16"/>
                <w:szCs w:val="16"/>
              </w:rPr>
              <w:t xml:space="preserve">Assurer le renforcement des </w:t>
            </w:r>
            <w:r w:rsidRPr="007D488B">
              <w:rPr>
                <w:rFonts w:asciiTheme="minorHAnsi" w:eastAsiaTheme="minorEastAsia" w:hAnsiTheme="minorHAnsi" w:cstheme="minorBidi"/>
                <w:color w:val="000000" w:themeColor="text1"/>
                <w:kern w:val="24"/>
                <w:sz w:val="16"/>
                <w:szCs w:val="16"/>
              </w:rPr>
              <w:t>capacités des techniciens de la DIAF sur l’analyse avancée des données d’IFN </w:t>
            </w:r>
            <w:r w:rsidR="003C3C4D">
              <w:rPr>
                <w:rFonts w:asciiTheme="minorHAnsi" w:eastAsiaTheme="minorEastAsia" w:hAnsiTheme="minorHAnsi" w:cstheme="minorBidi"/>
                <w:color w:val="000000" w:themeColor="text1"/>
                <w:kern w:val="24"/>
                <w:sz w:val="16"/>
                <w:szCs w:val="16"/>
              </w:rPr>
              <w:t>et UNILU et IFA-Yangambi</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7D488B" w:rsidRPr="007D488B" w:rsidRDefault="003C3C4D" w:rsidP="00B55E7D">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2 formations sur </w:t>
            </w:r>
            <w:r w:rsidRPr="007D488B">
              <w:rPr>
                <w:rFonts w:asciiTheme="minorHAnsi" w:eastAsiaTheme="minorEastAsia" w:hAnsiTheme="minorHAnsi" w:cstheme="minorBidi"/>
                <w:color w:val="auto"/>
                <w:kern w:val="24"/>
                <w:sz w:val="16"/>
                <w:szCs w:val="16"/>
              </w:rPr>
              <w:t xml:space="preserve">renforcement des </w:t>
            </w:r>
            <w:r w:rsidRPr="007D488B">
              <w:rPr>
                <w:rFonts w:asciiTheme="minorHAnsi" w:eastAsiaTheme="minorEastAsia" w:hAnsiTheme="minorHAnsi" w:cstheme="minorBidi"/>
                <w:color w:val="000000" w:themeColor="text1"/>
                <w:kern w:val="24"/>
                <w:sz w:val="16"/>
                <w:szCs w:val="16"/>
              </w:rPr>
              <w:t>capacités des techniciens de la DIAF sur l’an</w:t>
            </w:r>
            <w:r>
              <w:rPr>
                <w:rFonts w:asciiTheme="minorHAnsi" w:eastAsiaTheme="minorEastAsia" w:hAnsiTheme="minorHAnsi" w:cstheme="minorBidi"/>
                <w:color w:val="000000" w:themeColor="text1"/>
                <w:kern w:val="24"/>
                <w:sz w:val="16"/>
                <w:szCs w:val="16"/>
              </w:rPr>
              <w:t>alyse avancée des données d’IFN</w:t>
            </w:r>
            <w:r>
              <w:rPr>
                <w:rFonts w:asciiTheme="minorHAnsi" w:hAnsiTheme="minorHAnsi" w:cstheme="minorHAnsi"/>
                <w:color w:val="000000" w:themeColor="text1"/>
                <w:sz w:val="16"/>
                <w:szCs w:val="16"/>
                <w:lang w:val="fr-FR"/>
              </w:rPr>
              <w:t xml:space="preserve"> dispensée</w:t>
            </w:r>
            <w:r w:rsidR="00152A99">
              <w:rPr>
                <w:rFonts w:asciiTheme="minorHAnsi" w:hAnsiTheme="minorHAnsi" w:cstheme="minorHAnsi"/>
                <w:color w:val="000000" w:themeColor="text1"/>
                <w:sz w:val="16"/>
                <w:szCs w:val="16"/>
                <w:lang w:val="fr-FR"/>
              </w:rPr>
              <w:t xml:space="preserve">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7D488B" w:rsidRPr="004C6564" w:rsidRDefault="003C3C4D" w:rsidP="003C3C4D">
            <w:pPr>
              <w:spacing w:line="240" w:lineRule="auto"/>
              <w:ind w:left="0" w:firstLine="0"/>
              <w:jc w:val="left"/>
              <w:rPr>
                <w:rFonts w:asciiTheme="minorHAnsi" w:hAnsiTheme="minorHAnsi" w:cstheme="minorHAnsi"/>
                <w:color w:val="000000" w:themeColor="text1"/>
                <w:sz w:val="16"/>
                <w:szCs w:val="16"/>
                <w:lang w:val="fr-FR"/>
              </w:rPr>
            </w:pPr>
            <w:r w:rsidRPr="004C6564">
              <w:rPr>
                <w:rFonts w:asciiTheme="minorHAnsi" w:hAnsiTheme="minorHAnsi" w:cstheme="minorHAnsi"/>
                <w:color w:val="000000" w:themeColor="text1"/>
                <w:sz w:val="16"/>
                <w:szCs w:val="16"/>
                <w:lang w:val="fr-FR"/>
              </w:rPr>
              <w:t>8</w:t>
            </w:r>
            <w:r w:rsidR="00491B65" w:rsidRPr="004C6564">
              <w:rPr>
                <w:rFonts w:asciiTheme="minorHAnsi" w:hAnsiTheme="minorHAnsi" w:cstheme="minorHAnsi"/>
                <w:color w:val="000000" w:themeColor="text1"/>
                <w:sz w:val="16"/>
                <w:szCs w:val="16"/>
                <w:lang w:val="fr-FR"/>
              </w:rPr>
              <w:t xml:space="preserve"> techniciens </w:t>
            </w:r>
            <w:r w:rsidRPr="004C6564">
              <w:rPr>
                <w:rFonts w:asciiTheme="minorHAnsi" w:hAnsiTheme="minorHAnsi" w:cstheme="minorHAnsi"/>
                <w:color w:val="000000" w:themeColor="text1"/>
                <w:sz w:val="16"/>
                <w:szCs w:val="16"/>
                <w:lang w:val="fr-FR"/>
              </w:rPr>
              <w:t>formés</w:t>
            </w:r>
            <w:r w:rsidR="00491B65" w:rsidRPr="004C6564">
              <w:rPr>
                <w:rFonts w:asciiTheme="minorHAnsi" w:hAnsiTheme="minorHAnsi" w:cstheme="minorHAnsi"/>
                <w:color w:val="000000" w:themeColor="text1"/>
                <w:sz w:val="16"/>
                <w:szCs w:val="16"/>
                <w:lang w:val="fr-FR"/>
              </w:rPr>
              <w:t xml:space="preserve"> sur l’analyse avancée des données de l’IFN</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7D488B" w:rsidRPr="004C6564" w:rsidRDefault="003C3C4D" w:rsidP="00B55E7D">
            <w:pPr>
              <w:spacing w:line="240" w:lineRule="auto"/>
              <w:ind w:left="0" w:firstLine="0"/>
              <w:jc w:val="left"/>
              <w:rPr>
                <w:rFonts w:asciiTheme="minorHAnsi" w:hAnsiTheme="minorHAnsi" w:cstheme="minorHAnsi"/>
                <w:color w:val="000000" w:themeColor="text1"/>
                <w:sz w:val="16"/>
                <w:szCs w:val="16"/>
                <w:lang w:val="fr-FR"/>
              </w:rPr>
            </w:pPr>
            <w:r w:rsidRPr="004C6564">
              <w:rPr>
                <w:rFonts w:asciiTheme="minorHAnsi" w:hAnsiTheme="minorHAnsi" w:cstheme="minorHAnsi"/>
                <w:color w:val="000000" w:themeColor="text1"/>
                <w:sz w:val="16"/>
                <w:szCs w:val="16"/>
                <w:lang w:val="fr-FR"/>
              </w:rPr>
              <w:t>50</w:t>
            </w:r>
            <w:r w:rsidR="00491B65" w:rsidRPr="004C6564">
              <w:rPr>
                <w:rFonts w:asciiTheme="minorHAnsi" w:hAnsiTheme="minorHAnsi" w:cstheme="minorHAnsi"/>
                <w:color w:val="000000" w:themeColor="text1"/>
                <w:sz w:val="16"/>
                <w:szCs w:val="16"/>
                <w:lang w:val="fr-FR"/>
              </w:rPr>
              <w:t xml:space="preserve"> %</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7D488B" w:rsidRPr="004C6564" w:rsidRDefault="007D488B" w:rsidP="00B55E7D">
            <w:pPr>
              <w:spacing w:line="240" w:lineRule="auto"/>
              <w:ind w:left="0" w:firstLine="0"/>
              <w:jc w:val="left"/>
              <w:rPr>
                <w:rFonts w:asciiTheme="minorHAnsi" w:hAnsiTheme="minorHAnsi" w:cstheme="minorHAnsi"/>
                <w:color w:val="000000" w:themeColor="text1"/>
                <w:sz w:val="16"/>
                <w:szCs w:val="16"/>
                <w:lang w:val="fr-FR"/>
              </w:rPr>
            </w:pP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7D488B" w:rsidRPr="004C6564" w:rsidRDefault="003C3C4D" w:rsidP="00B55E7D">
            <w:pPr>
              <w:spacing w:line="240" w:lineRule="auto"/>
              <w:ind w:left="0" w:firstLine="0"/>
              <w:jc w:val="left"/>
              <w:rPr>
                <w:rFonts w:asciiTheme="minorHAnsi" w:hAnsiTheme="minorHAnsi" w:cstheme="minorHAnsi"/>
                <w:color w:val="000000" w:themeColor="text1"/>
                <w:sz w:val="16"/>
                <w:szCs w:val="16"/>
                <w:lang w:val="fr-FR"/>
              </w:rPr>
            </w:pPr>
            <w:r w:rsidRPr="004C6564">
              <w:rPr>
                <w:rFonts w:asciiTheme="minorHAnsi" w:hAnsiTheme="minorHAnsi" w:cstheme="minorHAnsi"/>
                <w:color w:val="000000" w:themeColor="text1"/>
                <w:sz w:val="16"/>
                <w:szCs w:val="16"/>
                <w:lang w:val="fr-FR"/>
              </w:rPr>
              <w:t xml:space="preserve">Reste 1 formation planifiée pour mars 2021 </w:t>
            </w:r>
          </w:p>
        </w:tc>
      </w:tr>
      <w:tr w:rsidR="00FB723D" w:rsidRPr="006A3D67" w:rsidTr="007F1F5A">
        <w:trPr>
          <w:trHeight w:val="357"/>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7D488B" w:rsidRPr="007D488B" w:rsidRDefault="007D488B" w:rsidP="00B55E7D">
            <w:pPr>
              <w:spacing w:line="240" w:lineRule="auto"/>
              <w:ind w:left="0" w:firstLine="0"/>
              <w:jc w:val="left"/>
              <w:rPr>
                <w:rFonts w:asciiTheme="minorHAnsi" w:hAnsiTheme="minorHAnsi" w:cstheme="minorHAnsi"/>
                <w:color w:val="000000" w:themeColor="text1"/>
                <w:sz w:val="16"/>
                <w:szCs w:val="16"/>
                <w:lang w:val="fr-FR"/>
              </w:rPr>
            </w:pP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7D488B" w:rsidRPr="007D488B" w:rsidRDefault="007D488B" w:rsidP="003C3C4D">
            <w:pPr>
              <w:spacing w:line="240" w:lineRule="auto"/>
              <w:ind w:left="0" w:firstLine="0"/>
              <w:jc w:val="left"/>
              <w:rPr>
                <w:rFonts w:asciiTheme="minorHAnsi" w:eastAsiaTheme="minorEastAsia" w:hAnsiTheme="minorHAnsi" w:cstheme="minorBidi"/>
                <w:color w:val="auto"/>
                <w:kern w:val="24"/>
                <w:sz w:val="16"/>
                <w:szCs w:val="16"/>
              </w:rPr>
            </w:pPr>
            <w:r>
              <w:rPr>
                <w:rFonts w:asciiTheme="minorHAnsi" w:eastAsiaTheme="minorEastAsia" w:hAnsiTheme="minorHAnsi" w:cstheme="minorBidi"/>
                <w:color w:val="000000" w:themeColor="text1"/>
                <w:kern w:val="24"/>
                <w:sz w:val="16"/>
                <w:szCs w:val="16"/>
                <w:lang w:val="fr-FR"/>
              </w:rPr>
              <w:t xml:space="preserve">1.3.- </w:t>
            </w:r>
            <w:r w:rsidRPr="007D488B">
              <w:rPr>
                <w:rFonts w:asciiTheme="minorHAnsi" w:eastAsiaTheme="minorEastAsia" w:hAnsiTheme="minorHAnsi" w:cstheme="minorBidi"/>
                <w:color w:val="000000" w:themeColor="text1"/>
                <w:kern w:val="24"/>
                <w:sz w:val="16"/>
                <w:szCs w:val="16"/>
              </w:rPr>
              <w:t>R</w:t>
            </w:r>
            <w:r w:rsidR="00201089" w:rsidRPr="007D488B">
              <w:rPr>
                <w:rFonts w:asciiTheme="minorHAnsi" w:eastAsiaTheme="minorEastAsia" w:hAnsiTheme="minorHAnsi" w:cstheme="minorBidi"/>
                <w:color w:val="000000" w:themeColor="text1"/>
                <w:kern w:val="24"/>
                <w:sz w:val="16"/>
                <w:szCs w:val="16"/>
                <w:lang w:val="fr-FR"/>
              </w:rPr>
              <w:t>renforcement</w:t>
            </w:r>
            <w:r w:rsidRPr="007D488B">
              <w:rPr>
                <w:rFonts w:asciiTheme="minorHAnsi" w:eastAsiaTheme="minorEastAsia" w:hAnsiTheme="minorHAnsi" w:cstheme="minorBidi"/>
                <w:color w:val="000000" w:themeColor="text1"/>
                <w:kern w:val="24"/>
                <w:sz w:val="16"/>
                <w:szCs w:val="16"/>
                <w:lang w:val="fr-FR"/>
              </w:rPr>
              <w:t xml:space="preserve"> des techniciens de l’IFN et des étudiants de l’UNILU sur l’</w:t>
            </w:r>
            <w:r w:rsidRPr="007D488B">
              <w:rPr>
                <w:rFonts w:asciiTheme="minorHAnsi" w:eastAsiaTheme="minorEastAsia" w:hAnsiTheme="minorHAnsi" w:cstheme="minorBidi"/>
                <w:color w:val="000000" w:themeColor="text1"/>
                <w:kern w:val="24"/>
                <w:sz w:val="16"/>
                <w:szCs w:val="16"/>
              </w:rPr>
              <w:t>utilisation de Lidar Terrestre</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7D488B" w:rsidRPr="007D488B" w:rsidRDefault="00491B65" w:rsidP="00B55E7D">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Nombres des techniciens et étudiants UNILU formés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7D488B" w:rsidRPr="007D488B" w:rsidRDefault="009C0836" w:rsidP="009C0836">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1 technicien</w:t>
            </w:r>
            <w:r w:rsidR="00491B65">
              <w:rPr>
                <w:rFonts w:asciiTheme="minorHAnsi" w:hAnsiTheme="minorHAnsi" w:cstheme="minorHAnsi"/>
                <w:color w:val="000000" w:themeColor="text1"/>
                <w:sz w:val="16"/>
                <w:szCs w:val="16"/>
                <w:lang w:val="fr-FR"/>
              </w:rPr>
              <w:t xml:space="preserve"> et </w:t>
            </w:r>
            <w:r>
              <w:rPr>
                <w:rFonts w:asciiTheme="minorHAnsi" w:hAnsiTheme="minorHAnsi" w:cstheme="minorHAnsi"/>
                <w:color w:val="000000" w:themeColor="text1"/>
                <w:sz w:val="16"/>
                <w:szCs w:val="16"/>
                <w:lang w:val="fr-FR"/>
              </w:rPr>
              <w:t>1 étudiant</w:t>
            </w:r>
            <w:r w:rsidR="00491B65">
              <w:rPr>
                <w:rFonts w:asciiTheme="minorHAnsi" w:hAnsiTheme="minorHAnsi" w:cstheme="minorHAnsi"/>
                <w:color w:val="000000" w:themeColor="text1"/>
                <w:sz w:val="16"/>
                <w:szCs w:val="16"/>
                <w:lang w:val="fr-FR"/>
              </w:rPr>
              <w:t xml:space="preserve"> formés </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7D488B" w:rsidRPr="007D488B" w:rsidRDefault="009C0836" w:rsidP="00B55E7D">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100 %</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7D488B" w:rsidRPr="007D488B" w:rsidRDefault="007D488B" w:rsidP="00B55E7D">
            <w:pPr>
              <w:spacing w:line="240" w:lineRule="auto"/>
              <w:ind w:left="0" w:firstLine="0"/>
              <w:jc w:val="left"/>
              <w:rPr>
                <w:rFonts w:asciiTheme="minorHAnsi" w:hAnsiTheme="minorHAnsi" w:cstheme="minorHAnsi"/>
                <w:color w:val="000000" w:themeColor="text1"/>
                <w:sz w:val="16"/>
                <w:szCs w:val="16"/>
                <w:lang w:val="fr-FR"/>
              </w:rPr>
            </w:pP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7D488B" w:rsidRPr="007D488B" w:rsidRDefault="007D488B" w:rsidP="00B55E7D">
            <w:pPr>
              <w:spacing w:line="240" w:lineRule="auto"/>
              <w:ind w:left="0" w:firstLine="0"/>
              <w:jc w:val="left"/>
              <w:rPr>
                <w:rFonts w:asciiTheme="minorHAnsi" w:hAnsiTheme="minorHAnsi" w:cstheme="minorHAnsi"/>
                <w:color w:val="000000" w:themeColor="text1"/>
                <w:sz w:val="16"/>
                <w:szCs w:val="16"/>
                <w:lang w:val="fr-FR"/>
              </w:rPr>
            </w:pPr>
          </w:p>
        </w:tc>
      </w:tr>
      <w:tr w:rsidR="00FB723D" w:rsidRPr="006A3D67" w:rsidTr="007F1F5A">
        <w:trPr>
          <w:trHeight w:val="357"/>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7D488B" w:rsidRPr="007D488B" w:rsidRDefault="007D488B" w:rsidP="00B55E7D">
            <w:pPr>
              <w:spacing w:line="240" w:lineRule="auto"/>
              <w:ind w:left="0" w:firstLine="0"/>
              <w:jc w:val="left"/>
              <w:rPr>
                <w:rFonts w:asciiTheme="minorHAnsi" w:hAnsiTheme="minorHAnsi" w:cstheme="minorHAnsi"/>
                <w:color w:val="000000" w:themeColor="text1"/>
                <w:sz w:val="16"/>
                <w:szCs w:val="16"/>
                <w:lang w:val="fr-FR"/>
              </w:rPr>
            </w:pP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7D488B" w:rsidRPr="007D488B" w:rsidRDefault="007D488B" w:rsidP="00B55E7D">
            <w:pPr>
              <w:spacing w:line="240" w:lineRule="auto"/>
              <w:ind w:left="0" w:firstLine="0"/>
              <w:jc w:val="left"/>
              <w:rPr>
                <w:rFonts w:asciiTheme="minorHAnsi" w:eastAsiaTheme="minorEastAsia" w:hAnsiTheme="minorHAnsi" w:cstheme="minorBidi"/>
                <w:color w:val="000000" w:themeColor="text1"/>
                <w:kern w:val="24"/>
                <w:sz w:val="16"/>
                <w:szCs w:val="16"/>
              </w:rPr>
            </w:pPr>
            <w:r>
              <w:rPr>
                <w:rFonts w:asciiTheme="minorHAnsi" w:eastAsiaTheme="minorEastAsia" w:hAnsiTheme="minorHAnsi" w:cstheme="minorBidi"/>
                <w:color w:val="000000" w:themeColor="text1"/>
                <w:kern w:val="24"/>
                <w:sz w:val="16"/>
                <w:szCs w:val="16"/>
              </w:rPr>
              <w:t xml:space="preserve">1.4.- </w:t>
            </w:r>
            <w:r w:rsidRPr="007D488B">
              <w:rPr>
                <w:rFonts w:asciiTheme="minorHAnsi" w:eastAsiaTheme="minorEastAsia" w:hAnsiTheme="minorHAnsi" w:cstheme="minorBidi"/>
                <w:color w:val="000000" w:themeColor="text1"/>
                <w:kern w:val="24"/>
                <w:sz w:val="16"/>
                <w:szCs w:val="16"/>
              </w:rPr>
              <w:t>Renforcement des capacités des techniciens de l’UNILU et de SOS-Nature/Kisangani sur les processus de Contrôle Qualité des travaux de l’IFN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7D488B" w:rsidRPr="007D488B" w:rsidRDefault="00491B65" w:rsidP="00491B65">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Nombres des sessions techniques organisées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7D488B" w:rsidRPr="007D488B" w:rsidRDefault="003D7019" w:rsidP="00B55E7D">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8</w:t>
            </w:r>
            <w:r w:rsidR="00491B65">
              <w:rPr>
                <w:rFonts w:asciiTheme="minorHAnsi" w:hAnsiTheme="minorHAnsi" w:cstheme="minorHAnsi"/>
                <w:color w:val="000000" w:themeColor="text1"/>
                <w:sz w:val="16"/>
                <w:szCs w:val="16"/>
                <w:lang w:val="fr-FR"/>
              </w:rPr>
              <w:t>techniciens renforcées en capacités sur le processus de contrôle qualité de l’IFN</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7D488B" w:rsidRPr="007D488B" w:rsidRDefault="003D7019" w:rsidP="00B55E7D">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100 %</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7D488B" w:rsidRPr="007D488B" w:rsidRDefault="007D488B" w:rsidP="00B55E7D">
            <w:pPr>
              <w:spacing w:line="240" w:lineRule="auto"/>
              <w:ind w:left="0" w:firstLine="0"/>
              <w:jc w:val="left"/>
              <w:rPr>
                <w:rFonts w:asciiTheme="minorHAnsi" w:hAnsiTheme="minorHAnsi" w:cstheme="minorHAnsi"/>
                <w:color w:val="000000" w:themeColor="text1"/>
                <w:sz w:val="16"/>
                <w:szCs w:val="16"/>
                <w:lang w:val="fr-FR"/>
              </w:rPr>
            </w:pP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7D488B" w:rsidRPr="007D488B" w:rsidRDefault="007D488B" w:rsidP="00B55E7D">
            <w:pPr>
              <w:spacing w:line="240" w:lineRule="auto"/>
              <w:ind w:left="0" w:firstLine="0"/>
              <w:jc w:val="left"/>
              <w:rPr>
                <w:rFonts w:asciiTheme="minorHAnsi" w:hAnsiTheme="minorHAnsi" w:cstheme="minorHAnsi"/>
                <w:color w:val="000000" w:themeColor="text1"/>
                <w:sz w:val="16"/>
                <w:szCs w:val="16"/>
                <w:lang w:val="fr-FR"/>
              </w:rPr>
            </w:pPr>
          </w:p>
        </w:tc>
      </w:tr>
      <w:tr w:rsidR="00FB723D" w:rsidRPr="006A3D67" w:rsidTr="007F1F5A">
        <w:trPr>
          <w:trHeight w:val="357"/>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7D488B" w:rsidRPr="007D488B" w:rsidRDefault="007D488B" w:rsidP="00B55E7D">
            <w:pPr>
              <w:spacing w:line="240" w:lineRule="auto"/>
              <w:ind w:left="0" w:firstLine="0"/>
              <w:jc w:val="left"/>
              <w:rPr>
                <w:rFonts w:asciiTheme="minorHAnsi" w:hAnsiTheme="minorHAnsi" w:cstheme="minorHAnsi"/>
                <w:color w:val="000000" w:themeColor="text1"/>
                <w:sz w:val="16"/>
                <w:szCs w:val="16"/>
                <w:lang w:val="fr-FR"/>
              </w:rPr>
            </w:pP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7D488B" w:rsidRPr="004C6564" w:rsidRDefault="007D488B" w:rsidP="00B55E7D">
            <w:pPr>
              <w:spacing w:line="240" w:lineRule="auto"/>
              <w:ind w:left="0" w:firstLine="0"/>
              <w:jc w:val="left"/>
              <w:rPr>
                <w:rFonts w:asciiTheme="minorHAnsi" w:eastAsiaTheme="minorEastAsia" w:hAnsiTheme="minorHAnsi" w:cstheme="minorBidi"/>
                <w:color w:val="000000" w:themeColor="text1"/>
                <w:kern w:val="24"/>
                <w:sz w:val="16"/>
                <w:szCs w:val="16"/>
              </w:rPr>
            </w:pPr>
            <w:r w:rsidRPr="004C6564">
              <w:rPr>
                <w:rFonts w:asciiTheme="minorHAnsi" w:eastAsiaTheme="minorEastAsia" w:hAnsiTheme="minorHAnsi" w:cstheme="minorBidi"/>
                <w:color w:val="000000" w:themeColor="text1"/>
                <w:kern w:val="24"/>
                <w:sz w:val="16"/>
                <w:szCs w:val="16"/>
              </w:rPr>
              <w:t>1.5.- Renforcement des capacités des techniciens de la DIAF/IFN et de l’UNILU sur le pré-processing des données LiDAR terrestre (TLS) pour mesurer les paramètres dendrométriques et estimer le volume de bois</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7D488B" w:rsidRPr="004C6564" w:rsidRDefault="00491B65" w:rsidP="00491B65">
            <w:pPr>
              <w:spacing w:line="240" w:lineRule="auto"/>
              <w:ind w:left="0" w:firstLine="0"/>
              <w:jc w:val="left"/>
              <w:rPr>
                <w:rFonts w:asciiTheme="minorHAnsi" w:hAnsiTheme="minorHAnsi" w:cstheme="minorHAnsi"/>
                <w:color w:val="000000" w:themeColor="text1"/>
                <w:sz w:val="16"/>
                <w:szCs w:val="16"/>
                <w:lang w:val="fr-FR"/>
              </w:rPr>
            </w:pPr>
            <w:r w:rsidRPr="004C6564">
              <w:rPr>
                <w:rFonts w:asciiTheme="minorHAnsi" w:hAnsiTheme="minorHAnsi" w:cstheme="minorHAnsi"/>
                <w:color w:val="000000" w:themeColor="text1"/>
                <w:sz w:val="16"/>
                <w:szCs w:val="16"/>
                <w:lang w:val="fr-FR"/>
              </w:rPr>
              <w:t>Nombres d’atelier technique de renforcement des capacités organisé sur la mesure de paramètres de dendrométrique sur Lidar</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7D488B" w:rsidRPr="004C6564" w:rsidRDefault="00491B65" w:rsidP="00491B65">
            <w:pPr>
              <w:spacing w:line="240" w:lineRule="auto"/>
              <w:ind w:left="0" w:firstLine="0"/>
              <w:jc w:val="left"/>
              <w:rPr>
                <w:rFonts w:asciiTheme="minorHAnsi" w:hAnsiTheme="minorHAnsi" w:cstheme="minorHAnsi"/>
                <w:color w:val="000000" w:themeColor="text1"/>
                <w:sz w:val="16"/>
                <w:szCs w:val="16"/>
                <w:lang w:val="fr-FR"/>
              </w:rPr>
            </w:pPr>
            <w:r w:rsidRPr="004C6564">
              <w:rPr>
                <w:rFonts w:asciiTheme="minorHAnsi" w:hAnsiTheme="minorHAnsi" w:cstheme="minorHAnsi"/>
                <w:color w:val="000000" w:themeColor="text1"/>
                <w:sz w:val="16"/>
                <w:szCs w:val="16"/>
                <w:lang w:val="fr-FR"/>
              </w:rPr>
              <w:t xml:space="preserve">1 atelier technique organisé sur </w:t>
            </w:r>
            <w:r w:rsidRPr="004C6564">
              <w:rPr>
                <w:rFonts w:asciiTheme="minorHAnsi" w:eastAsiaTheme="minorEastAsia" w:hAnsiTheme="minorHAnsi" w:cstheme="minorBidi"/>
                <w:color w:val="000000" w:themeColor="text1"/>
                <w:kern w:val="24"/>
                <w:sz w:val="16"/>
                <w:szCs w:val="16"/>
              </w:rPr>
              <w:t>le pré-processing des données LiDAR terrestre (TLS) pour mesurer les paramètres dendrométriques et estimer le volume de bois</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7D488B" w:rsidRPr="004C6564" w:rsidRDefault="004C6564" w:rsidP="00B55E7D">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100</w:t>
            </w:r>
            <w:r w:rsidR="00491B65" w:rsidRPr="004C6564">
              <w:rPr>
                <w:rFonts w:asciiTheme="minorHAnsi" w:hAnsiTheme="minorHAnsi" w:cstheme="minorHAnsi"/>
                <w:color w:val="000000" w:themeColor="text1"/>
                <w:sz w:val="16"/>
                <w:szCs w:val="16"/>
                <w:lang w:val="fr-FR"/>
              </w:rPr>
              <w:t xml:space="preserve"> %</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7D488B" w:rsidRPr="007D488B" w:rsidRDefault="007D488B" w:rsidP="00B55E7D">
            <w:pPr>
              <w:spacing w:line="240" w:lineRule="auto"/>
              <w:ind w:left="0" w:firstLine="0"/>
              <w:jc w:val="left"/>
              <w:rPr>
                <w:rFonts w:asciiTheme="minorHAnsi" w:hAnsiTheme="minorHAnsi" w:cstheme="minorHAnsi"/>
                <w:color w:val="000000" w:themeColor="text1"/>
                <w:sz w:val="16"/>
                <w:szCs w:val="16"/>
                <w:lang w:val="fr-FR"/>
              </w:rPr>
            </w:pP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7D488B" w:rsidRPr="007D488B" w:rsidRDefault="007D488B" w:rsidP="00B55E7D">
            <w:pPr>
              <w:spacing w:line="240" w:lineRule="auto"/>
              <w:ind w:left="0" w:firstLine="0"/>
              <w:jc w:val="left"/>
              <w:rPr>
                <w:rFonts w:asciiTheme="minorHAnsi" w:hAnsiTheme="minorHAnsi" w:cstheme="minorHAnsi"/>
                <w:color w:val="000000" w:themeColor="text1"/>
                <w:sz w:val="16"/>
                <w:szCs w:val="16"/>
                <w:lang w:val="fr-FR"/>
              </w:rPr>
            </w:pPr>
          </w:p>
        </w:tc>
      </w:tr>
      <w:tr w:rsidR="00FB723D" w:rsidRPr="006A3D67" w:rsidTr="007F1F5A">
        <w:trPr>
          <w:trHeight w:val="357"/>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DF2AF4" w:rsidRPr="007D488B" w:rsidRDefault="00DF2AF4" w:rsidP="00B55E7D">
            <w:pPr>
              <w:spacing w:line="240" w:lineRule="auto"/>
              <w:ind w:left="0" w:firstLine="0"/>
              <w:jc w:val="left"/>
              <w:rPr>
                <w:rFonts w:asciiTheme="minorHAnsi" w:hAnsiTheme="minorHAnsi" w:cstheme="minorHAnsi"/>
                <w:color w:val="000000" w:themeColor="text1"/>
                <w:sz w:val="16"/>
                <w:szCs w:val="16"/>
                <w:lang w:val="fr-FR"/>
              </w:rPr>
            </w:pP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B55E7D" w:rsidRPr="007D488B" w:rsidRDefault="006666DA" w:rsidP="00B55E7D">
            <w:pPr>
              <w:spacing w:line="240" w:lineRule="auto"/>
              <w:ind w:left="0" w:firstLine="0"/>
              <w:jc w:val="left"/>
              <w:rPr>
                <w:rFonts w:asciiTheme="minorHAnsi" w:eastAsia="Times New Roman" w:hAnsiTheme="minorHAnsi" w:cs="Times New Roman"/>
                <w:bCs/>
                <w:sz w:val="16"/>
                <w:szCs w:val="16"/>
              </w:rPr>
            </w:pPr>
            <w:r w:rsidRPr="007D488B">
              <w:rPr>
                <w:rFonts w:asciiTheme="minorHAnsi" w:eastAsia="Times New Roman" w:hAnsiTheme="minorHAnsi" w:cs="Times New Roman"/>
                <w:bCs/>
                <w:sz w:val="16"/>
                <w:szCs w:val="16"/>
              </w:rPr>
              <w:t xml:space="preserve">1.- </w:t>
            </w:r>
            <w:r w:rsidR="00DF2AF4" w:rsidRPr="007D488B">
              <w:rPr>
                <w:rFonts w:asciiTheme="minorHAnsi" w:eastAsia="Times New Roman" w:hAnsiTheme="minorHAnsi" w:cs="Times New Roman"/>
                <w:bCs/>
                <w:sz w:val="16"/>
                <w:szCs w:val="16"/>
              </w:rPr>
              <w:t xml:space="preserve">Recrutement du </w:t>
            </w:r>
          </w:p>
          <w:p w:rsidR="00DF2AF4" w:rsidRPr="007D488B" w:rsidRDefault="00DF2AF4" w:rsidP="00B55E7D">
            <w:pPr>
              <w:spacing w:line="240" w:lineRule="auto"/>
              <w:ind w:left="0" w:firstLine="0"/>
              <w:jc w:val="left"/>
              <w:rPr>
                <w:rFonts w:asciiTheme="minorHAnsi" w:eastAsia="Times New Roman" w:hAnsiTheme="minorHAnsi" w:cs="Times New Roman"/>
                <w:color w:val="000000" w:themeColor="text1"/>
                <w:sz w:val="16"/>
                <w:szCs w:val="16"/>
                <w:lang w:val="fr-FR"/>
              </w:rPr>
            </w:pPr>
            <w:r w:rsidRPr="007D488B">
              <w:rPr>
                <w:rFonts w:asciiTheme="minorHAnsi" w:eastAsia="Times New Roman" w:hAnsiTheme="minorHAnsi" w:cs="Times New Roman"/>
                <w:bCs/>
                <w:sz w:val="16"/>
                <w:szCs w:val="16"/>
              </w:rPr>
              <w:t>personnel national</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DF2AF4" w:rsidRPr="007D488B" w:rsidRDefault="00DF2AF4" w:rsidP="00B55E7D">
            <w:pPr>
              <w:spacing w:line="240" w:lineRule="auto"/>
              <w:ind w:left="0" w:firstLine="0"/>
              <w:jc w:val="left"/>
              <w:rPr>
                <w:rFonts w:asciiTheme="minorHAnsi" w:hAnsiTheme="minorHAnsi" w:cstheme="minorHAnsi"/>
                <w:color w:val="000000" w:themeColor="text1"/>
                <w:sz w:val="16"/>
                <w:szCs w:val="16"/>
                <w:lang w:val="fr-FR"/>
              </w:rPr>
            </w:pPr>
            <w:r w:rsidRPr="007D488B">
              <w:rPr>
                <w:rFonts w:asciiTheme="minorHAnsi" w:hAnsiTheme="minorHAnsi" w:cstheme="minorHAnsi"/>
                <w:color w:val="000000" w:themeColor="text1"/>
                <w:sz w:val="16"/>
                <w:szCs w:val="16"/>
                <w:lang w:val="fr-FR"/>
              </w:rPr>
              <w:t>Nombre des agents recrutés</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DF2AF4" w:rsidRPr="007D488B" w:rsidRDefault="00DF2AF4" w:rsidP="00B55E7D">
            <w:pPr>
              <w:spacing w:line="240" w:lineRule="auto"/>
              <w:ind w:left="0" w:firstLine="0"/>
              <w:jc w:val="left"/>
              <w:rPr>
                <w:rFonts w:asciiTheme="minorHAnsi" w:hAnsiTheme="minorHAnsi" w:cstheme="minorHAnsi"/>
                <w:color w:val="000000" w:themeColor="text1"/>
                <w:sz w:val="16"/>
                <w:szCs w:val="16"/>
                <w:lang w:val="fr-FR"/>
              </w:rPr>
            </w:pP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DF2AF4" w:rsidRPr="007D488B" w:rsidRDefault="00DF2AF4" w:rsidP="00B55E7D">
            <w:pPr>
              <w:spacing w:line="240" w:lineRule="auto"/>
              <w:ind w:left="0" w:firstLine="0"/>
              <w:jc w:val="left"/>
              <w:rPr>
                <w:rFonts w:asciiTheme="minorHAnsi" w:hAnsiTheme="minorHAnsi" w:cstheme="minorHAnsi"/>
                <w:color w:val="000000" w:themeColor="text1"/>
                <w:sz w:val="16"/>
                <w:szCs w:val="16"/>
                <w:lang w:val="fr-FR"/>
              </w:rPr>
            </w:pPr>
            <w:r w:rsidRPr="007D488B">
              <w:rPr>
                <w:rFonts w:asciiTheme="minorHAnsi" w:hAnsiTheme="minorHAnsi" w:cstheme="minorHAnsi"/>
                <w:color w:val="000000" w:themeColor="text1"/>
                <w:sz w:val="16"/>
                <w:szCs w:val="16"/>
                <w:lang w:val="fr-FR"/>
              </w:rPr>
              <w:t>100 %</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DF2AF4" w:rsidRPr="007D488B" w:rsidRDefault="00DF2AF4" w:rsidP="00B55E7D">
            <w:pPr>
              <w:spacing w:line="240" w:lineRule="auto"/>
              <w:ind w:left="0" w:firstLine="0"/>
              <w:jc w:val="left"/>
              <w:rPr>
                <w:rFonts w:asciiTheme="minorHAnsi" w:hAnsiTheme="minorHAnsi" w:cstheme="minorHAnsi"/>
                <w:color w:val="000000" w:themeColor="text1"/>
                <w:sz w:val="16"/>
                <w:szCs w:val="16"/>
                <w:lang w:val="fr-FR"/>
              </w:rPr>
            </w:pP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DF2AF4" w:rsidRPr="007D488B" w:rsidRDefault="00DF2AF4" w:rsidP="00B55E7D">
            <w:pPr>
              <w:spacing w:line="240" w:lineRule="auto"/>
              <w:ind w:left="0" w:firstLine="0"/>
              <w:jc w:val="left"/>
              <w:rPr>
                <w:rFonts w:asciiTheme="minorHAnsi" w:hAnsiTheme="minorHAnsi" w:cstheme="minorHAnsi"/>
                <w:color w:val="000000" w:themeColor="text1"/>
                <w:sz w:val="16"/>
                <w:szCs w:val="16"/>
                <w:lang w:val="fr-FR"/>
              </w:rPr>
            </w:pPr>
          </w:p>
        </w:tc>
      </w:tr>
      <w:tr w:rsidR="00FB723D"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6A3D67" w:rsidRPr="007D488B" w:rsidRDefault="006A3D67" w:rsidP="00B55E7D">
            <w:pPr>
              <w:spacing w:line="240" w:lineRule="auto"/>
              <w:ind w:left="0" w:firstLine="0"/>
              <w:jc w:val="left"/>
              <w:rPr>
                <w:rFonts w:asciiTheme="minorHAnsi" w:hAnsiTheme="minorHAnsi" w:cstheme="minorHAnsi"/>
                <w:color w:val="000000" w:themeColor="text1"/>
                <w:sz w:val="16"/>
                <w:szCs w:val="16"/>
                <w:lang w:val="fr-FR"/>
              </w:rPr>
            </w:pPr>
            <w:r w:rsidRPr="007D488B">
              <w:rPr>
                <w:rFonts w:asciiTheme="minorHAnsi" w:hAnsiTheme="minorHAnsi" w:cstheme="minorHAnsi"/>
                <w:color w:val="000000" w:themeColor="text1"/>
                <w:sz w:val="16"/>
                <w:szCs w:val="16"/>
                <w:lang w:val="fr-FR"/>
              </w:rPr>
              <w:t xml:space="preserve">2 - </w:t>
            </w:r>
            <w:r w:rsidR="00DF2AF4" w:rsidRPr="007D488B">
              <w:rPr>
                <w:rFonts w:asciiTheme="minorHAnsi" w:eastAsia="Times New Roman" w:hAnsiTheme="minorHAnsi" w:cs="Times New Roman"/>
                <w:bCs/>
                <w:sz w:val="16"/>
                <w:szCs w:val="16"/>
              </w:rPr>
              <w:t>Achat, déploiement, stockage et entretien du matériel de terrain</w:t>
            </w: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B55E7D" w:rsidRPr="007D488B" w:rsidRDefault="00DF2AF4" w:rsidP="00B55E7D">
            <w:pPr>
              <w:spacing w:line="240" w:lineRule="auto"/>
              <w:ind w:left="0" w:firstLine="0"/>
              <w:jc w:val="left"/>
              <w:rPr>
                <w:rFonts w:asciiTheme="minorHAnsi" w:eastAsia="Times New Roman" w:hAnsiTheme="minorHAnsi" w:cs="Times New Roman"/>
                <w:sz w:val="16"/>
                <w:szCs w:val="16"/>
              </w:rPr>
            </w:pPr>
            <w:r w:rsidRPr="007D488B">
              <w:rPr>
                <w:rFonts w:asciiTheme="minorHAnsi" w:eastAsia="Times New Roman" w:hAnsiTheme="minorHAnsi" w:cs="Times New Roman"/>
                <w:sz w:val="16"/>
                <w:szCs w:val="16"/>
              </w:rPr>
              <w:t>Achat matériels, réparation/</w:t>
            </w:r>
          </w:p>
          <w:p w:rsidR="00B55E7D" w:rsidRPr="007D488B" w:rsidRDefault="00DF2AF4" w:rsidP="00B55E7D">
            <w:pPr>
              <w:spacing w:line="240" w:lineRule="auto"/>
              <w:ind w:left="0" w:firstLine="0"/>
              <w:jc w:val="left"/>
              <w:rPr>
                <w:rFonts w:asciiTheme="minorHAnsi" w:eastAsia="Times New Roman" w:hAnsiTheme="minorHAnsi" w:cs="Times New Roman"/>
                <w:sz w:val="16"/>
                <w:szCs w:val="16"/>
              </w:rPr>
            </w:pPr>
            <w:r w:rsidRPr="007D488B">
              <w:rPr>
                <w:rFonts w:asciiTheme="minorHAnsi" w:eastAsia="Times New Roman" w:hAnsiTheme="minorHAnsi" w:cs="Times New Roman"/>
                <w:sz w:val="16"/>
                <w:szCs w:val="16"/>
              </w:rPr>
              <w:t>entretien et déploiements/</w:t>
            </w:r>
          </w:p>
          <w:p w:rsidR="006A3D67" w:rsidRPr="007D488B" w:rsidRDefault="00DF2AF4" w:rsidP="00B55E7D">
            <w:pPr>
              <w:spacing w:line="240" w:lineRule="auto"/>
              <w:ind w:left="0" w:firstLine="0"/>
              <w:jc w:val="left"/>
              <w:rPr>
                <w:rFonts w:asciiTheme="minorHAnsi" w:hAnsiTheme="minorHAnsi" w:cstheme="minorHAnsi"/>
                <w:color w:val="000000" w:themeColor="text1"/>
                <w:sz w:val="16"/>
                <w:szCs w:val="16"/>
                <w:lang w:val="fr-FR"/>
              </w:rPr>
            </w:pPr>
            <w:r w:rsidRPr="007D488B">
              <w:rPr>
                <w:rFonts w:asciiTheme="minorHAnsi" w:eastAsia="Times New Roman" w:hAnsiTheme="minorHAnsi" w:cs="Times New Roman"/>
                <w:sz w:val="16"/>
                <w:szCs w:val="16"/>
              </w:rPr>
              <w:t>rapatriement y compris véhicules, motos</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B55E7D" w:rsidRPr="007D488B" w:rsidRDefault="00B55E7D" w:rsidP="00B55E7D">
            <w:pPr>
              <w:spacing w:line="240" w:lineRule="auto"/>
              <w:ind w:left="0" w:firstLine="0"/>
              <w:jc w:val="left"/>
              <w:rPr>
                <w:rFonts w:asciiTheme="minorHAnsi" w:hAnsiTheme="minorHAnsi" w:cstheme="minorHAnsi"/>
                <w:color w:val="000000" w:themeColor="text1"/>
                <w:sz w:val="16"/>
                <w:szCs w:val="16"/>
                <w:lang w:val="fr-FR"/>
              </w:rPr>
            </w:pPr>
            <w:r w:rsidRPr="007D488B">
              <w:rPr>
                <w:rFonts w:asciiTheme="minorHAnsi" w:hAnsiTheme="minorHAnsi" w:cstheme="minorHAnsi"/>
                <w:color w:val="000000" w:themeColor="text1"/>
                <w:sz w:val="16"/>
                <w:szCs w:val="16"/>
                <w:lang w:val="fr-FR"/>
              </w:rPr>
              <w:t xml:space="preserve">Nombres des </w:t>
            </w:r>
          </w:p>
          <w:p w:rsidR="00B55E7D" w:rsidRPr="007D488B" w:rsidRDefault="00B55E7D" w:rsidP="00B55E7D">
            <w:pPr>
              <w:spacing w:line="240" w:lineRule="auto"/>
              <w:ind w:left="0" w:firstLine="0"/>
              <w:jc w:val="left"/>
              <w:rPr>
                <w:rFonts w:asciiTheme="minorHAnsi" w:eastAsia="Times New Roman" w:hAnsiTheme="minorHAnsi" w:cs="Times New Roman"/>
                <w:sz w:val="16"/>
                <w:szCs w:val="16"/>
              </w:rPr>
            </w:pPr>
            <w:r w:rsidRPr="007D488B">
              <w:rPr>
                <w:rFonts w:asciiTheme="minorHAnsi" w:hAnsiTheme="minorHAnsi" w:cstheme="minorHAnsi"/>
                <w:color w:val="000000" w:themeColor="text1"/>
                <w:sz w:val="16"/>
                <w:szCs w:val="16"/>
                <w:lang w:val="fr-FR"/>
              </w:rPr>
              <w:t xml:space="preserve">matériels </w:t>
            </w:r>
            <w:r w:rsidRPr="007D488B">
              <w:rPr>
                <w:rFonts w:asciiTheme="minorHAnsi" w:eastAsia="Times New Roman" w:hAnsiTheme="minorHAnsi" w:cs="Times New Roman"/>
                <w:sz w:val="16"/>
                <w:szCs w:val="16"/>
              </w:rPr>
              <w:t>réparation/</w:t>
            </w:r>
          </w:p>
          <w:p w:rsidR="00B55E7D" w:rsidRPr="007D488B" w:rsidRDefault="00B55E7D" w:rsidP="00B55E7D">
            <w:pPr>
              <w:spacing w:line="240" w:lineRule="auto"/>
              <w:ind w:left="0" w:firstLine="0"/>
              <w:jc w:val="left"/>
              <w:rPr>
                <w:rFonts w:asciiTheme="minorHAnsi" w:eastAsia="Times New Roman" w:hAnsiTheme="minorHAnsi" w:cs="Times New Roman"/>
                <w:sz w:val="16"/>
                <w:szCs w:val="16"/>
              </w:rPr>
            </w:pPr>
            <w:r w:rsidRPr="007D488B">
              <w:rPr>
                <w:rFonts w:asciiTheme="minorHAnsi" w:eastAsia="Times New Roman" w:hAnsiTheme="minorHAnsi" w:cs="Times New Roman"/>
                <w:sz w:val="16"/>
                <w:szCs w:val="16"/>
              </w:rPr>
              <w:t>entretien et déploiements/</w:t>
            </w:r>
          </w:p>
          <w:p w:rsidR="006A3D67" w:rsidRPr="007D488B" w:rsidRDefault="00B55E7D" w:rsidP="00B55E7D">
            <w:pPr>
              <w:spacing w:line="240" w:lineRule="auto"/>
              <w:ind w:left="0" w:firstLine="0"/>
              <w:jc w:val="left"/>
              <w:rPr>
                <w:rFonts w:asciiTheme="minorHAnsi" w:hAnsiTheme="minorHAnsi" w:cstheme="minorHAnsi"/>
                <w:color w:val="000000" w:themeColor="text1"/>
                <w:sz w:val="16"/>
                <w:szCs w:val="16"/>
                <w:lang w:val="fr-FR"/>
              </w:rPr>
            </w:pPr>
            <w:r w:rsidRPr="007D488B">
              <w:rPr>
                <w:rFonts w:asciiTheme="minorHAnsi" w:eastAsia="Times New Roman" w:hAnsiTheme="minorHAnsi" w:cs="Times New Roman"/>
                <w:sz w:val="16"/>
                <w:szCs w:val="16"/>
              </w:rPr>
              <w:t>rapatriement y compris véhicules, motos</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B55E7D" w:rsidRPr="007D488B" w:rsidRDefault="009C0836" w:rsidP="00B55E7D">
            <w:pPr>
              <w:spacing w:line="240" w:lineRule="auto"/>
              <w:ind w:left="0" w:firstLine="0"/>
              <w:jc w:val="left"/>
              <w:rPr>
                <w:rFonts w:asciiTheme="minorHAnsi" w:eastAsia="Times New Roman" w:hAnsiTheme="minorHAnsi" w:cs="Times New Roman"/>
                <w:sz w:val="16"/>
                <w:szCs w:val="16"/>
              </w:rPr>
            </w:pPr>
            <w:r>
              <w:rPr>
                <w:rFonts w:asciiTheme="minorHAnsi" w:hAnsiTheme="minorHAnsi" w:cstheme="minorHAnsi"/>
                <w:color w:val="000000" w:themeColor="text1"/>
                <w:sz w:val="16"/>
                <w:szCs w:val="16"/>
                <w:lang w:val="fr-FR"/>
              </w:rPr>
              <w:t xml:space="preserve">8 motos et 1 véhicules </w:t>
            </w:r>
            <w:r w:rsidR="00B55E7D" w:rsidRPr="007D488B">
              <w:rPr>
                <w:rFonts w:asciiTheme="minorHAnsi" w:hAnsiTheme="minorHAnsi" w:cstheme="minorHAnsi"/>
                <w:color w:val="000000" w:themeColor="text1"/>
                <w:sz w:val="16"/>
                <w:szCs w:val="16"/>
                <w:lang w:val="fr-FR"/>
              </w:rPr>
              <w:t xml:space="preserve"> </w:t>
            </w:r>
            <w:r w:rsidR="00DB2164" w:rsidRPr="007D488B">
              <w:rPr>
                <w:rFonts w:asciiTheme="minorHAnsi" w:eastAsia="Times New Roman" w:hAnsiTheme="minorHAnsi" w:cs="Times New Roman"/>
                <w:sz w:val="16"/>
                <w:szCs w:val="16"/>
              </w:rPr>
              <w:t>répar</w:t>
            </w:r>
            <w:r>
              <w:rPr>
                <w:rFonts w:asciiTheme="minorHAnsi" w:eastAsia="Times New Roman" w:hAnsiTheme="minorHAnsi" w:cs="Times New Roman"/>
                <w:sz w:val="16"/>
                <w:szCs w:val="16"/>
              </w:rPr>
              <w:t xml:space="preserve">é </w:t>
            </w:r>
            <w:r w:rsidR="00B55E7D" w:rsidRPr="007D488B">
              <w:rPr>
                <w:rFonts w:asciiTheme="minorHAnsi" w:eastAsia="Times New Roman" w:hAnsiTheme="minorHAnsi" w:cs="Times New Roman"/>
                <w:sz w:val="16"/>
                <w:szCs w:val="16"/>
              </w:rPr>
              <w:t>/</w:t>
            </w:r>
          </w:p>
          <w:p w:rsidR="00B55E7D" w:rsidRPr="007D488B" w:rsidRDefault="009C0836" w:rsidP="00B55E7D">
            <w:pPr>
              <w:spacing w:line="240" w:lineRule="auto"/>
              <w:ind w:left="0" w:firstLine="0"/>
              <w:jc w:val="left"/>
              <w:rPr>
                <w:rFonts w:asciiTheme="minorHAnsi" w:eastAsia="Times New Roman" w:hAnsiTheme="minorHAnsi" w:cs="Times New Roman"/>
                <w:sz w:val="16"/>
                <w:szCs w:val="16"/>
              </w:rPr>
            </w:pPr>
            <w:r>
              <w:rPr>
                <w:rFonts w:asciiTheme="minorHAnsi" w:eastAsia="Times New Roman" w:hAnsiTheme="minorHAnsi" w:cs="Times New Roman"/>
                <w:sz w:val="16"/>
                <w:szCs w:val="16"/>
              </w:rPr>
              <w:t>entret</w:t>
            </w:r>
            <w:r w:rsidR="00B55E7D" w:rsidRPr="007D488B">
              <w:rPr>
                <w:rFonts w:asciiTheme="minorHAnsi" w:eastAsia="Times New Roman" w:hAnsiTheme="minorHAnsi" w:cs="Times New Roman"/>
                <w:sz w:val="16"/>
                <w:szCs w:val="16"/>
              </w:rPr>
              <w:t>en</w:t>
            </w:r>
            <w:r>
              <w:rPr>
                <w:rFonts w:asciiTheme="minorHAnsi" w:eastAsia="Times New Roman" w:hAnsiTheme="minorHAnsi" w:cs="Times New Roman"/>
                <w:sz w:val="16"/>
                <w:szCs w:val="16"/>
              </w:rPr>
              <w:t>u</w:t>
            </w:r>
            <w:r w:rsidR="00B55E7D" w:rsidRPr="007D488B">
              <w:rPr>
                <w:rFonts w:asciiTheme="minorHAnsi" w:eastAsia="Times New Roman" w:hAnsiTheme="minorHAnsi" w:cs="Times New Roman"/>
                <w:sz w:val="16"/>
                <w:szCs w:val="16"/>
              </w:rPr>
              <w:t xml:space="preserve"> et déploiements/</w:t>
            </w:r>
          </w:p>
          <w:p w:rsidR="006A3D67" w:rsidRPr="007D488B" w:rsidRDefault="00B55E7D" w:rsidP="00B55E7D">
            <w:pPr>
              <w:spacing w:line="240" w:lineRule="auto"/>
              <w:ind w:left="0" w:firstLine="0"/>
              <w:jc w:val="left"/>
              <w:rPr>
                <w:rFonts w:asciiTheme="minorHAnsi" w:hAnsiTheme="minorHAnsi" w:cstheme="minorHAnsi"/>
                <w:color w:val="000000" w:themeColor="text1"/>
                <w:sz w:val="16"/>
                <w:szCs w:val="16"/>
                <w:lang w:val="fr-FR"/>
              </w:rPr>
            </w:pPr>
            <w:r w:rsidRPr="007D488B">
              <w:rPr>
                <w:rFonts w:asciiTheme="minorHAnsi" w:eastAsia="Times New Roman" w:hAnsiTheme="minorHAnsi" w:cs="Times New Roman"/>
                <w:sz w:val="16"/>
                <w:szCs w:val="16"/>
              </w:rPr>
              <w:t>rapatriement y compris véhicules, motos</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6A3D67" w:rsidRPr="007D488B" w:rsidRDefault="009C0836" w:rsidP="00B55E7D">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100 %</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6A3D67" w:rsidRPr="007D488B" w:rsidRDefault="006A3D67" w:rsidP="00B55E7D">
            <w:pPr>
              <w:spacing w:line="240" w:lineRule="auto"/>
              <w:ind w:left="0" w:firstLine="0"/>
              <w:jc w:val="left"/>
              <w:rPr>
                <w:rFonts w:asciiTheme="minorHAnsi" w:hAnsiTheme="minorHAnsi" w:cstheme="minorHAnsi"/>
                <w:color w:val="000000" w:themeColor="text1"/>
                <w:sz w:val="16"/>
                <w:szCs w:val="16"/>
                <w:lang w:val="fr-FR"/>
              </w:rPr>
            </w:pP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6A3D67" w:rsidRPr="007D488B" w:rsidRDefault="006A3D67" w:rsidP="00B55E7D">
            <w:pPr>
              <w:spacing w:line="240" w:lineRule="auto"/>
              <w:ind w:left="0" w:firstLine="0"/>
              <w:jc w:val="left"/>
              <w:rPr>
                <w:rFonts w:asciiTheme="minorHAnsi" w:hAnsiTheme="minorHAnsi" w:cstheme="minorHAnsi"/>
                <w:color w:val="000000" w:themeColor="text1"/>
                <w:sz w:val="16"/>
                <w:szCs w:val="16"/>
                <w:lang w:val="fr-FR"/>
              </w:rPr>
            </w:pPr>
          </w:p>
        </w:tc>
      </w:tr>
      <w:tr w:rsidR="00FB723D"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6A3D67" w:rsidRPr="007D488B" w:rsidRDefault="006A3D67" w:rsidP="00DB2164">
            <w:pPr>
              <w:spacing w:line="240" w:lineRule="auto"/>
              <w:ind w:left="0" w:firstLine="0"/>
              <w:jc w:val="left"/>
              <w:rPr>
                <w:rFonts w:asciiTheme="minorHAnsi" w:hAnsiTheme="minorHAnsi" w:cstheme="minorHAnsi"/>
                <w:color w:val="000000" w:themeColor="text1"/>
                <w:sz w:val="16"/>
                <w:szCs w:val="16"/>
                <w:lang w:val="fr-FR"/>
              </w:rPr>
            </w:pPr>
            <w:r w:rsidRPr="007D488B">
              <w:rPr>
                <w:rFonts w:asciiTheme="minorHAnsi" w:hAnsiTheme="minorHAnsi" w:cstheme="minorHAnsi"/>
                <w:color w:val="000000" w:themeColor="text1"/>
                <w:sz w:val="16"/>
                <w:szCs w:val="16"/>
                <w:lang w:val="fr-FR"/>
              </w:rPr>
              <w:t xml:space="preserve">3 - </w:t>
            </w:r>
            <w:r w:rsidR="00DB2164" w:rsidRPr="007D488B">
              <w:rPr>
                <w:rFonts w:asciiTheme="minorHAnsi" w:eastAsia="Times New Roman" w:hAnsiTheme="minorHAnsi" w:cs="Times New Roman"/>
                <w:bCs/>
                <w:color w:val="000000" w:themeColor="text1"/>
                <w:sz w:val="16"/>
                <w:szCs w:val="16"/>
              </w:rPr>
              <w:t>Déploiement des équipes sur le terrain et collecte de données</w:t>
            </w: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6A3D67" w:rsidRPr="007D488B" w:rsidRDefault="007D488B" w:rsidP="00DB2164">
            <w:pPr>
              <w:spacing w:line="240" w:lineRule="auto"/>
              <w:ind w:left="0" w:firstLine="0"/>
              <w:jc w:val="left"/>
              <w:rPr>
                <w:rFonts w:asciiTheme="minorHAnsi" w:hAnsiTheme="minorHAnsi" w:cstheme="minorHAnsi"/>
                <w:color w:val="000000" w:themeColor="text1"/>
                <w:sz w:val="16"/>
                <w:szCs w:val="16"/>
                <w:lang w:val="fr-FR"/>
              </w:rPr>
            </w:pPr>
            <w:r w:rsidRPr="007D488B">
              <w:rPr>
                <w:rFonts w:asciiTheme="minorHAnsi" w:eastAsia="Times New Roman" w:hAnsiTheme="minorHAnsi" w:cs="Times New Roman"/>
                <w:color w:val="000000" w:themeColor="text1"/>
                <w:sz w:val="16"/>
                <w:szCs w:val="16"/>
                <w:lang w:val="fr-FR"/>
              </w:rPr>
              <w:t>3.1.-</w:t>
            </w:r>
            <w:r>
              <w:rPr>
                <w:rFonts w:asciiTheme="minorHAnsi" w:eastAsia="Times New Roman" w:hAnsiTheme="minorHAnsi" w:cs="Times New Roman"/>
                <w:color w:val="000000" w:themeColor="text1"/>
                <w:sz w:val="16"/>
                <w:szCs w:val="16"/>
                <w:lang w:val="fr-FR"/>
              </w:rPr>
              <w:t xml:space="preserve"> </w:t>
            </w:r>
            <w:r w:rsidR="00DB2164" w:rsidRPr="007D488B">
              <w:rPr>
                <w:rFonts w:asciiTheme="minorHAnsi" w:eastAsia="Times New Roman" w:hAnsiTheme="minorHAnsi" w:cs="Times New Roman"/>
                <w:color w:val="000000" w:themeColor="text1"/>
                <w:sz w:val="16"/>
                <w:szCs w:val="16"/>
                <w:lang w:val="fr-FR"/>
              </w:rPr>
              <w:t>Planification et supervision</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6A3D67" w:rsidRPr="007D488B" w:rsidRDefault="009C0836" w:rsidP="006A3D67">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3 missions de redéploiement et 3 mission de supervision (AQ) planifies</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6A3D67" w:rsidRPr="007D488B" w:rsidRDefault="009C0836" w:rsidP="006A3D67">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3 équipes déployées dans 3 provinces et 3 missions d’AQ réalisées</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6A3D67" w:rsidRPr="007D488B" w:rsidRDefault="009C0836" w:rsidP="006A3D67">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100</w:t>
            </w:r>
            <w:r w:rsidR="0093581B">
              <w:rPr>
                <w:rFonts w:asciiTheme="minorHAnsi" w:hAnsiTheme="minorHAnsi" w:cstheme="minorHAnsi"/>
                <w:color w:val="000000" w:themeColor="text1"/>
                <w:sz w:val="16"/>
                <w:szCs w:val="16"/>
                <w:lang w:val="fr-FR"/>
              </w:rPr>
              <w:t xml:space="preserve"> </w:t>
            </w:r>
            <w:r w:rsidR="004E091C" w:rsidRPr="007D488B">
              <w:rPr>
                <w:rFonts w:asciiTheme="minorHAnsi" w:hAnsiTheme="minorHAnsi" w:cstheme="minorHAnsi"/>
                <w:color w:val="000000" w:themeColor="text1"/>
                <w:sz w:val="16"/>
                <w:szCs w:val="16"/>
                <w:lang w:val="fr-FR"/>
              </w:rPr>
              <w:t>%</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6A3D67" w:rsidRPr="007D488B" w:rsidRDefault="006A3D67" w:rsidP="006A3D67">
            <w:pPr>
              <w:spacing w:line="240" w:lineRule="auto"/>
              <w:ind w:left="0" w:firstLine="0"/>
              <w:rPr>
                <w:rFonts w:asciiTheme="minorHAnsi" w:hAnsiTheme="minorHAnsi" w:cstheme="minorHAnsi"/>
                <w:color w:val="000000" w:themeColor="text1"/>
                <w:sz w:val="16"/>
                <w:szCs w:val="16"/>
                <w:lang w:val="fr-FR"/>
              </w:rPr>
            </w:pP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6A3D67" w:rsidRPr="007D488B" w:rsidRDefault="006A3D67" w:rsidP="006A3D67">
            <w:pPr>
              <w:spacing w:line="240" w:lineRule="auto"/>
              <w:ind w:left="0" w:firstLine="0"/>
              <w:rPr>
                <w:rFonts w:asciiTheme="minorHAnsi" w:hAnsiTheme="minorHAnsi" w:cstheme="minorHAnsi"/>
                <w:color w:val="000000" w:themeColor="text1"/>
                <w:sz w:val="16"/>
                <w:szCs w:val="16"/>
                <w:lang w:val="fr-FR"/>
              </w:rPr>
            </w:pPr>
          </w:p>
        </w:tc>
      </w:tr>
      <w:tr w:rsidR="00FB723D"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DB2164" w:rsidRPr="00DB2164" w:rsidRDefault="00DB2164" w:rsidP="00DB2164">
            <w:pPr>
              <w:spacing w:line="240" w:lineRule="auto"/>
              <w:ind w:left="0" w:firstLine="0"/>
              <w:jc w:val="left"/>
              <w:rPr>
                <w:rFonts w:asciiTheme="minorHAnsi" w:hAnsiTheme="minorHAnsi" w:cstheme="minorHAnsi"/>
                <w:color w:val="000000" w:themeColor="text1"/>
                <w:sz w:val="16"/>
                <w:szCs w:val="16"/>
                <w:lang w:val="fr-FR"/>
              </w:rPr>
            </w:pP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DB2164" w:rsidRPr="00DB2164" w:rsidRDefault="007D488B" w:rsidP="00DB2164">
            <w:pPr>
              <w:spacing w:line="240" w:lineRule="auto"/>
              <w:ind w:left="0" w:firstLine="0"/>
              <w:jc w:val="left"/>
              <w:rPr>
                <w:rFonts w:asciiTheme="minorHAnsi" w:hAnsiTheme="minorHAnsi" w:cstheme="minorHAnsi"/>
                <w:color w:val="000000" w:themeColor="text1"/>
                <w:sz w:val="16"/>
                <w:szCs w:val="16"/>
                <w:lang w:val="fr-FR"/>
              </w:rPr>
            </w:pPr>
            <w:r>
              <w:rPr>
                <w:rFonts w:asciiTheme="minorHAnsi" w:eastAsia="Times New Roman" w:hAnsiTheme="minorHAnsi" w:cs="Times New Roman"/>
                <w:color w:val="000000" w:themeColor="text1"/>
                <w:sz w:val="16"/>
                <w:szCs w:val="16"/>
                <w:lang w:val="fr-FR"/>
              </w:rPr>
              <w:t xml:space="preserve">3.2.- </w:t>
            </w:r>
            <w:r w:rsidR="00DB2164" w:rsidRPr="007D488B">
              <w:rPr>
                <w:rFonts w:asciiTheme="minorHAnsi" w:eastAsia="Times New Roman" w:hAnsiTheme="minorHAnsi" w:cs="Times New Roman"/>
                <w:color w:val="000000" w:themeColor="text1"/>
                <w:sz w:val="16"/>
                <w:szCs w:val="16"/>
                <w:lang w:val="fr-FR"/>
              </w:rPr>
              <w:t>Sensibilisation au niveau local</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DB2164" w:rsidRPr="004C6564" w:rsidRDefault="00474AAF" w:rsidP="006A3D67">
            <w:pPr>
              <w:spacing w:line="240" w:lineRule="auto"/>
              <w:ind w:left="0" w:firstLine="0"/>
              <w:rPr>
                <w:rFonts w:asciiTheme="minorHAnsi" w:hAnsiTheme="minorHAnsi" w:cstheme="minorHAnsi"/>
                <w:color w:val="000000" w:themeColor="text1"/>
                <w:sz w:val="16"/>
                <w:szCs w:val="16"/>
                <w:lang w:val="fr-FR"/>
              </w:rPr>
            </w:pPr>
            <w:r w:rsidRPr="004C6564">
              <w:rPr>
                <w:rFonts w:asciiTheme="minorHAnsi" w:hAnsiTheme="minorHAnsi" w:cstheme="minorHAnsi"/>
                <w:color w:val="000000" w:themeColor="text1"/>
                <w:sz w:val="16"/>
                <w:szCs w:val="16"/>
                <w:lang w:val="fr-FR"/>
              </w:rPr>
              <w:t xml:space="preserve">Nombres d’atelier de sensibilisation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DB2164" w:rsidRPr="004C6564" w:rsidRDefault="009C0836" w:rsidP="009C0836">
            <w:pPr>
              <w:spacing w:line="240" w:lineRule="auto"/>
              <w:ind w:left="0" w:firstLine="0"/>
              <w:rPr>
                <w:rFonts w:asciiTheme="minorHAnsi" w:hAnsiTheme="minorHAnsi" w:cstheme="minorHAnsi"/>
                <w:color w:val="000000" w:themeColor="text1"/>
                <w:sz w:val="16"/>
                <w:szCs w:val="16"/>
                <w:lang w:val="fr-FR"/>
              </w:rPr>
            </w:pPr>
            <w:r w:rsidRPr="004C6564">
              <w:rPr>
                <w:rFonts w:asciiTheme="minorHAnsi" w:hAnsiTheme="minorHAnsi" w:cstheme="minorHAnsi"/>
                <w:color w:val="000000" w:themeColor="text1"/>
                <w:sz w:val="16"/>
                <w:szCs w:val="16"/>
                <w:lang w:val="fr-FR"/>
              </w:rPr>
              <w:t>1 atelier organisé dans la</w:t>
            </w:r>
            <w:r w:rsidR="0093581B" w:rsidRPr="004C6564">
              <w:rPr>
                <w:rFonts w:asciiTheme="minorHAnsi" w:hAnsiTheme="minorHAnsi" w:cstheme="minorHAnsi"/>
                <w:color w:val="000000" w:themeColor="text1"/>
                <w:sz w:val="16"/>
                <w:szCs w:val="16"/>
                <w:lang w:val="fr-FR"/>
              </w:rPr>
              <w:t xml:space="preserve"> province de </w:t>
            </w:r>
            <w:r w:rsidRPr="004C6564">
              <w:rPr>
                <w:rFonts w:asciiTheme="minorHAnsi" w:hAnsiTheme="minorHAnsi" w:cstheme="minorHAnsi"/>
                <w:color w:val="000000" w:themeColor="text1"/>
                <w:sz w:val="16"/>
                <w:szCs w:val="16"/>
                <w:lang w:val="fr-FR"/>
              </w:rPr>
              <w:t xml:space="preserve">Kongo-Central </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DB2164" w:rsidRPr="004C6564" w:rsidRDefault="009C0836" w:rsidP="006A3D67">
            <w:pPr>
              <w:spacing w:line="240" w:lineRule="auto"/>
              <w:ind w:left="0" w:firstLine="0"/>
              <w:rPr>
                <w:rFonts w:asciiTheme="minorHAnsi" w:hAnsiTheme="minorHAnsi" w:cstheme="minorHAnsi"/>
                <w:color w:val="000000" w:themeColor="text1"/>
                <w:sz w:val="16"/>
                <w:szCs w:val="16"/>
                <w:lang w:val="fr-FR"/>
              </w:rPr>
            </w:pPr>
            <w:r w:rsidRPr="004C6564">
              <w:rPr>
                <w:rFonts w:asciiTheme="minorHAnsi" w:hAnsiTheme="minorHAnsi" w:cstheme="minorHAnsi"/>
                <w:color w:val="000000" w:themeColor="text1"/>
                <w:sz w:val="16"/>
                <w:szCs w:val="16"/>
                <w:lang w:val="fr-FR"/>
              </w:rPr>
              <w:t xml:space="preserve">100 </w:t>
            </w:r>
            <w:r w:rsidR="0093581B" w:rsidRPr="004C6564">
              <w:rPr>
                <w:rFonts w:asciiTheme="minorHAnsi" w:hAnsiTheme="minorHAnsi" w:cstheme="minorHAnsi"/>
                <w:color w:val="000000" w:themeColor="text1"/>
                <w:sz w:val="16"/>
                <w:szCs w:val="16"/>
                <w:lang w:val="fr-FR"/>
              </w:rPr>
              <w:t>%</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DB2164" w:rsidRPr="00DB2164" w:rsidRDefault="00DB2164" w:rsidP="006A3D67">
            <w:pPr>
              <w:spacing w:line="240" w:lineRule="auto"/>
              <w:ind w:left="0" w:firstLine="0"/>
              <w:rPr>
                <w:rFonts w:asciiTheme="minorHAnsi" w:hAnsiTheme="minorHAnsi" w:cstheme="minorHAnsi"/>
                <w:color w:val="000000" w:themeColor="text1"/>
                <w:sz w:val="16"/>
                <w:szCs w:val="16"/>
                <w:lang w:val="fr-FR"/>
              </w:rPr>
            </w:pP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DB2164" w:rsidRPr="00DB2164" w:rsidRDefault="00DB2164" w:rsidP="006A3D67">
            <w:pPr>
              <w:spacing w:line="240" w:lineRule="auto"/>
              <w:ind w:left="0" w:firstLine="0"/>
              <w:rPr>
                <w:rFonts w:asciiTheme="minorHAnsi" w:hAnsiTheme="minorHAnsi" w:cstheme="minorHAnsi"/>
                <w:color w:val="000000" w:themeColor="text1"/>
                <w:sz w:val="16"/>
                <w:szCs w:val="16"/>
                <w:lang w:val="fr-FR"/>
              </w:rPr>
            </w:pPr>
          </w:p>
        </w:tc>
      </w:tr>
      <w:tr w:rsidR="00FB723D"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DB2164" w:rsidRPr="00DB2164" w:rsidRDefault="00DB2164" w:rsidP="00DB2164">
            <w:pPr>
              <w:spacing w:line="240" w:lineRule="auto"/>
              <w:ind w:left="0" w:firstLine="0"/>
              <w:jc w:val="left"/>
              <w:rPr>
                <w:rFonts w:asciiTheme="minorHAnsi" w:hAnsiTheme="minorHAnsi" w:cstheme="minorHAnsi"/>
                <w:color w:val="000000" w:themeColor="text1"/>
                <w:sz w:val="16"/>
                <w:szCs w:val="16"/>
                <w:lang w:val="fr-FR"/>
              </w:rPr>
            </w:pP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DB2164" w:rsidRPr="004C6564" w:rsidRDefault="007D488B" w:rsidP="00DB2164">
            <w:pPr>
              <w:spacing w:line="240" w:lineRule="auto"/>
              <w:ind w:left="0" w:firstLine="0"/>
              <w:jc w:val="left"/>
              <w:rPr>
                <w:rFonts w:asciiTheme="minorHAnsi" w:hAnsiTheme="minorHAnsi" w:cstheme="minorHAnsi"/>
                <w:color w:val="000000" w:themeColor="text1"/>
                <w:sz w:val="16"/>
                <w:szCs w:val="16"/>
                <w:lang w:val="fr-FR"/>
              </w:rPr>
            </w:pPr>
            <w:r w:rsidRPr="004C6564">
              <w:rPr>
                <w:rFonts w:asciiTheme="minorHAnsi" w:eastAsia="Times New Roman" w:hAnsiTheme="minorHAnsi" w:cs="Times New Roman"/>
                <w:color w:val="000000" w:themeColor="text1"/>
                <w:sz w:val="16"/>
                <w:szCs w:val="16"/>
              </w:rPr>
              <w:t xml:space="preserve">3.3.- </w:t>
            </w:r>
            <w:r w:rsidR="00DB2164" w:rsidRPr="004C6564">
              <w:rPr>
                <w:rFonts w:asciiTheme="minorHAnsi" w:eastAsia="Times New Roman" w:hAnsiTheme="minorHAnsi" w:cs="Times New Roman"/>
                <w:color w:val="000000" w:themeColor="text1"/>
                <w:sz w:val="16"/>
                <w:szCs w:val="16"/>
              </w:rPr>
              <w:t>Collecte des données sur le terrain</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DB2164" w:rsidRPr="004C6564" w:rsidRDefault="00474AAF" w:rsidP="006A3D67">
            <w:pPr>
              <w:spacing w:line="240" w:lineRule="auto"/>
              <w:ind w:left="0" w:firstLine="0"/>
              <w:rPr>
                <w:rFonts w:asciiTheme="minorHAnsi" w:hAnsiTheme="minorHAnsi" w:cstheme="minorHAnsi"/>
                <w:color w:val="000000" w:themeColor="text1"/>
                <w:sz w:val="16"/>
                <w:szCs w:val="16"/>
                <w:lang w:val="fr-FR"/>
              </w:rPr>
            </w:pPr>
            <w:r w:rsidRPr="004C6564">
              <w:rPr>
                <w:rFonts w:asciiTheme="minorHAnsi" w:hAnsiTheme="minorHAnsi" w:cstheme="minorHAnsi"/>
                <w:color w:val="000000" w:themeColor="text1"/>
                <w:sz w:val="16"/>
                <w:szCs w:val="16"/>
                <w:lang w:val="fr-FR"/>
              </w:rPr>
              <w:t>Nombres des UEs collectées</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DB2164" w:rsidRPr="004C6564" w:rsidRDefault="009C0836" w:rsidP="006A3D67">
            <w:pPr>
              <w:spacing w:line="240" w:lineRule="auto"/>
              <w:ind w:left="0" w:firstLine="0"/>
              <w:rPr>
                <w:rFonts w:asciiTheme="minorHAnsi" w:hAnsiTheme="minorHAnsi" w:cstheme="minorHAnsi"/>
                <w:color w:val="000000" w:themeColor="text1"/>
                <w:sz w:val="16"/>
                <w:szCs w:val="16"/>
                <w:lang w:val="fr-FR"/>
              </w:rPr>
            </w:pPr>
            <w:r w:rsidRPr="004C6564">
              <w:rPr>
                <w:rFonts w:asciiTheme="minorHAnsi" w:hAnsiTheme="minorHAnsi" w:cstheme="minorHAnsi"/>
                <w:color w:val="000000" w:themeColor="text1"/>
                <w:sz w:val="16"/>
                <w:szCs w:val="16"/>
                <w:lang w:val="fr-FR"/>
              </w:rPr>
              <w:t>20</w:t>
            </w:r>
            <w:r w:rsidR="0093581B" w:rsidRPr="004C6564">
              <w:rPr>
                <w:rFonts w:asciiTheme="minorHAnsi" w:hAnsiTheme="minorHAnsi" w:cstheme="minorHAnsi"/>
                <w:color w:val="000000" w:themeColor="text1"/>
                <w:sz w:val="16"/>
                <w:szCs w:val="16"/>
                <w:lang w:val="fr-FR"/>
              </w:rPr>
              <w:t xml:space="preserve"> UEs inventoriées </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DB2164" w:rsidRPr="004C6564" w:rsidRDefault="009C0836" w:rsidP="006A3D67">
            <w:pPr>
              <w:spacing w:line="240" w:lineRule="auto"/>
              <w:ind w:left="0" w:firstLine="0"/>
              <w:rPr>
                <w:rFonts w:asciiTheme="minorHAnsi" w:hAnsiTheme="minorHAnsi" w:cstheme="minorHAnsi"/>
                <w:color w:val="000000" w:themeColor="text1"/>
                <w:sz w:val="16"/>
                <w:szCs w:val="16"/>
                <w:lang w:val="fr-FR"/>
              </w:rPr>
            </w:pPr>
            <w:r w:rsidRPr="004C6564">
              <w:rPr>
                <w:rFonts w:asciiTheme="minorHAnsi" w:hAnsiTheme="minorHAnsi" w:cstheme="minorHAnsi"/>
                <w:color w:val="000000" w:themeColor="text1"/>
                <w:sz w:val="16"/>
                <w:szCs w:val="16"/>
                <w:lang w:val="fr-FR"/>
              </w:rPr>
              <w:t>100</w:t>
            </w:r>
            <w:r w:rsidR="0093581B" w:rsidRPr="004C6564">
              <w:rPr>
                <w:rFonts w:asciiTheme="minorHAnsi" w:hAnsiTheme="minorHAnsi" w:cstheme="minorHAnsi"/>
                <w:color w:val="000000" w:themeColor="text1"/>
                <w:sz w:val="16"/>
                <w:szCs w:val="16"/>
                <w:lang w:val="fr-FR"/>
              </w:rPr>
              <w:t xml:space="preserve"> %</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DB2164" w:rsidRPr="00DB2164" w:rsidRDefault="00DB2164" w:rsidP="006A3D67">
            <w:pPr>
              <w:spacing w:line="240" w:lineRule="auto"/>
              <w:ind w:left="0" w:firstLine="0"/>
              <w:rPr>
                <w:rFonts w:asciiTheme="minorHAnsi" w:hAnsiTheme="minorHAnsi" w:cstheme="minorHAnsi"/>
                <w:color w:val="000000" w:themeColor="text1"/>
                <w:sz w:val="16"/>
                <w:szCs w:val="16"/>
                <w:lang w:val="fr-FR"/>
              </w:rPr>
            </w:pP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DB2164" w:rsidRPr="00DB2164" w:rsidRDefault="00DB2164" w:rsidP="006A3D67">
            <w:pPr>
              <w:spacing w:line="240" w:lineRule="auto"/>
              <w:ind w:left="0" w:firstLine="0"/>
              <w:rPr>
                <w:rFonts w:asciiTheme="minorHAnsi" w:hAnsiTheme="minorHAnsi" w:cstheme="minorHAnsi"/>
                <w:color w:val="000000" w:themeColor="text1"/>
                <w:sz w:val="16"/>
                <w:szCs w:val="16"/>
                <w:lang w:val="fr-FR"/>
              </w:rPr>
            </w:pPr>
          </w:p>
        </w:tc>
      </w:tr>
      <w:tr w:rsidR="00FB723D"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DB2164" w:rsidRPr="00DB2164" w:rsidRDefault="00DB2164" w:rsidP="00DB2164">
            <w:pPr>
              <w:spacing w:line="240" w:lineRule="auto"/>
              <w:ind w:left="0" w:firstLine="0"/>
              <w:jc w:val="left"/>
              <w:rPr>
                <w:rFonts w:asciiTheme="minorHAnsi" w:hAnsiTheme="minorHAnsi" w:cstheme="minorHAnsi"/>
                <w:color w:val="000000" w:themeColor="text1"/>
                <w:sz w:val="16"/>
                <w:szCs w:val="16"/>
                <w:lang w:val="fr-FR"/>
              </w:rPr>
            </w:pP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DB2164" w:rsidRPr="004C6564" w:rsidRDefault="007D488B" w:rsidP="00DB2164">
            <w:pPr>
              <w:spacing w:line="240" w:lineRule="auto"/>
              <w:ind w:left="0" w:firstLine="0"/>
              <w:jc w:val="left"/>
              <w:rPr>
                <w:rFonts w:asciiTheme="minorHAnsi" w:hAnsiTheme="minorHAnsi" w:cstheme="minorHAnsi"/>
                <w:color w:val="000000" w:themeColor="text1"/>
                <w:sz w:val="16"/>
                <w:szCs w:val="16"/>
                <w:lang w:val="fr-FR"/>
              </w:rPr>
            </w:pPr>
            <w:r w:rsidRPr="004C6564">
              <w:rPr>
                <w:rFonts w:asciiTheme="minorHAnsi" w:eastAsia="Times New Roman" w:hAnsiTheme="minorHAnsi" w:cs="Times New Roman"/>
                <w:color w:val="000000" w:themeColor="text1"/>
                <w:sz w:val="16"/>
                <w:szCs w:val="16"/>
              </w:rPr>
              <w:t xml:space="preserve">3.4.- </w:t>
            </w:r>
            <w:r w:rsidR="00DB2164" w:rsidRPr="004C6564">
              <w:rPr>
                <w:rFonts w:asciiTheme="minorHAnsi" w:eastAsia="Times New Roman" w:hAnsiTheme="minorHAnsi" w:cs="Times New Roman"/>
                <w:color w:val="000000" w:themeColor="text1"/>
                <w:sz w:val="16"/>
                <w:szCs w:val="16"/>
              </w:rPr>
              <w:t>Contrôle qualité en collaboration avec la JICA (50%)</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DB2164" w:rsidRPr="004C6564" w:rsidRDefault="00474AAF" w:rsidP="006A3D67">
            <w:pPr>
              <w:spacing w:line="240" w:lineRule="auto"/>
              <w:ind w:left="0" w:firstLine="0"/>
              <w:rPr>
                <w:rFonts w:asciiTheme="minorHAnsi" w:hAnsiTheme="minorHAnsi" w:cstheme="minorHAnsi"/>
                <w:color w:val="000000" w:themeColor="text1"/>
                <w:sz w:val="16"/>
                <w:szCs w:val="16"/>
                <w:lang w:val="fr-FR"/>
              </w:rPr>
            </w:pPr>
            <w:r w:rsidRPr="004C6564">
              <w:rPr>
                <w:rFonts w:asciiTheme="minorHAnsi" w:hAnsiTheme="minorHAnsi" w:cstheme="minorHAnsi"/>
                <w:color w:val="000000" w:themeColor="text1"/>
                <w:sz w:val="16"/>
                <w:szCs w:val="16"/>
                <w:lang w:val="fr-FR"/>
              </w:rPr>
              <w:t>Nombres des UEs contrôlées</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DB2164" w:rsidRPr="004C6564" w:rsidRDefault="009C0836" w:rsidP="006A3D67">
            <w:pPr>
              <w:spacing w:line="240" w:lineRule="auto"/>
              <w:ind w:left="0" w:firstLine="0"/>
              <w:rPr>
                <w:rFonts w:asciiTheme="minorHAnsi" w:hAnsiTheme="minorHAnsi" w:cstheme="minorHAnsi"/>
                <w:color w:val="000000" w:themeColor="text1"/>
                <w:sz w:val="16"/>
                <w:szCs w:val="16"/>
                <w:lang w:val="fr-FR"/>
              </w:rPr>
            </w:pPr>
            <w:r w:rsidRPr="004C6564">
              <w:rPr>
                <w:rFonts w:asciiTheme="minorHAnsi" w:hAnsiTheme="minorHAnsi" w:cstheme="minorHAnsi"/>
                <w:color w:val="000000" w:themeColor="text1"/>
                <w:sz w:val="16"/>
                <w:szCs w:val="16"/>
                <w:lang w:val="fr-FR"/>
              </w:rPr>
              <w:t>145</w:t>
            </w:r>
            <w:r w:rsidR="0093581B" w:rsidRPr="004C6564">
              <w:rPr>
                <w:rFonts w:asciiTheme="minorHAnsi" w:hAnsiTheme="minorHAnsi" w:cstheme="minorHAnsi"/>
                <w:color w:val="000000" w:themeColor="text1"/>
                <w:sz w:val="16"/>
                <w:szCs w:val="16"/>
                <w:lang w:val="fr-FR"/>
              </w:rPr>
              <w:t xml:space="preserve"> des UEs contrôlées sur terrain </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DB2164" w:rsidRPr="004C6564" w:rsidRDefault="009C0836" w:rsidP="006A3D67">
            <w:pPr>
              <w:spacing w:line="240" w:lineRule="auto"/>
              <w:ind w:left="0" w:firstLine="0"/>
              <w:rPr>
                <w:rFonts w:asciiTheme="minorHAnsi" w:hAnsiTheme="minorHAnsi" w:cstheme="minorHAnsi"/>
                <w:color w:val="000000" w:themeColor="text1"/>
                <w:sz w:val="16"/>
                <w:szCs w:val="16"/>
                <w:lang w:val="fr-FR"/>
              </w:rPr>
            </w:pPr>
            <w:r w:rsidRPr="004C6564">
              <w:rPr>
                <w:rFonts w:asciiTheme="minorHAnsi" w:hAnsiTheme="minorHAnsi" w:cstheme="minorHAnsi"/>
                <w:color w:val="000000" w:themeColor="text1"/>
                <w:sz w:val="16"/>
                <w:szCs w:val="16"/>
                <w:lang w:val="fr-FR"/>
              </w:rPr>
              <w:t>81</w:t>
            </w:r>
            <w:r w:rsidR="0093581B" w:rsidRPr="004C6564">
              <w:rPr>
                <w:rFonts w:asciiTheme="minorHAnsi" w:hAnsiTheme="minorHAnsi" w:cstheme="minorHAnsi"/>
                <w:color w:val="000000" w:themeColor="text1"/>
                <w:sz w:val="16"/>
                <w:szCs w:val="16"/>
                <w:lang w:val="fr-FR"/>
              </w:rPr>
              <w:t xml:space="preserve"> %</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DB2164" w:rsidRPr="00DB2164" w:rsidRDefault="00DB2164" w:rsidP="006A3D67">
            <w:pPr>
              <w:spacing w:line="240" w:lineRule="auto"/>
              <w:ind w:left="0" w:firstLine="0"/>
              <w:rPr>
                <w:rFonts w:asciiTheme="minorHAnsi" w:hAnsiTheme="minorHAnsi" w:cstheme="minorHAnsi"/>
                <w:color w:val="000000" w:themeColor="text1"/>
                <w:sz w:val="16"/>
                <w:szCs w:val="16"/>
                <w:lang w:val="fr-FR"/>
              </w:rPr>
            </w:pP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DB2164" w:rsidRPr="00DB2164" w:rsidRDefault="00DB2164" w:rsidP="006A3D67">
            <w:pPr>
              <w:spacing w:line="240" w:lineRule="auto"/>
              <w:ind w:left="0" w:firstLine="0"/>
              <w:rPr>
                <w:rFonts w:asciiTheme="minorHAnsi" w:hAnsiTheme="minorHAnsi" w:cstheme="minorHAnsi"/>
                <w:color w:val="000000" w:themeColor="text1"/>
                <w:sz w:val="16"/>
                <w:szCs w:val="16"/>
                <w:lang w:val="fr-FR"/>
              </w:rPr>
            </w:pPr>
          </w:p>
        </w:tc>
      </w:tr>
      <w:tr w:rsidR="00FB723D"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E606DD" w:rsidRPr="00474AAF" w:rsidRDefault="00E606DD" w:rsidP="00DB2164">
            <w:pPr>
              <w:spacing w:line="240" w:lineRule="auto"/>
              <w:ind w:left="0" w:firstLine="0"/>
              <w:jc w:val="left"/>
              <w:rPr>
                <w:rFonts w:asciiTheme="minorHAnsi" w:hAnsiTheme="minorHAnsi" w:cstheme="minorHAnsi"/>
                <w:color w:val="auto"/>
                <w:sz w:val="16"/>
                <w:szCs w:val="16"/>
                <w:lang w:val="fr-FR"/>
              </w:rPr>
            </w:pPr>
            <w:r w:rsidRPr="00474AAF">
              <w:rPr>
                <w:rFonts w:asciiTheme="minorHAnsi" w:hAnsiTheme="minorHAnsi" w:cstheme="minorHAnsi"/>
                <w:color w:val="auto"/>
                <w:sz w:val="16"/>
                <w:szCs w:val="16"/>
                <w:lang w:val="fr-FR"/>
              </w:rPr>
              <w:t xml:space="preserve">4.- </w:t>
            </w:r>
            <w:r w:rsidRPr="00474AAF">
              <w:rPr>
                <w:rFonts w:asciiTheme="minorHAnsi" w:eastAsia="Times New Roman" w:hAnsiTheme="minorHAnsi" w:cs="Times New Roman"/>
                <w:bCs/>
                <w:color w:val="auto"/>
                <w:sz w:val="16"/>
                <w:szCs w:val="16"/>
              </w:rPr>
              <w:t>Adaptation et/ou développement de nouvelles équations allométriques</w:t>
            </w: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E606DD" w:rsidRPr="00474AAF" w:rsidRDefault="007D488B" w:rsidP="00DB2164">
            <w:pPr>
              <w:spacing w:line="240" w:lineRule="auto"/>
              <w:ind w:left="0" w:firstLine="0"/>
              <w:jc w:val="left"/>
              <w:rPr>
                <w:rFonts w:asciiTheme="minorHAnsi" w:eastAsia="Times New Roman" w:hAnsiTheme="minorHAnsi" w:cs="Times New Roman"/>
                <w:color w:val="auto"/>
                <w:sz w:val="16"/>
                <w:szCs w:val="16"/>
              </w:rPr>
            </w:pPr>
            <w:r>
              <w:rPr>
                <w:rFonts w:asciiTheme="minorHAnsi" w:eastAsia="Times New Roman" w:hAnsiTheme="minorHAnsi" w:cs="Times New Roman"/>
                <w:color w:val="auto"/>
                <w:sz w:val="16"/>
                <w:szCs w:val="16"/>
              </w:rPr>
              <w:t xml:space="preserve">4.1.- </w:t>
            </w:r>
            <w:r w:rsidR="00E606DD" w:rsidRPr="00474AAF">
              <w:rPr>
                <w:rFonts w:asciiTheme="minorHAnsi" w:eastAsia="Times New Roman" w:hAnsiTheme="minorHAnsi" w:cs="Times New Roman"/>
                <w:color w:val="auto"/>
                <w:sz w:val="16"/>
                <w:szCs w:val="16"/>
              </w:rPr>
              <w:t>Recherche bibliographique et formation spécifique</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474AAF" w:rsidP="006A3D67">
            <w:pPr>
              <w:spacing w:line="240" w:lineRule="auto"/>
              <w:ind w:left="0" w:firstLine="0"/>
              <w:rPr>
                <w:rFonts w:asciiTheme="minorHAnsi" w:hAnsiTheme="minorHAnsi" w:cstheme="minorHAnsi"/>
                <w:color w:val="auto"/>
                <w:sz w:val="16"/>
                <w:szCs w:val="16"/>
                <w:lang w:val="fr-FR"/>
              </w:rPr>
            </w:pPr>
            <w:r w:rsidRPr="004C6564">
              <w:rPr>
                <w:rFonts w:asciiTheme="minorHAnsi" w:hAnsiTheme="minorHAnsi" w:cstheme="minorHAnsi"/>
                <w:color w:val="auto"/>
                <w:sz w:val="16"/>
                <w:szCs w:val="16"/>
                <w:lang w:val="fr-FR"/>
              </w:rPr>
              <w:t xml:space="preserve">Note technique et nombres de sessions de formations réalisées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5033E8" w:rsidP="006A3D67">
            <w:pPr>
              <w:spacing w:line="240" w:lineRule="auto"/>
              <w:ind w:left="0" w:firstLine="0"/>
              <w:rPr>
                <w:rFonts w:asciiTheme="minorHAnsi" w:hAnsiTheme="minorHAnsi" w:cstheme="minorHAnsi"/>
                <w:color w:val="auto"/>
                <w:sz w:val="16"/>
                <w:szCs w:val="16"/>
                <w:lang w:val="fr-FR"/>
              </w:rPr>
            </w:pPr>
            <w:r w:rsidRPr="004C6564">
              <w:rPr>
                <w:rFonts w:asciiTheme="minorHAnsi" w:hAnsiTheme="minorHAnsi" w:cstheme="minorHAnsi"/>
                <w:color w:val="auto"/>
                <w:sz w:val="16"/>
                <w:szCs w:val="16"/>
                <w:lang w:val="fr-FR"/>
              </w:rPr>
              <w:t xml:space="preserve">Note technique livrée </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5033E8" w:rsidP="006A3D67">
            <w:pPr>
              <w:spacing w:line="240" w:lineRule="auto"/>
              <w:ind w:left="0" w:firstLine="0"/>
              <w:rPr>
                <w:rFonts w:asciiTheme="minorHAnsi" w:hAnsiTheme="minorHAnsi" w:cstheme="minorHAnsi"/>
                <w:color w:val="auto"/>
                <w:sz w:val="16"/>
                <w:szCs w:val="16"/>
                <w:lang w:val="fr-FR"/>
              </w:rPr>
            </w:pPr>
            <w:r w:rsidRPr="004C6564">
              <w:rPr>
                <w:rFonts w:asciiTheme="minorHAnsi" w:hAnsiTheme="minorHAnsi" w:cstheme="minorHAnsi"/>
                <w:color w:val="auto"/>
                <w:sz w:val="16"/>
                <w:szCs w:val="16"/>
                <w:lang w:val="fr-FR"/>
              </w:rPr>
              <w:t>100 %</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E606DD" w:rsidP="006A3D67">
            <w:pPr>
              <w:spacing w:line="240" w:lineRule="auto"/>
              <w:ind w:left="0" w:firstLine="0"/>
              <w:rPr>
                <w:rFonts w:asciiTheme="minorHAnsi" w:hAnsiTheme="minorHAnsi" w:cstheme="minorHAnsi"/>
                <w:color w:val="auto"/>
                <w:sz w:val="16"/>
                <w:szCs w:val="16"/>
                <w:lang w:val="fr-FR"/>
              </w:rPr>
            </w:pP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E606DD" w:rsidP="006A3D67">
            <w:pPr>
              <w:spacing w:line="240" w:lineRule="auto"/>
              <w:ind w:left="0" w:firstLine="0"/>
              <w:rPr>
                <w:rFonts w:asciiTheme="minorHAnsi" w:hAnsiTheme="minorHAnsi" w:cstheme="minorHAnsi"/>
                <w:color w:val="auto"/>
                <w:sz w:val="16"/>
                <w:szCs w:val="16"/>
                <w:lang w:val="fr-FR"/>
              </w:rPr>
            </w:pPr>
          </w:p>
        </w:tc>
      </w:tr>
      <w:tr w:rsidR="00FB723D"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E606DD" w:rsidRPr="00474AAF" w:rsidRDefault="00E606DD" w:rsidP="00DB2164">
            <w:pPr>
              <w:spacing w:line="240" w:lineRule="auto"/>
              <w:ind w:left="0" w:firstLine="0"/>
              <w:jc w:val="left"/>
              <w:rPr>
                <w:rFonts w:asciiTheme="minorHAnsi" w:hAnsiTheme="minorHAnsi" w:cstheme="minorHAnsi"/>
                <w:color w:val="auto"/>
                <w:sz w:val="16"/>
                <w:szCs w:val="16"/>
                <w:lang w:val="fr-FR"/>
              </w:rPr>
            </w:pP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E606DD" w:rsidRPr="00474AAF" w:rsidRDefault="007D488B" w:rsidP="00DB2164">
            <w:pPr>
              <w:spacing w:line="240" w:lineRule="auto"/>
              <w:ind w:left="0" w:firstLine="0"/>
              <w:jc w:val="left"/>
              <w:rPr>
                <w:rFonts w:asciiTheme="minorHAnsi" w:eastAsia="Times New Roman" w:hAnsiTheme="minorHAnsi" w:cs="Times New Roman"/>
                <w:color w:val="auto"/>
                <w:sz w:val="16"/>
                <w:szCs w:val="16"/>
              </w:rPr>
            </w:pPr>
            <w:r>
              <w:rPr>
                <w:rFonts w:asciiTheme="minorHAnsi" w:eastAsia="Times New Roman" w:hAnsiTheme="minorHAnsi" w:cs="Times New Roman"/>
                <w:color w:val="auto"/>
                <w:sz w:val="16"/>
                <w:szCs w:val="16"/>
                <w:lang w:val="fr-FR"/>
              </w:rPr>
              <w:t xml:space="preserve">4.2.- </w:t>
            </w:r>
            <w:r w:rsidR="00E606DD" w:rsidRPr="007D488B">
              <w:rPr>
                <w:rFonts w:asciiTheme="minorHAnsi" w:eastAsia="Times New Roman" w:hAnsiTheme="minorHAnsi" w:cs="Times New Roman"/>
                <w:color w:val="auto"/>
                <w:sz w:val="16"/>
                <w:szCs w:val="16"/>
                <w:lang w:val="fr-FR"/>
              </w:rPr>
              <w:t>Campagne de terrain</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9C0836" w:rsidP="009C0836">
            <w:pPr>
              <w:spacing w:line="240" w:lineRule="auto"/>
              <w:ind w:left="0" w:firstLine="0"/>
              <w:rPr>
                <w:rFonts w:asciiTheme="minorHAnsi" w:hAnsiTheme="minorHAnsi" w:cstheme="minorHAnsi"/>
                <w:color w:val="auto"/>
                <w:sz w:val="16"/>
                <w:szCs w:val="16"/>
                <w:lang w:val="fr-FR"/>
              </w:rPr>
            </w:pPr>
            <w:r w:rsidRPr="004C6564">
              <w:rPr>
                <w:rFonts w:asciiTheme="minorHAnsi" w:hAnsiTheme="minorHAnsi" w:cstheme="minorHAnsi"/>
                <w:color w:val="auto"/>
                <w:sz w:val="16"/>
                <w:szCs w:val="16"/>
                <w:lang w:val="fr-FR"/>
              </w:rPr>
              <w:t>3</w:t>
            </w:r>
            <w:r w:rsidR="00474AAF" w:rsidRPr="004C6564">
              <w:rPr>
                <w:rFonts w:asciiTheme="minorHAnsi" w:hAnsiTheme="minorHAnsi" w:cstheme="minorHAnsi"/>
                <w:color w:val="auto"/>
                <w:sz w:val="16"/>
                <w:szCs w:val="16"/>
                <w:lang w:val="fr-FR"/>
              </w:rPr>
              <w:t xml:space="preserve"> </w:t>
            </w:r>
            <w:r w:rsidRPr="004C6564">
              <w:rPr>
                <w:rFonts w:asciiTheme="minorHAnsi" w:hAnsiTheme="minorHAnsi" w:cstheme="minorHAnsi"/>
                <w:color w:val="auto"/>
                <w:sz w:val="16"/>
                <w:szCs w:val="16"/>
                <w:lang w:val="fr-FR"/>
              </w:rPr>
              <w:t xml:space="preserve">sites </w:t>
            </w:r>
            <w:r w:rsidR="00FB723D" w:rsidRPr="004C6564">
              <w:rPr>
                <w:rFonts w:asciiTheme="minorHAnsi" w:hAnsiTheme="minorHAnsi" w:cstheme="minorHAnsi"/>
                <w:color w:val="auto"/>
                <w:sz w:val="16"/>
                <w:szCs w:val="16"/>
                <w:lang w:val="fr-FR"/>
              </w:rPr>
              <w:t>planifi</w:t>
            </w:r>
            <w:r w:rsidRPr="004C6564">
              <w:rPr>
                <w:rFonts w:asciiTheme="minorHAnsi" w:hAnsiTheme="minorHAnsi" w:cstheme="minorHAnsi"/>
                <w:color w:val="auto"/>
                <w:sz w:val="16"/>
                <w:szCs w:val="16"/>
                <w:lang w:val="fr-FR"/>
              </w:rPr>
              <w:t xml:space="preserve">és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9C0836" w:rsidP="009C0836">
            <w:pPr>
              <w:spacing w:line="240" w:lineRule="auto"/>
              <w:ind w:left="0" w:firstLine="0"/>
              <w:rPr>
                <w:rFonts w:asciiTheme="minorHAnsi" w:hAnsiTheme="minorHAnsi" w:cstheme="minorHAnsi"/>
                <w:color w:val="auto"/>
                <w:sz w:val="16"/>
                <w:szCs w:val="16"/>
                <w:lang w:val="fr-FR"/>
              </w:rPr>
            </w:pPr>
            <w:r w:rsidRPr="004C6564">
              <w:rPr>
                <w:rFonts w:asciiTheme="minorHAnsi" w:hAnsiTheme="minorHAnsi" w:cstheme="minorHAnsi"/>
                <w:color w:val="auto"/>
                <w:sz w:val="16"/>
                <w:szCs w:val="16"/>
                <w:lang w:val="fr-FR"/>
              </w:rPr>
              <w:t>2</w:t>
            </w:r>
            <w:r w:rsidR="005033E8" w:rsidRPr="004C6564">
              <w:rPr>
                <w:rFonts w:asciiTheme="minorHAnsi" w:hAnsiTheme="minorHAnsi" w:cstheme="minorHAnsi"/>
                <w:color w:val="auto"/>
                <w:sz w:val="16"/>
                <w:szCs w:val="16"/>
                <w:lang w:val="fr-FR"/>
              </w:rPr>
              <w:t xml:space="preserve"> </w:t>
            </w:r>
            <w:r w:rsidRPr="004C6564">
              <w:rPr>
                <w:rFonts w:asciiTheme="minorHAnsi" w:hAnsiTheme="minorHAnsi" w:cstheme="minorHAnsi"/>
                <w:color w:val="auto"/>
                <w:sz w:val="16"/>
                <w:szCs w:val="16"/>
                <w:lang w:val="fr-FR"/>
              </w:rPr>
              <w:t>sites inventoriés</w:t>
            </w:r>
            <w:r w:rsidR="005033E8" w:rsidRPr="004C6564">
              <w:rPr>
                <w:rFonts w:asciiTheme="minorHAnsi" w:hAnsiTheme="minorHAnsi" w:cstheme="minorHAnsi"/>
                <w:color w:val="auto"/>
                <w:sz w:val="16"/>
                <w:szCs w:val="16"/>
                <w:lang w:val="fr-FR"/>
              </w:rPr>
              <w:t xml:space="preserve"> par scan lidar sur terrain </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9C0836" w:rsidP="006A3D67">
            <w:pPr>
              <w:spacing w:line="240" w:lineRule="auto"/>
              <w:ind w:left="0" w:firstLine="0"/>
              <w:rPr>
                <w:rFonts w:asciiTheme="minorHAnsi" w:hAnsiTheme="minorHAnsi" w:cstheme="minorHAnsi"/>
                <w:color w:val="auto"/>
                <w:sz w:val="16"/>
                <w:szCs w:val="16"/>
                <w:lang w:val="fr-FR"/>
              </w:rPr>
            </w:pPr>
            <w:r w:rsidRPr="004C6564">
              <w:rPr>
                <w:rFonts w:asciiTheme="minorHAnsi" w:hAnsiTheme="minorHAnsi" w:cstheme="minorHAnsi"/>
                <w:color w:val="auto"/>
                <w:sz w:val="16"/>
                <w:szCs w:val="16"/>
                <w:lang w:val="fr-FR"/>
              </w:rPr>
              <w:t>67</w:t>
            </w:r>
            <w:r w:rsidR="005033E8" w:rsidRPr="004C6564">
              <w:rPr>
                <w:rFonts w:asciiTheme="minorHAnsi" w:hAnsiTheme="minorHAnsi" w:cstheme="minorHAnsi"/>
                <w:color w:val="auto"/>
                <w:sz w:val="16"/>
                <w:szCs w:val="16"/>
                <w:lang w:val="fr-FR"/>
              </w:rPr>
              <w:t xml:space="preserve"> %</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E606DD" w:rsidP="006A3D67">
            <w:pPr>
              <w:spacing w:line="240" w:lineRule="auto"/>
              <w:ind w:left="0" w:firstLine="0"/>
              <w:rPr>
                <w:rFonts w:asciiTheme="minorHAnsi" w:hAnsiTheme="minorHAnsi" w:cstheme="minorHAnsi"/>
                <w:color w:val="auto"/>
                <w:sz w:val="16"/>
                <w:szCs w:val="16"/>
                <w:lang w:val="fr-FR"/>
              </w:rPr>
            </w:pP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FE5F9A" w:rsidP="006A3D67">
            <w:pPr>
              <w:spacing w:line="240" w:lineRule="auto"/>
              <w:ind w:left="0" w:firstLine="0"/>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Les restrictions dues à la COVID 19 n’ont pas permis de couvrir les 3 sites initialement prévus</w:t>
            </w:r>
          </w:p>
        </w:tc>
      </w:tr>
      <w:tr w:rsidR="00FB723D"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E606DD" w:rsidRPr="00474AAF" w:rsidRDefault="00E606DD" w:rsidP="00DB2164">
            <w:pPr>
              <w:spacing w:line="240" w:lineRule="auto"/>
              <w:ind w:left="0" w:firstLine="0"/>
              <w:jc w:val="left"/>
              <w:rPr>
                <w:rFonts w:asciiTheme="minorHAnsi" w:hAnsiTheme="minorHAnsi" w:cstheme="minorHAnsi"/>
                <w:color w:val="auto"/>
                <w:sz w:val="16"/>
                <w:szCs w:val="16"/>
                <w:lang w:val="fr-FR"/>
              </w:rPr>
            </w:pP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E606DD" w:rsidRPr="00474AAF" w:rsidRDefault="007D488B" w:rsidP="00DB2164">
            <w:pPr>
              <w:spacing w:line="240" w:lineRule="auto"/>
              <w:ind w:left="0" w:firstLine="0"/>
              <w:jc w:val="left"/>
              <w:rPr>
                <w:rFonts w:asciiTheme="minorHAnsi" w:eastAsia="Times New Roman" w:hAnsiTheme="minorHAnsi" w:cs="Times New Roman"/>
                <w:color w:val="auto"/>
                <w:sz w:val="16"/>
                <w:szCs w:val="16"/>
              </w:rPr>
            </w:pPr>
            <w:r>
              <w:rPr>
                <w:rFonts w:asciiTheme="minorHAnsi" w:eastAsia="Times New Roman" w:hAnsiTheme="minorHAnsi" w:cs="Times New Roman"/>
                <w:color w:val="auto"/>
                <w:sz w:val="16"/>
                <w:szCs w:val="16"/>
              </w:rPr>
              <w:t xml:space="preserve">4.3.- </w:t>
            </w:r>
            <w:r w:rsidR="005033E8" w:rsidRPr="00474AAF">
              <w:rPr>
                <w:rFonts w:asciiTheme="minorHAnsi" w:eastAsia="Times New Roman" w:hAnsiTheme="minorHAnsi" w:cs="Times New Roman"/>
                <w:color w:val="auto"/>
                <w:sz w:val="16"/>
                <w:szCs w:val="16"/>
              </w:rPr>
              <w:t>Élaboration</w:t>
            </w:r>
            <w:r w:rsidR="00E606DD" w:rsidRPr="00474AAF">
              <w:rPr>
                <w:rFonts w:asciiTheme="minorHAnsi" w:eastAsia="Times New Roman" w:hAnsiTheme="minorHAnsi" w:cs="Times New Roman"/>
                <w:color w:val="auto"/>
                <w:sz w:val="16"/>
                <w:szCs w:val="16"/>
              </w:rPr>
              <w:t xml:space="preserve"> et validation des modèles</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FB723D" w:rsidP="006A3D67">
            <w:pPr>
              <w:spacing w:line="240" w:lineRule="auto"/>
              <w:ind w:left="0" w:firstLine="0"/>
              <w:rPr>
                <w:rFonts w:asciiTheme="minorHAnsi" w:hAnsiTheme="minorHAnsi" w:cstheme="minorHAnsi"/>
                <w:color w:val="auto"/>
                <w:sz w:val="16"/>
                <w:szCs w:val="16"/>
                <w:lang w:val="fr-FR"/>
              </w:rPr>
            </w:pPr>
            <w:r w:rsidRPr="004C6564">
              <w:rPr>
                <w:rFonts w:asciiTheme="minorHAnsi" w:hAnsiTheme="minorHAnsi" w:cstheme="minorHAnsi"/>
                <w:color w:val="auto"/>
                <w:sz w:val="16"/>
                <w:szCs w:val="16"/>
                <w:lang w:val="fr-FR"/>
              </w:rPr>
              <w:t xml:space="preserve">Nombres de </w:t>
            </w:r>
            <w:r w:rsidR="00474AAF" w:rsidRPr="004C6564">
              <w:rPr>
                <w:rFonts w:asciiTheme="minorHAnsi" w:hAnsiTheme="minorHAnsi" w:cstheme="minorHAnsi"/>
                <w:color w:val="auto"/>
                <w:sz w:val="16"/>
                <w:szCs w:val="16"/>
                <w:lang w:val="fr-FR"/>
              </w:rPr>
              <w:t>Modèle Allométrique élaboré</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9C0836" w:rsidP="006A3D67">
            <w:pPr>
              <w:spacing w:line="240" w:lineRule="auto"/>
              <w:ind w:left="0" w:firstLine="0"/>
              <w:rPr>
                <w:rFonts w:asciiTheme="minorHAnsi" w:hAnsiTheme="minorHAnsi" w:cstheme="minorHAnsi"/>
                <w:color w:val="auto"/>
                <w:sz w:val="16"/>
                <w:szCs w:val="16"/>
                <w:lang w:val="fr-FR"/>
              </w:rPr>
            </w:pPr>
            <w:r w:rsidRPr="004C6564">
              <w:rPr>
                <w:rFonts w:asciiTheme="minorHAnsi" w:hAnsiTheme="minorHAnsi" w:cstheme="minorHAnsi"/>
                <w:color w:val="auto"/>
                <w:sz w:val="16"/>
                <w:szCs w:val="16"/>
                <w:lang w:val="fr-FR"/>
              </w:rPr>
              <w:t>1</w:t>
            </w:r>
            <w:r w:rsidR="00FB723D" w:rsidRPr="004C6564">
              <w:rPr>
                <w:rFonts w:asciiTheme="minorHAnsi" w:hAnsiTheme="minorHAnsi" w:cstheme="minorHAnsi"/>
                <w:color w:val="auto"/>
                <w:sz w:val="16"/>
                <w:szCs w:val="16"/>
                <w:lang w:val="fr-FR"/>
              </w:rPr>
              <w:t xml:space="preserve"> </w:t>
            </w:r>
            <w:r w:rsidR="001B517E" w:rsidRPr="004C6564">
              <w:rPr>
                <w:rFonts w:asciiTheme="minorHAnsi" w:hAnsiTheme="minorHAnsi" w:cstheme="minorHAnsi"/>
                <w:color w:val="auto"/>
                <w:sz w:val="16"/>
                <w:szCs w:val="16"/>
                <w:lang w:val="fr-FR"/>
              </w:rPr>
              <w:t>Équation</w:t>
            </w:r>
            <w:r w:rsidR="00FB723D" w:rsidRPr="004C6564">
              <w:rPr>
                <w:rFonts w:asciiTheme="minorHAnsi" w:hAnsiTheme="minorHAnsi" w:cstheme="minorHAnsi"/>
                <w:color w:val="auto"/>
                <w:sz w:val="16"/>
                <w:szCs w:val="16"/>
                <w:lang w:val="fr-FR"/>
              </w:rPr>
              <w:t xml:space="preserve"> allométrique produite </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9C0836" w:rsidP="006A3D67">
            <w:pPr>
              <w:spacing w:line="240" w:lineRule="auto"/>
              <w:ind w:left="0" w:firstLine="0"/>
              <w:rPr>
                <w:rFonts w:asciiTheme="minorHAnsi" w:hAnsiTheme="minorHAnsi" w:cstheme="minorHAnsi"/>
                <w:color w:val="auto"/>
                <w:sz w:val="16"/>
                <w:szCs w:val="16"/>
                <w:lang w:val="fr-FR"/>
              </w:rPr>
            </w:pPr>
            <w:r w:rsidRPr="004C6564">
              <w:rPr>
                <w:rFonts w:asciiTheme="minorHAnsi" w:hAnsiTheme="minorHAnsi" w:cstheme="minorHAnsi"/>
                <w:color w:val="auto"/>
                <w:sz w:val="16"/>
                <w:szCs w:val="16"/>
                <w:lang w:val="fr-FR"/>
              </w:rPr>
              <w:t>100</w:t>
            </w:r>
            <w:r w:rsidR="00FB723D" w:rsidRPr="004C6564">
              <w:rPr>
                <w:rFonts w:asciiTheme="minorHAnsi" w:hAnsiTheme="minorHAnsi" w:cstheme="minorHAnsi"/>
                <w:color w:val="auto"/>
                <w:sz w:val="16"/>
                <w:szCs w:val="16"/>
                <w:lang w:val="fr-FR"/>
              </w:rPr>
              <w:t xml:space="preserve"> %</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E606DD" w:rsidP="006A3D67">
            <w:pPr>
              <w:spacing w:line="240" w:lineRule="auto"/>
              <w:ind w:left="0" w:firstLine="0"/>
              <w:rPr>
                <w:rFonts w:asciiTheme="minorHAnsi" w:hAnsiTheme="minorHAnsi" w:cstheme="minorHAnsi"/>
                <w:color w:val="auto"/>
                <w:sz w:val="16"/>
                <w:szCs w:val="16"/>
                <w:lang w:val="fr-FR"/>
              </w:rPr>
            </w:pP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FE5F9A" w:rsidP="006A3D67">
            <w:pPr>
              <w:spacing w:line="240" w:lineRule="auto"/>
              <w:ind w:left="0" w:firstLine="0"/>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Rapport provisoire attendu en janvier 2021</w:t>
            </w:r>
          </w:p>
        </w:tc>
      </w:tr>
      <w:tr w:rsidR="00FB723D"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E606DD" w:rsidRPr="00474AAF" w:rsidRDefault="00E606DD" w:rsidP="00DB2164">
            <w:pPr>
              <w:spacing w:line="240" w:lineRule="auto"/>
              <w:ind w:left="0" w:firstLine="0"/>
              <w:jc w:val="left"/>
              <w:rPr>
                <w:rFonts w:asciiTheme="minorHAnsi" w:hAnsiTheme="minorHAnsi" w:cstheme="minorHAnsi"/>
                <w:color w:val="auto"/>
                <w:sz w:val="16"/>
                <w:szCs w:val="16"/>
                <w:lang w:val="fr-FR"/>
              </w:rPr>
            </w:pP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E606DD" w:rsidRPr="00474AAF" w:rsidRDefault="007D488B" w:rsidP="00DB2164">
            <w:pPr>
              <w:spacing w:line="240" w:lineRule="auto"/>
              <w:ind w:left="0" w:firstLine="0"/>
              <w:jc w:val="left"/>
              <w:rPr>
                <w:rFonts w:asciiTheme="minorHAnsi" w:eastAsia="Times New Roman" w:hAnsiTheme="minorHAnsi" w:cs="Times New Roman"/>
                <w:color w:val="auto"/>
                <w:sz w:val="16"/>
                <w:szCs w:val="16"/>
              </w:rPr>
            </w:pPr>
            <w:r>
              <w:rPr>
                <w:rFonts w:asciiTheme="minorHAnsi" w:eastAsia="Times New Roman" w:hAnsiTheme="minorHAnsi" w:cs="Times New Roman"/>
                <w:color w:val="auto"/>
                <w:sz w:val="16"/>
                <w:szCs w:val="16"/>
              </w:rPr>
              <w:t xml:space="preserve">4.4.- </w:t>
            </w:r>
            <w:r w:rsidR="001B517E" w:rsidRPr="00474AAF">
              <w:rPr>
                <w:rFonts w:asciiTheme="minorHAnsi" w:eastAsia="Times New Roman" w:hAnsiTheme="minorHAnsi" w:cs="Times New Roman"/>
                <w:color w:val="auto"/>
                <w:sz w:val="16"/>
                <w:szCs w:val="16"/>
              </w:rPr>
              <w:t>Élaboration</w:t>
            </w:r>
            <w:r w:rsidR="00E606DD" w:rsidRPr="00474AAF">
              <w:rPr>
                <w:rFonts w:asciiTheme="minorHAnsi" w:eastAsia="Times New Roman" w:hAnsiTheme="minorHAnsi" w:cs="Times New Roman"/>
                <w:color w:val="auto"/>
                <w:sz w:val="16"/>
                <w:szCs w:val="16"/>
              </w:rPr>
              <w:t xml:space="preserve"> de la méthodologie en collaboration avec IRD et UNULU et partage des LIDAR  avec WWF</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474AAF" w:rsidP="006A3D67">
            <w:pPr>
              <w:spacing w:line="240" w:lineRule="auto"/>
              <w:ind w:left="0" w:firstLine="0"/>
              <w:rPr>
                <w:rFonts w:asciiTheme="minorHAnsi" w:hAnsiTheme="minorHAnsi" w:cstheme="minorHAnsi"/>
                <w:color w:val="auto"/>
                <w:sz w:val="16"/>
                <w:szCs w:val="16"/>
                <w:lang w:val="fr-FR"/>
              </w:rPr>
            </w:pPr>
            <w:r w:rsidRPr="004C6564">
              <w:rPr>
                <w:rFonts w:asciiTheme="minorHAnsi" w:hAnsiTheme="minorHAnsi" w:cstheme="minorHAnsi"/>
                <w:color w:val="auto"/>
                <w:sz w:val="16"/>
                <w:szCs w:val="16"/>
                <w:lang w:val="fr-FR"/>
              </w:rPr>
              <w:t>Note méthodologique élaborée</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FB723D" w:rsidP="006A3D67">
            <w:pPr>
              <w:spacing w:line="240" w:lineRule="auto"/>
              <w:ind w:left="0" w:firstLine="0"/>
              <w:rPr>
                <w:rFonts w:asciiTheme="minorHAnsi" w:hAnsiTheme="minorHAnsi" w:cstheme="minorHAnsi"/>
                <w:color w:val="auto"/>
                <w:sz w:val="16"/>
                <w:szCs w:val="16"/>
                <w:lang w:val="fr-FR"/>
              </w:rPr>
            </w:pPr>
            <w:r w:rsidRPr="004C6564">
              <w:rPr>
                <w:rFonts w:asciiTheme="minorHAnsi" w:hAnsiTheme="minorHAnsi" w:cstheme="minorHAnsi"/>
                <w:color w:val="auto"/>
                <w:sz w:val="16"/>
                <w:szCs w:val="16"/>
                <w:lang w:val="fr-FR"/>
              </w:rPr>
              <w:t xml:space="preserve">Note méthodologique disponible </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FB723D" w:rsidP="006A3D67">
            <w:pPr>
              <w:spacing w:line="240" w:lineRule="auto"/>
              <w:ind w:left="0" w:firstLine="0"/>
              <w:rPr>
                <w:rFonts w:asciiTheme="minorHAnsi" w:hAnsiTheme="minorHAnsi" w:cstheme="minorHAnsi"/>
                <w:color w:val="auto"/>
                <w:sz w:val="16"/>
                <w:szCs w:val="16"/>
                <w:lang w:val="fr-FR"/>
              </w:rPr>
            </w:pPr>
            <w:r w:rsidRPr="004C6564">
              <w:rPr>
                <w:rFonts w:asciiTheme="minorHAnsi" w:hAnsiTheme="minorHAnsi" w:cstheme="minorHAnsi"/>
                <w:color w:val="auto"/>
                <w:sz w:val="16"/>
                <w:szCs w:val="16"/>
                <w:lang w:val="fr-FR"/>
              </w:rPr>
              <w:t>100 %</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E606DD" w:rsidP="006A3D67">
            <w:pPr>
              <w:spacing w:line="240" w:lineRule="auto"/>
              <w:ind w:left="0" w:firstLine="0"/>
              <w:rPr>
                <w:rFonts w:asciiTheme="minorHAnsi" w:hAnsiTheme="minorHAnsi" w:cstheme="minorHAnsi"/>
                <w:color w:val="auto"/>
                <w:sz w:val="16"/>
                <w:szCs w:val="16"/>
                <w:lang w:val="fr-FR"/>
              </w:rPr>
            </w:pP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E606DD" w:rsidP="006A3D67">
            <w:pPr>
              <w:spacing w:line="240" w:lineRule="auto"/>
              <w:ind w:left="0" w:firstLine="0"/>
              <w:rPr>
                <w:rFonts w:asciiTheme="minorHAnsi" w:hAnsiTheme="minorHAnsi" w:cstheme="minorHAnsi"/>
                <w:color w:val="auto"/>
                <w:sz w:val="16"/>
                <w:szCs w:val="16"/>
                <w:lang w:val="fr-FR"/>
              </w:rPr>
            </w:pPr>
          </w:p>
        </w:tc>
      </w:tr>
      <w:tr w:rsidR="00FB723D"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E606DD" w:rsidRPr="00474AAF" w:rsidRDefault="00E606DD" w:rsidP="00DB2164">
            <w:pPr>
              <w:spacing w:line="240" w:lineRule="auto"/>
              <w:ind w:left="0" w:firstLine="0"/>
              <w:jc w:val="left"/>
              <w:rPr>
                <w:rFonts w:asciiTheme="minorHAnsi" w:hAnsiTheme="minorHAnsi" w:cstheme="minorHAnsi"/>
                <w:color w:val="auto"/>
                <w:sz w:val="16"/>
                <w:szCs w:val="16"/>
                <w:lang w:val="fr-FR"/>
              </w:rPr>
            </w:pPr>
            <w:r w:rsidRPr="00474AAF">
              <w:rPr>
                <w:rFonts w:asciiTheme="minorHAnsi" w:eastAsia="Times New Roman" w:hAnsiTheme="minorHAnsi" w:cs="Times New Roman"/>
                <w:bCs/>
                <w:color w:val="auto"/>
                <w:sz w:val="16"/>
                <w:szCs w:val="16"/>
              </w:rPr>
              <w:t>5.- Centralisation, traitement, analyse des données et publication des résultats</w:t>
            </w: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E606DD" w:rsidRPr="00474AAF" w:rsidRDefault="007D488B" w:rsidP="00DB2164">
            <w:pPr>
              <w:spacing w:line="240" w:lineRule="auto"/>
              <w:ind w:left="0" w:firstLine="0"/>
              <w:jc w:val="left"/>
              <w:rPr>
                <w:rFonts w:asciiTheme="minorHAnsi" w:eastAsia="Times New Roman" w:hAnsiTheme="minorHAnsi" w:cs="Times New Roman"/>
                <w:color w:val="auto"/>
                <w:sz w:val="16"/>
                <w:szCs w:val="16"/>
              </w:rPr>
            </w:pPr>
            <w:r>
              <w:rPr>
                <w:rFonts w:asciiTheme="minorHAnsi" w:eastAsia="Times New Roman" w:hAnsiTheme="minorHAnsi" w:cs="Times New Roman"/>
                <w:color w:val="auto"/>
                <w:sz w:val="16"/>
                <w:szCs w:val="16"/>
              </w:rPr>
              <w:t xml:space="preserve">5.1.- </w:t>
            </w:r>
            <w:r w:rsidR="00E606DD" w:rsidRPr="00474AAF">
              <w:rPr>
                <w:rFonts w:asciiTheme="minorHAnsi" w:eastAsia="Times New Roman" w:hAnsiTheme="minorHAnsi" w:cs="Times New Roman"/>
                <w:color w:val="auto"/>
                <w:sz w:val="16"/>
                <w:szCs w:val="16"/>
              </w:rPr>
              <w:t>Développement de la base de données</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FB723D" w:rsidP="006A3D67">
            <w:pPr>
              <w:spacing w:line="240" w:lineRule="auto"/>
              <w:ind w:left="0" w:firstLine="0"/>
              <w:rPr>
                <w:rFonts w:asciiTheme="minorHAnsi" w:hAnsiTheme="minorHAnsi" w:cstheme="minorHAnsi"/>
                <w:color w:val="auto"/>
                <w:sz w:val="16"/>
                <w:szCs w:val="16"/>
                <w:lang w:val="fr-FR"/>
              </w:rPr>
            </w:pPr>
            <w:r w:rsidRPr="004C6564">
              <w:rPr>
                <w:rFonts w:asciiTheme="minorHAnsi" w:hAnsiTheme="minorHAnsi" w:cstheme="minorHAnsi"/>
                <w:color w:val="auto"/>
                <w:sz w:val="16"/>
                <w:szCs w:val="16"/>
                <w:lang w:val="fr-FR"/>
              </w:rPr>
              <w:t xml:space="preserve">Base de données actualisés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3D7019" w:rsidP="006A3D67">
            <w:pPr>
              <w:spacing w:line="240" w:lineRule="auto"/>
              <w:ind w:left="0" w:firstLine="0"/>
              <w:rPr>
                <w:rFonts w:asciiTheme="minorHAnsi" w:hAnsiTheme="minorHAnsi" w:cstheme="minorHAnsi"/>
                <w:color w:val="auto"/>
                <w:sz w:val="16"/>
                <w:szCs w:val="16"/>
                <w:lang w:val="fr-FR"/>
              </w:rPr>
            </w:pPr>
            <w:r w:rsidRPr="004C6564">
              <w:rPr>
                <w:rFonts w:asciiTheme="minorHAnsi" w:hAnsiTheme="minorHAnsi" w:cstheme="minorHAnsi"/>
                <w:color w:val="auto"/>
                <w:sz w:val="16"/>
                <w:szCs w:val="16"/>
                <w:lang w:val="fr-FR"/>
              </w:rPr>
              <w:t>269</w:t>
            </w:r>
            <w:r w:rsidR="00FB723D" w:rsidRPr="004C6564">
              <w:rPr>
                <w:rFonts w:asciiTheme="minorHAnsi" w:hAnsiTheme="minorHAnsi" w:cstheme="minorHAnsi"/>
                <w:color w:val="auto"/>
                <w:sz w:val="16"/>
                <w:szCs w:val="16"/>
                <w:lang w:val="fr-FR"/>
              </w:rPr>
              <w:t xml:space="preserve"> des UEs saisies dans la base de données </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3D7019" w:rsidP="006A3D67">
            <w:pPr>
              <w:spacing w:line="240" w:lineRule="auto"/>
              <w:ind w:left="0" w:firstLine="0"/>
              <w:rPr>
                <w:rFonts w:asciiTheme="minorHAnsi" w:hAnsiTheme="minorHAnsi" w:cstheme="minorHAnsi"/>
                <w:color w:val="auto"/>
                <w:sz w:val="16"/>
                <w:szCs w:val="16"/>
                <w:lang w:val="fr-FR"/>
              </w:rPr>
            </w:pPr>
            <w:r w:rsidRPr="004C6564">
              <w:rPr>
                <w:rFonts w:asciiTheme="minorHAnsi" w:hAnsiTheme="minorHAnsi" w:cstheme="minorHAnsi"/>
                <w:color w:val="auto"/>
                <w:sz w:val="16"/>
                <w:szCs w:val="16"/>
                <w:lang w:val="fr-FR"/>
              </w:rPr>
              <w:t>85 %</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E606DD" w:rsidP="006A3D67">
            <w:pPr>
              <w:spacing w:line="240" w:lineRule="auto"/>
              <w:ind w:left="0" w:firstLine="0"/>
              <w:rPr>
                <w:rFonts w:asciiTheme="minorHAnsi" w:hAnsiTheme="minorHAnsi" w:cstheme="minorHAnsi"/>
                <w:color w:val="auto"/>
                <w:sz w:val="16"/>
                <w:szCs w:val="16"/>
                <w:lang w:val="fr-FR"/>
              </w:rPr>
            </w:pP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FE5F9A" w:rsidP="006A3D67">
            <w:pPr>
              <w:spacing w:line="240" w:lineRule="auto"/>
              <w:ind w:left="0" w:firstLine="0"/>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Encodage des donné planifié jusqu’au 31 mars 2021</w:t>
            </w:r>
          </w:p>
        </w:tc>
      </w:tr>
      <w:tr w:rsidR="00FB723D"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E606DD" w:rsidRPr="00474AAF" w:rsidRDefault="00E606DD" w:rsidP="00DB2164">
            <w:pPr>
              <w:spacing w:line="240" w:lineRule="auto"/>
              <w:ind w:left="0" w:firstLine="0"/>
              <w:jc w:val="left"/>
              <w:rPr>
                <w:rFonts w:asciiTheme="minorHAnsi" w:hAnsiTheme="minorHAnsi" w:cstheme="minorHAnsi"/>
                <w:color w:val="auto"/>
                <w:sz w:val="16"/>
                <w:szCs w:val="16"/>
                <w:lang w:val="fr-FR"/>
              </w:rPr>
            </w:pP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E606DD" w:rsidRPr="00474AAF" w:rsidRDefault="007D488B" w:rsidP="00DB2164">
            <w:pPr>
              <w:spacing w:line="240" w:lineRule="auto"/>
              <w:ind w:left="0" w:firstLine="0"/>
              <w:jc w:val="left"/>
              <w:rPr>
                <w:rFonts w:asciiTheme="minorHAnsi" w:eastAsia="Times New Roman" w:hAnsiTheme="minorHAnsi" w:cs="Times New Roman"/>
                <w:color w:val="auto"/>
                <w:sz w:val="16"/>
                <w:szCs w:val="16"/>
              </w:rPr>
            </w:pPr>
            <w:r>
              <w:rPr>
                <w:rFonts w:asciiTheme="minorHAnsi" w:eastAsia="Times New Roman" w:hAnsiTheme="minorHAnsi" w:cs="Times New Roman"/>
                <w:color w:val="auto"/>
                <w:sz w:val="16"/>
                <w:szCs w:val="16"/>
              </w:rPr>
              <w:t xml:space="preserve">5.2.- </w:t>
            </w:r>
            <w:r w:rsidR="00E606DD" w:rsidRPr="00474AAF">
              <w:rPr>
                <w:rFonts w:asciiTheme="minorHAnsi" w:eastAsia="Times New Roman" w:hAnsiTheme="minorHAnsi" w:cs="Times New Roman"/>
                <w:color w:val="auto"/>
                <w:sz w:val="16"/>
                <w:szCs w:val="16"/>
              </w:rPr>
              <w:t>Formation sur la gestion de la base de données en collaboration avec USFS</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474AAF" w:rsidP="006A3D67">
            <w:pPr>
              <w:spacing w:line="240" w:lineRule="auto"/>
              <w:ind w:left="0" w:firstLine="0"/>
              <w:rPr>
                <w:rFonts w:asciiTheme="minorHAnsi" w:hAnsiTheme="minorHAnsi" w:cstheme="minorHAnsi"/>
                <w:color w:val="auto"/>
                <w:sz w:val="16"/>
                <w:szCs w:val="16"/>
                <w:lang w:val="fr-FR"/>
              </w:rPr>
            </w:pPr>
            <w:r w:rsidRPr="004C6564">
              <w:rPr>
                <w:rFonts w:asciiTheme="minorHAnsi" w:hAnsiTheme="minorHAnsi" w:cstheme="minorHAnsi"/>
                <w:color w:val="auto"/>
                <w:sz w:val="16"/>
                <w:szCs w:val="16"/>
                <w:lang w:val="fr-FR"/>
              </w:rPr>
              <w:t>Nombres des agents formés</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3D7019" w:rsidP="006A3D67">
            <w:pPr>
              <w:spacing w:line="240" w:lineRule="auto"/>
              <w:ind w:left="0" w:firstLine="0"/>
              <w:rPr>
                <w:rFonts w:asciiTheme="minorHAnsi" w:hAnsiTheme="minorHAnsi" w:cstheme="minorHAnsi"/>
                <w:color w:val="auto"/>
                <w:sz w:val="16"/>
                <w:szCs w:val="16"/>
                <w:lang w:val="fr-FR"/>
              </w:rPr>
            </w:pPr>
            <w:r w:rsidRPr="004C6564">
              <w:rPr>
                <w:rFonts w:asciiTheme="minorHAnsi" w:hAnsiTheme="minorHAnsi" w:cstheme="minorHAnsi"/>
                <w:color w:val="auto"/>
                <w:sz w:val="16"/>
                <w:szCs w:val="16"/>
                <w:lang w:val="fr-FR"/>
              </w:rPr>
              <w:t>8</w:t>
            </w:r>
            <w:r w:rsidR="00FB723D" w:rsidRPr="004C6564">
              <w:rPr>
                <w:rFonts w:asciiTheme="minorHAnsi" w:hAnsiTheme="minorHAnsi" w:cstheme="minorHAnsi"/>
                <w:color w:val="auto"/>
                <w:sz w:val="16"/>
                <w:szCs w:val="16"/>
                <w:lang w:val="fr-FR"/>
              </w:rPr>
              <w:t xml:space="preserve"> Agents de l’IFN formés sur la gestion de la base de données </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037F43" w:rsidP="006A3D67">
            <w:pPr>
              <w:spacing w:line="240" w:lineRule="auto"/>
              <w:ind w:left="0" w:firstLine="0"/>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100%</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E606DD" w:rsidP="006A3D67">
            <w:pPr>
              <w:spacing w:line="240" w:lineRule="auto"/>
              <w:ind w:left="0" w:firstLine="0"/>
              <w:rPr>
                <w:rFonts w:asciiTheme="minorHAnsi" w:hAnsiTheme="minorHAnsi" w:cstheme="minorHAnsi"/>
                <w:color w:val="auto"/>
                <w:sz w:val="16"/>
                <w:szCs w:val="16"/>
                <w:lang w:val="fr-FR"/>
              </w:rPr>
            </w:pP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037F43" w:rsidP="006A3D67">
            <w:pPr>
              <w:spacing w:line="240" w:lineRule="auto"/>
              <w:ind w:left="0" w:firstLine="0"/>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Formation complémentaire prévue en avril 2021</w:t>
            </w:r>
          </w:p>
        </w:tc>
      </w:tr>
      <w:tr w:rsidR="00FB723D"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E606DD" w:rsidRPr="00474AAF" w:rsidRDefault="00E606DD" w:rsidP="00DB2164">
            <w:pPr>
              <w:spacing w:line="240" w:lineRule="auto"/>
              <w:ind w:left="0" w:firstLine="0"/>
              <w:jc w:val="left"/>
              <w:rPr>
                <w:rFonts w:asciiTheme="minorHAnsi" w:hAnsiTheme="minorHAnsi" w:cstheme="minorHAnsi"/>
                <w:color w:val="auto"/>
                <w:sz w:val="16"/>
                <w:szCs w:val="16"/>
                <w:lang w:val="fr-FR"/>
              </w:rPr>
            </w:pP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E606DD" w:rsidRPr="00474AAF" w:rsidRDefault="007D488B" w:rsidP="00DB2164">
            <w:pPr>
              <w:spacing w:line="240" w:lineRule="auto"/>
              <w:ind w:left="0" w:firstLine="0"/>
              <w:jc w:val="left"/>
              <w:rPr>
                <w:rFonts w:asciiTheme="minorHAnsi" w:eastAsia="Times New Roman" w:hAnsiTheme="minorHAnsi" w:cs="Times New Roman"/>
                <w:color w:val="auto"/>
                <w:sz w:val="16"/>
                <w:szCs w:val="16"/>
              </w:rPr>
            </w:pPr>
            <w:r>
              <w:rPr>
                <w:rFonts w:asciiTheme="minorHAnsi" w:eastAsia="Times New Roman" w:hAnsiTheme="minorHAnsi" w:cs="Times New Roman"/>
                <w:color w:val="auto"/>
                <w:sz w:val="16"/>
                <w:szCs w:val="16"/>
              </w:rPr>
              <w:t xml:space="preserve">5.3.- </w:t>
            </w:r>
            <w:r w:rsidR="00E606DD" w:rsidRPr="00474AAF">
              <w:rPr>
                <w:rFonts w:asciiTheme="minorHAnsi" w:eastAsia="Times New Roman" w:hAnsiTheme="minorHAnsi" w:cs="Times New Roman"/>
                <w:color w:val="auto"/>
                <w:sz w:val="16"/>
                <w:szCs w:val="16"/>
              </w:rPr>
              <w:t>Centralisation et encodage des données</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474AAF" w:rsidP="006A3D67">
            <w:pPr>
              <w:spacing w:line="240" w:lineRule="auto"/>
              <w:ind w:left="0" w:firstLine="0"/>
              <w:rPr>
                <w:rFonts w:asciiTheme="minorHAnsi" w:hAnsiTheme="minorHAnsi" w:cstheme="minorHAnsi"/>
                <w:color w:val="auto"/>
                <w:sz w:val="16"/>
                <w:szCs w:val="16"/>
                <w:lang w:val="fr-FR"/>
              </w:rPr>
            </w:pPr>
            <w:r w:rsidRPr="004C6564">
              <w:rPr>
                <w:rFonts w:asciiTheme="minorHAnsi" w:hAnsiTheme="minorHAnsi" w:cstheme="minorHAnsi"/>
                <w:color w:val="auto"/>
                <w:sz w:val="16"/>
                <w:szCs w:val="16"/>
                <w:lang w:val="fr-FR"/>
              </w:rPr>
              <w:t>Nombres des données encodées</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3D7019" w:rsidP="006A3D67">
            <w:pPr>
              <w:spacing w:line="240" w:lineRule="auto"/>
              <w:ind w:left="0" w:firstLine="0"/>
              <w:rPr>
                <w:rFonts w:asciiTheme="minorHAnsi" w:hAnsiTheme="minorHAnsi" w:cstheme="minorHAnsi"/>
                <w:color w:val="auto"/>
                <w:sz w:val="16"/>
                <w:szCs w:val="16"/>
                <w:lang w:val="fr-FR"/>
              </w:rPr>
            </w:pPr>
            <w:r w:rsidRPr="004C6564">
              <w:rPr>
                <w:rFonts w:asciiTheme="minorHAnsi" w:hAnsiTheme="minorHAnsi" w:cstheme="minorHAnsi"/>
                <w:color w:val="auto"/>
                <w:sz w:val="16"/>
                <w:szCs w:val="16"/>
                <w:lang w:val="fr-FR"/>
              </w:rPr>
              <w:t>269</w:t>
            </w:r>
            <w:r w:rsidR="00FB723D" w:rsidRPr="004C6564">
              <w:rPr>
                <w:rFonts w:asciiTheme="minorHAnsi" w:hAnsiTheme="minorHAnsi" w:cstheme="minorHAnsi"/>
                <w:color w:val="auto"/>
                <w:sz w:val="16"/>
                <w:szCs w:val="16"/>
                <w:lang w:val="fr-FR"/>
              </w:rPr>
              <w:t xml:space="preserve"> fiches des UEs encodées dans la base de données </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3D7019" w:rsidP="006A3D67">
            <w:pPr>
              <w:spacing w:line="240" w:lineRule="auto"/>
              <w:ind w:left="0" w:firstLine="0"/>
              <w:rPr>
                <w:rFonts w:asciiTheme="minorHAnsi" w:hAnsiTheme="minorHAnsi" w:cstheme="minorHAnsi"/>
                <w:color w:val="auto"/>
                <w:sz w:val="16"/>
                <w:szCs w:val="16"/>
                <w:lang w:val="fr-FR"/>
              </w:rPr>
            </w:pPr>
            <w:r w:rsidRPr="004C6564">
              <w:rPr>
                <w:rFonts w:asciiTheme="minorHAnsi" w:hAnsiTheme="minorHAnsi" w:cstheme="minorHAnsi"/>
                <w:color w:val="auto"/>
                <w:sz w:val="16"/>
                <w:szCs w:val="16"/>
                <w:lang w:val="fr-FR"/>
              </w:rPr>
              <w:t>85</w:t>
            </w:r>
            <w:r w:rsidR="00FB723D" w:rsidRPr="004C6564">
              <w:rPr>
                <w:rFonts w:asciiTheme="minorHAnsi" w:hAnsiTheme="minorHAnsi" w:cstheme="minorHAnsi"/>
                <w:color w:val="auto"/>
                <w:sz w:val="16"/>
                <w:szCs w:val="16"/>
                <w:lang w:val="fr-FR"/>
              </w:rPr>
              <w:t xml:space="preserve"> %</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E606DD" w:rsidP="006A3D67">
            <w:pPr>
              <w:spacing w:line="240" w:lineRule="auto"/>
              <w:ind w:left="0" w:firstLine="0"/>
              <w:rPr>
                <w:rFonts w:asciiTheme="minorHAnsi" w:hAnsiTheme="minorHAnsi" w:cstheme="minorHAnsi"/>
                <w:color w:val="auto"/>
                <w:sz w:val="16"/>
                <w:szCs w:val="16"/>
                <w:lang w:val="fr-FR"/>
              </w:rPr>
            </w:pP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E606DD" w:rsidP="006A3D67">
            <w:pPr>
              <w:spacing w:line="240" w:lineRule="auto"/>
              <w:ind w:left="0" w:firstLine="0"/>
              <w:rPr>
                <w:rFonts w:asciiTheme="minorHAnsi" w:hAnsiTheme="minorHAnsi" w:cstheme="minorHAnsi"/>
                <w:color w:val="auto"/>
                <w:sz w:val="16"/>
                <w:szCs w:val="16"/>
                <w:lang w:val="fr-FR"/>
              </w:rPr>
            </w:pPr>
          </w:p>
        </w:tc>
      </w:tr>
      <w:tr w:rsidR="00FB723D"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E606DD" w:rsidRPr="00474AAF" w:rsidRDefault="00E606DD" w:rsidP="00DB2164">
            <w:pPr>
              <w:spacing w:line="240" w:lineRule="auto"/>
              <w:ind w:left="0" w:firstLine="0"/>
              <w:jc w:val="left"/>
              <w:rPr>
                <w:rFonts w:asciiTheme="minorHAnsi" w:hAnsiTheme="minorHAnsi" w:cstheme="minorHAnsi"/>
                <w:color w:val="auto"/>
                <w:sz w:val="16"/>
                <w:szCs w:val="16"/>
                <w:lang w:val="fr-FR"/>
              </w:rPr>
            </w:pP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E606DD" w:rsidRPr="00474AAF" w:rsidRDefault="007D488B" w:rsidP="00DB2164">
            <w:pPr>
              <w:spacing w:line="240" w:lineRule="auto"/>
              <w:ind w:left="0" w:firstLine="0"/>
              <w:jc w:val="left"/>
              <w:rPr>
                <w:rFonts w:asciiTheme="minorHAnsi" w:eastAsia="Times New Roman" w:hAnsiTheme="minorHAnsi" w:cs="Times New Roman"/>
                <w:color w:val="auto"/>
                <w:sz w:val="16"/>
                <w:szCs w:val="16"/>
              </w:rPr>
            </w:pPr>
            <w:r>
              <w:rPr>
                <w:rFonts w:asciiTheme="minorHAnsi" w:eastAsia="Times New Roman" w:hAnsiTheme="minorHAnsi" w:cs="Times New Roman"/>
                <w:color w:val="auto"/>
                <w:sz w:val="16"/>
                <w:szCs w:val="16"/>
              </w:rPr>
              <w:t xml:space="preserve">5.4.- </w:t>
            </w:r>
            <w:r w:rsidR="00E606DD" w:rsidRPr="00474AAF">
              <w:rPr>
                <w:rFonts w:asciiTheme="minorHAnsi" w:eastAsia="Times New Roman" w:hAnsiTheme="minorHAnsi" w:cs="Times New Roman"/>
                <w:color w:val="auto"/>
                <w:sz w:val="16"/>
                <w:szCs w:val="16"/>
              </w:rPr>
              <w:t>Traitement et analyse des données en collaboration avec la JICA</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474AAF" w:rsidP="00FB723D">
            <w:pPr>
              <w:spacing w:line="240" w:lineRule="auto"/>
              <w:ind w:left="0" w:firstLine="0"/>
              <w:rPr>
                <w:rFonts w:asciiTheme="minorHAnsi" w:hAnsiTheme="minorHAnsi" w:cstheme="minorHAnsi"/>
                <w:color w:val="auto"/>
                <w:sz w:val="16"/>
                <w:szCs w:val="16"/>
                <w:lang w:val="fr-FR"/>
              </w:rPr>
            </w:pPr>
            <w:r w:rsidRPr="004C6564">
              <w:rPr>
                <w:rFonts w:asciiTheme="minorHAnsi" w:hAnsiTheme="minorHAnsi" w:cstheme="minorHAnsi"/>
                <w:color w:val="auto"/>
                <w:sz w:val="16"/>
                <w:szCs w:val="16"/>
                <w:lang w:val="fr-FR"/>
              </w:rPr>
              <w:t xml:space="preserve">Proportions </w:t>
            </w:r>
            <w:r w:rsidR="00FB723D" w:rsidRPr="004C6564">
              <w:rPr>
                <w:rFonts w:asciiTheme="minorHAnsi" w:hAnsiTheme="minorHAnsi" w:cstheme="minorHAnsi"/>
                <w:color w:val="auto"/>
                <w:sz w:val="16"/>
                <w:szCs w:val="16"/>
                <w:lang w:val="fr-FR"/>
              </w:rPr>
              <w:t xml:space="preserve">des données traitées avec JICA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3D7019" w:rsidP="006A3D67">
            <w:pPr>
              <w:spacing w:line="240" w:lineRule="auto"/>
              <w:ind w:left="0" w:firstLine="0"/>
              <w:rPr>
                <w:rFonts w:asciiTheme="minorHAnsi" w:hAnsiTheme="minorHAnsi" w:cstheme="minorHAnsi"/>
                <w:color w:val="auto"/>
                <w:sz w:val="16"/>
                <w:szCs w:val="16"/>
                <w:lang w:val="fr-FR"/>
              </w:rPr>
            </w:pPr>
            <w:r w:rsidRPr="004C6564">
              <w:rPr>
                <w:rFonts w:asciiTheme="minorHAnsi" w:hAnsiTheme="minorHAnsi" w:cstheme="minorHAnsi"/>
                <w:color w:val="auto"/>
                <w:sz w:val="16"/>
                <w:szCs w:val="16"/>
                <w:lang w:val="fr-FR"/>
              </w:rPr>
              <w:t>122</w:t>
            </w:r>
            <w:r w:rsidR="00FB723D" w:rsidRPr="004C6564">
              <w:rPr>
                <w:rFonts w:asciiTheme="minorHAnsi" w:hAnsiTheme="minorHAnsi" w:cstheme="minorHAnsi"/>
                <w:color w:val="auto"/>
                <w:sz w:val="16"/>
                <w:szCs w:val="16"/>
                <w:lang w:val="fr-FR"/>
              </w:rPr>
              <w:t xml:space="preserve"> des UEs traitées avec JICA </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3D7019" w:rsidP="006A3D67">
            <w:pPr>
              <w:spacing w:line="240" w:lineRule="auto"/>
              <w:ind w:left="0" w:firstLine="0"/>
              <w:rPr>
                <w:rFonts w:asciiTheme="minorHAnsi" w:hAnsiTheme="minorHAnsi" w:cstheme="minorHAnsi"/>
                <w:color w:val="auto"/>
                <w:sz w:val="16"/>
                <w:szCs w:val="16"/>
                <w:lang w:val="fr-FR"/>
              </w:rPr>
            </w:pPr>
            <w:r w:rsidRPr="004C6564">
              <w:rPr>
                <w:rFonts w:asciiTheme="minorHAnsi" w:hAnsiTheme="minorHAnsi" w:cstheme="minorHAnsi"/>
                <w:color w:val="auto"/>
                <w:sz w:val="16"/>
                <w:szCs w:val="16"/>
                <w:lang w:val="fr-FR"/>
              </w:rPr>
              <w:t>41</w:t>
            </w:r>
            <w:r w:rsidR="00FB723D" w:rsidRPr="004C6564">
              <w:rPr>
                <w:rFonts w:asciiTheme="minorHAnsi" w:hAnsiTheme="minorHAnsi" w:cstheme="minorHAnsi"/>
                <w:color w:val="auto"/>
                <w:sz w:val="16"/>
                <w:szCs w:val="16"/>
                <w:lang w:val="fr-FR"/>
              </w:rPr>
              <w:t xml:space="preserve"> %</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E606DD" w:rsidP="006A3D67">
            <w:pPr>
              <w:spacing w:line="240" w:lineRule="auto"/>
              <w:ind w:left="0" w:firstLine="0"/>
              <w:rPr>
                <w:rFonts w:asciiTheme="minorHAnsi" w:hAnsiTheme="minorHAnsi" w:cstheme="minorHAnsi"/>
                <w:color w:val="auto"/>
                <w:sz w:val="16"/>
                <w:szCs w:val="16"/>
                <w:lang w:val="fr-FR"/>
              </w:rPr>
            </w:pP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E606DD" w:rsidP="006A3D67">
            <w:pPr>
              <w:spacing w:line="240" w:lineRule="auto"/>
              <w:ind w:left="0" w:firstLine="0"/>
              <w:rPr>
                <w:rFonts w:asciiTheme="minorHAnsi" w:hAnsiTheme="minorHAnsi" w:cstheme="minorHAnsi"/>
                <w:color w:val="auto"/>
                <w:sz w:val="16"/>
                <w:szCs w:val="16"/>
                <w:lang w:val="fr-FR"/>
              </w:rPr>
            </w:pPr>
          </w:p>
        </w:tc>
      </w:tr>
      <w:tr w:rsidR="00FB723D"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E606DD" w:rsidRPr="00474AAF" w:rsidRDefault="00E606DD" w:rsidP="00DB2164">
            <w:pPr>
              <w:spacing w:line="240" w:lineRule="auto"/>
              <w:ind w:left="0" w:firstLine="0"/>
              <w:jc w:val="left"/>
              <w:rPr>
                <w:rFonts w:asciiTheme="minorHAnsi" w:hAnsiTheme="minorHAnsi" w:cstheme="minorHAnsi"/>
                <w:color w:val="auto"/>
                <w:sz w:val="16"/>
                <w:szCs w:val="16"/>
                <w:lang w:val="fr-FR"/>
              </w:rPr>
            </w:pPr>
            <w:r w:rsidRPr="00474AAF">
              <w:rPr>
                <w:rFonts w:asciiTheme="minorHAnsi" w:eastAsia="Times New Roman" w:hAnsiTheme="minorHAnsi" w:cs="Times New Roman"/>
                <w:bCs/>
                <w:color w:val="auto"/>
                <w:sz w:val="16"/>
                <w:szCs w:val="16"/>
              </w:rPr>
              <w:t>6.- Production et validation du rapport général de l'IFN</w:t>
            </w: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E606DD" w:rsidRPr="00474AAF" w:rsidRDefault="0011531B" w:rsidP="00DB2164">
            <w:pPr>
              <w:spacing w:line="240" w:lineRule="auto"/>
              <w:ind w:left="0" w:firstLine="0"/>
              <w:jc w:val="left"/>
              <w:rPr>
                <w:rFonts w:asciiTheme="minorHAnsi" w:eastAsia="Times New Roman" w:hAnsiTheme="minorHAnsi" w:cs="Times New Roman"/>
                <w:color w:val="auto"/>
                <w:sz w:val="16"/>
                <w:szCs w:val="16"/>
              </w:rPr>
            </w:pPr>
            <w:r>
              <w:rPr>
                <w:rFonts w:asciiTheme="minorHAnsi" w:hAnsiTheme="minorHAnsi" w:cstheme="minorHAnsi"/>
                <w:color w:val="000000" w:themeColor="text1"/>
                <w:sz w:val="16"/>
                <w:szCs w:val="16"/>
                <w:lang w:val="fr-FR"/>
              </w:rPr>
              <w:t xml:space="preserve">Rédaction </w:t>
            </w:r>
            <w:r w:rsidRPr="005068ED">
              <w:rPr>
                <w:rFonts w:asciiTheme="minorHAnsi" w:hAnsiTheme="minorHAnsi" w:cstheme="minorHAnsi"/>
                <w:color w:val="000000" w:themeColor="text1"/>
                <w:sz w:val="16"/>
                <w:szCs w:val="16"/>
                <w:lang w:val="fr-FR"/>
              </w:rPr>
              <w:t>du rapport général de l'IFN</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11531B" w:rsidP="006A3D67">
            <w:pPr>
              <w:spacing w:line="240" w:lineRule="auto"/>
              <w:ind w:left="0" w:firstLine="0"/>
              <w:rPr>
                <w:rFonts w:asciiTheme="minorHAnsi" w:hAnsiTheme="minorHAnsi" w:cstheme="minorHAnsi"/>
                <w:color w:val="auto"/>
                <w:sz w:val="16"/>
                <w:szCs w:val="16"/>
                <w:lang w:val="fr-FR"/>
              </w:rPr>
            </w:pPr>
            <w:r w:rsidRPr="004C6564">
              <w:rPr>
                <w:rFonts w:asciiTheme="minorHAnsi" w:hAnsiTheme="minorHAnsi" w:cstheme="minorHAnsi"/>
                <w:color w:val="auto"/>
                <w:sz w:val="16"/>
                <w:szCs w:val="16"/>
                <w:lang w:val="fr-FR"/>
              </w:rPr>
              <w:t>1 Rapport final est produit</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11531B" w:rsidP="006A3D67">
            <w:pPr>
              <w:spacing w:line="240" w:lineRule="auto"/>
              <w:ind w:left="0" w:firstLine="0"/>
              <w:rPr>
                <w:rFonts w:asciiTheme="minorHAnsi" w:hAnsiTheme="minorHAnsi" w:cstheme="minorHAnsi"/>
                <w:color w:val="auto"/>
                <w:sz w:val="16"/>
                <w:szCs w:val="16"/>
                <w:lang w:val="fr-FR"/>
              </w:rPr>
            </w:pPr>
            <w:r w:rsidRPr="004C6564">
              <w:rPr>
                <w:rFonts w:asciiTheme="minorHAnsi" w:hAnsiTheme="minorHAnsi" w:cstheme="minorHAnsi"/>
                <w:color w:val="auto"/>
                <w:sz w:val="16"/>
                <w:szCs w:val="16"/>
                <w:lang w:val="fr-FR"/>
              </w:rPr>
              <w:t xml:space="preserve">Rapport de l’IFN en cours de finalisation </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11531B" w:rsidP="006A3D67">
            <w:pPr>
              <w:spacing w:line="240" w:lineRule="auto"/>
              <w:ind w:left="0" w:firstLine="0"/>
              <w:rPr>
                <w:rFonts w:asciiTheme="minorHAnsi" w:hAnsiTheme="minorHAnsi" w:cstheme="minorHAnsi"/>
                <w:color w:val="auto"/>
                <w:sz w:val="16"/>
                <w:szCs w:val="16"/>
                <w:lang w:val="fr-FR"/>
              </w:rPr>
            </w:pPr>
            <w:r w:rsidRPr="004C6564">
              <w:rPr>
                <w:rFonts w:asciiTheme="minorHAnsi" w:hAnsiTheme="minorHAnsi" w:cstheme="minorHAnsi"/>
                <w:color w:val="auto"/>
                <w:sz w:val="16"/>
                <w:szCs w:val="16"/>
                <w:lang w:val="fr-FR"/>
              </w:rPr>
              <w:t>50 %</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E606DD" w:rsidP="006A3D67">
            <w:pPr>
              <w:spacing w:line="240" w:lineRule="auto"/>
              <w:ind w:left="0" w:firstLine="0"/>
              <w:rPr>
                <w:rFonts w:asciiTheme="minorHAnsi" w:hAnsiTheme="minorHAnsi" w:cstheme="minorHAnsi"/>
                <w:color w:val="auto"/>
                <w:sz w:val="16"/>
                <w:szCs w:val="16"/>
                <w:lang w:val="fr-FR"/>
              </w:rPr>
            </w:pP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11531B" w:rsidP="001B517E">
            <w:pPr>
              <w:spacing w:line="240" w:lineRule="auto"/>
              <w:ind w:left="0" w:firstLine="0"/>
              <w:jc w:val="left"/>
              <w:rPr>
                <w:rFonts w:asciiTheme="minorHAnsi" w:hAnsiTheme="minorHAnsi" w:cstheme="minorHAnsi"/>
                <w:color w:val="auto"/>
                <w:sz w:val="16"/>
                <w:szCs w:val="16"/>
                <w:lang w:val="fr-FR"/>
              </w:rPr>
            </w:pPr>
            <w:r w:rsidRPr="004C6564">
              <w:rPr>
                <w:rFonts w:asciiTheme="minorHAnsi" w:hAnsiTheme="minorHAnsi" w:cstheme="minorHAnsi"/>
                <w:color w:val="auto"/>
                <w:sz w:val="16"/>
                <w:szCs w:val="16"/>
                <w:lang w:val="fr-FR"/>
              </w:rPr>
              <w:t xml:space="preserve">En attente d’intégration des données de la seconde phase </w:t>
            </w:r>
          </w:p>
        </w:tc>
      </w:tr>
      <w:tr w:rsidR="00FB723D"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E606DD" w:rsidRPr="004E091C" w:rsidRDefault="00E606DD" w:rsidP="00DB2164">
            <w:pPr>
              <w:spacing w:line="240" w:lineRule="auto"/>
              <w:ind w:left="0" w:firstLine="0"/>
              <w:jc w:val="left"/>
              <w:rPr>
                <w:rFonts w:asciiTheme="minorHAnsi" w:hAnsiTheme="minorHAnsi" w:cstheme="minorHAnsi"/>
                <w:color w:val="auto"/>
                <w:sz w:val="16"/>
                <w:szCs w:val="16"/>
                <w:lang w:val="fr-FR"/>
              </w:rPr>
            </w:pPr>
            <w:r w:rsidRPr="004E091C">
              <w:rPr>
                <w:rFonts w:asciiTheme="minorHAnsi" w:eastAsia="Times New Roman" w:hAnsiTheme="minorHAnsi" w:cs="Times New Roman"/>
                <w:bCs/>
                <w:color w:val="auto"/>
                <w:sz w:val="16"/>
                <w:szCs w:val="16"/>
              </w:rPr>
              <w:t>7.- Communication et diffusion des résultats</w:t>
            </w: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E606DD" w:rsidRPr="004E091C" w:rsidRDefault="007D488B" w:rsidP="00DB2164">
            <w:pPr>
              <w:spacing w:line="240" w:lineRule="auto"/>
              <w:ind w:left="0" w:firstLine="0"/>
              <w:jc w:val="left"/>
              <w:rPr>
                <w:rFonts w:asciiTheme="minorHAnsi" w:eastAsia="Times New Roman" w:hAnsiTheme="minorHAnsi" w:cs="Times New Roman"/>
                <w:color w:val="auto"/>
                <w:sz w:val="16"/>
                <w:szCs w:val="16"/>
              </w:rPr>
            </w:pPr>
            <w:r>
              <w:rPr>
                <w:rFonts w:asciiTheme="minorHAnsi" w:eastAsiaTheme="minorEastAsia" w:hAnsiTheme="minorHAnsi" w:cstheme="minorBidi"/>
                <w:color w:val="000000" w:themeColor="text1"/>
                <w:kern w:val="24"/>
                <w:sz w:val="16"/>
                <w:szCs w:val="16"/>
              </w:rPr>
              <w:t xml:space="preserve">7.1.- </w:t>
            </w:r>
            <w:r w:rsidR="004E091C" w:rsidRPr="004E091C">
              <w:rPr>
                <w:rFonts w:asciiTheme="minorHAnsi" w:eastAsiaTheme="minorEastAsia" w:hAnsiTheme="minorHAnsi" w:cstheme="minorBidi"/>
                <w:color w:val="000000" w:themeColor="text1"/>
                <w:kern w:val="24"/>
                <w:sz w:val="16"/>
                <w:szCs w:val="16"/>
              </w:rPr>
              <w:t>Présentation du rapport préliminaire de l’IFN</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FB723D" w:rsidP="006A3D67">
            <w:pPr>
              <w:spacing w:line="240" w:lineRule="auto"/>
              <w:ind w:left="0" w:firstLine="0"/>
              <w:rPr>
                <w:rFonts w:asciiTheme="minorHAnsi" w:hAnsiTheme="minorHAnsi" w:cstheme="minorHAnsi"/>
                <w:color w:val="auto"/>
                <w:sz w:val="16"/>
                <w:szCs w:val="16"/>
                <w:lang w:val="fr-FR"/>
              </w:rPr>
            </w:pPr>
            <w:r w:rsidRPr="004C6564">
              <w:rPr>
                <w:rFonts w:asciiTheme="minorHAnsi" w:hAnsiTheme="minorHAnsi" w:cstheme="minorHAnsi"/>
                <w:color w:val="auto"/>
                <w:sz w:val="16"/>
                <w:szCs w:val="16"/>
                <w:lang w:val="fr-FR"/>
              </w:rPr>
              <w:t>Présentation du rapport préliminaire à la PTC</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FB723D" w:rsidP="006A3D67">
            <w:pPr>
              <w:spacing w:line="240" w:lineRule="auto"/>
              <w:ind w:left="0" w:firstLine="0"/>
              <w:rPr>
                <w:rFonts w:asciiTheme="minorHAnsi" w:hAnsiTheme="minorHAnsi" w:cstheme="minorHAnsi"/>
                <w:color w:val="auto"/>
                <w:sz w:val="16"/>
                <w:szCs w:val="16"/>
                <w:lang w:val="fr-FR"/>
              </w:rPr>
            </w:pPr>
            <w:r w:rsidRPr="004C6564">
              <w:rPr>
                <w:rFonts w:asciiTheme="minorHAnsi" w:hAnsiTheme="minorHAnsi" w:cstheme="minorHAnsi"/>
                <w:color w:val="auto"/>
                <w:sz w:val="16"/>
                <w:szCs w:val="16"/>
                <w:lang w:val="fr-FR"/>
              </w:rPr>
              <w:t xml:space="preserve">Rapport préliminaire présenté en PTC </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FB723D" w:rsidP="006A3D67">
            <w:pPr>
              <w:spacing w:line="240" w:lineRule="auto"/>
              <w:ind w:left="0" w:firstLine="0"/>
              <w:rPr>
                <w:rFonts w:asciiTheme="minorHAnsi" w:hAnsiTheme="minorHAnsi" w:cstheme="minorHAnsi"/>
                <w:color w:val="auto"/>
                <w:sz w:val="16"/>
                <w:szCs w:val="16"/>
                <w:lang w:val="fr-FR"/>
              </w:rPr>
            </w:pPr>
            <w:r w:rsidRPr="004C6564">
              <w:rPr>
                <w:rFonts w:asciiTheme="minorHAnsi" w:hAnsiTheme="minorHAnsi" w:cstheme="minorHAnsi"/>
                <w:color w:val="auto"/>
                <w:sz w:val="16"/>
                <w:szCs w:val="16"/>
                <w:lang w:val="fr-FR"/>
              </w:rPr>
              <w:t>100 %</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E606DD" w:rsidP="006A3D67">
            <w:pPr>
              <w:spacing w:line="240" w:lineRule="auto"/>
              <w:ind w:left="0" w:firstLine="0"/>
              <w:rPr>
                <w:rFonts w:asciiTheme="minorHAnsi" w:hAnsiTheme="minorHAnsi" w:cstheme="minorHAnsi"/>
                <w:color w:val="auto"/>
                <w:sz w:val="16"/>
                <w:szCs w:val="16"/>
                <w:lang w:val="fr-FR"/>
              </w:rPr>
            </w:pP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E606DD" w:rsidRPr="004C6564" w:rsidRDefault="00E606DD" w:rsidP="006A3D67">
            <w:pPr>
              <w:spacing w:line="240" w:lineRule="auto"/>
              <w:ind w:left="0" w:firstLine="0"/>
              <w:rPr>
                <w:rFonts w:asciiTheme="minorHAnsi" w:hAnsiTheme="minorHAnsi" w:cstheme="minorHAnsi"/>
                <w:color w:val="auto"/>
                <w:sz w:val="16"/>
                <w:szCs w:val="16"/>
                <w:lang w:val="fr-FR"/>
              </w:rPr>
            </w:pPr>
          </w:p>
        </w:tc>
      </w:tr>
      <w:tr w:rsidR="00FB723D"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4E091C" w:rsidRPr="004E091C" w:rsidRDefault="004E091C" w:rsidP="00DB2164">
            <w:pPr>
              <w:spacing w:line="240" w:lineRule="auto"/>
              <w:ind w:left="0" w:firstLine="0"/>
              <w:jc w:val="left"/>
              <w:rPr>
                <w:rFonts w:asciiTheme="minorHAnsi" w:eastAsia="Times New Roman" w:hAnsiTheme="minorHAnsi" w:cs="Times New Roman"/>
                <w:bCs/>
                <w:color w:val="auto"/>
                <w:sz w:val="16"/>
                <w:szCs w:val="16"/>
              </w:rPr>
            </w:pP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4E091C" w:rsidRPr="004E091C" w:rsidRDefault="007D488B" w:rsidP="00DB2164">
            <w:pPr>
              <w:spacing w:line="240" w:lineRule="auto"/>
              <w:ind w:left="0" w:firstLine="0"/>
              <w:jc w:val="left"/>
              <w:rPr>
                <w:rFonts w:asciiTheme="minorHAnsi" w:eastAsiaTheme="minorEastAsia" w:hAnsiTheme="minorHAnsi" w:cstheme="minorBidi"/>
                <w:color w:val="000000" w:themeColor="text1"/>
                <w:kern w:val="24"/>
                <w:sz w:val="16"/>
                <w:szCs w:val="16"/>
              </w:rPr>
            </w:pPr>
            <w:r>
              <w:rPr>
                <w:rFonts w:asciiTheme="minorHAnsi" w:eastAsiaTheme="minorEastAsia" w:hAnsiTheme="minorHAnsi" w:cstheme="minorBidi"/>
                <w:color w:val="000000" w:themeColor="text1"/>
                <w:kern w:val="24"/>
                <w:sz w:val="16"/>
                <w:szCs w:val="16"/>
              </w:rPr>
              <w:t xml:space="preserve">7.2.- </w:t>
            </w:r>
            <w:r w:rsidR="004E091C" w:rsidRPr="004E091C">
              <w:rPr>
                <w:rFonts w:asciiTheme="minorHAnsi" w:eastAsiaTheme="minorEastAsia" w:hAnsiTheme="minorHAnsi" w:cstheme="minorBidi"/>
                <w:color w:val="000000" w:themeColor="text1"/>
                <w:kern w:val="24"/>
                <w:sz w:val="16"/>
                <w:szCs w:val="16"/>
              </w:rPr>
              <w:t xml:space="preserve">Présentation de rapport du contrôle qualité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4E091C" w:rsidRPr="004C6564" w:rsidRDefault="00FB723D" w:rsidP="006A3D67">
            <w:pPr>
              <w:spacing w:line="240" w:lineRule="auto"/>
              <w:ind w:left="0" w:firstLine="0"/>
              <w:rPr>
                <w:rFonts w:asciiTheme="minorHAnsi" w:hAnsiTheme="minorHAnsi" w:cstheme="minorHAnsi"/>
                <w:color w:val="auto"/>
                <w:sz w:val="16"/>
                <w:szCs w:val="16"/>
                <w:lang w:val="fr-FR"/>
              </w:rPr>
            </w:pPr>
            <w:r w:rsidRPr="004C6564">
              <w:rPr>
                <w:rFonts w:asciiTheme="minorHAnsi" w:hAnsiTheme="minorHAnsi" w:cstheme="minorHAnsi"/>
                <w:color w:val="auto"/>
                <w:sz w:val="16"/>
                <w:szCs w:val="16"/>
                <w:lang w:val="fr-FR"/>
              </w:rPr>
              <w:t>Présentation du rapport de contrôle qualité  en PTC</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4E091C" w:rsidRPr="004C6564" w:rsidRDefault="00FB723D" w:rsidP="006A3D67">
            <w:pPr>
              <w:spacing w:line="240" w:lineRule="auto"/>
              <w:ind w:left="0" w:firstLine="0"/>
              <w:rPr>
                <w:rFonts w:asciiTheme="minorHAnsi" w:hAnsiTheme="minorHAnsi" w:cstheme="minorHAnsi"/>
                <w:color w:val="auto"/>
                <w:sz w:val="16"/>
                <w:szCs w:val="16"/>
                <w:lang w:val="fr-FR"/>
              </w:rPr>
            </w:pPr>
            <w:r w:rsidRPr="004C6564">
              <w:rPr>
                <w:rFonts w:asciiTheme="minorHAnsi" w:hAnsiTheme="minorHAnsi" w:cstheme="minorHAnsi"/>
                <w:color w:val="auto"/>
                <w:sz w:val="16"/>
                <w:szCs w:val="16"/>
                <w:lang w:val="fr-FR"/>
              </w:rPr>
              <w:t xml:space="preserve">Rapport du contrôle qualité présenté en PTC </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4E091C" w:rsidRPr="004C6564" w:rsidRDefault="00FB723D" w:rsidP="006A3D67">
            <w:pPr>
              <w:spacing w:line="240" w:lineRule="auto"/>
              <w:ind w:left="0" w:firstLine="0"/>
              <w:rPr>
                <w:rFonts w:asciiTheme="minorHAnsi" w:hAnsiTheme="minorHAnsi" w:cstheme="minorHAnsi"/>
                <w:color w:val="auto"/>
                <w:sz w:val="16"/>
                <w:szCs w:val="16"/>
                <w:lang w:val="fr-FR"/>
              </w:rPr>
            </w:pPr>
            <w:r w:rsidRPr="004C6564">
              <w:rPr>
                <w:rFonts w:asciiTheme="minorHAnsi" w:hAnsiTheme="minorHAnsi" w:cstheme="minorHAnsi"/>
                <w:color w:val="auto"/>
                <w:sz w:val="16"/>
                <w:szCs w:val="16"/>
                <w:lang w:val="fr-FR"/>
              </w:rPr>
              <w:t>100 %</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4E091C" w:rsidRPr="004C6564" w:rsidRDefault="004E091C" w:rsidP="006A3D67">
            <w:pPr>
              <w:spacing w:line="240" w:lineRule="auto"/>
              <w:ind w:left="0" w:firstLine="0"/>
              <w:rPr>
                <w:rFonts w:asciiTheme="minorHAnsi" w:hAnsiTheme="minorHAnsi" w:cstheme="minorHAnsi"/>
                <w:color w:val="auto"/>
                <w:sz w:val="16"/>
                <w:szCs w:val="16"/>
                <w:lang w:val="fr-FR"/>
              </w:rPr>
            </w:pP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4E091C" w:rsidRPr="004C6564" w:rsidRDefault="004E091C" w:rsidP="006A3D67">
            <w:pPr>
              <w:spacing w:line="240" w:lineRule="auto"/>
              <w:ind w:left="0" w:firstLine="0"/>
              <w:rPr>
                <w:rFonts w:asciiTheme="minorHAnsi" w:hAnsiTheme="minorHAnsi" w:cstheme="minorHAnsi"/>
                <w:color w:val="auto"/>
                <w:sz w:val="16"/>
                <w:szCs w:val="16"/>
                <w:lang w:val="fr-FR"/>
              </w:rPr>
            </w:pPr>
          </w:p>
        </w:tc>
      </w:tr>
      <w:tr w:rsidR="00FB723D"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4E091C" w:rsidRPr="004E091C" w:rsidRDefault="004E091C" w:rsidP="00DB2164">
            <w:pPr>
              <w:spacing w:line="240" w:lineRule="auto"/>
              <w:ind w:left="0" w:firstLine="0"/>
              <w:jc w:val="left"/>
              <w:rPr>
                <w:rFonts w:asciiTheme="minorHAnsi" w:eastAsia="Times New Roman" w:hAnsiTheme="minorHAnsi" w:cs="Times New Roman"/>
                <w:bCs/>
                <w:color w:val="auto"/>
                <w:sz w:val="16"/>
                <w:szCs w:val="16"/>
              </w:rPr>
            </w:pP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4E091C" w:rsidRPr="004E091C" w:rsidRDefault="007D488B" w:rsidP="00DB2164">
            <w:pPr>
              <w:spacing w:line="240" w:lineRule="auto"/>
              <w:ind w:left="0" w:firstLine="0"/>
              <w:jc w:val="left"/>
              <w:rPr>
                <w:rFonts w:asciiTheme="minorHAnsi" w:eastAsiaTheme="minorEastAsia" w:hAnsiTheme="minorHAnsi" w:cstheme="minorBidi"/>
                <w:color w:val="000000" w:themeColor="text1"/>
                <w:kern w:val="24"/>
                <w:sz w:val="16"/>
                <w:szCs w:val="16"/>
              </w:rPr>
            </w:pPr>
            <w:r>
              <w:rPr>
                <w:rFonts w:asciiTheme="minorHAnsi" w:eastAsiaTheme="minorEastAsia" w:hAnsiTheme="minorHAnsi" w:cstheme="minorBidi"/>
                <w:color w:val="000000" w:themeColor="text1"/>
                <w:kern w:val="24"/>
                <w:sz w:val="16"/>
                <w:szCs w:val="16"/>
              </w:rPr>
              <w:t xml:space="preserve">7.3.- </w:t>
            </w:r>
            <w:r w:rsidR="004E091C" w:rsidRPr="004E091C">
              <w:rPr>
                <w:rFonts w:asciiTheme="minorHAnsi" w:eastAsiaTheme="minorEastAsia" w:hAnsiTheme="minorHAnsi" w:cstheme="minorBidi"/>
                <w:color w:val="000000" w:themeColor="text1"/>
                <w:kern w:val="24"/>
                <w:sz w:val="16"/>
                <w:szCs w:val="16"/>
              </w:rPr>
              <w:t xml:space="preserve">Présentation du rapport préliminaire des analyses des échantillons </w:t>
            </w:r>
            <w:r w:rsidR="004E091C" w:rsidRPr="004E091C">
              <w:rPr>
                <w:rFonts w:asciiTheme="minorHAnsi" w:eastAsiaTheme="minorEastAsia" w:hAnsiTheme="minorHAnsi" w:cstheme="minorBidi"/>
                <w:color w:val="000000" w:themeColor="dark1"/>
                <w:kern w:val="24"/>
                <w:sz w:val="16"/>
                <w:szCs w:val="16"/>
              </w:rPr>
              <w:t>du sol et litière en fonction des types des forêts sont disponibles</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4E091C" w:rsidRPr="004C6564" w:rsidRDefault="00FB723D" w:rsidP="00F22FB3">
            <w:pPr>
              <w:spacing w:line="240" w:lineRule="auto"/>
              <w:ind w:left="0" w:firstLine="0"/>
              <w:rPr>
                <w:rFonts w:asciiTheme="minorHAnsi" w:hAnsiTheme="minorHAnsi" w:cstheme="minorHAnsi"/>
                <w:color w:val="auto"/>
                <w:sz w:val="16"/>
                <w:szCs w:val="16"/>
                <w:lang w:val="fr-FR"/>
              </w:rPr>
            </w:pPr>
            <w:r w:rsidRPr="004C6564">
              <w:rPr>
                <w:rFonts w:asciiTheme="minorHAnsi" w:hAnsiTheme="minorHAnsi" w:cstheme="minorHAnsi"/>
                <w:color w:val="auto"/>
                <w:sz w:val="16"/>
                <w:szCs w:val="16"/>
                <w:lang w:val="fr-FR"/>
              </w:rPr>
              <w:t xml:space="preserve">Présentation Rapport </w:t>
            </w:r>
            <w:r w:rsidR="00F22FB3" w:rsidRPr="004C6564">
              <w:rPr>
                <w:rFonts w:asciiTheme="minorHAnsi" w:hAnsiTheme="minorHAnsi" w:cstheme="minorHAnsi"/>
                <w:color w:val="auto"/>
                <w:sz w:val="16"/>
                <w:szCs w:val="16"/>
                <w:lang w:val="fr-FR"/>
              </w:rPr>
              <w:t>d’</w:t>
            </w:r>
            <w:r w:rsidRPr="004C6564">
              <w:rPr>
                <w:rFonts w:asciiTheme="minorHAnsi" w:hAnsiTheme="minorHAnsi" w:cstheme="minorHAnsi"/>
                <w:color w:val="auto"/>
                <w:sz w:val="16"/>
                <w:szCs w:val="16"/>
                <w:lang w:val="fr-FR"/>
              </w:rPr>
              <w:t xml:space="preserve">analyse des échantillons </w:t>
            </w:r>
            <w:r w:rsidR="00F22FB3" w:rsidRPr="004C6564">
              <w:rPr>
                <w:rFonts w:asciiTheme="minorHAnsi" w:hAnsiTheme="minorHAnsi" w:cstheme="minorHAnsi"/>
                <w:color w:val="auto"/>
                <w:sz w:val="16"/>
                <w:szCs w:val="16"/>
                <w:lang w:val="fr-FR"/>
              </w:rPr>
              <w:t xml:space="preserve">du sol et litière </w:t>
            </w:r>
            <w:r w:rsidRPr="004C6564">
              <w:rPr>
                <w:rFonts w:asciiTheme="minorHAnsi" w:hAnsiTheme="minorHAnsi" w:cstheme="minorHAnsi"/>
                <w:color w:val="auto"/>
                <w:sz w:val="16"/>
                <w:szCs w:val="16"/>
                <w:lang w:val="fr-FR"/>
              </w:rPr>
              <w:t xml:space="preserve">en PTC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4E091C" w:rsidRPr="004C6564" w:rsidRDefault="00FB723D" w:rsidP="006A3D67">
            <w:pPr>
              <w:spacing w:line="240" w:lineRule="auto"/>
              <w:ind w:left="0" w:firstLine="0"/>
              <w:rPr>
                <w:rFonts w:asciiTheme="minorHAnsi" w:hAnsiTheme="minorHAnsi" w:cstheme="minorHAnsi"/>
                <w:color w:val="auto"/>
                <w:sz w:val="16"/>
                <w:szCs w:val="16"/>
                <w:lang w:val="fr-FR"/>
              </w:rPr>
            </w:pPr>
            <w:r w:rsidRPr="004C6564">
              <w:rPr>
                <w:rFonts w:asciiTheme="minorHAnsi" w:hAnsiTheme="minorHAnsi" w:cstheme="minorHAnsi"/>
                <w:color w:val="auto"/>
                <w:sz w:val="16"/>
                <w:szCs w:val="16"/>
                <w:lang w:val="fr-FR"/>
              </w:rPr>
              <w:t xml:space="preserve">Rapport des analyses des </w:t>
            </w:r>
            <w:r w:rsidRPr="004C6564">
              <w:rPr>
                <w:rFonts w:asciiTheme="minorHAnsi" w:eastAsiaTheme="minorEastAsia" w:hAnsiTheme="minorHAnsi" w:cstheme="minorBidi"/>
                <w:color w:val="000000" w:themeColor="text1"/>
                <w:kern w:val="24"/>
                <w:sz w:val="16"/>
                <w:szCs w:val="16"/>
              </w:rPr>
              <w:t xml:space="preserve">échantillons </w:t>
            </w:r>
            <w:r w:rsidRPr="004C6564">
              <w:rPr>
                <w:rFonts w:asciiTheme="minorHAnsi" w:eastAsiaTheme="minorEastAsia" w:hAnsiTheme="minorHAnsi" w:cstheme="minorBidi"/>
                <w:color w:val="000000" w:themeColor="dark1"/>
                <w:kern w:val="24"/>
                <w:sz w:val="16"/>
                <w:szCs w:val="16"/>
              </w:rPr>
              <w:t>du sol et litière en fonction des types des forêts est présenté en PTC</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4E091C" w:rsidRPr="004C6564" w:rsidRDefault="00FB723D" w:rsidP="006A3D67">
            <w:pPr>
              <w:spacing w:line="240" w:lineRule="auto"/>
              <w:ind w:left="0" w:firstLine="0"/>
              <w:rPr>
                <w:rFonts w:asciiTheme="minorHAnsi" w:hAnsiTheme="minorHAnsi" w:cstheme="minorHAnsi"/>
                <w:color w:val="auto"/>
                <w:sz w:val="16"/>
                <w:szCs w:val="16"/>
                <w:lang w:val="fr-FR"/>
              </w:rPr>
            </w:pPr>
            <w:r w:rsidRPr="004C6564">
              <w:rPr>
                <w:rFonts w:asciiTheme="minorHAnsi" w:hAnsiTheme="minorHAnsi" w:cstheme="minorHAnsi"/>
                <w:color w:val="auto"/>
                <w:sz w:val="16"/>
                <w:szCs w:val="16"/>
                <w:lang w:val="fr-FR"/>
              </w:rPr>
              <w:t>100 %</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4E091C" w:rsidRPr="004C6564" w:rsidRDefault="004E091C" w:rsidP="006A3D67">
            <w:pPr>
              <w:spacing w:line="240" w:lineRule="auto"/>
              <w:ind w:left="0" w:firstLine="0"/>
              <w:rPr>
                <w:rFonts w:asciiTheme="minorHAnsi" w:hAnsiTheme="minorHAnsi" w:cstheme="minorHAnsi"/>
                <w:color w:val="auto"/>
                <w:sz w:val="16"/>
                <w:szCs w:val="16"/>
                <w:lang w:val="fr-FR"/>
              </w:rPr>
            </w:pP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4E091C" w:rsidRPr="004C6564" w:rsidRDefault="004E091C" w:rsidP="006A3D67">
            <w:pPr>
              <w:spacing w:line="240" w:lineRule="auto"/>
              <w:ind w:left="0" w:firstLine="0"/>
              <w:rPr>
                <w:rFonts w:asciiTheme="minorHAnsi" w:hAnsiTheme="minorHAnsi" w:cstheme="minorHAnsi"/>
                <w:color w:val="auto"/>
                <w:sz w:val="16"/>
                <w:szCs w:val="16"/>
                <w:lang w:val="fr-FR"/>
              </w:rPr>
            </w:pPr>
          </w:p>
        </w:tc>
      </w:tr>
      <w:tr w:rsidR="00FB723D"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4E091C" w:rsidRPr="00474AAF" w:rsidRDefault="004E091C" w:rsidP="00DB2164">
            <w:pPr>
              <w:spacing w:line="240" w:lineRule="auto"/>
              <w:ind w:left="0" w:firstLine="0"/>
              <w:jc w:val="left"/>
              <w:rPr>
                <w:rFonts w:asciiTheme="minorHAnsi" w:eastAsia="Times New Roman" w:hAnsiTheme="minorHAnsi" w:cs="Times New Roman"/>
                <w:bCs/>
                <w:color w:val="auto"/>
                <w:sz w:val="16"/>
                <w:szCs w:val="16"/>
              </w:rPr>
            </w:pP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4E091C" w:rsidRPr="007D488B" w:rsidRDefault="007D488B" w:rsidP="00DB2164">
            <w:pPr>
              <w:spacing w:line="240" w:lineRule="auto"/>
              <w:ind w:left="0" w:firstLine="0"/>
              <w:jc w:val="left"/>
              <w:rPr>
                <w:rFonts w:asciiTheme="minorHAnsi" w:eastAsiaTheme="minorEastAsia" w:hAnsiTheme="minorHAnsi" w:cstheme="minorBidi"/>
                <w:color w:val="000000" w:themeColor="text1"/>
                <w:kern w:val="24"/>
                <w:sz w:val="16"/>
                <w:szCs w:val="16"/>
              </w:rPr>
            </w:pPr>
            <w:r>
              <w:rPr>
                <w:rFonts w:asciiTheme="minorHAnsi" w:eastAsiaTheme="minorEastAsia" w:hAnsiTheme="minorHAnsi" w:cstheme="minorBidi"/>
                <w:color w:val="auto"/>
                <w:kern w:val="24"/>
                <w:sz w:val="16"/>
                <w:szCs w:val="16"/>
                <w:lang w:val="fr-FR"/>
              </w:rPr>
              <w:t xml:space="preserve">7.4.- </w:t>
            </w:r>
            <w:r w:rsidR="00FB723D">
              <w:rPr>
                <w:rFonts w:asciiTheme="minorHAnsi" w:eastAsiaTheme="minorEastAsia" w:hAnsiTheme="minorHAnsi" w:cstheme="minorBidi"/>
                <w:color w:val="auto"/>
                <w:kern w:val="24"/>
                <w:sz w:val="16"/>
                <w:szCs w:val="16"/>
                <w:lang w:val="fr-FR"/>
              </w:rPr>
              <w:t>R</w:t>
            </w:r>
            <w:r w:rsidRPr="007D488B">
              <w:rPr>
                <w:rFonts w:asciiTheme="minorHAnsi" w:eastAsiaTheme="minorEastAsia" w:hAnsiTheme="minorHAnsi" w:cstheme="minorBidi"/>
                <w:color w:val="auto"/>
                <w:kern w:val="24"/>
                <w:sz w:val="16"/>
                <w:szCs w:val="16"/>
                <w:lang w:val="fr-FR"/>
              </w:rPr>
              <w:t>apport préliminaire de développement de l’équation allométrique dans les forêts claires des Miombo est disponible</w:t>
            </w:r>
            <w:r w:rsidRPr="007D488B">
              <w:rPr>
                <w:rFonts w:asciiTheme="minorHAnsi" w:eastAsiaTheme="minorEastAsia" w:hAnsiTheme="minorHAnsi" w:cstheme="minorBidi"/>
                <w:color w:val="auto"/>
                <w:kern w:val="24"/>
                <w:sz w:val="16"/>
                <w:szCs w:val="16"/>
              </w:rPr>
              <w:t>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4E091C" w:rsidRPr="004C6564" w:rsidRDefault="00FB723D" w:rsidP="00FB723D">
            <w:pPr>
              <w:spacing w:line="240" w:lineRule="auto"/>
              <w:ind w:left="0" w:firstLine="0"/>
              <w:rPr>
                <w:rFonts w:asciiTheme="minorHAnsi" w:hAnsiTheme="minorHAnsi" w:cstheme="minorHAnsi"/>
                <w:color w:val="auto"/>
                <w:sz w:val="16"/>
                <w:szCs w:val="16"/>
              </w:rPr>
            </w:pPr>
            <w:r w:rsidRPr="004C6564">
              <w:rPr>
                <w:rFonts w:asciiTheme="minorHAnsi" w:hAnsiTheme="minorHAnsi" w:cstheme="minorHAnsi"/>
                <w:color w:val="auto"/>
                <w:sz w:val="16"/>
                <w:szCs w:val="16"/>
              </w:rPr>
              <w:t xml:space="preserve">Présentation du rapport de  </w:t>
            </w:r>
            <w:r w:rsidRPr="004C6564">
              <w:rPr>
                <w:rFonts w:asciiTheme="minorHAnsi" w:eastAsiaTheme="minorEastAsia" w:hAnsiTheme="minorHAnsi" w:cstheme="minorBidi"/>
                <w:color w:val="auto"/>
                <w:kern w:val="24"/>
                <w:sz w:val="16"/>
                <w:szCs w:val="16"/>
                <w:lang w:val="fr-FR"/>
              </w:rPr>
              <w:t xml:space="preserve">développement de l’équation allométrique dans les forêts claires des Miombo </w:t>
            </w:r>
            <w:r w:rsidRPr="004C6564">
              <w:rPr>
                <w:rFonts w:asciiTheme="minorHAnsi" w:hAnsiTheme="minorHAnsi" w:cstheme="minorHAnsi"/>
                <w:color w:val="auto"/>
                <w:sz w:val="16"/>
                <w:szCs w:val="16"/>
              </w:rPr>
              <w:t xml:space="preserve">en PTC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4E091C" w:rsidRPr="004C6564" w:rsidRDefault="00FB723D" w:rsidP="006A3D67">
            <w:pPr>
              <w:spacing w:line="240" w:lineRule="auto"/>
              <w:ind w:left="0" w:firstLine="0"/>
              <w:rPr>
                <w:rFonts w:asciiTheme="minorHAnsi" w:hAnsiTheme="minorHAnsi" w:cstheme="minorHAnsi"/>
                <w:color w:val="auto"/>
                <w:sz w:val="16"/>
                <w:szCs w:val="16"/>
              </w:rPr>
            </w:pPr>
            <w:r w:rsidRPr="004C6564">
              <w:rPr>
                <w:rFonts w:asciiTheme="minorHAnsi" w:hAnsiTheme="minorHAnsi" w:cstheme="minorHAnsi"/>
                <w:color w:val="auto"/>
                <w:sz w:val="16"/>
                <w:szCs w:val="16"/>
              </w:rPr>
              <w:t>Rapport préliminaire de développement de l’EQ présenté en PTC</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4E091C" w:rsidRPr="004C6564" w:rsidRDefault="00FB723D" w:rsidP="006A3D67">
            <w:pPr>
              <w:spacing w:line="240" w:lineRule="auto"/>
              <w:ind w:left="0" w:firstLine="0"/>
              <w:rPr>
                <w:rFonts w:asciiTheme="minorHAnsi" w:hAnsiTheme="minorHAnsi" w:cstheme="minorHAnsi"/>
                <w:color w:val="auto"/>
                <w:sz w:val="16"/>
                <w:szCs w:val="16"/>
              </w:rPr>
            </w:pPr>
            <w:r w:rsidRPr="004C6564">
              <w:rPr>
                <w:rFonts w:asciiTheme="minorHAnsi" w:hAnsiTheme="minorHAnsi" w:cstheme="minorHAnsi"/>
                <w:color w:val="auto"/>
                <w:sz w:val="16"/>
                <w:szCs w:val="16"/>
              </w:rPr>
              <w:t>100 %</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4E091C" w:rsidRPr="004C6564" w:rsidRDefault="004E091C" w:rsidP="006A3D67">
            <w:pPr>
              <w:spacing w:line="240" w:lineRule="auto"/>
              <w:ind w:left="0" w:firstLine="0"/>
              <w:rPr>
                <w:rFonts w:asciiTheme="minorHAnsi" w:hAnsiTheme="minorHAnsi" w:cstheme="minorHAnsi"/>
                <w:color w:val="auto"/>
                <w:sz w:val="16"/>
                <w:szCs w:val="16"/>
                <w:lang w:val="fr-FR"/>
              </w:rPr>
            </w:pP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4E091C" w:rsidRPr="004C6564" w:rsidRDefault="004E091C" w:rsidP="006A3D67">
            <w:pPr>
              <w:spacing w:line="240" w:lineRule="auto"/>
              <w:ind w:left="0" w:firstLine="0"/>
              <w:rPr>
                <w:rFonts w:asciiTheme="minorHAnsi" w:hAnsiTheme="minorHAnsi" w:cstheme="minorHAnsi"/>
                <w:color w:val="auto"/>
                <w:sz w:val="16"/>
                <w:szCs w:val="16"/>
                <w:lang w:val="fr-FR"/>
              </w:rPr>
            </w:pPr>
          </w:p>
        </w:tc>
      </w:tr>
      <w:tr w:rsidR="00FB723D" w:rsidRPr="006A3D67" w:rsidTr="007F1F5A">
        <w:trPr>
          <w:jc w:val="center"/>
        </w:trPr>
        <w:tc>
          <w:tcPr>
            <w:tcW w:w="1557" w:type="dxa"/>
            <w:tcBorders>
              <w:top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eastAsia="Times New Roman" w:hAnsiTheme="minorHAnsi" w:cs="Times New Roman"/>
                <w:bCs/>
                <w:color w:val="auto"/>
                <w:sz w:val="16"/>
                <w:szCs w:val="16"/>
              </w:rPr>
            </w:pPr>
          </w:p>
        </w:tc>
        <w:tc>
          <w:tcPr>
            <w:tcW w:w="1516" w:type="dxa"/>
            <w:tcBorders>
              <w:top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eastAsiaTheme="minorEastAsia" w:hAnsiTheme="minorHAnsi" w:cstheme="minorBidi"/>
                <w:color w:val="auto"/>
                <w:kern w:val="24"/>
                <w:sz w:val="16"/>
                <w:szCs w:val="16"/>
              </w:rPr>
            </w:pPr>
            <w:r w:rsidRPr="00914257">
              <w:rPr>
                <w:rFonts w:asciiTheme="minorHAnsi" w:eastAsiaTheme="minorEastAsia" w:hAnsiTheme="minorHAnsi" w:cstheme="minorBidi"/>
                <w:color w:val="auto"/>
                <w:kern w:val="24"/>
                <w:sz w:val="16"/>
                <w:szCs w:val="16"/>
              </w:rPr>
              <w:t>7.5.- Le rapport technique final sur le développement de l’équation allométrique dans les forêts claires des Miombo est disponible</w:t>
            </w:r>
          </w:p>
        </w:tc>
        <w:tc>
          <w:tcPr>
            <w:tcW w:w="0" w:type="auto"/>
            <w:tcBorders>
              <w:top w:val="single" w:sz="8" w:space="0" w:color="FFFFFF" w:themeColor="background1"/>
            </w:tcBorders>
            <w:shd w:val="clear" w:color="auto" w:fill="F2F2F2" w:themeFill="background1" w:themeFillShade="F2"/>
          </w:tcPr>
          <w:p w:rsidR="00FB723D" w:rsidRPr="004C6564" w:rsidRDefault="00FB723D" w:rsidP="00FB723D">
            <w:pPr>
              <w:spacing w:line="240" w:lineRule="auto"/>
              <w:ind w:left="0" w:firstLine="0"/>
              <w:rPr>
                <w:rFonts w:asciiTheme="minorHAnsi" w:hAnsiTheme="minorHAnsi" w:cstheme="minorHAnsi"/>
                <w:color w:val="auto"/>
                <w:sz w:val="16"/>
                <w:szCs w:val="16"/>
                <w:lang w:val="fr-FR"/>
              </w:rPr>
            </w:pPr>
            <w:r w:rsidRPr="004C6564">
              <w:rPr>
                <w:rFonts w:asciiTheme="minorHAnsi" w:hAnsiTheme="minorHAnsi" w:cstheme="minorHAnsi"/>
                <w:color w:val="auto"/>
                <w:sz w:val="16"/>
                <w:szCs w:val="16"/>
                <w:lang w:val="fr-FR"/>
              </w:rPr>
              <w:t>Présentation du rapport de développement de l’equation allométrique en PTC</w:t>
            </w:r>
          </w:p>
        </w:tc>
        <w:tc>
          <w:tcPr>
            <w:tcW w:w="0" w:type="auto"/>
            <w:tcBorders>
              <w:top w:val="single" w:sz="8" w:space="0" w:color="FFFFFF" w:themeColor="background1"/>
            </w:tcBorders>
            <w:shd w:val="clear" w:color="auto" w:fill="F2F2F2" w:themeFill="background1" w:themeFillShade="F2"/>
          </w:tcPr>
          <w:p w:rsidR="00FB723D" w:rsidRPr="004C6564" w:rsidRDefault="00FB723D" w:rsidP="00FB723D">
            <w:pPr>
              <w:spacing w:line="240" w:lineRule="auto"/>
              <w:ind w:left="0" w:firstLine="0"/>
              <w:rPr>
                <w:rFonts w:asciiTheme="minorHAnsi" w:hAnsiTheme="minorHAnsi" w:cstheme="minorHAnsi"/>
                <w:color w:val="auto"/>
                <w:sz w:val="16"/>
                <w:szCs w:val="16"/>
                <w:lang w:val="fr-FR"/>
              </w:rPr>
            </w:pPr>
            <w:r w:rsidRPr="004C6564">
              <w:rPr>
                <w:rFonts w:asciiTheme="minorHAnsi" w:hAnsiTheme="minorHAnsi" w:cstheme="minorHAnsi"/>
                <w:color w:val="auto"/>
                <w:sz w:val="16"/>
                <w:szCs w:val="16"/>
                <w:lang w:val="fr-FR"/>
              </w:rPr>
              <w:t xml:space="preserve">Rapport de développement de l’équation finalisé </w:t>
            </w:r>
          </w:p>
        </w:tc>
        <w:tc>
          <w:tcPr>
            <w:tcW w:w="949" w:type="dxa"/>
            <w:tcBorders>
              <w:top w:val="single" w:sz="8" w:space="0" w:color="FFFFFF" w:themeColor="background1"/>
            </w:tcBorders>
            <w:shd w:val="clear" w:color="auto" w:fill="F2F2F2" w:themeFill="background1" w:themeFillShade="F2"/>
          </w:tcPr>
          <w:p w:rsidR="00FB723D" w:rsidRPr="004C6564" w:rsidRDefault="00FB723D" w:rsidP="00FB723D">
            <w:pPr>
              <w:spacing w:line="240" w:lineRule="auto"/>
              <w:ind w:left="0" w:firstLine="0"/>
              <w:rPr>
                <w:rFonts w:asciiTheme="minorHAnsi" w:hAnsiTheme="minorHAnsi" w:cstheme="minorHAnsi"/>
                <w:color w:val="auto"/>
                <w:sz w:val="16"/>
                <w:szCs w:val="16"/>
                <w:lang w:val="fr-FR"/>
              </w:rPr>
            </w:pPr>
            <w:r w:rsidRPr="004C6564">
              <w:rPr>
                <w:rFonts w:asciiTheme="minorHAnsi" w:hAnsiTheme="minorHAnsi" w:cstheme="minorHAnsi"/>
                <w:color w:val="auto"/>
                <w:sz w:val="16"/>
                <w:szCs w:val="16"/>
                <w:lang w:val="fr-FR"/>
              </w:rPr>
              <w:t>80 %</w:t>
            </w:r>
          </w:p>
        </w:tc>
        <w:tc>
          <w:tcPr>
            <w:tcW w:w="1323" w:type="dxa"/>
            <w:tcBorders>
              <w:top w:val="single" w:sz="8" w:space="0" w:color="FFFFFF" w:themeColor="background1"/>
            </w:tcBorders>
            <w:shd w:val="clear" w:color="auto" w:fill="F2F2F2" w:themeFill="background1" w:themeFillShade="F2"/>
          </w:tcPr>
          <w:p w:rsidR="00FB723D" w:rsidRPr="004C6564" w:rsidRDefault="00FB723D" w:rsidP="00FB723D">
            <w:pPr>
              <w:spacing w:line="240" w:lineRule="auto"/>
              <w:ind w:left="0" w:firstLine="0"/>
              <w:rPr>
                <w:rFonts w:asciiTheme="minorHAnsi" w:hAnsiTheme="minorHAnsi" w:cstheme="minorHAnsi"/>
                <w:color w:val="auto"/>
                <w:sz w:val="16"/>
                <w:szCs w:val="16"/>
                <w:lang w:val="fr-FR"/>
              </w:rPr>
            </w:pPr>
          </w:p>
        </w:tc>
        <w:tc>
          <w:tcPr>
            <w:tcW w:w="1420" w:type="dxa"/>
            <w:tcBorders>
              <w:top w:val="single" w:sz="8" w:space="0" w:color="FFFFFF" w:themeColor="background1"/>
            </w:tcBorders>
            <w:shd w:val="clear" w:color="auto" w:fill="F2F2F2" w:themeFill="background1" w:themeFillShade="F2"/>
          </w:tcPr>
          <w:p w:rsidR="00FB723D" w:rsidRPr="004C6564" w:rsidRDefault="00FB723D" w:rsidP="001B517E">
            <w:pPr>
              <w:spacing w:line="240" w:lineRule="auto"/>
              <w:ind w:left="0" w:firstLine="0"/>
              <w:jc w:val="left"/>
              <w:rPr>
                <w:rFonts w:asciiTheme="minorHAnsi" w:hAnsiTheme="minorHAnsi" w:cstheme="minorHAnsi"/>
                <w:color w:val="auto"/>
                <w:sz w:val="16"/>
                <w:szCs w:val="16"/>
                <w:lang w:val="fr-FR"/>
              </w:rPr>
            </w:pPr>
            <w:r w:rsidRPr="004C6564">
              <w:rPr>
                <w:rFonts w:asciiTheme="minorHAnsi" w:hAnsiTheme="minorHAnsi" w:cstheme="minorHAnsi"/>
                <w:color w:val="auto"/>
                <w:sz w:val="16"/>
                <w:szCs w:val="16"/>
                <w:lang w:val="fr-FR"/>
              </w:rPr>
              <w:t>Rapport finalisé, mais sera présenté en PTC de février 2021</w:t>
            </w:r>
          </w:p>
        </w:tc>
      </w:tr>
      <w:tr w:rsidR="008F37CC" w:rsidRPr="006A3D67" w:rsidTr="007F1F5A">
        <w:trPr>
          <w:jc w:val="center"/>
        </w:trPr>
        <w:tc>
          <w:tcPr>
            <w:tcW w:w="9639" w:type="dxa"/>
            <w:gridSpan w:val="7"/>
            <w:shd w:val="clear" w:color="auto" w:fill="A8D08D" w:themeFill="accent6" w:themeFillTint="99"/>
          </w:tcPr>
          <w:p w:rsidR="00FB723D" w:rsidRPr="00914257" w:rsidRDefault="00FB723D" w:rsidP="00FB723D">
            <w:pPr>
              <w:spacing w:line="240" w:lineRule="auto"/>
              <w:ind w:left="0" w:firstLine="0"/>
              <w:jc w:val="left"/>
              <w:rPr>
                <w:rFonts w:asciiTheme="minorHAnsi" w:hAnsiTheme="minorHAnsi" w:cstheme="minorHAnsi"/>
                <w:color w:val="auto"/>
                <w:sz w:val="16"/>
                <w:szCs w:val="16"/>
                <w:lang w:val="fr-FR"/>
              </w:rPr>
            </w:pPr>
            <w:r w:rsidRPr="00914257">
              <w:rPr>
                <w:rFonts w:asciiTheme="minorHAnsi" w:hAnsiTheme="minorHAnsi" w:cstheme="minorHAnsi"/>
                <w:color w:val="auto"/>
                <w:sz w:val="16"/>
                <w:szCs w:val="16"/>
                <w:lang w:val="fr-FR"/>
              </w:rPr>
              <w:t>Effet/</w:t>
            </w:r>
            <w:r w:rsidRPr="00FC49E3">
              <w:rPr>
                <w:rFonts w:asciiTheme="minorHAnsi" w:hAnsiTheme="minorHAnsi" w:cstheme="minorHAnsi"/>
                <w:color w:val="auto"/>
                <w:sz w:val="16"/>
                <w:szCs w:val="16"/>
                <w:lang w:val="fr-FR"/>
              </w:rPr>
              <w:t>Volet 3 – Inventaire de Gaz à Effet de Serre (IGES)</w:t>
            </w:r>
          </w:p>
        </w:tc>
      </w:tr>
      <w:tr w:rsidR="008F37CC" w:rsidRPr="006A3D67" w:rsidTr="007F1F5A">
        <w:trPr>
          <w:jc w:val="center"/>
        </w:trPr>
        <w:tc>
          <w:tcPr>
            <w:tcW w:w="9639" w:type="dxa"/>
            <w:gridSpan w:val="7"/>
            <w:shd w:val="clear" w:color="auto" w:fill="FFF2CC" w:themeFill="accent4" w:themeFillTint="33"/>
          </w:tcPr>
          <w:p w:rsidR="00FB723D" w:rsidRPr="00914257" w:rsidRDefault="00FB723D" w:rsidP="00FB723D">
            <w:pPr>
              <w:spacing w:line="240" w:lineRule="auto"/>
              <w:ind w:left="0" w:firstLine="0"/>
              <w:jc w:val="left"/>
              <w:rPr>
                <w:rFonts w:asciiTheme="minorHAnsi" w:hAnsiTheme="minorHAnsi" w:cstheme="minorHAnsi"/>
                <w:color w:val="auto"/>
                <w:sz w:val="16"/>
                <w:szCs w:val="16"/>
                <w:lang w:val="fr-FR"/>
              </w:rPr>
            </w:pPr>
            <w:r w:rsidRPr="00914257">
              <w:rPr>
                <w:rFonts w:asciiTheme="minorHAnsi" w:hAnsiTheme="minorHAnsi" w:cstheme="minorHAnsi"/>
                <w:color w:val="auto"/>
                <w:sz w:val="16"/>
                <w:szCs w:val="16"/>
                <w:lang w:val="fr-FR"/>
              </w:rPr>
              <w:t>Produit/Résultat 3.- les IGES et rapports biennaux sont actualisés</w:t>
            </w:r>
          </w:p>
        </w:tc>
      </w:tr>
      <w:tr w:rsidR="00FB723D" w:rsidRPr="00FB723D" w:rsidTr="007F1F5A">
        <w:trPr>
          <w:jc w:val="center"/>
        </w:trPr>
        <w:tc>
          <w:tcPr>
            <w:tcW w:w="1557" w:type="dxa"/>
            <w:tcBorders>
              <w:bottom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eastAsia="Times New Roman" w:hAnsiTheme="minorHAnsi" w:cs="Times New Roman"/>
                <w:bCs/>
                <w:color w:val="auto"/>
                <w:sz w:val="16"/>
                <w:szCs w:val="16"/>
              </w:rPr>
            </w:pPr>
            <w:r w:rsidRPr="00914257">
              <w:rPr>
                <w:rFonts w:asciiTheme="minorHAnsi" w:eastAsia="Times New Roman" w:hAnsiTheme="minorHAnsi" w:cs="Times New Roman"/>
                <w:bCs/>
                <w:color w:val="auto"/>
                <w:sz w:val="16"/>
                <w:szCs w:val="16"/>
              </w:rPr>
              <w:t>1.- Renforcement et opérationnalisation du laboratoire IGES</w:t>
            </w:r>
          </w:p>
        </w:tc>
        <w:tc>
          <w:tcPr>
            <w:tcW w:w="1516" w:type="dxa"/>
            <w:tcBorders>
              <w:bottom w:val="single" w:sz="8" w:space="0" w:color="FFFFFF" w:themeColor="background1"/>
            </w:tcBorders>
            <w:shd w:val="clear" w:color="auto" w:fill="F2F2F2" w:themeFill="background1" w:themeFillShade="F2"/>
          </w:tcPr>
          <w:p w:rsidR="00FB723D" w:rsidRPr="00914257" w:rsidRDefault="00FB723D" w:rsidP="00FB723D">
            <w:pPr>
              <w:spacing w:after="0" w:line="240" w:lineRule="auto"/>
              <w:ind w:right="0"/>
              <w:rPr>
                <w:rFonts w:asciiTheme="minorHAnsi" w:eastAsia="Times New Roman" w:hAnsiTheme="minorHAnsi" w:cs="Times New Roman"/>
                <w:bCs/>
                <w:color w:val="auto"/>
                <w:sz w:val="16"/>
                <w:szCs w:val="16"/>
              </w:rPr>
            </w:pPr>
            <w:r w:rsidRPr="00914257">
              <w:rPr>
                <w:rFonts w:asciiTheme="minorHAnsi" w:eastAsia="Times New Roman" w:hAnsiTheme="minorHAnsi" w:cs="Times New Roman"/>
                <w:bCs/>
                <w:color w:val="auto"/>
                <w:sz w:val="16"/>
                <w:szCs w:val="16"/>
              </w:rPr>
              <w:t xml:space="preserve">Mise à jour de la base de données IGES  </w:t>
            </w:r>
          </w:p>
          <w:p w:rsidR="00FB723D" w:rsidRPr="00914257" w:rsidRDefault="00FB723D" w:rsidP="00FB723D">
            <w:pPr>
              <w:spacing w:line="240" w:lineRule="auto"/>
              <w:ind w:left="0" w:firstLine="0"/>
              <w:jc w:val="left"/>
              <w:rPr>
                <w:rFonts w:asciiTheme="minorHAnsi" w:eastAsia="Times New Roman" w:hAnsiTheme="minorHAnsi" w:cs="Times New Roman"/>
                <w:bCs/>
                <w:color w:val="auto"/>
                <w:sz w:val="16"/>
                <w:szCs w:val="16"/>
              </w:rPr>
            </w:pPr>
          </w:p>
        </w:tc>
        <w:tc>
          <w:tcPr>
            <w:tcW w:w="0" w:type="auto"/>
            <w:tcBorders>
              <w:bottom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hAnsiTheme="minorHAnsi" w:cstheme="minorHAnsi"/>
                <w:color w:val="auto"/>
                <w:sz w:val="16"/>
                <w:szCs w:val="16"/>
              </w:rPr>
            </w:pPr>
            <w:r>
              <w:rPr>
                <w:rFonts w:asciiTheme="minorHAnsi" w:hAnsiTheme="minorHAnsi" w:cstheme="minorHAnsi"/>
                <w:color w:val="auto"/>
                <w:sz w:val="16"/>
                <w:szCs w:val="16"/>
              </w:rPr>
              <w:t xml:space="preserve">Nombres de fichiers </w:t>
            </w:r>
            <w:r w:rsidR="001B517E">
              <w:rPr>
                <w:rFonts w:asciiTheme="minorHAnsi" w:hAnsiTheme="minorHAnsi" w:cstheme="minorHAnsi"/>
                <w:color w:val="auto"/>
                <w:sz w:val="16"/>
                <w:szCs w:val="16"/>
              </w:rPr>
              <w:t>actualisés</w:t>
            </w:r>
            <w:r w:rsidR="00903D29">
              <w:rPr>
                <w:rFonts w:asciiTheme="minorHAnsi" w:hAnsiTheme="minorHAnsi" w:cstheme="minorHAnsi"/>
                <w:color w:val="auto"/>
                <w:sz w:val="16"/>
                <w:szCs w:val="16"/>
              </w:rPr>
              <w:t xml:space="preserve"> dans la</w:t>
            </w:r>
            <w:r>
              <w:rPr>
                <w:rFonts w:asciiTheme="minorHAnsi" w:hAnsiTheme="minorHAnsi" w:cstheme="minorHAnsi"/>
                <w:color w:val="auto"/>
                <w:sz w:val="16"/>
                <w:szCs w:val="16"/>
              </w:rPr>
              <w:t xml:space="preserve"> base de données</w:t>
            </w:r>
          </w:p>
        </w:tc>
        <w:tc>
          <w:tcPr>
            <w:tcW w:w="0" w:type="auto"/>
            <w:tcBorders>
              <w:bottom w:val="single" w:sz="8" w:space="0" w:color="FFFFFF" w:themeColor="background1"/>
            </w:tcBorders>
            <w:shd w:val="clear" w:color="auto" w:fill="F2F2F2" w:themeFill="background1" w:themeFillShade="F2"/>
          </w:tcPr>
          <w:p w:rsidR="00FB723D" w:rsidRPr="00FB723D" w:rsidRDefault="00C664D9" w:rsidP="00FB723D">
            <w:pPr>
              <w:spacing w:line="240" w:lineRule="auto"/>
              <w:ind w:left="0" w:firstLine="0"/>
              <w:jc w:val="left"/>
              <w:rPr>
                <w:rFonts w:asciiTheme="minorHAnsi" w:hAnsiTheme="minorHAnsi" w:cstheme="minorHAnsi"/>
                <w:color w:val="auto"/>
                <w:sz w:val="16"/>
                <w:szCs w:val="16"/>
              </w:rPr>
            </w:pPr>
            <w:r>
              <w:rPr>
                <w:rFonts w:asciiTheme="minorHAnsi" w:hAnsiTheme="minorHAnsi" w:cstheme="minorHAnsi"/>
                <w:color w:val="auto"/>
                <w:sz w:val="16"/>
                <w:szCs w:val="16"/>
              </w:rPr>
              <w:t>15</w:t>
            </w:r>
            <w:r w:rsidR="00FB723D">
              <w:rPr>
                <w:rFonts w:asciiTheme="minorHAnsi" w:hAnsiTheme="minorHAnsi" w:cstheme="minorHAnsi"/>
                <w:color w:val="auto"/>
                <w:sz w:val="16"/>
                <w:szCs w:val="16"/>
              </w:rPr>
              <w:t xml:space="preserve"> Fichiers Excel de calcul AFAT actualisée dans la base de données </w:t>
            </w:r>
          </w:p>
        </w:tc>
        <w:tc>
          <w:tcPr>
            <w:tcW w:w="949" w:type="dxa"/>
            <w:tcBorders>
              <w:bottom w:val="single" w:sz="8" w:space="0" w:color="FFFFFF" w:themeColor="background1"/>
            </w:tcBorders>
            <w:shd w:val="clear" w:color="auto" w:fill="F2F2F2" w:themeFill="background1" w:themeFillShade="F2"/>
          </w:tcPr>
          <w:p w:rsidR="00FB723D" w:rsidRPr="00FB723D" w:rsidRDefault="00FB723D" w:rsidP="00FB723D">
            <w:pPr>
              <w:spacing w:line="240" w:lineRule="auto"/>
              <w:ind w:left="0" w:firstLine="0"/>
              <w:jc w:val="left"/>
              <w:rPr>
                <w:rFonts w:asciiTheme="minorHAnsi" w:hAnsiTheme="minorHAnsi" w:cstheme="minorHAnsi"/>
                <w:color w:val="auto"/>
                <w:sz w:val="16"/>
                <w:szCs w:val="16"/>
              </w:rPr>
            </w:pPr>
            <w:r>
              <w:rPr>
                <w:rFonts w:asciiTheme="minorHAnsi" w:hAnsiTheme="minorHAnsi" w:cstheme="minorHAnsi"/>
                <w:color w:val="auto"/>
                <w:sz w:val="16"/>
                <w:szCs w:val="16"/>
              </w:rPr>
              <w:t>80 %</w:t>
            </w:r>
          </w:p>
        </w:tc>
        <w:tc>
          <w:tcPr>
            <w:tcW w:w="1323" w:type="dxa"/>
            <w:tcBorders>
              <w:bottom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hAnsiTheme="minorHAnsi" w:cstheme="minorHAnsi"/>
                <w:color w:val="auto"/>
                <w:sz w:val="16"/>
                <w:szCs w:val="16"/>
                <w:lang w:val="fr-FR"/>
              </w:rPr>
            </w:pPr>
          </w:p>
        </w:tc>
        <w:tc>
          <w:tcPr>
            <w:tcW w:w="1420" w:type="dxa"/>
            <w:tcBorders>
              <w:bottom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les données de la période 2016 – 2018 seront intégrées dans la Base de données d’ici février 2021</w:t>
            </w:r>
          </w:p>
        </w:tc>
      </w:tr>
      <w:tr w:rsidR="00FB723D"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eastAsia="Times New Roman" w:hAnsiTheme="minorHAnsi" w:cs="Times New Roman"/>
                <w:bCs/>
                <w:color w:val="auto"/>
                <w:sz w:val="16"/>
                <w:szCs w:val="16"/>
              </w:rPr>
            </w:pPr>
            <w:r w:rsidRPr="00914257">
              <w:rPr>
                <w:rFonts w:asciiTheme="minorHAnsi" w:eastAsia="Times New Roman" w:hAnsiTheme="minorHAnsi" w:cs="Times New Roman"/>
                <w:bCs/>
                <w:color w:val="auto"/>
                <w:sz w:val="16"/>
                <w:szCs w:val="16"/>
              </w:rPr>
              <w:t>2.- Mobilisation, renforcement du personnel technique et opérationnalisation de la cellule de coordination</w:t>
            </w: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eastAsiaTheme="minorEastAsia" w:hAnsiTheme="minorHAnsi" w:cstheme="minorBidi"/>
                <w:color w:val="auto"/>
                <w:kern w:val="24"/>
                <w:sz w:val="16"/>
                <w:szCs w:val="16"/>
              </w:rPr>
            </w:pPr>
            <w:r w:rsidRPr="00914257">
              <w:rPr>
                <w:rFonts w:asciiTheme="minorHAnsi" w:eastAsiaTheme="minorEastAsia" w:hAnsiTheme="minorHAnsi" w:cstheme="minorBidi"/>
                <w:color w:val="auto"/>
                <w:kern w:val="24"/>
                <w:sz w:val="16"/>
                <w:szCs w:val="16"/>
              </w:rPr>
              <w:t>Organisation de série de session technique de formation sur la gestion continue de la base de données et opérationnalisation du portail de la base de données IGES</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1F11E4" w:rsidP="001F11E4">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Nombres de formation sur Microsoft Accès organisée à l’intention de l’administratrice de la base de données</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C664D9" w:rsidP="001F11E4">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8</w:t>
            </w:r>
            <w:r w:rsidR="001F11E4">
              <w:rPr>
                <w:rFonts w:asciiTheme="minorHAnsi" w:hAnsiTheme="minorHAnsi" w:cstheme="minorHAnsi"/>
                <w:color w:val="auto"/>
                <w:sz w:val="16"/>
                <w:szCs w:val="16"/>
                <w:lang w:val="fr-FR"/>
              </w:rPr>
              <w:t xml:space="preserve">  formation</w:t>
            </w:r>
            <w:r>
              <w:rPr>
                <w:rFonts w:asciiTheme="minorHAnsi" w:hAnsiTheme="minorHAnsi" w:cstheme="minorHAnsi"/>
                <w:color w:val="auto"/>
                <w:sz w:val="16"/>
                <w:szCs w:val="16"/>
                <w:lang w:val="fr-FR"/>
              </w:rPr>
              <w:t>s</w:t>
            </w:r>
            <w:r w:rsidR="001F11E4">
              <w:rPr>
                <w:rFonts w:asciiTheme="minorHAnsi" w:hAnsiTheme="minorHAnsi" w:cstheme="minorHAnsi"/>
                <w:color w:val="auto"/>
                <w:sz w:val="16"/>
                <w:szCs w:val="16"/>
                <w:lang w:val="fr-FR"/>
              </w:rPr>
              <w:t xml:space="preserve"> sur Microsoft Accès organisée à l’intention de l’administratrice  de la base de données</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A41D53" w:rsidP="00FB723D">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80</w:t>
            </w:r>
            <w:r w:rsidR="001F11E4">
              <w:rPr>
                <w:rFonts w:asciiTheme="minorHAnsi" w:hAnsiTheme="minorHAnsi" w:cstheme="minorHAnsi"/>
                <w:color w:val="auto"/>
                <w:sz w:val="16"/>
                <w:szCs w:val="16"/>
                <w:lang w:val="fr-FR"/>
              </w:rPr>
              <w:t xml:space="preserve"> %</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hAnsiTheme="minorHAnsi" w:cstheme="minorHAnsi"/>
                <w:color w:val="auto"/>
                <w:sz w:val="16"/>
                <w:szCs w:val="16"/>
                <w:lang w:val="fr-FR"/>
              </w:rPr>
            </w:pP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hAnsiTheme="minorHAnsi" w:cstheme="minorHAnsi"/>
                <w:color w:val="auto"/>
                <w:sz w:val="16"/>
                <w:szCs w:val="16"/>
                <w:lang w:val="fr-FR"/>
              </w:rPr>
            </w:pPr>
          </w:p>
        </w:tc>
      </w:tr>
      <w:tr w:rsidR="00FB723D"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eastAsia="Times New Roman" w:hAnsiTheme="minorHAnsi" w:cs="Times New Roman"/>
                <w:bCs/>
                <w:color w:val="auto"/>
                <w:sz w:val="16"/>
                <w:szCs w:val="16"/>
              </w:rPr>
            </w:pP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eastAsiaTheme="minorEastAsia" w:hAnsiTheme="minorHAnsi" w:cstheme="minorBidi"/>
                <w:color w:val="auto"/>
                <w:kern w:val="24"/>
                <w:sz w:val="16"/>
                <w:szCs w:val="16"/>
              </w:rPr>
            </w:pPr>
            <w:r w:rsidRPr="00914257">
              <w:rPr>
                <w:rFonts w:asciiTheme="minorHAnsi" w:eastAsiaTheme="minorEastAsia" w:hAnsiTheme="minorHAnsi" w:cstheme="minorBidi"/>
                <w:color w:val="auto"/>
                <w:kern w:val="24"/>
                <w:sz w:val="16"/>
                <w:szCs w:val="16"/>
              </w:rPr>
              <w:t>Organisation des réunions entre les membres de la cellule de coordination et implication les experts autres secteurs IGES (Énergie, déchets)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A41D53" w:rsidP="00FB723D">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Nombres de réunions organisées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C664D9" w:rsidP="00FB723D">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13</w:t>
            </w:r>
            <w:r w:rsidR="00A41D53">
              <w:rPr>
                <w:rFonts w:asciiTheme="minorHAnsi" w:hAnsiTheme="minorHAnsi" w:cstheme="minorHAnsi"/>
                <w:color w:val="auto"/>
                <w:sz w:val="16"/>
                <w:szCs w:val="16"/>
                <w:lang w:val="fr-FR"/>
              </w:rPr>
              <w:t xml:space="preserve"> réunions organisées avec </w:t>
            </w:r>
            <w:r w:rsidR="00A41D53" w:rsidRPr="00914257">
              <w:rPr>
                <w:rFonts w:asciiTheme="minorHAnsi" w:eastAsiaTheme="minorEastAsia" w:hAnsiTheme="minorHAnsi" w:cstheme="minorBidi"/>
                <w:color w:val="auto"/>
                <w:kern w:val="24"/>
                <w:sz w:val="16"/>
                <w:szCs w:val="16"/>
              </w:rPr>
              <w:t>les membres de la cellule de coordination et implication les experts autres secteurs IGES (Énergie, déchets) </w:t>
            </w:r>
            <w:r w:rsidR="00A41D53">
              <w:rPr>
                <w:rFonts w:asciiTheme="minorHAnsi" w:hAnsiTheme="minorHAnsi" w:cstheme="minorHAnsi"/>
                <w:color w:val="auto"/>
                <w:sz w:val="16"/>
                <w:szCs w:val="16"/>
                <w:lang w:val="fr-FR"/>
              </w:rPr>
              <w:t xml:space="preserve"> </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C664D9" w:rsidP="00FB723D">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90</w:t>
            </w:r>
            <w:r w:rsidR="00A41D53">
              <w:rPr>
                <w:rFonts w:asciiTheme="minorHAnsi" w:hAnsiTheme="minorHAnsi" w:cstheme="minorHAnsi"/>
                <w:color w:val="auto"/>
                <w:sz w:val="16"/>
                <w:szCs w:val="16"/>
                <w:lang w:val="fr-FR"/>
              </w:rPr>
              <w:t xml:space="preserve"> %</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hAnsiTheme="minorHAnsi" w:cstheme="minorHAnsi"/>
                <w:color w:val="auto"/>
                <w:sz w:val="16"/>
                <w:szCs w:val="16"/>
                <w:lang w:val="fr-FR"/>
              </w:rPr>
            </w:pP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hAnsiTheme="minorHAnsi" w:cstheme="minorHAnsi"/>
                <w:color w:val="auto"/>
                <w:sz w:val="16"/>
                <w:szCs w:val="16"/>
                <w:lang w:val="fr-FR"/>
              </w:rPr>
            </w:pPr>
          </w:p>
        </w:tc>
      </w:tr>
      <w:tr w:rsidR="00FB723D"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eastAsia="Times New Roman" w:hAnsiTheme="minorHAnsi" w:cs="Times New Roman"/>
                <w:bCs/>
                <w:color w:val="auto"/>
                <w:sz w:val="16"/>
                <w:szCs w:val="16"/>
              </w:rPr>
            </w:pP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eastAsiaTheme="minorEastAsia" w:hAnsiTheme="minorHAnsi" w:cstheme="minorBidi"/>
                <w:color w:val="auto"/>
                <w:kern w:val="24"/>
                <w:sz w:val="16"/>
                <w:szCs w:val="16"/>
              </w:rPr>
            </w:pPr>
            <w:r w:rsidRPr="00914257">
              <w:rPr>
                <w:rFonts w:asciiTheme="minorHAnsi" w:eastAsiaTheme="minorEastAsia" w:hAnsiTheme="minorHAnsi" w:cstheme="minorBidi"/>
                <w:color w:val="auto"/>
                <w:kern w:val="24"/>
                <w:sz w:val="16"/>
                <w:szCs w:val="16"/>
              </w:rPr>
              <w:t>Organisation de série des sessions de travail sur l’harmonisation de la caractérisation du cheptel animal en vue de leurs intégrations dans l’IGES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A41D53" w:rsidP="00FB723D">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Nombres de réunions organisées sur </w:t>
            </w:r>
            <w:r w:rsidRPr="00914257">
              <w:rPr>
                <w:rFonts w:asciiTheme="minorHAnsi" w:eastAsiaTheme="minorEastAsia" w:hAnsiTheme="minorHAnsi" w:cstheme="minorBidi"/>
                <w:color w:val="auto"/>
                <w:kern w:val="24"/>
                <w:sz w:val="16"/>
                <w:szCs w:val="16"/>
              </w:rPr>
              <w:t>l’harmonisation de la caractérisation du cheptel animal en vue de leurs intégrations dans l’IGES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C664D9" w:rsidP="00FB723D">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3</w:t>
            </w:r>
            <w:r w:rsidR="00A41D53">
              <w:rPr>
                <w:rFonts w:asciiTheme="minorHAnsi" w:hAnsiTheme="minorHAnsi" w:cstheme="minorHAnsi"/>
                <w:color w:val="auto"/>
                <w:sz w:val="16"/>
                <w:szCs w:val="16"/>
                <w:lang w:val="fr-FR"/>
              </w:rPr>
              <w:t xml:space="preserve"> réunions organisées sur </w:t>
            </w:r>
            <w:r w:rsidR="00A41D53" w:rsidRPr="00914257">
              <w:rPr>
                <w:rFonts w:asciiTheme="minorHAnsi" w:eastAsiaTheme="minorEastAsia" w:hAnsiTheme="minorHAnsi" w:cstheme="minorBidi"/>
                <w:color w:val="auto"/>
                <w:kern w:val="24"/>
                <w:sz w:val="16"/>
                <w:szCs w:val="16"/>
              </w:rPr>
              <w:t>l’harmonisation de la caractérisation du cheptel animal en vue de leurs intégrations dans l’IGES </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C664D9" w:rsidP="00FB723D">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40</w:t>
            </w:r>
            <w:r w:rsidR="00A41D53">
              <w:rPr>
                <w:rFonts w:asciiTheme="minorHAnsi" w:hAnsiTheme="minorHAnsi" w:cstheme="minorHAnsi"/>
                <w:color w:val="auto"/>
                <w:sz w:val="16"/>
                <w:szCs w:val="16"/>
                <w:lang w:val="fr-FR"/>
              </w:rPr>
              <w:t xml:space="preserve"> %</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hAnsiTheme="minorHAnsi" w:cstheme="minorHAnsi"/>
                <w:color w:val="auto"/>
                <w:sz w:val="16"/>
                <w:szCs w:val="16"/>
                <w:lang w:val="fr-FR"/>
              </w:rPr>
            </w:pP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hAnsiTheme="minorHAnsi" w:cstheme="minorHAnsi"/>
                <w:color w:val="auto"/>
                <w:sz w:val="16"/>
                <w:szCs w:val="16"/>
                <w:lang w:val="fr-FR"/>
              </w:rPr>
            </w:pPr>
          </w:p>
        </w:tc>
      </w:tr>
      <w:tr w:rsidR="00FB723D"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eastAsia="Times New Roman" w:hAnsiTheme="minorHAnsi" w:cs="Times New Roman"/>
                <w:bCs/>
                <w:color w:val="auto"/>
                <w:sz w:val="16"/>
                <w:szCs w:val="16"/>
              </w:rPr>
            </w:pP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eastAsiaTheme="minorEastAsia" w:hAnsiTheme="minorHAnsi" w:cstheme="minorBidi"/>
                <w:color w:val="auto"/>
                <w:kern w:val="24"/>
                <w:sz w:val="16"/>
                <w:szCs w:val="16"/>
              </w:rPr>
            </w:pPr>
            <w:r w:rsidRPr="00914257">
              <w:rPr>
                <w:rFonts w:asciiTheme="minorHAnsi" w:eastAsiaTheme="minorEastAsia" w:hAnsiTheme="minorHAnsi" w:cstheme="minorBidi"/>
                <w:color w:val="auto"/>
                <w:kern w:val="24"/>
                <w:sz w:val="16"/>
                <w:szCs w:val="16"/>
              </w:rPr>
              <w:t>Poursuite de session technique sur l’actualisation et de réorganisation de la base de données et fichiers Excel pour l’IGES du secteur AFAT (Agriculture Forêts et Autres utilisations des Terres) pour la série temporelle 2000-2010, 2010-2014 et 2014-2016 sur base de points de références NERF et de renforcement</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1B6970" w:rsidP="00FB723D">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3 </w:t>
            </w:r>
            <w:r w:rsidRPr="00914257">
              <w:rPr>
                <w:rFonts w:asciiTheme="minorHAnsi" w:eastAsiaTheme="minorEastAsia" w:hAnsiTheme="minorHAnsi" w:cstheme="minorBidi"/>
                <w:color w:val="auto"/>
                <w:kern w:val="24"/>
                <w:sz w:val="16"/>
                <w:szCs w:val="16"/>
              </w:rPr>
              <w:t>session technique sur l’actualisation et de réorganisation de la base de données et fichiers Excel pour l’IGES du secteur AFAT (Agriculture Forêts et Autres utilisations des Terres) pour la série temporelle 2000-2010, 2010-2014 et 2014-2016 sur base de points de références NERF et de renforcement</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1B6970" w:rsidP="00FB723D">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3 Sessions organisées sur </w:t>
            </w:r>
            <w:r w:rsidRPr="00914257">
              <w:rPr>
                <w:rFonts w:asciiTheme="minorHAnsi" w:eastAsiaTheme="minorEastAsia" w:hAnsiTheme="minorHAnsi" w:cstheme="minorBidi"/>
                <w:color w:val="auto"/>
                <w:kern w:val="24"/>
                <w:sz w:val="16"/>
                <w:szCs w:val="16"/>
              </w:rPr>
              <w:t>l’actualisation et de réorganisation de la base de données et fichiers Excel pour l’IGES du secteur AFAT (Agriculture Forêts et Autres utilisations des Terres) pour la série temporelle 2000-2010, 2010-2014 et 2014-2016 sur base de points de références NERF et de renforcement</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1B6970" w:rsidP="00FB723D">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100 %</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hAnsiTheme="minorHAnsi" w:cstheme="minorHAnsi"/>
                <w:color w:val="auto"/>
                <w:sz w:val="16"/>
                <w:szCs w:val="16"/>
                <w:lang w:val="fr-FR"/>
              </w:rPr>
            </w:pP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hAnsiTheme="minorHAnsi" w:cstheme="minorHAnsi"/>
                <w:color w:val="auto"/>
                <w:sz w:val="16"/>
                <w:szCs w:val="16"/>
                <w:lang w:val="fr-FR"/>
              </w:rPr>
            </w:pPr>
          </w:p>
        </w:tc>
      </w:tr>
      <w:tr w:rsidR="00FB723D"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B723D">
            <w:pPr>
              <w:rPr>
                <w:rFonts w:asciiTheme="minorHAnsi" w:hAnsiTheme="minorHAnsi" w:cs="Arial"/>
                <w:color w:val="auto"/>
                <w:sz w:val="16"/>
                <w:szCs w:val="16"/>
              </w:rPr>
            </w:pPr>
            <w:r w:rsidRPr="00914257">
              <w:rPr>
                <w:rFonts w:asciiTheme="minorHAnsi" w:hAnsiTheme="minorHAnsi" w:cs="Arial"/>
                <w:color w:val="auto"/>
                <w:sz w:val="16"/>
                <w:szCs w:val="16"/>
              </w:rPr>
              <w:t>3.- Revue des IGES précédents, définition de la méthodologie d’inventaire des GES et compilation des données</w:t>
            </w:r>
          </w:p>
          <w:p w:rsidR="00FB723D" w:rsidRPr="00914257" w:rsidRDefault="00FB723D" w:rsidP="00FB723D">
            <w:pPr>
              <w:spacing w:line="240" w:lineRule="auto"/>
              <w:ind w:left="0" w:firstLine="0"/>
              <w:jc w:val="left"/>
              <w:rPr>
                <w:rFonts w:asciiTheme="minorHAnsi" w:eastAsia="Times New Roman" w:hAnsiTheme="minorHAnsi" w:cs="Times New Roman"/>
                <w:bCs/>
                <w:color w:val="auto"/>
                <w:sz w:val="16"/>
                <w:szCs w:val="16"/>
              </w:rPr>
            </w:pP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eastAsiaTheme="minorEastAsia" w:hAnsiTheme="minorHAnsi" w:cstheme="minorBidi"/>
                <w:color w:val="auto"/>
                <w:kern w:val="24"/>
                <w:sz w:val="16"/>
                <w:szCs w:val="16"/>
              </w:rPr>
            </w:pPr>
            <w:r w:rsidRPr="00914257">
              <w:rPr>
                <w:rFonts w:asciiTheme="minorHAnsi" w:eastAsiaTheme="minorEastAsia" w:hAnsiTheme="minorHAnsi" w:cstheme="minorBidi"/>
                <w:color w:val="auto"/>
                <w:kern w:val="24"/>
                <w:sz w:val="16"/>
                <w:szCs w:val="16"/>
              </w:rPr>
              <w:t>1.- Production de matrice de transition 2000-10, 2010-14 et 2014-16 à partir de points de références (PR)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1B6970" w:rsidP="00FB723D">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3 matrices de transitions de changements IGES produites à partir des points de références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1B6970" w:rsidP="00FB723D">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3 matrices de transitions de changements IGES produites à partir des points de références sont disponibles </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1B6970" w:rsidP="00FB723D">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100 %</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hAnsiTheme="minorHAnsi" w:cstheme="minorHAnsi"/>
                <w:color w:val="auto"/>
                <w:sz w:val="16"/>
                <w:szCs w:val="16"/>
                <w:lang w:val="fr-FR"/>
              </w:rPr>
            </w:pP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hAnsiTheme="minorHAnsi" w:cstheme="minorHAnsi"/>
                <w:color w:val="auto"/>
                <w:sz w:val="16"/>
                <w:szCs w:val="16"/>
                <w:lang w:val="fr-FR"/>
              </w:rPr>
            </w:pPr>
          </w:p>
        </w:tc>
      </w:tr>
      <w:tr w:rsidR="00FB723D"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B723D">
            <w:pPr>
              <w:rPr>
                <w:rFonts w:asciiTheme="minorHAnsi" w:hAnsiTheme="minorHAnsi" w:cs="Arial"/>
                <w:color w:val="auto"/>
                <w:sz w:val="16"/>
                <w:szCs w:val="16"/>
              </w:rPr>
            </w:pP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eastAsiaTheme="minorEastAsia" w:hAnsiTheme="minorHAnsi" w:cstheme="minorBidi"/>
                <w:color w:val="auto"/>
                <w:kern w:val="24"/>
                <w:sz w:val="16"/>
                <w:szCs w:val="16"/>
              </w:rPr>
            </w:pPr>
            <w:r w:rsidRPr="00914257">
              <w:rPr>
                <w:rFonts w:asciiTheme="minorHAnsi" w:eastAsiaTheme="minorEastAsia" w:hAnsiTheme="minorHAnsi" w:cstheme="minorBidi"/>
                <w:color w:val="auto"/>
                <w:kern w:val="24"/>
                <w:sz w:val="16"/>
                <w:szCs w:val="16"/>
              </w:rPr>
              <w:t>2.- Rédaction d’une note technique sur la méthodologie de construction de matrice de transition sur base de PR </w:t>
            </w:r>
            <w:r w:rsidR="001B6970">
              <w:rPr>
                <w:rFonts w:asciiTheme="minorHAnsi" w:eastAsiaTheme="minorEastAsia" w:hAnsiTheme="minorHAnsi" w:cstheme="minorBidi"/>
                <w:color w:val="auto"/>
                <w:kern w:val="24"/>
                <w:sz w:val="16"/>
                <w:szCs w:val="16"/>
              </w:rPr>
              <w:t>2000-10 ; 2020-14 et 2014-16</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1B6970" w:rsidP="00FB723D">
            <w:pPr>
              <w:spacing w:line="240" w:lineRule="auto"/>
              <w:ind w:left="0" w:firstLine="0"/>
              <w:jc w:val="left"/>
              <w:rPr>
                <w:rFonts w:asciiTheme="minorHAnsi" w:hAnsiTheme="minorHAnsi" w:cstheme="minorHAnsi"/>
                <w:color w:val="auto"/>
                <w:sz w:val="16"/>
                <w:szCs w:val="16"/>
              </w:rPr>
            </w:pPr>
            <w:r>
              <w:rPr>
                <w:rFonts w:asciiTheme="minorHAnsi" w:hAnsiTheme="minorHAnsi" w:cstheme="minorHAnsi"/>
                <w:color w:val="auto"/>
                <w:sz w:val="16"/>
                <w:szCs w:val="16"/>
              </w:rPr>
              <w:t xml:space="preserve">1 note méthodologique est disponible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1B6970" w:rsidP="00FB723D">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1 note méthodologique sur la </w:t>
            </w:r>
            <w:r w:rsidRPr="00914257">
              <w:rPr>
                <w:rFonts w:asciiTheme="minorHAnsi" w:eastAsiaTheme="minorEastAsia" w:hAnsiTheme="minorHAnsi" w:cstheme="minorBidi"/>
                <w:color w:val="auto"/>
                <w:kern w:val="24"/>
                <w:sz w:val="16"/>
                <w:szCs w:val="16"/>
              </w:rPr>
              <w:t>construction de matrice de transition sur base de PR </w:t>
            </w:r>
            <w:r>
              <w:rPr>
                <w:rFonts w:asciiTheme="minorHAnsi" w:eastAsiaTheme="minorEastAsia" w:hAnsiTheme="minorHAnsi" w:cstheme="minorBidi"/>
                <w:color w:val="auto"/>
                <w:kern w:val="24"/>
                <w:sz w:val="16"/>
                <w:szCs w:val="16"/>
              </w:rPr>
              <w:t xml:space="preserve">2000-10 ; 2020-14 et 2014-16 a été produite </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1B6970" w:rsidP="00FB723D">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100 %</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hAnsiTheme="minorHAnsi" w:cstheme="minorHAnsi"/>
                <w:color w:val="auto"/>
                <w:sz w:val="16"/>
                <w:szCs w:val="16"/>
                <w:lang w:val="fr-FR"/>
              </w:rPr>
            </w:pP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hAnsiTheme="minorHAnsi" w:cstheme="minorHAnsi"/>
                <w:color w:val="auto"/>
                <w:sz w:val="16"/>
                <w:szCs w:val="16"/>
                <w:lang w:val="fr-FR"/>
              </w:rPr>
            </w:pPr>
          </w:p>
        </w:tc>
      </w:tr>
      <w:tr w:rsidR="00FB723D"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E60C4">
            <w:pPr>
              <w:jc w:val="left"/>
              <w:rPr>
                <w:rFonts w:asciiTheme="minorHAnsi" w:hAnsiTheme="minorHAnsi" w:cs="Arial"/>
                <w:color w:val="auto"/>
                <w:sz w:val="16"/>
                <w:szCs w:val="16"/>
              </w:rPr>
            </w:pPr>
            <w:r w:rsidRPr="00914257">
              <w:rPr>
                <w:rFonts w:asciiTheme="minorHAnsi" w:hAnsiTheme="minorHAnsi" w:cs="Arial"/>
                <w:color w:val="auto"/>
                <w:sz w:val="16"/>
                <w:szCs w:val="16"/>
              </w:rPr>
              <w:t>4.- Appui à la revue de l’IGES qui sera soumis au plus tard en 2018 et production de l’IGES national actualisé du secteur UTCATF pour la période 2018-2020</w:t>
            </w: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eastAsiaTheme="minorEastAsia" w:hAnsiTheme="minorHAnsi" w:cstheme="minorBidi"/>
                <w:color w:val="auto"/>
                <w:kern w:val="24"/>
                <w:sz w:val="16"/>
                <w:szCs w:val="16"/>
              </w:rPr>
            </w:pPr>
            <w:r w:rsidRPr="00914257">
              <w:rPr>
                <w:rFonts w:asciiTheme="minorHAnsi" w:eastAsiaTheme="minorEastAsia" w:hAnsiTheme="minorHAnsi" w:cstheme="minorBidi"/>
                <w:color w:val="auto"/>
                <w:kern w:val="24"/>
                <w:sz w:val="16"/>
                <w:szCs w:val="16"/>
              </w:rPr>
              <w:t>Contribution au Chapitre sur l’inventaire national de GES pour la série temporelle 2000-2018</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1B6970" w:rsidP="00FB723D">
            <w:pPr>
              <w:spacing w:line="240" w:lineRule="auto"/>
              <w:ind w:left="0" w:firstLine="0"/>
              <w:jc w:val="left"/>
              <w:rPr>
                <w:rFonts w:asciiTheme="minorHAnsi" w:hAnsiTheme="minorHAnsi" w:cstheme="minorHAnsi"/>
                <w:color w:val="auto"/>
                <w:sz w:val="16"/>
                <w:szCs w:val="16"/>
                <w:lang w:val="fr-FR"/>
              </w:rPr>
            </w:pPr>
            <w:r w:rsidRPr="00914257">
              <w:rPr>
                <w:rFonts w:asciiTheme="minorHAnsi" w:eastAsiaTheme="minorEastAsia" w:hAnsiTheme="minorHAnsi" w:cstheme="minorBidi"/>
                <w:color w:val="auto"/>
                <w:kern w:val="24"/>
                <w:sz w:val="16"/>
                <w:szCs w:val="16"/>
              </w:rPr>
              <w:t>Chapitre sur l’inventaire national de GES pour la série temporelle 2000-2018</w:t>
            </w:r>
            <w:r>
              <w:rPr>
                <w:rFonts w:asciiTheme="minorHAnsi" w:eastAsiaTheme="minorEastAsia" w:hAnsiTheme="minorHAnsi" w:cstheme="minorBidi"/>
                <w:color w:val="auto"/>
                <w:kern w:val="24"/>
                <w:sz w:val="16"/>
                <w:szCs w:val="16"/>
              </w:rPr>
              <w:t xml:space="preserve"> disponible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1B6970" w:rsidP="00FB723D">
            <w:pPr>
              <w:spacing w:line="240" w:lineRule="auto"/>
              <w:ind w:left="0" w:firstLine="0"/>
              <w:jc w:val="left"/>
              <w:rPr>
                <w:rFonts w:asciiTheme="minorHAnsi" w:hAnsiTheme="minorHAnsi" w:cstheme="minorHAnsi"/>
                <w:color w:val="auto"/>
                <w:sz w:val="16"/>
                <w:szCs w:val="16"/>
                <w:lang w:val="fr-FR"/>
              </w:rPr>
            </w:pPr>
            <w:r w:rsidRPr="00914257">
              <w:rPr>
                <w:rFonts w:asciiTheme="minorHAnsi" w:eastAsiaTheme="minorEastAsia" w:hAnsiTheme="minorHAnsi" w:cstheme="minorBidi"/>
                <w:color w:val="auto"/>
                <w:kern w:val="24"/>
                <w:sz w:val="16"/>
                <w:szCs w:val="16"/>
              </w:rPr>
              <w:t>Chapitre sur l’inventaire national de GES pour la série temporelle 2000-2018</w:t>
            </w:r>
            <w:r>
              <w:rPr>
                <w:rFonts w:asciiTheme="minorHAnsi" w:eastAsiaTheme="minorEastAsia" w:hAnsiTheme="minorHAnsi" w:cstheme="minorBidi"/>
                <w:color w:val="auto"/>
                <w:kern w:val="24"/>
                <w:sz w:val="16"/>
                <w:szCs w:val="16"/>
              </w:rPr>
              <w:t xml:space="preserve"> est en cours de finalisation </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1B6970" w:rsidP="00FB723D">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80 %</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hAnsiTheme="minorHAnsi" w:cstheme="minorHAnsi"/>
                <w:color w:val="auto"/>
                <w:sz w:val="16"/>
                <w:szCs w:val="16"/>
                <w:lang w:val="fr-FR"/>
              </w:rPr>
            </w:pP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1B6970" w:rsidP="001B6970">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Il reste uniquement la quantification des IGES de la période 2016-2018</w:t>
            </w:r>
          </w:p>
        </w:tc>
      </w:tr>
      <w:tr w:rsidR="00FB723D"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E60C4">
            <w:pPr>
              <w:jc w:val="left"/>
              <w:rPr>
                <w:rFonts w:asciiTheme="minorHAnsi" w:hAnsiTheme="minorHAnsi" w:cs="Arial"/>
                <w:color w:val="auto"/>
                <w:sz w:val="16"/>
                <w:szCs w:val="16"/>
              </w:rPr>
            </w:pPr>
            <w:r w:rsidRPr="00914257">
              <w:rPr>
                <w:rFonts w:asciiTheme="minorHAnsi" w:hAnsiTheme="minorHAnsi" w:cs="Arial"/>
                <w:color w:val="auto"/>
                <w:sz w:val="16"/>
                <w:szCs w:val="16"/>
              </w:rPr>
              <w:t>5.- Production des rapports biennaux actualisés, incluant l’annexe technique REDD+, pour la période 2018-2020</w:t>
            </w:r>
          </w:p>
          <w:p w:rsidR="00FB723D" w:rsidRPr="00914257" w:rsidRDefault="00FB723D" w:rsidP="00FB723D">
            <w:pPr>
              <w:rPr>
                <w:rFonts w:asciiTheme="minorHAnsi" w:hAnsiTheme="minorHAnsi" w:cs="Arial"/>
                <w:color w:val="auto"/>
                <w:sz w:val="16"/>
                <w:szCs w:val="16"/>
              </w:rPr>
            </w:pP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eastAsiaTheme="minorEastAsia" w:hAnsiTheme="minorHAnsi" w:cstheme="minorBidi"/>
                <w:color w:val="auto"/>
                <w:kern w:val="24"/>
                <w:sz w:val="16"/>
                <w:szCs w:val="16"/>
              </w:rPr>
            </w:pPr>
            <w:r w:rsidRPr="00914257">
              <w:rPr>
                <w:rFonts w:asciiTheme="minorHAnsi" w:eastAsiaTheme="minorEastAsia" w:hAnsiTheme="minorHAnsi" w:cstheme="minorBidi"/>
                <w:color w:val="auto"/>
                <w:kern w:val="24"/>
                <w:sz w:val="16"/>
                <w:szCs w:val="16"/>
              </w:rPr>
              <w:t>1.- Production du Rapport Biennal actualisé (RBA)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1B6970" w:rsidP="00FB723D">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1 Rapport RBA est disponible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1B6970" w:rsidP="00FB723D">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1 Rapport RBA est finalisé </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1B6970" w:rsidP="00FB723D">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90 %</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hAnsiTheme="minorHAnsi" w:cstheme="minorHAnsi"/>
                <w:color w:val="auto"/>
                <w:sz w:val="16"/>
                <w:szCs w:val="16"/>
                <w:lang w:val="fr-FR"/>
              </w:rPr>
            </w:pP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1B6970" w:rsidP="00FB723D">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Reste la validation technique et politique </w:t>
            </w:r>
          </w:p>
        </w:tc>
      </w:tr>
      <w:tr w:rsidR="00FB723D"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B723D">
            <w:pPr>
              <w:rPr>
                <w:rFonts w:asciiTheme="minorHAnsi" w:hAnsiTheme="minorHAnsi" w:cs="Arial"/>
                <w:color w:val="auto"/>
                <w:sz w:val="16"/>
                <w:szCs w:val="16"/>
              </w:rPr>
            </w:pP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eastAsiaTheme="minorEastAsia" w:hAnsiTheme="minorHAnsi" w:cstheme="minorBidi"/>
                <w:color w:val="auto"/>
                <w:kern w:val="24"/>
                <w:sz w:val="16"/>
                <w:szCs w:val="16"/>
              </w:rPr>
            </w:pPr>
            <w:r w:rsidRPr="00914257">
              <w:rPr>
                <w:rFonts w:asciiTheme="minorHAnsi" w:eastAsiaTheme="minorEastAsia" w:hAnsiTheme="minorHAnsi" w:cstheme="minorBidi"/>
                <w:color w:val="auto"/>
                <w:kern w:val="24"/>
                <w:sz w:val="16"/>
                <w:szCs w:val="16"/>
              </w:rPr>
              <w:t>2.- Contribution à l’annexe Technique REDD +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D3639C" w:rsidP="00FB723D">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Nombres des contributions sont transmises dans l’annexe technique REDD+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D3639C" w:rsidP="00FB723D">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L’annexe technique est en cours de finalisation </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D3639C" w:rsidP="00FB723D">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90 %</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hAnsiTheme="minorHAnsi" w:cstheme="minorHAnsi"/>
                <w:color w:val="auto"/>
                <w:sz w:val="16"/>
                <w:szCs w:val="16"/>
                <w:lang w:val="fr-FR"/>
              </w:rPr>
            </w:pP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C664D9" w:rsidP="00FB723D">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Validation politique attendue en mars 2021</w:t>
            </w:r>
          </w:p>
        </w:tc>
      </w:tr>
      <w:tr w:rsidR="00FB723D" w:rsidRPr="006A3D67" w:rsidTr="007F1F5A">
        <w:trPr>
          <w:jc w:val="center"/>
        </w:trPr>
        <w:tc>
          <w:tcPr>
            <w:tcW w:w="1557" w:type="dxa"/>
            <w:tcBorders>
              <w:top w:val="single" w:sz="8" w:space="0" w:color="FFFFFF" w:themeColor="background1"/>
            </w:tcBorders>
            <w:shd w:val="clear" w:color="auto" w:fill="F2F2F2" w:themeFill="background1" w:themeFillShade="F2"/>
          </w:tcPr>
          <w:p w:rsidR="00FB723D" w:rsidRPr="00914257" w:rsidRDefault="00FB723D" w:rsidP="00FB723D">
            <w:pPr>
              <w:rPr>
                <w:rFonts w:asciiTheme="minorHAnsi" w:hAnsiTheme="minorHAnsi" w:cs="Arial"/>
                <w:color w:val="auto"/>
                <w:sz w:val="16"/>
                <w:szCs w:val="16"/>
              </w:rPr>
            </w:pPr>
          </w:p>
        </w:tc>
        <w:tc>
          <w:tcPr>
            <w:tcW w:w="1516" w:type="dxa"/>
            <w:tcBorders>
              <w:top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eastAsiaTheme="minorEastAsia" w:hAnsiTheme="minorHAnsi" w:cstheme="minorBidi"/>
                <w:color w:val="auto"/>
                <w:kern w:val="24"/>
                <w:sz w:val="16"/>
                <w:szCs w:val="16"/>
              </w:rPr>
            </w:pPr>
            <w:r w:rsidRPr="00914257">
              <w:rPr>
                <w:rFonts w:asciiTheme="minorHAnsi" w:eastAsiaTheme="minorEastAsia" w:hAnsiTheme="minorHAnsi" w:cstheme="minorBidi"/>
                <w:color w:val="auto"/>
                <w:kern w:val="24"/>
                <w:sz w:val="16"/>
                <w:szCs w:val="16"/>
              </w:rPr>
              <w:t>3.- Contribution au Chapitre sur les avancées et acquis de mise en œuvre de la REDD+ en RDC </w:t>
            </w:r>
          </w:p>
        </w:tc>
        <w:tc>
          <w:tcPr>
            <w:tcW w:w="0" w:type="auto"/>
            <w:tcBorders>
              <w:top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hAnsiTheme="minorHAnsi" w:cstheme="minorHAnsi"/>
                <w:color w:val="auto"/>
                <w:sz w:val="16"/>
                <w:szCs w:val="16"/>
                <w:lang w:val="fr-FR"/>
              </w:rPr>
            </w:pPr>
          </w:p>
        </w:tc>
        <w:tc>
          <w:tcPr>
            <w:tcW w:w="0" w:type="auto"/>
            <w:tcBorders>
              <w:top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hAnsiTheme="minorHAnsi" w:cstheme="minorHAnsi"/>
                <w:color w:val="auto"/>
                <w:sz w:val="16"/>
                <w:szCs w:val="16"/>
                <w:lang w:val="fr-FR"/>
              </w:rPr>
            </w:pPr>
          </w:p>
        </w:tc>
        <w:tc>
          <w:tcPr>
            <w:tcW w:w="949" w:type="dxa"/>
            <w:tcBorders>
              <w:top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hAnsiTheme="minorHAnsi" w:cstheme="minorHAnsi"/>
                <w:color w:val="auto"/>
                <w:sz w:val="16"/>
                <w:szCs w:val="16"/>
                <w:lang w:val="fr-FR"/>
              </w:rPr>
            </w:pPr>
          </w:p>
        </w:tc>
        <w:tc>
          <w:tcPr>
            <w:tcW w:w="1323" w:type="dxa"/>
            <w:tcBorders>
              <w:top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hAnsiTheme="minorHAnsi" w:cstheme="minorHAnsi"/>
                <w:color w:val="auto"/>
                <w:sz w:val="16"/>
                <w:szCs w:val="16"/>
                <w:lang w:val="fr-FR"/>
              </w:rPr>
            </w:pPr>
          </w:p>
        </w:tc>
        <w:tc>
          <w:tcPr>
            <w:tcW w:w="1420" w:type="dxa"/>
            <w:tcBorders>
              <w:top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hAnsiTheme="minorHAnsi" w:cstheme="minorHAnsi"/>
                <w:color w:val="auto"/>
                <w:sz w:val="16"/>
                <w:szCs w:val="16"/>
                <w:lang w:val="fr-FR"/>
              </w:rPr>
            </w:pPr>
          </w:p>
        </w:tc>
      </w:tr>
      <w:tr w:rsidR="008F37CC" w:rsidRPr="006A3D67" w:rsidTr="007F1F5A">
        <w:trPr>
          <w:jc w:val="center"/>
        </w:trPr>
        <w:tc>
          <w:tcPr>
            <w:tcW w:w="9639" w:type="dxa"/>
            <w:gridSpan w:val="7"/>
            <w:shd w:val="clear" w:color="auto" w:fill="A8D08D" w:themeFill="accent6" w:themeFillTint="99"/>
          </w:tcPr>
          <w:p w:rsidR="00FB723D" w:rsidRPr="00914257" w:rsidRDefault="00FB723D" w:rsidP="00FB723D">
            <w:pPr>
              <w:spacing w:line="240" w:lineRule="auto"/>
              <w:ind w:left="0" w:firstLine="0"/>
              <w:jc w:val="left"/>
              <w:rPr>
                <w:rFonts w:asciiTheme="minorHAnsi" w:hAnsiTheme="minorHAnsi" w:cstheme="minorHAnsi"/>
                <w:color w:val="auto"/>
                <w:sz w:val="16"/>
                <w:szCs w:val="16"/>
                <w:lang w:val="fr-FR"/>
              </w:rPr>
            </w:pPr>
            <w:r w:rsidRPr="00914257">
              <w:rPr>
                <w:rFonts w:asciiTheme="minorHAnsi" w:hAnsiTheme="minorHAnsi" w:cstheme="minorHAnsi"/>
                <w:color w:val="auto"/>
                <w:sz w:val="16"/>
                <w:szCs w:val="16"/>
                <w:lang w:val="fr-FR"/>
              </w:rPr>
              <w:t xml:space="preserve">Effet/Volet 4 – Suivi des Évènements Majeurs de Déforestation </w:t>
            </w:r>
          </w:p>
        </w:tc>
      </w:tr>
      <w:tr w:rsidR="008F37CC" w:rsidRPr="006A3D67" w:rsidTr="007F1F5A">
        <w:trPr>
          <w:jc w:val="center"/>
        </w:trPr>
        <w:tc>
          <w:tcPr>
            <w:tcW w:w="9639" w:type="dxa"/>
            <w:gridSpan w:val="7"/>
            <w:shd w:val="clear" w:color="auto" w:fill="FFF2CC" w:themeFill="accent4" w:themeFillTint="33"/>
          </w:tcPr>
          <w:p w:rsidR="00FB723D" w:rsidRPr="00914257" w:rsidRDefault="00FB723D" w:rsidP="00FB723D">
            <w:pPr>
              <w:spacing w:line="240" w:lineRule="auto"/>
              <w:ind w:left="0" w:firstLine="0"/>
              <w:jc w:val="left"/>
              <w:rPr>
                <w:rFonts w:asciiTheme="minorHAnsi" w:hAnsiTheme="minorHAnsi" w:cstheme="minorHAnsi"/>
                <w:color w:val="auto"/>
                <w:sz w:val="16"/>
                <w:szCs w:val="16"/>
                <w:lang w:val="fr-FR"/>
              </w:rPr>
            </w:pPr>
            <w:r w:rsidRPr="00914257">
              <w:rPr>
                <w:rFonts w:asciiTheme="minorHAnsi" w:hAnsiTheme="minorHAnsi" w:cstheme="minorHAnsi"/>
                <w:color w:val="auto"/>
                <w:sz w:val="16"/>
                <w:szCs w:val="16"/>
                <w:lang w:val="fr-FR"/>
              </w:rPr>
              <w:t>Produit/Résultat 4.- Un système national permettant de suivre les évènements majeurs de déforestation est en place et fonctionnel</w:t>
            </w:r>
          </w:p>
        </w:tc>
      </w:tr>
      <w:tr w:rsidR="00FB723D" w:rsidRPr="006A3D67" w:rsidTr="007F1F5A">
        <w:trPr>
          <w:jc w:val="center"/>
        </w:trPr>
        <w:tc>
          <w:tcPr>
            <w:tcW w:w="1557" w:type="dxa"/>
            <w:tcBorders>
              <w:bottom w:val="single" w:sz="8" w:space="0" w:color="FFFFFF" w:themeColor="background1"/>
            </w:tcBorders>
            <w:shd w:val="clear" w:color="auto" w:fill="F2F2F2" w:themeFill="background1" w:themeFillShade="F2"/>
          </w:tcPr>
          <w:p w:rsidR="00FB723D" w:rsidRPr="00914257" w:rsidRDefault="00FB723D" w:rsidP="001B517E">
            <w:pPr>
              <w:jc w:val="left"/>
              <w:rPr>
                <w:rFonts w:asciiTheme="minorHAnsi" w:hAnsiTheme="minorHAnsi" w:cs="Arial"/>
                <w:color w:val="auto"/>
                <w:sz w:val="16"/>
                <w:szCs w:val="16"/>
              </w:rPr>
            </w:pPr>
            <w:r w:rsidRPr="00914257">
              <w:rPr>
                <w:rFonts w:asciiTheme="minorHAnsi" w:hAnsiTheme="minorHAnsi" w:cs="Arial"/>
                <w:color w:val="auto"/>
                <w:sz w:val="16"/>
                <w:szCs w:val="16"/>
              </w:rPr>
              <w:t>1./2./3.- Mise en place d’un registre et système de suivi par satellite des plantations et concessions forestières, des plantations agro-industrielles et concessions minières de la RDC</w:t>
            </w:r>
          </w:p>
        </w:tc>
        <w:tc>
          <w:tcPr>
            <w:tcW w:w="1516" w:type="dxa"/>
            <w:tcBorders>
              <w:bottom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eastAsiaTheme="minorEastAsia" w:hAnsiTheme="minorHAnsi" w:cstheme="minorBidi"/>
                <w:color w:val="auto"/>
                <w:kern w:val="24"/>
                <w:sz w:val="16"/>
                <w:szCs w:val="16"/>
              </w:rPr>
            </w:pPr>
            <w:r w:rsidRPr="00914257">
              <w:rPr>
                <w:rFonts w:asciiTheme="minorHAnsi" w:eastAsia="Cambria" w:hAnsiTheme="minorHAnsi"/>
                <w:color w:val="auto"/>
                <w:kern w:val="24"/>
                <w:sz w:val="16"/>
                <w:szCs w:val="16"/>
              </w:rPr>
              <w:t>Achat et transmission des ordinateurs portables aux 3 agents de la DIAF/Géomatique </w:t>
            </w:r>
          </w:p>
        </w:tc>
        <w:tc>
          <w:tcPr>
            <w:tcW w:w="0" w:type="auto"/>
            <w:tcBorders>
              <w:bottom w:val="single" w:sz="8" w:space="0" w:color="FFFFFF" w:themeColor="background1"/>
            </w:tcBorders>
            <w:shd w:val="clear" w:color="auto" w:fill="F2F2F2" w:themeFill="background1" w:themeFillShade="F2"/>
          </w:tcPr>
          <w:p w:rsidR="00FB723D" w:rsidRPr="00914257" w:rsidRDefault="00F05652" w:rsidP="00F05652">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3 laptops sont achetés et transférés aux agents de la </w:t>
            </w:r>
            <w:r w:rsidRPr="00914257">
              <w:rPr>
                <w:rFonts w:asciiTheme="minorHAnsi" w:eastAsia="Cambria" w:hAnsiTheme="minorHAnsi"/>
                <w:color w:val="auto"/>
                <w:kern w:val="24"/>
                <w:sz w:val="16"/>
                <w:szCs w:val="16"/>
              </w:rPr>
              <w:t>DIAF/Géomatique </w:t>
            </w:r>
          </w:p>
        </w:tc>
        <w:tc>
          <w:tcPr>
            <w:tcW w:w="0" w:type="auto"/>
            <w:tcBorders>
              <w:bottom w:val="single" w:sz="8" w:space="0" w:color="FFFFFF" w:themeColor="background1"/>
            </w:tcBorders>
            <w:shd w:val="clear" w:color="auto" w:fill="F2F2F2" w:themeFill="background1" w:themeFillShade="F2"/>
          </w:tcPr>
          <w:p w:rsidR="00FB723D" w:rsidRPr="00914257" w:rsidRDefault="00F05652" w:rsidP="00FB723D">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3 laptops sont achetés et livrés aux agents de la DIAF/Géomatique </w:t>
            </w:r>
          </w:p>
        </w:tc>
        <w:tc>
          <w:tcPr>
            <w:tcW w:w="949" w:type="dxa"/>
            <w:tcBorders>
              <w:bottom w:val="single" w:sz="8" w:space="0" w:color="FFFFFF" w:themeColor="background1"/>
            </w:tcBorders>
            <w:shd w:val="clear" w:color="auto" w:fill="F2F2F2" w:themeFill="background1" w:themeFillShade="F2"/>
          </w:tcPr>
          <w:p w:rsidR="00FB723D" w:rsidRPr="00914257" w:rsidRDefault="00F05652" w:rsidP="00FB723D">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100 %</w:t>
            </w:r>
          </w:p>
        </w:tc>
        <w:tc>
          <w:tcPr>
            <w:tcW w:w="1323" w:type="dxa"/>
            <w:tcBorders>
              <w:bottom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hAnsiTheme="minorHAnsi" w:cstheme="minorHAnsi"/>
                <w:color w:val="auto"/>
                <w:sz w:val="16"/>
                <w:szCs w:val="16"/>
                <w:lang w:val="fr-FR"/>
              </w:rPr>
            </w:pPr>
          </w:p>
        </w:tc>
        <w:tc>
          <w:tcPr>
            <w:tcW w:w="1420" w:type="dxa"/>
            <w:tcBorders>
              <w:bottom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hAnsiTheme="minorHAnsi" w:cstheme="minorHAnsi"/>
                <w:color w:val="auto"/>
                <w:sz w:val="16"/>
                <w:szCs w:val="16"/>
                <w:lang w:val="fr-FR"/>
              </w:rPr>
            </w:pPr>
          </w:p>
        </w:tc>
      </w:tr>
      <w:tr w:rsidR="00FB723D"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B723D">
            <w:pPr>
              <w:rPr>
                <w:rFonts w:asciiTheme="minorHAnsi" w:hAnsiTheme="minorHAnsi" w:cs="Arial"/>
                <w:color w:val="auto"/>
                <w:sz w:val="16"/>
                <w:szCs w:val="16"/>
              </w:rPr>
            </w:pP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eastAsiaTheme="minorEastAsia" w:hAnsiTheme="minorHAnsi" w:cstheme="minorBidi"/>
                <w:color w:val="auto"/>
                <w:kern w:val="24"/>
                <w:sz w:val="16"/>
                <w:szCs w:val="16"/>
              </w:rPr>
            </w:pPr>
            <w:r w:rsidRPr="00914257">
              <w:rPr>
                <w:rFonts w:asciiTheme="minorHAnsi" w:eastAsia="Cambria" w:hAnsiTheme="minorHAnsi"/>
                <w:color w:val="auto"/>
                <w:kern w:val="24"/>
                <w:sz w:val="16"/>
                <w:szCs w:val="16"/>
              </w:rPr>
              <w:t>Actualisation de la méthodologie de suivi des EMD 2019 et 2020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05652" w:rsidP="00FB723D">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1 note méthodologique est disponible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05652" w:rsidP="00FB723D">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1 note méthodologique actualisée a été produite </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05652" w:rsidP="00FB723D">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100 %</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hAnsiTheme="minorHAnsi" w:cstheme="minorHAnsi"/>
                <w:color w:val="auto"/>
                <w:sz w:val="16"/>
                <w:szCs w:val="16"/>
                <w:lang w:val="fr-FR"/>
              </w:rPr>
            </w:pP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hAnsiTheme="minorHAnsi" w:cstheme="minorHAnsi"/>
                <w:color w:val="auto"/>
                <w:sz w:val="16"/>
                <w:szCs w:val="16"/>
                <w:lang w:val="fr-FR"/>
              </w:rPr>
            </w:pPr>
          </w:p>
        </w:tc>
      </w:tr>
      <w:tr w:rsidR="00FB723D"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B723D">
            <w:pPr>
              <w:rPr>
                <w:rFonts w:asciiTheme="minorHAnsi" w:hAnsiTheme="minorHAnsi" w:cs="Arial"/>
                <w:color w:val="auto"/>
                <w:sz w:val="16"/>
                <w:szCs w:val="16"/>
              </w:rPr>
            </w:pP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eastAsiaTheme="minorEastAsia" w:hAnsiTheme="minorHAnsi" w:cstheme="minorBidi"/>
                <w:color w:val="auto"/>
                <w:kern w:val="24"/>
                <w:sz w:val="16"/>
                <w:szCs w:val="16"/>
              </w:rPr>
            </w:pPr>
            <w:r w:rsidRPr="00914257">
              <w:rPr>
                <w:rFonts w:asciiTheme="minorHAnsi" w:eastAsia="Cambria" w:hAnsiTheme="minorHAnsi"/>
                <w:color w:val="auto"/>
                <w:kern w:val="24"/>
                <w:sz w:val="16"/>
                <w:szCs w:val="16"/>
              </w:rPr>
              <w:t>Extraction, traitement des EMD de 2019 et 2020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05652" w:rsidP="00FB723D">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100 % des alertes Glad Extraites et traitées pour les périodes 2019 et 2020</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05652" w:rsidP="00FB723D">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100 % des Alertes et traitées pour les périodes 2019 et 2020 </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05652" w:rsidP="00FB723D">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75 %</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hAnsiTheme="minorHAnsi" w:cstheme="minorHAnsi"/>
                <w:color w:val="auto"/>
                <w:sz w:val="16"/>
                <w:szCs w:val="16"/>
                <w:lang w:val="fr-FR"/>
              </w:rPr>
            </w:pP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05652" w:rsidP="00F05652">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60 % des échantillons des EMD 2020 destinées aux ITAPEL ne sont pas encore analysées </w:t>
            </w:r>
          </w:p>
        </w:tc>
      </w:tr>
      <w:tr w:rsidR="00FB723D"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B723D">
            <w:pPr>
              <w:rPr>
                <w:rFonts w:asciiTheme="minorHAnsi" w:hAnsiTheme="minorHAnsi" w:cs="Arial"/>
                <w:color w:val="auto"/>
                <w:sz w:val="16"/>
                <w:szCs w:val="16"/>
              </w:rPr>
            </w:pP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eastAsiaTheme="minorEastAsia" w:hAnsiTheme="minorHAnsi" w:cstheme="minorBidi"/>
                <w:color w:val="auto"/>
                <w:kern w:val="24"/>
                <w:sz w:val="16"/>
                <w:szCs w:val="16"/>
              </w:rPr>
            </w:pPr>
            <w:r w:rsidRPr="00914257">
              <w:rPr>
                <w:rFonts w:asciiTheme="minorHAnsi" w:eastAsia="Cambria" w:hAnsiTheme="minorHAnsi"/>
                <w:color w:val="auto"/>
                <w:kern w:val="24"/>
                <w:sz w:val="16"/>
                <w:szCs w:val="16"/>
              </w:rPr>
              <w:t>Rédaction du Manuel de formation sur le renforcement des capacités des ITAPEL sur l’utilisation des Outils SIG et GPS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05652" w:rsidP="00FB723D">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1 Manuel </w:t>
            </w:r>
            <w:r w:rsidRPr="00914257">
              <w:rPr>
                <w:rFonts w:asciiTheme="minorHAnsi" w:eastAsia="Cambria" w:hAnsiTheme="minorHAnsi"/>
                <w:color w:val="auto"/>
                <w:kern w:val="24"/>
                <w:sz w:val="16"/>
                <w:szCs w:val="16"/>
              </w:rPr>
              <w:t>de formation sur le renforcement des capacités des ITAPEL sur l’utilisation des Outils SIG et GPS </w:t>
            </w:r>
            <w:r>
              <w:rPr>
                <w:rFonts w:asciiTheme="minorHAnsi" w:eastAsia="Cambria" w:hAnsiTheme="minorHAnsi"/>
                <w:color w:val="auto"/>
                <w:kern w:val="24"/>
                <w:sz w:val="16"/>
                <w:szCs w:val="16"/>
              </w:rPr>
              <w:t xml:space="preserve">est disponible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05652" w:rsidP="00FB723D">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1 Manuel </w:t>
            </w:r>
            <w:r w:rsidRPr="00914257">
              <w:rPr>
                <w:rFonts w:asciiTheme="minorHAnsi" w:eastAsia="Cambria" w:hAnsiTheme="minorHAnsi"/>
                <w:color w:val="auto"/>
                <w:kern w:val="24"/>
                <w:sz w:val="16"/>
                <w:szCs w:val="16"/>
              </w:rPr>
              <w:t>de formation sur le renforcement des capacités des ITAPEL sur l’utilisation des Outils SIG et GPS </w:t>
            </w:r>
            <w:r>
              <w:rPr>
                <w:rFonts w:asciiTheme="minorHAnsi" w:eastAsia="Cambria" w:hAnsiTheme="minorHAnsi"/>
                <w:color w:val="auto"/>
                <w:kern w:val="24"/>
                <w:sz w:val="16"/>
                <w:szCs w:val="16"/>
              </w:rPr>
              <w:t>a été rédigé et partagé</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05652" w:rsidP="00FB723D">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100 %</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05652" w:rsidP="00FB723D">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Le manuel est disponible en soft et version imprimée </w:t>
            </w: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hAnsiTheme="minorHAnsi" w:cstheme="minorHAnsi"/>
                <w:color w:val="auto"/>
                <w:sz w:val="16"/>
                <w:szCs w:val="16"/>
                <w:lang w:val="fr-FR"/>
              </w:rPr>
            </w:pPr>
          </w:p>
        </w:tc>
      </w:tr>
      <w:tr w:rsidR="00FB723D"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B723D">
            <w:pPr>
              <w:rPr>
                <w:rFonts w:asciiTheme="minorHAnsi" w:hAnsiTheme="minorHAnsi" w:cs="Arial"/>
                <w:color w:val="auto"/>
                <w:sz w:val="16"/>
                <w:szCs w:val="16"/>
              </w:rPr>
            </w:pP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1B517E" w:rsidP="001B517E">
            <w:pPr>
              <w:spacing w:line="240" w:lineRule="auto"/>
              <w:ind w:left="0" w:firstLine="0"/>
              <w:jc w:val="left"/>
              <w:rPr>
                <w:rFonts w:asciiTheme="minorHAnsi" w:eastAsiaTheme="minorEastAsia" w:hAnsiTheme="minorHAnsi" w:cstheme="minorBidi"/>
                <w:color w:val="auto"/>
                <w:kern w:val="24"/>
                <w:sz w:val="16"/>
                <w:szCs w:val="16"/>
              </w:rPr>
            </w:pPr>
            <w:r>
              <w:rPr>
                <w:rFonts w:asciiTheme="minorHAnsi" w:eastAsia="Cambria" w:hAnsiTheme="minorHAnsi"/>
                <w:color w:val="auto"/>
                <w:kern w:val="24"/>
                <w:sz w:val="16"/>
                <w:szCs w:val="16"/>
              </w:rPr>
              <w:t>O</w:t>
            </w:r>
            <w:r w:rsidR="00FB723D" w:rsidRPr="00914257">
              <w:rPr>
                <w:rFonts w:asciiTheme="minorHAnsi" w:eastAsia="Cambria" w:hAnsiTheme="minorHAnsi"/>
                <w:color w:val="auto"/>
                <w:kern w:val="24"/>
                <w:sz w:val="16"/>
                <w:szCs w:val="16"/>
              </w:rPr>
              <w:t xml:space="preserve">rganisation d’une formation </w:t>
            </w:r>
            <w:r w:rsidR="00F05652">
              <w:rPr>
                <w:rFonts w:asciiTheme="minorHAnsi" w:eastAsia="Cambria" w:hAnsiTheme="minorHAnsi"/>
                <w:color w:val="auto"/>
                <w:kern w:val="24"/>
                <w:sz w:val="16"/>
                <w:szCs w:val="16"/>
              </w:rPr>
              <w:t xml:space="preserve">de renforcement </w:t>
            </w:r>
            <w:r w:rsidR="00FB723D" w:rsidRPr="00914257">
              <w:rPr>
                <w:rFonts w:asciiTheme="minorHAnsi" w:eastAsia="Cambria" w:hAnsiTheme="minorHAnsi"/>
                <w:color w:val="auto"/>
                <w:kern w:val="24"/>
                <w:sz w:val="16"/>
                <w:szCs w:val="16"/>
              </w:rPr>
              <w:t>des capacités des ITAPEL sur l’utilisation des Outils SIG et GPS à Kisantu en octobre 2020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05652" w:rsidP="00FB723D">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1 session de formation </w:t>
            </w:r>
            <w:r>
              <w:rPr>
                <w:rFonts w:asciiTheme="minorHAnsi" w:eastAsia="Cambria" w:hAnsiTheme="minorHAnsi"/>
                <w:color w:val="auto"/>
                <w:kern w:val="24"/>
                <w:sz w:val="16"/>
                <w:szCs w:val="16"/>
              </w:rPr>
              <w:t xml:space="preserve">renforcement </w:t>
            </w:r>
            <w:r w:rsidRPr="00914257">
              <w:rPr>
                <w:rFonts w:asciiTheme="minorHAnsi" w:eastAsia="Cambria" w:hAnsiTheme="minorHAnsi"/>
                <w:color w:val="auto"/>
                <w:kern w:val="24"/>
                <w:sz w:val="16"/>
                <w:szCs w:val="16"/>
              </w:rPr>
              <w:t>des capacités des ITAPEL sur l’utilisation des Outils SIG et GPS à Kisantu en octobre 2020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985583" w:rsidP="00FB723D">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Session de renforcement des capacités sur l’utilisation de SIG et GPS organisée pour les ITAPEL à Kisantu</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985583" w:rsidP="00FB723D">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100 %</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hAnsiTheme="minorHAnsi" w:cstheme="minorHAnsi"/>
                <w:color w:val="auto"/>
                <w:sz w:val="16"/>
                <w:szCs w:val="16"/>
                <w:lang w:val="fr-FR"/>
              </w:rPr>
            </w:pP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hAnsiTheme="minorHAnsi" w:cstheme="minorHAnsi"/>
                <w:color w:val="auto"/>
                <w:sz w:val="16"/>
                <w:szCs w:val="16"/>
                <w:lang w:val="fr-FR"/>
              </w:rPr>
            </w:pPr>
          </w:p>
        </w:tc>
      </w:tr>
      <w:tr w:rsidR="00FB723D"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B723D">
            <w:pPr>
              <w:rPr>
                <w:rFonts w:asciiTheme="minorHAnsi" w:hAnsiTheme="minorHAnsi" w:cs="Arial"/>
                <w:color w:val="auto"/>
                <w:sz w:val="16"/>
                <w:szCs w:val="16"/>
              </w:rPr>
            </w:pP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1B517E">
            <w:pPr>
              <w:spacing w:after="0" w:line="240" w:lineRule="auto"/>
              <w:ind w:right="0"/>
              <w:jc w:val="left"/>
              <w:rPr>
                <w:rFonts w:asciiTheme="minorHAnsi" w:eastAsia="Cambria" w:hAnsiTheme="minorHAnsi"/>
                <w:color w:val="auto"/>
                <w:kern w:val="24"/>
                <w:sz w:val="16"/>
                <w:szCs w:val="16"/>
              </w:rPr>
            </w:pPr>
            <w:r w:rsidRPr="00914257">
              <w:rPr>
                <w:rFonts w:asciiTheme="minorHAnsi" w:eastAsia="Cambria" w:hAnsiTheme="minorHAnsi"/>
                <w:color w:val="auto"/>
                <w:kern w:val="24"/>
                <w:sz w:val="16"/>
                <w:szCs w:val="16"/>
              </w:rPr>
              <w:t xml:space="preserve">Transmission des échantillons des EMD 2019 </w:t>
            </w:r>
            <w:r w:rsidR="007F1F5A">
              <w:rPr>
                <w:rFonts w:asciiTheme="minorHAnsi" w:eastAsia="Cambria" w:hAnsiTheme="minorHAnsi"/>
                <w:color w:val="auto"/>
                <w:kern w:val="24"/>
                <w:sz w:val="16"/>
                <w:szCs w:val="16"/>
              </w:rPr>
              <w:t>(</w:t>
            </w:r>
            <w:r w:rsidR="007F1F5A">
              <w:rPr>
                <w:rFonts w:asciiTheme="minorHAnsi" w:eastAsia="Cambria" w:hAnsiTheme="minorHAnsi"/>
                <w:color w:val="auto"/>
                <w:kern w:val="24"/>
                <w:sz w:val="16"/>
                <w:szCs w:val="16"/>
              </w:rPr>
              <w:sym w:font="Symbol" w:char="F0B3"/>
            </w:r>
            <w:r w:rsidR="007F1F5A">
              <w:rPr>
                <w:rFonts w:asciiTheme="minorHAnsi" w:eastAsia="Cambria" w:hAnsiTheme="minorHAnsi"/>
                <w:color w:val="auto"/>
                <w:kern w:val="24"/>
                <w:sz w:val="16"/>
                <w:szCs w:val="16"/>
              </w:rPr>
              <w:t xml:space="preserve"> 5 hectares) des 3 affectations des terres </w:t>
            </w:r>
            <w:r w:rsidRPr="00914257">
              <w:rPr>
                <w:rFonts w:asciiTheme="minorHAnsi" w:eastAsia="Cambria" w:hAnsiTheme="minorHAnsi"/>
                <w:color w:val="auto"/>
                <w:kern w:val="24"/>
                <w:sz w:val="16"/>
                <w:szCs w:val="16"/>
              </w:rPr>
              <w:t xml:space="preserve">à la DIAF pour interprétation visuelle </w:t>
            </w:r>
          </w:p>
          <w:p w:rsidR="00FB723D" w:rsidRPr="00914257" w:rsidRDefault="00FB723D" w:rsidP="001B517E">
            <w:pPr>
              <w:spacing w:line="240" w:lineRule="auto"/>
              <w:ind w:left="0" w:firstLine="0"/>
              <w:jc w:val="left"/>
              <w:rPr>
                <w:rFonts w:asciiTheme="minorHAnsi" w:eastAsiaTheme="minorEastAsia" w:hAnsiTheme="minorHAnsi" w:cstheme="minorBidi"/>
                <w:color w:val="auto"/>
                <w:kern w:val="24"/>
                <w:sz w:val="16"/>
                <w:szCs w:val="16"/>
              </w:rPr>
            </w:pP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985583" w:rsidP="00985583">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Nombres des Échantillons des EMD 2019 sont analysés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B569FE" w:rsidP="00B569FE">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989</w:t>
            </w:r>
            <w:r w:rsidR="00D87348">
              <w:rPr>
                <w:rFonts w:asciiTheme="minorHAnsi" w:hAnsiTheme="minorHAnsi" w:cstheme="minorHAnsi"/>
                <w:color w:val="auto"/>
                <w:sz w:val="16"/>
                <w:szCs w:val="16"/>
                <w:lang w:val="fr-FR"/>
              </w:rPr>
              <w:t xml:space="preserve"> </w:t>
            </w:r>
            <w:r w:rsidR="00985583">
              <w:rPr>
                <w:rFonts w:asciiTheme="minorHAnsi" w:hAnsiTheme="minorHAnsi" w:cstheme="minorHAnsi"/>
                <w:color w:val="auto"/>
                <w:sz w:val="16"/>
                <w:szCs w:val="16"/>
                <w:lang w:val="fr-FR"/>
              </w:rPr>
              <w:t>échantillons des EMD 2019 visuellement interprétés</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985583" w:rsidP="00FB723D">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100 %</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hAnsiTheme="minorHAnsi" w:cstheme="minorHAnsi"/>
                <w:color w:val="auto"/>
                <w:sz w:val="16"/>
                <w:szCs w:val="16"/>
                <w:lang w:val="fr-FR"/>
              </w:rPr>
            </w:pP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FB723D" w:rsidRPr="00914257" w:rsidRDefault="00FB723D" w:rsidP="00FB723D">
            <w:pPr>
              <w:spacing w:line="240" w:lineRule="auto"/>
              <w:ind w:left="0" w:firstLine="0"/>
              <w:jc w:val="left"/>
              <w:rPr>
                <w:rFonts w:asciiTheme="minorHAnsi" w:hAnsiTheme="minorHAnsi" w:cstheme="minorHAnsi"/>
                <w:color w:val="auto"/>
                <w:sz w:val="16"/>
                <w:szCs w:val="16"/>
                <w:lang w:val="fr-FR"/>
              </w:rPr>
            </w:pPr>
          </w:p>
        </w:tc>
      </w:tr>
      <w:tr w:rsidR="007F1F5A"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7F1F5A" w:rsidRPr="00914257" w:rsidRDefault="007F1F5A" w:rsidP="007F1F5A">
            <w:pPr>
              <w:rPr>
                <w:rFonts w:asciiTheme="minorHAnsi" w:hAnsiTheme="minorHAnsi" w:cs="Arial"/>
                <w:color w:val="auto"/>
                <w:sz w:val="16"/>
                <w:szCs w:val="16"/>
              </w:rPr>
            </w:pP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7F1F5A" w:rsidRPr="00914257" w:rsidRDefault="007F1F5A" w:rsidP="007F1F5A">
            <w:pPr>
              <w:spacing w:after="0" w:line="240" w:lineRule="auto"/>
              <w:ind w:right="0"/>
              <w:jc w:val="left"/>
              <w:rPr>
                <w:rFonts w:asciiTheme="minorHAnsi" w:eastAsia="Cambria" w:hAnsiTheme="minorHAnsi"/>
                <w:color w:val="auto"/>
                <w:kern w:val="24"/>
                <w:sz w:val="16"/>
                <w:szCs w:val="16"/>
              </w:rPr>
            </w:pPr>
            <w:r w:rsidRPr="00914257">
              <w:rPr>
                <w:rFonts w:asciiTheme="minorHAnsi" w:eastAsia="Cambria" w:hAnsiTheme="minorHAnsi"/>
                <w:color w:val="auto"/>
                <w:kern w:val="24"/>
                <w:sz w:val="16"/>
                <w:szCs w:val="16"/>
              </w:rPr>
              <w:t>Transmiss</w:t>
            </w:r>
            <w:r>
              <w:rPr>
                <w:rFonts w:asciiTheme="minorHAnsi" w:eastAsia="Cambria" w:hAnsiTheme="minorHAnsi"/>
                <w:color w:val="auto"/>
                <w:kern w:val="24"/>
                <w:sz w:val="16"/>
                <w:szCs w:val="16"/>
              </w:rPr>
              <w:t>ion des échantillons des EMD 2020 (</w:t>
            </w:r>
            <w:r>
              <w:rPr>
                <w:rFonts w:asciiTheme="minorHAnsi" w:eastAsia="Cambria" w:hAnsiTheme="minorHAnsi"/>
                <w:color w:val="auto"/>
                <w:kern w:val="24"/>
                <w:sz w:val="16"/>
                <w:szCs w:val="16"/>
              </w:rPr>
              <w:sym w:font="Symbol" w:char="F0B3"/>
            </w:r>
            <w:r>
              <w:rPr>
                <w:rFonts w:asciiTheme="minorHAnsi" w:eastAsia="Cambria" w:hAnsiTheme="minorHAnsi"/>
                <w:color w:val="auto"/>
                <w:kern w:val="24"/>
                <w:sz w:val="16"/>
                <w:szCs w:val="16"/>
              </w:rPr>
              <w:t xml:space="preserve"> 5 hectares) </w:t>
            </w:r>
            <w:r w:rsidRPr="00914257">
              <w:rPr>
                <w:rFonts w:asciiTheme="minorHAnsi" w:eastAsia="Cambria" w:hAnsiTheme="minorHAnsi"/>
                <w:color w:val="auto"/>
                <w:kern w:val="24"/>
                <w:sz w:val="16"/>
                <w:szCs w:val="16"/>
              </w:rPr>
              <w:t xml:space="preserve"> </w:t>
            </w:r>
            <w:r>
              <w:rPr>
                <w:rFonts w:asciiTheme="minorHAnsi" w:eastAsia="Cambria" w:hAnsiTheme="minorHAnsi"/>
                <w:color w:val="auto"/>
                <w:kern w:val="24"/>
                <w:sz w:val="16"/>
                <w:szCs w:val="16"/>
              </w:rPr>
              <w:t xml:space="preserve">des 3 affectations des terres </w:t>
            </w:r>
            <w:r w:rsidRPr="00914257">
              <w:rPr>
                <w:rFonts w:asciiTheme="minorHAnsi" w:eastAsia="Cambria" w:hAnsiTheme="minorHAnsi"/>
                <w:color w:val="auto"/>
                <w:kern w:val="24"/>
                <w:sz w:val="16"/>
                <w:szCs w:val="16"/>
              </w:rPr>
              <w:t xml:space="preserve">à la DIAF pour interprétation visuelle </w:t>
            </w:r>
          </w:p>
          <w:p w:rsidR="007F1F5A" w:rsidRPr="00914257" w:rsidRDefault="007F1F5A" w:rsidP="007F1F5A">
            <w:pPr>
              <w:spacing w:line="240" w:lineRule="auto"/>
              <w:ind w:left="0" w:firstLine="0"/>
              <w:jc w:val="left"/>
              <w:rPr>
                <w:rFonts w:asciiTheme="minorHAnsi" w:eastAsiaTheme="minorEastAsia" w:hAnsiTheme="minorHAnsi" w:cstheme="minorBidi"/>
                <w:color w:val="auto"/>
                <w:kern w:val="24"/>
                <w:sz w:val="16"/>
                <w:szCs w:val="16"/>
              </w:rPr>
            </w:pP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Nombres des Échantillons des EMD 2020 sont analysés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1225 échantillons des EMD 2020 visuellement interprétés</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100 %</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p>
        </w:tc>
      </w:tr>
      <w:tr w:rsidR="007F1F5A"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7F1F5A" w:rsidRPr="00914257" w:rsidRDefault="007F1F5A" w:rsidP="007F1F5A">
            <w:pPr>
              <w:rPr>
                <w:rFonts w:asciiTheme="minorHAnsi" w:hAnsiTheme="minorHAnsi" w:cs="Arial"/>
                <w:color w:val="auto"/>
                <w:sz w:val="16"/>
                <w:szCs w:val="16"/>
              </w:rPr>
            </w:pP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7F1F5A" w:rsidRPr="00914257" w:rsidRDefault="007F1F5A" w:rsidP="007F1F5A">
            <w:pPr>
              <w:spacing w:after="0" w:line="240" w:lineRule="auto"/>
              <w:ind w:right="0"/>
              <w:jc w:val="left"/>
              <w:rPr>
                <w:rFonts w:asciiTheme="minorHAnsi" w:eastAsia="Cambria" w:hAnsiTheme="minorHAnsi"/>
                <w:color w:val="auto"/>
                <w:kern w:val="24"/>
                <w:sz w:val="16"/>
                <w:szCs w:val="16"/>
              </w:rPr>
            </w:pPr>
            <w:r w:rsidRPr="00914257">
              <w:rPr>
                <w:rFonts w:asciiTheme="minorHAnsi" w:eastAsia="Cambria" w:hAnsiTheme="minorHAnsi"/>
                <w:color w:val="auto"/>
                <w:kern w:val="24"/>
                <w:sz w:val="16"/>
                <w:szCs w:val="16"/>
              </w:rPr>
              <w:t>Transmiss</w:t>
            </w:r>
            <w:r>
              <w:rPr>
                <w:rFonts w:asciiTheme="minorHAnsi" w:eastAsia="Cambria" w:hAnsiTheme="minorHAnsi"/>
                <w:color w:val="auto"/>
                <w:kern w:val="24"/>
                <w:sz w:val="16"/>
                <w:szCs w:val="16"/>
              </w:rPr>
              <w:t>ion des échantillons des EMD 2020</w:t>
            </w:r>
            <w:r w:rsidRPr="00914257">
              <w:rPr>
                <w:rFonts w:asciiTheme="minorHAnsi" w:eastAsia="Cambria" w:hAnsiTheme="minorHAnsi"/>
                <w:color w:val="auto"/>
                <w:kern w:val="24"/>
                <w:sz w:val="16"/>
                <w:szCs w:val="16"/>
              </w:rPr>
              <w:t xml:space="preserve"> </w:t>
            </w:r>
            <w:r>
              <w:rPr>
                <w:rFonts w:asciiTheme="minorHAnsi" w:eastAsia="Cambria" w:hAnsiTheme="minorHAnsi"/>
                <w:color w:val="auto"/>
                <w:kern w:val="24"/>
                <w:sz w:val="16"/>
                <w:szCs w:val="16"/>
              </w:rPr>
              <w:t>(</w:t>
            </w:r>
            <w:r>
              <w:rPr>
                <w:rFonts w:asciiTheme="minorHAnsi" w:eastAsia="Cambria" w:hAnsiTheme="minorHAnsi"/>
                <w:color w:val="auto"/>
                <w:kern w:val="24"/>
                <w:sz w:val="16"/>
                <w:szCs w:val="16"/>
              </w:rPr>
              <w:sym w:font="Symbol" w:char="F0B3"/>
            </w:r>
            <w:r>
              <w:rPr>
                <w:rFonts w:asciiTheme="minorHAnsi" w:eastAsia="Cambria" w:hAnsiTheme="minorHAnsi"/>
                <w:color w:val="auto"/>
                <w:kern w:val="24"/>
                <w:sz w:val="16"/>
                <w:szCs w:val="16"/>
              </w:rPr>
              <w:t xml:space="preserve"> 1 hectare) des 5 territoires GDA </w:t>
            </w:r>
            <w:r w:rsidRPr="00914257">
              <w:rPr>
                <w:rFonts w:asciiTheme="minorHAnsi" w:eastAsia="Cambria" w:hAnsiTheme="minorHAnsi"/>
                <w:color w:val="auto"/>
                <w:kern w:val="24"/>
                <w:sz w:val="16"/>
                <w:szCs w:val="16"/>
              </w:rPr>
              <w:t xml:space="preserve">à la DIAF pour interprétation visuelle </w:t>
            </w:r>
          </w:p>
          <w:p w:rsidR="007F1F5A" w:rsidRPr="00914257" w:rsidRDefault="007F1F5A" w:rsidP="007F1F5A">
            <w:pPr>
              <w:spacing w:line="240" w:lineRule="auto"/>
              <w:ind w:left="0" w:firstLine="0"/>
              <w:jc w:val="left"/>
              <w:rPr>
                <w:rFonts w:asciiTheme="minorHAnsi" w:eastAsiaTheme="minorEastAsia" w:hAnsiTheme="minorHAnsi" w:cstheme="minorBidi"/>
                <w:color w:val="auto"/>
                <w:kern w:val="24"/>
                <w:sz w:val="16"/>
                <w:szCs w:val="16"/>
              </w:rPr>
            </w:pP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Nombres des Échantillons des EMD 2020 sont analysés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1217 échantillons des EMD 2020 visuellement interprétés</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100 %</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p>
        </w:tc>
      </w:tr>
      <w:tr w:rsidR="007F1F5A"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7F1F5A" w:rsidRPr="00914257" w:rsidRDefault="007F1F5A" w:rsidP="007F1F5A">
            <w:pPr>
              <w:rPr>
                <w:rFonts w:asciiTheme="minorHAnsi" w:hAnsiTheme="minorHAnsi" w:cs="Arial"/>
                <w:color w:val="auto"/>
                <w:sz w:val="16"/>
                <w:szCs w:val="16"/>
              </w:rPr>
            </w:pP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eastAsiaTheme="minorEastAsia" w:hAnsiTheme="minorHAnsi" w:cstheme="minorBidi"/>
                <w:color w:val="auto"/>
                <w:kern w:val="24"/>
                <w:sz w:val="16"/>
                <w:szCs w:val="16"/>
              </w:rPr>
            </w:pPr>
            <w:r w:rsidRPr="00914257">
              <w:rPr>
                <w:rFonts w:asciiTheme="minorHAnsi" w:eastAsia="Cambria" w:hAnsiTheme="minorHAnsi"/>
                <w:color w:val="auto"/>
                <w:kern w:val="24"/>
                <w:sz w:val="16"/>
                <w:szCs w:val="16"/>
              </w:rPr>
              <w:t>Transmission des EMD 2020 aux ITAPEL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Nombres des EMD 2020 transmis aux ITAPEL</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r w:rsidRPr="007006E2">
              <w:rPr>
                <w:rFonts w:asciiTheme="minorHAnsi" w:hAnsiTheme="minorHAnsi" w:cstheme="minorHAnsi"/>
                <w:color w:val="auto"/>
                <w:sz w:val="16"/>
                <w:szCs w:val="16"/>
                <w:lang w:val="fr-FR"/>
              </w:rPr>
              <w:t>60 % des</w:t>
            </w:r>
            <w:r>
              <w:rPr>
                <w:rFonts w:asciiTheme="minorHAnsi" w:hAnsiTheme="minorHAnsi" w:cstheme="minorHAnsi"/>
                <w:color w:val="auto"/>
                <w:sz w:val="16"/>
                <w:szCs w:val="16"/>
                <w:lang w:val="fr-FR"/>
              </w:rPr>
              <w:t xml:space="preserve"> EMD 2020 transmis aux ITAPEL</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40 %</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7F1F5A" w:rsidRPr="007048C5" w:rsidRDefault="007F1F5A" w:rsidP="007F1F5A">
            <w:pPr>
              <w:spacing w:line="240" w:lineRule="auto"/>
              <w:ind w:left="0" w:firstLine="0"/>
              <w:jc w:val="left"/>
              <w:rPr>
                <w:rFonts w:asciiTheme="minorHAnsi" w:hAnsiTheme="minorHAnsi" w:cstheme="minorHAnsi"/>
                <w:color w:val="auto"/>
                <w:sz w:val="16"/>
                <w:szCs w:val="16"/>
                <w:lang w:val="fr-FR"/>
              </w:rPr>
            </w:pPr>
            <w:r w:rsidRPr="00EB0ABA">
              <w:rPr>
                <w:rFonts w:asciiTheme="minorHAnsi" w:hAnsiTheme="minorHAnsi" w:cstheme="minorHAnsi"/>
                <w:color w:val="auto"/>
                <w:sz w:val="16"/>
                <w:szCs w:val="16"/>
                <w:lang w:val="fr-FR"/>
              </w:rPr>
              <w:t xml:space="preserve">Démarrage tardif suite aux </w:t>
            </w:r>
            <w:r w:rsidRPr="007048C5">
              <w:rPr>
                <w:rFonts w:asciiTheme="minorHAnsi" w:hAnsiTheme="minorHAnsi" w:cstheme="minorHAnsi"/>
                <w:color w:val="auto"/>
                <w:sz w:val="16"/>
                <w:szCs w:val="16"/>
                <w:lang w:val="fr-FR"/>
              </w:rPr>
              <w:t>procédures</w:t>
            </w:r>
            <w:r w:rsidRPr="00EB0ABA">
              <w:rPr>
                <w:rFonts w:asciiTheme="minorHAnsi" w:hAnsiTheme="minorHAnsi" w:cstheme="minorHAnsi"/>
                <w:color w:val="auto"/>
                <w:sz w:val="16"/>
                <w:szCs w:val="16"/>
                <w:lang w:val="fr-FR"/>
              </w:rPr>
              <w:t xml:space="preserve"> de contractualisation entre les institutions </w:t>
            </w:r>
          </w:p>
        </w:tc>
      </w:tr>
      <w:tr w:rsidR="007F1F5A"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7F1F5A" w:rsidRPr="00914257" w:rsidRDefault="007F1F5A" w:rsidP="007F1F5A">
            <w:pPr>
              <w:jc w:val="left"/>
              <w:rPr>
                <w:rFonts w:asciiTheme="minorHAnsi" w:hAnsiTheme="minorHAnsi" w:cs="Arial"/>
                <w:color w:val="auto"/>
                <w:sz w:val="16"/>
                <w:szCs w:val="16"/>
              </w:rPr>
            </w:pPr>
            <w:r w:rsidRPr="00914257">
              <w:rPr>
                <w:rFonts w:asciiTheme="minorHAnsi" w:hAnsiTheme="minorHAnsi" w:cs="Arial"/>
                <w:color w:val="auto"/>
                <w:sz w:val="16"/>
                <w:szCs w:val="16"/>
              </w:rPr>
              <w:t>4.- Validation des analyses satellites sur le terrain et récolte d’informations complémentaires</w:t>
            </w:r>
          </w:p>
          <w:p w:rsidR="007F1F5A" w:rsidRPr="00914257" w:rsidRDefault="007F1F5A" w:rsidP="007F1F5A">
            <w:pPr>
              <w:rPr>
                <w:rFonts w:asciiTheme="minorHAnsi" w:hAnsiTheme="minorHAnsi" w:cs="Arial"/>
                <w:color w:val="auto"/>
                <w:sz w:val="16"/>
                <w:szCs w:val="16"/>
              </w:rPr>
            </w:pP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7F1F5A" w:rsidRPr="00914257" w:rsidRDefault="007F1F5A" w:rsidP="007F1F5A">
            <w:pPr>
              <w:spacing w:after="0" w:line="240" w:lineRule="auto"/>
              <w:ind w:right="0"/>
              <w:jc w:val="left"/>
              <w:rPr>
                <w:rFonts w:asciiTheme="minorHAnsi" w:eastAsia="Cambria" w:hAnsiTheme="minorHAnsi"/>
                <w:color w:val="auto"/>
                <w:kern w:val="24"/>
                <w:sz w:val="16"/>
                <w:szCs w:val="16"/>
              </w:rPr>
            </w:pPr>
            <w:r w:rsidRPr="00914257">
              <w:rPr>
                <w:rFonts w:asciiTheme="minorHAnsi" w:eastAsia="Cambria" w:hAnsiTheme="minorHAnsi"/>
                <w:color w:val="auto"/>
                <w:kern w:val="24"/>
                <w:sz w:val="16"/>
                <w:szCs w:val="16"/>
              </w:rPr>
              <w:t>Organisation d’une mission de validation des EMD 2020 dans le territoire d’Ingende dans la province de l’Équateur</w:t>
            </w:r>
          </w:p>
          <w:p w:rsidR="007F1F5A" w:rsidRPr="00914257" w:rsidRDefault="007F1F5A" w:rsidP="007F1F5A">
            <w:pPr>
              <w:spacing w:line="240" w:lineRule="auto"/>
              <w:ind w:left="0" w:firstLine="0"/>
              <w:jc w:val="left"/>
              <w:rPr>
                <w:rFonts w:asciiTheme="minorHAnsi" w:eastAsiaTheme="minorEastAsia" w:hAnsiTheme="minorHAnsi" w:cstheme="minorBidi"/>
                <w:color w:val="auto"/>
                <w:kern w:val="24"/>
                <w:sz w:val="16"/>
                <w:szCs w:val="16"/>
              </w:rPr>
            </w:pP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1 mission de validation des EMD 2019 est organisée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1 mission de vérité de terrain a été organisée dans le territoire de Igende dans la province de l’Équateur </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100 %</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7F1F5A" w:rsidRPr="007048C5" w:rsidRDefault="007F1F5A" w:rsidP="007F1F5A">
            <w:pPr>
              <w:spacing w:line="240" w:lineRule="auto"/>
              <w:ind w:left="0" w:firstLine="0"/>
              <w:jc w:val="left"/>
              <w:rPr>
                <w:rFonts w:asciiTheme="minorHAnsi" w:hAnsiTheme="minorHAnsi" w:cstheme="minorHAnsi"/>
                <w:color w:val="auto"/>
                <w:sz w:val="16"/>
                <w:szCs w:val="16"/>
                <w:lang w:val="fr-FR"/>
              </w:rPr>
            </w:pPr>
          </w:p>
        </w:tc>
      </w:tr>
      <w:tr w:rsidR="007F1F5A" w:rsidRPr="006A3D67" w:rsidTr="007F1F5A">
        <w:trPr>
          <w:jc w:val="center"/>
        </w:trPr>
        <w:tc>
          <w:tcPr>
            <w:tcW w:w="1557" w:type="dxa"/>
            <w:tcBorders>
              <w:top w:val="single" w:sz="8" w:space="0" w:color="FFFFFF" w:themeColor="background1"/>
            </w:tcBorders>
            <w:shd w:val="clear" w:color="auto" w:fill="F2F2F2" w:themeFill="background1" w:themeFillShade="F2"/>
          </w:tcPr>
          <w:p w:rsidR="007F1F5A" w:rsidRPr="00914257" w:rsidRDefault="007F1F5A" w:rsidP="007F1F5A">
            <w:pPr>
              <w:jc w:val="left"/>
              <w:rPr>
                <w:rFonts w:asciiTheme="minorHAnsi" w:hAnsiTheme="minorHAnsi" w:cs="Arial"/>
                <w:color w:val="auto"/>
                <w:sz w:val="16"/>
                <w:szCs w:val="16"/>
              </w:rPr>
            </w:pPr>
            <w:r w:rsidRPr="00914257">
              <w:rPr>
                <w:rFonts w:asciiTheme="minorHAnsi" w:hAnsiTheme="minorHAnsi" w:cs="Arial"/>
                <w:color w:val="auto"/>
                <w:sz w:val="16"/>
                <w:szCs w:val="16"/>
              </w:rPr>
              <w:t>5.- Publication annuelle d’un rapport de surveillance des événements majeurs de déforestation</w:t>
            </w:r>
          </w:p>
          <w:p w:rsidR="007F1F5A" w:rsidRPr="00914257" w:rsidRDefault="007F1F5A" w:rsidP="007F1F5A">
            <w:pPr>
              <w:rPr>
                <w:rFonts w:asciiTheme="minorHAnsi" w:hAnsiTheme="minorHAnsi" w:cs="Arial"/>
                <w:color w:val="auto"/>
                <w:sz w:val="16"/>
                <w:szCs w:val="16"/>
              </w:rPr>
            </w:pPr>
          </w:p>
        </w:tc>
        <w:tc>
          <w:tcPr>
            <w:tcW w:w="1516" w:type="dxa"/>
            <w:tcBorders>
              <w:top w:val="single" w:sz="8" w:space="0" w:color="FFFFFF" w:themeColor="background1"/>
            </w:tcBorders>
            <w:shd w:val="clear" w:color="auto" w:fill="F2F2F2" w:themeFill="background1" w:themeFillShade="F2"/>
          </w:tcPr>
          <w:p w:rsidR="007F1F5A" w:rsidRPr="00914257" w:rsidRDefault="007F1F5A" w:rsidP="007F1F5A">
            <w:pPr>
              <w:spacing w:after="0" w:line="240" w:lineRule="auto"/>
              <w:ind w:right="0"/>
              <w:jc w:val="left"/>
              <w:rPr>
                <w:rFonts w:asciiTheme="minorHAnsi" w:eastAsia="Cambria" w:hAnsiTheme="minorHAnsi"/>
                <w:color w:val="auto"/>
                <w:kern w:val="24"/>
                <w:sz w:val="16"/>
                <w:szCs w:val="16"/>
              </w:rPr>
            </w:pPr>
            <w:r w:rsidRPr="00914257">
              <w:rPr>
                <w:rFonts w:asciiTheme="minorHAnsi" w:eastAsia="Cambria" w:hAnsiTheme="minorHAnsi"/>
                <w:color w:val="auto"/>
                <w:kern w:val="24"/>
                <w:sz w:val="16"/>
                <w:szCs w:val="16"/>
              </w:rPr>
              <w:t xml:space="preserve">Rédaction de rapports sur le suivi des EMD 2019 et 2020 </w:t>
            </w:r>
          </w:p>
          <w:p w:rsidR="007F1F5A" w:rsidRPr="00914257" w:rsidRDefault="007F1F5A" w:rsidP="007F1F5A">
            <w:pPr>
              <w:spacing w:line="240" w:lineRule="auto"/>
              <w:ind w:left="0" w:firstLine="0"/>
              <w:jc w:val="left"/>
              <w:rPr>
                <w:rFonts w:asciiTheme="minorHAnsi" w:eastAsiaTheme="minorEastAsia" w:hAnsiTheme="minorHAnsi" w:cstheme="minorBidi"/>
                <w:color w:val="auto"/>
                <w:kern w:val="24"/>
                <w:sz w:val="16"/>
                <w:szCs w:val="16"/>
              </w:rPr>
            </w:pPr>
          </w:p>
        </w:tc>
        <w:tc>
          <w:tcPr>
            <w:tcW w:w="0" w:type="auto"/>
            <w:tcBorders>
              <w:top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1 rapport de suivi des EMD 2019 et 2020 disponible </w:t>
            </w:r>
          </w:p>
        </w:tc>
        <w:tc>
          <w:tcPr>
            <w:tcW w:w="0" w:type="auto"/>
            <w:tcBorders>
              <w:top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Rapport en cours de finalisation </w:t>
            </w:r>
          </w:p>
        </w:tc>
        <w:tc>
          <w:tcPr>
            <w:tcW w:w="949" w:type="dxa"/>
            <w:tcBorders>
              <w:top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50 %</w:t>
            </w:r>
          </w:p>
        </w:tc>
        <w:tc>
          <w:tcPr>
            <w:tcW w:w="1323" w:type="dxa"/>
            <w:tcBorders>
              <w:top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p>
        </w:tc>
        <w:tc>
          <w:tcPr>
            <w:tcW w:w="1420" w:type="dxa"/>
            <w:tcBorders>
              <w:top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Le rapport sera finalisé en Mars 2021</w:t>
            </w:r>
          </w:p>
        </w:tc>
      </w:tr>
      <w:tr w:rsidR="007F1F5A" w:rsidRPr="006A3D67" w:rsidTr="007F1F5A">
        <w:trPr>
          <w:jc w:val="center"/>
        </w:trPr>
        <w:tc>
          <w:tcPr>
            <w:tcW w:w="9639" w:type="dxa"/>
            <w:gridSpan w:val="7"/>
            <w:shd w:val="clear" w:color="auto" w:fill="A8D08D" w:themeFill="accent6" w:themeFillTint="99"/>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r w:rsidRPr="00914257">
              <w:rPr>
                <w:rFonts w:asciiTheme="minorHAnsi" w:hAnsiTheme="minorHAnsi" w:cstheme="minorHAnsi"/>
                <w:color w:val="auto"/>
                <w:sz w:val="16"/>
                <w:szCs w:val="16"/>
                <w:lang w:val="fr-FR"/>
              </w:rPr>
              <w:t xml:space="preserve">Effet/Volet 5 – Le processus MRV est connu de toutes les parties prenantes et les résultats de la REDD+ sont publiés </w:t>
            </w:r>
          </w:p>
        </w:tc>
      </w:tr>
      <w:tr w:rsidR="007F1F5A" w:rsidRPr="006A3D67" w:rsidTr="007F1F5A">
        <w:trPr>
          <w:jc w:val="center"/>
        </w:trPr>
        <w:tc>
          <w:tcPr>
            <w:tcW w:w="9639" w:type="dxa"/>
            <w:gridSpan w:val="7"/>
            <w:shd w:val="clear" w:color="auto" w:fill="FFF2CC" w:themeFill="accent4" w:themeFillTint="33"/>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r w:rsidRPr="00914257">
              <w:rPr>
                <w:rFonts w:asciiTheme="minorHAnsi" w:hAnsiTheme="minorHAnsi" w:cstheme="minorHAnsi"/>
                <w:color w:val="auto"/>
                <w:sz w:val="16"/>
                <w:szCs w:val="16"/>
                <w:lang w:val="fr-FR"/>
              </w:rPr>
              <w:t>Produit/Résultat 5.- Le processus MRV est connu de toutes les parties prenantes et les résultats de la REDD+ sont publiés</w:t>
            </w:r>
          </w:p>
        </w:tc>
      </w:tr>
      <w:tr w:rsidR="007F1F5A" w:rsidRPr="006A3D67" w:rsidTr="007F1F5A">
        <w:trPr>
          <w:jc w:val="center"/>
        </w:trPr>
        <w:tc>
          <w:tcPr>
            <w:tcW w:w="1557" w:type="dxa"/>
            <w:tcBorders>
              <w:bottom w:val="single" w:sz="8" w:space="0" w:color="FFFFFF" w:themeColor="background1"/>
            </w:tcBorders>
            <w:shd w:val="clear" w:color="auto" w:fill="F2F2F2" w:themeFill="background1" w:themeFillShade="F2"/>
          </w:tcPr>
          <w:p w:rsidR="007F1F5A" w:rsidRPr="00914257" w:rsidRDefault="007F1F5A" w:rsidP="007F1F5A">
            <w:pPr>
              <w:rPr>
                <w:rFonts w:asciiTheme="minorHAnsi" w:hAnsiTheme="minorHAnsi" w:cs="Arial"/>
                <w:color w:val="auto"/>
                <w:sz w:val="16"/>
                <w:szCs w:val="16"/>
              </w:rPr>
            </w:pPr>
            <w:r>
              <w:rPr>
                <w:rFonts w:asciiTheme="minorHAnsi" w:hAnsiTheme="minorHAnsi" w:cs="Arial"/>
                <w:color w:val="auto"/>
                <w:sz w:val="16"/>
                <w:szCs w:val="16"/>
              </w:rPr>
              <w:t xml:space="preserve">1.- </w:t>
            </w:r>
            <w:r w:rsidRPr="00914257">
              <w:rPr>
                <w:rFonts w:asciiTheme="minorHAnsi" w:hAnsiTheme="minorHAnsi" w:cs="Arial"/>
                <w:color w:val="auto"/>
                <w:sz w:val="16"/>
                <w:szCs w:val="16"/>
              </w:rPr>
              <w:t>Sensibilisation des parties prenantes sur le SNSF</w:t>
            </w:r>
          </w:p>
        </w:tc>
        <w:tc>
          <w:tcPr>
            <w:tcW w:w="1516" w:type="dxa"/>
            <w:tcBorders>
              <w:bottom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eastAsiaTheme="minorEastAsia" w:hAnsiTheme="minorHAnsi" w:cstheme="minorBidi"/>
                <w:color w:val="auto"/>
                <w:kern w:val="24"/>
                <w:sz w:val="16"/>
                <w:szCs w:val="16"/>
              </w:rPr>
            </w:pPr>
            <w:r>
              <w:rPr>
                <w:rFonts w:asciiTheme="minorHAnsi" w:eastAsia="Cambria" w:hAnsiTheme="minorHAnsi"/>
                <w:color w:val="auto"/>
                <w:kern w:val="24"/>
                <w:sz w:val="16"/>
                <w:szCs w:val="16"/>
              </w:rPr>
              <w:t xml:space="preserve">1.- </w:t>
            </w:r>
            <w:r w:rsidRPr="00914257">
              <w:rPr>
                <w:rFonts w:asciiTheme="minorHAnsi" w:eastAsia="Cambria" w:hAnsiTheme="minorHAnsi"/>
                <w:color w:val="auto"/>
                <w:kern w:val="24"/>
                <w:sz w:val="16"/>
                <w:szCs w:val="16"/>
              </w:rPr>
              <w:t>Un</w:t>
            </w:r>
            <w:r w:rsidRPr="00914257">
              <w:rPr>
                <w:rFonts w:asciiTheme="minorHAnsi" w:eastAsiaTheme="minorEastAsia" w:hAnsiTheme="minorHAnsi" w:cstheme="minorBidi"/>
                <w:color w:val="auto"/>
                <w:kern w:val="24"/>
                <w:sz w:val="16"/>
                <w:szCs w:val="16"/>
              </w:rPr>
              <w:t xml:space="preserve"> atelier de sensibilisation des autorités administratives et communautaires dans le Kongo Central sur le lancement de l’IFN a été  réalisé </w:t>
            </w:r>
          </w:p>
        </w:tc>
        <w:tc>
          <w:tcPr>
            <w:tcW w:w="0" w:type="auto"/>
            <w:tcBorders>
              <w:bottom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1 Atelier de </w:t>
            </w:r>
            <w:r w:rsidRPr="00914257">
              <w:rPr>
                <w:rFonts w:asciiTheme="minorHAnsi" w:eastAsiaTheme="minorEastAsia" w:hAnsiTheme="minorHAnsi" w:cstheme="minorBidi"/>
                <w:color w:val="auto"/>
                <w:kern w:val="24"/>
                <w:sz w:val="16"/>
                <w:szCs w:val="16"/>
              </w:rPr>
              <w:t xml:space="preserve">sensibilisation des autorités administratives et communautaires dans le Kongo Central sur le lancement de l’IFN </w:t>
            </w:r>
            <w:r>
              <w:rPr>
                <w:rFonts w:asciiTheme="minorHAnsi" w:eastAsiaTheme="minorEastAsia" w:hAnsiTheme="minorHAnsi" w:cstheme="minorBidi"/>
                <w:color w:val="auto"/>
                <w:kern w:val="24"/>
                <w:sz w:val="16"/>
                <w:szCs w:val="16"/>
              </w:rPr>
              <w:t>est</w:t>
            </w:r>
            <w:r w:rsidRPr="00914257">
              <w:rPr>
                <w:rFonts w:asciiTheme="minorHAnsi" w:eastAsiaTheme="minorEastAsia" w:hAnsiTheme="minorHAnsi" w:cstheme="minorBidi"/>
                <w:color w:val="auto"/>
                <w:kern w:val="24"/>
                <w:sz w:val="16"/>
                <w:szCs w:val="16"/>
              </w:rPr>
              <w:t xml:space="preserve">  réalisé </w:t>
            </w:r>
          </w:p>
        </w:tc>
        <w:tc>
          <w:tcPr>
            <w:tcW w:w="0" w:type="auto"/>
            <w:tcBorders>
              <w:bottom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1 Atelier </w:t>
            </w:r>
            <w:r w:rsidRPr="00914257">
              <w:rPr>
                <w:rFonts w:asciiTheme="minorHAnsi" w:eastAsiaTheme="minorEastAsia" w:hAnsiTheme="minorHAnsi" w:cstheme="minorBidi"/>
                <w:color w:val="auto"/>
                <w:kern w:val="24"/>
                <w:sz w:val="16"/>
                <w:szCs w:val="16"/>
              </w:rPr>
              <w:t>sensibilisation des autorités administratives et communautaires dans le Kongo Central sur le lancement de l’IFN a été  réalisé </w:t>
            </w:r>
            <w:r>
              <w:rPr>
                <w:rFonts w:asciiTheme="minorHAnsi" w:eastAsiaTheme="minorEastAsia" w:hAnsiTheme="minorHAnsi" w:cstheme="minorBidi"/>
                <w:color w:val="auto"/>
                <w:kern w:val="24"/>
                <w:sz w:val="16"/>
                <w:szCs w:val="16"/>
              </w:rPr>
              <w:t xml:space="preserve">à Matadi </w:t>
            </w:r>
          </w:p>
        </w:tc>
        <w:tc>
          <w:tcPr>
            <w:tcW w:w="949" w:type="dxa"/>
            <w:tcBorders>
              <w:bottom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100 %</w:t>
            </w:r>
          </w:p>
        </w:tc>
        <w:tc>
          <w:tcPr>
            <w:tcW w:w="1323" w:type="dxa"/>
            <w:tcBorders>
              <w:bottom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Rapport de l’atelier disponible en soft </w:t>
            </w:r>
          </w:p>
        </w:tc>
        <w:tc>
          <w:tcPr>
            <w:tcW w:w="1420" w:type="dxa"/>
            <w:tcBorders>
              <w:bottom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p>
        </w:tc>
      </w:tr>
      <w:tr w:rsidR="007F1F5A"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7F1F5A" w:rsidRPr="00914257" w:rsidRDefault="007F1F5A" w:rsidP="007F1F5A">
            <w:pPr>
              <w:rPr>
                <w:rFonts w:asciiTheme="minorHAnsi" w:hAnsiTheme="minorHAnsi" w:cs="Arial"/>
                <w:color w:val="auto"/>
                <w:sz w:val="16"/>
                <w:szCs w:val="16"/>
              </w:rPr>
            </w:pP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eastAsiaTheme="minorEastAsia" w:hAnsiTheme="minorHAnsi" w:cstheme="minorBidi"/>
                <w:color w:val="auto"/>
                <w:kern w:val="24"/>
                <w:sz w:val="16"/>
                <w:szCs w:val="16"/>
              </w:rPr>
            </w:pPr>
            <w:r>
              <w:rPr>
                <w:rFonts w:asciiTheme="minorHAnsi" w:eastAsiaTheme="minorEastAsia" w:hAnsiTheme="minorHAnsi" w:cstheme="minorBidi"/>
                <w:color w:val="auto"/>
                <w:kern w:val="24"/>
                <w:sz w:val="16"/>
                <w:szCs w:val="16"/>
                <w:lang w:val="fr-FR"/>
              </w:rPr>
              <w:t xml:space="preserve">2.- </w:t>
            </w:r>
            <w:r w:rsidRPr="00914257">
              <w:rPr>
                <w:rFonts w:asciiTheme="minorHAnsi" w:eastAsiaTheme="minorEastAsia" w:hAnsiTheme="minorHAnsi" w:cstheme="minorBidi"/>
                <w:color w:val="auto"/>
                <w:kern w:val="24"/>
                <w:sz w:val="16"/>
                <w:szCs w:val="16"/>
                <w:lang w:val="fr-FR"/>
              </w:rPr>
              <w:t xml:space="preserve">Un atelier de sensibilisation des autorités administratives et communautaires dans la Tshopo sur la réalisation des </w:t>
            </w:r>
            <w:r w:rsidRPr="00914257">
              <w:rPr>
                <w:rFonts w:asciiTheme="minorHAnsi" w:eastAsiaTheme="minorEastAsia" w:hAnsiTheme="minorHAnsi" w:cstheme="minorBidi"/>
                <w:color w:val="auto"/>
                <w:kern w:val="24"/>
                <w:sz w:val="16"/>
                <w:szCs w:val="16"/>
              </w:rPr>
              <w:t>UEs de remplacement des UEs a été réalisé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1 </w:t>
            </w:r>
            <w:r w:rsidRPr="00914257">
              <w:rPr>
                <w:rFonts w:asciiTheme="minorHAnsi" w:eastAsiaTheme="minorEastAsia" w:hAnsiTheme="minorHAnsi" w:cstheme="minorBidi"/>
                <w:color w:val="auto"/>
                <w:kern w:val="24"/>
                <w:sz w:val="16"/>
                <w:szCs w:val="16"/>
                <w:lang w:val="fr-FR"/>
              </w:rPr>
              <w:t xml:space="preserve">atelier de sensibilisation des autorités administratives et communautaires dans la Tshopo sur la réalisation des </w:t>
            </w:r>
            <w:r w:rsidRPr="00914257">
              <w:rPr>
                <w:rFonts w:asciiTheme="minorHAnsi" w:eastAsiaTheme="minorEastAsia" w:hAnsiTheme="minorHAnsi" w:cstheme="minorBidi"/>
                <w:color w:val="auto"/>
                <w:kern w:val="24"/>
                <w:sz w:val="16"/>
                <w:szCs w:val="16"/>
              </w:rPr>
              <w:t>UE</w:t>
            </w:r>
            <w:r>
              <w:rPr>
                <w:rFonts w:asciiTheme="minorHAnsi" w:eastAsiaTheme="minorEastAsia" w:hAnsiTheme="minorHAnsi" w:cstheme="minorBidi"/>
                <w:color w:val="auto"/>
                <w:kern w:val="24"/>
                <w:sz w:val="16"/>
                <w:szCs w:val="16"/>
              </w:rPr>
              <w:t xml:space="preserve">s de remplacement des UEs est </w:t>
            </w:r>
            <w:r w:rsidRPr="00914257">
              <w:rPr>
                <w:rFonts w:asciiTheme="minorHAnsi" w:eastAsiaTheme="minorEastAsia" w:hAnsiTheme="minorHAnsi" w:cstheme="minorBidi"/>
                <w:color w:val="auto"/>
                <w:kern w:val="24"/>
                <w:sz w:val="16"/>
                <w:szCs w:val="16"/>
              </w:rPr>
              <w:t>réalisé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1 </w:t>
            </w:r>
            <w:r w:rsidRPr="00914257">
              <w:rPr>
                <w:rFonts w:asciiTheme="minorHAnsi" w:eastAsiaTheme="minorEastAsia" w:hAnsiTheme="minorHAnsi" w:cstheme="minorBidi"/>
                <w:color w:val="auto"/>
                <w:kern w:val="24"/>
                <w:sz w:val="16"/>
                <w:szCs w:val="16"/>
                <w:lang w:val="fr-FR"/>
              </w:rPr>
              <w:t xml:space="preserve">atelier de sensibilisation des autorités administratives et communautaires dans la Tshopo sur la réalisation des </w:t>
            </w:r>
            <w:r w:rsidRPr="00914257">
              <w:rPr>
                <w:rFonts w:asciiTheme="minorHAnsi" w:eastAsiaTheme="minorEastAsia" w:hAnsiTheme="minorHAnsi" w:cstheme="minorBidi"/>
                <w:color w:val="auto"/>
                <w:kern w:val="24"/>
                <w:sz w:val="16"/>
                <w:szCs w:val="16"/>
              </w:rPr>
              <w:t>UEs de remplacement des UEs a été réalisé </w:t>
            </w:r>
            <w:r>
              <w:rPr>
                <w:rFonts w:asciiTheme="minorHAnsi" w:eastAsiaTheme="minorEastAsia" w:hAnsiTheme="minorHAnsi" w:cstheme="minorBidi"/>
                <w:color w:val="auto"/>
                <w:kern w:val="24"/>
                <w:sz w:val="16"/>
                <w:szCs w:val="16"/>
              </w:rPr>
              <w:t xml:space="preserve">à Kisangani </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100 %</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Rapport de l’atelier est disponible en soft </w:t>
            </w: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p>
        </w:tc>
      </w:tr>
      <w:tr w:rsidR="007F1F5A" w:rsidRPr="006A3D67" w:rsidTr="007F1F5A">
        <w:trPr>
          <w:jc w:val="center"/>
        </w:trPr>
        <w:tc>
          <w:tcPr>
            <w:tcW w:w="1557" w:type="dxa"/>
            <w:tcBorders>
              <w:top w:val="single" w:sz="8" w:space="0" w:color="FFFFFF" w:themeColor="background1"/>
              <w:bottom w:val="single" w:sz="8" w:space="0" w:color="FFFFFF" w:themeColor="background1"/>
            </w:tcBorders>
            <w:shd w:val="clear" w:color="auto" w:fill="F2F2F2" w:themeFill="background1" w:themeFillShade="F2"/>
          </w:tcPr>
          <w:p w:rsidR="007F1F5A" w:rsidRPr="00914257" w:rsidRDefault="007F1F5A" w:rsidP="007F1F5A">
            <w:pPr>
              <w:rPr>
                <w:rFonts w:asciiTheme="minorHAnsi" w:hAnsiTheme="minorHAnsi" w:cs="Arial"/>
                <w:color w:val="auto"/>
                <w:sz w:val="16"/>
                <w:szCs w:val="16"/>
              </w:rPr>
            </w:pPr>
          </w:p>
        </w:tc>
        <w:tc>
          <w:tcPr>
            <w:tcW w:w="1516" w:type="dxa"/>
            <w:tcBorders>
              <w:top w:val="single" w:sz="8" w:space="0" w:color="FFFFFF" w:themeColor="background1"/>
              <w:bottom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eastAsiaTheme="minorEastAsia" w:hAnsiTheme="minorHAnsi" w:cstheme="minorBidi"/>
                <w:color w:val="auto"/>
                <w:kern w:val="24"/>
                <w:sz w:val="16"/>
                <w:szCs w:val="16"/>
              </w:rPr>
            </w:pPr>
            <w:r>
              <w:rPr>
                <w:rFonts w:asciiTheme="minorHAnsi" w:eastAsiaTheme="minorEastAsia" w:hAnsiTheme="minorHAnsi" w:cstheme="minorBidi"/>
                <w:color w:val="auto"/>
                <w:kern w:val="24"/>
                <w:sz w:val="16"/>
                <w:szCs w:val="16"/>
              </w:rPr>
              <w:t xml:space="preserve">3.- </w:t>
            </w:r>
            <w:r w:rsidRPr="00914257">
              <w:rPr>
                <w:rFonts w:asciiTheme="minorHAnsi" w:eastAsiaTheme="minorEastAsia" w:hAnsiTheme="minorHAnsi" w:cstheme="minorBidi"/>
                <w:color w:val="auto"/>
                <w:kern w:val="24"/>
                <w:sz w:val="16"/>
                <w:szCs w:val="16"/>
              </w:rPr>
              <w:t>Un Spot radio de lancement de l’IFN est diffusé dans le Kongo Central  a été réalisé </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Nombres de </w:t>
            </w:r>
            <w:r w:rsidRPr="00914257">
              <w:rPr>
                <w:rFonts w:asciiTheme="minorHAnsi" w:eastAsiaTheme="minorEastAsia" w:hAnsiTheme="minorHAnsi" w:cstheme="minorBidi"/>
                <w:color w:val="auto"/>
                <w:kern w:val="24"/>
                <w:sz w:val="16"/>
                <w:szCs w:val="16"/>
              </w:rPr>
              <w:t xml:space="preserve">Spot radio de lancement de l’IFN est diffusé dans le Kongo Central  </w:t>
            </w:r>
            <w:r>
              <w:rPr>
                <w:rFonts w:asciiTheme="minorHAnsi" w:eastAsiaTheme="minorEastAsia" w:hAnsiTheme="minorHAnsi" w:cstheme="minorBidi"/>
                <w:color w:val="auto"/>
                <w:kern w:val="24"/>
                <w:sz w:val="16"/>
                <w:szCs w:val="16"/>
              </w:rPr>
              <w:t>diffusé</w:t>
            </w:r>
          </w:p>
        </w:tc>
        <w:tc>
          <w:tcPr>
            <w:tcW w:w="0" w:type="auto"/>
            <w:tcBorders>
              <w:top w:val="single" w:sz="8" w:space="0" w:color="FFFFFF" w:themeColor="background1"/>
              <w:bottom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100 % de </w:t>
            </w:r>
            <w:r w:rsidRPr="00914257">
              <w:rPr>
                <w:rFonts w:asciiTheme="minorHAnsi" w:eastAsiaTheme="minorEastAsia" w:hAnsiTheme="minorHAnsi" w:cstheme="minorBidi"/>
                <w:color w:val="auto"/>
                <w:kern w:val="24"/>
                <w:sz w:val="16"/>
                <w:szCs w:val="16"/>
              </w:rPr>
              <w:t>Spot radio de lancement de l’IFN est diffusé dans le Kongo Central  a été réalisé </w:t>
            </w:r>
          </w:p>
        </w:tc>
        <w:tc>
          <w:tcPr>
            <w:tcW w:w="949" w:type="dxa"/>
            <w:tcBorders>
              <w:top w:val="single" w:sz="8" w:space="0" w:color="FFFFFF" w:themeColor="background1"/>
              <w:bottom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100 %</w:t>
            </w:r>
          </w:p>
        </w:tc>
        <w:tc>
          <w:tcPr>
            <w:tcW w:w="1323" w:type="dxa"/>
            <w:tcBorders>
              <w:top w:val="single" w:sz="8" w:space="0" w:color="FFFFFF" w:themeColor="background1"/>
              <w:bottom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p>
        </w:tc>
        <w:tc>
          <w:tcPr>
            <w:tcW w:w="1420" w:type="dxa"/>
            <w:tcBorders>
              <w:top w:val="single" w:sz="8" w:space="0" w:color="FFFFFF" w:themeColor="background1"/>
              <w:bottom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p>
        </w:tc>
      </w:tr>
      <w:tr w:rsidR="007F1F5A" w:rsidRPr="006A3D67" w:rsidTr="007F1F5A">
        <w:trPr>
          <w:jc w:val="center"/>
        </w:trPr>
        <w:tc>
          <w:tcPr>
            <w:tcW w:w="1557" w:type="dxa"/>
            <w:tcBorders>
              <w:top w:val="single" w:sz="8" w:space="0" w:color="FFFFFF" w:themeColor="background1"/>
            </w:tcBorders>
            <w:shd w:val="clear" w:color="auto" w:fill="F2F2F2" w:themeFill="background1" w:themeFillShade="F2"/>
          </w:tcPr>
          <w:p w:rsidR="007F1F5A" w:rsidRPr="00914257" w:rsidRDefault="007F1F5A" w:rsidP="007F1F5A">
            <w:pPr>
              <w:rPr>
                <w:rFonts w:asciiTheme="minorHAnsi" w:hAnsiTheme="minorHAnsi" w:cs="Arial"/>
                <w:color w:val="auto"/>
                <w:sz w:val="16"/>
                <w:szCs w:val="16"/>
              </w:rPr>
            </w:pPr>
            <w:r>
              <w:rPr>
                <w:rFonts w:asciiTheme="minorHAnsi" w:hAnsiTheme="minorHAnsi" w:cs="Arial"/>
                <w:color w:val="auto"/>
                <w:sz w:val="16"/>
                <w:szCs w:val="16"/>
              </w:rPr>
              <w:t>2.- C</w:t>
            </w:r>
            <w:r w:rsidRPr="00914257">
              <w:rPr>
                <w:rFonts w:asciiTheme="minorHAnsi" w:hAnsiTheme="minorHAnsi" w:cs="Arial"/>
                <w:color w:val="auto"/>
                <w:sz w:val="16"/>
                <w:szCs w:val="16"/>
              </w:rPr>
              <w:t>ommunication des activités du SNSF</w:t>
            </w:r>
          </w:p>
        </w:tc>
        <w:tc>
          <w:tcPr>
            <w:tcW w:w="1516" w:type="dxa"/>
            <w:tcBorders>
              <w:top w:val="single" w:sz="8" w:space="0" w:color="FFFFFF" w:themeColor="background1"/>
            </w:tcBorders>
            <w:shd w:val="clear" w:color="auto" w:fill="F2F2F2" w:themeFill="background1" w:themeFillShade="F2"/>
          </w:tcPr>
          <w:p w:rsidR="007F1F5A" w:rsidRPr="00914257" w:rsidRDefault="007F1F5A" w:rsidP="007F1F5A">
            <w:pPr>
              <w:spacing w:after="0" w:line="240" w:lineRule="auto"/>
              <w:ind w:right="0"/>
              <w:rPr>
                <w:rFonts w:asciiTheme="minorHAnsi" w:hAnsiTheme="minorHAnsi"/>
                <w:color w:val="auto"/>
                <w:sz w:val="16"/>
                <w:szCs w:val="16"/>
              </w:rPr>
            </w:pPr>
            <w:r>
              <w:rPr>
                <w:rFonts w:asciiTheme="minorHAnsi" w:eastAsiaTheme="minorEastAsia" w:hAnsiTheme="minorHAnsi" w:cstheme="minorBidi"/>
                <w:color w:val="auto"/>
                <w:kern w:val="24"/>
                <w:sz w:val="16"/>
                <w:szCs w:val="16"/>
                <w:lang w:val="fr-FR"/>
              </w:rPr>
              <w:t xml:space="preserve">1.- </w:t>
            </w:r>
            <w:r w:rsidRPr="00914257">
              <w:rPr>
                <w:rFonts w:asciiTheme="minorHAnsi" w:eastAsiaTheme="minorEastAsia" w:hAnsiTheme="minorHAnsi" w:cstheme="minorBidi"/>
                <w:color w:val="auto"/>
                <w:kern w:val="24"/>
                <w:sz w:val="16"/>
                <w:szCs w:val="16"/>
                <w:lang w:val="fr-FR"/>
              </w:rPr>
              <w:t xml:space="preserve">Les activités du Programme SNSF sont publiées dans le site de la FAO </w:t>
            </w:r>
          </w:p>
          <w:p w:rsidR="007F1F5A" w:rsidRPr="00914257" w:rsidRDefault="007F1F5A" w:rsidP="007F1F5A">
            <w:pPr>
              <w:spacing w:line="240" w:lineRule="auto"/>
              <w:ind w:left="0" w:firstLine="0"/>
              <w:jc w:val="left"/>
              <w:rPr>
                <w:rFonts w:asciiTheme="minorHAnsi" w:eastAsiaTheme="minorEastAsia" w:hAnsiTheme="minorHAnsi" w:cstheme="minorBidi"/>
                <w:color w:val="auto"/>
                <w:kern w:val="24"/>
                <w:sz w:val="16"/>
                <w:szCs w:val="16"/>
              </w:rPr>
            </w:pPr>
          </w:p>
        </w:tc>
        <w:tc>
          <w:tcPr>
            <w:tcW w:w="0" w:type="auto"/>
            <w:tcBorders>
              <w:top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Nombres d’activités du Programme SNSF publiés dans le site de la FAO</w:t>
            </w:r>
          </w:p>
        </w:tc>
        <w:tc>
          <w:tcPr>
            <w:tcW w:w="0" w:type="auto"/>
            <w:tcBorders>
              <w:top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Les activités du programme SNSF publié sur le site de la FAO </w:t>
            </w:r>
          </w:p>
        </w:tc>
        <w:tc>
          <w:tcPr>
            <w:tcW w:w="949" w:type="dxa"/>
            <w:tcBorders>
              <w:top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100 %</w:t>
            </w:r>
          </w:p>
        </w:tc>
        <w:tc>
          <w:tcPr>
            <w:tcW w:w="1323" w:type="dxa"/>
            <w:tcBorders>
              <w:top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p>
        </w:tc>
        <w:tc>
          <w:tcPr>
            <w:tcW w:w="1420" w:type="dxa"/>
            <w:tcBorders>
              <w:top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p>
        </w:tc>
      </w:tr>
      <w:tr w:rsidR="007F1F5A" w:rsidRPr="006A3D67" w:rsidTr="007F1F5A">
        <w:trPr>
          <w:jc w:val="center"/>
        </w:trPr>
        <w:tc>
          <w:tcPr>
            <w:tcW w:w="9639" w:type="dxa"/>
            <w:gridSpan w:val="7"/>
            <w:shd w:val="clear" w:color="auto" w:fill="A8D08D" w:themeFill="accent6" w:themeFillTint="99"/>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r w:rsidRPr="00914257">
              <w:rPr>
                <w:rFonts w:asciiTheme="minorHAnsi" w:hAnsiTheme="minorHAnsi" w:cstheme="minorHAnsi"/>
                <w:color w:val="auto"/>
                <w:sz w:val="16"/>
                <w:szCs w:val="16"/>
                <w:lang w:val="fr-FR"/>
              </w:rPr>
              <w:t>Effet/Volet 6 – Le Programme est opérationnel et la coordination entre partenaires est effective</w:t>
            </w:r>
          </w:p>
        </w:tc>
      </w:tr>
      <w:tr w:rsidR="007F1F5A" w:rsidRPr="006A3D67" w:rsidTr="007F1F5A">
        <w:trPr>
          <w:jc w:val="center"/>
        </w:trPr>
        <w:tc>
          <w:tcPr>
            <w:tcW w:w="9639" w:type="dxa"/>
            <w:gridSpan w:val="7"/>
            <w:shd w:val="clear" w:color="auto" w:fill="FFF2CC" w:themeFill="accent4" w:themeFillTint="33"/>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r w:rsidRPr="00914257">
              <w:rPr>
                <w:rFonts w:asciiTheme="minorHAnsi" w:hAnsiTheme="minorHAnsi" w:cstheme="minorHAnsi"/>
                <w:color w:val="auto"/>
                <w:sz w:val="16"/>
                <w:szCs w:val="16"/>
                <w:lang w:val="fr-FR"/>
              </w:rPr>
              <w:t>Produit/Résultat 6.- Le Programme est opérationnel et la coordination entre partenaires est effective</w:t>
            </w:r>
          </w:p>
        </w:tc>
      </w:tr>
      <w:tr w:rsidR="007F1F5A" w:rsidRPr="006A3D67" w:rsidTr="007F1F5A">
        <w:trPr>
          <w:jc w:val="center"/>
        </w:trPr>
        <w:tc>
          <w:tcPr>
            <w:tcW w:w="1557" w:type="dxa"/>
            <w:tcBorders>
              <w:bottom w:val="single" w:sz="8" w:space="0" w:color="FFFFFF" w:themeColor="background1"/>
            </w:tcBorders>
            <w:shd w:val="clear" w:color="auto" w:fill="F2F2F2" w:themeFill="background1" w:themeFillShade="F2"/>
          </w:tcPr>
          <w:p w:rsidR="007F1F5A" w:rsidRPr="00914257" w:rsidRDefault="007F1F5A" w:rsidP="007F1F5A">
            <w:pPr>
              <w:jc w:val="left"/>
              <w:rPr>
                <w:rFonts w:asciiTheme="minorHAnsi" w:hAnsiTheme="minorHAnsi" w:cs="Arial"/>
                <w:color w:val="auto"/>
                <w:sz w:val="16"/>
                <w:szCs w:val="16"/>
              </w:rPr>
            </w:pPr>
            <w:r>
              <w:rPr>
                <w:rFonts w:asciiTheme="minorHAnsi" w:hAnsiTheme="minorHAnsi" w:cs="Arial"/>
                <w:color w:val="auto"/>
                <w:sz w:val="16"/>
                <w:szCs w:val="16"/>
              </w:rPr>
              <w:t xml:space="preserve">1.- </w:t>
            </w:r>
            <w:r w:rsidRPr="00914257">
              <w:rPr>
                <w:rFonts w:asciiTheme="minorHAnsi" w:hAnsiTheme="minorHAnsi" w:cs="Arial"/>
                <w:color w:val="auto"/>
                <w:sz w:val="16"/>
                <w:szCs w:val="16"/>
              </w:rPr>
              <w:t>Opérationnalisation du COPIL</w:t>
            </w:r>
          </w:p>
        </w:tc>
        <w:tc>
          <w:tcPr>
            <w:tcW w:w="1516" w:type="dxa"/>
            <w:tcBorders>
              <w:bottom w:val="single" w:sz="8" w:space="0" w:color="FFFFFF" w:themeColor="background1"/>
            </w:tcBorders>
            <w:shd w:val="clear" w:color="auto" w:fill="F2F2F2" w:themeFill="background1" w:themeFillShade="F2"/>
          </w:tcPr>
          <w:p w:rsidR="007F1F5A" w:rsidRPr="00914257" w:rsidRDefault="007F1F5A" w:rsidP="007F1F5A">
            <w:pPr>
              <w:spacing w:after="0" w:line="240" w:lineRule="auto"/>
              <w:ind w:left="10" w:right="0" w:firstLine="0"/>
              <w:jc w:val="left"/>
              <w:rPr>
                <w:rFonts w:asciiTheme="minorHAnsi" w:eastAsiaTheme="minorEastAsia" w:hAnsiTheme="minorHAnsi" w:cstheme="minorBidi"/>
                <w:color w:val="auto"/>
                <w:kern w:val="24"/>
                <w:sz w:val="16"/>
                <w:szCs w:val="16"/>
                <w:lang w:val="fr-FR"/>
              </w:rPr>
            </w:pPr>
            <w:r>
              <w:rPr>
                <w:rFonts w:asciiTheme="minorHAnsi" w:eastAsiaTheme="minorEastAsia" w:hAnsiTheme="minorHAnsi" w:cstheme="minorBidi"/>
                <w:color w:val="auto"/>
                <w:kern w:val="24"/>
                <w:sz w:val="16"/>
                <w:szCs w:val="16"/>
                <w:lang w:val="fr-FR"/>
              </w:rPr>
              <w:t xml:space="preserve">1.- </w:t>
            </w:r>
            <w:r w:rsidRPr="00914257">
              <w:rPr>
                <w:rFonts w:asciiTheme="minorHAnsi" w:eastAsiaTheme="minorEastAsia" w:hAnsiTheme="minorHAnsi" w:cstheme="minorBidi"/>
                <w:color w:val="auto"/>
                <w:kern w:val="24"/>
                <w:sz w:val="16"/>
                <w:szCs w:val="16"/>
                <w:lang w:val="fr-FR"/>
              </w:rPr>
              <w:t xml:space="preserve">Organisation des </w:t>
            </w:r>
            <w:r>
              <w:rPr>
                <w:rFonts w:asciiTheme="minorHAnsi" w:eastAsiaTheme="minorEastAsia" w:hAnsiTheme="minorHAnsi" w:cstheme="minorBidi"/>
                <w:color w:val="auto"/>
                <w:kern w:val="24"/>
                <w:sz w:val="16"/>
                <w:szCs w:val="16"/>
                <w:lang w:val="fr-FR"/>
              </w:rPr>
              <w:t xml:space="preserve">2 </w:t>
            </w:r>
            <w:r w:rsidRPr="00914257">
              <w:rPr>
                <w:rFonts w:asciiTheme="minorHAnsi" w:eastAsiaTheme="minorEastAsia" w:hAnsiTheme="minorHAnsi" w:cstheme="minorBidi"/>
                <w:color w:val="auto"/>
                <w:kern w:val="24"/>
                <w:sz w:val="16"/>
                <w:szCs w:val="16"/>
                <w:lang w:val="fr-FR"/>
              </w:rPr>
              <w:t xml:space="preserve">réunions de COPIL </w:t>
            </w:r>
          </w:p>
        </w:tc>
        <w:tc>
          <w:tcPr>
            <w:tcW w:w="0" w:type="auto"/>
            <w:tcBorders>
              <w:bottom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2 réunions de COPIL réalisées </w:t>
            </w:r>
          </w:p>
        </w:tc>
        <w:tc>
          <w:tcPr>
            <w:tcW w:w="0" w:type="auto"/>
            <w:tcBorders>
              <w:bottom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2 réunions de COPIL organisées </w:t>
            </w:r>
          </w:p>
        </w:tc>
        <w:tc>
          <w:tcPr>
            <w:tcW w:w="949" w:type="dxa"/>
            <w:tcBorders>
              <w:bottom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100 %</w:t>
            </w:r>
          </w:p>
        </w:tc>
        <w:tc>
          <w:tcPr>
            <w:tcW w:w="1323" w:type="dxa"/>
            <w:tcBorders>
              <w:bottom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2 comptes rendu du COPIL n° 6 et 7 sont disponibles </w:t>
            </w:r>
          </w:p>
        </w:tc>
        <w:tc>
          <w:tcPr>
            <w:tcW w:w="1420" w:type="dxa"/>
            <w:tcBorders>
              <w:bottom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p>
        </w:tc>
      </w:tr>
      <w:tr w:rsidR="007F1F5A" w:rsidRPr="006A3D67" w:rsidTr="007F1F5A">
        <w:trPr>
          <w:jc w:val="center"/>
        </w:trPr>
        <w:tc>
          <w:tcPr>
            <w:tcW w:w="1557" w:type="dxa"/>
            <w:tcBorders>
              <w:top w:val="single" w:sz="8" w:space="0" w:color="FFFFFF" w:themeColor="background1"/>
            </w:tcBorders>
            <w:shd w:val="clear" w:color="auto" w:fill="F2F2F2" w:themeFill="background1" w:themeFillShade="F2"/>
          </w:tcPr>
          <w:p w:rsidR="007F1F5A" w:rsidRPr="00914257" w:rsidRDefault="007F1F5A" w:rsidP="007F1F5A">
            <w:pPr>
              <w:jc w:val="left"/>
              <w:rPr>
                <w:rFonts w:asciiTheme="minorHAnsi" w:hAnsiTheme="minorHAnsi" w:cs="Arial"/>
                <w:color w:val="auto"/>
                <w:sz w:val="16"/>
                <w:szCs w:val="16"/>
              </w:rPr>
            </w:pPr>
            <w:r>
              <w:rPr>
                <w:rFonts w:asciiTheme="minorHAnsi" w:hAnsiTheme="minorHAnsi" w:cs="Arial"/>
                <w:color w:val="auto"/>
                <w:sz w:val="16"/>
                <w:szCs w:val="16"/>
              </w:rPr>
              <w:t xml:space="preserve">2.- </w:t>
            </w:r>
            <w:r w:rsidRPr="00914257">
              <w:rPr>
                <w:rFonts w:asciiTheme="minorHAnsi" w:hAnsiTheme="minorHAnsi" w:cs="Arial"/>
                <w:color w:val="auto"/>
                <w:sz w:val="16"/>
                <w:szCs w:val="16"/>
              </w:rPr>
              <w:t>Opérationnalisation du comité technique MNV</w:t>
            </w:r>
          </w:p>
        </w:tc>
        <w:tc>
          <w:tcPr>
            <w:tcW w:w="1516" w:type="dxa"/>
            <w:tcBorders>
              <w:top w:val="single" w:sz="8" w:space="0" w:color="FFFFFF" w:themeColor="background1"/>
            </w:tcBorders>
            <w:shd w:val="clear" w:color="auto" w:fill="F2F2F2" w:themeFill="background1" w:themeFillShade="F2"/>
          </w:tcPr>
          <w:p w:rsidR="007F1F5A" w:rsidRPr="00914257" w:rsidRDefault="007F1F5A" w:rsidP="007F1F5A">
            <w:pPr>
              <w:spacing w:after="0" w:line="240" w:lineRule="auto"/>
              <w:ind w:right="0"/>
              <w:jc w:val="left"/>
              <w:rPr>
                <w:rFonts w:asciiTheme="minorHAnsi" w:eastAsiaTheme="minorEastAsia" w:hAnsiTheme="minorHAnsi" w:cstheme="minorBidi"/>
                <w:color w:val="auto"/>
                <w:kern w:val="24"/>
                <w:sz w:val="16"/>
                <w:szCs w:val="16"/>
                <w:lang w:val="fr-FR"/>
              </w:rPr>
            </w:pPr>
            <w:r>
              <w:rPr>
                <w:rFonts w:asciiTheme="minorHAnsi" w:eastAsiaTheme="minorEastAsia" w:hAnsiTheme="minorHAnsi" w:cstheme="minorBidi"/>
                <w:color w:val="auto"/>
                <w:kern w:val="24"/>
                <w:sz w:val="16"/>
                <w:szCs w:val="16"/>
                <w:lang w:val="fr-FR"/>
              </w:rPr>
              <w:t xml:space="preserve">2.- </w:t>
            </w:r>
            <w:r w:rsidRPr="00914257">
              <w:rPr>
                <w:rFonts w:asciiTheme="minorHAnsi" w:eastAsiaTheme="minorEastAsia" w:hAnsiTheme="minorHAnsi" w:cstheme="minorBidi"/>
                <w:color w:val="auto"/>
                <w:kern w:val="24"/>
                <w:sz w:val="16"/>
                <w:szCs w:val="16"/>
                <w:lang w:val="fr-FR"/>
              </w:rPr>
              <w:t xml:space="preserve">Organisation des </w:t>
            </w:r>
            <w:r>
              <w:rPr>
                <w:rFonts w:asciiTheme="minorHAnsi" w:eastAsiaTheme="minorEastAsia" w:hAnsiTheme="minorHAnsi" w:cstheme="minorBidi"/>
                <w:color w:val="auto"/>
                <w:kern w:val="24"/>
                <w:sz w:val="16"/>
                <w:szCs w:val="16"/>
                <w:lang w:val="fr-FR"/>
              </w:rPr>
              <w:t xml:space="preserve">12 </w:t>
            </w:r>
            <w:r w:rsidRPr="00914257">
              <w:rPr>
                <w:rFonts w:asciiTheme="minorHAnsi" w:eastAsiaTheme="minorEastAsia" w:hAnsiTheme="minorHAnsi" w:cstheme="minorBidi"/>
                <w:color w:val="auto"/>
                <w:kern w:val="24"/>
                <w:sz w:val="16"/>
                <w:szCs w:val="16"/>
                <w:lang w:val="fr-FR"/>
              </w:rPr>
              <w:t xml:space="preserve">Plateforme Technique de Concertation </w:t>
            </w:r>
          </w:p>
        </w:tc>
        <w:tc>
          <w:tcPr>
            <w:tcW w:w="0" w:type="auto"/>
            <w:tcBorders>
              <w:top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Nombres des PTC organisées</w:t>
            </w:r>
          </w:p>
        </w:tc>
        <w:tc>
          <w:tcPr>
            <w:tcW w:w="0" w:type="auto"/>
            <w:tcBorders>
              <w:top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8/12 PTC organisées  </w:t>
            </w:r>
          </w:p>
        </w:tc>
        <w:tc>
          <w:tcPr>
            <w:tcW w:w="949" w:type="dxa"/>
            <w:tcBorders>
              <w:top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66 %</w:t>
            </w:r>
          </w:p>
        </w:tc>
        <w:tc>
          <w:tcPr>
            <w:tcW w:w="1323" w:type="dxa"/>
            <w:tcBorders>
              <w:top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p>
        </w:tc>
        <w:tc>
          <w:tcPr>
            <w:tcW w:w="1420" w:type="dxa"/>
            <w:tcBorders>
              <w:top w:val="single" w:sz="8" w:space="0" w:color="FFFFFF" w:themeColor="background1"/>
            </w:tcBorders>
            <w:shd w:val="clear" w:color="auto" w:fill="F2F2F2" w:themeFill="background1" w:themeFillShade="F2"/>
          </w:tcPr>
          <w:p w:rsidR="007F1F5A" w:rsidRPr="00914257" w:rsidRDefault="007F1F5A" w:rsidP="007F1F5A">
            <w:pPr>
              <w:spacing w:line="240" w:lineRule="auto"/>
              <w:ind w:left="0" w:firstLine="0"/>
              <w:jc w:val="left"/>
              <w:rPr>
                <w:rFonts w:asciiTheme="minorHAnsi" w:hAnsiTheme="minorHAnsi" w:cstheme="minorHAnsi"/>
                <w:color w:val="auto"/>
                <w:sz w:val="16"/>
                <w:szCs w:val="16"/>
                <w:lang w:val="fr-FR"/>
              </w:rPr>
            </w:pPr>
            <w:r>
              <w:rPr>
                <w:rFonts w:asciiTheme="minorHAnsi" w:hAnsiTheme="minorHAnsi" w:cstheme="minorHAnsi"/>
                <w:color w:val="auto"/>
                <w:sz w:val="16"/>
                <w:szCs w:val="16"/>
                <w:lang w:val="fr-FR"/>
              </w:rPr>
              <w:t xml:space="preserve">La situation sanitaire de la pandémie à compliqué l’organisation des autres PTC </w:t>
            </w:r>
          </w:p>
        </w:tc>
      </w:tr>
      <w:tr w:rsidR="007F1F5A" w:rsidRPr="006A3D67" w:rsidTr="007F1F5A">
        <w:trPr>
          <w:jc w:val="center"/>
        </w:trPr>
        <w:tc>
          <w:tcPr>
            <w:tcW w:w="1557" w:type="dxa"/>
          </w:tcPr>
          <w:p w:rsidR="007F1F5A" w:rsidRPr="006A3D67" w:rsidRDefault="007F1F5A" w:rsidP="007F1F5A">
            <w:pPr>
              <w:spacing w:line="240" w:lineRule="auto"/>
              <w:ind w:left="0" w:firstLine="0"/>
              <w:rPr>
                <w:rFonts w:asciiTheme="minorHAnsi" w:hAnsiTheme="minorHAnsi" w:cstheme="minorHAnsi"/>
                <w:color w:val="000000" w:themeColor="text1"/>
                <w:sz w:val="16"/>
                <w:szCs w:val="16"/>
                <w:lang w:val="fr-FR"/>
              </w:rPr>
            </w:pPr>
          </w:p>
        </w:tc>
        <w:tc>
          <w:tcPr>
            <w:tcW w:w="1516" w:type="dxa"/>
          </w:tcPr>
          <w:p w:rsidR="007F1F5A" w:rsidRPr="006A3D67" w:rsidRDefault="007F1F5A" w:rsidP="007F1F5A">
            <w:pPr>
              <w:spacing w:line="240" w:lineRule="auto"/>
              <w:ind w:left="0" w:firstLine="0"/>
              <w:rPr>
                <w:rFonts w:asciiTheme="minorHAnsi" w:hAnsiTheme="minorHAnsi" w:cstheme="minorHAnsi"/>
                <w:color w:val="000000" w:themeColor="text1"/>
                <w:sz w:val="16"/>
                <w:szCs w:val="16"/>
                <w:lang w:val="fr-FR"/>
              </w:rPr>
            </w:pPr>
          </w:p>
        </w:tc>
        <w:tc>
          <w:tcPr>
            <w:tcW w:w="0" w:type="auto"/>
          </w:tcPr>
          <w:p w:rsidR="007F1F5A" w:rsidRPr="006A3D67" w:rsidRDefault="007F1F5A" w:rsidP="007F1F5A">
            <w:pPr>
              <w:spacing w:line="240" w:lineRule="auto"/>
              <w:ind w:left="0" w:firstLine="0"/>
              <w:rPr>
                <w:rFonts w:asciiTheme="minorHAnsi" w:hAnsiTheme="minorHAnsi" w:cstheme="minorHAnsi"/>
                <w:color w:val="000000" w:themeColor="text1"/>
                <w:sz w:val="16"/>
                <w:szCs w:val="16"/>
                <w:lang w:val="fr-FR"/>
              </w:rPr>
            </w:pPr>
          </w:p>
        </w:tc>
        <w:tc>
          <w:tcPr>
            <w:tcW w:w="0" w:type="auto"/>
          </w:tcPr>
          <w:p w:rsidR="007F1F5A" w:rsidRPr="006A3D67" w:rsidRDefault="007F1F5A" w:rsidP="007F1F5A">
            <w:pPr>
              <w:spacing w:line="240" w:lineRule="auto"/>
              <w:ind w:left="0" w:firstLine="0"/>
              <w:rPr>
                <w:rFonts w:asciiTheme="minorHAnsi" w:hAnsiTheme="minorHAnsi" w:cstheme="minorHAnsi"/>
                <w:color w:val="000000" w:themeColor="text1"/>
                <w:sz w:val="16"/>
                <w:szCs w:val="16"/>
                <w:lang w:val="fr-FR"/>
              </w:rPr>
            </w:pPr>
          </w:p>
        </w:tc>
        <w:tc>
          <w:tcPr>
            <w:tcW w:w="949" w:type="dxa"/>
          </w:tcPr>
          <w:p w:rsidR="007F1F5A" w:rsidRPr="006A3D67" w:rsidRDefault="007F1F5A" w:rsidP="007F1F5A">
            <w:pPr>
              <w:spacing w:line="240" w:lineRule="auto"/>
              <w:ind w:left="0" w:firstLine="0"/>
              <w:rPr>
                <w:rFonts w:asciiTheme="minorHAnsi" w:hAnsiTheme="minorHAnsi" w:cstheme="minorHAnsi"/>
                <w:color w:val="000000" w:themeColor="text1"/>
                <w:sz w:val="16"/>
                <w:szCs w:val="16"/>
                <w:lang w:val="fr-FR"/>
              </w:rPr>
            </w:pPr>
          </w:p>
        </w:tc>
        <w:tc>
          <w:tcPr>
            <w:tcW w:w="1323" w:type="dxa"/>
          </w:tcPr>
          <w:p w:rsidR="007F1F5A" w:rsidRPr="006A3D67" w:rsidRDefault="007F1F5A" w:rsidP="007F1F5A">
            <w:pPr>
              <w:spacing w:line="240" w:lineRule="auto"/>
              <w:ind w:left="0" w:firstLine="0"/>
              <w:rPr>
                <w:rFonts w:asciiTheme="minorHAnsi" w:hAnsiTheme="minorHAnsi" w:cstheme="minorHAnsi"/>
                <w:color w:val="000000" w:themeColor="text1"/>
                <w:sz w:val="16"/>
                <w:szCs w:val="16"/>
                <w:lang w:val="fr-FR"/>
              </w:rPr>
            </w:pPr>
          </w:p>
        </w:tc>
        <w:tc>
          <w:tcPr>
            <w:tcW w:w="1420" w:type="dxa"/>
          </w:tcPr>
          <w:p w:rsidR="007F1F5A" w:rsidRPr="006A3D67" w:rsidRDefault="007F1F5A" w:rsidP="007F1F5A">
            <w:pPr>
              <w:spacing w:line="240" w:lineRule="auto"/>
              <w:ind w:left="0" w:firstLine="0"/>
              <w:rPr>
                <w:rFonts w:asciiTheme="minorHAnsi" w:hAnsiTheme="minorHAnsi" w:cstheme="minorHAnsi"/>
                <w:color w:val="000000" w:themeColor="text1"/>
                <w:sz w:val="16"/>
                <w:szCs w:val="16"/>
                <w:lang w:val="fr-FR"/>
              </w:rPr>
            </w:pPr>
          </w:p>
        </w:tc>
      </w:tr>
    </w:tbl>
    <w:p w:rsidR="00001F78" w:rsidRDefault="00E43B43" w:rsidP="00A02ABE">
      <w:pPr>
        <w:pStyle w:val="Heading1"/>
        <w:numPr>
          <w:ilvl w:val="0"/>
          <w:numId w:val="2"/>
        </w:numPr>
        <w:rPr>
          <w:rFonts w:asciiTheme="minorHAnsi" w:hAnsiTheme="minorHAnsi" w:cstheme="minorHAnsi"/>
          <w:sz w:val="22"/>
        </w:rPr>
      </w:pPr>
      <w:bookmarkStart w:id="10" w:name="_Toc63973364"/>
      <w:r>
        <w:rPr>
          <w:rFonts w:asciiTheme="minorHAnsi" w:hAnsiTheme="minorHAnsi" w:cstheme="minorHAnsi"/>
          <w:sz w:val="22"/>
        </w:rPr>
        <w:t>État</w:t>
      </w:r>
      <w:r w:rsidR="00001F78">
        <w:rPr>
          <w:rFonts w:asciiTheme="minorHAnsi" w:hAnsiTheme="minorHAnsi" w:cstheme="minorHAnsi"/>
          <w:sz w:val="22"/>
        </w:rPr>
        <w:t xml:space="preserve"> d’avancement des r</w:t>
      </w:r>
      <w:r w:rsidR="00001F78" w:rsidRPr="004A0DC5">
        <w:rPr>
          <w:rFonts w:asciiTheme="minorHAnsi" w:hAnsiTheme="minorHAnsi" w:cstheme="minorHAnsi"/>
          <w:sz w:val="22"/>
        </w:rPr>
        <w:t xml:space="preserve">ésultats </w:t>
      </w:r>
      <w:r w:rsidR="00001F78">
        <w:rPr>
          <w:rFonts w:asciiTheme="minorHAnsi" w:hAnsiTheme="minorHAnsi" w:cstheme="minorHAnsi"/>
          <w:sz w:val="22"/>
        </w:rPr>
        <w:t>du Programme</w:t>
      </w:r>
      <w:bookmarkEnd w:id="10"/>
    </w:p>
    <w:p w:rsidR="00001F78" w:rsidRDefault="0081319C" w:rsidP="00001F78">
      <w:pPr>
        <w:rPr>
          <w:b/>
          <w:bCs/>
        </w:rPr>
      </w:pPr>
      <w:r>
        <w:rPr>
          <w:b/>
          <w:bCs/>
        </w:rPr>
        <w:t>6</w:t>
      </w:r>
      <w:r w:rsidR="00001F78" w:rsidRPr="008D0146">
        <w:rPr>
          <w:b/>
          <w:bCs/>
        </w:rPr>
        <w:t>.1 Progrès par résultat du programme</w:t>
      </w:r>
    </w:p>
    <w:p w:rsidR="008078B1" w:rsidRPr="008078B1" w:rsidRDefault="008078B1" w:rsidP="008078B1">
      <w:pPr>
        <w:spacing w:after="160" w:line="259" w:lineRule="auto"/>
        <w:ind w:right="0"/>
        <w:rPr>
          <w:rFonts w:asciiTheme="minorHAnsi" w:hAnsiTheme="minorHAnsi"/>
          <w:sz w:val="4"/>
          <w:szCs w:val="4"/>
          <w:lang w:val="fr-FR"/>
        </w:rPr>
      </w:pPr>
    </w:p>
    <w:p w:rsidR="008078B1" w:rsidRDefault="008078B1" w:rsidP="008078B1">
      <w:pPr>
        <w:spacing w:after="160" w:line="259" w:lineRule="auto"/>
        <w:ind w:right="0"/>
        <w:rPr>
          <w:rFonts w:asciiTheme="minorHAnsi" w:eastAsia="Cambria" w:hAnsiTheme="minorHAnsi"/>
          <w:b/>
          <w:smallCaps/>
          <w:color w:val="44546A" w:themeColor="text2"/>
          <w:kern w:val="24"/>
          <w:szCs w:val="21"/>
          <w:lang w:val="fr-FR"/>
        </w:rPr>
      </w:pPr>
      <w:r w:rsidRPr="008078B1">
        <w:rPr>
          <w:rFonts w:asciiTheme="minorHAnsi" w:hAnsiTheme="minorHAnsi"/>
          <w:sz w:val="20"/>
          <w:szCs w:val="20"/>
          <w:lang w:val="fr-FR"/>
        </w:rPr>
        <w:t xml:space="preserve">Les </w:t>
      </w:r>
      <w:r>
        <w:rPr>
          <w:rFonts w:asciiTheme="minorHAnsi" w:hAnsiTheme="minorHAnsi"/>
          <w:sz w:val="20"/>
          <w:szCs w:val="20"/>
          <w:lang w:val="fr-FR"/>
        </w:rPr>
        <w:t>progrès réalisés au sein du programme SNSF, pour l’année 2020 sont présentés ci-après en fonction de chaque composante</w:t>
      </w:r>
      <w:r w:rsidR="00A77133">
        <w:rPr>
          <w:rFonts w:asciiTheme="minorHAnsi" w:hAnsiTheme="minorHAnsi"/>
          <w:sz w:val="20"/>
          <w:szCs w:val="20"/>
          <w:lang w:val="fr-FR"/>
        </w:rPr>
        <w:t xml:space="preserve"> et/ou Résultat</w:t>
      </w:r>
      <w:r>
        <w:rPr>
          <w:rFonts w:asciiTheme="minorHAnsi" w:hAnsiTheme="minorHAnsi"/>
          <w:sz w:val="20"/>
          <w:szCs w:val="20"/>
          <w:lang w:val="fr-FR"/>
        </w:rPr>
        <w:t xml:space="preserve">. </w:t>
      </w:r>
    </w:p>
    <w:p w:rsidR="002231D8" w:rsidRDefault="002231D8" w:rsidP="002231D8">
      <w:pPr>
        <w:rPr>
          <w:rFonts w:asciiTheme="minorHAnsi" w:eastAsia="Cambria" w:hAnsiTheme="minorHAnsi"/>
          <w:b/>
          <w:smallCaps/>
          <w:color w:val="44546A" w:themeColor="text2"/>
          <w:kern w:val="24"/>
          <w:szCs w:val="21"/>
          <w:lang w:val="fr-FR"/>
        </w:rPr>
      </w:pPr>
      <w:r w:rsidRPr="000143BF">
        <w:rPr>
          <w:rFonts w:asciiTheme="minorHAnsi" w:eastAsia="Cambria" w:hAnsiTheme="minorHAnsi"/>
          <w:b/>
          <w:smallCaps/>
          <w:color w:val="44546A" w:themeColor="text2"/>
          <w:kern w:val="24"/>
          <w:szCs w:val="21"/>
          <w:lang w:val="fr-FR"/>
        </w:rPr>
        <w:t xml:space="preserve">Composante 1 : Système de Surveillance  des Terres par Satellite (SSTS) </w:t>
      </w:r>
    </w:p>
    <w:p w:rsidR="002231D8" w:rsidRPr="00240314" w:rsidRDefault="002231D8" w:rsidP="002231D8">
      <w:pPr>
        <w:spacing w:after="100" w:afterAutospacing="1" w:line="240" w:lineRule="auto"/>
        <w:ind w:left="0" w:firstLine="11"/>
        <w:rPr>
          <w:rFonts w:asciiTheme="minorHAnsi" w:eastAsia="Cambria" w:hAnsiTheme="minorHAnsi"/>
          <w:b/>
          <w:color w:val="auto"/>
          <w:kern w:val="24"/>
          <w:sz w:val="20"/>
          <w:szCs w:val="20"/>
          <w:lang w:val="fr-FR"/>
        </w:rPr>
      </w:pPr>
      <w:r w:rsidRPr="00240314">
        <w:rPr>
          <w:rFonts w:asciiTheme="minorHAnsi" w:eastAsia="Cambria" w:hAnsiTheme="minorHAnsi"/>
          <w:b/>
          <w:color w:val="auto"/>
          <w:kern w:val="24"/>
          <w:sz w:val="20"/>
          <w:szCs w:val="20"/>
          <w:lang w:val="fr-FR"/>
        </w:rPr>
        <w:t>Résultat 1 : Les superficies de changement du couvert forestier sont disponibles, le système de surveillance des terres par satellite (Terra Congo) est fonctionnel et les NERF/NRF des provinces forestières sont disponibles</w:t>
      </w:r>
    </w:p>
    <w:p w:rsidR="000018BC" w:rsidRDefault="000018BC" w:rsidP="000018BC">
      <w:pPr>
        <w:spacing w:after="160" w:line="259" w:lineRule="auto"/>
        <w:ind w:right="0"/>
        <w:rPr>
          <w:rFonts w:asciiTheme="minorHAnsi" w:hAnsiTheme="minorHAnsi"/>
          <w:sz w:val="20"/>
          <w:szCs w:val="20"/>
          <w:lang w:val="fr-FR"/>
        </w:rPr>
      </w:pPr>
      <w:r>
        <w:rPr>
          <w:rFonts w:asciiTheme="minorHAnsi" w:hAnsiTheme="minorHAnsi"/>
          <w:sz w:val="20"/>
          <w:szCs w:val="20"/>
          <w:lang w:val="fr-FR"/>
        </w:rPr>
        <w:t xml:space="preserve">Un protocole d’Accord </w:t>
      </w:r>
      <w:r w:rsidRPr="0069076D">
        <w:rPr>
          <w:rFonts w:asciiTheme="minorHAnsi" w:hAnsiTheme="minorHAnsi"/>
          <w:sz w:val="20"/>
          <w:szCs w:val="20"/>
          <w:lang w:val="fr-FR"/>
        </w:rPr>
        <w:t>PA n°01</w:t>
      </w:r>
      <w:r>
        <w:rPr>
          <w:rFonts w:asciiTheme="minorHAnsi" w:hAnsiTheme="minorHAnsi"/>
          <w:sz w:val="20"/>
          <w:szCs w:val="20"/>
          <w:lang w:val="fr-FR"/>
        </w:rPr>
        <w:t>0</w:t>
      </w:r>
      <w:r w:rsidRPr="0069076D">
        <w:rPr>
          <w:rFonts w:asciiTheme="minorHAnsi" w:hAnsiTheme="minorHAnsi"/>
          <w:sz w:val="20"/>
          <w:szCs w:val="20"/>
          <w:lang w:val="fr-FR"/>
        </w:rPr>
        <w:t>-2020</w:t>
      </w:r>
      <w:r>
        <w:rPr>
          <w:rFonts w:asciiTheme="minorHAnsi" w:hAnsiTheme="minorHAnsi"/>
          <w:sz w:val="20"/>
          <w:szCs w:val="20"/>
          <w:lang w:val="fr-FR"/>
        </w:rPr>
        <w:t xml:space="preserve"> définissant l’ensemble des travaux et livrables entre la FAO et la DIAF/géomatique a été rédigé et signé entre les parties prenantes en début d’année</w:t>
      </w:r>
      <w:r w:rsidR="00A657DB">
        <w:rPr>
          <w:rFonts w:asciiTheme="minorHAnsi" w:hAnsiTheme="minorHAnsi"/>
          <w:sz w:val="20"/>
          <w:szCs w:val="20"/>
          <w:lang w:val="fr-FR"/>
        </w:rPr>
        <w:t xml:space="preserve"> 2020</w:t>
      </w:r>
      <w:r>
        <w:rPr>
          <w:rFonts w:asciiTheme="minorHAnsi" w:hAnsiTheme="minorHAnsi"/>
          <w:sz w:val="20"/>
          <w:szCs w:val="20"/>
          <w:lang w:val="fr-FR"/>
        </w:rPr>
        <w:t xml:space="preserve">. </w:t>
      </w:r>
    </w:p>
    <w:p w:rsidR="001B6289" w:rsidRDefault="001B6289" w:rsidP="00F47875">
      <w:pPr>
        <w:autoSpaceDE w:val="0"/>
        <w:autoSpaceDN w:val="0"/>
        <w:adjustRightInd w:val="0"/>
        <w:rPr>
          <w:sz w:val="20"/>
          <w:szCs w:val="20"/>
          <w:lang w:val="fr-FR"/>
        </w:rPr>
      </w:pPr>
      <w:r w:rsidRPr="00A164A0">
        <w:rPr>
          <w:sz w:val="20"/>
          <w:szCs w:val="20"/>
          <w:lang w:val="fr-FR"/>
        </w:rPr>
        <w:t>Les estimations provinciales de la carte de changement pour les périodes historique 2000-2010 et 2010-2014 ont été à nouveau présentées en vue d’une appropriation nationale par l’ensemble des partenaires du MEDD, lors d’une PTC organisée le 05 mars 2020. Ces estimations ne remplacent pas celles du NERF de 2018 et sont considérées comme des améliorations dont on pourra</w:t>
      </w:r>
      <w:r w:rsidRPr="002231D8">
        <w:rPr>
          <w:sz w:val="20"/>
          <w:szCs w:val="20"/>
          <w:lang w:val="fr-FR"/>
        </w:rPr>
        <w:t xml:space="preserve"> tenir compte dans le prochain NERF et dans le rapport biennal actualisé (RBA). De plus, les émissions de CO</w:t>
      </w:r>
      <w:r w:rsidRPr="002231D8">
        <w:rPr>
          <w:sz w:val="20"/>
          <w:szCs w:val="20"/>
          <w:vertAlign w:val="subscript"/>
          <w:lang w:val="fr-FR"/>
        </w:rPr>
        <w:t>2</w:t>
      </w:r>
      <w:r w:rsidRPr="002231D8">
        <w:rPr>
          <w:sz w:val="20"/>
          <w:szCs w:val="20"/>
          <w:lang w:val="fr-FR"/>
        </w:rPr>
        <w:t xml:space="preserve"> associées pour l’ensemble de cette période ont été quantifiées et comparées à celles issues du NERF de 2018. Une note technique synthétisant ces travaux a été produite et partagée avec l’ensemble des parties prenantes du programme SNSF. </w:t>
      </w:r>
    </w:p>
    <w:p w:rsidR="00870840" w:rsidRPr="001B6289" w:rsidRDefault="00870840" w:rsidP="00F47875">
      <w:pPr>
        <w:autoSpaceDE w:val="0"/>
        <w:autoSpaceDN w:val="0"/>
        <w:adjustRightInd w:val="0"/>
        <w:rPr>
          <w:sz w:val="20"/>
          <w:szCs w:val="20"/>
          <w:lang w:val="fr-FR"/>
        </w:rPr>
      </w:pPr>
    </w:p>
    <w:p w:rsidR="002231D8" w:rsidRPr="004C3FC7" w:rsidRDefault="002231D8" w:rsidP="00F47875">
      <w:pPr>
        <w:autoSpaceDE w:val="0"/>
        <w:autoSpaceDN w:val="0"/>
        <w:adjustRightInd w:val="0"/>
        <w:ind w:left="22" w:hanging="11"/>
        <w:rPr>
          <w:sz w:val="20"/>
          <w:szCs w:val="20"/>
        </w:rPr>
      </w:pPr>
      <w:r w:rsidRPr="00A164A0">
        <w:rPr>
          <w:sz w:val="20"/>
          <w:szCs w:val="20"/>
        </w:rPr>
        <w:t xml:space="preserve">La carte de changement </w:t>
      </w:r>
      <w:r w:rsidR="00CA37BC" w:rsidRPr="00A164A0">
        <w:rPr>
          <w:sz w:val="20"/>
          <w:szCs w:val="20"/>
        </w:rPr>
        <w:t xml:space="preserve">2014-2016 (incluant les strates de </w:t>
      </w:r>
      <w:r w:rsidR="008A3B55" w:rsidRPr="00A164A0">
        <w:rPr>
          <w:sz w:val="20"/>
          <w:szCs w:val="20"/>
        </w:rPr>
        <w:t>f</w:t>
      </w:r>
      <w:r w:rsidRPr="00A164A0">
        <w:rPr>
          <w:sz w:val="20"/>
          <w:szCs w:val="20"/>
        </w:rPr>
        <w:t>orêt</w:t>
      </w:r>
      <w:r w:rsidR="008A3B55" w:rsidRPr="00A164A0">
        <w:rPr>
          <w:sz w:val="20"/>
          <w:szCs w:val="20"/>
        </w:rPr>
        <w:t xml:space="preserve"> stable</w:t>
      </w:r>
      <w:r w:rsidR="00CA37BC" w:rsidRPr="00A164A0">
        <w:rPr>
          <w:sz w:val="20"/>
          <w:szCs w:val="20"/>
        </w:rPr>
        <w:t xml:space="preserve"> </w:t>
      </w:r>
      <w:r w:rsidR="008A3B55" w:rsidRPr="00A164A0">
        <w:rPr>
          <w:sz w:val="20"/>
          <w:szCs w:val="20"/>
        </w:rPr>
        <w:t xml:space="preserve">[F] ; </w:t>
      </w:r>
      <w:r w:rsidR="00CA37BC" w:rsidRPr="00A164A0">
        <w:rPr>
          <w:sz w:val="20"/>
          <w:szCs w:val="20"/>
        </w:rPr>
        <w:t xml:space="preserve">non-forêt </w:t>
      </w:r>
      <w:r w:rsidRPr="00A164A0">
        <w:rPr>
          <w:sz w:val="20"/>
          <w:szCs w:val="20"/>
        </w:rPr>
        <w:t>stable</w:t>
      </w:r>
      <w:r w:rsidR="00CA37BC" w:rsidRPr="00A164A0">
        <w:rPr>
          <w:sz w:val="20"/>
          <w:szCs w:val="20"/>
        </w:rPr>
        <w:t xml:space="preserve"> </w:t>
      </w:r>
      <w:r w:rsidR="008A3B55" w:rsidRPr="00A164A0">
        <w:rPr>
          <w:sz w:val="20"/>
          <w:szCs w:val="20"/>
        </w:rPr>
        <w:t xml:space="preserve">[NF] et </w:t>
      </w:r>
      <w:r w:rsidRPr="00A164A0">
        <w:rPr>
          <w:sz w:val="20"/>
          <w:szCs w:val="20"/>
        </w:rPr>
        <w:t>déforestation</w:t>
      </w:r>
      <w:r w:rsidR="008A3B55" w:rsidRPr="00A164A0">
        <w:rPr>
          <w:sz w:val="20"/>
          <w:szCs w:val="20"/>
        </w:rPr>
        <w:t xml:space="preserve"> [DEF]</w:t>
      </w:r>
      <w:r w:rsidRPr="00A164A0">
        <w:rPr>
          <w:sz w:val="20"/>
          <w:szCs w:val="20"/>
        </w:rPr>
        <w:t xml:space="preserve">) a été finalisée </w:t>
      </w:r>
      <w:r w:rsidR="001B6289" w:rsidRPr="00A164A0">
        <w:rPr>
          <w:sz w:val="20"/>
          <w:szCs w:val="20"/>
        </w:rPr>
        <w:t>sur base de la</w:t>
      </w:r>
      <w:r w:rsidR="00653F17" w:rsidRPr="00A164A0">
        <w:rPr>
          <w:sz w:val="20"/>
          <w:szCs w:val="20"/>
        </w:rPr>
        <w:t xml:space="preserve"> méthodologie ayant servie à la production des cartes de changements du NERF de 2018.</w:t>
      </w:r>
      <w:r w:rsidRPr="00A164A0">
        <w:rPr>
          <w:sz w:val="20"/>
          <w:szCs w:val="20"/>
        </w:rPr>
        <w:t xml:space="preserve"> Les estimations statistiques et les erreurs associées </w:t>
      </w:r>
      <w:r w:rsidR="00581317" w:rsidRPr="00A164A0">
        <w:rPr>
          <w:sz w:val="20"/>
          <w:szCs w:val="20"/>
        </w:rPr>
        <w:t xml:space="preserve">(Intervalle de Confiance [IC] à 90 %) </w:t>
      </w:r>
      <w:r w:rsidRPr="00A164A0">
        <w:rPr>
          <w:sz w:val="20"/>
          <w:szCs w:val="20"/>
        </w:rPr>
        <w:t xml:space="preserve">à chacune des strates </w:t>
      </w:r>
      <w:r w:rsidR="00653F17" w:rsidRPr="00A164A0">
        <w:rPr>
          <w:sz w:val="20"/>
          <w:szCs w:val="20"/>
        </w:rPr>
        <w:t>appartenant à c</w:t>
      </w:r>
      <w:r w:rsidRPr="00A164A0">
        <w:rPr>
          <w:sz w:val="20"/>
          <w:szCs w:val="20"/>
        </w:rPr>
        <w:t>ette carte ont été quantifiées</w:t>
      </w:r>
      <w:r w:rsidR="00581317" w:rsidRPr="00A164A0">
        <w:rPr>
          <w:sz w:val="20"/>
          <w:szCs w:val="20"/>
        </w:rPr>
        <w:t xml:space="preserve"> </w:t>
      </w:r>
      <w:r w:rsidR="00653F17" w:rsidRPr="00A164A0">
        <w:rPr>
          <w:sz w:val="20"/>
          <w:szCs w:val="20"/>
        </w:rPr>
        <w:t>à partir de</w:t>
      </w:r>
      <w:r w:rsidR="00581317" w:rsidRPr="00A164A0">
        <w:rPr>
          <w:sz w:val="20"/>
          <w:szCs w:val="20"/>
        </w:rPr>
        <w:t xml:space="preserve"> </w:t>
      </w:r>
      <w:r w:rsidR="00D0550E" w:rsidRPr="00A164A0">
        <w:rPr>
          <w:sz w:val="20"/>
          <w:szCs w:val="20"/>
        </w:rPr>
        <w:t xml:space="preserve">65 502 </w:t>
      </w:r>
      <w:r w:rsidR="00581317" w:rsidRPr="00A164A0">
        <w:rPr>
          <w:sz w:val="20"/>
          <w:szCs w:val="20"/>
        </w:rPr>
        <w:t>points de références</w:t>
      </w:r>
      <w:r w:rsidR="00D0550E" w:rsidRPr="00A164A0">
        <w:rPr>
          <w:sz w:val="20"/>
          <w:szCs w:val="20"/>
        </w:rPr>
        <w:t xml:space="preserve"> (PR)</w:t>
      </w:r>
      <w:r w:rsidRPr="00A164A0">
        <w:rPr>
          <w:sz w:val="20"/>
          <w:szCs w:val="20"/>
        </w:rPr>
        <w:t>. Une note technique synthétisant la démarche méthodologique et les principaux résultats a</w:t>
      </w:r>
      <w:r w:rsidRPr="004C3FC7">
        <w:rPr>
          <w:sz w:val="20"/>
          <w:szCs w:val="20"/>
        </w:rPr>
        <w:t xml:space="preserve"> été p</w:t>
      </w:r>
      <w:r w:rsidR="00D0550E" w:rsidRPr="004C3FC7">
        <w:rPr>
          <w:sz w:val="20"/>
          <w:szCs w:val="20"/>
        </w:rPr>
        <w:t>roduite</w:t>
      </w:r>
      <w:r w:rsidRPr="004C3FC7">
        <w:rPr>
          <w:sz w:val="20"/>
          <w:szCs w:val="20"/>
        </w:rPr>
        <w:t xml:space="preserve">, présentée et validée </w:t>
      </w:r>
      <w:r w:rsidR="00D0550E" w:rsidRPr="004C3FC7">
        <w:rPr>
          <w:sz w:val="20"/>
          <w:szCs w:val="20"/>
        </w:rPr>
        <w:t xml:space="preserve">lors de la </w:t>
      </w:r>
      <w:r w:rsidRPr="004C3FC7">
        <w:rPr>
          <w:sz w:val="20"/>
          <w:szCs w:val="20"/>
        </w:rPr>
        <w:t>Plateforme Technique de Concertation (P</w:t>
      </w:r>
      <w:r w:rsidR="00D0550E" w:rsidRPr="004C3FC7">
        <w:rPr>
          <w:sz w:val="20"/>
          <w:szCs w:val="20"/>
        </w:rPr>
        <w:t>TC) virtuelle organisée le 10 avril 2020</w:t>
      </w:r>
      <w:r w:rsidRPr="004C3FC7">
        <w:rPr>
          <w:sz w:val="20"/>
          <w:szCs w:val="20"/>
        </w:rPr>
        <w:t xml:space="preserve">. </w:t>
      </w:r>
    </w:p>
    <w:p w:rsidR="00651F94" w:rsidRPr="00651F94" w:rsidRDefault="00651F94" w:rsidP="00F47875">
      <w:pPr>
        <w:autoSpaceDE w:val="0"/>
        <w:autoSpaceDN w:val="0"/>
        <w:adjustRightInd w:val="0"/>
        <w:rPr>
          <w:sz w:val="6"/>
          <w:szCs w:val="6"/>
          <w:highlight w:val="yellow"/>
          <w:lang w:val="fr-FR"/>
        </w:rPr>
      </w:pPr>
    </w:p>
    <w:p w:rsidR="00AE538B" w:rsidRDefault="002231D8" w:rsidP="00F47875">
      <w:pPr>
        <w:autoSpaceDE w:val="0"/>
        <w:autoSpaceDN w:val="0"/>
        <w:adjustRightInd w:val="0"/>
        <w:rPr>
          <w:sz w:val="20"/>
          <w:szCs w:val="20"/>
          <w:lang w:val="fr-FR"/>
        </w:rPr>
      </w:pPr>
      <w:r w:rsidRPr="00636013">
        <w:rPr>
          <w:sz w:val="20"/>
          <w:szCs w:val="20"/>
          <w:lang w:val="fr-FR"/>
        </w:rPr>
        <w:t>Donnant suite au plan d’amélioration du NERF 2018, « </w:t>
      </w:r>
      <w:r w:rsidRPr="00636013">
        <w:rPr>
          <w:i/>
          <w:sz w:val="20"/>
          <w:szCs w:val="20"/>
          <w:lang w:val="fr-FR"/>
        </w:rPr>
        <w:t>sur l’exploration des possibilités d’intégration de la dégradation forestière</w:t>
      </w:r>
      <w:r w:rsidRPr="00636013">
        <w:rPr>
          <w:sz w:val="20"/>
          <w:szCs w:val="20"/>
          <w:lang w:val="fr-FR"/>
        </w:rPr>
        <w:t xml:space="preserve"> », la Division Géomatique </w:t>
      </w:r>
      <w:r w:rsidR="008A3B55" w:rsidRPr="00636013">
        <w:rPr>
          <w:sz w:val="20"/>
          <w:szCs w:val="20"/>
          <w:lang w:val="fr-FR"/>
        </w:rPr>
        <w:t xml:space="preserve">a </w:t>
      </w:r>
      <w:r w:rsidRPr="00636013">
        <w:rPr>
          <w:sz w:val="20"/>
          <w:szCs w:val="20"/>
          <w:lang w:val="fr-FR"/>
        </w:rPr>
        <w:t>finalis</w:t>
      </w:r>
      <w:r w:rsidR="008A3B55" w:rsidRPr="00636013">
        <w:rPr>
          <w:sz w:val="20"/>
          <w:szCs w:val="20"/>
          <w:lang w:val="fr-FR"/>
        </w:rPr>
        <w:t>é</w:t>
      </w:r>
      <w:r w:rsidRPr="00636013">
        <w:rPr>
          <w:sz w:val="20"/>
          <w:szCs w:val="20"/>
          <w:lang w:val="fr-FR"/>
        </w:rPr>
        <w:t xml:space="preserve"> </w:t>
      </w:r>
      <w:r w:rsidR="001B6289" w:rsidRPr="00636013">
        <w:rPr>
          <w:sz w:val="20"/>
          <w:szCs w:val="20"/>
          <w:lang w:val="fr-FR"/>
        </w:rPr>
        <w:t>en juillet</w:t>
      </w:r>
      <w:r w:rsidR="00651F94" w:rsidRPr="00636013">
        <w:rPr>
          <w:sz w:val="20"/>
          <w:szCs w:val="20"/>
          <w:lang w:val="fr-FR"/>
        </w:rPr>
        <w:t xml:space="preserve"> 2020</w:t>
      </w:r>
      <w:r w:rsidR="00C560B1" w:rsidRPr="00636013">
        <w:rPr>
          <w:sz w:val="20"/>
          <w:szCs w:val="20"/>
          <w:lang w:val="fr-FR"/>
        </w:rPr>
        <w:t xml:space="preserve"> avec l’appui technique de la FAO,</w:t>
      </w:r>
      <w:r w:rsidR="00651F94" w:rsidRPr="00636013">
        <w:rPr>
          <w:sz w:val="20"/>
          <w:szCs w:val="20"/>
          <w:lang w:val="fr-FR"/>
        </w:rPr>
        <w:t xml:space="preserve"> </w:t>
      </w:r>
      <w:r w:rsidRPr="00636013">
        <w:rPr>
          <w:sz w:val="20"/>
          <w:szCs w:val="20"/>
          <w:lang w:val="fr-FR"/>
        </w:rPr>
        <w:t>une carte de changement 20</w:t>
      </w:r>
      <w:r w:rsidR="008A3B55" w:rsidRPr="00636013">
        <w:rPr>
          <w:sz w:val="20"/>
          <w:szCs w:val="20"/>
          <w:lang w:val="fr-FR"/>
        </w:rPr>
        <w:t xml:space="preserve">16 – 2018 (incluant les strates </w:t>
      </w:r>
      <w:r w:rsidR="00652037" w:rsidRPr="00636013">
        <w:rPr>
          <w:sz w:val="20"/>
          <w:szCs w:val="20"/>
          <w:lang w:val="fr-FR"/>
        </w:rPr>
        <w:t>déforestation (DEF), d</w:t>
      </w:r>
      <w:r w:rsidR="00651F94" w:rsidRPr="00636013">
        <w:rPr>
          <w:sz w:val="20"/>
          <w:szCs w:val="20"/>
          <w:lang w:val="fr-FR"/>
        </w:rPr>
        <w:t>égradation (DEG) et reforestation (REF)</w:t>
      </w:r>
      <w:r w:rsidR="00652037" w:rsidRPr="00636013">
        <w:rPr>
          <w:sz w:val="20"/>
          <w:szCs w:val="20"/>
          <w:lang w:val="fr-FR"/>
        </w:rPr>
        <w:t xml:space="preserve"> de la période 2016-2018 et les strates non-forêt stable et forêt stable </w:t>
      </w:r>
      <w:r w:rsidR="00AE538B">
        <w:rPr>
          <w:sz w:val="20"/>
          <w:szCs w:val="20"/>
          <w:lang w:val="fr-FR"/>
        </w:rPr>
        <w:t xml:space="preserve">issues </w:t>
      </w:r>
      <w:r w:rsidR="00652037" w:rsidRPr="00636013">
        <w:rPr>
          <w:sz w:val="20"/>
          <w:szCs w:val="20"/>
          <w:lang w:val="fr-FR"/>
        </w:rPr>
        <w:t>de la carte existante 2016</w:t>
      </w:r>
      <w:r w:rsidR="003C5DCB" w:rsidRPr="00636013">
        <w:rPr>
          <w:sz w:val="20"/>
          <w:szCs w:val="20"/>
          <w:lang w:val="fr-FR"/>
        </w:rPr>
        <w:t>) sur l’ensemble de la RDC</w:t>
      </w:r>
      <w:r w:rsidRPr="00636013">
        <w:rPr>
          <w:sz w:val="20"/>
          <w:szCs w:val="20"/>
          <w:lang w:val="fr-FR"/>
        </w:rPr>
        <w:t xml:space="preserve">. </w:t>
      </w:r>
      <w:r w:rsidR="00C560B1" w:rsidRPr="00636013">
        <w:rPr>
          <w:sz w:val="20"/>
          <w:szCs w:val="20"/>
          <w:lang w:val="fr-FR"/>
        </w:rPr>
        <w:t>La carte a été produite au moyen d</w:t>
      </w:r>
      <w:r w:rsidR="00652037" w:rsidRPr="00636013">
        <w:rPr>
          <w:sz w:val="20"/>
          <w:szCs w:val="20"/>
          <w:lang w:val="fr-FR"/>
        </w:rPr>
        <w:t xml:space="preserve">e la </w:t>
      </w:r>
      <w:r w:rsidR="00C560B1" w:rsidRPr="00636013">
        <w:rPr>
          <w:sz w:val="20"/>
          <w:szCs w:val="20"/>
          <w:lang w:val="fr-FR"/>
        </w:rPr>
        <w:t xml:space="preserve">méthodologie </w:t>
      </w:r>
      <w:r w:rsidR="00652037" w:rsidRPr="00636013">
        <w:rPr>
          <w:sz w:val="20"/>
          <w:szCs w:val="20"/>
          <w:lang w:val="fr-FR"/>
        </w:rPr>
        <w:t xml:space="preserve">BFAST implémentée dans la plateforme de Sepal de la FAO. Près de 2.500 tuiles ont été nécessaire pour couvrir toute la RDC. Une note technique expliquant la méthodologie </w:t>
      </w:r>
      <w:r w:rsidR="003C5DCB" w:rsidRPr="00636013">
        <w:rPr>
          <w:sz w:val="20"/>
          <w:szCs w:val="20"/>
          <w:lang w:val="fr-FR"/>
        </w:rPr>
        <w:t>et les résultats des nombres de pixels de la cart</w:t>
      </w:r>
      <w:r w:rsidR="00636013" w:rsidRPr="00636013">
        <w:rPr>
          <w:sz w:val="20"/>
          <w:szCs w:val="20"/>
          <w:lang w:val="fr-FR"/>
        </w:rPr>
        <w:t>e</w:t>
      </w:r>
      <w:r w:rsidR="003C5DCB" w:rsidRPr="00636013">
        <w:rPr>
          <w:sz w:val="20"/>
          <w:szCs w:val="20"/>
          <w:lang w:val="fr-FR"/>
        </w:rPr>
        <w:t xml:space="preserve"> préliminaire est </w:t>
      </w:r>
      <w:r w:rsidR="00636013" w:rsidRPr="00636013">
        <w:rPr>
          <w:sz w:val="20"/>
          <w:szCs w:val="20"/>
          <w:lang w:val="fr-FR"/>
        </w:rPr>
        <w:t>disponible</w:t>
      </w:r>
      <w:r w:rsidR="00490194">
        <w:rPr>
          <w:sz w:val="20"/>
          <w:szCs w:val="20"/>
          <w:lang w:val="fr-FR"/>
        </w:rPr>
        <w:t xml:space="preserve"> ici :</w:t>
      </w:r>
      <w:r w:rsidR="00DA735E" w:rsidRPr="00DA735E">
        <w:t xml:space="preserve"> </w:t>
      </w:r>
      <w:hyperlink r:id="rId7" w:history="1">
        <w:r w:rsidR="00DA735E" w:rsidRPr="00DA735E">
          <w:rPr>
            <w:rStyle w:val="Hyperlink"/>
            <w:rFonts w:asciiTheme="minorHAnsi" w:hAnsiTheme="minorHAnsi"/>
            <w:sz w:val="20"/>
            <w:szCs w:val="20"/>
            <w:lang w:val="fr-FR"/>
          </w:rPr>
          <w:t>https://www.dropbox.com/s/n3oqgfnv88ou5f2/Note%20sur%20La%20production%20de%20la%20carte%20D%C3%A9forestation%2C%20d%C3%A9gradation%20avec%20BFAST_13112020_FAO_20112020.pdf?dl=0</w:t>
        </w:r>
      </w:hyperlink>
      <w:r w:rsidR="00490194" w:rsidRPr="00DA735E">
        <w:rPr>
          <w:rFonts w:asciiTheme="minorHAnsi" w:hAnsiTheme="minorHAnsi"/>
          <w:sz w:val="20"/>
          <w:szCs w:val="20"/>
          <w:lang w:val="fr-FR"/>
        </w:rPr>
        <w:t xml:space="preserve"> </w:t>
      </w:r>
      <w:r w:rsidR="00DA735E" w:rsidRPr="00DA735E">
        <w:rPr>
          <w:rFonts w:asciiTheme="minorHAnsi" w:hAnsiTheme="minorHAnsi"/>
          <w:sz w:val="20"/>
          <w:szCs w:val="20"/>
          <w:lang w:val="fr-FR"/>
        </w:rPr>
        <w:t>L</w:t>
      </w:r>
      <w:r w:rsidR="00DA735E" w:rsidRPr="00DA735E">
        <w:rPr>
          <w:bCs/>
          <w:iCs/>
          <w:sz w:val="20"/>
          <w:szCs w:val="20"/>
          <w:lang w:val="fr-FR"/>
        </w:rPr>
        <w:t>’ensemble des manipulations ont été réalisées à travers un script R disponible ici (</w:t>
      </w:r>
      <w:hyperlink r:id="rId8" w:history="1">
        <w:r w:rsidR="00DA735E" w:rsidRPr="00DA735E">
          <w:rPr>
            <w:rStyle w:val="Hyperlink"/>
            <w:bCs/>
            <w:iCs/>
            <w:sz w:val="20"/>
            <w:szCs w:val="20"/>
            <w:lang w:val="fr-FR"/>
          </w:rPr>
          <w:t>https://github.com/lecrabe/bfast_prepost</w:t>
        </w:r>
      </w:hyperlink>
      <w:r w:rsidR="00DA735E" w:rsidRPr="00DA735E">
        <w:rPr>
          <w:bCs/>
          <w:iCs/>
          <w:sz w:val="20"/>
          <w:szCs w:val="20"/>
          <w:lang w:val="fr-FR"/>
        </w:rPr>
        <w:t>)</w:t>
      </w:r>
      <w:r w:rsidR="00DA735E">
        <w:rPr>
          <w:bCs/>
          <w:iCs/>
          <w:sz w:val="20"/>
          <w:szCs w:val="20"/>
          <w:lang w:val="fr-FR"/>
        </w:rPr>
        <w:t xml:space="preserve">. </w:t>
      </w:r>
    </w:p>
    <w:p w:rsidR="00870840" w:rsidRPr="00870840" w:rsidRDefault="00870840" w:rsidP="00636013">
      <w:pPr>
        <w:autoSpaceDE w:val="0"/>
        <w:autoSpaceDN w:val="0"/>
        <w:adjustRightInd w:val="0"/>
        <w:spacing w:after="120" w:line="276" w:lineRule="auto"/>
        <w:rPr>
          <w:rFonts w:asciiTheme="minorHAnsi" w:hAnsiTheme="minorHAnsi"/>
          <w:sz w:val="4"/>
          <w:szCs w:val="4"/>
          <w:lang w:val="fr-FR"/>
        </w:rPr>
      </w:pPr>
    </w:p>
    <w:p w:rsidR="00AE538B" w:rsidRPr="00DA735E" w:rsidRDefault="00870840" w:rsidP="00636013">
      <w:pPr>
        <w:autoSpaceDE w:val="0"/>
        <w:autoSpaceDN w:val="0"/>
        <w:adjustRightInd w:val="0"/>
        <w:spacing w:after="120" w:line="276" w:lineRule="auto"/>
        <w:rPr>
          <w:rFonts w:asciiTheme="minorHAnsi" w:hAnsiTheme="minorHAnsi"/>
          <w:sz w:val="20"/>
          <w:szCs w:val="20"/>
          <w:lang w:val="fr-FR"/>
        </w:rPr>
      </w:pPr>
      <w:r>
        <w:rPr>
          <w:rFonts w:asciiTheme="minorHAnsi" w:hAnsiTheme="minorHAnsi"/>
          <w:sz w:val="20"/>
          <w:szCs w:val="20"/>
          <w:lang w:val="fr-FR"/>
        </w:rPr>
        <w:t>Afin d’</w:t>
      </w:r>
      <w:r w:rsidR="00AE538B" w:rsidRPr="00DA735E">
        <w:rPr>
          <w:rFonts w:asciiTheme="minorHAnsi" w:hAnsiTheme="minorHAnsi"/>
          <w:sz w:val="20"/>
          <w:szCs w:val="20"/>
          <w:lang w:val="fr-FR"/>
        </w:rPr>
        <w:t>apprécier la qualité de la carte de changement 2016 – 2018 :</w:t>
      </w:r>
    </w:p>
    <w:p w:rsidR="002231D8" w:rsidRPr="00DA735E" w:rsidRDefault="00651F94" w:rsidP="000E4391">
      <w:pPr>
        <w:pStyle w:val="ListParagraph"/>
        <w:numPr>
          <w:ilvl w:val="0"/>
          <w:numId w:val="15"/>
        </w:numPr>
        <w:autoSpaceDE w:val="0"/>
        <w:autoSpaceDN w:val="0"/>
        <w:adjustRightInd w:val="0"/>
        <w:ind w:left="726" w:hanging="357"/>
        <w:rPr>
          <w:rFonts w:asciiTheme="minorHAnsi" w:hAnsiTheme="minorHAnsi"/>
          <w:sz w:val="20"/>
          <w:szCs w:val="20"/>
          <w:lang w:val="fr-FR"/>
        </w:rPr>
      </w:pPr>
      <w:r w:rsidRPr="00DA735E">
        <w:rPr>
          <w:rFonts w:asciiTheme="minorHAnsi" w:hAnsiTheme="minorHAnsi"/>
          <w:sz w:val="20"/>
          <w:szCs w:val="20"/>
          <w:lang w:val="fr-FR"/>
        </w:rPr>
        <w:t xml:space="preserve">L’évaluation qualitative de cette carte a été réalisée entre juin et octobre 2020, pour la province de Mai- Ndombe et l’ensemble de la RDC. Les précisions de ces produits ont été respectivement évaluées à </w:t>
      </w:r>
      <w:r w:rsidR="00CD33A3">
        <w:rPr>
          <w:rFonts w:asciiTheme="minorHAnsi" w:hAnsiTheme="minorHAnsi"/>
          <w:sz w:val="20"/>
          <w:szCs w:val="20"/>
          <w:lang w:val="fr-FR"/>
        </w:rPr>
        <w:t xml:space="preserve">67 </w:t>
      </w:r>
      <w:r w:rsidRPr="00DA735E">
        <w:rPr>
          <w:rFonts w:asciiTheme="minorHAnsi" w:hAnsiTheme="minorHAnsi"/>
          <w:sz w:val="20"/>
          <w:szCs w:val="20"/>
          <w:lang w:val="fr-FR"/>
        </w:rPr>
        <w:t xml:space="preserve">% (Mai-Ndombe) et 60,13% (échelle nationale). </w:t>
      </w:r>
      <w:r w:rsidR="00C968C2" w:rsidRPr="00DA735E">
        <w:rPr>
          <w:rFonts w:asciiTheme="minorHAnsi" w:hAnsiTheme="minorHAnsi"/>
          <w:bCs/>
          <w:iCs/>
          <w:sz w:val="20"/>
          <w:szCs w:val="20"/>
          <w:lang w:val="fr-FR"/>
        </w:rPr>
        <w:t xml:space="preserve">Un guide d’interprétation de la dégradation en vue d’harmoniser la reconnaissance </w:t>
      </w:r>
      <w:r w:rsidR="00764CA6" w:rsidRPr="00DA735E">
        <w:rPr>
          <w:rFonts w:asciiTheme="minorHAnsi" w:hAnsiTheme="minorHAnsi"/>
          <w:bCs/>
          <w:iCs/>
          <w:sz w:val="20"/>
          <w:szCs w:val="20"/>
          <w:lang w:val="fr-FR"/>
        </w:rPr>
        <w:t xml:space="preserve">de la dégradation forestière </w:t>
      </w:r>
      <w:r w:rsidR="00C968C2" w:rsidRPr="00DA735E">
        <w:rPr>
          <w:rFonts w:asciiTheme="minorHAnsi" w:hAnsiTheme="minorHAnsi"/>
          <w:bCs/>
          <w:iCs/>
          <w:sz w:val="20"/>
          <w:szCs w:val="20"/>
          <w:lang w:val="fr-FR"/>
        </w:rPr>
        <w:t xml:space="preserve">sur les images satellites (haute [Sentinel et Landat] et très haute résolution - Planet) a été finalisée </w:t>
      </w:r>
      <w:r w:rsidR="00764CA6" w:rsidRPr="00DA735E">
        <w:rPr>
          <w:rFonts w:asciiTheme="minorHAnsi" w:hAnsiTheme="minorHAnsi"/>
          <w:bCs/>
          <w:iCs/>
          <w:sz w:val="20"/>
          <w:szCs w:val="20"/>
          <w:lang w:val="fr-FR"/>
        </w:rPr>
        <w:t>conjointement entre la DIAF/Géomatique et la FAO</w:t>
      </w:r>
      <w:r w:rsidR="00C968C2" w:rsidRPr="00DA735E">
        <w:rPr>
          <w:rFonts w:asciiTheme="minorHAnsi" w:hAnsiTheme="minorHAnsi"/>
          <w:bCs/>
          <w:iCs/>
          <w:sz w:val="20"/>
          <w:szCs w:val="20"/>
          <w:lang w:val="fr-FR"/>
        </w:rPr>
        <w:t xml:space="preserve">. L’interprétation des échantillons de références et l’évaluation des </w:t>
      </w:r>
      <w:r w:rsidRPr="00DA735E">
        <w:rPr>
          <w:rFonts w:asciiTheme="minorHAnsi" w:hAnsiTheme="minorHAnsi"/>
          <w:sz w:val="20"/>
          <w:szCs w:val="20"/>
          <w:lang w:val="fr-FR"/>
        </w:rPr>
        <w:t xml:space="preserve">estimations statistiques de cette carte seront produites courant du premier semestre 2021. </w:t>
      </w:r>
      <w:r w:rsidR="00541876" w:rsidRPr="00DA735E">
        <w:rPr>
          <w:rFonts w:asciiTheme="minorHAnsi" w:hAnsiTheme="minorHAnsi"/>
          <w:sz w:val="20"/>
          <w:szCs w:val="20"/>
          <w:lang w:val="fr-FR"/>
        </w:rPr>
        <w:t xml:space="preserve">Le rapport de l’évaluation de la carte préliminaire de changement 2016 – 2018 est disponible ici : </w:t>
      </w:r>
      <w:hyperlink r:id="rId9" w:history="1">
        <w:r w:rsidR="00541876" w:rsidRPr="00DA735E">
          <w:rPr>
            <w:rStyle w:val="Hyperlink"/>
            <w:rFonts w:asciiTheme="minorHAnsi" w:hAnsiTheme="minorHAnsi"/>
            <w:sz w:val="20"/>
            <w:szCs w:val="20"/>
            <w:lang w:val="fr-FR"/>
          </w:rPr>
          <w:t>https://www.dropbox.com/s/i2ton24ndl9pwki/Rapport_PrEcision_carte_prEliminaire_2016-2018_04112020.pdf?dl=0</w:t>
        </w:r>
      </w:hyperlink>
    </w:p>
    <w:p w:rsidR="00AE538B" w:rsidRDefault="00AE538B" w:rsidP="000E4391">
      <w:pPr>
        <w:pStyle w:val="ListParagraph"/>
        <w:numPr>
          <w:ilvl w:val="0"/>
          <w:numId w:val="15"/>
        </w:numPr>
        <w:autoSpaceDE w:val="0"/>
        <w:autoSpaceDN w:val="0"/>
        <w:adjustRightInd w:val="0"/>
        <w:ind w:left="726" w:hanging="357"/>
        <w:rPr>
          <w:sz w:val="20"/>
          <w:szCs w:val="20"/>
          <w:lang w:val="fr-FR"/>
        </w:rPr>
      </w:pPr>
      <w:r w:rsidRPr="00DA735E">
        <w:rPr>
          <w:rFonts w:asciiTheme="minorHAnsi" w:hAnsiTheme="minorHAnsi"/>
          <w:sz w:val="20"/>
          <w:szCs w:val="20"/>
          <w:lang w:val="fr-FR"/>
        </w:rPr>
        <w:t>Une mission de vérité de terrain a été organisée dans la province de l’Équateur, sur l’axe Mbandaka – Bikoro au mois de décembre. Elle</w:t>
      </w:r>
      <w:r>
        <w:rPr>
          <w:sz w:val="20"/>
          <w:szCs w:val="20"/>
          <w:lang w:val="fr-FR"/>
        </w:rPr>
        <w:t xml:space="preserve"> avait pour but d’apprécier la discrimination des quelques strates de la carte changement 2016-2018 sur terrain. Le rapport de la mission de terrain est en cours de finalisation par l’équipe de DIAF/géomatique</w:t>
      </w:r>
      <w:r w:rsidR="00A657DB">
        <w:rPr>
          <w:sz w:val="20"/>
          <w:szCs w:val="20"/>
          <w:lang w:val="fr-FR"/>
        </w:rPr>
        <w:t xml:space="preserve"> et sera disponible en janvier 2021</w:t>
      </w:r>
      <w:r>
        <w:rPr>
          <w:sz w:val="20"/>
          <w:szCs w:val="20"/>
          <w:lang w:val="fr-FR"/>
        </w:rPr>
        <w:t xml:space="preserve">. </w:t>
      </w:r>
    </w:p>
    <w:p w:rsidR="00A908DC" w:rsidRDefault="00A908DC" w:rsidP="00A908DC">
      <w:pPr>
        <w:autoSpaceDE w:val="0"/>
        <w:autoSpaceDN w:val="0"/>
        <w:adjustRightInd w:val="0"/>
        <w:rPr>
          <w:sz w:val="20"/>
          <w:szCs w:val="20"/>
          <w:lang w:val="fr-FR"/>
        </w:rPr>
      </w:pPr>
    </w:p>
    <w:p w:rsidR="00A908DC" w:rsidRDefault="00A908DC" w:rsidP="00A908DC">
      <w:pPr>
        <w:autoSpaceDE w:val="0"/>
        <w:autoSpaceDN w:val="0"/>
        <w:adjustRightInd w:val="0"/>
        <w:spacing w:after="120" w:line="276" w:lineRule="auto"/>
        <w:rPr>
          <w:sz w:val="20"/>
          <w:szCs w:val="20"/>
          <w:lang w:val="fr-FR"/>
        </w:rPr>
      </w:pPr>
      <w:r>
        <w:rPr>
          <w:sz w:val="20"/>
          <w:szCs w:val="20"/>
          <w:lang w:val="fr-FR"/>
        </w:rPr>
        <w:t>En parallèle aux activités de finalisation de la carte de changement 2016-2018</w:t>
      </w:r>
      <w:r w:rsidRPr="00A908DC">
        <w:rPr>
          <w:sz w:val="20"/>
          <w:szCs w:val="20"/>
          <w:lang w:val="fr-FR"/>
        </w:rPr>
        <w:t xml:space="preserve">, deux groupes techniques : (i) restreint (regroupant la DIAF [Géomatique et IFN], la DDD, la FAO, USFS, CN-REDD et WCS) et (ii) élargi (aux partenaires du MEDD) ont été constitués, afin de proposer une définition de la dégradation forestière, en vue de son intégration dans le prochain NERF. </w:t>
      </w:r>
      <w:r w:rsidR="00DC0978">
        <w:rPr>
          <w:sz w:val="20"/>
          <w:szCs w:val="20"/>
          <w:lang w:val="fr-FR"/>
        </w:rPr>
        <w:t xml:space="preserve">Les résultats de ces travaux ont été présentés dans la PTC du 14 août 2020, pour capitalisation et validation. </w:t>
      </w:r>
    </w:p>
    <w:p w:rsidR="00764CA6" w:rsidRDefault="00764CA6" w:rsidP="008D0661">
      <w:pPr>
        <w:autoSpaceDE w:val="0"/>
        <w:autoSpaceDN w:val="0"/>
        <w:adjustRightInd w:val="0"/>
        <w:ind w:left="22" w:hanging="11"/>
        <w:rPr>
          <w:sz w:val="20"/>
          <w:szCs w:val="20"/>
          <w:lang w:val="fr-FR"/>
        </w:rPr>
      </w:pPr>
      <w:r>
        <w:rPr>
          <w:sz w:val="20"/>
          <w:szCs w:val="20"/>
          <w:lang w:val="fr-FR"/>
        </w:rPr>
        <w:t>Sur le plan de renforcement des capacités, o</w:t>
      </w:r>
      <w:r w:rsidR="004658D9">
        <w:rPr>
          <w:sz w:val="20"/>
          <w:szCs w:val="20"/>
          <w:lang w:val="fr-FR"/>
        </w:rPr>
        <w:t xml:space="preserve">n pourrait </w:t>
      </w:r>
      <w:r w:rsidR="00A657DB">
        <w:rPr>
          <w:sz w:val="20"/>
          <w:szCs w:val="20"/>
          <w:lang w:val="fr-FR"/>
        </w:rPr>
        <w:t xml:space="preserve">les </w:t>
      </w:r>
      <w:r w:rsidR="004658D9">
        <w:rPr>
          <w:sz w:val="20"/>
          <w:szCs w:val="20"/>
          <w:lang w:val="fr-FR"/>
        </w:rPr>
        <w:t xml:space="preserve">subdiviser </w:t>
      </w:r>
      <w:r>
        <w:rPr>
          <w:sz w:val="20"/>
          <w:szCs w:val="20"/>
          <w:lang w:val="fr-FR"/>
        </w:rPr>
        <w:t>en 2 sous catégories </w:t>
      </w:r>
      <w:r w:rsidR="004658D9">
        <w:rPr>
          <w:sz w:val="20"/>
          <w:szCs w:val="20"/>
          <w:lang w:val="fr-FR"/>
        </w:rPr>
        <w:t xml:space="preserve">de </w:t>
      </w:r>
      <w:r>
        <w:rPr>
          <w:sz w:val="20"/>
          <w:szCs w:val="20"/>
          <w:lang w:val="fr-FR"/>
        </w:rPr>
        <w:t xml:space="preserve">: (1) mise à niveau sur les nouvelles technologiques et (2) orienté résultats. </w:t>
      </w:r>
    </w:p>
    <w:p w:rsidR="00764CA6" w:rsidRPr="00CC31E3" w:rsidRDefault="00A24573" w:rsidP="000E4391">
      <w:pPr>
        <w:pStyle w:val="ListParagraph"/>
        <w:numPr>
          <w:ilvl w:val="0"/>
          <w:numId w:val="16"/>
        </w:numPr>
        <w:autoSpaceDE w:val="0"/>
        <w:autoSpaceDN w:val="0"/>
        <w:adjustRightInd w:val="0"/>
        <w:spacing w:after="120" w:line="276" w:lineRule="auto"/>
        <w:rPr>
          <w:sz w:val="20"/>
          <w:szCs w:val="20"/>
          <w:lang w:val="fr-FR"/>
        </w:rPr>
      </w:pPr>
      <w:r w:rsidRPr="00CC31E3">
        <w:rPr>
          <w:sz w:val="20"/>
          <w:szCs w:val="20"/>
          <w:lang w:val="fr-FR"/>
        </w:rPr>
        <w:t>F</w:t>
      </w:r>
      <w:r w:rsidR="00764CA6" w:rsidRPr="00CC31E3">
        <w:rPr>
          <w:sz w:val="20"/>
          <w:szCs w:val="20"/>
          <w:lang w:val="fr-FR"/>
        </w:rPr>
        <w:t xml:space="preserve">ormation de mise à niveau sur les nouvelles technologiques : </w:t>
      </w:r>
    </w:p>
    <w:p w:rsidR="00A24573" w:rsidRPr="00A24573" w:rsidRDefault="00A24573" w:rsidP="000E4391">
      <w:pPr>
        <w:pStyle w:val="ListParagraph"/>
        <w:numPr>
          <w:ilvl w:val="0"/>
          <w:numId w:val="17"/>
        </w:numPr>
        <w:autoSpaceDE w:val="0"/>
        <w:autoSpaceDN w:val="0"/>
        <w:adjustRightInd w:val="0"/>
        <w:spacing w:after="0" w:line="259" w:lineRule="auto"/>
        <w:ind w:right="0"/>
        <w:contextualSpacing w:val="0"/>
        <w:rPr>
          <w:sz w:val="20"/>
          <w:szCs w:val="20"/>
        </w:rPr>
      </w:pPr>
      <w:r w:rsidRPr="00A24573">
        <w:rPr>
          <w:sz w:val="20"/>
          <w:szCs w:val="20"/>
        </w:rPr>
        <w:t>Les techniciens de la division géomatique ont suivi une formation introductive sur l’estimation de la dégradation des forêts au moyen de l’algorithme CODED avec l’appui de l’USFS et la FAO au début du mois de janvier 2020</w:t>
      </w:r>
      <w:r w:rsidR="00A657DB">
        <w:rPr>
          <w:sz w:val="20"/>
          <w:szCs w:val="20"/>
        </w:rPr>
        <w:t> ;</w:t>
      </w:r>
      <w:r w:rsidRPr="00A24573">
        <w:rPr>
          <w:sz w:val="20"/>
          <w:szCs w:val="20"/>
        </w:rPr>
        <w:t xml:space="preserve"> </w:t>
      </w:r>
    </w:p>
    <w:p w:rsidR="00A24573" w:rsidRPr="00A24573" w:rsidRDefault="00A24573" w:rsidP="000E4391">
      <w:pPr>
        <w:pStyle w:val="ListParagraph"/>
        <w:numPr>
          <w:ilvl w:val="0"/>
          <w:numId w:val="17"/>
        </w:numPr>
        <w:autoSpaceDE w:val="0"/>
        <w:autoSpaceDN w:val="0"/>
        <w:adjustRightInd w:val="0"/>
        <w:spacing w:after="0" w:line="259" w:lineRule="auto"/>
        <w:ind w:right="0"/>
        <w:contextualSpacing w:val="0"/>
        <w:rPr>
          <w:sz w:val="20"/>
          <w:szCs w:val="20"/>
        </w:rPr>
      </w:pPr>
      <w:r w:rsidRPr="00A24573">
        <w:rPr>
          <w:sz w:val="20"/>
          <w:szCs w:val="20"/>
        </w:rPr>
        <w:t>Deux techniciens de la DIAF/Géomatique ont participé à un atelier sur la diffusion des images Planet en RDC et sur l’estimation des superficies par échantillonnage, au siège de la FAO à la fin du mois de janvier 2020, en compagnie des autres pays bénéficiaires des données Planet ;</w:t>
      </w:r>
    </w:p>
    <w:p w:rsidR="00A24573" w:rsidRPr="00A24573" w:rsidRDefault="00A24573" w:rsidP="000E4391">
      <w:pPr>
        <w:pStyle w:val="ListParagraph"/>
        <w:numPr>
          <w:ilvl w:val="0"/>
          <w:numId w:val="17"/>
        </w:numPr>
        <w:autoSpaceDE w:val="0"/>
        <w:autoSpaceDN w:val="0"/>
        <w:adjustRightInd w:val="0"/>
        <w:spacing w:after="0" w:line="259" w:lineRule="auto"/>
        <w:ind w:right="0"/>
        <w:contextualSpacing w:val="0"/>
        <w:rPr>
          <w:sz w:val="20"/>
          <w:szCs w:val="20"/>
        </w:rPr>
      </w:pPr>
      <w:r w:rsidRPr="00A24573">
        <w:rPr>
          <w:sz w:val="20"/>
          <w:szCs w:val="20"/>
        </w:rPr>
        <w:t>Le gestionnaire du portail web SNSF de la DIAF/géomatique a participé avec l’Expert National de  la FAO à une session technique sur l’amélioration et la maintenance du portail web SNSF au siège de la FAO à Rome en fin janvier 2020</w:t>
      </w:r>
      <w:r w:rsidR="00A657DB">
        <w:rPr>
          <w:sz w:val="20"/>
          <w:szCs w:val="20"/>
        </w:rPr>
        <w:t> ;</w:t>
      </w:r>
    </w:p>
    <w:p w:rsidR="00A24573" w:rsidRPr="00A24573" w:rsidRDefault="00A24573" w:rsidP="000E4391">
      <w:pPr>
        <w:pStyle w:val="ListParagraph"/>
        <w:numPr>
          <w:ilvl w:val="0"/>
          <w:numId w:val="17"/>
        </w:numPr>
        <w:autoSpaceDE w:val="0"/>
        <w:autoSpaceDN w:val="0"/>
        <w:adjustRightInd w:val="0"/>
        <w:spacing w:after="0" w:line="259" w:lineRule="auto"/>
        <w:ind w:right="0"/>
        <w:contextualSpacing w:val="0"/>
        <w:rPr>
          <w:sz w:val="20"/>
          <w:szCs w:val="20"/>
        </w:rPr>
      </w:pPr>
      <w:r w:rsidRPr="00A24573">
        <w:rPr>
          <w:sz w:val="20"/>
          <w:szCs w:val="20"/>
        </w:rPr>
        <w:t xml:space="preserve">Poursuite du renforcement des techniciens de la division géomatique en continu, sur les outils de suivi du couvert forestier, dans le cadre de l’atelier national sur l’enquête télédétection de l’Évaluation des Ressources Forestières Mondiale (FRA) : (1) </w:t>
      </w:r>
      <w:r w:rsidRPr="00A24573">
        <w:rPr>
          <w:i/>
          <w:sz w:val="20"/>
          <w:szCs w:val="20"/>
        </w:rPr>
        <w:t>en présentielle pour les pays du Bassin du Congo à Yaoundé au Cameroun du 23 au 29 février</w:t>
      </w:r>
      <w:r w:rsidRPr="00A24573">
        <w:rPr>
          <w:sz w:val="20"/>
          <w:szCs w:val="20"/>
        </w:rPr>
        <w:t xml:space="preserve"> et (2) </w:t>
      </w:r>
      <w:r w:rsidRPr="00A24573">
        <w:rPr>
          <w:i/>
          <w:sz w:val="20"/>
          <w:szCs w:val="20"/>
        </w:rPr>
        <w:t>sur la plateforme virtuelle Zoom, pour les pays de l’Afrique du nord du 09 au 11 juin</w:t>
      </w:r>
      <w:r w:rsidR="00443ED8">
        <w:rPr>
          <w:i/>
          <w:sz w:val="20"/>
          <w:szCs w:val="20"/>
        </w:rPr>
        <w:t> </w:t>
      </w:r>
      <w:r w:rsidR="00443ED8">
        <w:rPr>
          <w:sz w:val="20"/>
          <w:szCs w:val="20"/>
        </w:rPr>
        <w:t>;</w:t>
      </w:r>
      <w:r w:rsidRPr="00A24573">
        <w:rPr>
          <w:sz w:val="20"/>
          <w:szCs w:val="20"/>
        </w:rPr>
        <w:t xml:space="preserve"> </w:t>
      </w:r>
    </w:p>
    <w:p w:rsidR="00A24573" w:rsidRDefault="00A24573" w:rsidP="000E4391">
      <w:pPr>
        <w:pStyle w:val="ListParagraph"/>
        <w:numPr>
          <w:ilvl w:val="0"/>
          <w:numId w:val="17"/>
        </w:numPr>
        <w:autoSpaceDE w:val="0"/>
        <w:autoSpaceDN w:val="0"/>
        <w:adjustRightInd w:val="0"/>
        <w:spacing w:after="0" w:line="259" w:lineRule="auto"/>
        <w:ind w:right="0"/>
        <w:contextualSpacing w:val="0"/>
        <w:rPr>
          <w:sz w:val="20"/>
          <w:szCs w:val="20"/>
          <w:shd w:val="clear" w:color="auto" w:fill="FFFFFF"/>
          <w:lang w:val="fr-FR"/>
        </w:rPr>
      </w:pPr>
      <w:r w:rsidRPr="00A24573">
        <w:rPr>
          <w:sz w:val="20"/>
          <w:szCs w:val="20"/>
          <w:shd w:val="clear" w:color="auto" w:fill="FFFFFF"/>
          <w:lang w:val="fr-FR"/>
        </w:rPr>
        <w:t>Une session technique de renforcement de capacité des agents de la DIAF sur l’établissement d’un échantillonnage aléatoirement stratifié sur Sepal a été organisée le 11/08/2020</w:t>
      </w:r>
      <w:r w:rsidR="00443ED8">
        <w:rPr>
          <w:sz w:val="20"/>
          <w:szCs w:val="20"/>
          <w:shd w:val="clear" w:color="auto" w:fill="FFFFFF"/>
          <w:lang w:val="fr-FR"/>
        </w:rPr>
        <w:t> ;</w:t>
      </w:r>
      <w:r w:rsidRPr="00A24573">
        <w:rPr>
          <w:sz w:val="20"/>
          <w:szCs w:val="20"/>
          <w:shd w:val="clear" w:color="auto" w:fill="FFFFFF"/>
          <w:lang w:val="fr-FR"/>
        </w:rPr>
        <w:t xml:space="preserve"> </w:t>
      </w:r>
    </w:p>
    <w:p w:rsidR="00CD3E12" w:rsidRPr="00CD3E12" w:rsidRDefault="00CD3E12" w:rsidP="00CD3E12">
      <w:pPr>
        <w:pStyle w:val="ListParagraph"/>
        <w:numPr>
          <w:ilvl w:val="0"/>
          <w:numId w:val="17"/>
        </w:numPr>
        <w:autoSpaceDE w:val="0"/>
        <w:autoSpaceDN w:val="0"/>
        <w:adjustRightInd w:val="0"/>
        <w:spacing w:after="0" w:line="259" w:lineRule="auto"/>
        <w:ind w:right="0"/>
        <w:contextualSpacing w:val="0"/>
        <w:rPr>
          <w:rFonts w:asciiTheme="minorHAnsi" w:hAnsiTheme="minorHAnsi"/>
          <w:sz w:val="20"/>
          <w:szCs w:val="20"/>
          <w:shd w:val="clear" w:color="auto" w:fill="FFFFFF"/>
          <w:lang w:val="fr-FR"/>
        </w:rPr>
      </w:pPr>
      <w:r w:rsidRPr="00CD3E12">
        <w:rPr>
          <w:rFonts w:asciiTheme="minorHAnsi" w:hAnsiTheme="minorHAnsi"/>
          <w:sz w:val="20"/>
          <w:szCs w:val="20"/>
          <w:shd w:val="clear" w:color="auto" w:fill="FFFFFF"/>
          <w:lang w:val="fr-FR"/>
        </w:rPr>
        <w:t xml:space="preserve">la formation sur le téléchargement des images satellite de haute résolution spatiale et temporelle « Planet » avec l’appui du FAO/HQ. </w:t>
      </w:r>
    </w:p>
    <w:p w:rsidR="00A24573" w:rsidRPr="00A24573" w:rsidRDefault="00A24573" w:rsidP="00A24573">
      <w:pPr>
        <w:pStyle w:val="ListParagraph"/>
        <w:autoSpaceDE w:val="0"/>
        <w:autoSpaceDN w:val="0"/>
        <w:adjustRightInd w:val="0"/>
        <w:spacing w:after="0" w:line="259" w:lineRule="auto"/>
        <w:ind w:left="1434" w:right="0" w:firstLine="0"/>
        <w:contextualSpacing w:val="0"/>
        <w:rPr>
          <w:sz w:val="20"/>
          <w:szCs w:val="20"/>
          <w:shd w:val="clear" w:color="auto" w:fill="FFFFFF"/>
          <w:lang w:val="fr-FR"/>
        </w:rPr>
      </w:pPr>
    </w:p>
    <w:p w:rsidR="00764CA6" w:rsidRPr="00CC31E3" w:rsidRDefault="00A24573" w:rsidP="000E4391">
      <w:pPr>
        <w:pStyle w:val="ListParagraph"/>
        <w:numPr>
          <w:ilvl w:val="0"/>
          <w:numId w:val="16"/>
        </w:numPr>
        <w:autoSpaceDE w:val="0"/>
        <w:autoSpaceDN w:val="0"/>
        <w:adjustRightInd w:val="0"/>
        <w:spacing w:after="120" w:line="276" w:lineRule="auto"/>
        <w:rPr>
          <w:sz w:val="20"/>
          <w:szCs w:val="20"/>
          <w:lang w:val="fr-FR"/>
        </w:rPr>
      </w:pPr>
      <w:r w:rsidRPr="00CC31E3">
        <w:rPr>
          <w:sz w:val="20"/>
          <w:szCs w:val="20"/>
          <w:lang w:val="fr-FR"/>
        </w:rPr>
        <w:t>F</w:t>
      </w:r>
      <w:r w:rsidR="00764CA6" w:rsidRPr="00CC31E3">
        <w:rPr>
          <w:sz w:val="20"/>
          <w:szCs w:val="20"/>
          <w:lang w:val="fr-FR"/>
        </w:rPr>
        <w:t xml:space="preserve">ormation orientée </w:t>
      </w:r>
      <w:r w:rsidR="004658D9" w:rsidRPr="00CC31E3">
        <w:rPr>
          <w:sz w:val="20"/>
          <w:szCs w:val="20"/>
          <w:lang w:val="fr-FR"/>
        </w:rPr>
        <w:t>résultats :</w:t>
      </w:r>
    </w:p>
    <w:p w:rsidR="00636013" w:rsidRDefault="00A24573" w:rsidP="008D0661">
      <w:pPr>
        <w:autoSpaceDE w:val="0"/>
        <w:autoSpaceDN w:val="0"/>
        <w:adjustRightInd w:val="0"/>
        <w:ind w:left="22" w:hanging="11"/>
        <w:rPr>
          <w:sz w:val="20"/>
          <w:szCs w:val="20"/>
          <w:lang w:val="fr-FR"/>
        </w:rPr>
      </w:pPr>
      <w:r>
        <w:rPr>
          <w:sz w:val="20"/>
          <w:szCs w:val="20"/>
          <w:lang w:val="fr-FR"/>
        </w:rPr>
        <w:t>Ces sessions de formations ont été organisées a</w:t>
      </w:r>
      <w:r w:rsidR="00636013">
        <w:rPr>
          <w:sz w:val="20"/>
          <w:szCs w:val="20"/>
          <w:lang w:val="fr-FR"/>
        </w:rPr>
        <w:t xml:space="preserve">fin </w:t>
      </w:r>
      <w:r>
        <w:rPr>
          <w:sz w:val="20"/>
          <w:szCs w:val="20"/>
          <w:lang w:val="fr-FR"/>
        </w:rPr>
        <w:t xml:space="preserve">d’aider l’équipe technique de la DIAF/géomatique à </w:t>
      </w:r>
      <w:r w:rsidR="00636013">
        <w:rPr>
          <w:sz w:val="20"/>
          <w:szCs w:val="20"/>
          <w:lang w:val="fr-FR"/>
        </w:rPr>
        <w:t xml:space="preserve">améliorer l’interprétation des échantillons de référence devant servir des données sources </w:t>
      </w:r>
      <w:r w:rsidR="00764CA6">
        <w:rPr>
          <w:sz w:val="20"/>
          <w:szCs w:val="20"/>
          <w:lang w:val="fr-FR"/>
        </w:rPr>
        <w:t xml:space="preserve">pour </w:t>
      </w:r>
      <w:r w:rsidR="00636013">
        <w:rPr>
          <w:sz w:val="20"/>
          <w:szCs w:val="20"/>
          <w:lang w:val="fr-FR"/>
        </w:rPr>
        <w:t>l’estimation statistique de l</w:t>
      </w:r>
      <w:r>
        <w:rPr>
          <w:sz w:val="20"/>
          <w:szCs w:val="20"/>
          <w:lang w:val="fr-FR"/>
        </w:rPr>
        <w:t xml:space="preserve">a carte de changement 2016-2018. Ces dernières se sont réalisées et avaient pour objectifs : </w:t>
      </w:r>
    </w:p>
    <w:p w:rsidR="00636013" w:rsidRPr="00636013" w:rsidRDefault="00636013" w:rsidP="000E4391">
      <w:pPr>
        <w:pStyle w:val="ListParagraph"/>
        <w:numPr>
          <w:ilvl w:val="0"/>
          <w:numId w:val="18"/>
        </w:numPr>
        <w:autoSpaceDE w:val="0"/>
        <w:autoSpaceDN w:val="0"/>
        <w:adjustRightInd w:val="0"/>
        <w:spacing w:after="0" w:line="259" w:lineRule="auto"/>
        <w:ind w:right="0"/>
        <w:contextualSpacing w:val="0"/>
        <w:rPr>
          <w:bCs/>
          <w:iCs/>
          <w:sz w:val="20"/>
          <w:szCs w:val="20"/>
          <w:lang w:val="fr-FR"/>
        </w:rPr>
      </w:pPr>
      <w:r w:rsidRPr="00A24573">
        <w:rPr>
          <w:sz w:val="20"/>
          <w:szCs w:val="20"/>
        </w:rPr>
        <w:t>Entre</w:t>
      </w:r>
      <w:r w:rsidRPr="00636013">
        <w:rPr>
          <w:bCs/>
          <w:iCs/>
          <w:sz w:val="20"/>
          <w:szCs w:val="20"/>
          <w:lang w:val="fr-FR"/>
        </w:rPr>
        <w:t xml:space="preserve"> le</w:t>
      </w:r>
      <w:r w:rsidR="00E8632B">
        <w:rPr>
          <w:bCs/>
          <w:iCs/>
          <w:sz w:val="20"/>
          <w:szCs w:val="20"/>
          <w:lang w:val="fr-FR"/>
        </w:rPr>
        <w:t>s</w:t>
      </w:r>
      <w:r w:rsidRPr="00636013">
        <w:rPr>
          <w:bCs/>
          <w:iCs/>
          <w:sz w:val="20"/>
          <w:szCs w:val="20"/>
          <w:lang w:val="fr-FR"/>
        </w:rPr>
        <w:t xml:space="preserve"> mois de juin </w:t>
      </w:r>
      <w:r w:rsidR="00E8632B">
        <w:rPr>
          <w:bCs/>
          <w:iCs/>
          <w:sz w:val="20"/>
          <w:szCs w:val="20"/>
          <w:lang w:val="fr-FR"/>
        </w:rPr>
        <w:t>et</w:t>
      </w:r>
      <w:r w:rsidRPr="00636013">
        <w:rPr>
          <w:bCs/>
          <w:iCs/>
          <w:sz w:val="20"/>
          <w:szCs w:val="20"/>
          <w:lang w:val="fr-FR"/>
        </w:rPr>
        <w:t xml:space="preserve"> novembre</w:t>
      </w:r>
      <w:r w:rsidR="00443ED8">
        <w:rPr>
          <w:bCs/>
          <w:iCs/>
          <w:sz w:val="20"/>
          <w:szCs w:val="20"/>
          <w:lang w:val="fr-FR"/>
        </w:rPr>
        <w:t xml:space="preserve"> 2020</w:t>
      </w:r>
      <w:r w:rsidRPr="00636013">
        <w:rPr>
          <w:bCs/>
          <w:iCs/>
          <w:sz w:val="20"/>
          <w:szCs w:val="20"/>
          <w:lang w:val="fr-FR"/>
        </w:rPr>
        <w:t xml:space="preserve">, plusieurs sessions techniques encadrées par USFS à l’attention de la DIAF Géomatique, ont été organisées. Ces sessions visaient à renforcer les connaissances et la pratique des techniciens, sur </w:t>
      </w:r>
      <w:r w:rsidR="00E8632B">
        <w:rPr>
          <w:bCs/>
          <w:iCs/>
          <w:sz w:val="20"/>
          <w:szCs w:val="20"/>
          <w:lang w:val="fr-FR"/>
        </w:rPr>
        <w:t>l’algorithme et la méthode CODED</w:t>
      </w:r>
      <w:r w:rsidRPr="00636013">
        <w:rPr>
          <w:bCs/>
          <w:iCs/>
          <w:sz w:val="20"/>
          <w:szCs w:val="20"/>
          <w:lang w:val="fr-FR"/>
        </w:rPr>
        <w:t xml:space="preserve"> via Google Earth Engine, en vue notamment, de la détection de la dégradation. La FAO a pris part à certaines de ces sessions techniques en particulier au mois d’août et au mois de novembre</w:t>
      </w:r>
      <w:r w:rsidR="00443ED8">
        <w:rPr>
          <w:bCs/>
          <w:iCs/>
          <w:sz w:val="20"/>
          <w:szCs w:val="20"/>
          <w:lang w:val="fr-FR"/>
        </w:rPr>
        <w:t xml:space="preserve"> 2020 en y apportant son assistance technique</w:t>
      </w:r>
      <w:r w:rsidRPr="00636013">
        <w:rPr>
          <w:bCs/>
          <w:iCs/>
          <w:sz w:val="20"/>
          <w:szCs w:val="20"/>
          <w:lang w:val="fr-FR"/>
        </w:rPr>
        <w:t xml:space="preserve">. </w:t>
      </w:r>
    </w:p>
    <w:p w:rsidR="00636013" w:rsidRDefault="00636013" w:rsidP="000E4391">
      <w:pPr>
        <w:pStyle w:val="ListParagraph"/>
        <w:numPr>
          <w:ilvl w:val="0"/>
          <w:numId w:val="18"/>
        </w:numPr>
        <w:autoSpaceDE w:val="0"/>
        <w:autoSpaceDN w:val="0"/>
        <w:adjustRightInd w:val="0"/>
        <w:spacing w:after="0" w:line="259" w:lineRule="auto"/>
        <w:ind w:right="0"/>
        <w:contextualSpacing w:val="0"/>
        <w:rPr>
          <w:bCs/>
          <w:iCs/>
          <w:sz w:val="20"/>
          <w:szCs w:val="20"/>
          <w:lang w:val="fr-FR"/>
        </w:rPr>
      </w:pPr>
      <w:r w:rsidRPr="00A24573">
        <w:rPr>
          <w:sz w:val="20"/>
          <w:szCs w:val="20"/>
        </w:rPr>
        <w:t>Entre</w:t>
      </w:r>
      <w:r w:rsidRPr="00636013">
        <w:rPr>
          <w:bCs/>
          <w:iCs/>
          <w:sz w:val="20"/>
          <w:szCs w:val="20"/>
          <w:lang w:val="fr-FR"/>
        </w:rPr>
        <w:t xml:space="preserve"> les mois d’août et novembre</w:t>
      </w:r>
      <w:r w:rsidR="00443ED8">
        <w:rPr>
          <w:bCs/>
          <w:iCs/>
          <w:sz w:val="20"/>
          <w:szCs w:val="20"/>
          <w:lang w:val="fr-FR"/>
        </w:rPr>
        <w:t xml:space="preserve"> 2020</w:t>
      </w:r>
      <w:r w:rsidRPr="00636013">
        <w:rPr>
          <w:bCs/>
          <w:iCs/>
          <w:sz w:val="20"/>
          <w:szCs w:val="20"/>
          <w:lang w:val="fr-FR"/>
        </w:rPr>
        <w:t xml:space="preserve">, plusieurs analyses et réunions techniques avec la DIAF Géomatique sur la province du Mai-Ndombeont été réalisées. </w:t>
      </w:r>
      <w:r w:rsidR="00443ED8">
        <w:rPr>
          <w:bCs/>
          <w:iCs/>
          <w:sz w:val="20"/>
          <w:szCs w:val="20"/>
          <w:lang w:val="fr-FR"/>
        </w:rPr>
        <w:t xml:space="preserve">A cet </w:t>
      </w:r>
      <w:r w:rsidRPr="00636013">
        <w:rPr>
          <w:bCs/>
          <w:iCs/>
          <w:sz w:val="20"/>
          <w:szCs w:val="20"/>
          <w:lang w:val="fr-FR"/>
        </w:rPr>
        <w:t xml:space="preserve"> effet, l’équipe de techniciens a interprété son jeu de données à 3 reprises, les consultants FAO ont également produits 3 analyses différentes. Ces différentes étapes ont conduit à calibrer le nouveau protocole de contrôle qualité relatif à l’interprétation des échantillons pour les calculs de superficie. Les techniciens ont successivement revu les points de commission et d’omission, et ont également refait une analyse croisée en changeant d’interprète au cours de la première étape. L’ensemble de ces manipulations fera l’objet d’un document d’orientation (SOP) encore en cours de préparation à la FAO (prévu pour le premier semestre 2021). </w:t>
      </w:r>
    </w:p>
    <w:p w:rsidR="00636013" w:rsidRDefault="00636013" w:rsidP="00636013">
      <w:pPr>
        <w:autoSpaceDE w:val="0"/>
        <w:autoSpaceDN w:val="0"/>
        <w:adjustRightInd w:val="0"/>
        <w:spacing w:after="120" w:line="276" w:lineRule="auto"/>
        <w:rPr>
          <w:sz w:val="20"/>
          <w:szCs w:val="20"/>
          <w:lang w:val="fr-FR"/>
        </w:rPr>
      </w:pPr>
    </w:p>
    <w:p w:rsidR="00E8632B" w:rsidRDefault="00E8632B" w:rsidP="008D0661">
      <w:pPr>
        <w:autoSpaceDE w:val="0"/>
        <w:autoSpaceDN w:val="0"/>
        <w:adjustRightInd w:val="0"/>
        <w:ind w:left="22" w:hanging="11"/>
        <w:rPr>
          <w:sz w:val="20"/>
          <w:szCs w:val="20"/>
          <w:lang w:val="fr-FR"/>
        </w:rPr>
      </w:pPr>
      <w:r w:rsidRPr="002231D8">
        <w:rPr>
          <w:sz w:val="20"/>
          <w:szCs w:val="20"/>
          <w:lang w:val="fr-FR"/>
        </w:rPr>
        <w:t xml:space="preserve">En rapport avec le portail web SNSF, </w:t>
      </w:r>
      <w:r>
        <w:rPr>
          <w:sz w:val="20"/>
          <w:szCs w:val="20"/>
          <w:lang w:val="fr-FR"/>
        </w:rPr>
        <w:t>les travaux de développement du nouveau portail web SNSF entamé au courant de l’année 2020</w:t>
      </w:r>
      <w:r w:rsidR="00CD3E12">
        <w:rPr>
          <w:sz w:val="20"/>
          <w:szCs w:val="20"/>
          <w:lang w:val="fr-FR"/>
        </w:rPr>
        <w:t xml:space="preserve"> (bien qu’</w:t>
      </w:r>
      <w:r w:rsidR="002F23F6">
        <w:rPr>
          <w:sz w:val="20"/>
          <w:szCs w:val="20"/>
          <w:lang w:val="fr-FR"/>
        </w:rPr>
        <w:t>ayant été perturbé</w:t>
      </w:r>
      <w:r w:rsidR="00CD33A3">
        <w:rPr>
          <w:sz w:val="20"/>
          <w:szCs w:val="20"/>
          <w:lang w:val="fr-FR"/>
        </w:rPr>
        <w:t>s</w:t>
      </w:r>
      <w:r w:rsidR="002F23F6">
        <w:rPr>
          <w:sz w:val="20"/>
          <w:szCs w:val="20"/>
          <w:lang w:val="fr-FR"/>
        </w:rPr>
        <w:t xml:space="preserve"> par </w:t>
      </w:r>
      <w:r w:rsidR="002F23F6" w:rsidRPr="002231D8">
        <w:rPr>
          <w:i/>
          <w:sz w:val="20"/>
          <w:szCs w:val="20"/>
          <w:lang w:val="fr-FR"/>
        </w:rPr>
        <w:t>la pandémie actuelle qui a</w:t>
      </w:r>
      <w:r w:rsidR="002F23F6">
        <w:rPr>
          <w:i/>
          <w:sz w:val="20"/>
          <w:szCs w:val="20"/>
          <w:lang w:val="fr-FR"/>
        </w:rPr>
        <w:t>vait</w:t>
      </w:r>
      <w:r w:rsidR="002F23F6" w:rsidRPr="002231D8">
        <w:rPr>
          <w:i/>
          <w:sz w:val="20"/>
          <w:szCs w:val="20"/>
          <w:lang w:val="fr-FR"/>
        </w:rPr>
        <w:t xml:space="preserve"> ralenti</w:t>
      </w:r>
      <w:r w:rsidR="002F23F6" w:rsidRPr="002231D8">
        <w:rPr>
          <w:sz w:val="20"/>
          <w:szCs w:val="20"/>
          <w:lang w:val="fr-FR"/>
        </w:rPr>
        <w:t>, le processus de sélection du prestataire et/ou la mise en œuvre de ce travail</w:t>
      </w:r>
      <w:r w:rsidR="002F23F6">
        <w:rPr>
          <w:sz w:val="20"/>
          <w:szCs w:val="20"/>
          <w:lang w:val="fr-FR"/>
        </w:rPr>
        <w:t>)</w:t>
      </w:r>
      <w:r>
        <w:rPr>
          <w:sz w:val="20"/>
          <w:szCs w:val="20"/>
          <w:lang w:val="fr-FR"/>
        </w:rPr>
        <w:t xml:space="preserve"> a finalement pris fin, avec la livraison du nouveau portail web SNSF</w:t>
      </w:r>
      <w:r w:rsidR="002F23F6">
        <w:rPr>
          <w:sz w:val="20"/>
          <w:szCs w:val="20"/>
          <w:lang w:val="fr-FR"/>
        </w:rPr>
        <w:t xml:space="preserve"> </w:t>
      </w:r>
      <w:r w:rsidR="00F47875">
        <w:rPr>
          <w:sz w:val="20"/>
          <w:szCs w:val="20"/>
          <w:lang w:val="fr-FR"/>
        </w:rPr>
        <w:t>en</w:t>
      </w:r>
      <w:r w:rsidR="002F23F6">
        <w:rPr>
          <w:sz w:val="20"/>
          <w:szCs w:val="20"/>
          <w:lang w:val="fr-FR"/>
        </w:rPr>
        <w:t xml:space="preserve"> décembre 2020. En effet, le 20 novembre, le prestataire avait livré la version préliminaire du nouveau portail web SNSF. </w:t>
      </w:r>
      <w:r w:rsidR="002F23F6" w:rsidRPr="002F23F6">
        <w:rPr>
          <w:sz w:val="20"/>
          <w:szCs w:val="20"/>
        </w:rPr>
        <w:t xml:space="preserve">Cette version a été testée simultanément </w:t>
      </w:r>
      <w:r w:rsidR="00F47875">
        <w:rPr>
          <w:sz w:val="20"/>
          <w:szCs w:val="20"/>
        </w:rPr>
        <w:t xml:space="preserve">par la DIAF/Géomatique </w:t>
      </w:r>
      <w:r w:rsidR="002F23F6" w:rsidRPr="002F23F6">
        <w:rPr>
          <w:sz w:val="20"/>
          <w:szCs w:val="20"/>
        </w:rPr>
        <w:t>et la FAO et un rapport d’appréciation (résumant des bugs sur certains modules) a été renvoyé. Les corrections ont été intégrées sur la version préliminaire. Une version finale du nouveau du portail web SNSF</w:t>
      </w:r>
      <w:r w:rsidR="002F23F6" w:rsidRPr="002F23F6">
        <w:rPr>
          <w:rStyle w:val="FootnoteReference"/>
          <w:szCs w:val="20"/>
        </w:rPr>
        <w:footnoteReference w:id="4"/>
      </w:r>
      <w:r w:rsidR="002F23F6" w:rsidRPr="002F23F6">
        <w:rPr>
          <w:sz w:val="20"/>
          <w:szCs w:val="20"/>
        </w:rPr>
        <w:t xml:space="preserve"> a été officiellement livrée à la DIAF</w:t>
      </w:r>
      <w:r w:rsidR="00F47875">
        <w:rPr>
          <w:sz w:val="20"/>
          <w:szCs w:val="20"/>
        </w:rPr>
        <w:t>/Géomatique</w:t>
      </w:r>
      <w:r w:rsidR="002F23F6" w:rsidRPr="002F23F6">
        <w:rPr>
          <w:sz w:val="20"/>
          <w:szCs w:val="20"/>
        </w:rPr>
        <w:t xml:space="preserve"> le 21 décembre 2020</w:t>
      </w:r>
      <w:r w:rsidR="002F23F6">
        <w:rPr>
          <w:sz w:val="20"/>
          <w:szCs w:val="20"/>
        </w:rPr>
        <w:t xml:space="preserve">. </w:t>
      </w:r>
      <w:r w:rsidR="0044330D">
        <w:rPr>
          <w:sz w:val="20"/>
          <w:szCs w:val="20"/>
        </w:rPr>
        <w:t>À titre de comparaison avec l’actuel portail web SNSF, l</w:t>
      </w:r>
      <w:r>
        <w:rPr>
          <w:sz w:val="20"/>
          <w:szCs w:val="20"/>
          <w:lang w:val="fr-FR"/>
        </w:rPr>
        <w:t>e nouveau portail web SNSF dispose des modules souhaités conjointement par la DIAF/Géomatique</w:t>
      </w:r>
      <w:r w:rsidR="00443ED8">
        <w:rPr>
          <w:sz w:val="20"/>
          <w:szCs w:val="20"/>
          <w:lang w:val="fr-FR"/>
        </w:rPr>
        <w:t>,</w:t>
      </w:r>
      <w:r>
        <w:rPr>
          <w:sz w:val="20"/>
          <w:szCs w:val="20"/>
          <w:lang w:val="fr-FR"/>
        </w:rPr>
        <w:t xml:space="preserve">  la FAO</w:t>
      </w:r>
      <w:r w:rsidR="00443ED8">
        <w:rPr>
          <w:sz w:val="20"/>
          <w:szCs w:val="20"/>
          <w:lang w:val="fr-FR"/>
        </w:rPr>
        <w:t xml:space="preserve"> et les autres partenaires dont le FONAREDD </w:t>
      </w:r>
      <w:r>
        <w:rPr>
          <w:sz w:val="20"/>
          <w:szCs w:val="20"/>
          <w:lang w:val="fr-FR"/>
        </w:rPr>
        <w:t xml:space="preserve">, à savoir : </w:t>
      </w:r>
      <w:r w:rsidR="0044330D">
        <w:rPr>
          <w:sz w:val="20"/>
          <w:szCs w:val="20"/>
          <w:lang w:val="fr-FR"/>
        </w:rPr>
        <w:t xml:space="preserve">(i) </w:t>
      </w:r>
      <w:r>
        <w:rPr>
          <w:sz w:val="20"/>
          <w:szCs w:val="20"/>
          <w:lang w:val="fr-FR"/>
        </w:rPr>
        <w:t xml:space="preserve">une interface </w:t>
      </w:r>
      <w:r w:rsidR="00F47875">
        <w:rPr>
          <w:sz w:val="20"/>
          <w:szCs w:val="20"/>
          <w:lang w:val="fr-FR"/>
        </w:rPr>
        <w:t>du site</w:t>
      </w:r>
      <w:r>
        <w:rPr>
          <w:sz w:val="20"/>
          <w:szCs w:val="20"/>
          <w:lang w:val="fr-FR"/>
        </w:rPr>
        <w:t xml:space="preserve"> améliorée et p</w:t>
      </w:r>
      <w:r w:rsidR="0044330D">
        <w:rPr>
          <w:sz w:val="20"/>
          <w:szCs w:val="20"/>
          <w:lang w:val="fr-FR"/>
        </w:rPr>
        <w:t>lus intuitive</w:t>
      </w:r>
      <w:r>
        <w:rPr>
          <w:sz w:val="20"/>
          <w:szCs w:val="20"/>
          <w:lang w:val="fr-FR"/>
        </w:rPr>
        <w:t xml:space="preserve"> ; </w:t>
      </w:r>
      <w:r w:rsidR="0044330D">
        <w:rPr>
          <w:sz w:val="20"/>
          <w:szCs w:val="20"/>
          <w:lang w:val="fr-FR"/>
        </w:rPr>
        <w:t xml:space="preserve">(ii) </w:t>
      </w:r>
      <w:r>
        <w:rPr>
          <w:sz w:val="20"/>
          <w:szCs w:val="20"/>
          <w:lang w:val="fr-FR"/>
        </w:rPr>
        <w:t xml:space="preserve">dispose d’une interface </w:t>
      </w:r>
      <w:r w:rsidR="0044330D">
        <w:rPr>
          <w:sz w:val="20"/>
          <w:szCs w:val="20"/>
          <w:lang w:val="fr-FR"/>
        </w:rPr>
        <w:t>graphique plus fluide, pour l’</w:t>
      </w:r>
      <w:r>
        <w:rPr>
          <w:sz w:val="20"/>
          <w:szCs w:val="20"/>
          <w:lang w:val="fr-FR"/>
        </w:rPr>
        <w:t>affichage des données spatiales et</w:t>
      </w:r>
      <w:r w:rsidR="0044330D">
        <w:rPr>
          <w:sz w:val="20"/>
          <w:szCs w:val="20"/>
          <w:lang w:val="fr-FR"/>
        </w:rPr>
        <w:t xml:space="preserve"> (iii)</w:t>
      </w:r>
      <w:r>
        <w:rPr>
          <w:sz w:val="20"/>
          <w:szCs w:val="20"/>
          <w:lang w:val="fr-FR"/>
        </w:rPr>
        <w:t xml:space="preserve"> enfin un onglet pour l</w:t>
      </w:r>
      <w:r w:rsidR="0044330D">
        <w:rPr>
          <w:sz w:val="20"/>
          <w:szCs w:val="20"/>
          <w:lang w:val="fr-FR"/>
        </w:rPr>
        <w:t xml:space="preserve">a publication </w:t>
      </w:r>
      <w:r>
        <w:rPr>
          <w:sz w:val="20"/>
          <w:szCs w:val="20"/>
          <w:lang w:val="fr-FR"/>
        </w:rPr>
        <w:t>des données textuelles, soient documents et/ou rapports en format : Excel ; Pdf ; Word. La nouvelle version du portail web SNSF sera présentée en PTC d</w:t>
      </w:r>
      <w:r w:rsidR="00E05DFD">
        <w:rPr>
          <w:sz w:val="20"/>
          <w:szCs w:val="20"/>
          <w:lang w:val="fr-FR"/>
        </w:rPr>
        <w:t xml:space="preserve">u 05 mars </w:t>
      </w:r>
      <w:r>
        <w:rPr>
          <w:sz w:val="20"/>
          <w:szCs w:val="20"/>
          <w:lang w:val="fr-FR"/>
        </w:rPr>
        <w:t xml:space="preserve">2021. Par la suite présenté au Mr. le SG à l’Environnement et Développement Durable, pour solliciter son approbation administrative </w:t>
      </w:r>
      <w:r w:rsidR="00E05DFD">
        <w:rPr>
          <w:sz w:val="20"/>
          <w:szCs w:val="20"/>
          <w:lang w:val="fr-FR"/>
        </w:rPr>
        <w:t xml:space="preserve">en vue de sa mise </w:t>
      </w:r>
      <w:r>
        <w:rPr>
          <w:sz w:val="20"/>
          <w:szCs w:val="20"/>
          <w:lang w:val="fr-FR"/>
        </w:rPr>
        <w:t xml:space="preserve">ligne. </w:t>
      </w:r>
      <w:r w:rsidR="00E05DFD">
        <w:rPr>
          <w:sz w:val="20"/>
          <w:szCs w:val="20"/>
          <w:lang w:val="fr-FR"/>
        </w:rPr>
        <w:t xml:space="preserve"> L’Annexe 9 présente la feuille de route du déploiement du nouveau portail web SNSF.</w:t>
      </w:r>
    </w:p>
    <w:p w:rsidR="00E8632B" w:rsidRDefault="00E8632B" w:rsidP="00E8632B">
      <w:pPr>
        <w:autoSpaceDE w:val="0"/>
        <w:autoSpaceDN w:val="0"/>
        <w:adjustRightInd w:val="0"/>
        <w:spacing w:after="120" w:line="276" w:lineRule="auto"/>
        <w:rPr>
          <w:sz w:val="20"/>
          <w:szCs w:val="20"/>
          <w:lang w:val="fr-FR"/>
        </w:rPr>
      </w:pPr>
    </w:p>
    <w:p w:rsidR="00726FE0" w:rsidRDefault="00726FE0" w:rsidP="00726FE0">
      <w:pPr>
        <w:rPr>
          <w:rFonts w:asciiTheme="minorHAnsi" w:eastAsia="Cambria" w:hAnsiTheme="minorHAnsi"/>
          <w:b/>
          <w:smallCaps/>
          <w:color w:val="44546A" w:themeColor="text2"/>
          <w:kern w:val="24"/>
          <w:szCs w:val="21"/>
          <w:lang w:val="fr-FR"/>
        </w:rPr>
      </w:pPr>
      <w:r w:rsidRPr="000143BF">
        <w:rPr>
          <w:rFonts w:asciiTheme="minorHAnsi" w:eastAsia="Cambria" w:hAnsiTheme="minorHAnsi"/>
          <w:b/>
          <w:smallCaps/>
          <w:color w:val="44546A" w:themeColor="text2"/>
          <w:kern w:val="24"/>
          <w:szCs w:val="21"/>
          <w:lang w:val="fr-FR"/>
        </w:rPr>
        <w:t>Composante 2 : Inventaire forestier National (IFN)</w:t>
      </w:r>
    </w:p>
    <w:p w:rsidR="00726FE0" w:rsidRPr="008F7307" w:rsidRDefault="00726FE0" w:rsidP="00726FE0">
      <w:pPr>
        <w:spacing w:after="100" w:afterAutospacing="1" w:line="240" w:lineRule="auto"/>
        <w:ind w:left="0" w:firstLine="11"/>
        <w:rPr>
          <w:rFonts w:asciiTheme="minorHAnsi" w:eastAsia="Cambria" w:hAnsiTheme="minorHAnsi"/>
          <w:b/>
          <w:color w:val="auto"/>
          <w:kern w:val="24"/>
          <w:sz w:val="20"/>
          <w:szCs w:val="20"/>
          <w:lang w:val="fr-FR"/>
        </w:rPr>
      </w:pPr>
      <w:r w:rsidRPr="008F7307">
        <w:rPr>
          <w:rFonts w:asciiTheme="minorHAnsi" w:eastAsia="Cambria" w:hAnsiTheme="minorHAnsi"/>
          <w:b/>
          <w:color w:val="auto"/>
          <w:kern w:val="24"/>
          <w:sz w:val="20"/>
          <w:szCs w:val="20"/>
          <w:lang w:val="fr-FR"/>
        </w:rPr>
        <w:t>Résultat 2: Un inventaire forestier national est réalisé permettant d’améliorer les connaissances sur la forêt et le carbone</w:t>
      </w:r>
    </w:p>
    <w:p w:rsidR="00867F69" w:rsidRDefault="00867F69" w:rsidP="00867F69">
      <w:pPr>
        <w:spacing w:after="160" w:line="259" w:lineRule="auto"/>
        <w:ind w:right="0"/>
        <w:rPr>
          <w:rFonts w:asciiTheme="minorHAnsi" w:hAnsiTheme="minorHAnsi"/>
          <w:sz w:val="20"/>
          <w:szCs w:val="20"/>
          <w:lang w:val="fr-FR"/>
        </w:rPr>
      </w:pPr>
      <w:r>
        <w:rPr>
          <w:rFonts w:asciiTheme="minorHAnsi" w:hAnsiTheme="minorHAnsi"/>
          <w:sz w:val="20"/>
          <w:szCs w:val="20"/>
          <w:lang w:val="fr-FR"/>
        </w:rPr>
        <w:t xml:space="preserve">Une série des protocoles d’Accords </w:t>
      </w:r>
      <w:r w:rsidRPr="0069076D">
        <w:rPr>
          <w:rFonts w:asciiTheme="minorHAnsi" w:hAnsiTheme="minorHAnsi"/>
          <w:sz w:val="20"/>
          <w:szCs w:val="20"/>
          <w:lang w:val="fr-FR"/>
        </w:rPr>
        <w:t xml:space="preserve">PA </w:t>
      </w:r>
      <w:r>
        <w:rPr>
          <w:rFonts w:asciiTheme="minorHAnsi" w:hAnsiTheme="minorHAnsi"/>
          <w:sz w:val="20"/>
          <w:szCs w:val="20"/>
          <w:lang w:val="fr-FR"/>
        </w:rPr>
        <w:t>(</w:t>
      </w:r>
      <w:r w:rsidRPr="0069076D">
        <w:rPr>
          <w:rFonts w:asciiTheme="minorHAnsi" w:hAnsiTheme="minorHAnsi"/>
          <w:sz w:val="20"/>
          <w:szCs w:val="20"/>
          <w:lang w:val="fr-FR"/>
        </w:rPr>
        <w:t>n°0</w:t>
      </w:r>
      <w:r w:rsidR="009C0836">
        <w:rPr>
          <w:rFonts w:asciiTheme="minorHAnsi" w:hAnsiTheme="minorHAnsi"/>
          <w:sz w:val="20"/>
          <w:szCs w:val="20"/>
          <w:lang w:val="fr-FR"/>
        </w:rPr>
        <w:t>14</w:t>
      </w:r>
      <w:r w:rsidRPr="0069076D">
        <w:rPr>
          <w:rFonts w:asciiTheme="minorHAnsi" w:hAnsiTheme="minorHAnsi"/>
          <w:sz w:val="20"/>
          <w:szCs w:val="20"/>
          <w:lang w:val="fr-FR"/>
        </w:rPr>
        <w:t>-2020</w:t>
      </w:r>
      <w:r>
        <w:rPr>
          <w:rFonts w:asciiTheme="minorHAnsi" w:hAnsiTheme="minorHAnsi"/>
          <w:sz w:val="20"/>
          <w:szCs w:val="20"/>
          <w:lang w:val="fr-FR"/>
        </w:rPr>
        <w:t xml:space="preserve"> ; </w:t>
      </w:r>
      <w:r w:rsidR="009C0836">
        <w:rPr>
          <w:rFonts w:asciiTheme="minorHAnsi" w:hAnsiTheme="minorHAnsi"/>
          <w:sz w:val="20"/>
          <w:szCs w:val="20"/>
          <w:lang w:val="fr-FR"/>
        </w:rPr>
        <w:t>015</w:t>
      </w:r>
      <w:r>
        <w:rPr>
          <w:rFonts w:asciiTheme="minorHAnsi" w:hAnsiTheme="minorHAnsi"/>
          <w:sz w:val="20"/>
          <w:szCs w:val="20"/>
          <w:lang w:val="fr-FR"/>
        </w:rPr>
        <w:t xml:space="preserve">-2020 ; </w:t>
      </w:r>
      <w:r w:rsidR="009C0836">
        <w:rPr>
          <w:rFonts w:asciiTheme="minorHAnsi" w:hAnsiTheme="minorHAnsi"/>
          <w:sz w:val="20"/>
          <w:szCs w:val="20"/>
          <w:lang w:val="fr-FR"/>
        </w:rPr>
        <w:t>021</w:t>
      </w:r>
      <w:r>
        <w:rPr>
          <w:rFonts w:asciiTheme="minorHAnsi" w:hAnsiTheme="minorHAnsi"/>
          <w:sz w:val="20"/>
          <w:szCs w:val="20"/>
          <w:lang w:val="fr-FR"/>
        </w:rPr>
        <w:t>-2020 etc) définissant l’ensemble des travaux et livrables entre la FAO et IFN, notamment DIAF/IFN, IRD, CRGM et UNILU ont été rédigés et sign</w:t>
      </w:r>
      <w:r w:rsidR="00443ED8">
        <w:rPr>
          <w:rFonts w:asciiTheme="minorHAnsi" w:hAnsiTheme="minorHAnsi"/>
          <w:sz w:val="20"/>
          <w:szCs w:val="20"/>
          <w:lang w:val="fr-FR"/>
        </w:rPr>
        <w:t xml:space="preserve">és </w:t>
      </w:r>
      <w:r>
        <w:rPr>
          <w:rFonts w:asciiTheme="minorHAnsi" w:hAnsiTheme="minorHAnsi"/>
          <w:sz w:val="20"/>
          <w:szCs w:val="20"/>
          <w:lang w:val="fr-FR"/>
        </w:rPr>
        <w:t xml:space="preserve">entre les parties prenantes en début d’année. </w:t>
      </w:r>
    </w:p>
    <w:p w:rsidR="00F22FB3" w:rsidRDefault="00F22FB3" w:rsidP="00726FE0">
      <w:pPr>
        <w:autoSpaceDE w:val="0"/>
        <w:autoSpaceDN w:val="0"/>
        <w:adjustRightInd w:val="0"/>
        <w:spacing w:after="120" w:line="276" w:lineRule="auto"/>
        <w:rPr>
          <w:sz w:val="20"/>
          <w:szCs w:val="20"/>
          <w:lang w:val="fr-FR"/>
        </w:rPr>
      </w:pPr>
      <w:r>
        <w:rPr>
          <w:sz w:val="20"/>
          <w:szCs w:val="20"/>
          <w:lang w:val="fr-FR"/>
        </w:rPr>
        <w:t>Pour apprécier la qualité des données collectées au sein des Unités d’Échantillonnages (UEs) contrôlés lors de la première phase, un rapport de contrôle qualité des UEs visités a été produit</w:t>
      </w:r>
      <w:r w:rsidR="00BB0E53">
        <w:rPr>
          <w:sz w:val="20"/>
          <w:szCs w:val="20"/>
          <w:lang w:val="fr-FR"/>
        </w:rPr>
        <w:t xml:space="preserve">. Il présente le résumé des analyses réalisées sur les UEs contrôlés et leurs comparaisons avec les UEs originales. Aussi, il a permis d’identifier les points fort et faible à corriger.  </w:t>
      </w:r>
      <w:r w:rsidR="00D0271B">
        <w:rPr>
          <w:sz w:val="20"/>
          <w:szCs w:val="20"/>
          <w:lang w:val="fr-FR"/>
        </w:rPr>
        <w:t xml:space="preserve"> </w:t>
      </w:r>
    </w:p>
    <w:p w:rsidR="00D0271B" w:rsidRPr="00462964" w:rsidRDefault="00B052DD" w:rsidP="00BB0E53">
      <w:pPr>
        <w:autoSpaceDE w:val="0"/>
        <w:autoSpaceDN w:val="0"/>
        <w:adjustRightInd w:val="0"/>
        <w:spacing w:after="120" w:line="276" w:lineRule="auto"/>
        <w:rPr>
          <w:sz w:val="20"/>
          <w:szCs w:val="20"/>
          <w:lang w:val="fr-FR"/>
        </w:rPr>
      </w:pPr>
      <w:r>
        <w:rPr>
          <w:sz w:val="20"/>
          <w:szCs w:val="20"/>
          <w:lang w:val="fr-FR"/>
        </w:rPr>
        <w:t>Le Rapport d</w:t>
      </w:r>
      <w:r w:rsidR="00D0271B">
        <w:rPr>
          <w:sz w:val="20"/>
          <w:szCs w:val="20"/>
          <w:lang w:val="fr-FR"/>
        </w:rPr>
        <w:t>e l</w:t>
      </w:r>
      <w:r>
        <w:rPr>
          <w:sz w:val="20"/>
          <w:szCs w:val="20"/>
          <w:lang w:val="fr-FR"/>
        </w:rPr>
        <w:t xml:space="preserve">’analyse des échantillons du sol et litière </w:t>
      </w:r>
      <w:r w:rsidR="00D0271B">
        <w:rPr>
          <w:sz w:val="20"/>
          <w:szCs w:val="20"/>
          <w:lang w:val="fr-FR"/>
        </w:rPr>
        <w:t xml:space="preserve">des UEs de la première phase de l’IFN a été produit </w:t>
      </w:r>
      <w:r w:rsidR="00BB0E53">
        <w:rPr>
          <w:sz w:val="20"/>
          <w:szCs w:val="20"/>
          <w:lang w:val="fr-FR"/>
        </w:rPr>
        <w:t xml:space="preserve">en </w:t>
      </w:r>
      <w:r w:rsidR="00442AC2">
        <w:rPr>
          <w:sz w:val="20"/>
          <w:szCs w:val="20"/>
          <w:lang w:val="fr-FR"/>
        </w:rPr>
        <w:t xml:space="preserve">en février </w:t>
      </w:r>
      <w:r w:rsidR="00BB0E53">
        <w:rPr>
          <w:sz w:val="20"/>
          <w:szCs w:val="20"/>
          <w:lang w:val="fr-FR"/>
        </w:rPr>
        <w:t xml:space="preserve">2020. Il a été présenté en PTC du </w:t>
      </w:r>
      <w:r w:rsidR="00BB0E53" w:rsidRPr="00BB0E53">
        <w:rPr>
          <w:sz w:val="20"/>
          <w:szCs w:val="20"/>
          <w:lang w:val="fr-FR"/>
        </w:rPr>
        <w:t xml:space="preserve">09 septembre. </w:t>
      </w:r>
      <w:r w:rsidR="00BB0E53">
        <w:rPr>
          <w:sz w:val="20"/>
          <w:szCs w:val="20"/>
          <w:lang w:val="fr-FR"/>
        </w:rPr>
        <w:t xml:space="preserve">Le compte rendu de cette PTC est disponible sur le lien ci-après : </w:t>
      </w:r>
      <w:r w:rsidR="00D0271B" w:rsidRPr="00462964">
        <w:rPr>
          <w:sz w:val="20"/>
          <w:szCs w:val="20"/>
          <w:lang w:val="fr-FR"/>
        </w:rPr>
        <w:t>ici </w:t>
      </w:r>
      <w:hyperlink r:id="rId10" w:history="1">
        <w:r w:rsidR="00D0271B" w:rsidRPr="00462964">
          <w:rPr>
            <w:rStyle w:val="Hyperlink"/>
            <w:sz w:val="20"/>
            <w:szCs w:val="20"/>
            <w:lang w:val="fr-FR"/>
          </w:rPr>
          <w:t>https://www.dropbox.com/s/ibi85j7smd24enm/CR%20de%20la%20PTC%2026%20Aout%202020_09092020%5B16377%5D.docx?dl=0</w:t>
        </w:r>
      </w:hyperlink>
      <w:r w:rsidR="00D0271B" w:rsidRPr="00462964">
        <w:rPr>
          <w:sz w:val="20"/>
          <w:szCs w:val="20"/>
          <w:lang w:val="fr-FR"/>
        </w:rPr>
        <w:t xml:space="preserve">   </w:t>
      </w:r>
    </w:p>
    <w:p w:rsidR="00726FE0" w:rsidRPr="00462964" w:rsidRDefault="00D603B4" w:rsidP="00726FE0">
      <w:pPr>
        <w:autoSpaceDE w:val="0"/>
        <w:autoSpaceDN w:val="0"/>
        <w:adjustRightInd w:val="0"/>
        <w:spacing w:after="120" w:line="276" w:lineRule="auto"/>
        <w:rPr>
          <w:sz w:val="20"/>
          <w:szCs w:val="20"/>
          <w:lang w:val="fr-FR"/>
        </w:rPr>
      </w:pPr>
      <w:r>
        <w:rPr>
          <w:sz w:val="20"/>
          <w:szCs w:val="20"/>
          <w:lang w:val="fr-FR"/>
        </w:rPr>
        <w:t>Afin de finaliser la collecte des données de l’Inventaire Forestière National de la RDC, l</w:t>
      </w:r>
      <w:r w:rsidR="00E516A5">
        <w:rPr>
          <w:sz w:val="20"/>
          <w:szCs w:val="20"/>
          <w:lang w:val="fr-FR"/>
        </w:rPr>
        <w:t xml:space="preserve">a campagne de la seconde phase </w:t>
      </w:r>
      <w:r w:rsidR="000F6418">
        <w:rPr>
          <w:sz w:val="20"/>
          <w:szCs w:val="20"/>
          <w:lang w:val="fr-FR"/>
        </w:rPr>
        <w:t xml:space="preserve">entamée en 2019, a été </w:t>
      </w:r>
      <w:r w:rsidR="001509F9">
        <w:rPr>
          <w:sz w:val="20"/>
          <w:szCs w:val="20"/>
          <w:lang w:val="fr-FR"/>
        </w:rPr>
        <w:t>poursuivie</w:t>
      </w:r>
      <w:r w:rsidR="000F6418">
        <w:rPr>
          <w:sz w:val="20"/>
          <w:szCs w:val="20"/>
          <w:lang w:val="fr-FR"/>
        </w:rPr>
        <w:t xml:space="preserve"> en 2020 et </w:t>
      </w:r>
      <w:r w:rsidR="00E516A5">
        <w:rPr>
          <w:sz w:val="20"/>
          <w:szCs w:val="20"/>
          <w:lang w:val="fr-FR"/>
        </w:rPr>
        <w:t xml:space="preserve">a permis de collecter les données </w:t>
      </w:r>
      <w:r w:rsidR="00726FE0" w:rsidRPr="00462964">
        <w:rPr>
          <w:sz w:val="20"/>
          <w:szCs w:val="20"/>
          <w:lang w:val="fr-FR"/>
        </w:rPr>
        <w:t xml:space="preserve">dendrométrique, sol et litière </w:t>
      </w:r>
      <w:r w:rsidR="00831299">
        <w:rPr>
          <w:sz w:val="20"/>
          <w:szCs w:val="20"/>
          <w:lang w:val="fr-FR"/>
        </w:rPr>
        <w:t>au sein des Unités d’Échantillonnages (UEs) retenues</w:t>
      </w:r>
      <w:r w:rsidR="00726FE0" w:rsidRPr="00462964">
        <w:rPr>
          <w:sz w:val="20"/>
          <w:szCs w:val="20"/>
          <w:lang w:val="fr-FR"/>
        </w:rPr>
        <w:t xml:space="preserve"> : </w:t>
      </w:r>
    </w:p>
    <w:p w:rsidR="00413B7B" w:rsidRDefault="00413B7B" w:rsidP="000E4391">
      <w:pPr>
        <w:pStyle w:val="ListParagraph"/>
        <w:numPr>
          <w:ilvl w:val="0"/>
          <w:numId w:val="16"/>
        </w:numPr>
        <w:autoSpaceDE w:val="0"/>
        <w:autoSpaceDN w:val="0"/>
        <w:adjustRightInd w:val="0"/>
        <w:spacing w:after="120" w:line="276" w:lineRule="auto"/>
        <w:rPr>
          <w:sz w:val="20"/>
          <w:szCs w:val="20"/>
          <w:lang w:val="fr-FR"/>
        </w:rPr>
      </w:pPr>
      <w:r>
        <w:rPr>
          <w:sz w:val="20"/>
          <w:szCs w:val="20"/>
          <w:lang w:val="fr-FR"/>
        </w:rPr>
        <w:t xml:space="preserve">Les </w:t>
      </w:r>
      <w:r w:rsidR="00726FE0" w:rsidRPr="00831299">
        <w:rPr>
          <w:sz w:val="20"/>
          <w:szCs w:val="20"/>
          <w:lang w:val="fr-FR"/>
        </w:rPr>
        <w:t xml:space="preserve">178 </w:t>
      </w:r>
      <w:r>
        <w:rPr>
          <w:sz w:val="20"/>
          <w:szCs w:val="20"/>
          <w:lang w:val="fr-FR"/>
        </w:rPr>
        <w:t xml:space="preserve">UEs </w:t>
      </w:r>
      <w:r w:rsidR="00726FE0" w:rsidRPr="00831299">
        <w:rPr>
          <w:sz w:val="20"/>
          <w:szCs w:val="20"/>
          <w:lang w:val="fr-FR"/>
        </w:rPr>
        <w:t>planifiées pour la seconde phase d’Inven</w:t>
      </w:r>
      <w:r w:rsidR="00831299">
        <w:rPr>
          <w:sz w:val="20"/>
          <w:szCs w:val="20"/>
          <w:lang w:val="fr-FR"/>
        </w:rPr>
        <w:t>taire Forestier National (IFN) </w:t>
      </w:r>
      <w:r>
        <w:rPr>
          <w:sz w:val="20"/>
          <w:szCs w:val="20"/>
          <w:lang w:val="fr-FR"/>
        </w:rPr>
        <w:t>ont été toute finalisées, par l’équipe technique des agents de la Division IFN avec l’appui technique de la FAO</w:t>
      </w:r>
      <w:r w:rsidR="00583DA8">
        <w:rPr>
          <w:sz w:val="20"/>
          <w:szCs w:val="20"/>
          <w:lang w:val="fr-FR"/>
        </w:rPr>
        <w:t xml:space="preserve"> </w:t>
      </w:r>
      <w:r>
        <w:rPr>
          <w:sz w:val="20"/>
          <w:szCs w:val="20"/>
          <w:lang w:val="fr-FR"/>
        </w:rPr>
        <w:t xml:space="preserve">; </w:t>
      </w:r>
    </w:p>
    <w:p w:rsidR="00831299" w:rsidRPr="004C6564" w:rsidRDefault="00413B7B" w:rsidP="000E4391">
      <w:pPr>
        <w:pStyle w:val="ListParagraph"/>
        <w:numPr>
          <w:ilvl w:val="0"/>
          <w:numId w:val="16"/>
        </w:numPr>
        <w:autoSpaceDE w:val="0"/>
        <w:autoSpaceDN w:val="0"/>
        <w:adjustRightInd w:val="0"/>
        <w:spacing w:after="120" w:line="276" w:lineRule="auto"/>
        <w:rPr>
          <w:sz w:val="20"/>
          <w:szCs w:val="20"/>
          <w:lang w:val="fr-FR"/>
        </w:rPr>
      </w:pPr>
      <w:r>
        <w:rPr>
          <w:sz w:val="20"/>
          <w:szCs w:val="20"/>
          <w:lang w:val="fr-FR"/>
        </w:rPr>
        <w:t xml:space="preserve">Les fiches des saisies d’encodages des données sur terrain (déndrométriques, </w:t>
      </w:r>
      <w:r w:rsidRPr="00462964">
        <w:rPr>
          <w:sz w:val="20"/>
          <w:szCs w:val="20"/>
          <w:lang w:val="fr-FR"/>
        </w:rPr>
        <w:t>sol et litière</w:t>
      </w:r>
      <w:r>
        <w:rPr>
          <w:sz w:val="20"/>
          <w:szCs w:val="20"/>
          <w:lang w:val="fr-FR"/>
        </w:rPr>
        <w:t xml:space="preserve">) de ces UEs ont été également ramenées à Kinshasa. </w:t>
      </w:r>
      <w:r w:rsidR="009C0836">
        <w:rPr>
          <w:sz w:val="20"/>
          <w:szCs w:val="20"/>
          <w:lang w:val="fr-FR"/>
        </w:rPr>
        <w:t>178</w:t>
      </w:r>
      <w:r>
        <w:rPr>
          <w:sz w:val="20"/>
          <w:szCs w:val="20"/>
          <w:lang w:val="fr-FR"/>
        </w:rPr>
        <w:t xml:space="preserve"> fiches ont été déjà vérifiées par l’équipe technique de la FAO, </w:t>
      </w:r>
      <w:r w:rsidR="009C0836">
        <w:rPr>
          <w:sz w:val="20"/>
          <w:szCs w:val="20"/>
          <w:lang w:val="fr-FR"/>
        </w:rPr>
        <w:t>96</w:t>
      </w:r>
      <w:r>
        <w:rPr>
          <w:sz w:val="20"/>
          <w:szCs w:val="20"/>
          <w:lang w:val="fr-FR"/>
        </w:rPr>
        <w:t xml:space="preserve"> </w:t>
      </w:r>
      <w:r w:rsidR="00D53BB6">
        <w:rPr>
          <w:sz w:val="20"/>
          <w:szCs w:val="20"/>
          <w:lang w:val="fr-FR"/>
        </w:rPr>
        <w:t xml:space="preserve">de ces dernières sont </w:t>
      </w:r>
      <w:r>
        <w:rPr>
          <w:sz w:val="20"/>
          <w:szCs w:val="20"/>
          <w:lang w:val="fr-FR"/>
        </w:rPr>
        <w:t xml:space="preserve">scanné pour archivage au niveau de la FAO </w:t>
      </w:r>
      <w:r w:rsidR="00D53BB6">
        <w:rPr>
          <w:sz w:val="20"/>
          <w:szCs w:val="20"/>
          <w:lang w:val="fr-FR"/>
        </w:rPr>
        <w:t xml:space="preserve">et </w:t>
      </w:r>
      <w:r w:rsidR="009C0836">
        <w:rPr>
          <w:sz w:val="20"/>
          <w:szCs w:val="20"/>
          <w:lang w:val="fr-FR"/>
        </w:rPr>
        <w:t>164</w:t>
      </w:r>
      <w:r w:rsidR="00D53BB6">
        <w:rPr>
          <w:sz w:val="20"/>
          <w:szCs w:val="20"/>
          <w:lang w:val="fr-FR"/>
        </w:rPr>
        <w:t xml:space="preserve"> / </w:t>
      </w:r>
      <w:r w:rsidR="009C0836">
        <w:rPr>
          <w:sz w:val="20"/>
          <w:szCs w:val="20"/>
          <w:lang w:val="fr-FR"/>
        </w:rPr>
        <w:t xml:space="preserve">178 </w:t>
      </w:r>
      <w:r w:rsidR="00D53BB6">
        <w:rPr>
          <w:sz w:val="20"/>
          <w:szCs w:val="20"/>
          <w:lang w:val="fr-FR"/>
        </w:rPr>
        <w:t xml:space="preserve">ont été </w:t>
      </w:r>
      <w:r w:rsidR="00D53BB6" w:rsidRPr="004C6564">
        <w:rPr>
          <w:sz w:val="20"/>
          <w:szCs w:val="20"/>
          <w:lang w:val="fr-FR"/>
        </w:rPr>
        <w:t>transférées à la Division IFN, pour encodage dans la base de données disponible ;</w:t>
      </w:r>
    </w:p>
    <w:p w:rsidR="009C0836" w:rsidRPr="004C6564" w:rsidRDefault="00726FE0" w:rsidP="00407D16">
      <w:pPr>
        <w:pStyle w:val="ListParagraph"/>
        <w:numPr>
          <w:ilvl w:val="0"/>
          <w:numId w:val="16"/>
        </w:numPr>
        <w:autoSpaceDE w:val="0"/>
        <w:autoSpaceDN w:val="0"/>
        <w:adjustRightInd w:val="0"/>
        <w:spacing w:after="120" w:line="276" w:lineRule="auto"/>
        <w:rPr>
          <w:sz w:val="20"/>
          <w:szCs w:val="20"/>
          <w:lang w:val="fr-FR"/>
        </w:rPr>
      </w:pPr>
      <w:r w:rsidRPr="004C6564">
        <w:rPr>
          <w:sz w:val="20"/>
          <w:szCs w:val="20"/>
          <w:lang w:val="fr-FR"/>
        </w:rPr>
        <w:t xml:space="preserve">1.150 échantillons de sols </w:t>
      </w:r>
      <w:r w:rsidR="000A6BCA" w:rsidRPr="004C6564">
        <w:rPr>
          <w:sz w:val="20"/>
          <w:szCs w:val="20"/>
          <w:lang w:val="fr-FR"/>
        </w:rPr>
        <w:t xml:space="preserve">collectés dans les 178 UEs </w:t>
      </w:r>
      <w:r w:rsidRPr="004C6564">
        <w:rPr>
          <w:sz w:val="20"/>
          <w:szCs w:val="20"/>
          <w:lang w:val="fr-FR"/>
        </w:rPr>
        <w:t>ont été réceptionnés</w:t>
      </w:r>
      <w:r w:rsidR="000A6BCA" w:rsidRPr="004C6564">
        <w:rPr>
          <w:sz w:val="20"/>
          <w:szCs w:val="20"/>
          <w:lang w:val="fr-FR"/>
        </w:rPr>
        <w:t xml:space="preserve"> à Kinshasa et </w:t>
      </w:r>
      <w:r w:rsidR="009C0836" w:rsidRPr="004C6564">
        <w:rPr>
          <w:sz w:val="20"/>
          <w:szCs w:val="20"/>
          <w:lang w:val="fr-FR"/>
        </w:rPr>
        <w:t>575</w:t>
      </w:r>
      <w:r w:rsidR="000A6BCA" w:rsidRPr="004C6564">
        <w:rPr>
          <w:sz w:val="20"/>
          <w:szCs w:val="20"/>
          <w:lang w:val="fr-FR"/>
        </w:rPr>
        <w:t xml:space="preserve"> à Lubumbashi. </w:t>
      </w:r>
      <w:r w:rsidR="0086650B" w:rsidRPr="004C6564">
        <w:rPr>
          <w:sz w:val="20"/>
          <w:szCs w:val="20"/>
          <w:lang w:val="fr-FR"/>
        </w:rPr>
        <w:t xml:space="preserve">Les échantillons stockés à Lubumbashi se rapportent à ceux </w:t>
      </w:r>
      <w:r w:rsidR="000A6BCA" w:rsidRPr="004C6564">
        <w:rPr>
          <w:sz w:val="20"/>
          <w:szCs w:val="20"/>
          <w:lang w:val="fr-FR"/>
        </w:rPr>
        <w:t>collectés dans les UEs localis</w:t>
      </w:r>
      <w:r w:rsidR="0086650B" w:rsidRPr="004C6564">
        <w:rPr>
          <w:sz w:val="20"/>
          <w:szCs w:val="20"/>
          <w:lang w:val="fr-FR"/>
        </w:rPr>
        <w:t>ées dans les provinces du sud de la RDC,</w:t>
      </w:r>
      <w:r w:rsidR="000A6BCA" w:rsidRPr="004C6564">
        <w:rPr>
          <w:sz w:val="20"/>
          <w:szCs w:val="20"/>
          <w:lang w:val="fr-FR"/>
        </w:rPr>
        <w:t xml:space="preserve"> à savoir</w:t>
      </w:r>
      <w:r w:rsidR="009C0836" w:rsidRPr="004C6564">
        <w:rPr>
          <w:sz w:val="20"/>
          <w:szCs w:val="20"/>
          <w:lang w:val="fr-FR"/>
        </w:rPr>
        <w:t xml:space="preserve"> Haut-Katanga et Lualaba</w:t>
      </w:r>
    </w:p>
    <w:p w:rsidR="00726FE0" w:rsidRPr="004C6564" w:rsidRDefault="00726FE0" w:rsidP="00407D16">
      <w:pPr>
        <w:pStyle w:val="ListParagraph"/>
        <w:numPr>
          <w:ilvl w:val="0"/>
          <w:numId w:val="16"/>
        </w:numPr>
        <w:autoSpaceDE w:val="0"/>
        <w:autoSpaceDN w:val="0"/>
        <w:adjustRightInd w:val="0"/>
        <w:spacing w:after="120" w:line="276" w:lineRule="auto"/>
        <w:rPr>
          <w:sz w:val="20"/>
          <w:szCs w:val="20"/>
          <w:lang w:val="fr-FR"/>
        </w:rPr>
      </w:pPr>
      <w:r w:rsidRPr="004C6564">
        <w:rPr>
          <w:sz w:val="20"/>
          <w:szCs w:val="20"/>
          <w:lang w:val="fr-FR"/>
        </w:rPr>
        <w:t>113 échantillons de litières collectées sur 57 UEs localisées dans les 7 provinces (Haut-Katanga, Haut-Lomami, Kasaï, Kasaï-Oriental, Lualaba, Tanganyika et Maniema) ont été réceptionnés</w:t>
      </w:r>
      <w:r w:rsidR="000A6BCA" w:rsidRPr="004C6564">
        <w:rPr>
          <w:sz w:val="20"/>
          <w:szCs w:val="20"/>
          <w:lang w:val="fr-FR"/>
        </w:rPr>
        <w:t xml:space="preserve"> à Kinshasa</w:t>
      </w:r>
      <w:r w:rsidRPr="004C6564">
        <w:rPr>
          <w:sz w:val="20"/>
          <w:szCs w:val="20"/>
          <w:lang w:val="fr-FR"/>
        </w:rPr>
        <w:t xml:space="preserve">. </w:t>
      </w:r>
    </w:p>
    <w:p w:rsidR="00CD3E12" w:rsidRPr="00CD3E12" w:rsidRDefault="00CD3E12" w:rsidP="00CD3E12">
      <w:pPr>
        <w:autoSpaceDE w:val="0"/>
        <w:autoSpaceDN w:val="0"/>
        <w:adjustRightInd w:val="0"/>
        <w:spacing w:after="120" w:line="276" w:lineRule="auto"/>
        <w:rPr>
          <w:sz w:val="20"/>
          <w:szCs w:val="20"/>
          <w:lang w:val="fr-FR"/>
        </w:rPr>
      </w:pPr>
      <w:r w:rsidRPr="00CD3E12">
        <w:rPr>
          <w:sz w:val="20"/>
          <w:szCs w:val="20"/>
          <w:lang w:val="fr-FR"/>
        </w:rPr>
        <w:t>Afin de s’assurer de la qualité des données dendrométrique, sol et litière collectées lors de compagnes de l’IFN sur terrain, de série des missions d’Assurance Qualité (AQ) ont été réalisées sur terrain au sein des quelques UEs. Elles ont été conduites, par l’équipe de Consultants FAO/IFN du programme SNSF d’une part et par le Coordonnateur National &amp; Chef de Division de l’IFN de la DIAF. Les UEs contrôlés ont été sélectionnées aléatoirement. L’AQ a été réalisée dans les 3 UEs, soient les UEs respectivement : (i) 1.109 ; (ii) 1.261 ; (iii) 1.263 localisées dans les provinces de Sankuru, de Kongo-Central et du Haut-Katanga.</w:t>
      </w:r>
    </w:p>
    <w:p w:rsidR="00726FE0" w:rsidRPr="004C6564" w:rsidRDefault="00726FE0" w:rsidP="00726FE0">
      <w:pPr>
        <w:autoSpaceDE w:val="0"/>
        <w:autoSpaceDN w:val="0"/>
        <w:adjustRightInd w:val="0"/>
        <w:spacing w:after="120" w:line="276" w:lineRule="auto"/>
        <w:rPr>
          <w:sz w:val="20"/>
          <w:szCs w:val="20"/>
          <w:u w:val="single"/>
          <w:lang w:val="fr-FR"/>
        </w:rPr>
      </w:pPr>
      <w:r w:rsidRPr="004C6564">
        <w:rPr>
          <w:sz w:val="20"/>
          <w:szCs w:val="20"/>
          <w:lang w:val="fr-FR"/>
        </w:rPr>
        <w:t xml:space="preserve">Sur le plan du </w:t>
      </w:r>
      <w:r w:rsidR="0086650B" w:rsidRPr="004C6564">
        <w:rPr>
          <w:sz w:val="20"/>
          <w:szCs w:val="20"/>
          <w:lang w:val="fr-FR"/>
        </w:rPr>
        <w:t>Contrôle Qualité (CQ)</w:t>
      </w:r>
      <w:r w:rsidR="00F24935" w:rsidRPr="004C6564">
        <w:rPr>
          <w:sz w:val="20"/>
          <w:szCs w:val="20"/>
          <w:lang w:val="fr-FR"/>
        </w:rPr>
        <w:t xml:space="preserve"> des fiches</w:t>
      </w:r>
      <w:r w:rsidR="0086650B" w:rsidRPr="004C6564">
        <w:rPr>
          <w:sz w:val="20"/>
          <w:szCs w:val="20"/>
          <w:lang w:val="fr-FR"/>
        </w:rPr>
        <w:t xml:space="preserve">, </w:t>
      </w:r>
      <w:r w:rsidR="00AD2155" w:rsidRPr="004C6564">
        <w:rPr>
          <w:sz w:val="20"/>
          <w:szCs w:val="20"/>
          <w:lang w:val="fr-FR"/>
        </w:rPr>
        <w:t>178</w:t>
      </w:r>
      <w:r w:rsidRPr="004C6564">
        <w:rPr>
          <w:sz w:val="20"/>
          <w:szCs w:val="20"/>
          <w:lang w:val="fr-FR"/>
        </w:rPr>
        <w:t xml:space="preserve"> fiche</w:t>
      </w:r>
      <w:r w:rsidR="0086650B" w:rsidRPr="004C6564">
        <w:rPr>
          <w:sz w:val="20"/>
          <w:szCs w:val="20"/>
          <w:lang w:val="fr-FR"/>
        </w:rPr>
        <w:t>s</w:t>
      </w:r>
      <w:r w:rsidRPr="004C6564">
        <w:rPr>
          <w:sz w:val="20"/>
          <w:szCs w:val="20"/>
          <w:lang w:val="fr-FR"/>
        </w:rPr>
        <w:t xml:space="preserve"> de terrain </w:t>
      </w:r>
      <w:r w:rsidR="0086650B" w:rsidRPr="004C6564">
        <w:rPr>
          <w:sz w:val="20"/>
          <w:szCs w:val="20"/>
          <w:lang w:val="fr-FR"/>
        </w:rPr>
        <w:t>provenant d</w:t>
      </w:r>
      <w:r w:rsidRPr="004C6564">
        <w:rPr>
          <w:sz w:val="20"/>
          <w:szCs w:val="20"/>
          <w:lang w:val="fr-FR"/>
        </w:rPr>
        <w:t xml:space="preserve">es 178 UEs </w:t>
      </w:r>
      <w:r w:rsidR="0086650B" w:rsidRPr="004C6564">
        <w:rPr>
          <w:sz w:val="20"/>
          <w:szCs w:val="20"/>
          <w:lang w:val="fr-FR"/>
        </w:rPr>
        <w:t xml:space="preserve">inventoriées </w:t>
      </w:r>
      <w:r w:rsidRPr="004C6564">
        <w:rPr>
          <w:sz w:val="20"/>
          <w:szCs w:val="20"/>
          <w:lang w:val="fr-FR"/>
        </w:rPr>
        <w:t>dans la seconde phase</w:t>
      </w:r>
      <w:r w:rsidR="0086650B" w:rsidRPr="004C6564">
        <w:rPr>
          <w:sz w:val="20"/>
          <w:szCs w:val="20"/>
          <w:lang w:val="fr-FR"/>
        </w:rPr>
        <w:t xml:space="preserve"> </w:t>
      </w:r>
      <w:r w:rsidRPr="004C6564">
        <w:rPr>
          <w:sz w:val="20"/>
          <w:szCs w:val="20"/>
          <w:lang w:val="fr-FR"/>
        </w:rPr>
        <w:t xml:space="preserve">ont été réceptionnées et aussi contrôlé (CQ). De ces dernières </w:t>
      </w:r>
      <w:r w:rsidR="00AD2155" w:rsidRPr="004C6564">
        <w:rPr>
          <w:sz w:val="20"/>
          <w:szCs w:val="20"/>
          <w:lang w:val="fr-FR"/>
        </w:rPr>
        <w:t>132</w:t>
      </w:r>
      <w:r w:rsidRPr="00CD3E12">
        <w:rPr>
          <w:sz w:val="20"/>
          <w:szCs w:val="20"/>
          <w:lang w:val="fr-FR"/>
        </w:rPr>
        <w:t xml:space="preserve"> fiches des UEs sont déjà encodées dans la base de données de l’IFN et </w:t>
      </w:r>
      <w:r w:rsidR="00AD2155" w:rsidRPr="00CD3E12">
        <w:rPr>
          <w:sz w:val="20"/>
          <w:szCs w:val="20"/>
          <w:lang w:val="fr-FR"/>
        </w:rPr>
        <w:t>46</w:t>
      </w:r>
      <w:r w:rsidRPr="00CD3E12">
        <w:rPr>
          <w:sz w:val="20"/>
          <w:szCs w:val="20"/>
          <w:lang w:val="fr-FR"/>
        </w:rPr>
        <w:t xml:space="preserve"> lots de fiches restantes sont en cours d’encodage à la division IFN de la DIAF/MEDD.   </w:t>
      </w:r>
      <w:r w:rsidR="00443ED8" w:rsidRPr="00CD3E12">
        <w:rPr>
          <w:sz w:val="20"/>
          <w:szCs w:val="20"/>
          <w:lang w:val="fr-FR"/>
        </w:rPr>
        <w:t xml:space="preserve">L’encodage doit se clôture au plus tard le 31 mars 2021 selon la planification conjointe faite par la FAO et la DIAF en </w:t>
      </w:r>
      <w:r w:rsidR="00442AC2" w:rsidRPr="00CD3E12">
        <w:rPr>
          <w:sz w:val="20"/>
          <w:szCs w:val="20"/>
          <w:lang w:val="fr-FR"/>
        </w:rPr>
        <w:t>décembre 2020</w:t>
      </w:r>
    </w:p>
    <w:p w:rsidR="00726FE0" w:rsidRPr="004C6564" w:rsidRDefault="00726FE0" w:rsidP="00726FE0">
      <w:pPr>
        <w:autoSpaceDE w:val="0"/>
        <w:autoSpaceDN w:val="0"/>
        <w:adjustRightInd w:val="0"/>
        <w:spacing w:after="120" w:line="276" w:lineRule="auto"/>
        <w:rPr>
          <w:sz w:val="20"/>
          <w:szCs w:val="20"/>
          <w:lang w:val="fr-FR"/>
        </w:rPr>
      </w:pPr>
      <w:r w:rsidRPr="004C6564">
        <w:rPr>
          <w:sz w:val="20"/>
          <w:szCs w:val="20"/>
          <w:lang w:val="fr-FR"/>
        </w:rPr>
        <w:t xml:space="preserve">En parallèle, une mission de lancement des inventaires et de sensibilisation des autorités et communautés locales sur les travaux et enjeux de l’IFN a été réalisée à mi-février dans la ville Province de Matadi dans la province de Kongo Central. De plus, les spots radios sur l’IFN sont en cours de diffusion sur les radios locales, pour sensibiliser sur l’arrivée d’une équipe des ingénieures de la DIAF/IFN, afin de collecter les données dendrométriques, sols et litières dans les UEs ciblés. </w:t>
      </w:r>
    </w:p>
    <w:p w:rsidR="00726FE0" w:rsidRPr="004C6564" w:rsidRDefault="00726FE0" w:rsidP="00726FE0">
      <w:pPr>
        <w:autoSpaceDE w:val="0"/>
        <w:autoSpaceDN w:val="0"/>
        <w:adjustRightInd w:val="0"/>
        <w:spacing w:after="120" w:line="276" w:lineRule="auto"/>
        <w:rPr>
          <w:sz w:val="20"/>
          <w:szCs w:val="20"/>
          <w:lang w:val="fr-FR"/>
        </w:rPr>
      </w:pPr>
      <w:r w:rsidRPr="004C6564">
        <w:rPr>
          <w:sz w:val="20"/>
          <w:szCs w:val="20"/>
          <w:lang w:val="fr-FR"/>
        </w:rPr>
        <w:t>En rapport avec le développement de l’Equation Allométrqiue (EA) </w:t>
      </w:r>
      <w:r w:rsidR="00CD3E12">
        <w:rPr>
          <w:sz w:val="20"/>
          <w:szCs w:val="20"/>
          <w:lang w:val="fr-FR"/>
        </w:rPr>
        <w:t>sur</w:t>
      </w:r>
      <w:r w:rsidR="009B33C9" w:rsidRPr="004C6564">
        <w:rPr>
          <w:sz w:val="20"/>
          <w:szCs w:val="20"/>
          <w:lang w:val="fr-FR"/>
        </w:rPr>
        <w:t xml:space="preserve"> forêt claire de type Miombo dans le sud de la RDC </w:t>
      </w:r>
      <w:r w:rsidRPr="004C6564">
        <w:rPr>
          <w:sz w:val="20"/>
          <w:szCs w:val="20"/>
          <w:lang w:val="fr-FR"/>
        </w:rPr>
        <w:t xml:space="preserve">au moyen de </w:t>
      </w:r>
      <w:r w:rsidR="00E109E1" w:rsidRPr="004C6564">
        <w:rPr>
          <w:sz w:val="20"/>
          <w:szCs w:val="20"/>
          <w:lang w:val="fr-FR"/>
        </w:rPr>
        <w:t xml:space="preserve">scan </w:t>
      </w:r>
      <w:r w:rsidRPr="004C6564">
        <w:rPr>
          <w:sz w:val="20"/>
          <w:szCs w:val="20"/>
          <w:lang w:val="fr-FR"/>
        </w:rPr>
        <w:t>Lidar Terrestre :</w:t>
      </w:r>
    </w:p>
    <w:p w:rsidR="00726FE0" w:rsidRPr="004C6564" w:rsidRDefault="00E109E1" w:rsidP="000E4391">
      <w:pPr>
        <w:pStyle w:val="ListParagraph"/>
        <w:numPr>
          <w:ilvl w:val="0"/>
          <w:numId w:val="16"/>
        </w:numPr>
        <w:autoSpaceDE w:val="0"/>
        <w:autoSpaceDN w:val="0"/>
        <w:adjustRightInd w:val="0"/>
        <w:spacing w:after="120" w:line="276" w:lineRule="auto"/>
        <w:rPr>
          <w:sz w:val="20"/>
          <w:szCs w:val="20"/>
        </w:rPr>
      </w:pPr>
      <w:r w:rsidRPr="004C6564">
        <w:rPr>
          <w:sz w:val="20"/>
          <w:szCs w:val="20"/>
          <w:lang w:val="fr-FR"/>
        </w:rPr>
        <w:t>U</w:t>
      </w:r>
      <w:r w:rsidR="00726FE0" w:rsidRPr="004C6564">
        <w:rPr>
          <w:sz w:val="20"/>
          <w:szCs w:val="20"/>
          <w:lang w:val="fr-FR"/>
        </w:rPr>
        <w:t>ne</w:t>
      </w:r>
      <w:r w:rsidR="00726FE0" w:rsidRPr="004C6564">
        <w:rPr>
          <w:sz w:val="20"/>
          <w:szCs w:val="20"/>
        </w:rPr>
        <w:t xml:space="preserve"> mission de lancement des activités a été réalisée du 29 janvier au 14 février 2020 à Lubumbashi, puis sur les sites choisis pour la collecte de données avec les partenaires impliqués (DAIF/IFN, IRD, FAO et UNILU) ;</w:t>
      </w:r>
    </w:p>
    <w:p w:rsidR="00726FE0" w:rsidRDefault="00726FE0" w:rsidP="000E4391">
      <w:pPr>
        <w:pStyle w:val="ListParagraph"/>
        <w:numPr>
          <w:ilvl w:val="0"/>
          <w:numId w:val="16"/>
        </w:numPr>
        <w:autoSpaceDE w:val="0"/>
        <w:autoSpaceDN w:val="0"/>
        <w:adjustRightInd w:val="0"/>
        <w:spacing w:after="120" w:line="276" w:lineRule="auto"/>
        <w:rPr>
          <w:sz w:val="20"/>
          <w:szCs w:val="20"/>
        </w:rPr>
      </w:pPr>
      <w:r w:rsidRPr="004C6564">
        <w:rPr>
          <w:sz w:val="20"/>
          <w:szCs w:val="20"/>
          <w:lang w:val="fr-FR"/>
        </w:rPr>
        <w:t>les</w:t>
      </w:r>
      <w:r w:rsidRPr="004C6564">
        <w:rPr>
          <w:sz w:val="20"/>
          <w:szCs w:val="20"/>
        </w:rPr>
        <w:t xml:space="preserve"> données dendrométriques ont été scannées via le Lidar terrestre </w:t>
      </w:r>
      <w:r w:rsidR="00E109E1" w:rsidRPr="004C6564">
        <w:rPr>
          <w:sz w:val="20"/>
          <w:szCs w:val="20"/>
        </w:rPr>
        <w:t xml:space="preserve">dans </w:t>
      </w:r>
      <w:r w:rsidR="0096415A" w:rsidRPr="004C6564">
        <w:rPr>
          <w:sz w:val="20"/>
          <w:szCs w:val="20"/>
        </w:rPr>
        <w:t>2 sites</w:t>
      </w:r>
      <w:r w:rsidR="00E109E1" w:rsidRPr="004C6564">
        <w:rPr>
          <w:sz w:val="20"/>
          <w:szCs w:val="20"/>
        </w:rPr>
        <w:t xml:space="preserve"> </w:t>
      </w:r>
      <w:r w:rsidRPr="004C6564">
        <w:rPr>
          <w:sz w:val="20"/>
          <w:szCs w:val="20"/>
        </w:rPr>
        <w:t>et les espèces forestières</w:t>
      </w:r>
      <w:r w:rsidR="00E109E1" w:rsidRPr="004C6564">
        <w:rPr>
          <w:sz w:val="20"/>
          <w:szCs w:val="20"/>
        </w:rPr>
        <w:t xml:space="preserve"> disposant de dhp (diamètre à hauteur de poitrine</w:t>
      </w:r>
      <w:r w:rsidR="00CD3E12">
        <w:rPr>
          <w:sz w:val="20"/>
          <w:szCs w:val="20"/>
        </w:rPr>
        <w:t xml:space="preserve"> </w:t>
      </w:r>
      <w:r w:rsidR="00E109E1" w:rsidRPr="004C6564">
        <w:rPr>
          <w:sz w:val="20"/>
          <w:szCs w:val="20"/>
        </w:rPr>
        <w:t xml:space="preserve">ont été </w:t>
      </w:r>
      <w:r w:rsidRPr="004C6564">
        <w:rPr>
          <w:sz w:val="20"/>
          <w:szCs w:val="20"/>
        </w:rPr>
        <w:t>identifiées par un spécialis</w:t>
      </w:r>
      <w:r w:rsidR="00E109E1" w:rsidRPr="004C6564">
        <w:rPr>
          <w:sz w:val="20"/>
          <w:szCs w:val="20"/>
        </w:rPr>
        <w:t xml:space="preserve">te botanique sur terrain </w:t>
      </w:r>
      <w:r w:rsidR="007048C5">
        <w:rPr>
          <w:sz w:val="20"/>
          <w:szCs w:val="20"/>
        </w:rPr>
        <w:t xml:space="preserve">et les mesures de diamètres ont été réalisées sur 764 individus </w:t>
      </w:r>
      <w:r w:rsidR="00E109E1" w:rsidRPr="004C6564">
        <w:rPr>
          <w:sz w:val="20"/>
          <w:szCs w:val="20"/>
        </w:rPr>
        <w:t>;</w:t>
      </w:r>
    </w:p>
    <w:p w:rsidR="007048C5" w:rsidRPr="004C6564" w:rsidRDefault="007048C5" w:rsidP="000E4391">
      <w:pPr>
        <w:pStyle w:val="ListParagraph"/>
        <w:numPr>
          <w:ilvl w:val="0"/>
          <w:numId w:val="16"/>
        </w:numPr>
        <w:autoSpaceDE w:val="0"/>
        <w:autoSpaceDN w:val="0"/>
        <w:adjustRightInd w:val="0"/>
        <w:spacing w:after="120" w:line="276" w:lineRule="auto"/>
        <w:rPr>
          <w:sz w:val="20"/>
          <w:szCs w:val="20"/>
        </w:rPr>
      </w:pPr>
      <w:r>
        <w:rPr>
          <w:sz w:val="20"/>
          <w:szCs w:val="20"/>
        </w:rPr>
        <w:t>Inventaire floristiques ont été réalisées sur  2  parcelles de 1HA,</w:t>
      </w:r>
      <w:r w:rsidR="00CD3E12">
        <w:rPr>
          <w:sz w:val="20"/>
          <w:szCs w:val="20"/>
        </w:rPr>
        <w:t xml:space="preserve"> les mesures et 36 carottes ont</w:t>
      </w:r>
      <w:r>
        <w:rPr>
          <w:sz w:val="20"/>
          <w:szCs w:val="20"/>
        </w:rPr>
        <w:t xml:space="preserve"> été prélevées </w:t>
      </w:r>
    </w:p>
    <w:p w:rsidR="00726606" w:rsidRPr="004C6564" w:rsidRDefault="00726606" w:rsidP="000E4391">
      <w:pPr>
        <w:pStyle w:val="ListParagraph"/>
        <w:numPr>
          <w:ilvl w:val="0"/>
          <w:numId w:val="16"/>
        </w:numPr>
        <w:autoSpaceDE w:val="0"/>
        <w:autoSpaceDN w:val="0"/>
        <w:adjustRightInd w:val="0"/>
        <w:spacing w:after="120" w:line="276" w:lineRule="auto"/>
        <w:rPr>
          <w:sz w:val="20"/>
          <w:szCs w:val="20"/>
        </w:rPr>
      </w:pPr>
      <w:r>
        <w:rPr>
          <w:sz w:val="20"/>
          <w:szCs w:val="20"/>
        </w:rPr>
        <w:t xml:space="preserve">Un Lidar terrestre a été réalisé sur 2 parcelles d’1 Ha et on a sélectionné 119 individus </w:t>
      </w:r>
    </w:p>
    <w:p w:rsidR="00726FE0" w:rsidRPr="004C6564" w:rsidRDefault="00726FE0" w:rsidP="000E4391">
      <w:pPr>
        <w:pStyle w:val="ListParagraph"/>
        <w:numPr>
          <w:ilvl w:val="0"/>
          <w:numId w:val="16"/>
        </w:numPr>
        <w:autoSpaceDE w:val="0"/>
        <w:autoSpaceDN w:val="0"/>
        <w:adjustRightInd w:val="0"/>
        <w:spacing w:after="120" w:line="276" w:lineRule="auto"/>
        <w:rPr>
          <w:sz w:val="20"/>
          <w:szCs w:val="20"/>
        </w:rPr>
      </w:pPr>
      <w:r w:rsidRPr="004C6564">
        <w:rPr>
          <w:sz w:val="20"/>
          <w:szCs w:val="20"/>
          <w:lang w:val="fr-FR"/>
        </w:rPr>
        <w:t>La</w:t>
      </w:r>
      <w:r w:rsidRPr="004C6564">
        <w:rPr>
          <w:sz w:val="20"/>
          <w:szCs w:val="20"/>
        </w:rPr>
        <w:t xml:space="preserve"> méthodologie et les résultats préliminaires ont été présentés ce 20/05 dernier lors d’une PT</w:t>
      </w:r>
      <w:r w:rsidR="00E109E1" w:rsidRPr="004C6564">
        <w:rPr>
          <w:sz w:val="20"/>
          <w:szCs w:val="20"/>
        </w:rPr>
        <w:t>C virtuelle organisée sur Zoom</w:t>
      </w:r>
      <w:r w:rsidR="0008683F" w:rsidRPr="004C6564">
        <w:rPr>
          <w:sz w:val="20"/>
          <w:szCs w:val="20"/>
        </w:rPr>
        <w:t>. Les commentaires de participants à la PTC ont été réceptionnés et la version finale de la méthodologie est disponible ;</w:t>
      </w:r>
    </w:p>
    <w:p w:rsidR="0008683F" w:rsidRPr="004C6564" w:rsidRDefault="0008683F" w:rsidP="000E4391">
      <w:pPr>
        <w:pStyle w:val="ListParagraph"/>
        <w:numPr>
          <w:ilvl w:val="0"/>
          <w:numId w:val="16"/>
        </w:numPr>
        <w:autoSpaceDE w:val="0"/>
        <w:autoSpaceDN w:val="0"/>
        <w:adjustRightInd w:val="0"/>
        <w:spacing w:after="120" w:line="276" w:lineRule="auto"/>
        <w:rPr>
          <w:sz w:val="20"/>
          <w:szCs w:val="20"/>
        </w:rPr>
      </w:pPr>
      <w:r w:rsidRPr="004C6564">
        <w:rPr>
          <w:sz w:val="20"/>
          <w:szCs w:val="20"/>
        </w:rPr>
        <w:t>la seconde phase de collecte de données dendrométrique</w:t>
      </w:r>
      <w:r w:rsidR="00443ED8">
        <w:rPr>
          <w:sz w:val="20"/>
          <w:szCs w:val="20"/>
        </w:rPr>
        <w:t>s</w:t>
      </w:r>
      <w:r w:rsidRPr="004C6564">
        <w:rPr>
          <w:sz w:val="20"/>
          <w:szCs w:val="20"/>
        </w:rPr>
        <w:t xml:space="preserve"> via scan Lidar terrestre a été organisée durant la période </w:t>
      </w:r>
      <w:r w:rsidR="0096415A" w:rsidRPr="004C6564">
        <w:rPr>
          <w:sz w:val="20"/>
          <w:szCs w:val="20"/>
        </w:rPr>
        <w:t xml:space="preserve">du 20 septembre au 24 octobre 2020 </w:t>
      </w:r>
      <w:r w:rsidRPr="004C6564">
        <w:rPr>
          <w:sz w:val="20"/>
          <w:szCs w:val="20"/>
        </w:rPr>
        <w:t>(durant la période de levée de mesure d’urgence à la riposte à la pandémie actuelle) ;</w:t>
      </w:r>
    </w:p>
    <w:p w:rsidR="00726FE0" w:rsidRPr="004C6564" w:rsidRDefault="0096415A" w:rsidP="000E4391">
      <w:pPr>
        <w:pStyle w:val="ListParagraph"/>
        <w:numPr>
          <w:ilvl w:val="0"/>
          <w:numId w:val="16"/>
        </w:numPr>
        <w:autoSpaceDE w:val="0"/>
        <w:autoSpaceDN w:val="0"/>
        <w:adjustRightInd w:val="0"/>
        <w:spacing w:after="120" w:line="276" w:lineRule="auto"/>
        <w:rPr>
          <w:sz w:val="20"/>
          <w:szCs w:val="20"/>
        </w:rPr>
      </w:pPr>
      <w:r w:rsidRPr="004C6564">
        <w:rPr>
          <w:sz w:val="20"/>
          <w:szCs w:val="20"/>
          <w:lang w:val="fr-FR"/>
        </w:rPr>
        <w:t>Le</w:t>
      </w:r>
      <w:r w:rsidRPr="004C6564">
        <w:rPr>
          <w:sz w:val="20"/>
          <w:szCs w:val="20"/>
        </w:rPr>
        <w:t xml:space="preserve"> scan Lidar pour le dernier site (dans la province de Lualaba) et les autres données connexes a été suspendu, par manque des moyens financiers. Elles pourront reprendre si possible à la deuxième phase du projet</w:t>
      </w:r>
      <w:r w:rsidR="00726FE0" w:rsidRPr="004C6564">
        <w:rPr>
          <w:sz w:val="20"/>
          <w:szCs w:val="20"/>
        </w:rPr>
        <w:t xml:space="preserve">. </w:t>
      </w:r>
    </w:p>
    <w:p w:rsidR="00726FE0" w:rsidRPr="00462964" w:rsidRDefault="00726FE0" w:rsidP="00726FE0">
      <w:pPr>
        <w:pStyle w:val="ListParagraph"/>
        <w:autoSpaceDE w:val="0"/>
        <w:autoSpaceDN w:val="0"/>
        <w:adjustRightInd w:val="0"/>
        <w:ind w:left="714"/>
        <w:rPr>
          <w:sz w:val="20"/>
          <w:szCs w:val="20"/>
        </w:rPr>
      </w:pPr>
    </w:p>
    <w:p w:rsidR="00A25284" w:rsidRDefault="00726FE0" w:rsidP="00726FE0">
      <w:pPr>
        <w:autoSpaceDE w:val="0"/>
        <w:autoSpaceDN w:val="0"/>
        <w:adjustRightInd w:val="0"/>
        <w:spacing w:after="120" w:line="276" w:lineRule="auto"/>
        <w:rPr>
          <w:sz w:val="20"/>
          <w:szCs w:val="20"/>
          <w:lang w:val="fr-FR"/>
        </w:rPr>
      </w:pPr>
      <w:r w:rsidRPr="00462964">
        <w:rPr>
          <w:sz w:val="20"/>
          <w:szCs w:val="20"/>
          <w:lang w:val="fr-FR"/>
        </w:rPr>
        <w:t xml:space="preserve">Sur le plan de renforcement </w:t>
      </w:r>
      <w:r w:rsidR="00443ED8">
        <w:rPr>
          <w:sz w:val="20"/>
          <w:szCs w:val="20"/>
          <w:lang w:val="fr-FR"/>
        </w:rPr>
        <w:t xml:space="preserve">des </w:t>
      </w:r>
      <w:r w:rsidRPr="00462964">
        <w:rPr>
          <w:sz w:val="20"/>
          <w:szCs w:val="20"/>
          <w:lang w:val="fr-FR"/>
        </w:rPr>
        <w:t>capacité</w:t>
      </w:r>
      <w:r w:rsidR="00443ED8">
        <w:rPr>
          <w:sz w:val="20"/>
          <w:szCs w:val="20"/>
          <w:lang w:val="fr-FR"/>
        </w:rPr>
        <w:t>s</w:t>
      </w:r>
      <w:r w:rsidRPr="00462964">
        <w:rPr>
          <w:sz w:val="20"/>
          <w:szCs w:val="20"/>
          <w:lang w:val="fr-FR"/>
        </w:rPr>
        <w:t xml:space="preserve"> : les techniciens de la DIAF/IFN ont </w:t>
      </w:r>
      <w:r w:rsidR="00443ED8">
        <w:rPr>
          <w:sz w:val="20"/>
          <w:szCs w:val="20"/>
          <w:lang w:val="fr-FR"/>
        </w:rPr>
        <w:t xml:space="preserve">bénéficié des sessions de renforcement des </w:t>
      </w:r>
      <w:r w:rsidRPr="00462964">
        <w:rPr>
          <w:sz w:val="20"/>
          <w:szCs w:val="20"/>
          <w:lang w:val="fr-FR"/>
        </w:rPr>
        <w:t>capacités sur</w:t>
      </w:r>
      <w:r w:rsidR="00A25284">
        <w:rPr>
          <w:sz w:val="20"/>
          <w:szCs w:val="20"/>
          <w:lang w:val="fr-FR"/>
        </w:rPr>
        <w:t> :</w:t>
      </w:r>
    </w:p>
    <w:p w:rsidR="00726FE0" w:rsidRPr="0096415A" w:rsidRDefault="00A25284" w:rsidP="000E4391">
      <w:pPr>
        <w:pStyle w:val="ListParagraph"/>
        <w:numPr>
          <w:ilvl w:val="0"/>
          <w:numId w:val="16"/>
        </w:numPr>
        <w:autoSpaceDE w:val="0"/>
        <w:autoSpaceDN w:val="0"/>
        <w:adjustRightInd w:val="0"/>
        <w:spacing w:after="120" w:line="276" w:lineRule="auto"/>
        <w:rPr>
          <w:sz w:val="20"/>
          <w:szCs w:val="20"/>
          <w:lang w:val="fr-FR"/>
        </w:rPr>
      </w:pPr>
      <w:r w:rsidRPr="0096415A">
        <w:rPr>
          <w:sz w:val="20"/>
          <w:szCs w:val="20"/>
        </w:rPr>
        <w:t>L</w:t>
      </w:r>
      <w:r w:rsidR="00726FE0" w:rsidRPr="0096415A">
        <w:rPr>
          <w:sz w:val="20"/>
          <w:szCs w:val="20"/>
        </w:rPr>
        <w:t>es</w:t>
      </w:r>
      <w:r w:rsidR="00726FE0" w:rsidRPr="0096415A">
        <w:rPr>
          <w:sz w:val="20"/>
          <w:szCs w:val="20"/>
          <w:lang w:val="fr-FR"/>
        </w:rPr>
        <w:t xml:space="preserve"> méthodes d’analyses statistiques de données. La session a été assurée </w:t>
      </w:r>
      <w:r w:rsidR="00DD1CF0">
        <w:rPr>
          <w:sz w:val="20"/>
          <w:szCs w:val="20"/>
          <w:lang w:val="fr-FR"/>
        </w:rPr>
        <w:t xml:space="preserve">en </w:t>
      </w:r>
      <w:r w:rsidR="00442AC2">
        <w:rPr>
          <w:sz w:val="20"/>
          <w:szCs w:val="20"/>
          <w:lang w:val="fr-FR"/>
        </w:rPr>
        <w:t>février</w:t>
      </w:r>
      <w:r w:rsidR="00DD1CF0">
        <w:rPr>
          <w:sz w:val="20"/>
          <w:szCs w:val="20"/>
          <w:lang w:val="fr-FR"/>
        </w:rPr>
        <w:t xml:space="preserve"> 2020 pour 15 personnes </w:t>
      </w:r>
      <w:r w:rsidR="00726FE0" w:rsidRPr="0096415A">
        <w:rPr>
          <w:sz w:val="20"/>
          <w:szCs w:val="20"/>
          <w:lang w:val="fr-FR"/>
        </w:rPr>
        <w:t>par les experts de l’US</w:t>
      </w:r>
      <w:r w:rsidRPr="0096415A">
        <w:rPr>
          <w:sz w:val="20"/>
          <w:szCs w:val="20"/>
          <w:lang w:val="fr-FR"/>
        </w:rPr>
        <w:t>FS, FAO, IFA Yangambi et UNILU ;</w:t>
      </w:r>
    </w:p>
    <w:p w:rsidR="0096415A" w:rsidRPr="0096415A" w:rsidRDefault="008A008A" w:rsidP="0096415A">
      <w:pPr>
        <w:pStyle w:val="ListParagraph"/>
        <w:numPr>
          <w:ilvl w:val="0"/>
          <w:numId w:val="16"/>
        </w:numPr>
        <w:autoSpaceDE w:val="0"/>
        <w:autoSpaceDN w:val="0"/>
        <w:adjustRightInd w:val="0"/>
        <w:spacing w:after="120" w:line="276" w:lineRule="auto"/>
        <w:rPr>
          <w:sz w:val="20"/>
          <w:szCs w:val="20"/>
          <w:lang w:val="fr-FR"/>
        </w:rPr>
      </w:pPr>
      <w:r w:rsidRPr="0096415A">
        <w:rPr>
          <w:sz w:val="20"/>
          <w:szCs w:val="20"/>
          <w:lang w:val="fr-FR"/>
        </w:rPr>
        <w:t xml:space="preserve">Le pré-processing des données LiDAR terrestre (TLS) pour mesurer les paramètres dendrométriques et estimer le volume de bois (participants : </w:t>
      </w:r>
      <w:r w:rsidR="009B1915" w:rsidRPr="0096415A">
        <w:rPr>
          <w:sz w:val="20"/>
          <w:szCs w:val="20"/>
          <w:lang w:val="fr-FR"/>
        </w:rPr>
        <w:t>l</w:t>
      </w:r>
      <w:r w:rsidRPr="0096415A">
        <w:rPr>
          <w:sz w:val="20"/>
          <w:szCs w:val="20"/>
          <w:lang w:val="fr-FR"/>
        </w:rPr>
        <w:t>es techniciens de la DIAF/IFN et de l’UNILU</w:t>
      </w:r>
      <w:r w:rsidR="009B1915" w:rsidRPr="0096415A">
        <w:rPr>
          <w:sz w:val="20"/>
          <w:szCs w:val="20"/>
          <w:lang w:val="fr-FR"/>
        </w:rPr>
        <w:t>) ;</w:t>
      </w:r>
    </w:p>
    <w:p w:rsidR="0096415A" w:rsidRPr="0096415A" w:rsidRDefault="0096415A" w:rsidP="0096415A">
      <w:pPr>
        <w:pStyle w:val="ListParagraph"/>
        <w:numPr>
          <w:ilvl w:val="0"/>
          <w:numId w:val="16"/>
        </w:numPr>
        <w:autoSpaceDE w:val="0"/>
        <w:autoSpaceDN w:val="0"/>
        <w:adjustRightInd w:val="0"/>
        <w:spacing w:after="120" w:line="276" w:lineRule="auto"/>
        <w:rPr>
          <w:sz w:val="20"/>
          <w:szCs w:val="20"/>
          <w:lang w:val="fr-FR"/>
        </w:rPr>
      </w:pPr>
      <w:r w:rsidRPr="0096415A">
        <w:rPr>
          <w:sz w:val="20"/>
          <w:szCs w:val="20"/>
          <w:lang w:val="fr-FR"/>
        </w:rPr>
        <w:t>Le processus de Contrôle Qualité des travaux de l’IFN </w:t>
      </w:r>
      <w:r w:rsidR="00442AC2">
        <w:rPr>
          <w:sz w:val="20"/>
          <w:szCs w:val="20"/>
          <w:lang w:val="fr-FR"/>
        </w:rPr>
        <w:t xml:space="preserve"> en septembre 2020</w:t>
      </w:r>
      <w:r w:rsidRPr="0096415A">
        <w:rPr>
          <w:sz w:val="20"/>
          <w:szCs w:val="20"/>
          <w:lang w:val="fr-FR"/>
        </w:rPr>
        <w:t>: les techniciens de l’UNILU et de SOS-Nature.</w:t>
      </w:r>
    </w:p>
    <w:p w:rsidR="00726FE0" w:rsidRPr="00462964" w:rsidRDefault="00726FE0" w:rsidP="00726FE0">
      <w:pPr>
        <w:autoSpaceDE w:val="0"/>
        <w:autoSpaceDN w:val="0"/>
        <w:adjustRightInd w:val="0"/>
        <w:spacing w:after="120" w:line="276" w:lineRule="auto"/>
        <w:rPr>
          <w:sz w:val="20"/>
          <w:szCs w:val="20"/>
          <w:lang w:val="fr-FR"/>
        </w:rPr>
      </w:pPr>
      <w:r w:rsidRPr="00462964">
        <w:rPr>
          <w:sz w:val="20"/>
          <w:szCs w:val="20"/>
          <w:lang w:val="fr-FR"/>
        </w:rPr>
        <w:t xml:space="preserve">Enfin, pour s’assurer de la qualité de données inventoriées sur le terrain, le rapport de contrôle qualité des UEs de la première phase a été réalisé. De plus, des séries de missions de contrôle qualité sont planifiées sur 19 UEs. Ces dernières sont sélectionnées de manière aléatoire dans le jeu de données UEs de la seconde phase. Ces missions initialement prévues durant le premier semestre (de avril à juin) sont effectuées dès la levée de mesure sanitaire actuelle. </w:t>
      </w:r>
    </w:p>
    <w:p w:rsidR="001A40A7" w:rsidRDefault="00236824" w:rsidP="00726FE0">
      <w:pPr>
        <w:spacing w:after="160" w:line="259" w:lineRule="auto"/>
        <w:ind w:left="0" w:right="0" w:firstLine="0"/>
        <w:jc w:val="left"/>
        <w:rPr>
          <w:rFonts w:eastAsia="Times New Roman" w:cs="Times New Roman"/>
          <w:sz w:val="20"/>
          <w:szCs w:val="20"/>
          <w:lang w:val="fr-FR" w:eastAsia="fr-FR"/>
        </w:rPr>
      </w:pPr>
      <w:r>
        <w:rPr>
          <w:rFonts w:eastAsia="Times New Roman" w:cs="Times New Roman"/>
          <w:sz w:val="20"/>
          <w:szCs w:val="20"/>
          <w:lang w:val="fr-FR" w:eastAsia="fr-FR"/>
        </w:rPr>
        <w:t>En termes de communication </w:t>
      </w:r>
      <w:r w:rsidR="005F2DF2">
        <w:rPr>
          <w:rFonts w:eastAsia="Times New Roman" w:cs="Times New Roman"/>
          <w:sz w:val="20"/>
          <w:szCs w:val="20"/>
          <w:lang w:val="fr-FR" w:eastAsia="fr-FR"/>
        </w:rPr>
        <w:t xml:space="preserve">sur </w:t>
      </w:r>
      <w:r>
        <w:rPr>
          <w:rFonts w:eastAsia="Times New Roman" w:cs="Times New Roman"/>
          <w:sz w:val="20"/>
          <w:szCs w:val="20"/>
          <w:lang w:val="fr-FR" w:eastAsia="fr-FR"/>
        </w:rPr>
        <w:t xml:space="preserve">l’IFN et du Programme SNSF : </w:t>
      </w:r>
    </w:p>
    <w:p w:rsidR="00C835A9" w:rsidRDefault="001A40A7" w:rsidP="00236824">
      <w:pPr>
        <w:spacing w:after="160" w:line="259" w:lineRule="auto"/>
        <w:ind w:left="0" w:right="0" w:firstLine="0"/>
        <w:rPr>
          <w:rFonts w:eastAsia="Times New Roman" w:cs="Times New Roman"/>
          <w:sz w:val="20"/>
          <w:szCs w:val="20"/>
          <w:lang w:val="fr-FR" w:eastAsia="fr-FR"/>
        </w:rPr>
      </w:pPr>
      <w:r w:rsidRPr="00236824">
        <w:rPr>
          <w:rFonts w:eastAsia="Times New Roman" w:cs="Times New Roman"/>
          <w:sz w:val="20"/>
          <w:szCs w:val="20"/>
          <w:lang w:val="fr-FR" w:eastAsia="fr-FR"/>
        </w:rPr>
        <w:t xml:space="preserve">Un film documentaire a été réalisé sur les activités du programme SNSF. Le film résume les activités de déploiement d’équipe des ingénieurs de l’IFN, les procédures de collecte des données d’IFN dans une UE ; les travaux du SSTS ; les travaux mise en œuvre avec l’UNILU et les points de vus de managers – tant du MEDD, la FAO et le FONAREDD. Ce film a été réalisé dans une UE localisée dans le territoire de Lubudi dans la province de Lualaba dans le sud de la RDC. </w:t>
      </w:r>
    </w:p>
    <w:p w:rsidR="00C835A9" w:rsidRDefault="00C835A9" w:rsidP="00C835A9">
      <w:pPr>
        <w:rPr>
          <w:lang w:val="fr-FR" w:eastAsia="fr-FR"/>
        </w:rPr>
      </w:pPr>
      <w:r>
        <w:rPr>
          <w:lang w:val="fr-FR" w:eastAsia="fr-FR"/>
        </w:rPr>
        <w:br w:type="page"/>
      </w:r>
    </w:p>
    <w:p w:rsidR="00726FE0" w:rsidRPr="005F2DF2" w:rsidRDefault="00726FE0" w:rsidP="00726FE0">
      <w:pPr>
        <w:rPr>
          <w:rFonts w:asciiTheme="minorHAnsi" w:eastAsia="Cambria" w:hAnsiTheme="minorHAnsi"/>
          <w:b/>
          <w:smallCaps/>
          <w:color w:val="44546A" w:themeColor="text2"/>
          <w:kern w:val="24"/>
          <w:szCs w:val="21"/>
          <w:lang w:val="fr-FR"/>
        </w:rPr>
      </w:pPr>
      <w:r w:rsidRPr="005F2DF2">
        <w:rPr>
          <w:rFonts w:asciiTheme="minorHAnsi" w:eastAsia="Cambria" w:hAnsiTheme="minorHAnsi"/>
          <w:b/>
          <w:smallCaps/>
          <w:color w:val="44546A" w:themeColor="text2"/>
          <w:kern w:val="24"/>
          <w:szCs w:val="21"/>
          <w:lang w:val="fr-FR"/>
        </w:rPr>
        <w:t>Composante 3 : Inventaire des Gaz à Effet de Serre (IGES)</w:t>
      </w:r>
    </w:p>
    <w:p w:rsidR="00726FE0" w:rsidRPr="0057401E" w:rsidRDefault="00726FE0" w:rsidP="00726FE0">
      <w:pPr>
        <w:spacing w:after="100" w:afterAutospacing="1" w:line="240" w:lineRule="auto"/>
        <w:ind w:left="0" w:firstLine="11"/>
        <w:rPr>
          <w:rFonts w:asciiTheme="minorHAnsi" w:eastAsia="Cambria" w:hAnsiTheme="minorHAnsi"/>
          <w:b/>
          <w:color w:val="auto"/>
          <w:kern w:val="24"/>
          <w:sz w:val="20"/>
          <w:szCs w:val="20"/>
          <w:lang w:val="fr-FR"/>
        </w:rPr>
      </w:pPr>
      <w:r w:rsidRPr="005F2DF2">
        <w:rPr>
          <w:rFonts w:asciiTheme="minorHAnsi" w:eastAsia="Cambria" w:hAnsiTheme="minorHAnsi"/>
          <w:b/>
          <w:color w:val="auto"/>
          <w:kern w:val="24"/>
          <w:sz w:val="20"/>
          <w:szCs w:val="20"/>
          <w:lang w:val="fr-FR"/>
        </w:rPr>
        <w:t>Résultat 3: les IGES et rapports biennaux sont actualisés</w:t>
      </w:r>
    </w:p>
    <w:p w:rsidR="00AC72C2" w:rsidRDefault="00AC72C2" w:rsidP="00E92FC0">
      <w:pPr>
        <w:spacing w:after="160" w:line="259" w:lineRule="auto"/>
        <w:ind w:right="0"/>
        <w:rPr>
          <w:rFonts w:asciiTheme="minorHAnsi" w:hAnsiTheme="minorHAnsi"/>
          <w:sz w:val="20"/>
          <w:szCs w:val="20"/>
          <w:lang w:val="fr-FR"/>
        </w:rPr>
      </w:pPr>
      <w:r>
        <w:rPr>
          <w:rFonts w:asciiTheme="minorHAnsi" w:hAnsiTheme="minorHAnsi"/>
          <w:sz w:val="20"/>
          <w:szCs w:val="20"/>
          <w:lang w:val="fr-FR"/>
        </w:rPr>
        <w:t xml:space="preserve">Un protocole d’Accord </w:t>
      </w:r>
      <w:r w:rsidR="0069076D" w:rsidRPr="0069076D">
        <w:rPr>
          <w:rFonts w:asciiTheme="minorHAnsi" w:hAnsiTheme="minorHAnsi"/>
          <w:sz w:val="20"/>
          <w:szCs w:val="20"/>
          <w:lang w:val="fr-FR"/>
        </w:rPr>
        <w:t>PA n°019-2020</w:t>
      </w:r>
      <w:r w:rsidR="0069076D">
        <w:rPr>
          <w:rFonts w:asciiTheme="minorHAnsi" w:hAnsiTheme="minorHAnsi"/>
          <w:sz w:val="20"/>
          <w:szCs w:val="20"/>
          <w:lang w:val="fr-FR"/>
        </w:rPr>
        <w:t xml:space="preserve"> </w:t>
      </w:r>
      <w:r>
        <w:rPr>
          <w:rFonts w:asciiTheme="minorHAnsi" w:hAnsiTheme="minorHAnsi"/>
          <w:sz w:val="20"/>
          <w:szCs w:val="20"/>
          <w:lang w:val="fr-FR"/>
        </w:rPr>
        <w:t xml:space="preserve">définissant l’ensemble des travaux et livrables entre la DDD et la FAO a été rédigé et signé entre les parties prenantes en début d’année. </w:t>
      </w:r>
    </w:p>
    <w:p w:rsidR="00FC6581" w:rsidRDefault="0007598C" w:rsidP="00E92FC0">
      <w:pPr>
        <w:spacing w:after="160" w:line="259" w:lineRule="auto"/>
        <w:ind w:right="0"/>
        <w:rPr>
          <w:rFonts w:asciiTheme="minorHAnsi" w:hAnsiTheme="minorHAnsi"/>
          <w:sz w:val="20"/>
          <w:szCs w:val="20"/>
          <w:lang w:val="fr-FR"/>
        </w:rPr>
      </w:pPr>
      <w:r>
        <w:rPr>
          <w:rFonts w:asciiTheme="minorHAnsi" w:hAnsiTheme="minorHAnsi"/>
          <w:sz w:val="20"/>
          <w:szCs w:val="20"/>
          <w:lang w:val="fr-FR"/>
        </w:rPr>
        <w:t>Afin de répondre</w:t>
      </w:r>
      <w:r w:rsidR="0085463C">
        <w:rPr>
          <w:rFonts w:asciiTheme="minorHAnsi" w:hAnsiTheme="minorHAnsi"/>
          <w:sz w:val="20"/>
          <w:szCs w:val="20"/>
          <w:lang w:val="fr-FR"/>
        </w:rPr>
        <w:t xml:space="preserve"> à la requête des</w:t>
      </w:r>
      <w:r>
        <w:rPr>
          <w:rFonts w:asciiTheme="minorHAnsi" w:hAnsiTheme="minorHAnsi"/>
          <w:sz w:val="20"/>
          <w:szCs w:val="20"/>
          <w:lang w:val="fr-FR"/>
        </w:rPr>
        <w:t xml:space="preserve"> évaluateurs </w:t>
      </w:r>
      <w:r w:rsidR="00E92FC0">
        <w:rPr>
          <w:rFonts w:asciiTheme="minorHAnsi" w:hAnsiTheme="minorHAnsi"/>
          <w:sz w:val="20"/>
          <w:szCs w:val="20"/>
          <w:lang w:val="fr-FR"/>
        </w:rPr>
        <w:t>indépendants de la CCNUCC, sur le</w:t>
      </w:r>
      <w:r>
        <w:rPr>
          <w:rFonts w:asciiTheme="minorHAnsi" w:hAnsiTheme="minorHAnsi"/>
          <w:sz w:val="20"/>
          <w:szCs w:val="20"/>
          <w:lang w:val="fr-FR"/>
        </w:rPr>
        <w:t xml:space="preserve"> NERF</w:t>
      </w:r>
      <w:r w:rsidR="00E92FC0">
        <w:rPr>
          <w:rFonts w:asciiTheme="minorHAnsi" w:hAnsiTheme="minorHAnsi"/>
          <w:sz w:val="20"/>
          <w:szCs w:val="20"/>
          <w:lang w:val="fr-FR"/>
        </w:rPr>
        <w:t xml:space="preserve"> 2018 à savoir </w:t>
      </w:r>
      <w:r w:rsidRPr="0085463C">
        <w:rPr>
          <w:rFonts w:asciiTheme="minorHAnsi" w:hAnsiTheme="minorHAnsi"/>
          <w:sz w:val="20"/>
          <w:szCs w:val="20"/>
          <w:lang w:val="fr-FR"/>
        </w:rPr>
        <w:t>« </w:t>
      </w:r>
      <w:r w:rsidR="00E92FC0" w:rsidRPr="0020702B">
        <w:rPr>
          <w:rFonts w:asciiTheme="minorHAnsi" w:hAnsiTheme="minorHAnsi"/>
          <w:i/>
          <w:sz w:val="20"/>
          <w:szCs w:val="20"/>
          <w:lang w:val="fr-FR"/>
        </w:rPr>
        <w:t>la République D</w:t>
      </w:r>
      <w:r w:rsidR="0085463C" w:rsidRPr="0020702B">
        <w:rPr>
          <w:rFonts w:asciiTheme="minorHAnsi" w:hAnsiTheme="minorHAnsi"/>
          <w:i/>
          <w:sz w:val="20"/>
          <w:szCs w:val="20"/>
          <w:lang w:val="fr-FR"/>
        </w:rPr>
        <w:t xml:space="preserve">émocratique du Congo </w:t>
      </w:r>
      <w:r w:rsidR="00FC6581">
        <w:rPr>
          <w:rFonts w:asciiTheme="minorHAnsi" w:hAnsiTheme="minorHAnsi"/>
          <w:i/>
          <w:sz w:val="20"/>
          <w:szCs w:val="20"/>
          <w:lang w:val="fr-FR"/>
        </w:rPr>
        <w:t xml:space="preserve">souhaitera </w:t>
      </w:r>
      <w:r w:rsidR="00075186" w:rsidRPr="0020702B">
        <w:rPr>
          <w:rFonts w:asciiTheme="minorHAnsi" w:hAnsiTheme="minorHAnsi"/>
          <w:i/>
          <w:sz w:val="20"/>
          <w:szCs w:val="20"/>
          <w:lang w:val="fr-FR"/>
        </w:rPr>
        <w:t xml:space="preserve">peut-être </w:t>
      </w:r>
      <w:r w:rsidR="0085463C" w:rsidRPr="0020702B">
        <w:rPr>
          <w:rFonts w:asciiTheme="minorHAnsi" w:hAnsiTheme="minorHAnsi"/>
          <w:i/>
          <w:sz w:val="20"/>
          <w:szCs w:val="20"/>
          <w:lang w:val="fr-FR"/>
        </w:rPr>
        <w:t xml:space="preserve">incorporer les sources de données améliorées utilisées pour le NERF dans l'inventaire national des </w:t>
      </w:r>
      <w:r w:rsidR="00E92FC0" w:rsidRPr="0020702B">
        <w:rPr>
          <w:rFonts w:asciiTheme="minorHAnsi" w:hAnsiTheme="minorHAnsi"/>
          <w:i/>
          <w:sz w:val="20"/>
          <w:szCs w:val="20"/>
          <w:lang w:val="fr-FR"/>
        </w:rPr>
        <w:t>IGES</w:t>
      </w:r>
      <w:r w:rsidR="0085463C" w:rsidRPr="0020702B">
        <w:rPr>
          <w:rFonts w:asciiTheme="minorHAnsi" w:hAnsiTheme="minorHAnsi"/>
          <w:i/>
          <w:sz w:val="20"/>
          <w:szCs w:val="20"/>
          <w:lang w:val="fr-FR"/>
        </w:rPr>
        <w:t>, les communications nationales et le rapport biennal de mise à jou</w:t>
      </w:r>
      <w:r w:rsidR="00E92FC0" w:rsidRPr="0020702B">
        <w:rPr>
          <w:rFonts w:asciiTheme="minorHAnsi" w:hAnsiTheme="minorHAnsi"/>
          <w:i/>
          <w:sz w:val="20"/>
          <w:szCs w:val="20"/>
          <w:lang w:val="fr-FR"/>
        </w:rPr>
        <w:t>r</w:t>
      </w:r>
      <w:r w:rsidR="00E92FC0" w:rsidRPr="0020702B">
        <w:rPr>
          <w:rFonts w:asciiTheme="minorHAnsi" w:hAnsiTheme="minorHAnsi"/>
          <w:sz w:val="20"/>
          <w:szCs w:val="20"/>
          <w:lang w:val="fr-FR"/>
        </w:rPr>
        <w:t> </w:t>
      </w:r>
      <w:r w:rsidR="00075186" w:rsidRPr="0020702B">
        <w:rPr>
          <w:rFonts w:asciiTheme="minorHAnsi" w:hAnsiTheme="minorHAnsi"/>
          <w:sz w:val="20"/>
          <w:szCs w:val="20"/>
          <w:lang w:val="fr-FR"/>
        </w:rPr>
        <w:t xml:space="preserve"> afin de répondre aux </w:t>
      </w:r>
      <w:r w:rsidR="00075186" w:rsidRPr="0020702B">
        <w:rPr>
          <w:rFonts w:asciiTheme="minorHAnsi" w:hAnsiTheme="minorHAnsi" w:cs="Times New Roman"/>
          <w:sz w:val="20"/>
          <w:szCs w:val="20"/>
          <w:lang w:val="fr-FR"/>
        </w:rPr>
        <w:t xml:space="preserve">exigences de </w:t>
      </w:r>
      <w:r w:rsidR="00075186" w:rsidRPr="00913B84">
        <w:rPr>
          <w:rFonts w:asciiTheme="minorHAnsi" w:hAnsiTheme="minorHAnsi" w:cs="Times New Roman"/>
          <w:sz w:val="20"/>
          <w:szCs w:val="20"/>
          <w:lang w:val="fr-FR"/>
        </w:rPr>
        <w:t>la décision 12/CP.17, paragraphe 8</w:t>
      </w:r>
      <w:r w:rsidR="00075186" w:rsidRPr="0020702B">
        <w:rPr>
          <w:rFonts w:asciiTheme="minorHAnsi" w:hAnsiTheme="minorHAnsi" w:cs="Times New Roman"/>
          <w:sz w:val="20"/>
          <w:szCs w:val="20"/>
          <w:lang w:val="fr-FR"/>
        </w:rPr>
        <w:t> </w:t>
      </w:r>
      <w:r w:rsidR="00E92FC0">
        <w:rPr>
          <w:rFonts w:asciiTheme="minorHAnsi" w:hAnsiTheme="minorHAnsi"/>
          <w:sz w:val="20"/>
          <w:szCs w:val="20"/>
          <w:lang w:val="fr-FR"/>
        </w:rPr>
        <w:t>», u</w:t>
      </w:r>
      <w:r w:rsidR="007E4097" w:rsidRPr="00D21A24">
        <w:rPr>
          <w:rFonts w:asciiTheme="minorHAnsi" w:hAnsiTheme="minorHAnsi"/>
          <w:sz w:val="20"/>
          <w:szCs w:val="20"/>
          <w:lang w:val="fr-FR"/>
        </w:rPr>
        <w:t xml:space="preserve">ne </w:t>
      </w:r>
      <w:r w:rsidR="00D21A24" w:rsidRPr="00D21A24">
        <w:rPr>
          <w:rFonts w:asciiTheme="minorHAnsi" w:hAnsiTheme="minorHAnsi"/>
          <w:sz w:val="20"/>
          <w:szCs w:val="20"/>
          <w:lang w:val="fr-FR"/>
        </w:rPr>
        <w:t>série de</w:t>
      </w:r>
      <w:r>
        <w:rPr>
          <w:rFonts w:asciiTheme="minorHAnsi" w:hAnsiTheme="minorHAnsi"/>
          <w:sz w:val="20"/>
          <w:szCs w:val="20"/>
          <w:lang w:val="fr-FR"/>
        </w:rPr>
        <w:t>s</w:t>
      </w:r>
      <w:r w:rsidR="00D21A24" w:rsidRPr="00D21A24">
        <w:rPr>
          <w:rFonts w:asciiTheme="minorHAnsi" w:hAnsiTheme="minorHAnsi"/>
          <w:sz w:val="20"/>
          <w:szCs w:val="20"/>
          <w:lang w:val="fr-FR"/>
        </w:rPr>
        <w:t xml:space="preserve"> </w:t>
      </w:r>
      <w:r w:rsidR="007E4097" w:rsidRPr="00D21A24">
        <w:rPr>
          <w:rFonts w:asciiTheme="minorHAnsi" w:hAnsiTheme="minorHAnsi"/>
          <w:sz w:val="20"/>
          <w:szCs w:val="20"/>
          <w:lang w:val="fr-FR"/>
        </w:rPr>
        <w:t>session</w:t>
      </w:r>
      <w:r>
        <w:rPr>
          <w:rFonts w:asciiTheme="minorHAnsi" w:hAnsiTheme="minorHAnsi"/>
          <w:sz w:val="20"/>
          <w:szCs w:val="20"/>
          <w:lang w:val="fr-FR"/>
        </w:rPr>
        <w:t>s</w:t>
      </w:r>
      <w:r w:rsidR="007E4097" w:rsidRPr="00D21A24">
        <w:rPr>
          <w:rFonts w:asciiTheme="minorHAnsi" w:hAnsiTheme="minorHAnsi"/>
          <w:sz w:val="20"/>
          <w:szCs w:val="20"/>
          <w:lang w:val="fr-FR"/>
        </w:rPr>
        <w:t xml:space="preserve"> technique</w:t>
      </w:r>
      <w:r>
        <w:rPr>
          <w:rFonts w:asciiTheme="minorHAnsi" w:hAnsiTheme="minorHAnsi"/>
          <w:sz w:val="20"/>
          <w:szCs w:val="20"/>
          <w:lang w:val="fr-FR"/>
        </w:rPr>
        <w:t>s</w:t>
      </w:r>
      <w:r w:rsidR="00FC6581">
        <w:rPr>
          <w:rFonts w:asciiTheme="minorHAnsi" w:hAnsiTheme="minorHAnsi"/>
          <w:sz w:val="20"/>
          <w:szCs w:val="20"/>
          <w:lang w:val="fr-FR"/>
        </w:rPr>
        <w:t xml:space="preserve"> de travaux</w:t>
      </w:r>
      <w:r w:rsidR="007E4097" w:rsidRPr="00D21A24">
        <w:rPr>
          <w:rFonts w:asciiTheme="minorHAnsi" w:hAnsiTheme="minorHAnsi"/>
          <w:sz w:val="20"/>
          <w:szCs w:val="20"/>
          <w:lang w:val="fr-FR"/>
        </w:rPr>
        <w:t xml:space="preserve"> </w:t>
      </w:r>
      <w:r>
        <w:rPr>
          <w:rFonts w:asciiTheme="minorHAnsi" w:hAnsiTheme="minorHAnsi"/>
          <w:sz w:val="20"/>
          <w:szCs w:val="20"/>
          <w:lang w:val="fr-FR"/>
        </w:rPr>
        <w:t>entamé</w:t>
      </w:r>
      <w:r w:rsidR="00FC6581">
        <w:rPr>
          <w:rFonts w:asciiTheme="minorHAnsi" w:hAnsiTheme="minorHAnsi"/>
          <w:sz w:val="20"/>
          <w:szCs w:val="20"/>
          <w:lang w:val="fr-FR"/>
        </w:rPr>
        <w:t xml:space="preserve">s </w:t>
      </w:r>
      <w:r>
        <w:rPr>
          <w:rFonts w:asciiTheme="minorHAnsi" w:hAnsiTheme="minorHAnsi"/>
          <w:sz w:val="20"/>
          <w:szCs w:val="20"/>
          <w:lang w:val="fr-FR"/>
        </w:rPr>
        <w:t>en début d’année 2020 ont</w:t>
      </w:r>
      <w:r w:rsidR="007E4097" w:rsidRPr="00D21A24">
        <w:rPr>
          <w:rFonts w:asciiTheme="minorHAnsi" w:hAnsiTheme="minorHAnsi"/>
          <w:sz w:val="20"/>
          <w:szCs w:val="20"/>
          <w:lang w:val="fr-FR"/>
        </w:rPr>
        <w:t xml:space="preserve"> été</w:t>
      </w:r>
      <w:r w:rsidR="007E4097" w:rsidRPr="007E4097">
        <w:rPr>
          <w:rFonts w:asciiTheme="minorHAnsi" w:hAnsiTheme="minorHAnsi"/>
          <w:sz w:val="20"/>
          <w:szCs w:val="20"/>
          <w:lang w:val="fr-FR"/>
        </w:rPr>
        <w:t xml:space="preserve"> </w:t>
      </w:r>
      <w:r w:rsidR="0020702B">
        <w:rPr>
          <w:rFonts w:asciiTheme="minorHAnsi" w:hAnsiTheme="minorHAnsi"/>
          <w:sz w:val="20"/>
          <w:szCs w:val="20"/>
          <w:lang w:val="fr-FR"/>
        </w:rPr>
        <w:t>finalisées</w:t>
      </w:r>
      <w:r w:rsidR="007E4097" w:rsidRPr="007E4097">
        <w:rPr>
          <w:rFonts w:asciiTheme="minorHAnsi" w:hAnsiTheme="minorHAnsi"/>
          <w:sz w:val="20"/>
          <w:szCs w:val="20"/>
          <w:lang w:val="fr-FR"/>
        </w:rPr>
        <w:t xml:space="preserve"> sur Zoom entre la DDD et la FAO </w:t>
      </w:r>
      <w:r w:rsidR="00FC6581">
        <w:rPr>
          <w:rFonts w:asciiTheme="minorHAnsi" w:hAnsiTheme="minorHAnsi"/>
          <w:sz w:val="20"/>
          <w:szCs w:val="20"/>
          <w:lang w:val="fr-FR"/>
        </w:rPr>
        <w:t xml:space="preserve">au mois de </w:t>
      </w:r>
      <w:r w:rsidR="00D21A24">
        <w:rPr>
          <w:rFonts w:asciiTheme="minorHAnsi" w:hAnsiTheme="minorHAnsi"/>
          <w:sz w:val="20"/>
          <w:szCs w:val="20"/>
          <w:lang w:val="fr-FR"/>
        </w:rPr>
        <w:t>juillet</w:t>
      </w:r>
      <w:r w:rsidR="0020702B">
        <w:rPr>
          <w:rFonts w:asciiTheme="minorHAnsi" w:hAnsiTheme="minorHAnsi"/>
          <w:sz w:val="20"/>
          <w:szCs w:val="20"/>
          <w:lang w:val="fr-FR"/>
        </w:rPr>
        <w:t>. Elles ont permis</w:t>
      </w:r>
      <w:r w:rsidR="00FC6581">
        <w:rPr>
          <w:rFonts w:asciiTheme="minorHAnsi" w:hAnsiTheme="minorHAnsi"/>
          <w:sz w:val="20"/>
          <w:szCs w:val="20"/>
          <w:lang w:val="fr-FR"/>
        </w:rPr>
        <w:t xml:space="preserve"> la production et harmoniser des matrices de transitions des classes IGES sur bases des points de références de : </w:t>
      </w:r>
    </w:p>
    <w:p w:rsidR="00FC6581" w:rsidRPr="00FC6581" w:rsidRDefault="00430322" w:rsidP="000E4391">
      <w:pPr>
        <w:pStyle w:val="ListParagraph"/>
        <w:numPr>
          <w:ilvl w:val="0"/>
          <w:numId w:val="19"/>
        </w:numPr>
        <w:spacing w:after="160" w:line="259" w:lineRule="auto"/>
        <w:ind w:right="0"/>
        <w:rPr>
          <w:rFonts w:asciiTheme="minorHAnsi" w:hAnsiTheme="minorHAnsi"/>
          <w:sz w:val="20"/>
          <w:szCs w:val="20"/>
          <w:lang w:val="fr-FR"/>
        </w:rPr>
      </w:pPr>
      <w:r>
        <w:rPr>
          <w:sz w:val="20"/>
          <w:szCs w:val="20"/>
          <w:lang w:val="fr-FR"/>
        </w:rPr>
        <w:t>ayant été utilisé dans la quantification du NERF 2018 (</w:t>
      </w:r>
      <w:r w:rsidR="00FC6581" w:rsidRPr="00FC6581">
        <w:rPr>
          <w:sz w:val="20"/>
          <w:szCs w:val="20"/>
          <w:lang w:val="fr-FR"/>
        </w:rPr>
        <w:t>2000-2010 et 2010-2014</w:t>
      </w:r>
      <w:r>
        <w:rPr>
          <w:sz w:val="20"/>
          <w:szCs w:val="20"/>
          <w:lang w:val="fr-FR"/>
        </w:rPr>
        <w:t>)</w:t>
      </w:r>
      <w:r w:rsidR="00FC6581">
        <w:rPr>
          <w:sz w:val="20"/>
          <w:szCs w:val="20"/>
          <w:lang w:val="fr-FR"/>
        </w:rPr>
        <w:t xml:space="preserve">. </w:t>
      </w:r>
      <w:r>
        <w:rPr>
          <w:sz w:val="20"/>
          <w:szCs w:val="20"/>
          <w:lang w:val="fr-FR"/>
        </w:rPr>
        <w:t>U</w:t>
      </w:r>
      <w:r w:rsidR="00FC6581" w:rsidRPr="00FC6581">
        <w:rPr>
          <w:sz w:val="20"/>
          <w:szCs w:val="20"/>
          <w:lang w:val="fr-FR"/>
        </w:rPr>
        <w:t>ne note technique résumant l’ensemble de résultat </w:t>
      </w:r>
      <w:r w:rsidR="00FC6581">
        <w:rPr>
          <w:sz w:val="20"/>
          <w:szCs w:val="20"/>
          <w:lang w:val="fr-FR"/>
        </w:rPr>
        <w:t xml:space="preserve">a été produite </w:t>
      </w:r>
      <w:r w:rsidR="00FC6581" w:rsidRPr="00FC6581">
        <w:rPr>
          <w:sz w:val="20"/>
          <w:szCs w:val="20"/>
          <w:lang w:val="fr-FR"/>
        </w:rPr>
        <w:t>en mars 2020 ;</w:t>
      </w:r>
    </w:p>
    <w:p w:rsidR="00FC6581" w:rsidRPr="00FC6581" w:rsidRDefault="00FC6581" w:rsidP="000E4391">
      <w:pPr>
        <w:pStyle w:val="ListParagraph"/>
        <w:numPr>
          <w:ilvl w:val="0"/>
          <w:numId w:val="19"/>
        </w:numPr>
        <w:spacing w:after="160" w:line="259" w:lineRule="auto"/>
        <w:ind w:right="0"/>
        <w:rPr>
          <w:rFonts w:asciiTheme="minorHAnsi" w:hAnsiTheme="minorHAnsi"/>
          <w:sz w:val="20"/>
          <w:szCs w:val="20"/>
          <w:lang w:val="fr-FR"/>
        </w:rPr>
      </w:pPr>
      <w:r w:rsidRPr="00FC6581">
        <w:rPr>
          <w:sz w:val="20"/>
          <w:szCs w:val="20"/>
          <w:lang w:val="fr-FR"/>
        </w:rPr>
        <w:t>ayant servi à la quantification des estimations provinciales 2014-2016</w:t>
      </w:r>
      <w:r>
        <w:rPr>
          <w:sz w:val="20"/>
          <w:szCs w:val="20"/>
          <w:lang w:val="fr-FR"/>
        </w:rPr>
        <w:t xml:space="preserve">. Une note </w:t>
      </w:r>
      <w:r w:rsidRPr="00FC6581">
        <w:rPr>
          <w:sz w:val="20"/>
          <w:szCs w:val="20"/>
          <w:lang w:val="fr-FR"/>
        </w:rPr>
        <w:t xml:space="preserve">technique résumant l’ensemble de résultat </w:t>
      </w:r>
      <w:r>
        <w:rPr>
          <w:sz w:val="20"/>
          <w:szCs w:val="20"/>
          <w:lang w:val="fr-FR"/>
        </w:rPr>
        <w:t xml:space="preserve">a été produite </w:t>
      </w:r>
      <w:r w:rsidRPr="00FC6581">
        <w:rPr>
          <w:sz w:val="20"/>
          <w:szCs w:val="20"/>
          <w:lang w:val="fr-FR"/>
        </w:rPr>
        <w:t xml:space="preserve">en avril 2020. </w:t>
      </w:r>
    </w:p>
    <w:p w:rsidR="00726FE0" w:rsidRPr="003D44D2" w:rsidRDefault="0020702B" w:rsidP="0020702B">
      <w:pPr>
        <w:autoSpaceDE w:val="0"/>
        <w:autoSpaceDN w:val="0"/>
        <w:adjustRightInd w:val="0"/>
        <w:spacing w:after="120" w:line="276" w:lineRule="auto"/>
        <w:rPr>
          <w:rFonts w:asciiTheme="minorHAnsi" w:hAnsiTheme="minorHAnsi"/>
          <w:sz w:val="20"/>
          <w:szCs w:val="20"/>
          <w:lang w:val="fr-FR"/>
        </w:rPr>
      </w:pPr>
      <w:r>
        <w:rPr>
          <w:rFonts w:asciiTheme="minorHAnsi" w:hAnsiTheme="minorHAnsi"/>
          <w:sz w:val="20"/>
          <w:szCs w:val="20"/>
          <w:lang w:val="fr-FR"/>
        </w:rPr>
        <w:t>Les matrices des transitions des classes IGES ont</w:t>
      </w:r>
      <w:r w:rsidR="00430322">
        <w:rPr>
          <w:rFonts w:asciiTheme="minorHAnsi" w:hAnsiTheme="minorHAnsi"/>
          <w:sz w:val="20"/>
          <w:szCs w:val="20"/>
          <w:lang w:val="fr-FR"/>
        </w:rPr>
        <w:t xml:space="preserve"> permis de disposer des estimations statistiques d’entrer </w:t>
      </w:r>
      <w:r>
        <w:rPr>
          <w:rFonts w:asciiTheme="minorHAnsi" w:hAnsiTheme="minorHAnsi"/>
          <w:sz w:val="20"/>
          <w:szCs w:val="20"/>
          <w:lang w:val="fr-FR"/>
        </w:rPr>
        <w:t xml:space="preserve">à la quantification des </w:t>
      </w:r>
      <w:r w:rsidR="00726FE0" w:rsidRPr="003D44D2">
        <w:rPr>
          <w:rFonts w:asciiTheme="minorHAnsi" w:hAnsiTheme="minorHAnsi"/>
          <w:sz w:val="20"/>
          <w:szCs w:val="20"/>
          <w:lang w:val="fr-FR"/>
        </w:rPr>
        <w:t>Inventaires de Gaz à Effet de Serre (IGES) du secteur Agriculture Forêt et Autres utilisations des Terres (AFAT),</w:t>
      </w:r>
      <w:r>
        <w:rPr>
          <w:rFonts w:asciiTheme="minorHAnsi" w:hAnsiTheme="minorHAnsi"/>
          <w:sz w:val="20"/>
          <w:szCs w:val="20"/>
          <w:lang w:val="fr-FR"/>
        </w:rPr>
        <w:t xml:space="preserve"> par</w:t>
      </w:r>
      <w:r w:rsidR="00726FE0" w:rsidRPr="003D44D2">
        <w:rPr>
          <w:rFonts w:asciiTheme="minorHAnsi" w:hAnsiTheme="minorHAnsi"/>
          <w:sz w:val="20"/>
          <w:szCs w:val="20"/>
          <w:lang w:val="fr-FR"/>
        </w:rPr>
        <w:t xml:space="preserve"> la Division Changement Climatique de Direction de la Développement Durable (DDD)</w:t>
      </w:r>
      <w:r>
        <w:rPr>
          <w:rFonts w:asciiTheme="minorHAnsi" w:hAnsiTheme="minorHAnsi"/>
          <w:sz w:val="20"/>
          <w:szCs w:val="20"/>
          <w:lang w:val="fr-FR"/>
        </w:rPr>
        <w:t xml:space="preserve">. Les résultats ont permis de finaliser le chapitre sur les IGES issues de secteur ATAF dans le </w:t>
      </w:r>
      <w:r w:rsidR="00726FE0" w:rsidRPr="003D44D2">
        <w:rPr>
          <w:rFonts w:asciiTheme="minorHAnsi" w:hAnsiTheme="minorHAnsi"/>
          <w:sz w:val="20"/>
          <w:szCs w:val="20"/>
          <w:lang w:val="fr-FR"/>
        </w:rPr>
        <w:t xml:space="preserve"> Rapport Biannuel Actualisé (RBA) 2000-2016.  </w:t>
      </w:r>
    </w:p>
    <w:p w:rsidR="0020702B" w:rsidRPr="004C6564" w:rsidRDefault="00726FE0" w:rsidP="00726FE0">
      <w:pPr>
        <w:autoSpaceDE w:val="0"/>
        <w:autoSpaceDN w:val="0"/>
        <w:adjustRightInd w:val="0"/>
        <w:spacing w:after="120" w:line="276" w:lineRule="auto"/>
        <w:rPr>
          <w:rFonts w:asciiTheme="minorHAnsi" w:hAnsiTheme="minorHAnsi"/>
          <w:sz w:val="20"/>
          <w:szCs w:val="20"/>
          <w:lang w:val="fr-FR"/>
        </w:rPr>
      </w:pPr>
      <w:r w:rsidRPr="004C6564">
        <w:rPr>
          <w:rFonts w:asciiTheme="minorHAnsi" w:hAnsiTheme="minorHAnsi"/>
          <w:sz w:val="20"/>
          <w:szCs w:val="20"/>
          <w:lang w:val="fr-FR"/>
        </w:rPr>
        <w:t>Le RBA est finalisé. La validat</w:t>
      </w:r>
      <w:r w:rsidR="003D44D2" w:rsidRPr="004C6564">
        <w:rPr>
          <w:rFonts w:asciiTheme="minorHAnsi" w:hAnsiTheme="minorHAnsi"/>
          <w:sz w:val="20"/>
          <w:szCs w:val="20"/>
          <w:lang w:val="fr-FR"/>
        </w:rPr>
        <w:t xml:space="preserve">ion technique de ce dernier </w:t>
      </w:r>
      <w:r w:rsidRPr="004C6564">
        <w:rPr>
          <w:rFonts w:asciiTheme="minorHAnsi" w:hAnsiTheme="minorHAnsi"/>
          <w:sz w:val="20"/>
          <w:szCs w:val="20"/>
          <w:lang w:val="fr-FR"/>
        </w:rPr>
        <w:t>prévue courant cette année 2020</w:t>
      </w:r>
      <w:r w:rsidR="003D44D2" w:rsidRPr="004C6564">
        <w:rPr>
          <w:rFonts w:asciiTheme="minorHAnsi" w:hAnsiTheme="minorHAnsi"/>
          <w:sz w:val="20"/>
          <w:szCs w:val="20"/>
          <w:lang w:val="fr-FR"/>
        </w:rPr>
        <w:t xml:space="preserve"> a été finalement </w:t>
      </w:r>
      <w:r w:rsidR="007E4097" w:rsidRPr="004C6564">
        <w:rPr>
          <w:rFonts w:asciiTheme="minorHAnsi" w:hAnsiTheme="minorHAnsi"/>
          <w:sz w:val="20"/>
          <w:szCs w:val="20"/>
          <w:lang w:val="fr-FR"/>
        </w:rPr>
        <w:t xml:space="preserve">repoussée au </w:t>
      </w:r>
      <w:r w:rsidR="003D44D2" w:rsidRPr="004C6564">
        <w:rPr>
          <w:rFonts w:asciiTheme="minorHAnsi" w:hAnsiTheme="minorHAnsi"/>
          <w:sz w:val="20"/>
          <w:szCs w:val="20"/>
          <w:lang w:val="fr-FR"/>
        </w:rPr>
        <w:t>premier trimestre 2021</w:t>
      </w:r>
      <w:r w:rsidRPr="004C6564">
        <w:rPr>
          <w:rFonts w:asciiTheme="minorHAnsi" w:hAnsiTheme="minorHAnsi"/>
          <w:sz w:val="20"/>
          <w:szCs w:val="20"/>
          <w:lang w:val="fr-FR"/>
        </w:rPr>
        <w:t>.</w:t>
      </w:r>
      <w:r w:rsidR="003D44D2" w:rsidRPr="004C6564">
        <w:rPr>
          <w:rFonts w:asciiTheme="minorHAnsi" w:hAnsiTheme="minorHAnsi"/>
          <w:sz w:val="20"/>
          <w:szCs w:val="20"/>
          <w:lang w:val="fr-FR"/>
        </w:rPr>
        <w:t xml:space="preserve"> Il a été </w:t>
      </w:r>
      <w:r w:rsidR="007E4097" w:rsidRPr="004C6564">
        <w:rPr>
          <w:rFonts w:asciiTheme="minorHAnsi" w:hAnsiTheme="minorHAnsi"/>
          <w:sz w:val="20"/>
          <w:szCs w:val="20"/>
          <w:lang w:val="fr-FR"/>
        </w:rPr>
        <w:t>reporté</w:t>
      </w:r>
      <w:r w:rsidR="003D44D2" w:rsidRPr="004C6564">
        <w:rPr>
          <w:rFonts w:asciiTheme="minorHAnsi" w:hAnsiTheme="minorHAnsi"/>
          <w:sz w:val="20"/>
          <w:szCs w:val="20"/>
          <w:lang w:val="fr-FR"/>
        </w:rPr>
        <w:t xml:space="preserve"> afin de rajouter les estimations des GES de la période </w:t>
      </w:r>
      <w:r w:rsidR="003D44D2" w:rsidRPr="005F79A5">
        <w:rPr>
          <w:rFonts w:asciiTheme="minorHAnsi" w:hAnsiTheme="minorHAnsi"/>
          <w:sz w:val="20"/>
          <w:szCs w:val="20"/>
          <w:lang w:val="fr-FR"/>
        </w:rPr>
        <w:t xml:space="preserve">2016-2018, qui </w:t>
      </w:r>
      <w:r w:rsidR="007E4097" w:rsidRPr="005F79A5">
        <w:rPr>
          <w:rFonts w:asciiTheme="minorHAnsi" w:hAnsiTheme="minorHAnsi"/>
          <w:sz w:val="20"/>
          <w:szCs w:val="20"/>
          <w:lang w:val="fr-FR"/>
        </w:rPr>
        <w:t xml:space="preserve">seront finalisées sur la même période par la DIAF/géomatique. Sa soumission à la CCNUCC sera faite en </w:t>
      </w:r>
      <w:r w:rsidR="007006E2">
        <w:rPr>
          <w:rFonts w:asciiTheme="minorHAnsi" w:hAnsiTheme="minorHAnsi"/>
          <w:sz w:val="20"/>
          <w:szCs w:val="20"/>
          <w:lang w:val="fr-FR"/>
        </w:rPr>
        <w:t xml:space="preserve">mars </w:t>
      </w:r>
      <w:r w:rsidR="00A95C70" w:rsidRPr="005F79A5">
        <w:rPr>
          <w:rFonts w:asciiTheme="minorHAnsi" w:hAnsiTheme="minorHAnsi"/>
          <w:sz w:val="20"/>
          <w:szCs w:val="20"/>
          <w:lang w:val="fr-FR"/>
        </w:rPr>
        <w:t xml:space="preserve">2021 après la validation par l’autorité politique </w:t>
      </w:r>
      <w:r w:rsidR="0020702B" w:rsidRPr="005F79A5">
        <w:rPr>
          <w:rFonts w:asciiTheme="minorHAnsi" w:hAnsiTheme="minorHAnsi"/>
          <w:sz w:val="20"/>
          <w:szCs w:val="20"/>
          <w:lang w:val="fr-FR"/>
        </w:rPr>
        <w:t>Les travaux</w:t>
      </w:r>
      <w:r w:rsidR="0020702B" w:rsidRPr="004C6564">
        <w:rPr>
          <w:rFonts w:asciiTheme="minorHAnsi" w:hAnsiTheme="minorHAnsi"/>
          <w:sz w:val="20"/>
          <w:szCs w:val="20"/>
          <w:lang w:val="fr-FR"/>
        </w:rPr>
        <w:t xml:space="preserve"> de collecte des données, pour la rédaction du </w:t>
      </w:r>
      <w:r w:rsidRPr="004C6564">
        <w:rPr>
          <w:rFonts w:asciiTheme="minorHAnsi" w:hAnsiTheme="minorHAnsi"/>
          <w:sz w:val="20"/>
          <w:szCs w:val="20"/>
          <w:lang w:val="fr-FR"/>
        </w:rPr>
        <w:t xml:space="preserve">chapitre d’I-GES de la 4ème Communication Nationale </w:t>
      </w:r>
      <w:r w:rsidR="0020702B" w:rsidRPr="004C6564">
        <w:rPr>
          <w:rFonts w:asciiTheme="minorHAnsi" w:hAnsiTheme="minorHAnsi"/>
          <w:sz w:val="20"/>
          <w:szCs w:val="20"/>
          <w:lang w:val="fr-FR"/>
        </w:rPr>
        <w:t xml:space="preserve">ont été lancés, par la DDD avec l’appui de la FAO. </w:t>
      </w:r>
    </w:p>
    <w:p w:rsidR="00726FE0" w:rsidRPr="004C6564" w:rsidRDefault="0020702B" w:rsidP="00726FE0">
      <w:pPr>
        <w:autoSpaceDE w:val="0"/>
        <w:autoSpaceDN w:val="0"/>
        <w:adjustRightInd w:val="0"/>
        <w:spacing w:after="120" w:line="276" w:lineRule="auto"/>
        <w:rPr>
          <w:rFonts w:asciiTheme="minorHAnsi" w:hAnsiTheme="minorHAnsi"/>
          <w:sz w:val="20"/>
          <w:szCs w:val="20"/>
          <w:lang w:val="fr-FR"/>
        </w:rPr>
      </w:pPr>
      <w:r w:rsidRPr="004C6564">
        <w:rPr>
          <w:rFonts w:asciiTheme="minorHAnsi" w:hAnsiTheme="minorHAnsi"/>
          <w:sz w:val="20"/>
          <w:szCs w:val="20"/>
          <w:lang w:val="fr-FR"/>
        </w:rPr>
        <w:t>L</w:t>
      </w:r>
      <w:r w:rsidR="00726FE0" w:rsidRPr="004C6564">
        <w:rPr>
          <w:rFonts w:asciiTheme="minorHAnsi" w:hAnsiTheme="minorHAnsi"/>
          <w:sz w:val="20"/>
          <w:szCs w:val="20"/>
          <w:lang w:val="fr-FR"/>
        </w:rPr>
        <w:t>’Annexe Technique REDD+ d</w:t>
      </w:r>
      <w:r w:rsidRPr="004C6564">
        <w:rPr>
          <w:rFonts w:asciiTheme="minorHAnsi" w:hAnsiTheme="minorHAnsi"/>
          <w:sz w:val="20"/>
          <w:szCs w:val="20"/>
          <w:lang w:val="fr-FR"/>
        </w:rPr>
        <w:t xml:space="preserve">e la RDC </w:t>
      </w:r>
      <w:r w:rsidR="00726FE0" w:rsidRPr="004C6564">
        <w:rPr>
          <w:rFonts w:asciiTheme="minorHAnsi" w:hAnsiTheme="minorHAnsi"/>
          <w:sz w:val="20"/>
          <w:szCs w:val="20"/>
          <w:lang w:val="fr-FR"/>
        </w:rPr>
        <w:t xml:space="preserve">démarré </w:t>
      </w:r>
      <w:r w:rsidRPr="004C6564">
        <w:rPr>
          <w:rFonts w:asciiTheme="minorHAnsi" w:hAnsiTheme="minorHAnsi"/>
          <w:sz w:val="20"/>
          <w:szCs w:val="20"/>
          <w:lang w:val="fr-FR"/>
        </w:rPr>
        <w:t xml:space="preserve">en </w:t>
      </w:r>
      <w:r w:rsidR="00726FE0" w:rsidRPr="004C6564">
        <w:rPr>
          <w:rFonts w:asciiTheme="minorHAnsi" w:hAnsiTheme="minorHAnsi"/>
          <w:sz w:val="20"/>
          <w:szCs w:val="20"/>
          <w:lang w:val="fr-FR"/>
        </w:rPr>
        <w:t>juin 2020</w:t>
      </w:r>
      <w:r w:rsidR="00FA2CCD" w:rsidRPr="004C6564">
        <w:rPr>
          <w:rFonts w:asciiTheme="minorHAnsi" w:hAnsiTheme="minorHAnsi"/>
          <w:sz w:val="20"/>
          <w:szCs w:val="20"/>
          <w:lang w:val="fr-FR"/>
        </w:rPr>
        <w:t xml:space="preserve"> est en cours de finalisation</w:t>
      </w:r>
      <w:r w:rsidR="0091525F" w:rsidRPr="004C6564">
        <w:rPr>
          <w:rFonts w:asciiTheme="minorHAnsi" w:hAnsiTheme="minorHAnsi"/>
          <w:sz w:val="20"/>
          <w:szCs w:val="20"/>
          <w:lang w:val="fr-FR"/>
        </w:rPr>
        <w:t xml:space="preserve">. L’Annexe technique est </w:t>
      </w:r>
      <w:r w:rsidR="00BD1038" w:rsidRPr="004C6564">
        <w:rPr>
          <w:rFonts w:asciiTheme="minorHAnsi" w:hAnsiTheme="minorHAnsi"/>
          <w:sz w:val="20"/>
          <w:szCs w:val="20"/>
          <w:lang w:val="fr-FR"/>
        </w:rPr>
        <w:t>rédigée</w:t>
      </w:r>
      <w:r w:rsidR="0091525F" w:rsidRPr="004C6564">
        <w:rPr>
          <w:rFonts w:asciiTheme="minorHAnsi" w:hAnsiTheme="minorHAnsi"/>
          <w:sz w:val="20"/>
          <w:szCs w:val="20"/>
          <w:lang w:val="fr-FR"/>
        </w:rPr>
        <w:t xml:space="preserve"> sous la coordination de la division Changements Climatiques de la DDD. La FAO, la DIAF/Géomatique et WCS ont contribué à la rédaction du chapitre NERF de l’Annexe Technique REDD+. Les autres chapitres ont été rédigés par d’autres partenaires.  </w:t>
      </w:r>
    </w:p>
    <w:p w:rsidR="00726FE0" w:rsidRDefault="0069076D" w:rsidP="0069076D">
      <w:pPr>
        <w:spacing w:after="160" w:line="259" w:lineRule="auto"/>
        <w:ind w:right="0"/>
        <w:rPr>
          <w:rFonts w:asciiTheme="minorHAnsi" w:hAnsiTheme="minorHAnsi"/>
          <w:sz w:val="20"/>
          <w:szCs w:val="20"/>
          <w:lang w:val="fr-FR"/>
        </w:rPr>
      </w:pPr>
      <w:r w:rsidRPr="004C6564">
        <w:rPr>
          <w:rFonts w:asciiTheme="minorHAnsi" w:hAnsiTheme="minorHAnsi"/>
          <w:sz w:val="20"/>
          <w:szCs w:val="20"/>
          <w:lang w:val="fr-FR"/>
        </w:rPr>
        <w:t xml:space="preserve">La FAO participe </w:t>
      </w:r>
      <w:r w:rsidR="00A95C70">
        <w:rPr>
          <w:rFonts w:asciiTheme="minorHAnsi" w:hAnsiTheme="minorHAnsi"/>
          <w:sz w:val="20"/>
          <w:szCs w:val="20"/>
          <w:lang w:val="fr-FR"/>
        </w:rPr>
        <w:t xml:space="preserve">également </w:t>
      </w:r>
      <w:r w:rsidRPr="004C6564">
        <w:rPr>
          <w:rFonts w:asciiTheme="minorHAnsi" w:hAnsiTheme="minorHAnsi"/>
          <w:sz w:val="20"/>
          <w:szCs w:val="20"/>
          <w:lang w:val="fr-FR"/>
        </w:rPr>
        <w:t>aux sessions techniques sur l’actualisation du Contribution Nationale Déterminé</w:t>
      </w:r>
      <w:r>
        <w:rPr>
          <w:rFonts w:asciiTheme="minorHAnsi" w:hAnsiTheme="minorHAnsi"/>
          <w:sz w:val="20"/>
          <w:szCs w:val="20"/>
          <w:lang w:val="fr-FR"/>
        </w:rPr>
        <w:t xml:space="preserve"> (CDN) de la RDC depuis août 2020. </w:t>
      </w:r>
      <w:r w:rsidR="00A95C70">
        <w:rPr>
          <w:rFonts w:asciiTheme="minorHAnsi" w:hAnsiTheme="minorHAnsi"/>
          <w:sz w:val="20"/>
          <w:szCs w:val="20"/>
          <w:lang w:val="fr-FR"/>
        </w:rPr>
        <w:t>Sa contribution consiste à apporter des données techniques fiables sur les émissions dans le secteur de l’AFAT et à encadrer les membres du réseau des journalistes pour diffuser les messages sur les changements climatiques.</w:t>
      </w:r>
    </w:p>
    <w:p w:rsidR="00CC21D9" w:rsidRDefault="0069076D" w:rsidP="0069076D">
      <w:pPr>
        <w:spacing w:after="160" w:line="259" w:lineRule="auto"/>
        <w:ind w:left="10" w:right="0" w:firstLine="0"/>
        <w:rPr>
          <w:rFonts w:asciiTheme="minorHAnsi" w:hAnsiTheme="minorHAnsi"/>
          <w:sz w:val="20"/>
          <w:szCs w:val="20"/>
          <w:lang w:val="fr-FR"/>
        </w:rPr>
      </w:pPr>
      <w:r w:rsidRPr="0069076D">
        <w:rPr>
          <w:rFonts w:asciiTheme="minorHAnsi" w:hAnsiTheme="minorHAnsi"/>
          <w:sz w:val="20"/>
          <w:szCs w:val="20"/>
          <w:lang w:val="fr-FR"/>
        </w:rPr>
        <w:t xml:space="preserve">Organisation d’une réunion technique de suivi des activités du PA n°019-2020, entre la FAO et la DDD. Le plan de travail du PA a été actualisé due au fait que certaines activités ne pourront être réalisées à cause de la situation de la pandémie actuelle. Le Plan de travail actualisé est disponible. </w:t>
      </w:r>
      <w:r w:rsidR="00C835A9">
        <w:rPr>
          <w:rFonts w:asciiTheme="minorHAnsi" w:hAnsiTheme="minorHAnsi"/>
          <w:sz w:val="20"/>
          <w:szCs w:val="20"/>
          <w:lang w:val="fr-FR"/>
        </w:rPr>
        <w:t xml:space="preserve">Les formations de renforcement de capacités des agents de la division Changement Climatique ont été réalisées en ligne. Les résumés de ces dernières sont renseignées dans l’Annexe 8. </w:t>
      </w:r>
    </w:p>
    <w:p w:rsidR="00C835A9" w:rsidRDefault="00C835A9">
      <w:pPr>
        <w:spacing w:after="160" w:line="259" w:lineRule="auto"/>
        <w:ind w:left="0" w:right="0" w:firstLine="0"/>
        <w:jc w:val="left"/>
        <w:rPr>
          <w:rFonts w:asciiTheme="minorHAnsi" w:hAnsiTheme="minorHAnsi"/>
          <w:sz w:val="20"/>
          <w:szCs w:val="20"/>
          <w:lang w:val="fr-FR"/>
        </w:rPr>
      </w:pPr>
      <w:r>
        <w:rPr>
          <w:rFonts w:asciiTheme="minorHAnsi" w:hAnsiTheme="minorHAnsi"/>
          <w:sz w:val="20"/>
          <w:szCs w:val="20"/>
          <w:lang w:val="fr-FR"/>
        </w:rPr>
        <w:br w:type="page"/>
      </w:r>
    </w:p>
    <w:p w:rsidR="00CC21D9" w:rsidRDefault="00CC21D9" w:rsidP="00CC21D9">
      <w:pPr>
        <w:rPr>
          <w:rFonts w:asciiTheme="minorHAnsi" w:eastAsia="Cambria" w:hAnsiTheme="minorHAnsi"/>
          <w:b/>
          <w:smallCaps/>
          <w:color w:val="44546A" w:themeColor="text2"/>
          <w:kern w:val="24"/>
          <w:szCs w:val="21"/>
          <w:lang w:val="fr-FR"/>
        </w:rPr>
      </w:pPr>
      <w:r w:rsidRPr="000143BF">
        <w:rPr>
          <w:rFonts w:asciiTheme="minorHAnsi" w:eastAsia="Cambria" w:hAnsiTheme="minorHAnsi"/>
          <w:b/>
          <w:smallCaps/>
          <w:color w:val="44546A" w:themeColor="text2"/>
          <w:kern w:val="24"/>
          <w:szCs w:val="21"/>
          <w:lang w:val="fr-FR"/>
        </w:rPr>
        <w:t>Composante 4 : Suivi des Événements majeurs sur la déforestation (EMD)</w:t>
      </w:r>
    </w:p>
    <w:p w:rsidR="00CC21D9" w:rsidRPr="00EB6D0D" w:rsidRDefault="00CC21D9" w:rsidP="00CC21D9">
      <w:pPr>
        <w:spacing w:after="100" w:afterAutospacing="1" w:line="240" w:lineRule="auto"/>
        <w:ind w:left="0" w:firstLine="11"/>
        <w:rPr>
          <w:rFonts w:asciiTheme="minorHAnsi" w:eastAsia="Cambria" w:hAnsiTheme="minorHAnsi"/>
          <w:b/>
          <w:color w:val="auto"/>
          <w:kern w:val="24"/>
          <w:sz w:val="20"/>
          <w:szCs w:val="20"/>
          <w:lang w:val="fr-FR"/>
        </w:rPr>
      </w:pPr>
      <w:r w:rsidRPr="00EB6D0D">
        <w:rPr>
          <w:rFonts w:asciiTheme="minorHAnsi" w:eastAsia="Cambria" w:hAnsiTheme="minorHAnsi"/>
          <w:b/>
          <w:color w:val="auto"/>
          <w:kern w:val="24"/>
          <w:sz w:val="20"/>
          <w:szCs w:val="20"/>
          <w:lang w:val="fr-FR"/>
        </w:rPr>
        <w:t>Résultat 4: Un système national permettant de suivre les évènements majeurs de déforestation est en place et fonctionnel</w:t>
      </w:r>
    </w:p>
    <w:p w:rsidR="00CD1AC8" w:rsidRDefault="00DF688D" w:rsidP="007006E2">
      <w:pPr>
        <w:autoSpaceDE w:val="0"/>
        <w:autoSpaceDN w:val="0"/>
        <w:adjustRightInd w:val="0"/>
        <w:spacing w:after="120" w:line="276" w:lineRule="auto"/>
        <w:rPr>
          <w:rFonts w:asciiTheme="minorHAnsi" w:hAnsiTheme="minorHAnsi"/>
          <w:sz w:val="20"/>
          <w:szCs w:val="20"/>
          <w:lang w:val="fr-FR"/>
        </w:rPr>
      </w:pPr>
      <w:r>
        <w:rPr>
          <w:rFonts w:asciiTheme="minorHAnsi" w:hAnsiTheme="minorHAnsi"/>
          <w:sz w:val="20"/>
          <w:szCs w:val="20"/>
          <w:lang w:val="fr-FR"/>
        </w:rPr>
        <w:t>Pour</w:t>
      </w:r>
      <w:r w:rsidRPr="00462964">
        <w:rPr>
          <w:rFonts w:asciiTheme="minorHAnsi" w:hAnsiTheme="minorHAnsi"/>
          <w:sz w:val="20"/>
          <w:szCs w:val="20"/>
          <w:lang w:val="fr-FR"/>
        </w:rPr>
        <w:t xml:space="preserve"> faciliter la cohérence et la synergie des interventions entre les programmes SNSF et G</w:t>
      </w:r>
      <w:r>
        <w:rPr>
          <w:rFonts w:asciiTheme="minorHAnsi" w:hAnsiTheme="minorHAnsi"/>
          <w:sz w:val="20"/>
          <w:szCs w:val="20"/>
          <w:lang w:val="fr-FR"/>
        </w:rPr>
        <w:t>DA</w:t>
      </w:r>
      <w:r w:rsidRPr="00462964">
        <w:rPr>
          <w:rFonts w:asciiTheme="minorHAnsi" w:hAnsiTheme="minorHAnsi"/>
          <w:sz w:val="20"/>
          <w:szCs w:val="20"/>
          <w:lang w:val="fr-FR"/>
        </w:rPr>
        <w:t xml:space="preserve"> (Gestion Durable de l’Agricultu</w:t>
      </w:r>
      <w:r>
        <w:rPr>
          <w:rFonts w:asciiTheme="minorHAnsi" w:hAnsiTheme="minorHAnsi"/>
          <w:sz w:val="20"/>
          <w:szCs w:val="20"/>
          <w:lang w:val="fr-FR"/>
        </w:rPr>
        <w:t xml:space="preserve">re) de la FAO, un </w:t>
      </w:r>
      <w:r w:rsidRPr="00462964">
        <w:rPr>
          <w:rFonts w:asciiTheme="minorHAnsi" w:hAnsiTheme="minorHAnsi"/>
          <w:sz w:val="20"/>
          <w:szCs w:val="20"/>
          <w:lang w:val="fr-FR"/>
        </w:rPr>
        <w:t xml:space="preserve">protocole </w:t>
      </w:r>
      <w:r>
        <w:rPr>
          <w:rFonts w:asciiTheme="minorHAnsi" w:hAnsiTheme="minorHAnsi"/>
          <w:sz w:val="20"/>
          <w:szCs w:val="20"/>
          <w:lang w:val="fr-FR"/>
        </w:rPr>
        <w:t>d’accord (PA n°019/2020) a été signé entre la division Géomatique de la DIAF et la FAO. Il permet de suivre l</w:t>
      </w:r>
      <w:r w:rsidRPr="00462964">
        <w:rPr>
          <w:rFonts w:asciiTheme="minorHAnsi" w:hAnsiTheme="minorHAnsi"/>
          <w:sz w:val="20"/>
          <w:szCs w:val="20"/>
          <w:lang w:val="fr-FR"/>
        </w:rPr>
        <w:t>es Évènements Majeurs de Déforestation (EMD) des périodes 2019 et 2020</w:t>
      </w:r>
      <w:r>
        <w:rPr>
          <w:rFonts w:asciiTheme="minorHAnsi" w:hAnsiTheme="minorHAnsi"/>
          <w:sz w:val="20"/>
          <w:szCs w:val="20"/>
          <w:lang w:val="fr-FR"/>
        </w:rPr>
        <w:t>. De plus, les activités retenu</w:t>
      </w:r>
      <w:r w:rsidR="00A95C70">
        <w:rPr>
          <w:rFonts w:asciiTheme="minorHAnsi" w:hAnsiTheme="minorHAnsi"/>
          <w:sz w:val="20"/>
          <w:szCs w:val="20"/>
          <w:lang w:val="fr-FR"/>
        </w:rPr>
        <w:t>e</w:t>
      </w:r>
      <w:r>
        <w:rPr>
          <w:rFonts w:asciiTheme="minorHAnsi" w:hAnsiTheme="minorHAnsi"/>
          <w:sz w:val="20"/>
          <w:szCs w:val="20"/>
          <w:lang w:val="fr-FR"/>
        </w:rPr>
        <w:t xml:space="preserve">s devront </w:t>
      </w:r>
      <w:r w:rsidRPr="00462964">
        <w:rPr>
          <w:rFonts w:asciiTheme="minorHAnsi" w:hAnsiTheme="minorHAnsi"/>
          <w:sz w:val="20"/>
          <w:szCs w:val="20"/>
          <w:lang w:val="fr-FR"/>
        </w:rPr>
        <w:t>également appuyer l’atteinte de résultats 7 du projet GDA, notamment « </w:t>
      </w:r>
      <w:r w:rsidRPr="00462964">
        <w:rPr>
          <w:rFonts w:asciiTheme="minorHAnsi" w:hAnsiTheme="minorHAnsi"/>
          <w:i/>
          <w:sz w:val="20"/>
          <w:szCs w:val="20"/>
          <w:lang w:val="fr-FR"/>
        </w:rPr>
        <w:t>Un système de vérification sur le terrain des alertes lancées par le Programme de finalisation de mise en œuvre de Système National de Surveillance des Forêts (SNSF) en matière de grandes plantations commerciales</w:t>
      </w:r>
      <w:r w:rsidRPr="00462964">
        <w:rPr>
          <w:rFonts w:asciiTheme="minorHAnsi" w:hAnsiTheme="minorHAnsi"/>
          <w:sz w:val="20"/>
          <w:szCs w:val="20"/>
          <w:lang w:val="fr-FR"/>
        </w:rPr>
        <w:t> ».</w:t>
      </w:r>
      <w:r>
        <w:rPr>
          <w:rFonts w:asciiTheme="minorHAnsi" w:hAnsiTheme="minorHAnsi"/>
          <w:sz w:val="20"/>
          <w:szCs w:val="20"/>
          <w:lang w:val="fr-FR"/>
        </w:rPr>
        <w:t xml:space="preserve"> Signalons, que </w:t>
      </w:r>
      <w:r w:rsidR="00726FE0" w:rsidRPr="00462964">
        <w:rPr>
          <w:rFonts w:asciiTheme="minorHAnsi" w:hAnsiTheme="minorHAnsi"/>
          <w:sz w:val="20"/>
          <w:szCs w:val="20"/>
          <w:lang w:val="fr-FR"/>
        </w:rPr>
        <w:t xml:space="preserve">Ce protocole s’inscrit dans la continuité du travail de production des EMD 2017 et 2018 réalisés entre FAO, WRI et DIAF/Géomatique. </w:t>
      </w:r>
    </w:p>
    <w:p w:rsidR="00DA2790" w:rsidRPr="00DA2790" w:rsidRDefault="00DA2790" w:rsidP="007006E2">
      <w:pPr>
        <w:spacing w:after="160" w:line="259" w:lineRule="auto"/>
        <w:ind w:right="0"/>
        <w:rPr>
          <w:rFonts w:asciiTheme="minorHAnsi" w:hAnsiTheme="minorHAnsi"/>
          <w:sz w:val="20"/>
          <w:szCs w:val="20"/>
          <w:lang w:val="fr-FR"/>
        </w:rPr>
      </w:pPr>
      <w:r w:rsidRPr="00DA2790">
        <w:rPr>
          <w:rFonts w:asciiTheme="minorHAnsi" w:hAnsiTheme="minorHAnsi"/>
          <w:sz w:val="20"/>
          <w:szCs w:val="20"/>
          <w:lang w:val="fr-FR"/>
        </w:rPr>
        <w:t xml:space="preserve">3 ordinateurs laptop ont été achetés et transférés à la DIAF/Géomatique, le 03/08/2020. Ils </w:t>
      </w:r>
      <w:r>
        <w:rPr>
          <w:rFonts w:asciiTheme="minorHAnsi" w:hAnsiTheme="minorHAnsi"/>
          <w:sz w:val="20"/>
          <w:szCs w:val="20"/>
          <w:lang w:val="fr-FR"/>
        </w:rPr>
        <w:t>sont</w:t>
      </w:r>
      <w:r w:rsidRPr="00DA2790">
        <w:rPr>
          <w:rFonts w:asciiTheme="minorHAnsi" w:hAnsiTheme="minorHAnsi"/>
          <w:sz w:val="20"/>
          <w:szCs w:val="20"/>
          <w:lang w:val="fr-FR"/>
        </w:rPr>
        <w:t xml:space="preserve"> utilisés</w:t>
      </w:r>
      <w:r w:rsidR="00CD33A3">
        <w:rPr>
          <w:rFonts w:asciiTheme="minorHAnsi" w:hAnsiTheme="minorHAnsi"/>
          <w:sz w:val="20"/>
          <w:szCs w:val="20"/>
          <w:lang w:val="fr-FR"/>
        </w:rPr>
        <w:t xml:space="preserve"> par les agents de la DIAF/Géoma</w:t>
      </w:r>
      <w:r w:rsidRPr="00DA2790">
        <w:rPr>
          <w:rFonts w:asciiTheme="minorHAnsi" w:hAnsiTheme="minorHAnsi"/>
          <w:sz w:val="20"/>
          <w:szCs w:val="20"/>
          <w:lang w:val="fr-FR"/>
        </w:rPr>
        <w:t>tique prestant dans le PA n°019-2020-UNJP-DRC-057-UNJP</w:t>
      </w:r>
    </w:p>
    <w:p w:rsidR="00726FE0" w:rsidRPr="00462964" w:rsidRDefault="00726FE0" w:rsidP="007006E2">
      <w:pPr>
        <w:autoSpaceDE w:val="0"/>
        <w:autoSpaceDN w:val="0"/>
        <w:adjustRightInd w:val="0"/>
        <w:spacing w:after="120" w:line="276" w:lineRule="auto"/>
        <w:rPr>
          <w:rFonts w:asciiTheme="minorHAnsi" w:hAnsiTheme="minorHAnsi"/>
          <w:sz w:val="20"/>
          <w:szCs w:val="20"/>
          <w:lang w:val="fr-FR"/>
        </w:rPr>
      </w:pPr>
      <w:r w:rsidRPr="00462964">
        <w:rPr>
          <w:rFonts w:asciiTheme="minorHAnsi" w:hAnsiTheme="minorHAnsi"/>
          <w:sz w:val="20"/>
          <w:szCs w:val="20"/>
          <w:lang w:val="fr-FR"/>
        </w:rPr>
        <w:t xml:space="preserve">Sur le plan méthodologique, </w:t>
      </w:r>
      <w:r w:rsidR="00CD1AC8">
        <w:rPr>
          <w:rFonts w:asciiTheme="minorHAnsi" w:hAnsiTheme="minorHAnsi"/>
          <w:sz w:val="20"/>
          <w:szCs w:val="20"/>
          <w:lang w:val="fr-FR"/>
        </w:rPr>
        <w:t xml:space="preserve">quelques modifications ont été intégrées </w:t>
      </w:r>
      <w:r w:rsidR="00F25C20">
        <w:rPr>
          <w:rFonts w:asciiTheme="minorHAnsi" w:hAnsiTheme="minorHAnsi"/>
          <w:sz w:val="20"/>
          <w:szCs w:val="20"/>
          <w:lang w:val="fr-FR"/>
        </w:rPr>
        <w:t xml:space="preserve">dans la méthode initiale de suivi des EMD 2017 et 2018. </w:t>
      </w:r>
      <w:r w:rsidR="00A95C70">
        <w:rPr>
          <w:rFonts w:asciiTheme="minorHAnsi" w:hAnsiTheme="minorHAnsi"/>
          <w:sz w:val="20"/>
          <w:szCs w:val="20"/>
          <w:lang w:val="fr-FR"/>
        </w:rPr>
        <w:t xml:space="preserve">Ces modifications concernent les </w:t>
      </w:r>
      <w:r w:rsidR="00F25C20">
        <w:rPr>
          <w:rFonts w:asciiTheme="minorHAnsi" w:hAnsiTheme="minorHAnsi"/>
          <w:sz w:val="20"/>
          <w:szCs w:val="20"/>
          <w:lang w:val="fr-FR"/>
        </w:rPr>
        <w:t xml:space="preserve">niveaux de </w:t>
      </w:r>
      <w:r w:rsidR="00CD1AC8" w:rsidRPr="00CD1AC8">
        <w:rPr>
          <w:rFonts w:asciiTheme="minorHAnsi" w:hAnsiTheme="minorHAnsi"/>
          <w:sz w:val="20"/>
          <w:szCs w:val="20"/>
          <w:lang w:val="fr-FR"/>
        </w:rPr>
        <w:t xml:space="preserve">traitements numériques </w:t>
      </w:r>
      <w:r w:rsidR="00F25C20">
        <w:rPr>
          <w:rFonts w:asciiTheme="minorHAnsi" w:hAnsiTheme="minorHAnsi"/>
          <w:sz w:val="20"/>
          <w:szCs w:val="20"/>
          <w:lang w:val="fr-FR"/>
        </w:rPr>
        <w:t>alertes GLAD «</w:t>
      </w:r>
      <w:r w:rsidR="00F25C20" w:rsidRPr="00462964">
        <w:rPr>
          <w:rFonts w:asciiTheme="minorHAnsi" w:hAnsiTheme="minorHAnsi"/>
          <w:i/>
          <w:sz w:val="20"/>
          <w:szCs w:val="20"/>
          <w:lang w:val="fr-FR"/>
        </w:rPr>
        <w:t>Global Land Analysis and Discovery Group</w:t>
      </w:r>
      <w:r w:rsidR="00F25C20">
        <w:rPr>
          <w:rFonts w:asciiTheme="minorHAnsi" w:hAnsiTheme="minorHAnsi"/>
          <w:i/>
          <w:sz w:val="20"/>
          <w:szCs w:val="20"/>
          <w:lang w:val="fr-FR"/>
        </w:rPr>
        <w:t> </w:t>
      </w:r>
      <w:r w:rsidR="00F25C20" w:rsidRPr="00CD1AC8">
        <w:rPr>
          <w:rFonts w:asciiTheme="minorHAnsi" w:hAnsiTheme="minorHAnsi"/>
          <w:sz w:val="20"/>
          <w:szCs w:val="20"/>
          <w:lang w:val="fr-FR"/>
        </w:rPr>
        <w:t>»</w:t>
      </w:r>
      <w:r w:rsidR="00F25C20">
        <w:rPr>
          <w:rFonts w:asciiTheme="minorHAnsi" w:hAnsiTheme="minorHAnsi"/>
          <w:sz w:val="20"/>
          <w:szCs w:val="20"/>
          <w:lang w:val="fr-FR"/>
        </w:rPr>
        <w:t xml:space="preserve"> </w:t>
      </w:r>
      <w:r w:rsidR="00CD1AC8" w:rsidRPr="00CD1AC8">
        <w:rPr>
          <w:rFonts w:asciiTheme="minorHAnsi" w:hAnsiTheme="minorHAnsi"/>
          <w:sz w:val="20"/>
          <w:szCs w:val="20"/>
          <w:lang w:val="fr-FR"/>
        </w:rPr>
        <w:t>et</w:t>
      </w:r>
      <w:r w:rsidR="00A95C70">
        <w:rPr>
          <w:rFonts w:asciiTheme="minorHAnsi" w:hAnsiTheme="minorHAnsi"/>
          <w:sz w:val="20"/>
          <w:szCs w:val="20"/>
          <w:lang w:val="fr-FR"/>
        </w:rPr>
        <w:t xml:space="preserve"> l’</w:t>
      </w:r>
      <w:r w:rsidR="00CD1AC8" w:rsidRPr="00CD1AC8">
        <w:rPr>
          <w:rFonts w:asciiTheme="minorHAnsi" w:hAnsiTheme="minorHAnsi"/>
          <w:sz w:val="20"/>
          <w:szCs w:val="20"/>
          <w:lang w:val="fr-FR"/>
        </w:rPr>
        <w:t>organisation des activités de vérité de terrain. Sur la première partie de la méthode,</w:t>
      </w:r>
      <w:r w:rsidR="00CD1AC8">
        <w:rPr>
          <w:rFonts w:asciiTheme="minorHAnsi" w:hAnsiTheme="minorHAnsi"/>
          <w:b/>
          <w:sz w:val="20"/>
          <w:szCs w:val="20"/>
          <w:lang w:val="fr-FR"/>
        </w:rPr>
        <w:t xml:space="preserve"> </w:t>
      </w:r>
      <w:r w:rsidR="00CD1AC8">
        <w:rPr>
          <w:rFonts w:asciiTheme="minorHAnsi" w:hAnsiTheme="minorHAnsi"/>
          <w:sz w:val="20"/>
          <w:szCs w:val="20"/>
          <w:lang w:val="fr-FR"/>
        </w:rPr>
        <w:t xml:space="preserve"> (i) les téléchargements des alertes GLAD se font directement sur une application spécifique nommé : « </w:t>
      </w:r>
      <w:r w:rsidR="00CD1AC8" w:rsidRPr="00E55202">
        <w:rPr>
          <w:rFonts w:asciiTheme="minorHAnsi" w:hAnsiTheme="minorHAnsi"/>
          <w:i/>
          <w:sz w:val="20"/>
          <w:szCs w:val="20"/>
          <w:lang w:val="fr-FR"/>
        </w:rPr>
        <w:t>Deforestation Alerts Analysis</w:t>
      </w:r>
      <w:r w:rsidR="00CD1AC8">
        <w:rPr>
          <w:rFonts w:asciiTheme="minorHAnsi" w:hAnsiTheme="minorHAnsi"/>
          <w:sz w:val="20"/>
          <w:szCs w:val="20"/>
          <w:lang w:val="fr-FR"/>
        </w:rPr>
        <w:t xml:space="preserve"> » disponible sur la plateforme Sepal de la FAO ; et (ii) la prise en compte des toutes les catégories des alertes dites </w:t>
      </w:r>
      <w:r w:rsidR="00E55202">
        <w:rPr>
          <w:rFonts w:asciiTheme="minorHAnsi" w:hAnsiTheme="minorHAnsi"/>
          <w:sz w:val="20"/>
          <w:szCs w:val="20"/>
          <w:lang w:val="fr-FR"/>
        </w:rPr>
        <w:t>probable</w:t>
      </w:r>
      <w:r w:rsidR="00CD1AC8">
        <w:rPr>
          <w:rFonts w:asciiTheme="minorHAnsi" w:hAnsiTheme="minorHAnsi"/>
          <w:sz w:val="20"/>
          <w:szCs w:val="20"/>
          <w:lang w:val="fr-FR"/>
        </w:rPr>
        <w:t xml:space="preserve"> et confirmée. </w:t>
      </w:r>
      <w:r w:rsidR="00E55202">
        <w:rPr>
          <w:rFonts w:asciiTheme="minorHAnsi" w:hAnsiTheme="minorHAnsi"/>
          <w:sz w:val="20"/>
          <w:szCs w:val="20"/>
          <w:lang w:val="fr-FR"/>
        </w:rPr>
        <w:t xml:space="preserve">Quant à la seconde partie, </w:t>
      </w:r>
      <w:r w:rsidRPr="00462964">
        <w:rPr>
          <w:rFonts w:asciiTheme="minorHAnsi" w:hAnsiTheme="minorHAnsi"/>
          <w:sz w:val="20"/>
          <w:szCs w:val="20"/>
          <w:lang w:val="fr-FR"/>
        </w:rPr>
        <w:t>les missions de vérité de terrain seront réalisées par les inspecteurs territoriaux et provinciaux  du Ministère de l’Agriculture (ITAPEL/ IPAPEL)</w:t>
      </w:r>
      <w:r w:rsidR="00E55202">
        <w:rPr>
          <w:rFonts w:asciiTheme="minorHAnsi" w:hAnsiTheme="minorHAnsi"/>
          <w:sz w:val="20"/>
          <w:szCs w:val="20"/>
          <w:lang w:val="fr-FR"/>
        </w:rPr>
        <w:t xml:space="preserve"> d’une part et les équipes de la DIAF/géomatique</w:t>
      </w:r>
      <w:r w:rsidRPr="00462964">
        <w:rPr>
          <w:rFonts w:asciiTheme="minorHAnsi" w:hAnsiTheme="minorHAnsi"/>
          <w:sz w:val="20"/>
          <w:szCs w:val="20"/>
          <w:lang w:val="fr-FR"/>
        </w:rPr>
        <w:t xml:space="preserve">. </w:t>
      </w:r>
      <w:r w:rsidR="00C15B77">
        <w:rPr>
          <w:rFonts w:asciiTheme="minorHAnsi" w:hAnsiTheme="minorHAnsi"/>
          <w:sz w:val="20"/>
          <w:szCs w:val="20"/>
          <w:lang w:val="fr-FR"/>
        </w:rPr>
        <w:t>L’</w:t>
      </w:r>
      <w:r w:rsidR="00C15B77" w:rsidRPr="00C15B77">
        <w:rPr>
          <w:rFonts w:asciiTheme="minorHAnsi" w:hAnsiTheme="minorHAnsi"/>
          <w:i/>
          <w:sz w:val="20"/>
          <w:szCs w:val="20"/>
          <w:lang w:val="fr-FR"/>
        </w:rPr>
        <w:t>App</w:t>
      </w:r>
      <w:r w:rsidR="00C15B77">
        <w:rPr>
          <w:rFonts w:asciiTheme="minorHAnsi" w:hAnsiTheme="minorHAnsi"/>
          <w:sz w:val="20"/>
          <w:szCs w:val="20"/>
          <w:lang w:val="fr-FR"/>
        </w:rPr>
        <w:t xml:space="preserve">. </w:t>
      </w:r>
      <w:r w:rsidR="00C15B77" w:rsidRPr="00E55202">
        <w:rPr>
          <w:rFonts w:asciiTheme="minorHAnsi" w:hAnsiTheme="minorHAnsi"/>
          <w:i/>
          <w:sz w:val="20"/>
          <w:szCs w:val="20"/>
          <w:lang w:val="fr-FR"/>
        </w:rPr>
        <w:t>Deforestation Alerts Analysis</w:t>
      </w:r>
      <w:r w:rsidR="00C15B77">
        <w:rPr>
          <w:rFonts w:asciiTheme="minorHAnsi" w:hAnsiTheme="minorHAnsi"/>
          <w:sz w:val="20"/>
          <w:szCs w:val="20"/>
          <w:lang w:val="fr-FR"/>
        </w:rPr>
        <w:t xml:space="preserve"> a été développé par l’équipe de la FAO/HQ au début de mois de juillet. La version finale était </w:t>
      </w:r>
      <w:r w:rsidR="00407D16">
        <w:rPr>
          <w:rFonts w:asciiTheme="minorHAnsi" w:hAnsiTheme="minorHAnsi"/>
          <w:sz w:val="20"/>
          <w:szCs w:val="20"/>
          <w:lang w:val="fr-FR"/>
        </w:rPr>
        <w:t>complément opérationnelle</w:t>
      </w:r>
      <w:r w:rsidR="00C15B77">
        <w:rPr>
          <w:rFonts w:asciiTheme="minorHAnsi" w:hAnsiTheme="minorHAnsi"/>
          <w:sz w:val="20"/>
          <w:szCs w:val="20"/>
          <w:lang w:val="fr-FR"/>
        </w:rPr>
        <w:t xml:space="preserve"> en mi-juillet 2020. </w:t>
      </w:r>
      <w:r w:rsidR="00BB03BE">
        <w:rPr>
          <w:rFonts w:asciiTheme="minorHAnsi" w:hAnsiTheme="minorHAnsi"/>
          <w:sz w:val="20"/>
          <w:szCs w:val="20"/>
          <w:lang w:val="fr-FR"/>
        </w:rPr>
        <w:t xml:space="preserve">La méthodologie développé par FAO/SNSF est disponible </w:t>
      </w:r>
      <w:r w:rsidR="003B1420">
        <w:rPr>
          <w:rFonts w:asciiTheme="minorHAnsi" w:hAnsiTheme="minorHAnsi"/>
          <w:sz w:val="20"/>
          <w:szCs w:val="20"/>
          <w:lang w:val="fr-FR"/>
        </w:rPr>
        <w:t xml:space="preserve">sur le </w:t>
      </w:r>
      <w:r w:rsidR="00BB03BE" w:rsidRPr="00462964">
        <w:rPr>
          <w:rFonts w:asciiTheme="minorHAnsi" w:eastAsia="Times New Roman" w:hAnsiTheme="minorHAnsi" w:cs="Times New Roman"/>
          <w:sz w:val="20"/>
          <w:szCs w:val="20"/>
          <w:bdr w:val="none" w:sz="0" w:space="0" w:color="auto" w:frame="1"/>
          <w:lang w:val="fr-FR" w:eastAsia="fr-FR"/>
        </w:rPr>
        <w:t>lien ci-après</w:t>
      </w:r>
      <w:r w:rsidR="003B1420">
        <w:rPr>
          <w:rFonts w:asciiTheme="minorHAnsi" w:eastAsia="Times New Roman" w:hAnsiTheme="minorHAnsi" w:cs="Times New Roman"/>
          <w:sz w:val="20"/>
          <w:szCs w:val="20"/>
          <w:bdr w:val="none" w:sz="0" w:space="0" w:color="auto" w:frame="1"/>
          <w:lang w:val="fr-FR" w:eastAsia="fr-FR"/>
        </w:rPr>
        <w:t xml:space="preserve"> </w:t>
      </w:r>
      <w:r w:rsidR="003B1420" w:rsidRPr="00462964">
        <w:rPr>
          <w:rFonts w:asciiTheme="minorHAnsi" w:eastAsia="Times New Roman" w:hAnsiTheme="minorHAnsi" w:cs="Times New Roman"/>
          <w:sz w:val="20"/>
          <w:szCs w:val="20"/>
          <w:bdr w:val="none" w:sz="0" w:space="0" w:color="auto" w:frame="1"/>
          <w:lang w:val="fr-FR" w:eastAsia="fr-FR"/>
        </w:rPr>
        <w:t>:</w:t>
      </w:r>
      <w:r w:rsidR="00BB03BE" w:rsidRPr="00462964">
        <w:rPr>
          <w:rFonts w:asciiTheme="minorHAnsi" w:eastAsia="Times New Roman" w:hAnsiTheme="minorHAnsi" w:cs="Times New Roman"/>
          <w:sz w:val="20"/>
          <w:szCs w:val="20"/>
          <w:bdr w:val="none" w:sz="0" w:space="0" w:color="auto" w:frame="1"/>
          <w:lang w:val="fr-FR" w:eastAsia="fr-FR"/>
        </w:rPr>
        <w:t xml:space="preserve"> </w:t>
      </w:r>
      <w:hyperlink r:id="rId11" w:history="1">
        <w:r w:rsidR="00BB03BE" w:rsidRPr="00462964">
          <w:rPr>
            <w:rStyle w:val="Hyperlink"/>
            <w:rFonts w:asciiTheme="minorHAnsi" w:eastAsia="Times New Roman" w:hAnsiTheme="minorHAnsi" w:cs="Times New Roman"/>
            <w:sz w:val="20"/>
            <w:szCs w:val="20"/>
            <w:bdr w:val="none" w:sz="0" w:space="0" w:color="auto" w:frame="1"/>
            <w:lang w:val="fr-FR" w:eastAsia="fr-FR"/>
          </w:rPr>
          <w:t>https://www.dropbox.com/s/dn80192g592fzrx/Version_02_vf_ProtocoleTraitementDesAlertesDePertes_CouverturesArbor%C3%A9es2020_FAO_26082020.pdf?dl=0</w:t>
        </w:r>
      </w:hyperlink>
      <w:r w:rsidR="00BB03BE">
        <w:rPr>
          <w:rStyle w:val="Hyperlink"/>
          <w:rFonts w:asciiTheme="minorHAnsi" w:eastAsia="Times New Roman" w:hAnsiTheme="minorHAnsi" w:cs="Times New Roman"/>
          <w:sz w:val="20"/>
          <w:szCs w:val="20"/>
          <w:bdr w:val="none" w:sz="0" w:space="0" w:color="auto" w:frame="1"/>
          <w:lang w:val="fr-FR" w:eastAsia="fr-FR"/>
        </w:rPr>
        <w:t xml:space="preserve"> </w:t>
      </w:r>
    </w:p>
    <w:p w:rsidR="001663A6" w:rsidRDefault="00C15B77" w:rsidP="00C15B77">
      <w:pPr>
        <w:shd w:val="clear" w:color="auto" w:fill="FFFFFF"/>
        <w:spacing w:after="0" w:line="240" w:lineRule="auto"/>
        <w:rPr>
          <w:rFonts w:asciiTheme="minorHAnsi" w:eastAsia="Times New Roman" w:hAnsiTheme="minorHAnsi" w:cs="Times New Roman"/>
          <w:sz w:val="20"/>
          <w:szCs w:val="20"/>
          <w:lang w:val="fr-FR" w:eastAsia="fr-FR"/>
        </w:rPr>
      </w:pPr>
      <w:r>
        <w:rPr>
          <w:rFonts w:asciiTheme="minorHAnsi" w:eastAsia="Times New Roman" w:hAnsiTheme="minorHAnsi" w:cs="Times New Roman"/>
          <w:sz w:val="20"/>
          <w:szCs w:val="20"/>
          <w:lang w:val="fr-FR" w:eastAsia="fr-FR"/>
        </w:rPr>
        <w:t xml:space="preserve">Le formulaire Collect Earth a été développé par l’équipe technique FAO/SNSF afin de facilité la validation </w:t>
      </w:r>
      <w:r w:rsidR="003B1420">
        <w:rPr>
          <w:rFonts w:asciiTheme="minorHAnsi" w:eastAsia="Times New Roman" w:hAnsiTheme="minorHAnsi" w:cs="Times New Roman"/>
          <w:sz w:val="20"/>
          <w:szCs w:val="20"/>
          <w:lang w:val="fr-FR" w:eastAsia="fr-FR"/>
        </w:rPr>
        <w:t xml:space="preserve">visuelle </w:t>
      </w:r>
      <w:r>
        <w:rPr>
          <w:rFonts w:asciiTheme="minorHAnsi" w:eastAsia="Times New Roman" w:hAnsiTheme="minorHAnsi" w:cs="Times New Roman"/>
          <w:sz w:val="20"/>
          <w:szCs w:val="20"/>
          <w:lang w:val="fr-FR" w:eastAsia="fr-FR"/>
        </w:rPr>
        <w:t xml:space="preserve">des EMD retenus.  </w:t>
      </w:r>
    </w:p>
    <w:p w:rsidR="003B1420" w:rsidRDefault="003B1420" w:rsidP="00C15B77">
      <w:pPr>
        <w:shd w:val="clear" w:color="auto" w:fill="FFFFFF"/>
        <w:spacing w:after="0" w:line="240" w:lineRule="auto"/>
        <w:rPr>
          <w:rFonts w:asciiTheme="minorHAnsi" w:eastAsia="Times New Roman" w:hAnsiTheme="minorHAnsi" w:cs="Times New Roman"/>
          <w:sz w:val="20"/>
          <w:szCs w:val="20"/>
          <w:lang w:val="fr-FR" w:eastAsia="fr-FR"/>
        </w:rPr>
      </w:pPr>
    </w:p>
    <w:p w:rsidR="00C15B77" w:rsidRDefault="00C15B77" w:rsidP="00C15B77">
      <w:pPr>
        <w:shd w:val="clear" w:color="auto" w:fill="FFFFFF"/>
        <w:spacing w:after="0" w:line="240" w:lineRule="auto"/>
        <w:rPr>
          <w:rFonts w:asciiTheme="minorHAnsi" w:eastAsia="Times New Roman" w:hAnsiTheme="minorHAnsi" w:cs="Times New Roman"/>
          <w:sz w:val="20"/>
          <w:szCs w:val="20"/>
          <w:lang w:val="fr-FR" w:eastAsia="fr-FR"/>
        </w:rPr>
      </w:pPr>
      <w:r>
        <w:rPr>
          <w:rFonts w:asciiTheme="minorHAnsi" w:eastAsia="Times New Roman" w:hAnsiTheme="minorHAnsi" w:cs="Times New Roman"/>
          <w:sz w:val="20"/>
          <w:szCs w:val="20"/>
          <w:lang w:val="fr-FR" w:eastAsia="fr-FR"/>
        </w:rPr>
        <w:t>Sur le plan</w:t>
      </w:r>
      <w:r w:rsidR="00971C0F">
        <w:rPr>
          <w:rFonts w:asciiTheme="minorHAnsi" w:eastAsia="Times New Roman" w:hAnsiTheme="minorHAnsi" w:cs="Times New Roman"/>
          <w:sz w:val="20"/>
          <w:szCs w:val="20"/>
          <w:lang w:val="fr-FR" w:eastAsia="fr-FR"/>
        </w:rPr>
        <w:t xml:space="preserve"> de renforcement des capacités, </w:t>
      </w:r>
      <w:r w:rsidR="00113163">
        <w:rPr>
          <w:rFonts w:asciiTheme="minorHAnsi" w:eastAsia="Times New Roman" w:hAnsiTheme="minorHAnsi" w:cs="Times New Roman"/>
          <w:sz w:val="20"/>
          <w:szCs w:val="20"/>
          <w:lang w:val="fr-FR" w:eastAsia="fr-FR"/>
        </w:rPr>
        <w:t xml:space="preserve">des sessions de renforcements des capacités ont été organisées à l’intention des techniciens de la DIAF/Géomatique. </w:t>
      </w:r>
      <w:r w:rsidR="00971C0F">
        <w:rPr>
          <w:rFonts w:asciiTheme="minorHAnsi" w:eastAsia="Times New Roman" w:hAnsiTheme="minorHAnsi" w:cs="Times New Roman"/>
          <w:sz w:val="20"/>
          <w:szCs w:val="20"/>
          <w:lang w:val="fr-FR" w:eastAsia="fr-FR"/>
        </w:rPr>
        <w:t>Elles</w:t>
      </w:r>
      <w:r w:rsidR="00113163">
        <w:rPr>
          <w:rFonts w:asciiTheme="minorHAnsi" w:eastAsia="Times New Roman" w:hAnsiTheme="minorHAnsi" w:cs="Times New Roman"/>
          <w:sz w:val="20"/>
          <w:szCs w:val="20"/>
          <w:lang w:val="fr-FR" w:eastAsia="fr-FR"/>
        </w:rPr>
        <w:t xml:space="preserve"> ont été dispensées </w:t>
      </w:r>
      <w:r w:rsidR="00A95C70">
        <w:rPr>
          <w:rFonts w:asciiTheme="minorHAnsi" w:eastAsia="Times New Roman" w:hAnsiTheme="minorHAnsi" w:cs="Times New Roman"/>
          <w:sz w:val="20"/>
          <w:szCs w:val="20"/>
          <w:lang w:val="fr-FR" w:eastAsia="fr-FR"/>
        </w:rPr>
        <w:t xml:space="preserve">par </w:t>
      </w:r>
      <w:r w:rsidR="00113163">
        <w:rPr>
          <w:rFonts w:asciiTheme="minorHAnsi" w:eastAsia="Times New Roman" w:hAnsiTheme="minorHAnsi" w:cs="Times New Roman"/>
          <w:sz w:val="20"/>
          <w:szCs w:val="20"/>
          <w:lang w:val="fr-FR" w:eastAsia="fr-FR"/>
        </w:rPr>
        <w:t>le consultant technique Télédétection de la FAO/SNSF</w:t>
      </w:r>
      <w:r w:rsidR="00196ABA">
        <w:rPr>
          <w:rFonts w:asciiTheme="minorHAnsi" w:eastAsia="Times New Roman" w:hAnsiTheme="minorHAnsi" w:cs="Times New Roman"/>
          <w:sz w:val="20"/>
          <w:szCs w:val="20"/>
          <w:lang w:val="fr-FR" w:eastAsia="fr-FR"/>
        </w:rPr>
        <w:t xml:space="preserve"> avec des </w:t>
      </w:r>
      <w:r w:rsidR="00A95C70">
        <w:rPr>
          <w:rFonts w:asciiTheme="minorHAnsi" w:eastAsia="Times New Roman" w:hAnsiTheme="minorHAnsi" w:cs="Times New Roman"/>
          <w:sz w:val="20"/>
          <w:szCs w:val="20"/>
          <w:lang w:val="fr-FR" w:eastAsia="fr-FR"/>
        </w:rPr>
        <w:t>appui</w:t>
      </w:r>
      <w:r w:rsidR="00196ABA">
        <w:rPr>
          <w:rFonts w:asciiTheme="minorHAnsi" w:eastAsia="Times New Roman" w:hAnsiTheme="minorHAnsi" w:cs="Times New Roman"/>
          <w:sz w:val="20"/>
          <w:szCs w:val="20"/>
          <w:lang w:val="fr-FR" w:eastAsia="fr-FR"/>
        </w:rPr>
        <w:t xml:space="preserve">s multiformes </w:t>
      </w:r>
      <w:r w:rsidR="00A95C70">
        <w:rPr>
          <w:rFonts w:asciiTheme="minorHAnsi" w:eastAsia="Times New Roman" w:hAnsiTheme="minorHAnsi" w:cs="Times New Roman"/>
          <w:sz w:val="20"/>
          <w:szCs w:val="20"/>
          <w:lang w:val="fr-FR" w:eastAsia="fr-FR"/>
        </w:rPr>
        <w:t xml:space="preserve"> de toute l</w:t>
      </w:r>
      <w:r w:rsidR="00196ABA">
        <w:rPr>
          <w:rFonts w:asciiTheme="minorHAnsi" w:eastAsia="Times New Roman" w:hAnsiTheme="minorHAnsi" w:cs="Times New Roman"/>
          <w:sz w:val="20"/>
          <w:szCs w:val="20"/>
          <w:lang w:val="fr-FR" w:eastAsia="fr-FR"/>
        </w:rPr>
        <w:t>’équipe du Projet</w:t>
      </w:r>
      <w:r w:rsidR="00113163">
        <w:rPr>
          <w:rFonts w:asciiTheme="minorHAnsi" w:eastAsia="Times New Roman" w:hAnsiTheme="minorHAnsi" w:cs="Times New Roman"/>
          <w:sz w:val="20"/>
          <w:szCs w:val="20"/>
          <w:lang w:val="fr-FR" w:eastAsia="fr-FR"/>
        </w:rPr>
        <w:t>. Elles ont été organisé</w:t>
      </w:r>
      <w:r w:rsidR="00196ABA">
        <w:rPr>
          <w:rFonts w:asciiTheme="minorHAnsi" w:eastAsia="Times New Roman" w:hAnsiTheme="minorHAnsi" w:cs="Times New Roman"/>
          <w:sz w:val="20"/>
          <w:szCs w:val="20"/>
          <w:lang w:val="fr-FR" w:eastAsia="fr-FR"/>
        </w:rPr>
        <w:t>e</w:t>
      </w:r>
      <w:r w:rsidR="00113163">
        <w:rPr>
          <w:rFonts w:asciiTheme="minorHAnsi" w:eastAsia="Times New Roman" w:hAnsiTheme="minorHAnsi" w:cs="Times New Roman"/>
          <w:sz w:val="20"/>
          <w:szCs w:val="20"/>
          <w:lang w:val="fr-FR" w:eastAsia="fr-FR"/>
        </w:rPr>
        <w:t xml:space="preserve">s </w:t>
      </w:r>
      <w:r w:rsidR="00196ABA">
        <w:rPr>
          <w:rFonts w:asciiTheme="minorHAnsi" w:eastAsia="Times New Roman" w:hAnsiTheme="minorHAnsi" w:cs="Times New Roman"/>
          <w:sz w:val="20"/>
          <w:szCs w:val="20"/>
          <w:lang w:val="fr-FR" w:eastAsia="fr-FR"/>
        </w:rPr>
        <w:t>de en juillet à octobre 2020</w:t>
      </w:r>
      <w:r w:rsidR="00113163">
        <w:rPr>
          <w:rFonts w:asciiTheme="minorHAnsi" w:eastAsia="Times New Roman" w:hAnsiTheme="minorHAnsi" w:cs="Times New Roman"/>
          <w:sz w:val="20"/>
          <w:szCs w:val="20"/>
          <w:lang w:val="fr-FR" w:eastAsia="fr-FR"/>
        </w:rPr>
        <w:t xml:space="preserve">: </w:t>
      </w:r>
    </w:p>
    <w:p w:rsidR="00C15B77" w:rsidRDefault="00C15B77" w:rsidP="00C15B77">
      <w:pPr>
        <w:shd w:val="clear" w:color="auto" w:fill="FFFFFF"/>
        <w:spacing w:after="0" w:line="240" w:lineRule="auto"/>
        <w:rPr>
          <w:rFonts w:asciiTheme="minorHAnsi" w:eastAsia="Times New Roman" w:hAnsiTheme="minorHAnsi" w:cs="Times New Roman"/>
          <w:sz w:val="20"/>
          <w:szCs w:val="20"/>
          <w:lang w:val="fr-FR" w:eastAsia="fr-FR"/>
        </w:rPr>
      </w:pPr>
    </w:p>
    <w:p w:rsidR="00726FE0" w:rsidRPr="00AC6F33" w:rsidRDefault="00AC6F33" w:rsidP="000E4391">
      <w:pPr>
        <w:pStyle w:val="ListParagraph"/>
        <w:numPr>
          <w:ilvl w:val="0"/>
          <w:numId w:val="20"/>
        </w:numPr>
        <w:shd w:val="clear" w:color="auto" w:fill="FFFFFF"/>
        <w:spacing w:after="0" w:line="240" w:lineRule="auto"/>
        <w:ind w:right="0"/>
        <w:rPr>
          <w:rFonts w:asciiTheme="minorHAnsi" w:eastAsia="Times New Roman" w:hAnsiTheme="minorHAnsi" w:cs="Times New Roman"/>
          <w:sz w:val="20"/>
          <w:szCs w:val="20"/>
          <w:lang w:val="fr-FR" w:eastAsia="fr-FR"/>
        </w:rPr>
      </w:pPr>
      <w:r w:rsidRPr="00AC6F33">
        <w:rPr>
          <w:rFonts w:asciiTheme="minorHAnsi" w:eastAsia="Times New Roman" w:hAnsiTheme="minorHAnsi" w:cs="Times New Roman"/>
          <w:sz w:val="20"/>
          <w:szCs w:val="20"/>
          <w:lang w:val="fr-FR" w:eastAsia="fr-FR"/>
        </w:rPr>
        <w:t>le 1</w:t>
      </w:r>
      <w:r w:rsidR="00DA2790">
        <w:rPr>
          <w:rFonts w:asciiTheme="minorHAnsi" w:eastAsia="Times New Roman" w:hAnsiTheme="minorHAnsi" w:cs="Times New Roman"/>
          <w:sz w:val="20"/>
          <w:szCs w:val="20"/>
          <w:lang w:val="fr-FR" w:eastAsia="fr-FR"/>
        </w:rPr>
        <w:t>5 juillet</w:t>
      </w:r>
      <w:r w:rsidR="00196ABA">
        <w:rPr>
          <w:rFonts w:asciiTheme="minorHAnsi" w:eastAsia="Times New Roman" w:hAnsiTheme="minorHAnsi" w:cs="Times New Roman"/>
          <w:sz w:val="20"/>
          <w:szCs w:val="20"/>
          <w:lang w:val="fr-FR" w:eastAsia="fr-FR"/>
        </w:rPr>
        <w:t xml:space="preserve"> 2020</w:t>
      </w:r>
      <w:r w:rsidR="00DA2790">
        <w:rPr>
          <w:rFonts w:asciiTheme="minorHAnsi" w:eastAsia="Times New Roman" w:hAnsiTheme="minorHAnsi" w:cs="Times New Roman"/>
          <w:sz w:val="20"/>
          <w:szCs w:val="20"/>
          <w:lang w:val="fr-FR" w:eastAsia="fr-FR"/>
        </w:rPr>
        <w:t> :</w:t>
      </w:r>
      <w:r w:rsidRPr="00AC6F33">
        <w:rPr>
          <w:rFonts w:asciiTheme="minorHAnsi" w:eastAsia="Times New Roman" w:hAnsiTheme="minorHAnsi" w:cs="Times New Roman"/>
          <w:sz w:val="20"/>
          <w:szCs w:val="20"/>
          <w:lang w:val="fr-FR" w:eastAsia="fr-FR"/>
        </w:rPr>
        <w:t xml:space="preserve"> Elle </w:t>
      </w:r>
      <w:r w:rsidR="00DA2790">
        <w:rPr>
          <w:rFonts w:asciiTheme="minorHAnsi" w:eastAsia="Times New Roman" w:hAnsiTheme="minorHAnsi" w:cs="Times New Roman"/>
          <w:sz w:val="20"/>
          <w:szCs w:val="20"/>
          <w:lang w:val="fr-FR" w:eastAsia="fr-FR"/>
        </w:rPr>
        <w:t>avait abordé la</w:t>
      </w:r>
      <w:r w:rsidRPr="00AC6F33">
        <w:rPr>
          <w:rFonts w:asciiTheme="minorHAnsi" w:eastAsia="Times New Roman" w:hAnsiTheme="minorHAnsi" w:cs="Times New Roman"/>
          <w:sz w:val="20"/>
          <w:szCs w:val="20"/>
          <w:bdr w:val="none" w:sz="0" w:space="0" w:color="auto" w:frame="1"/>
          <w:lang w:val="fr-FR" w:eastAsia="fr-FR"/>
        </w:rPr>
        <w:t xml:space="preserve"> prise en main de l’</w:t>
      </w:r>
      <w:r w:rsidRPr="00AC6F33">
        <w:rPr>
          <w:rFonts w:asciiTheme="minorHAnsi" w:eastAsia="Times New Roman" w:hAnsiTheme="minorHAnsi" w:cs="Times New Roman"/>
          <w:i/>
          <w:sz w:val="20"/>
          <w:szCs w:val="20"/>
          <w:bdr w:val="none" w:sz="0" w:space="0" w:color="auto" w:frame="1"/>
          <w:lang w:val="fr-FR" w:eastAsia="fr-FR"/>
        </w:rPr>
        <w:t>App.</w:t>
      </w:r>
      <w:r w:rsidR="00726FE0" w:rsidRPr="00AC6F33">
        <w:rPr>
          <w:rFonts w:asciiTheme="minorHAnsi" w:eastAsia="Times New Roman" w:hAnsiTheme="minorHAnsi" w:cs="Times New Roman"/>
          <w:sz w:val="20"/>
          <w:szCs w:val="20"/>
          <w:bdr w:val="none" w:sz="0" w:space="0" w:color="auto" w:frame="1"/>
          <w:lang w:val="fr-FR" w:eastAsia="fr-FR"/>
        </w:rPr>
        <w:t xml:space="preserve"> </w:t>
      </w:r>
      <w:r w:rsidR="00726FE0" w:rsidRPr="00AC6F33">
        <w:rPr>
          <w:rFonts w:asciiTheme="minorHAnsi" w:eastAsia="Times New Roman" w:hAnsiTheme="minorHAnsi" w:cs="Times New Roman"/>
          <w:i/>
          <w:sz w:val="20"/>
          <w:szCs w:val="20"/>
          <w:bdr w:val="none" w:sz="0" w:space="0" w:color="auto" w:frame="1"/>
          <w:lang w:val="fr-FR" w:eastAsia="fr-FR"/>
        </w:rPr>
        <w:t xml:space="preserve">Deforestation </w:t>
      </w:r>
      <w:r w:rsidR="00726FE0" w:rsidRPr="00AC6F33">
        <w:rPr>
          <w:rFonts w:asciiTheme="minorHAnsi" w:eastAsia="Times New Roman" w:hAnsiTheme="minorHAnsi" w:cs="Times New Roman"/>
          <w:i/>
          <w:iCs/>
          <w:sz w:val="20"/>
          <w:szCs w:val="20"/>
          <w:bdr w:val="none" w:sz="0" w:space="0" w:color="auto" w:frame="1"/>
          <w:lang w:val="fr-FR" w:eastAsia="fr-FR"/>
        </w:rPr>
        <w:t>Alert Analysis</w:t>
      </w:r>
      <w:r w:rsidR="00726FE0" w:rsidRPr="00AC6F33">
        <w:rPr>
          <w:rFonts w:asciiTheme="minorHAnsi" w:eastAsia="Times New Roman" w:hAnsiTheme="minorHAnsi" w:cs="Times New Roman"/>
          <w:sz w:val="20"/>
          <w:szCs w:val="20"/>
          <w:bdr w:val="none" w:sz="0" w:space="0" w:color="auto" w:frame="1"/>
          <w:lang w:val="fr-FR" w:eastAsia="fr-FR"/>
        </w:rPr>
        <w:t xml:space="preserve"> développé</w:t>
      </w:r>
      <w:r w:rsidRPr="00AC6F33">
        <w:rPr>
          <w:rFonts w:asciiTheme="minorHAnsi" w:eastAsia="Times New Roman" w:hAnsiTheme="minorHAnsi" w:cs="Times New Roman"/>
          <w:sz w:val="20"/>
          <w:szCs w:val="20"/>
          <w:bdr w:val="none" w:sz="0" w:space="0" w:color="auto" w:frame="1"/>
          <w:lang w:val="fr-FR" w:eastAsia="fr-FR"/>
        </w:rPr>
        <w:t>, notamment comment rechercher et télécharger les alertes GLAD</w:t>
      </w:r>
      <w:r w:rsidR="00726FE0" w:rsidRPr="00AC6F33">
        <w:rPr>
          <w:rFonts w:asciiTheme="minorHAnsi" w:eastAsia="Times New Roman" w:hAnsiTheme="minorHAnsi" w:cs="Times New Roman"/>
          <w:sz w:val="20"/>
          <w:szCs w:val="20"/>
          <w:bdr w:val="none" w:sz="0" w:space="0" w:color="auto" w:frame="1"/>
          <w:lang w:val="fr-FR" w:eastAsia="fr-FR"/>
        </w:rPr>
        <w:t> ;</w:t>
      </w:r>
    </w:p>
    <w:p w:rsidR="00726FE0" w:rsidRPr="00113163" w:rsidRDefault="00726FE0" w:rsidP="000E4391">
      <w:pPr>
        <w:pStyle w:val="ListParagraph"/>
        <w:numPr>
          <w:ilvl w:val="0"/>
          <w:numId w:val="20"/>
        </w:numPr>
        <w:shd w:val="clear" w:color="auto" w:fill="FFFFFF"/>
        <w:spacing w:after="0" w:line="240" w:lineRule="auto"/>
        <w:ind w:left="720" w:right="0"/>
        <w:rPr>
          <w:rFonts w:asciiTheme="minorHAnsi" w:eastAsia="Times New Roman" w:hAnsiTheme="minorHAnsi" w:cs="Times New Roman"/>
          <w:sz w:val="20"/>
          <w:szCs w:val="20"/>
          <w:lang w:val="fr-FR" w:eastAsia="fr-FR"/>
        </w:rPr>
      </w:pPr>
      <w:r w:rsidRPr="00BB03BE">
        <w:rPr>
          <w:rFonts w:asciiTheme="minorHAnsi" w:eastAsia="Times New Roman" w:hAnsiTheme="minorHAnsi" w:cs="Times New Roman"/>
          <w:sz w:val="20"/>
          <w:szCs w:val="20"/>
          <w:bdr w:val="none" w:sz="0" w:space="0" w:color="auto" w:frame="1"/>
          <w:lang w:val="fr-FR" w:eastAsia="fr-FR"/>
        </w:rPr>
        <w:t>le 24</w:t>
      </w:r>
      <w:r w:rsidR="00DA2790">
        <w:rPr>
          <w:rFonts w:asciiTheme="minorHAnsi" w:eastAsia="Times New Roman" w:hAnsiTheme="minorHAnsi" w:cs="Times New Roman"/>
          <w:sz w:val="20"/>
          <w:szCs w:val="20"/>
          <w:bdr w:val="none" w:sz="0" w:space="0" w:color="auto" w:frame="1"/>
          <w:lang w:val="fr-FR" w:eastAsia="fr-FR"/>
        </w:rPr>
        <w:t xml:space="preserve"> juillet</w:t>
      </w:r>
      <w:r w:rsidR="00196ABA">
        <w:rPr>
          <w:rFonts w:asciiTheme="minorHAnsi" w:eastAsia="Times New Roman" w:hAnsiTheme="minorHAnsi" w:cs="Times New Roman"/>
          <w:sz w:val="20"/>
          <w:szCs w:val="20"/>
          <w:bdr w:val="none" w:sz="0" w:space="0" w:color="auto" w:frame="1"/>
          <w:lang w:val="fr-FR" w:eastAsia="fr-FR"/>
        </w:rPr>
        <w:t xml:space="preserve"> 2020</w:t>
      </w:r>
      <w:r w:rsidR="00DA2790">
        <w:rPr>
          <w:rFonts w:asciiTheme="minorHAnsi" w:eastAsia="Times New Roman" w:hAnsiTheme="minorHAnsi" w:cs="Times New Roman"/>
          <w:sz w:val="20"/>
          <w:szCs w:val="20"/>
          <w:bdr w:val="none" w:sz="0" w:space="0" w:color="auto" w:frame="1"/>
          <w:lang w:val="fr-FR" w:eastAsia="fr-FR"/>
        </w:rPr>
        <w:t> : Elle</w:t>
      </w:r>
      <w:r w:rsidRPr="00BB03BE">
        <w:rPr>
          <w:rFonts w:asciiTheme="minorHAnsi" w:eastAsia="Times New Roman" w:hAnsiTheme="minorHAnsi" w:cs="Times New Roman"/>
          <w:sz w:val="20"/>
          <w:szCs w:val="20"/>
          <w:bdr w:val="none" w:sz="0" w:space="0" w:color="auto" w:frame="1"/>
          <w:lang w:val="fr-FR" w:eastAsia="fr-FR"/>
        </w:rPr>
        <w:t xml:space="preserve"> avait permis de présenter l’état d’avancement de mise en œuvre du PA. Le PPT de cette réunion est disponible sur le lien ci-après : </w:t>
      </w:r>
      <w:hyperlink r:id="rId12" w:history="1">
        <w:r w:rsidRPr="00BB03BE">
          <w:rPr>
            <w:rStyle w:val="Hyperlink"/>
            <w:rFonts w:asciiTheme="minorHAnsi" w:eastAsia="Times New Roman" w:hAnsiTheme="minorHAnsi" w:cs="Times New Roman"/>
            <w:sz w:val="20"/>
            <w:szCs w:val="20"/>
            <w:bdr w:val="none" w:sz="0" w:space="0" w:color="auto" w:frame="1"/>
            <w:lang w:val="fr-FR" w:eastAsia="fr-FR"/>
          </w:rPr>
          <w:t>https://www.dropbox.com/s/famocfkfmuj2hf5/Mise_en_Oeuvre_EMD_20072020.pdf?dl=0</w:t>
        </w:r>
      </w:hyperlink>
      <w:r w:rsidRPr="00BB03BE">
        <w:rPr>
          <w:rFonts w:asciiTheme="minorHAnsi" w:eastAsia="Times New Roman" w:hAnsiTheme="minorHAnsi" w:cs="Times New Roman"/>
          <w:sz w:val="20"/>
          <w:szCs w:val="20"/>
          <w:bdr w:val="none" w:sz="0" w:space="0" w:color="auto" w:frame="1"/>
          <w:lang w:val="fr-FR" w:eastAsia="fr-FR"/>
        </w:rPr>
        <w:t xml:space="preserve"> </w:t>
      </w:r>
    </w:p>
    <w:p w:rsidR="00113163" w:rsidRPr="00462964" w:rsidRDefault="00113163" w:rsidP="000E4391">
      <w:pPr>
        <w:pStyle w:val="ListParagraph"/>
        <w:numPr>
          <w:ilvl w:val="0"/>
          <w:numId w:val="20"/>
        </w:numPr>
        <w:shd w:val="clear" w:color="auto" w:fill="FFFFFF"/>
        <w:spacing w:after="0" w:line="240" w:lineRule="auto"/>
        <w:ind w:right="0"/>
        <w:rPr>
          <w:rFonts w:asciiTheme="minorHAnsi" w:eastAsia="Times New Roman" w:hAnsiTheme="minorHAnsi" w:cs="Times New Roman"/>
          <w:sz w:val="20"/>
          <w:szCs w:val="20"/>
          <w:lang w:val="fr-FR" w:eastAsia="fr-FR"/>
        </w:rPr>
      </w:pPr>
      <w:r w:rsidRPr="00462964">
        <w:rPr>
          <w:rFonts w:asciiTheme="minorHAnsi" w:eastAsia="Times New Roman" w:hAnsiTheme="minorHAnsi" w:cs="Times New Roman"/>
          <w:sz w:val="20"/>
          <w:szCs w:val="20"/>
          <w:bdr w:val="none" w:sz="0" w:space="0" w:color="auto" w:frame="1"/>
          <w:lang w:val="fr-FR" w:eastAsia="fr-FR"/>
        </w:rPr>
        <w:t>le 27</w:t>
      </w:r>
      <w:r w:rsidR="00196ABA">
        <w:rPr>
          <w:rFonts w:asciiTheme="minorHAnsi" w:eastAsia="Times New Roman" w:hAnsiTheme="minorHAnsi" w:cs="Times New Roman"/>
          <w:sz w:val="20"/>
          <w:szCs w:val="20"/>
          <w:bdr w:val="none" w:sz="0" w:space="0" w:color="auto" w:frame="1"/>
          <w:lang w:val="fr-FR" w:eastAsia="fr-FR"/>
        </w:rPr>
        <w:t xml:space="preserve"> aout 2020</w:t>
      </w:r>
      <w:r w:rsidRPr="00462964">
        <w:rPr>
          <w:rFonts w:asciiTheme="minorHAnsi" w:eastAsia="Times New Roman" w:hAnsiTheme="minorHAnsi" w:cs="Times New Roman"/>
          <w:sz w:val="20"/>
          <w:szCs w:val="20"/>
          <w:bdr w:val="none" w:sz="0" w:space="0" w:color="auto" w:frame="1"/>
          <w:lang w:val="fr-FR" w:eastAsia="fr-FR"/>
        </w:rPr>
        <w:t xml:space="preserve">: la méthodologie de suivi des EMD validée et les métadonnées a été présenté à la DIAF en vue d’une validation. Le compte est  disponible sur le lien ci-après : </w:t>
      </w:r>
      <w:hyperlink r:id="rId13" w:history="1">
        <w:r w:rsidRPr="00462964">
          <w:rPr>
            <w:rStyle w:val="Hyperlink"/>
            <w:rFonts w:asciiTheme="minorHAnsi" w:eastAsia="Times New Roman" w:hAnsiTheme="minorHAnsi" w:cs="Times New Roman"/>
            <w:sz w:val="20"/>
            <w:szCs w:val="20"/>
            <w:bdr w:val="none" w:sz="0" w:space="0" w:color="auto" w:frame="1"/>
            <w:lang w:val="fr-FR" w:eastAsia="fr-FR"/>
          </w:rPr>
          <w:t>https://www.dropbox.com/s/s7foaspp5z4mn59/CompteRendu_EMD-GDA_2708020.pdf?dl=0</w:t>
        </w:r>
      </w:hyperlink>
      <w:r w:rsidRPr="00462964">
        <w:rPr>
          <w:rFonts w:asciiTheme="minorHAnsi" w:eastAsia="Times New Roman" w:hAnsiTheme="minorHAnsi" w:cs="Times New Roman"/>
          <w:sz w:val="20"/>
          <w:szCs w:val="20"/>
          <w:bdr w:val="none" w:sz="0" w:space="0" w:color="auto" w:frame="1"/>
          <w:lang w:val="fr-FR" w:eastAsia="fr-FR"/>
        </w:rPr>
        <w:t xml:space="preserve"> </w:t>
      </w:r>
    </w:p>
    <w:p w:rsidR="00113163" w:rsidRPr="00462964" w:rsidRDefault="00113163" w:rsidP="000E4391">
      <w:pPr>
        <w:pStyle w:val="ListParagraph"/>
        <w:numPr>
          <w:ilvl w:val="0"/>
          <w:numId w:val="20"/>
        </w:numPr>
        <w:shd w:val="clear" w:color="auto" w:fill="FFFFFF"/>
        <w:spacing w:after="0" w:line="240" w:lineRule="auto"/>
        <w:ind w:right="0"/>
        <w:rPr>
          <w:rFonts w:asciiTheme="minorHAnsi" w:eastAsia="Times New Roman" w:hAnsiTheme="minorHAnsi" w:cs="Times New Roman"/>
          <w:sz w:val="20"/>
          <w:szCs w:val="20"/>
          <w:lang w:val="fr-FR" w:eastAsia="fr-FR"/>
        </w:rPr>
      </w:pPr>
      <w:r w:rsidRPr="00462964">
        <w:rPr>
          <w:rFonts w:asciiTheme="minorHAnsi" w:eastAsia="Times New Roman" w:hAnsiTheme="minorHAnsi" w:cs="Times New Roman"/>
          <w:sz w:val="20"/>
          <w:szCs w:val="20"/>
          <w:bdr w:val="none" w:sz="0" w:space="0" w:color="auto" w:frame="1"/>
          <w:lang w:val="fr-FR" w:eastAsia="fr-FR"/>
        </w:rPr>
        <w:t>le 31</w:t>
      </w:r>
      <w:r w:rsidR="00196ABA">
        <w:rPr>
          <w:rFonts w:asciiTheme="minorHAnsi" w:eastAsia="Times New Roman" w:hAnsiTheme="minorHAnsi" w:cs="Times New Roman"/>
          <w:sz w:val="20"/>
          <w:szCs w:val="20"/>
          <w:bdr w:val="none" w:sz="0" w:space="0" w:color="auto" w:frame="1"/>
          <w:lang w:val="fr-FR" w:eastAsia="fr-FR"/>
        </w:rPr>
        <w:t xml:space="preserve"> aout 2020</w:t>
      </w:r>
      <w:r w:rsidRPr="00462964">
        <w:rPr>
          <w:rFonts w:asciiTheme="minorHAnsi" w:eastAsia="Times New Roman" w:hAnsiTheme="minorHAnsi" w:cs="Times New Roman"/>
          <w:sz w:val="20"/>
          <w:szCs w:val="20"/>
          <w:bdr w:val="none" w:sz="0" w:space="0" w:color="auto" w:frame="1"/>
          <w:lang w:val="fr-FR" w:eastAsia="fr-FR"/>
        </w:rPr>
        <w:t> : le formulaire Colle</w:t>
      </w:r>
      <w:r w:rsidR="00DA2790">
        <w:rPr>
          <w:rFonts w:asciiTheme="minorHAnsi" w:eastAsia="Times New Roman" w:hAnsiTheme="minorHAnsi" w:cs="Times New Roman"/>
          <w:sz w:val="20"/>
          <w:szCs w:val="20"/>
          <w:bdr w:val="none" w:sz="0" w:space="0" w:color="auto" w:frame="1"/>
          <w:lang w:val="fr-FR" w:eastAsia="fr-FR"/>
        </w:rPr>
        <w:t xml:space="preserve">ct Earth a été développé par le consultant Technique </w:t>
      </w:r>
      <w:r w:rsidRPr="00462964">
        <w:rPr>
          <w:rFonts w:asciiTheme="minorHAnsi" w:eastAsia="Times New Roman" w:hAnsiTheme="minorHAnsi" w:cs="Times New Roman"/>
          <w:sz w:val="20"/>
          <w:szCs w:val="20"/>
          <w:bdr w:val="none" w:sz="0" w:space="0" w:color="auto" w:frame="1"/>
          <w:lang w:val="fr-FR" w:eastAsia="fr-FR"/>
        </w:rPr>
        <w:t>FAO</w:t>
      </w:r>
      <w:r w:rsidR="00DA2790">
        <w:rPr>
          <w:rFonts w:asciiTheme="minorHAnsi" w:eastAsia="Times New Roman" w:hAnsiTheme="minorHAnsi" w:cs="Times New Roman"/>
          <w:sz w:val="20"/>
          <w:szCs w:val="20"/>
          <w:bdr w:val="none" w:sz="0" w:space="0" w:color="auto" w:frame="1"/>
          <w:lang w:val="fr-FR" w:eastAsia="fr-FR"/>
        </w:rPr>
        <w:t xml:space="preserve">/SNSF </w:t>
      </w:r>
      <w:r w:rsidRPr="00462964">
        <w:rPr>
          <w:rFonts w:asciiTheme="minorHAnsi" w:eastAsia="Times New Roman" w:hAnsiTheme="minorHAnsi" w:cs="Times New Roman"/>
          <w:sz w:val="20"/>
          <w:szCs w:val="20"/>
          <w:bdr w:val="none" w:sz="0" w:space="0" w:color="auto" w:frame="1"/>
          <w:lang w:val="fr-FR" w:eastAsia="fr-FR"/>
        </w:rPr>
        <w:t xml:space="preserve">et présenté à la DIAF, pour faciliter l’interprétation visuelle et la conformation des EMD de 2019 et 2020. Le compte rendu de la réunion est disponible ici : </w:t>
      </w:r>
      <w:hyperlink r:id="rId14" w:history="1">
        <w:r w:rsidRPr="00462964">
          <w:rPr>
            <w:rStyle w:val="Hyperlink"/>
            <w:rFonts w:asciiTheme="minorHAnsi" w:eastAsia="Times New Roman" w:hAnsiTheme="minorHAnsi" w:cs="Times New Roman"/>
            <w:sz w:val="20"/>
            <w:szCs w:val="20"/>
            <w:bdr w:val="none" w:sz="0" w:space="0" w:color="auto" w:frame="1"/>
            <w:lang w:val="fr-FR" w:eastAsia="fr-FR"/>
          </w:rPr>
          <w:t>https://www.dropbox.com/s/lcy96n6os25c1yb/CompteRendu_EMD-GDA_3108020.pdf?dl=0</w:t>
        </w:r>
      </w:hyperlink>
      <w:r w:rsidRPr="00462964">
        <w:rPr>
          <w:rFonts w:asciiTheme="minorHAnsi" w:eastAsia="Times New Roman" w:hAnsiTheme="minorHAnsi" w:cs="Times New Roman"/>
          <w:sz w:val="20"/>
          <w:szCs w:val="20"/>
          <w:bdr w:val="none" w:sz="0" w:space="0" w:color="auto" w:frame="1"/>
          <w:lang w:val="fr-FR" w:eastAsia="fr-FR"/>
        </w:rPr>
        <w:t xml:space="preserve">  </w:t>
      </w:r>
    </w:p>
    <w:p w:rsidR="00113163" w:rsidRPr="00462964" w:rsidRDefault="00113163" w:rsidP="000E4391">
      <w:pPr>
        <w:pStyle w:val="ListParagraph"/>
        <w:numPr>
          <w:ilvl w:val="0"/>
          <w:numId w:val="20"/>
        </w:numPr>
        <w:shd w:val="clear" w:color="auto" w:fill="FFFFFF"/>
        <w:spacing w:after="0" w:line="240" w:lineRule="auto"/>
        <w:ind w:right="0"/>
        <w:rPr>
          <w:rFonts w:asciiTheme="minorHAnsi" w:eastAsia="Times New Roman" w:hAnsiTheme="minorHAnsi" w:cs="Times New Roman"/>
          <w:sz w:val="20"/>
          <w:szCs w:val="20"/>
          <w:lang w:val="fr-FR" w:eastAsia="fr-FR"/>
        </w:rPr>
      </w:pPr>
      <w:r w:rsidRPr="00462964">
        <w:rPr>
          <w:rFonts w:asciiTheme="minorHAnsi" w:eastAsia="Times New Roman" w:hAnsiTheme="minorHAnsi" w:cs="Times New Roman"/>
          <w:sz w:val="20"/>
          <w:szCs w:val="20"/>
          <w:bdr w:val="none" w:sz="0" w:space="0" w:color="auto" w:frame="1"/>
          <w:lang w:val="fr-FR" w:eastAsia="fr-FR"/>
        </w:rPr>
        <w:t>le 07</w:t>
      </w:r>
      <w:r w:rsidR="00196ABA">
        <w:rPr>
          <w:rFonts w:asciiTheme="minorHAnsi" w:eastAsia="Times New Roman" w:hAnsiTheme="minorHAnsi" w:cs="Times New Roman"/>
          <w:sz w:val="20"/>
          <w:szCs w:val="20"/>
          <w:bdr w:val="none" w:sz="0" w:space="0" w:color="auto" w:frame="1"/>
          <w:lang w:val="fr-FR" w:eastAsia="fr-FR"/>
        </w:rPr>
        <w:t xml:space="preserve"> septembre 2020 </w:t>
      </w:r>
      <w:r w:rsidRPr="00462964">
        <w:rPr>
          <w:rFonts w:asciiTheme="minorHAnsi" w:eastAsia="Times New Roman" w:hAnsiTheme="minorHAnsi" w:cs="Times New Roman"/>
          <w:sz w:val="20"/>
          <w:szCs w:val="20"/>
          <w:bdr w:val="none" w:sz="0" w:space="0" w:color="auto" w:frame="1"/>
          <w:lang w:val="fr-FR" w:eastAsia="fr-FR"/>
        </w:rPr>
        <w:t xml:space="preserve"> l’équipe de la DAIF prestant sur le PA a été formée sur la prise en main du fonctionnement du l’</w:t>
      </w:r>
      <w:r w:rsidRPr="00462964">
        <w:rPr>
          <w:rFonts w:asciiTheme="minorHAnsi" w:eastAsia="Times New Roman" w:hAnsiTheme="minorHAnsi" w:cs="Times New Roman"/>
          <w:i/>
          <w:sz w:val="20"/>
          <w:szCs w:val="20"/>
          <w:bdr w:val="none" w:sz="0" w:space="0" w:color="auto" w:frame="1"/>
          <w:lang w:val="fr-FR" w:eastAsia="fr-FR"/>
        </w:rPr>
        <w:t>app. Deforestation Alerts Analysis.</w:t>
      </w:r>
      <w:r w:rsidR="00DA2790">
        <w:rPr>
          <w:rFonts w:asciiTheme="minorHAnsi" w:eastAsia="Times New Roman" w:hAnsiTheme="minorHAnsi" w:cs="Times New Roman"/>
          <w:i/>
          <w:sz w:val="20"/>
          <w:szCs w:val="20"/>
          <w:bdr w:val="none" w:sz="0" w:space="0" w:color="auto" w:frame="1"/>
          <w:lang w:val="fr-FR" w:eastAsia="fr-FR"/>
        </w:rPr>
        <w:t xml:space="preserve"> </w:t>
      </w:r>
      <w:r w:rsidRPr="00462964">
        <w:rPr>
          <w:rFonts w:asciiTheme="minorHAnsi" w:eastAsia="Times New Roman" w:hAnsiTheme="minorHAnsi" w:cs="Times New Roman"/>
          <w:sz w:val="20"/>
          <w:szCs w:val="20"/>
          <w:bdr w:val="none" w:sz="0" w:space="0" w:color="auto" w:frame="1"/>
          <w:lang w:val="fr-FR" w:eastAsia="fr-FR"/>
        </w:rPr>
        <w:t>Cette formation a été dispensée</w:t>
      </w:r>
      <w:r w:rsidR="00DA2790">
        <w:rPr>
          <w:rFonts w:asciiTheme="minorHAnsi" w:eastAsia="Times New Roman" w:hAnsiTheme="minorHAnsi" w:cs="Times New Roman"/>
          <w:sz w:val="20"/>
          <w:szCs w:val="20"/>
          <w:bdr w:val="none" w:sz="0" w:space="0" w:color="auto" w:frame="1"/>
          <w:lang w:val="fr-FR" w:eastAsia="fr-FR"/>
        </w:rPr>
        <w:t xml:space="preserve"> par le consultant FAO/SNSF</w:t>
      </w:r>
      <w:r w:rsidRPr="00462964">
        <w:rPr>
          <w:rFonts w:asciiTheme="minorHAnsi" w:eastAsia="Times New Roman" w:hAnsiTheme="minorHAnsi" w:cs="Times New Roman"/>
          <w:sz w:val="20"/>
          <w:szCs w:val="20"/>
          <w:bdr w:val="none" w:sz="0" w:space="0" w:color="auto" w:frame="1"/>
          <w:lang w:val="fr-FR" w:eastAsia="fr-FR"/>
        </w:rPr>
        <w:t xml:space="preserve">. Le compte rendu de la réunion est disponible ici : </w:t>
      </w:r>
      <w:hyperlink r:id="rId15" w:history="1">
        <w:r w:rsidRPr="00462964">
          <w:rPr>
            <w:rStyle w:val="Hyperlink"/>
            <w:rFonts w:asciiTheme="minorHAnsi" w:eastAsia="Times New Roman" w:hAnsiTheme="minorHAnsi" w:cs="Times New Roman"/>
            <w:sz w:val="20"/>
            <w:szCs w:val="20"/>
            <w:bdr w:val="none" w:sz="0" w:space="0" w:color="auto" w:frame="1"/>
            <w:lang w:val="fr-FR" w:eastAsia="fr-FR"/>
          </w:rPr>
          <w:t>https://www.dropbox.com/s/utv4e0fi5p4kinz/07092020_CompteRendu_FAO_DIAF_formation_tElEchargement_AlertesGLAD_surSEPAL.pdf?dl=0</w:t>
        </w:r>
      </w:hyperlink>
      <w:r w:rsidRPr="00462964">
        <w:rPr>
          <w:rFonts w:asciiTheme="minorHAnsi" w:eastAsia="Times New Roman" w:hAnsiTheme="minorHAnsi" w:cs="Times New Roman"/>
          <w:sz w:val="20"/>
          <w:szCs w:val="20"/>
          <w:bdr w:val="none" w:sz="0" w:space="0" w:color="auto" w:frame="1"/>
          <w:lang w:val="fr-FR" w:eastAsia="fr-FR"/>
        </w:rPr>
        <w:t xml:space="preserve"> </w:t>
      </w:r>
    </w:p>
    <w:p w:rsidR="00113163" w:rsidRPr="00462964" w:rsidRDefault="00113163" w:rsidP="000E4391">
      <w:pPr>
        <w:pStyle w:val="ListParagraph"/>
        <w:numPr>
          <w:ilvl w:val="0"/>
          <w:numId w:val="20"/>
        </w:numPr>
        <w:shd w:val="clear" w:color="auto" w:fill="FFFFFF"/>
        <w:spacing w:after="0" w:line="240" w:lineRule="auto"/>
        <w:ind w:right="0"/>
        <w:rPr>
          <w:rFonts w:asciiTheme="minorHAnsi" w:hAnsiTheme="minorHAnsi"/>
          <w:sz w:val="20"/>
          <w:szCs w:val="20"/>
          <w:lang w:val="fr-FR"/>
        </w:rPr>
      </w:pPr>
      <w:r w:rsidRPr="00462964">
        <w:rPr>
          <w:rFonts w:asciiTheme="minorHAnsi" w:eastAsia="Times New Roman" w:hAnsiTheme="minorHAnsi" w:cs="Times New Roman"/>
          <w:sz w:val="20"/>
          <w:szCs w:val="20"/>
          <w:lang w:val="fr-FR" w:eastAsia="fr-FR"/>
        </w:rPr>
        <w:t>le 14</w:t>
      </w:r>
      <w:r w:rsidR="00196ABA">
        <w:rPr>
          <w:rFonts w:asciiTheme="minorHAnsi" w:eastAsia="Times New Roman" w:hAnsiTheme="minorHAnsi" w:cs="Times New Roman"/>
          <w:sz w:val="20"/>
          <w:szCs w:val="20"/>
          <w:lang w:val="fr-FR" w:eastAsia="fr-FR"/>
        </w:rPr>
        <w:t xml:space="preserve"> septembre 2020 </w:t>
      </w:r>
      <w:r w:rsidRPr="00462964">
        <w:rPr>
          <w:rFonts w:asciiTheme="minorHAnsi" w:eastAsia="Times New Roman" w:hAnsiTheme="minorHAnsi" w:cs="Times New Roman"/>
          <w:sz w:val="20"/>
          <w:szCs w:val="20"/>
          <w:lang w:val="fr-FR" w:eastAsia="fr-FR"/>
        </w:rPr>
        <w:t> : former les agents de la DIAF/Géomatique prestant dans PA</w:t>
      </w:r>
      <w:r w:rsidRPr="00462964">
        <w:rPr>
          <w:rFonts w:asciiTheme="minorHAnsi" w:hAnsiTheme="minorHAnsi"/>
          <w:i/>
          <w:sz w:val="20"/>
          <w:szCs w:val="20"/>
          <w:lang w:val="fr-FR"/>
        </w:rPr>
        <w:t xml:space="preserve"> n° 019/2020/ UNJP/DRC/057/UNJ-CAFI</w:t>
      </w:r>
      <w:r w:rsidRPr="00462964">
        <w:rPr>
          <w:rFonts w:asciiTheme="minorHAnsi" w:hAnsiTheme="minorHAnsi"/>
          <w:sz w:val="20"/>
          <w:szCs w:val="20"/>
          <w:lang w:val="fr-FR"/>
        </w:rPr>
        <w:t xml:space="preserve"> sur </w:t>
      </w:r>
      <w:r w:rsidRPr="00462964">
        <w:rPr>
          <w:rFonts w:asciiTheme="minorHAnsi" w:hAnsiTheme="minorHAnsi"/>
          <w:b/>
          <w:sz w:val="20"/>
          <w:szCs w:val="20"/>
          <w:lang w:val="fr-FR"/>
        </w:rPr>
        <w:t xml:space="preserve">la prise en main de </w:t>
      </w:r>
      <w:r w:rsidRPr="00462964">
        <w:rPr>
          <w:rFonts w:asciiTheme="minorHAnsi" w:hAnsiTheme="minorHAnsi"/>
          <w:b/>
          <w:i/>
          <w:sz w:val="20"/>
          <w:szCs w:val="20"/>
          <w:lang w:val="fr-FR"/>
        </w:rPr>
        <w:t>Collect Earth</w:t>
      </w:r>
      <w:r w:rsidRPr="00462964">
        <w:rPr>
          <w:rFonts w:asciiTheme="minorHAnsi" w:hAnsiTheme="minorHAnsi"/>
          <w:sz w:val="20"/>
          <w:szCs w:val="20"/>
          <w:lang w:val="fr-FR"/>
        </w:rPr>
        <w:t xml:space="preserve">. Le compte rendu de la session technique de travail est disponible ici : </w:t>
      </w:r>
      <w:hyperlink r:id="rId16" w:history="1">
        <w:r w:rsidRPr="00462964">
          <w:rPr>
            <w:rStyle w:val="Hyperlink"/>
            <w:rFonts w:asciiTheme="minorHAnsi" w:hAnsiTheme="minorHAnsi"/>
            <w:sz w:val="20"/>
            <w:szCs w:val="20"/>
            <w:lang w:val="fr-FR"/>
          </w:rPr>
          <w:t>https://www.dropbox.com/s/uhfncvavp6b8sg3/14092020_CompteRendu_FAO_DIAF_formation_Utilisation_Encodage_surCollectEarth.pdf?dl=0</w:t>
        </w:r>
      </w:hyperlink>
      <w:r w:rsidRPr="00462964">
        <w:rPr>
          <w:rFonts w:asciiTheme="minorHAnsi" w:hAnsiTheme="minorHAnsi"/>
          <w:sz w:val="20"/>
          <w:szCs w:val="20"/>
          <w:lang w:val="fr-FR"/>
        </w:rPr>
        <w:t xml:space="preserve"> </w:t>
      </w:r>
    </w:p>
    <w:p w:rsidR="00726FE0" w:rsidRDefault="00726FE0" w:rsidP="00AC6F33">
      <w:pPr>
        <w:ind w:left="0" w:firstLine="0"/>
        <w:rPr>
          <w:rFonts w:asciiTheme="minorHAnsi" w:eastAsia="Times New Roman" w:hAnsiTheme="minorHAnsi" w:cs="Times New Roman"/>
          <w:sz w:val="20"/>
          <w:szCs w:val="20"/>
          <w:lang w:val="fr-FR" w:eastAsia="fr-FR"/>
        </w:rPr>
      </w:pPr>
    </w:p>
    <w:p w:rsidR="00AC6F33" w:rsidRPr="00AC6F33" w:rsidRDefault="00AC6F33" w:rsidP="00AC6F33">
      <w:pPr>
        <w:ind w:left="0" w:firstLine="0"/>
        <w:rPr>
          <w:rFonts w:asciiTheme="minorHAnsi" w:eastAsia="Times New Roman" w:hAnsiTheme="minorHAnsi" w:cs="Times New Roman"/>
          <w:sz w:val="20"/>
          <w:szCs w:val="20"/>
          <w:bdr w:val="none" w:sz="0" w:space="0" w:color="auto" w:frame="1"/>
          <w:lang w:val="fr-FR" w:eastAsia="fr-FR"/>
        </w:rPr>
      </w:pPr>
      <w:r>
        <w:rPr>
          <w:rFonts w:asciiTheme="minorHAnsi" w:eastAsia="Times New Roman" w:hAnsiTheme="minorHAnsi" w:cs="Times New Roman"/>
          <w:sz w:val="20"/>
          <w:szCs w:val="20"/>
          <w:lang w:val="fr-FR" w:eastAsia="fr-FR"/>
        </w:rPr>
        <w:t>Concernant l’appui au projet GDA dans le cadre de mise en œuvre du PA n°019-2020</w:t>
      </w:r>
      <w:r w:rsidR="001663A6">
        <w:rPr>
          <w:rFonts w:asciiTheme="minorHAnsi" w:eastAsia="Times New Roman" w:hAnsiTheme="minorHAnsi" w:cs="Times New Roman"/>
          <w:sz w:val="20"/>
          <w:szCs w:val="20"/>
          <w:lang w:val="fr-FR" w:eastAsia="fr-FR"/>
        </w:rPr>
        <w:t xml:space="preserve">. Les activités ont été réalisées : </w:t>
      </w:r>
    </w:p>
    <w:p w:rsidR="00BB03BE" w:rsidRPr="00462964" w:rsidRDefault="00BB03BE" w:rsidP="000E4391">
      <w:pPr>
        <w:pStyle w:val="ListParagraph"/>
        <w:numPr>
          <w:ilvl w:val="0"/>
          <w:numId w:val="20"/>
        </w:numPr>
        <w:shd w:val="clear" w:color="auto" w:fill="FFFFFF"/>
        <w:spacing w:after="120"/>
        <w:ind w:left="726" w:right="0" w:hanging="357"/>
        <w:rPr>
          <w:rFonts w:asciiTheme="minorHAnsi" w:eastAsia="Times New Roman" w:hAnsiTheme="minorHAnsi" w:cs="Times New Roman"/>
          <w:sz w:val="20"/>
          <w:szCs w:val="20"/>
          <w:lang w:val="fr-FR" w:eastAsia="fr-FR"/>
        </w:rPr>
      </w:pPr>
      <w:r>
        <w:rPr>
          <w:rFonts w:asciiTheme="minorHAnsi" w:eastAsia="Times New Roman" w:hAnsiTheme="minorHAnsi" w:cs="Times New Roman"/>
          <w:sz w:val="20"/>
          <w:szCs w:val="20"/>
          <w:lang w:val="fr-FR" w:eastAsia="fr-FR"/>
        </w:rPr>
        <w:t>Une réunion a été organisée entre la FAO et la DIAF/Géomatique, l</w:t>
      </w:r>
      <w:r w:rsidRPr="00AC6F33">
        <w:rPr>
          <w:rFonts w:asciiTheme="minorHAnsi" w:eastAsia="Times New Roman" w:hAnsiTheme="minorHAnsi" w:cs="Times New Roman"/>
          <w:sz w:val="20"/>
          <w:szCs w:val="20"/>
          <w:lang w:val="fr-FR" w:eastAsia="fr-FR"/>
        </w:rPr>
        <w:t>e</w:t>
      </w:r>
      <w:r w:rsidRPr="00462964">
        <w:rPr>
          <w:rFonts w:asciiTheme="minorHAnsi" w:eastAsia="Times New Roman" w:hAnsiTheme="minorHAnsi" w:cs="Times New Roman"/>
          <w:sz w:val="20"/>
          <w:szCs w:val="20"/>
          <w:bdr w:val="none" w:sz="0" w:space="0" w:color="auto" w:frame="1"/>
          <w:lang w:val="fr-FR" w:eastAsia="fr-FR"/>
        </w:rPr>
        <w:t xml:space="preserve"> 29</w:t>
      </w:r>
      <w:r w:rsidR="00196ABA">
        <w:rPr>
          <w:rFonts w:asciiTheme="minorHAnsi" w:eastAsia="Times New Roman" w:hAnsiTheme="minorHAnsi" w:cs="Times New Roman"/>
          <w:sz w:val="20"/>
          <w:szCs w:val="20"/>
          <w:bdr w:val="none" w:sz="0" w:space="0" w:color="auto" w:frame="1"/>
          <w:lang w:val="fr-FR" w:eastAsia="fr-FR"/>
        </w:rPr>
        <w:t xml:space="preserve"> juillet 2020</w:t>
      </w:r>
      <w:r>
        <w:rPr>
          <w:rFonts w:asciiTheme="minorHAnsi" w:eastAsia="Times New Roman" w:hAnsiTheme="minorHAnsi" w:cs="Times New Roman"/>
          <w:sz w:val="20"/>
          <w:szCs w:val="20"/>
          <w:bdr w:val="none" w:sz="0" w:space="0" w:color="auto" w:frame="1"/>
          <w:lang w:val="fr-FR" w:eastAsia="fr-FR"/>
        </w:rPr>
        <w:t xml:space="preserve">. Elle visait de rappeler l’établissement de la liste de </w:t>
      </w:r>
      <w:r w:rsidRPr="00462964">
        <w:rPr>
          <w:rFonts w:asciiTheme="minorHAnsi" w:eastAsia="Times New Roman" w:hAnsiTheme="minorHAnsi" w:cs="Times New Roman"/>
          <w:sz w:val="20"/>
          <w:szCs w:val="20"/>
          <w:bdr w:val="none" w:sz="0" w:space="0" w:color="auto" w:frame="1"/>
          <w:shd w:val="clear" w:color="auto" w:fill="FFFFFF"/>
          <w:lang w:val="fr-FR" w:eastAsia="fr-FR"/>
        </w:rPr>
        <w:t>critères de sélection</w:t>
      </w:r>
      <w:r w:rsidRPr="00462964">
        <w:rPr>
          <w:rFonts w:asciiTheme="minorHAnsi" w:eastAsia="Times New Roman" w:hAnsiTheme="minorHAnsi" w:cs="Times New Roman"/>
          <w:sz w:val="20"/>
          <w:szCs w:val="20"/>
          <w:bdr w:val="none" w:sz="0" w:space="0" w:color="auto" w:frame="1"/>
          <w:lang w:val="fr-FR" w:eastAsia="fr-FR"/>
        </w:rPr>
        <w:t> des inspecteurs  (ITAPEL) ;</w:t>
      </w:r>
    </w:p>
    <w:p w:rsidR="00AC6F33" w:rsidRPr="00DA2790" w:rsidRDefault="00BB03BE" w:rsidP="000E4391">
      <w:pPr>
        <w:pStyle w:val="ListParagraph"/>
        <w:numPr>
          <w:ilvl w:val="0"/>
          <w:numId w:val="20"/>
        </w:numPr>
        <w:shd w:val="clear" w:color="auto" w:fill="FFFFFF"/>
        <w:spacing w:after="120"/>
        <w:ind w:left="726" w:right="0" w:hanging="357"/>
        <w:rPr>
          <w:rFonts w:asciiTheme="minorHAnsi" w:eastAsia="Times New Roman" w:hAnsiTheme="minorHAnsi" w:cs="Times New Roman"/>
          <w:sz w:val="20"/>
          <w:szCs w:val="20"/>
          <w:lang w:val="fr-FR" w:eastAsia="fr-FR"/>
        </w:rPr>
      </w:pPr>
      <w:r w:rsidRPr="00AC6F33">
        <w:rPr>
          <w:rFonts w:asciiTheme="minorHAnsi" w:eastAsia="Times New Roman" w:hAnsiTheme="minorHAnsi" w:cs="Times New Roman"/>
          <w:sz w:val="20"/>
          <w:szCs w:val="20"/>
          <w:lang w:val="fr-FR" w:eastAsia="fr-FR"/>
        </w:rPr>
        <w:t xml:space="preserve">Un </w:t>
      </w:r>
      <w:r w:rsidR="00196ABA">
        <w:rPr>
          <w:rFonts w:asciiTheme="minorHAnsi" w:eastAsia="Times New Roman" w:hAnsiTheme="minorHAnsi" w:cs="Times New Roman"/>
          <w:sz w:val="20"/>
          <w:szCs w:val="20"/>
          <w:lang w:val="fr-FR" w:eastAsia="fr-FR"/>
        </w:rPr>
        <w:t xml:space="preserve">TDR </w:t>
      </w:r>
      <w:r w:rsidRPr="00AC6F33">
        <w:rPr>
          <w:rFonts w:asciiTheme="minorHAnsi" w:eastAsia="Times New Roman" w:hAnsiTheme="minorHAnsi" w:cs="Times New Roman"/>
          <w:sz w:val="20"/>
          <w:szCs w:val="20"/>
          <w:lang w:val="fr-FR" w:eastAsia="fr-FR"/>
        </w:rPr>
        <w:t>R de la formatio</w:t>
      </w:r>
      <w:r w:rsidR="00DA2790">
        <w:rPr>
          <w:rFonts w:asciiTheme="minorHAnsi" w:eastAsia="Times New Roman" w:hAnsiTheme="minorHAnsi" w:cs="Times New Roman"/>
          <w:sz w:val="20"/>
          <w:szCs w:val="20"/>
          <w:lang w:val="fr-FR" w:eastAsia="fr-FR"/>
        </w:rPr>
        <w:t>n des ITATEL a été rédigé par le</w:t>
      </w:r>
      <w:r w:rsidRPr="00AC6F33">
        <w:rPr>
          <w:rFonts w:asciiTheme="minorHAnsi" w:eastAsia="Times New Roman" w:hAnsiTheme="minorHAnsi" w:cs="Times New Roman"/>
          <w:sz w:val="20"/>
          <w:szCs w:val="20"/>
          <w:lang w:val="fr-FR" w:eastAsia="fr-FR"/>
        </w:rPr>
        <w:t xml:space="preserve"> </w:t>
      </w:r>
      <w:r w:rsidR="00DA2790">
        <w:rPr>
          <w:rFonts w:asciiTheme="minorHAnsi" w:eastAsia="Times New Roman" w:hAnsiTheme="minorHAnsi" w:cs="Times New Roman"/>
          <w:sz w:val="20"/>
          <w:szCs w:val="20"/>
          <w:lang w:val="fr-FR" w:eastAsia="fr-FR"/>
        </w:rPr>
        <w:t>consultant technique Télédétection FAO/SNSF</w:t>
      </w:r>
      <w:r w:rsidRPr="00AC6F33">
        <w:rPr>
          <w:rFonts w:asciiTheme="minorHAnsi" w:eastAsia="Times New Roman" w:hAnsiTheme="minorHAnsi" w:cs="Times New Roman"/>
          <w:sz w:val="20"/>
          <w:szCs w:val="20"/>
          <w:lang w:val="fr-FR" w:eastAsia="fr-FR"/>
        </w:rPr>
        <w:t xml:space="preserve"> et partagé à Serge  (GDA), le 29</w:t>
      </w:r>
      <w:r w:rsidR="00196ABA">
        <w:rPr>
          <w:rFonts w:asciiTheme="minorHAnsi" w:eastAsia="Times New Roman" w:hAnsiTheme="minorHAnsi" w:cs="Times New Roman"/>
          <w:sz w:val="20"/>
          <w:szCs w:val="20"/>
          <w:lang w:val="fr-FR" w:eastAsia="fr-FR"/>
        </w:rPr>
        <w:t xml:space="preserve"> juillet </w:t>
      </w:r>
      <w:r w:rsidR="00196ABA">
        <w:rPr>
          <w:rFonts w:asciiTheme="minorHAnsi" w:eastAsia="Times New Roman" w:hAnsiTheme="minorHAnsi" w:cs="Times New Roman"/>
          <w:sz w:val="20"/>
          <w:szCs w:val="20"/>
          <w:bdr w:val="none" w:sz="0" w:space="0" w:color="auto" w:frame="1"/>
          <w:lang w:val="fr-FR" w:eastAsia="fr-FR"/>
        </w:rPr>
        <w:t>2020</w:t>
      </w:r>
      <w:r w:rsidRPr="00462964">
        <w:rPr>
          <w:rFonts w:asciiTheme="minorHAnsi" w:eastAsia="Times New Roman" w:hAnsiTheme="minorHAnsi" w:cs="Times New Roman"/>
          <w:sz w:val="20"/>
          <w:szCs w:val="20"/>
          <w:bdr w:val="none" w:sz="0" w:space="0" w:color="auto" w:frame="1"/>
          <w:lang w:val="fr-FR" w:eastAsia="fr-FR"/>
        </w:rPr>
        <w:t> </w:t>
      </w:r>
    </w:p>
    <w:p w:rsidR="00DA2790" w:rsidRPr="00462964" w:rsidRDefault="00DA2790" w:rsidP="000E4391">
      <w:pPr>
        <w:pStyle w:val="ListParagraph"/>
        <w:numPr>
          <w:ilvl w:val="0"/>
          <w:numId w:val="20"/>
        </w:numPr>
        <w:shd w:val="clear" w:color="auto" w:fill="FFFFFF"/>
        <w:spacing w:after="120"/>
        <w:ind w:left="726" w:right="0" w:hanging="357"/>
        <w:rPr>
          <w:rFonts w:asciiTheme="minorHAnsi" w:eastAsia="Times New Roman" w:hAnsiTheme="minorHAnsi" w:cs="Times New Roman"/>
          <w:sz w:val="20"/>
          <w:szCs w:val="20"/>
          <w:lang w:val="fr-FR" w:eastAsia="fr-FR"/>
        </w:rPr>
      </w:pPr>
      <w:r w:rsidRPr="00462964">
        <w:rPr>
          <w:rFonts w:asciiTheme="minorHAnsi" w:eastAsia="Times New Roman" w:hAnsiTheme="minorHAnsi" w:cs="Times New Roman"/>
          <w:sz w:val="20"/>
          <w:szCs w:val="20"/>
          <w:lang w:val="fr-FR" w:eastAsia="fr-FR"/>
        </w:rPr>
        <w:t>le 08</w:t>
      </w:r>
      <w:r w:rsidR="00196ABA">
        <w:rPr>
          <w:rFonts w:asciiTheme="minorHAnsi" w:eastAsia="Times New Roman" w:hAnsiTheme="minorHAnsi" w:cs="Times New Roman"/>
          <w:sz w:val="20"/>
          <w:szCs w:val="20"/>
          <w:lang w:val="fr-FR" w:eastAsia="fr-FR"/>
        </w:rPr>
        <w:t xml:space="preserve"> septembre  </w:t>
      </w:r>
      <w:r w:rsidR="00196ABA">
        <w:rPr>
          <w:rFonts w:asciiTheme="minorHAnsi" w:eastAsia="Times New Roman" w:hAnsiTheme="minorHAnsi" w:cs="Times New Roman"/>
          <w:sz w:val="20"/>
          <w:szCs w:val="20"/>
          <w:bdr w:val="none" w:sz="0" w:space="0" w:color="auto" w:frame="1"/>
          <w:lang w:val="fr-FR" w:eastAsia="fr-FR"/>
        </w:rPr>
        <w:t>2020</w:t>
      </w:r>
      <w:r w:rsidRPr="00462964">
        <w:rPr>
          <w:rFonts w:asciiTheme="minorHAnsi" w:eastAsia="Times New Roman" w:hAnsiTheme="minorHAnsi" w:cs="Times New Roman"/>
          <w:sz w:val="20"/>
          <w:szCs w:val="20"/>
          <w:lang w:val="fr-FR" w:eastAsia="fr-FR"/>
        </w:rPr>
        <w:t xml:space="preserve"> : une réunion avait été tenue pour s’accorder sur la date de l’organisation </w:t>
      </w:r>
      <w:r w:rsidRPr="00462964">
        <w:rPr>
          <w:rFonts w:asciiTheme="minorHAnsi" w:hAnsiTheme="minorHAnsi" w:cs="Times New Roman"/>
          <w:sz w:val="20"/>
          <w:szCs w:val="20"/>
          <w:shd w:val="clear" w:color="auto" w:fill="FFFFFF"/>
          <w:lang w:val="fr-FR"/>
        </w:rPr>
        <w:t xml:space="preserve">de la formation de renforcement des capacités des Inspecteurs du Ministère d’Agriculture (ITAPEL). </w:t>
      </w:r>
      <w:r>
        <w:rPr>
          <w:rFonts w:asciiTheme="minorHAnsi" w:eastAsia="Times New Roman" w:hAnsiTheme="minorHAnsi" w:cs="Times New Roman"/>
          <w:sz w:val="20"/>
          <w:szCs w:val="20"/>
          <w:lang w:val="fr-FR" w:eastAsia="fr-FR"/>
        </w:rPr>
        <w:t xml:space="preserve">Le compte rendu final </w:t>
      </w:r>
      <w:r w:rsidRPr="00462964">
        <w:rPr>
          <w:rFonts w:asciiTheme="minorHAnsi" w:eastAsia="Times New Roman" w:hAnsiTheme="minorHAnsi" w:cs="Times New Roman"/>
          <w:sz w:val="20"/>
          <w:szCs w:val="20"/>
          <w:lang w:val="fr-FR" w:eastAsia="fr-FR"/>
        </w:rPr>
        <w:t xml:space="preserve">est disponible ici : </w:t>
      </w:r>
      <w:hyperlink r:id="rId17" w:history="1">
        <w:r w:rsidRPr="00462964">
          <w:rPr>
            <w:rStyle w:val="Hyperlink"/>
            <w:rFonts w:asciiTheme="minorHAnsi" w:eastAsia="Times New Roman" w:hAnsiTheme="minorHAnsi" w:cs="Times New Roman"/>
            <w:sz w:val="20"/>
            <w:szCs w:val="20"/>
            <w:lang w:val="fr-FR" w:eastAsia="fr-FR"/>
          </w:rPr>
          <w:t>https://www.dropbox.com/s/mzn4hwb817uv4nd/08092020_CompteRendu_FAO_DIAF_Planification_formation_ITAPEL_FAO.pdf?dl=0</w:t>
        </w:r>
      </w:hyperlink>
      <w:r w:rsidRPr="00462964">
        <w:rPr>
          <w:rFonts w:asciiTheme="minorHAnsi" w:eastAsia="Times New Roman" w:hAnsiTheme="minorHAnsi" w:cs="Times New Roman"/>
          <w:sz w:val="20"/>
          <w:szCs w:val="20"/>
          <w:lang w:val="fr-FR" w:eastAsia="fr-FR"/>
        </w:rPr>
        <w:t xml:space="preserve"> </w:t>
      </w:r>
    </w:p>
    <w:p w:rsidR="00726FE0" w:rsidRPr="00DA2790" w:rsidRDefault="00726FE0" w:rsidP="000E4391">
      <w:pPr>
        <w:pStyle w:val="ListParagraph"/>
        <w:numPr>
          <w:ilvl w:val="0"/>
          <w:numId w:val="20"/>
        </w:numPr>
        <w:shd w:val="clear" w:color="auto" w:fill="FFFFFF"/>
        <w:spacing w:after="120"/>
        <w:ind w:left="726" w:right="0" w:hanging="357"/>
        <w:rPr>
          <w:rFonts w:asciiTheme="minorHAnsi" w:eastAsia="Times New Roman" w:hAnsiTheme="minorHAnsi" w:cs="Times New Roman"/>
          <w:sz w:val="20"/>
          <w:szCs w:val="20"/>
          <w:lang w:val="fr-FR" w:eastAsia="fr-FR"/>
        </w:rPr>
      </w:pPr>
      <w:r w:rsidRPr="00AC6F33">
        <w:rPr>
          <w:rFonts w:asciiTheme="minorHAnsi" w:eastAsia="Times New Roman" w:hAnsiTheme="minorHAnsi" w:cs="Times New Roman"/>
          <w:sz w:val="20"/>
          <w:szCs w:val="20"/>
          <w:lang w:val="fr-FR" w:eastAsia="fr-FR"/>
        </w:rPr>
        <w:t>La</w:t>
      </w:r>
      <w:r w:rsidRPr="00462964">
        <w:rPr>
          <w:rFonts w:asciiTheme="minorHAnsi" w:eastAsia="Times New Roman" w:hAnsiTheme="minorHAnsi" w:cs="Times New Roman"/>
          <w:sz w:val="20"/>
          <w:szCs w:val="20"/>
          <w:bdr w:val="none" w:sz="0" w:space="0" w:color="auto" w:frame="1"/>
          <w:lang w:val="fr-FR" w:eastAsia="fr-FR"/>
        </w:rPr>
        <w:t xml:space="preserve"> version initiale du manuel final de formation sur Quantum GIS et GPS pour les ITATEL a été rédigée par </w:t>
      </w:r>
      <w:r w:rsidR="00BB03BE">
        <w:rPr>
          <w:rFonts w:asciiTheme="minorHAnsi" w:eastAsia="Times New Roman" w:hAnsiTheme="minorHAnsi" w:cs="Times New Roman"/>
          <w:sz w:val="20"/>
          <w:szCs w:val="20"/>
          <w:bdr w:val="none" w:sz="0" w:space="0" w:color="auto" w:frame="1"/>
          <w:lang w:val="fr-FR" w:eastAsia="fr-FR"/>
        </w:rPr>
        <w:t xml:space="preserve">l’équipe FAO/SNSF </w:t>
      </w:r>
      <w:r w:rsidRPr="00462964">
        <w:rPr>
          <w:rFonts w:asciiTheme="minorHAnsi" w:eastAsia="Times New Roman" w:hAnsiTheme="minorHAnsi" w:cs="Times New Roman"/>
          <w:sz w:val="20"/>
          <w:szCs w:val="20"/>
          <w:bdr w:val="none" w:sz="0" w:space="0" w:color="auto" w:frame="1"/>
          <w:lang w:val="fr-FR" w:eastAsia="fr-FR"/>
        </w:rPr>
        <w:t>et partagée en interne  pour commentaire, le 19</w:t>
      </w:r>
      <w:r w:rsidR="00196ABA">
        <w:rPr>
          <w:rFonts w:asciiTheme="minorHAnsi" w:eastAsia="Times New Roman" w:hAnsiTheme="minorHAnsi" w:cs="Times New Roman"/>
          <w:sz w:val="20"/>
          <w:szCs w:val="20"/>
          <w:bdr w:val="none" w:sz="0" w:space="0" w:color="auto" w:frame="1"/>
          <w:lang w:val="fr-FR" w:eastAsia="fr-FR"/>
        </w:rPr>
        <w:t xml:space="preserve"> 2020</w:t>
      </w:r>
    </w:p>
    <w:p w:rsidR="001663A6" w:rsidRPr="001663A6" w:rsidRDefault="001663A6" w:rsidP="000E4391">
      <w:pPr>
        <w:pStyle w:val="ListParagraph"/>
        <w:numPr>
          <w:ilvl w:val="0"/>
          <w:numId w:val="20"/>
        </w:numPr>
        <w:shd w:val="clear" w:color="auto" w:fill="FFFFFF"/>
        <w:spacing w:after="120"/>
        <w:ind w:left="726" w:right="0" w:hanging="357"/>
        <w:rPr>
          <w:rFonts w:asciiTheme="minorHAnsi" w:hAnsiTheme="minorHAnsi"/>
          <w:sz w:val="20"/>
          <w:szCs w:val="20"/>
          <w:lang w:val="fr-FR"/>
        </w:rPr>
      </w:pPr>
      <w:r w:rsidRPr="001663A6">
        <w:rPr>
          <w:rFonts w:asciiTheme="minorHAnsi" w:hAnsiTheme="minorHAnsi"/>
          <w:sz w:val="20"/>
          <w:szCs w:val="20"/>
          <w:lang w:val="fr-FR"/>
        </w:rPr>
        <w:t>À</w:t>
      </w:r>
      <w:r w:rsidR="00DA2790" w:rsidRPr="001663A6">
        <w:rPr>
          <w:rFonts w:asciiTheme="minorHAnsi" w:hAnsiTheme="minorHAnsi"/>
          <w:sz w:val="20"/>
          <w:szCs w:val="20"/>
          <w:lang w:val="fr-FR"/>
        </w:rPr>
        <w:t xml:space="preserve"> l’issue de ces réunion</w:t>
      </w:r>
      <w:r w:rsidR="00196ABA">
        <w:rPr>
          <w:rFonts w:asciiTheme="minorHAnsi" w:hAnsiTheme="minorHAnsi"/>
          <w:sz w:val="20"/>
          <w:szCs w:val="20"/>
          <w:lang w:val="fr-FR"/>
        </w:rPr>
        <w:t>s</w:t>
      </w:r>
      <w:r w:rsidR="00DA2790" w:rsidRPr="001663A6">
        <w:rPr>
          <w:rFonts w:asciiTheme="minorHAnsi" w:hAnsiTheme="minorHAnsi"/>
          <w:sz w:val="20"/>
          <w:szCs w:val="20"/>
          <w:lang w:val="fr-FR"/>
        </w:rPr>
        <w:t xml:space="preserve"> entre l’équipe FAO (SNSF et GDA) et la DIAF/Géomatique, un manuel de la formation de renforcement des capacités des ITAPEL, sur l’utilisation du logiciel Quantum GIS et GPS a été rédigé par le consultant technique en télédétection de la FAO et partagé à l’équipe du SNSF et GDA, pour commentaire le 19</w:t>
      </w:r>
      <w:r w:rsidR="00196ABA">
        <w:rPr>
          <w:rFonts w:asciiTheme="minorHAnsi" w:hAnsiTheme="minorHAnsi"/>
          <w:sz w:val="20"/>
          <w:szCs w:val="20"/>
          <w:lang w:val="fr-FR"/>
        </w:rPr>
        <w:t xml:space="preserve"> aout </w:t>
      </w:r>
      <w:r w:rsidR="00DA2790" w:rsidRPr="001663A6">
        <w:rPr>
          <w:rFonts w:asciiTheme="minorHAnsi" w:hAnsiTheme="minorHAnsi"/>
          <w:sz w:val="20"/>
          <w:szCs w:val="20"/>
          <w:lang w:val="fr-FR"/>
        </w:rPr>
        <w:t xml:space="preserve">2020. La version finale a été partagée avec la DAIF. </w:t>
      </w:r>
    </w:p>
    <w:p w:rsidR="001663A6" w:rsidRPr="001663A6" w:rsidRDefault="001663A6" w:rsidP="000E4391">
      <w:pPr>
        <w:pStyle w:val="ListParagraph"/>
        <w:numPr>
          <w:ilvl w:val="0"/>
          <w:numId w:val="20"/>
        </w:numPr>
        <w:shd w:val="clear" w:color="auto" w:fill="FFFFFF"/>
        <w:spacing w:after="120"/>
        <w:ind w:left="726" w:right="0" w:hanging="357"/>
        <w:rPr>
          <w:rFonts w:asciiTheme="minorHAnsi" w:hAnsiTheme="minorHAnsi"/>
          <w:sz w:val="20"/>
          <w:szCs w:val="20"/>
          <w:lang w:val="fr-FR"/>
        </w:rPr>
      </w:pPr>
      <w:r w:rsidRPr="001663A6">
        <w:rPr>
          <w:rFonts w:asciiTheme="minorHAnsi" w:eastAsia="Times New Roman" w:hAnsiTheme="minorHAnsi" w:cs="Times New Roman"/>
          <w:sz w:val="20"/>
          <w:szCs w:val="20"/>
          <w:lang w:val="fr-FR" w:eastAsia="fr-FR"/>
        </w:rPr>
        <w:t xml:space="preserve">du </w:t>
      </w:r>
      <w:r w:rsidRPr="001663A6">
        <w:rPr>
          <w:rFonts w:asciiTheme="minorHAnsi" w:hAnsiTheme="minorHAnsi"/>
          <w:sz w:val="20"/>
          <w:szCs w:val="20"/>
          <w:lang w:val="fr-FR"/>
        </w:rPr>
        <w:t>25</w:t>
      </w:r>
      <w:r w:rsidR="00196ABA">
        <w:rPr>
          <w:rFonts w:asciiTheme="minorHAnsi" w:hAnsiTheme="minorHAnsi"/>
          <w:sz w:val="20"/>
          <w:szCs w:val="20"/>
          <w:lang w:val="fr-FR"/>
        </w:rPr>
        <w:t xml:space="preserve"> au </w:t>
      </w:r>
      <w:r w:rsidRPr="001663A6">
        <w:rPr>
          <w:rFonts w:asciiTheme="minorHAnsi" w:hAnsiTheme="minorHAnsi"/>
          <w:sz w:val="20"/>
          <w:szCs w:val="20"/>
          <w:lang w:val="fr-FR"/>
        </w:rPr>
        <w:t xml:space="preserve">31 octobre : organisation d’une formation de renforcement des ITAPEL à Kisantu à l’intention des 10 ITAPEL venant des 5 territoires disposant des postes sentinelles pilotes du projet GDA. La </w:t>
      </w:r>
    </w:p>
    <w:p w:rsidR="00DA2790" w:rsidRPr="00DA2790" w:rsidRDefault="001663A6" w:rsidP="00DA2790">
      <w:pPr>
        <w:shd w:val="clear" w:color="auto" w:fill="FFFFFF"/>
        <w:spacing w:after="0" w:line="240" w:lineRule="auto"/>
        <w:ind w:right="0"/>
        <w:rPr>
          <w:rFonts w:asciiTheme="minorHAnsi" w:eastAsia="Times New Roman" w:hAnsiTheme="minorHAnsi" w:cs="Times New Roman"/>
          <w:sz w:val="20"/>
          <w:szCs w:val="20"/>
          <w:lang w:val="fr-FR" w:eastAsia="fr-FR"/>
        </w:rPr>
      </w:pPr>
      <w:r>
        <w:rPr>
          <w:rFonts w:asciiTheme="minorHAnsi" w:eastAsia="Times New Roman" w:hAnsiTheme="minorHAnsi" w:cs="Times New Roman"/>
          <w:sz w:val="20"/>
          <w:szCs w:val="20"/>
          <w:lang w:val="fr-FR" w:eastAsia="fr-FR"/>
        </w:rPr>
        <w:t xml:space="preserve">Concernant les traitements et confirmations visuelles des EMD 2019 et 2020 : </w:t>
      </w:r>
    </w:p>
    <w:p w:rsidR="00A638EC" w:rsidRPr="00A638EC" w:rsidRDefault="00A638EC" w:rsidP="00A638EC">
      <w:pPr>
        <w:pStyle w:val="ListParagraph"/>
        <w:shd w:val="clear" w:color="auto" w:fill="FFFFFF"/>
        <w:spacing w:after="120"/>
        <w:ind w:left="726" w:right="0" w:firstLine="0"/>
        <w:rPr>
          <w:rFonts w:asciiTheme="minorHAnsi" w:hAnsiTheme="minorHAnsi"/>
          <w:sz w:val="20"/>
          <w:szCs w:val="20"/>
          <w:lang w:val="fr-FR"/>
        </w:rPr>
      </w:pPr>
    </w:p>
    <w:p w:rsidR="002E1086" w:rsidRDefault="002E1086" w:rsidP="000E4391">
      <w:pPr>
        <w:pStyle w:val="ListParagraph"/>
        <w:numPr>
          <w:ilvl w:val="0"/>
          <w:numId w:val="20"/>
        </w:numPr>
        <w:shd w:val="clear" w:color="auto" w:fill="FFFFFF"/>
        <w:spacing w:after="120"/>
        <w:ind w:left="726" w:right="0" w:hanging="357"/>
        <w:rPr>
          <w:rFonts w:asciiTheme="minorHAnsi" w:hAnsiTheme="minorHAnsi"/>
          <w:sz w:val="20"/>
          <w:szCs w:val="20"/>
          <w:lang w:val="fr-FR"/>
        </w:rPr>
      </w:pPr>
      <w:r>
        <w:rPr>
          <w:rFonts w:asciiTheme="minorHAnsi" w:eastAsia="Times New Roman" w:hAnsiTheme="minorHAnsi" w:cs="Times New Roman"/>
          <w:sz w:val="20"/>
          <w:szCs w:val="20"/>
          <w:lang w:val="fr-FR" w:eastAsia="fr-FR"/>
        </w:rPr>
        <w:t xml:space="preserve">1.217 </w:t>
      </w:r>
      <w:r w:rsidR="00726FE0" w:rsidRPr="002E1086">
        <w:rPr>
          <w:rFonts w:asciiTheme="minorHAnsi" w:hAnsiTheme="minorHAnsi"/>
          <w:sz w:val="20"/>
          <w:szCs w:val="20"/>
          <w:lang w:val="fr-FR"/>
        </w:rPr>
        <w:t>échantillons des EMD</w:t>
      </w:r>
      <w:r w:rsidRPr="002E1086">
        <w:rPr>
          <w:rFonts w:asciiTheme="minorHAnsi" w:hAnsiTheme="minorHAnsi"/>
          <w:sz w:val="20"/>
          <w:szCs w:val="20"/>
          <w:lang w:val="fr-FR"/>
        </w:rPr>
        <w:t xml:space="preserve"> 2020 </w:t>
      </w:r>
      <w:r w:rsidR="009D4C2C">
        <w:rPr>
          <w:rFonts w:asciiTheme="minorHAnsi" w:hAnsiTheme="minorHAnsi"/>
          <w:sz w:val="20"/>
          <w:szCs w:val="20"/>
          <w:lang w:val="fr-FR"/>
        </w:rPr>
        <w:t xml:space="preserve">(de superficie </w:t>
      </w:r>
      <w:r w:rsidR="009D4C2C">
        <w:rPr>
          <w:rFonts w:asciiTheme="minorHAnsi" w:hAnsiTheme="minorHAnsi"/>
          <w:sz w:val="20"/>
          <w:szCs w:val="20"/>
          <w:lang w:val="fr-FR"/>
        </w:rPr>
        <w:sym w:font="Symbol" w:char="F0B3"/>
      </w:r>
      <w:r w:rsidR="009D4C2C">
        <w:rPr>
          <w:rFonts w:asciiTheme="minorHAnsi" w:hAnsiTheme="minorHAnsi"/>
          <w:sz w:val="20"/>
          <w:szCs w:val="20"/>
          <w:lang w:val="fr-FR"/>
        </w:rPr>
        <w:t xml:space="preserve"> 1 ha) ont </w:t>
      </w:r>
      <w:r>
        <w:rPr>
          <w:rFonts w:asciiTheme="minorHAnsi" w:hAnsiTheme="minorHAnsi"/>
          <w:sz w:val="20"/>
          <w:szCs w:val="20"/>
          <w:lang w:val="fr-FR"/>
        </w:rPr>
        <w:t xml:space="preserve">détectés dans </w:t>
      </w:r>
      <w:r w:rsidRPr="002E1086">
        <w:rPr>
          <w:rFonts w:asciiTheme="minorHAnsi" w:hAnsiTheme="minorHAnsi"/>
          <w:sz w:val="20"/>
          <w:szCs w:val="20"/>
          <w:lang w:val="fr-FR"/>
        </w:rPr>
        <w:t>les 5 territoires GDA</w:t>
      </w:r>
      <w:r w:rsidR="009D4C2C">
        <w:rPr>
          <w:rFonts w:asciiTheme="minorHAnsi" w:hAnsiTheme="minorHAnsi"/>
          <w:sz w:val="20"/>
          <w:szCs w:val="20"/>
          <w:lang w:val="fr-FR"/>
        </w:rPr>
        <w:t>. Ces derniers ont été</w:t>
      </w:r>
      <w:r>
        <w:rPr>
          <w:rFonts w:asciiTheme="minorHAnsi" w:hAnsiTheme="minorHAnsi"/>
          <w:sz w:val="20"/>
          <w:szCs w:val="20"/>
          <w:lang w:val="fr-FR"/>
        </w:rPr>
        <w:t xml:space="preserve"> </w:t>
      </w:r>
      <w:r w:rsidR="009D4C2C">
        <w:rPr>
          <w:rFonts w:asciiTheme="minorHAnsi" w:hAnsiTheme="minorHAnsi"/>
          <w:sz w:val="20"/>
          <w:szCs w:val="20"/>
          <w:lang w:val="fr-FR"/>
        </w:rPr>
        <w:t>interprétés</w:t>
      </w:r>
      <w:r>
        <w:rPr>
          <w:rFonts w:asciiTheme="minorHAnsi" w:hAnsiTheme="minorHAnsi"/>
          <w:sz w:val="20"/>
          <w:szCs w:val="20"/>
          <w:lang w:val="fr-FR"/>
        </w:rPr>
        <w:t xml:space="preserve"> visuellement </w:t>
      </w:r>
      <w:r w:rsidRPr="002E1086">
        <w:rPr>
          <w:rFonts w:asciiTheme="minorHAnsi" w:hAnsiTheme="minorHAnsi"/>
          <w:sz w:val="20"/>
          <w:szCs w:val="20"/>
          <w:lang w:val="fr-FR"/>
        </w:rPr>
        <w:t xml:space="preserve">par la DIAF </w:t>
      </w:r>
      <w:r w:rsidR="001663A6" w:rsidRPr="002E1086">
        <w:rPr>
          <w:rFonts w:asciiTheme="minorHAnsi" w:hAnsiTheme="minorHAnsi"/>
          <w:sz w:val="20"/>
          <w:szCs w:val="20"/>
          <w:lang w:val="fr-FR"/>
        </w:rPr>
        <w:t>sur les images très haute résolution (Sentinel 2 et Pla</w:t>
      </w:r>
      <w:r>
        <w:rPr>
          <w:rFonts w:asciiTheme="minorHAnsi" w:hAnsiTheme="minorHAnsi"/>
          <w:sz w:val="20"/>
          <w:szCs w:val="20"/>
          <w:lang w:val="fr-FR"/>
        </w:rPr>
        <w:t xml:space="preserve">net des années correspondantes). </w:t>
      </w:r>
      <w:r w:rsidR="009D4C2C">
        <w:rPr>
          <w:rFonts w:asciiTheme="minorHAnsi" w:hAnsiTheme="minorHAnsi"/>
          <w:sz w:val="20"/>
          <w:szCs w:val="20"/>
          <w:lang w:val="fr-FR"/>
        </w:rPr>
        <w:t>Le</w:t>
      </w:r>
      <w:r>
        <w:rPr>
          <w:rFonts w:asciiTheme="minorHAnsi" w:hAnsiTheme="minorHAnsi"/>
          <w:sz w:val="20"/>
          <w:szCs w:val="20"/>
          <w:lang w:val="fr-FR"/>
        </w:rPr>
        <w:t xml:space="preserve"> post-traitement de ces EMD </w:t>
      </w:r>
      <w:r w:rsidR="009D4C2C">
        <w:rPr>
          <w:rFonts w:asciiTheme="minorHAnsi" w:hAnsiTheme="minorHAnsi"/>
          <w:sz w:val="20"/>
          <w:szCs w:val="20"/>
          <w:lang w:val="fr-FR"/>
        </w:rPr>
        <w:t xml:space="preserve">en cours, les estimations statistiques seront </w:t>
      </w:r>
      <w:r>
        <w:rPr>
          <w:rFonts w:asciiTheme="minorHAnsi" w:hAnsiTheme="minorHAnsi"/>
          <w:sz w:val="20"/>
          <w:szCs w:val="20"/>
          <w:lang w:val="fr-FR"/>
        </w:rPr>
        <w:t xml:space="preserve"> disponible</w:t>
      </w:r>
      <w:r w:rsidR="009D4C2C">
        <w:rPr>
          <w:rFonts w:asciiTheme="minorHAnsi" w:hAnsiTheme="minorHAnsi"/>
          <w:sz w:val="20"/>
          <w:szCs w:val="20"/>
          <w:lang w:val="fr-FR"/>
        </w:rPr>
        <w:t>s</w:t>
      </w:r>
      <w:r>
        <w:rPr>
          <w:rFonts w:asciiTheme="minorHAnsi" w:hAnsiTheme="minorHAnsi"/>
          <w:sz w:val="20"/>
          <w:szCs w:val="20"/>
          <w:lang w:val="fr-FR"/>
        </w:rPr>
        <w:t xml:space="preserve"> dans le premier trimestre de 2021 ;</w:t>
      </w:r>
    </w:p>
    <w:p w:rsidR="009D4C2C" w:rsidRDefault="009D4C2C" w:rsidP="000E4391">
      <w:pPr>
        <w:pStyle w:val="ListParagraph"/>
        <w:numPr>
          <w:ilvl w:val="0"/>
          <w:numId w:val="20"/>
        </w:numPr>
        <w:shd w:val="clear" w:color="auto" w:fill="FFFFFF"/>
        <w:spacing w:after="120"/>
        <w:ind w:left="726" w:right="0" w:hanging="357"/>
        <w:rPr>
          <w:rFonts w:asciiTheme="minorHAnsi" w:hAnsiTheme="minorHAnsi"/>
          <w:sz w:val="20"/>
          <w:szCs w:val="20"/>
          <w:lang w:val="fr-FR"/>
        </w:rPr>
      </w:pPr>
      <w:r>
        <w:rPr>
          <w:rFonts w:asciiTheme="minorHAnsi" w:hAnsiTheme="minorHAnsi"/>
          <w:sz w:val="20"/>
          <w:szCs w:val="20"/>
          <w:lang w:val="fr-FR"/>
        </w:rPr>
        <w:t>989 et 1.225</w:t>
      </w:r>
      <w:r w:rsidR="002E1086">
        <w:rPr>
          <w:rFonts w:asciiTheme="minorHAnsi" w:hAnsiTheme="minorHAnsi"/>
          <w:sz w:val="20"/>
          <w:szCs w:val="20"/>
          <w:lang w:val="fr-FR"/>
        </w:rPr>
        <w:t xml:space="preserve"> </w:t>
      </w:r>
      <w:r>
        <w:rPr>
          <w:rFonts w:asciiTheme="minorHAnsi" w:hAnsiTheme="minorHAnsi"/>
          <w:sz w:val="20"/>
          <w:szCs w:val="20"/>
          <w:lang w:val="fr-FR"/>
        </w:rPr>
        <w:t xml:space="preserve">échantillons des EMD (de superficie </w:t>
      </w:r>
      <w:r>
        <w:rPr>
          <w:rFonts w:asciiTheme="minorHAnsi" w:hAnsiTheme="minorHAnsi"/>
          <w:sz w:val="20"/>
          <w:szCs w:val="20"/>
          <w:lang w:val="fr-FR"/>
        </w:rPr>
        <w:sym w:font="Symbol" w:char="F0B3"/>
      </w:r>
      <w:r>
        <w:rPr>
          <w:rFonts w:asciiTheme="minorHAnsi" w:hAnsiTheme="minorHAnsi"/>
          <w:sz w:val="20"/>
          <w:szCs w:val="20"/>
          <w:lang w:val="fr-FR"/>
        </w:rPr>
        <w:t xml:space="preserve"> 5 ha) ont détectés durant les années 2019 et 2020 respectivement au sein 3 affectations des terres, concessions (agricole-commerciale, forestière et minière). L’interprétation visuelle des EMD de 2019 ont été finalisées le 01 décembre. Celle de 2020 sera finalisée le 05 février. Les post-traitements de ces EMD seront finalisés durant le premier trimestre de 2021. </w:t>
      </w:r>
    </w:p>
    <w:p w:rsidR="009D4C2C" w:rsidRDefault="009D4C2C" w:rsidP="000E4391">
      <w:pPr>
        <w:pStyle w:val="ListParagraph"/>
        <w:numPr>
          <w:ilvl w:val="0"/>
          <w:numId w:val="20"/>
        </w:numPr>
        <w:shd w:val="clear" w:color="auto" w:fill="FFFFFF"/>
        <w:spacing w:after="120"/>
        <w:ind w:left="726" w:right="0" w:hanging="357"/>
        <w:rPr>
          <w:rFonts w:asciiTheme="minorHAnsi" w:hAnsiTheme="minorHAnsi"/>
          <w:sz w:val="20"/>
          <w:szCs w:val="20"/>
          <w:lang w:val="fr-FR"/>
        </w:rPr>
      </w:pPr>
      <w:r>
        <w:rPr>
          <w:rFonts w:asciiTheme="minorHAnsi" w:hAnsiTheme="minorHAnsi"/>
          <w:sz w:val="20"/>
          <w:szCs w:val="20"/>
          <w:lang w:val="fr-FR"/>
        </w:rPr>
        <w:t xml:space="preserve">La mission de vérité de terrain des EMD 2020 a été réalisée dans le territoire d’Ingende dans la province de l’Équateur au mois de décembre 2020. </w:t>
      </w:r>
    </w:p>
    <w:p w:rsidR="00CC21D9" w:rsidRPr="000143BF" w:rsidRDefault="00CC21D9" w:rsidP="00CC21D9">
      <w:pPr>
        <w:rPr>
          <w:rFonts w:asciiTheme="minorHAnsi" w:eastAsia="Cambria" w:hAnsiTheme="minorHAnsi"/>
          <w:b/>
          <w:smallCaps/>
          <w:color w:val="44546A" w:themeColor="text2"/>
          <w:kern w:val="24"/>
          <w:szCs w:val="21"/>
          <w:lang w:val="fr-FR"/>
        </w:rPr>
      </w:pPr>
      <w:r w:rsidRPr="000143BF">
        <w:rPr>
          <w:rFonts w:asciiTheme="minorHAnsi" w:eastAsia="Cambria" w:hAnsiTheme="minorHAnsi"/>
          <w:b/>
          <w:smallCaps/>
          <w:color w:val="44546A" w:themeColor="text2"/>
          <w:kern w:val="24"/>
          <w:szCs w:val="21"/>
          <w:lang w:val="fr-FR"/>
        </w:rPr>
        <w:t>Composante 5 : Le processus MRV est connu de toutes les parties prenantes et les résultats de la REDD+ sont publiés</w:t>
      </w:r>
    </w:p>
    <w:p w:rsidR="00CC21D9" w:rsidRDefault="00CC21D9" w:rsidP="00CC21D9">
      <w:pPr>
        <w:rPr>
          <w:rFonts w:asciiTheme="minorHAnsi" w:hAnsiTheme="minorHAnsi"/>
          <w:b/>
          <w:smallCaps/>
          <w:sz w:val="20"/>
          <w:szCs w:val="20"/>
          <w:lang w:val="fr-FR"/>
        </w:rPr>
      </w:pPr>
      <w:r w:rsidRPr="008B4CBF">
        <w:rPr>
          <w:rFonts w:asciiTheme="minorHAnsi" w:hAnsiTheme="minorHAnsi"/>
          <w:b/>
          <w:smallCaps/>
          <w:sz w:val="20"/>
          <w:szCs w:val="20"/>
          <w:lang w:val="fr-FR"/>
        </w:rPr>
        <w:t>Résultat 5: Le processus MRV est connu de toutes les parties prenantes et les résultats de la REDD+ sont publiés</w:t>
      </w:r>
    </w:p>
    <w:p w:rsidR="00CC21D9" w:rsidRPr="00CC21D9" w:rsidRDefault="00CC21D9" w:rsidP="00CC21D9">
      <w:pPr>
        <w:spacing w:after="0" w:line="276" w:lineRule="auto"/>
        <w:ind w:right="0"/>
        <w:rPr>
          <w:lang w:val="fr-FR"/>
        </w:rPr>
      </w:pPr>
    </w:p>
    <w:p w:rsidR="00726FE0" w:rsidRPr="00F324FF" w:rsidRDefault="00726FE0" w:rsidP="00F324FF">
      <w:pPr>
        <w:ind w:left="22" w:hanging="11"/>
        <w:rPr>
          <w:sz w:val="20"/>
          <w:szCs w:val="20"/>
          <w:lang w:val="fr-FR"/>
        </w:rPr>
      </w:pPr>
      <w:r w:rsidRPr="00F324FF">
        <w:rPr>
          <w:sz w:val="20"/>
          <w:szCs w:val="20"/>
          <w:lang w:val="fr-FR"/>
        </w:rPr>
        <w:t xml:space="preserve">Les informations et résultats du Programme SNSF ont été présentés lors des ateliers internationaux et nationaux organisés dans le courant de ce premier semestre. </w:t>
      </w:r>
    </w:p>
    <w:p w:rsidR="00726FE0" w:rsidRPr="00F324FF" w:rsidRDefault="00726FE0" w:rsidP="00726FE0">
      <w:pPr>
        <w:spacing w:after="120" w:line="276" w:lineRule="auto"/>
        <w:rPr>
          <w:sz w:val="20"/>
          <w:szCs w:val="20"/>
          <w:lang w:val="fr-FR"/>
        </w:rPr>
      </w:pPr>
      <w:r w:rsidRPr="00F324FF">
        <w:rPr>
          <w:sz w:val="20"/>
          <w:szCs w:val="20"/>
          <w:lang w:val="fr-FR"/>
        </w:rPr>
        <w:t xml:space="preserve">Sur le plan international : </w:t>
      </w:r>
    </w:p>
    <w:p w:rsidR="00726FE0" w:rsidRPr="00F324FF" w:rsidRDefault="00726FE0" w:rsidP="000E4391">
      <w:pPr>
        <w:pStyle w:val="ListParagraph"/>
        <w:numPr>
          <w:ilvl w:val="0"/>
          <w:numId w:val="20"/>
        </w:numPr>
        <w:shd w:val="clear" w:color="auto" w:fill="FFFFFF"/>
        <w:spacing w:after="120"/>
        <w:ind w:left="726" w:right="0" w:hanging="357"/>
        <w:rPr>
          <w:rFonts w:asciiTheme="minorHAnsi" w:hAnsiTheme="minorHAnsi"/>
          <w:sz w:val="20"/>
          <w:szCs w:val="20"/>
        </w:rPr>
      </w:pPr>
      <w:r w:rsidRPr="00F324FF">
        <w:rPr>
          <w:rFonts w:asciiTheme="minorHAnsi" w:hAnsiTheme="minorHAnsi"/>
          <w:sz w:val="20"/>
          <w:szCs w:val="20"/>
          <w:lang w:val="fr-FR"/>
        </w:rPr>
        <w:t>L</w:t>
      </w:r>
      <w:r w:rsidRPr="00F324FF">
        <w:rPr>
          <w:rFonts w:asciiTheme="minorHAnsi" w:hAnsiTheme="minorHAnsi"/>
          <w:sz w:val="20"/>
          <w:szCs w:val="20"/>
        </w:rPr>
        <w:t>a Division géomatique (DIAF/MEDD) a participé à l’atelier de diffusion des images Planet à Rome</w:t>
      </w:r>
      <w:r w:rsidR="00F324FF" w:rsidRPr="00F324FF">
        <w:rPr>
          <w:rFonts w:asciiTheme="minorHAnsi" w:hAnsiTheme="minorHAnsi"/>
          <w:sz w:val="20"/>
          <w:szCs w:val="20"/>
        </w:rPr>
        <w:t xml:space="preserve"> (FAO/HQ)</w:t>
      </w:r>
      <w:r w:rsidRPr="00F324FF">
        <w:rPr>
          <w:rFonts w:asciiTheme="minorHAnsi" w:hAnsiTheme="minorHAnsi"/>
          <w:sz w:val="20"/>
          <w:szCs w:val="20"/>
        </w:rPr>
        <w:t xml:space="preserve"> fin janvier 2020. Par la même occasion, elle a présenté la méthodologie de suivi de changement du couvert forestier à l’échelle nationale pour les périodes ciblées.</w:t>
      </w:r>
    </w:p>
    <w:p w:rsidR="00726FE0" w:rsidRDefault="00726FE0" w:rsidP="000E4391">
      <w:pPr>
        <w:pStyle w:val="ListParagraph"/>
        <w:numPr>
          <w:ilvl w:val="0"/>
          <w:numId w:val="20"/>
        </w:numPr>
        <w:shd w:val="clear" w:color="auto" w:fill="FFFFFF"/>
        <w:spacing w:after="120"/>
        <w:ind w:left="726" w:right="0" w:hanging="357"/>
        <w:rPr>
          <w:rFonts w:asciiTheme="minorHAnsi" w:hAnsiTheme="minorHAnsi"/>
          <w:sz w:val="20"/>
          <w:szCs w:val="20"/>
        </w:rPr>
      </w:pPr>
      <w:r w:rsidRPr="00F324FF">
        <w:rPr>
          <w:rFonts w:asciiTheme="minorHAnsi" w:hAnsiTheme="minorHAnsi"/>
          <w:sz w:val="20"/>
          <w:szCs w:val="20"/>
        </w:rPr>
        <w:t xml:space="preserve">L’administrateur du portail web SNSF a participé à une session technique </w:t>
      </w:r>
      <w:r w:rsidR="00F324FF" w:rsidRPr="00F324FF">
        <w:rPr>
          <w:rFonts w:asciiTheme="minorHAnsi" w:hAnsiTheme="minorHAnsi"/>
          <w:sz w:val="20"/>
          <w:szCs w:val="20"/>
        </w:rPr>
        <w:t xml:space="preserve">d’exchange </w:t>
      </w:r>
      <w:r w:rsidRPr="00F324FF">
        <w:rPr>
          <w:rFonts w:asciiTheme="minorHAnsi" w:hAnsiTheme="minorHAnsi"/>
          <w:sz w:val="20"/>
          <w:szCs w:val="20"/>
        </w:rPr>
        <w:t xml:space="preserve">sur le développement du nouveau portail web SNSF à Rome </w:t>
      </w:r>
      <w:r w:rsidR="00F324FF" w:rsidRPr="00F324FF">
        <w:rPr>
          <w:rFonts w:asciiTheme="minorHAnsi" w:hAnsiTheme="minorHAnsi"/>
          <w:sz w:val="20"/>
          <w:szCs w:val="20"/>
        </w:rPr>
        <w:t xml:space="preserve">(FAO/HQ) </w:t>
      </w:r>
      <w:r w:rsidRPr="00F324FF">
        <w:rPr>
          <w:rFonts w:asciiTheme="minorHAnsi" w:hAnsiTheme="minorHAnsi"/>
          <w:sz w:val="20"/>
          <w:szCs w:val="20"/>
        </w:rPr>
        <w:t xml:space="preserve">en fin janvier 2020. </w:t>
      </w:r>
    </w:p>
    <w:p w:rsidR="00196ABA" w:rsidRDefault="008E53BC" w:rsidP="000E4391">
      <w:pPr>
        <w:pStyle w:val="ListParagraph"/>
        <w:numPr>
          <w:ilvl w:val="0"/>
          <w:numId w:val="20"/>
        </w:numPr>
        <w:shd w:val="clear" w:color="auto" w:fill="FFFFFF"/>
        <w:spacing w:after="120"/>
        <w:ind w:left="726" w:right="0" w:hanging="357"/>
        <w:rPr>
          <w:rFonts w:asciiTheme="minorHAnsi" w:hAnsiTheme="minorHAnsi"/>
          <w:sz w:val="20"/>
          <w:szCs w:val="20"/>
        </w:rPr>
      </w:pPr>
      <w:r>
        <w:rPr>
          <w:rFonts w:asciiTheme="minorHAnsi" w:hAnsiTheme="minorHAnsi"/>
          <w:sz w:val="20"/>
          <w:szCs w:val="20"/>
        </w:rPr>
        <w:t xml:space="preserve">Le Conseiller  technique Principal a participé  à l’atelier d’écriture de l’Etat des Forêts organisé par le CIFOR en décembre 2020 à Kinshasa </w:t>
      </w:r>
      <w:r w:rsidR="00442AC2">
        <w:rPr>
          <w:rFonts w:asciiTheme="minorHAnsi" w:hAnsiTheme="minorHAnsi"/>
          <w:sz w:val="20"/>
          <w:szCs w:val="20"/>
        </w:rPr>
        <w:t>et a partagé certaines informations clés sur la surveillance des forêts en RDC</w:t>
      </w:r>
    </w:p>
    <w:p w:rsidR="00726FE0" w:rsidRPr="00F324FF" w:rsidRDefault="00726FE0" w:rsidP="00726FE0">
      <w:pPr>
        <w:pStyle w:val="ListParagraph"/>
        <w:ind w:left="714"/>
        <w:rPr>
          <w:rFonts w:asciiTheme="minorHAnsi" w:hAnsiTheme="minorHAnsi"/>
          <w:sz w:val="20"/>
          <w:szCs w:val="20"/>
        </w:rPr>
      </w:pPr>
    </w:p>
    <w:p w:rsidR="00072A9C" w:rsidRPr="00121FD1" w:rsidRDefault="00726FE0" w:rsidP="00F324FF">
      <w:pPr>
        <w:ind w:left="22" w:hanging="11"/>
        <w:rPr>
          <w:rFonts w:asciiTheme="minorHAnsi" w:hAnsiTheme="minorHAnsi"/>
          <w:sz w:val="20"/>
          <w:szCs w:val="20"/>
          <w:lang w:val="fr-FR"/>
        </w:rPr>
      </w:pPr>
      <w:r w:rsidRPr="00121FD1">
        <w:rPr>
          <w:rFonts w:asciiTheme="minorHAnsi" w:hAnsiTheme="minorHAnsi"/>
          <w:sz w:val="20"/>
          <w:szCs w:val="20"/>
          <w:lang w:val="fr-FR"/>
        </w:rPr>
        <w:t>Sur le plan national, les résultats engrangés par composantes du Programme</w:t>
      </w:r>
      <w:r w:rsidR="00072A9C" w:rsidRPr="00121FD1">
        <w:rPr>
          <w:rFonts w:asciiTheme="minorHAnsi" w:hAnsiTheme="minorHAnsi"/>
          <w:sz w:val="20"/>
          <w:szCs w:val="20"/>
          <w:lang w:val="fr-FR"/>
        </w:rPr>
        <w:t xml:space="preserve"> SNSF ont été publiées sur le site </w:t>
      </w:r>
      <w:r w:rsidR="00D44C8A" w:rsidRPr="00121FD1">
        <w:rPr>
          <w:rFonts w:asciiTheme="minorHAnsi" w:hAnsiTheme="minorHAnsi"/>
          <w:sz w:val="20"/>
          <w:szCs w:val="20"/>
          <w:lang w:val="fr-FR"/>
        </w:rPr>
        <w:t>officiel</w:t>
      </w:r>
      <w:r w:rsidR="00072A9C" w:rsidRPr="00121FD1">
        <w:rPr>
          <w:rFonts w:asciiTheme="minorHAnsi" w:hAnsiTheme="minorHAnsi"/>
          <w:sz w:val="20"/>
          <w:szCs w:val="20"/>
          <w:lang w:val="fr-FR"/>
        </w:rPr>
        <w:t xml:space="preserve"> de la FAO/RDC, sur la </w:t>
      </w:r>
      <w:r w:rsidR="00072A9C" w:rsidRPr="00121FD1">
        <w:rPr>
          <w:rFonts w:asciiTheme="minorHAnsi" w:hAnsiTheme="minorHAnsi"/>
          <w:i/>
          <w:sz w:val="20"/>
          <w:szCs w:val="20"/>
          <w:lang w:val="fr-FR"/>
        </w:rPr>
        <w:t>Newsletters</w:t>
      </w:r>
      <w:r w:rsidR="00072A9C" w:rsidRPr="00121FD1">
        <w:rPr>
          <w:rFonts w:asciiTheme="minorHAnsi" w:hAnsiTheme="minorHAnsi"/>
          <w:sz w:val="20"/>
          <w:szCs w:val="20"/>
          <w:lang w:val="fr-FR"/>
        </w:rPr>
        <w:t xml:space="preserve"> périodique du bureau régional FAO de Libreville</w:t>
      </w:r>
      <w:r w:rsidR="00D44C8A" w:rsidRPr="00121FD1">
        <w:rPr>
          <w:rFonts w:asciiTheme="minorHAnsi" w:hAnsiTheme="minorHAnsi"/>
          <w:sz w:val="20"/>
          <w:szCs w:val="20"/>
          <w:lang w:val="fr-FR"/>
        </w:rPr>
        <w:t xml:space="preserve">, sur les plateformes électroniques Tweeter de la FAO. Parmi les communications, on peut entrer autres citées : </w:t>
      </w:r>
    </w:p>
    <w:p w:rsidR="00D44C8A" w:rsidRPr="00121FD1" w:rsidRDefault="00D44C8A" w:rsidP="00F324FF">
      <w:pPr>
        <w:ind w:left="22" w:hanging="11"/>
        <w:rPr>
          <w:rFonts w:asciiTheme="minorHAnsi" w:hAnsiTheme="minorHAnsi"/>
          <w:sz w:val="6"/>
          <w:szCs w:val="6"/>
          <w:lang w:val="fr-FR"/>
        </w:rPr>
      </w:pPr>
    </w:p>
    <w:p w:rsidR="00667D6E" w:rsidRPr="00121FD1" w:rsidRDefault="00667D6E" w:rsidP="000E4391">
      <w:pPr>
        <w:pStyle w:val="ListParagraph"/>
        <w:numPr>
          <w:ilvl w:val="0"/>
          <w:numId w:val="20"/>
        </w:numPr>
        <w:shd w:val="clear" w:color="auto" w:fill="FFFFFF"/>
        <w:spacing w:after="120"/>
        <w:ind w:right="0"/>
        <w:rPr>
          <w:rFonts w:asciiTheme="minorHAnsi" w:hAnsiTheme="minorHAnsi"/>
          <w:sz w:val="20"/>
          <w:szCs w:val="20"/>
          <w:lang w:val="fr-FR"/>
        </w:rPr>
      </w:pPr>
      <w:r w:rsidRPr="00121FD1">
        <w:rPr>
          <w:rFonts w:asciiTheme="minorHAnsi" w:hAnsiTheme="minorHAnsi"/>
          <w:sz w:val="20"/>
          <w:szCs w:val="20"/>
          <w:lang w:val="fr-FR"/>
        </w:rPr>
        <w:t xml:space="preserve">L’article de l’organisation de la formation de renforcement des capacités des ITAPEL à Kisantu du 25-31/10/2020, a été publié sur le site de la FAO-RDC. Il est disponible sur le lien ci-après : </w:t>
      </w:r>
      <w:hyperlink r:id="rId18" w:history="1">
        <w:r w:rsidRPr="00121FD1">
          <w:rPr>
            <w:rStyle w:val="Hyperlink"/>
            <w:rFonts w:asciiTheme="minorHAnsi" w:hAnsiTheme="minorHAnsi"/>
            <w:sz w:val="20"/>
            <w:szCs w:val="20"/>
            <w:lang w:val="fr-FR"/>
          </w:rPr>
          <w:t>http://www.fao.org/republique-democratique-congo/actualites/detail/en/c/1323722/</w:t>
        </w:r>
      </w:hyperlink>
      <w:r w:rsidRPr="00121FD1">
        <w:rPr>
          <w:rFonts w:asciiTheme="minorHAnsi" w:hAnsiTheme="minorHAnsi"/>
          <w:sz w:val="20"/>
          <w:szCs w:val="20"/>
          <w:lang w:val="fr-FR"/>
        </w:rPr>
        <w:t xml:space="preserve"> </w:t>
      </w:r>
    </w:p>
    <w:p w:rsidR="00667D6E" w:rsidRPr="00121FD1" w:rsidRDefault="00667D6E" w:rsidP="000E4391">
      <w:pPr>
        <w:pStyle w:val="ListParagraph"/>
        <w:numPr>
          <w:ilvl w:val="0"/>
          <w:numId w:val="20"/>
        </w:numPr>
        <w:shd w:val="clear" w:color="auto" w:fill="FFFFFF"/>
        <w:spacing w:after="120"/>
        <w:ind w:right="0"/>
        <w:rPr>
          <w:rFonts w:asciiTheme="minorHAnsi" w:hAnsiTheme="minorHAnsi"/>
          <w:sz w:val="20"/>
          <w:szCs w:val="20"/>
          <w:lang w:val="fr-FR"/>
        </w:rPr>
      </w:pPr>
      <w:r w:rsidRPr="00121FD1">
        <w:rPr>
          <w:rFonts w:asciiTheme="minorHAnsi" w:hAnsiTheme="minorHAnsi"/>
          <w:sz w:val="20"/>
          <w:szCs w:val="20"/>
          <w:lang w:val="fr-FR"/>
        </w:rPr>
        <w:t xml:space="preserve">L’Analyse Qualitative du Programme SNSF, à présenter lors d’une réunion convoquée par le FONAREDD le 24/09 via la plateforme Zoom. La communication faite par la FAO est disponible ici : </w:t>
      </w:r>
      <w:hyperlink r:id="rId19" w:history="1">
        <w:r w:rsidRPr="00121FD1">
          <w:rPr>
            <w:rStyle w:val="Hyperlink"/>
            <w:rFonts w:asciiTheme="minorHAnsi" w:hAnsiTheme="minorHAnsi"/>
            <w:sz w:val="20"/>
            <w:szCs w:val="20"/>
            <w:lang w:val="fr-FR"/>
          </w:rPr>
          <w:t>https://www.dropbox.com/s/ehi9ssmad362fqh/Programme_SNSF_Fonaredd_24092020_FAO%5B%5D.pdf?dl=0</w:t>
        </w:r>
      </w:hyperlink>
      <w:r w:rsidRPr="00121FD1">
        <w:rPr>
          <w:rFonts w:asciiTheme="minorHAnsi" w:hAnsiTheme="minorHAnsi"/>
          <w:sz w:val="20"/>
          <w:szCs w:val="20"/>
          <w:lang w:val="fr-FR"/>
        </w:rPr>
        <w:t xml:space="preserve"> </w:t>
      </w:r>
    </w:p>
    <w:p w:rsidR="00667D6E" w:rsidRPr="00121FD1" w:rsidRDefault="00667D6E" w:rsidP="000E4391">
      <w:pPr>
        <w:pStyle w:val="ListParagraph"/>
        <w:numPr>
          <w:ilvl w:val="0"/>
          <w:numId w:val="20"/>
        </w:numPr>
        <w:shd w:val="clear" w:color="auto" w:fill="FFFFFF"/>
        <w:spacing w:after="120"/>
        <w:ind w:right="0"/>
        <w:rPr>
          <w:rFonts w:asciiTheme="minorHAnsi" w:hAnsiTheme="minorHAnsi"/>
          <w:sz w:val="20"/>
          <w:szCs w:val="20"/>
          <w:lang w:val="fr-FR"/>
        </w:rPr>
      </w:pPr>
      <w:r w:rsidRPr="00121FD1">
        <w:rPr>
          <w:rFonts w:asciiTheme="minorHAnsi" w:hAnsiTheme="minorHAnsi"/>
          <w:sz w:val="20"/>
          <w:szCs w:val="20"/>
          <w:lang w:val="fr-FR"/>
        </w:rPr>
        <w:t>En date du 23/09 : un Webinaire</w:t>
      </w:r>
      <w:r w:rsidRPr="00121FD1">
        <w:rPr>
          <w:rFonts w:asciiTheme="minorHAnsi" w:hAnsiTheme="minorHAnsi"/>
          <w:bCs/>
          <w:sz w:val="20"/>
          <w:szCs w:val="20"/>
          <w:shd w:val="clear" w:color="auto" w:fill="FFFFFF"/>
          <w:lang w:val="fr-FR"/>
        </w:rPr>
        <w:t xml:space="preserve"> organisée par l’équipe du HQ</w:t>
      </w:r>
      <w:r w:rsidRPr="00121FD1">
        <w:rPr>
          <w:rFonts w:asciiTheme="minorHAnsi" w:hAnsiTheme="minorHAnsi"/>
          <w:sz w:val="20"/>
          <w:szCs w:val="20"/>
          <w:shd w:val="clear" w:color="auto" w:fill="FFFFFF"/>
          <w:lang w:val="fr-FR"/>
        </w:rPr>
        <w:t>, sur le thème : « </w:t>
      </w:r>
      <w:r w:rsidRPr="00121FD1">
        <w:rPr>
          <w:rFonts w:asciiTheme="minorHAnsi" w:hAnsiTheme="minorHAnsi"/>
          <w:bCs/>
          <w:sz w:val="20"/>
          <w:szCs w:val="20"/>
          <w:shd w:val="clear" w:color="auto" w:fill="FFFFFF"/>
          <w:lang w:val="fr-FR"/>
        </w:rPr>
        <w:t xml:space="preserve">Données forestières et transparence : ‘Zoomez’ sur l’expérience de la République démocratique du Congo. Les communications et l’enregistrement du Webinaire sont disponibles sur le lien ci-après : </w:t>
      </w:r>
      <w:hyperlink r:id="rId20" w:tgtFrame="_blank" w:history="1">
        <w:r w:rsidRPr="00121FD1">
          <w:rPr>
            <w:rStyle w:val="Hyperlink"/>
            <w:rFonts w:asciiTheme="minorHAnsi" w:hAnsiTheme="minorHAnsi" w:cs="Arial"/>
            <w:color w:val="1155CC"/>
            <w:sz w:val="20"/>
            <w:szCs w:val="20"/>
            <w:bdr w:val="none" w:sz="0" w:space="0" w:color="auto" w:frame="1"/>
            <w:shd w:val="clear" w:color="auto" w:fill="FFFFFF"/>
            <w:lang w:val="fr-FR"/>
          </w:rPr>
          <w:t>https://bit.ly/2Gd0emD</w:t>
        </w:r>
      </w:hyperlink>
      <w:r w:rsidRPr="00121FD1">
        <w:rPr>
          <w:rFonts w:asciiTheme="minorHAnsi" w:hAnsiTheme="minorHAnsi"/>
          <w:sz w:val="20"/>
          <w:szCs w:val="20"/>
          <w:lang w:val="fr-FR"/>
        </w:rPr>
        <w:t xml:space="preserve"> </w:t>
      </w:r>
    </w:p>
    <w:p w:rsidR="00726FE0" w:rsidRPr="00121FD1" w:rsidRDefault="00D44C8A" w:rsidP="000E4391">
      <w:pPr>
        <w:pStyle w:val="ListParagraph"/>
        <w:numPr>
          <w:ilvl w:val="0"/>
          <w:numId w:val="20"/>
        </w:numPr>
        <w:shd w:val="clear" w:color="auto" w:fill="FFFFFF"/>
        <w:spacing w:after="120"/>
        <w:ind w:right="0"/>
        <w:rPr>
          <w:rFonts w:asciiTheme="minorHAnsi" w:hAnsiTheme="minorHAnsi"/>
          <w:sz w:val="20"/>
          <w:szCs w:val="20"/>
          <w:lang w:val="fr-FR"/>
        </w:rPr>
      </w:pPr>
      <w:r w:rsidRPr="00121FD1">
        <w:rPr>
          <w:rFonts w:asciiTheme="minorHAnsi" w:hAnsiTheme="minorHAnsi"/>
          <w:sz w:val="20"/>
          <w:szCs w:val="20"/>
        </w:rPr>
        <w:t>L</w:t>
      </w:r>
      <w:r w:rsidR="00726FE0" w:rsidRPr="00121FD1">
        <w:rPr>
          <w:rFonts w:asciiTheme="minorHAnsi" w:hAnsiTheme="minorHAnsi"/>
          <w:sz w:val="20"/>
          <w:szCs w:val="20"/>
          <w:lang w:val="fr-FR"/>
        </w:rPr>
        <w:t xml:space="preserve">’article sur l’organisation du COPIL n°7 du Programme SNSF </w:t>
      </w:r>
      <w:r w:rsidRPr="00121FD1">
        <w:rPr>
          <w:rFonts w:asciiTheme="minorHAnsi" w:hAnsiTheme="minorHAnsi"/>
          <w:sz w:val="20"/>
          <w:szCs w:val="20"/>
          <w:lang w:val="fr-FR"/>
        </w:rPr>
        <w:t xml:space="preserve">tenue le 08 juillet a été publié sur </w:t>
      </w:r>
      <w:r w:rsidR="00726FE0" w:rsidRPr="00121FD1">
        <w:rPr>
          <w:rFonts w:asciiTheme="minorHAnsi" w:hAnsiTheme="minorHAnsi"/>
          <w:sz w:val="20"/>
          <w:szCs w:val="20"/>
          <w:lang w:val="fr-FR"/>
        </w:rPr>
        <w:t xml:space="preserve">le site de la FAO/RDC. </w:t>
      </w:r>
      <w:r w:rsidR="00F67AE8" w:rsidRPr="00121FD1">
        <w:rPr>
          <w:rFonts w:asciiTheme="minorHAnsi" w:hAnsiTheme="minorHAnsi"/>
          <w:sz w:val="20"/>
          <w:szCs w:val="20"/>
          <w:lang w:val="fr-FR"/>
        </w:rPr>
        <w:t xml:space="preserve">Il est accessible sur le lien ci-après : </w:t>
      </w:r>
      <w:hyperlink r:id="rId21" w:history="1">
        <w:r w:rsidR="00F67AE8" w:rsidRPr="00121FD1">
          <w:rPr>
            <w:rStyle w:val="Hyperlink"/>
            <w:rFonts w:asciiTheme="minorHAnsi" w:hAnsiTheme="minorHAnsi"/>
            <w:sz w:val="20"/>
            <w:szCs w:val="20"/>
            <w:lang w:val="fr-FR"/>
          </w:rPr>
          <w:t>http://www.fao.org/republique-democratique-congo/actualites/detail/en/c/1300180/</w:t>
        </w:r>
      </w:hyperlink>
      <w:r w:rsidR="00F67AE8" w:rsidRPr="00121FD1">
        <w:rPr>
          <w:rFonts w:asciiTheme="minorHAnsi" w:hAnsiTheme="minorHAnsi"/>
          <w:sz w:val="20"/>
          <w:szCs w:val="20"/>
          <w:lang w:val="fr-FR"/>
        </w:rPr>
        <w:t xml:space="preserve"> </w:t>
      </w:r>
    </w:p>
    <w:p w:rsidR="00726FE0" w:rsidRPr="00121FD1" w:rsidRDefault="00726FE0" w:rsidP="00726FE0">
      <w:pPr>
        <w:pStyle w:val="ListParagraph"/>
        <w:rPr>
          <w:rFonts w:asciiTheme="minorHAnsi" w:hAnsiTheme="minorHAnsi"/>
          <w:sz w:val="4"/>
          <w:szCs w:val="4"/>
          <w:lang w:val="fr-FR"/>
        </w:rPr>
      </w:pPr>
    </w:p>
    <w:p w:rsidR="00726FE0" w:rsidRPr="00121FD1" w:rsidRDefault="00476529" w:rsidP="000E4391">
      <w:pPr>
        <w:pStyle w:val="ListParagraph"/>
        <w:numPr>
          <w:ilvl w:val="0"/>
          <w:numId w:val="20"/>
        </w:numPr>
        <w:shd w:val="clear" w:color="auto" w:fill="FFFFFF"/>
        <w:spacing w:after="120"/>
        <w:ind w:right="0"/>
        <w:rPr>
          <w:rFonts w:asciiTheme="minorHAnsi" w:hAnsiTheme="minorHAnsi"/>
          <w:sz w:val="20"/>
          <w:szCs w:val="20"/>
          <w:lang w:val="fr-FR"/>
        </w:rPr>
      </w:pPr>
      <w:r w:rsidRPr="00121FD1">
        <w:rPr>
          <w:rFonts w:asciiTheme="minorHAnsi" w:hAnsiTheme="minorHAnsi"/>
          <w:sz w:val="20"/>
          <w:szCs w:val="20"/>
          <w:lang w:val="fr-FR"/>
        </w:rPr>
        <w:t xml:space="preserve">L’article sur la sensibilisation des parties </w:t>
      </w:r>
      <w:r w:rsidR="00407D16" w:rsidRPr="00121FD1">
        <w:rPr>
          <w:rFonts w:asciiTheme="minorHAnsi" w:hAnsiTheme="minorHAnsi"/>
          <w:sz w:val="20"/>
          <w:szCs w:val="20"/>
          <w:lang w:val="fr-FR"/>
        </w:rPr>
        <w:t>prenantes</w:t>
      </w:r>
      <w:r w:rsidRPr="00121FD1">
        <w:rPr>
          <w:rFonts w:asciiTheme="minorHAnsi" w:hAnsiTheme="minorHAnsi"/>
          <w:sz w:val="20"/>
          <w:szCs w:val="20"/>
          <w:lang w:val="fr-FR"/>
        </w:rPr>
        <w:t xml:space="preserve"> sur la mise en œuvre de l’IFN dans la province de Kongo-Central a été publié sur le site de la FAO. Il est accessible sur le lien ci-après : </w:t>
      </w:r>
      <w:hyperlink r:id="rId22" w:history="1">
        <w:r w:rsidRPr="00121FD1">
          <w:rPr>
            <w:rStyle w:val="Hyperlink"/>
            <w:rFonts w:asciiTheme="minorHAnsi" w:hAnsiTheme="minorHAnsi"/>
            <w:sz w:val="20"/>
            <w:szCs w:val="20"/>
            <w:lang w:val="fr-FR"/>
          </w:rPr>
          <w:t>http://www.fao.org/republique-democratique-congo/actualites/detail/en/c/1270200/</w:t>
        </w:r>
      </w:hyperlink>
    </w:p>
    <w:p w:rsidR="00476529" w:rsidRPr="00667D6E" w:rsidRDefault="00476529" w:rsidP="00476529">
      <w:pPr>
        <w:pStyle w:val="ListParagraph"/>
        <w:rPr>
          <w:sz w:val="4"/>
          <w:szCs w:val="4"/>
          <w:lang w:val="fr-FR"/>
        </w:rPr>
      </w:pPr>
    </w:p>
    <w:p w:rsidR="00726FE0" w:rsidRPr="00726FE0" w:rsidRDefault="00726FE0" w:rsidP="00726FE0">
      <w:pPr>
        <w:pStyle w:val="ListParagraph"/>
        <w:rPr>
          <w:lang w:val="fr-FR"/>
        </w:rPr>
      </w:pPr>
    </w:p>
    <w:p w:rsidR="00B3649D" w:rsidRPr="000143BF" w:rsidRDefault="00B3649D" w:rsidP="00B3649D">
      <w:pPr>
        <w:rPr>
          <w:rFonts w:asciiTheme="minorHAnsi" w:eastAsia="Cambria" w:hAnsiTheme="minorHAnsi"/>
          <w:b/>
          <w:smallCaps/>
          <w:color w:val="44546A" w:themeColor="text2"/>
          <w:kern w:val="24"/>
          <w:szCs w:val="21"/>
          <w:lang w:val="fr-FR"/>
        </w:rPr>
      </w:pPr>
      <w:r w:rsidRPr="000143BF">
        <w:rPr>
          <w:rFonts w:asciiTheme="minorHAnsi" w:eastAsia="Cambria" w:hAnsiTheme="minorHAnsi"/>
          <w:b/>
          <w:smallCaps/>
          <w:color w:val="44546A" w:themeColor="text2"/>
          <w:kern w:val="24"/>
          <w:szCs w:val="21"/>
          <w:lang w:val="fr-FR"/>
        </w:rPr>
        <w:t>Composante 6 : O</w:t>
      </w:r>
      <w:r w:rsidR="001E21CC">
        <w:rPr>
          <w:rFonts w:asciiTheme="minorHAnsi" w:eastAsia="Cambria" w:hAnsiTheme="minorHAnsi"/>
          <w:b/>
          <w:smallCaps/>
          <w:color w:val="44546A" w:themeColor="text2"/>
          <w:kern w:val="24"/>
          <w:szCs w:val="21"/>
          <w:lang w:val="fr-FR"/>
        </w:rPr>
        <w:t>pérationnalisation</w:t>
      </w:r>
      <w:r w:rsidRPr="000143BF">
        <w:rPr>
          <w:rFonts w:asciiTheme="minorHAnsi" w:eastAsia="Cambria" w:hAnsiTheme="minorHAnsi"/>
          <w:b/>
          <w:smallCaps/>
          <w:color w:val="44546A" w:themeColor="text2"/>
          <w:kern w:val="24"/>
          <w:szCs w:val="21"/>
          <w:lang w:val="fr-FR"/>
        </w:rPr>
        <w:t xml:space="preserve">  du Programme</w:t>
      </w:r>
    </w:p>
    <w:p w:rsidR="00B3649D" w:rsidRDefault="00B3649D" w:rsidP="00B3649D">
      <w:pPr>
        <w:rPr>
          <w:rFonts w:asciiTheme="minorHAnsi" w:hAnsiTheme="minorHAnsi"/>
          <w:b/>
          <w:smallCaps/>
          <w:sz w:val="20"/>
          <w:szCs w:val="20"/>
          <w:lang w:val="fr-FR"/>
        </w:rPr>
      </w:pPr>
      <w:r w:rsidRPr="008B4CBF">
        <w:rPr>
          <w:rFonts w:asciiTheme="minorHAnsi" w:hAnsiTheme="minorHAnsi"/>
          <w:b/>
          <w:smallCaps/>
          <w:sz w:val="20"/>
          <w:szCs w:val="20"/>
          <w:lang w:val="fr-FR"/>
        </w:rPr>
        <w:t>Résultat 6: Le Programme est opérationnel et la coordination entre partenaires est effective</w:t>
      </w:r>
    </w:p>
    <w:p w:rsidR="00E070B1" w:rsidRPr="00E070B1" w:rsidRDefault="00E070B1" w:rsidP="00E070B1">
      <w:pPr>
        <w:spacing w:after="120" w:line="276" w:lineRule="auto"/>
        <w:rPr>
          <w:sz w:val="6"/>
          <w:szCs w:val="6"/>
          <w:lang w:val="fr-FR"/>
        </w:rPr>
      </w:pPr>
    </w:p>
    <w:p w:rsidR="00726FE0" w:rsidRPr="005D4619" w:rsidRDefault="00121FD1" w:rsidP="00793CAD">
      <w:pPr>
        <w:spacing w:after="120" w:line="276" w:lineRule="auto"/>
        <w:rPr>
          <w:rFonts w:asciiTheme="minorHAnsi" w:hAnsiTheme="minorHAnsi"/>
          <w:sz w:val="20"/>
          <w:szCs w:val="20"/>
          <w:lang w:val="fr-FR"/>
        </w:rPr>
      </w:pPr>
      <w:r>
        <w:rPr>
          <w:sz w:val="20"/>
          <w:szCs w:val="20"/>
          <w:lang w:val="fr-FR"/>
        </w:rPr>
        <w:t>D</w:t>
      </w:r>
      <w:r w:rsidR="00E070B1" w:rsidRPr="005D4619">
        <w:rPr>
          <w:rFonts w:asciiTheme="minorHAnsi" w:hAnsiTheme="minorHAnsi"/>
          <w:sz w:val="20"/>
          <w:szCs w:val="20"/>
          <w:lang w:val="fr-FR"/>
        </w:rPr>
        <w:t xml:space="preserve">eux </w:t>
      </w:r>
      <w:r w:rsidR="00CF1461" w:rsidRPr="005D4619">
        <w:rPr>
          <w:rFonts w:asciiTheme="minorHAnsi" w:hAnsiTheme="minorHAnsi"/>
          <w:sz w:val="20"/>
          <w:szCs w:val="20"/>
          <w:lang w:val="fr-FR"/>
        </w:rPr>
        <w:t xml:space="preserve">(2) </w:t>
      </w:r>
      <w:r w:rsidR="00E070B1" w:rsidRPr="005D4619">
        <w:rPr>
          <w:rFonts w:asciiTheme="minorHAnsi" w:hAnsiTheme="minorHAnsi"/>
          <w:sz w:val="20"/>
          <w:szCs w:val="20"/>
          <w:lang w:val="fr-FR"/>
        </w:rPr>
        <w:t xml:space="preserve">réunions de COPIL </w:t>
      </w:r>
      <w:r w:rsidR="00793CAD" w:rsidRPr="005D4619">
        <w:rPr>
          <w:rFonts w:asciiTheme="minorHAnsi" w:hAnsiTheme="minorHAnsi"/>
          <w:sz w:val="20"/>
          <w:szCs w:val="20"/>
          <w:lang w:val="fr-FR"/>
        </w:rPr>
        <w:t xml:space="preserve">du Programme SNSF </w:t>
      </w:r>
      <w:r w:rsidR="00E070B1" w:rsidRPr="005D4619">
        <w:rPr>
          <w:rFonts w:asciiTheme="minorHAnsi" w:hAnsiTheme="minorHAnsi"/>
          <w:sz w:val="20"/>
          <w:szCs w:val="20"/>
          <w:lang w:val="fr-FR"/>
        </w:rPr>
        <w:t>ont été respecti</w:t>
      </w:r>
      <w:r w:rsidR="00793CAD" w:rsidRPr="005D4619">
        <w:rPr>
          <w:rFonts w:asciiTheme="minorHAnsi" w:hAnsiTheme="minorHAnsi"/>
          <w:sz w:val="20"/>
          <w:szCs w:val="20"/>
          <w:lang w:val="fr-FR"/>
        </w:rPr>
        <w:t xml:space="preserve">vement organisés : (i) </w:t>
      </w:r>
      <w:r w:rsidR="00726FE0" w:rsidRPr="005D4619">
        <w:rPr>
          <w:rFonts w:asciiTheme="minorHAnsi" w:hAnsiTheme="minorHAnsi"/>
          <w:sz w:val="20"/>
          <w:szCs w:val="20"/>
          <w:lang w:val="fr-FR"/>
        </w:rPr>
        <w:t>le 24 janvier</w:t>
      </w:r>
      <w:r w:rsidR="00793CAD" w:rsidRPr="005D4619">
        <w:rPr>
          <w:rFonts w:asciiTheme="minorHAnsi" w:hAnsiTheme="minorHAnsi"/>
          <w:sz w:val="20"/>
          <w:szCs w:val="20"/>
          <w:lang w:val="fr-FR"/>
        </w:rPr>
        <w:t xml:space="preserve"> 2020 (COPIL n°6) </w:t>
      </w:r>
      <w:r w:rsidR="00726FE0" w:rsidRPr="005D4619">
        <w:rPr>
          <w:rFonts w:asciiTheme="minorHAnsi" w:hAnsiTheme="minorHAnsi"/>
          <w:sz w:val="20"/>
          <w:szCs w:val="20"/>
          <w:lang w:val="fr-FR"/>
        </w:rPr>
        <w:t xml:space="preserve"> </w:t>
      </w:r>
      <w:r w:rsidR="00793CAD" w:rsidRPr="005D4619">
        <w:rPr>
          <w:rFonts w:asciiTheme="minorHAnsi" w:hAnsiTheme="minorHAnsi"/>
          <w:sz w:val="20"/>
          <w:szCs w:val="20"/>
          <w:lang w:val="fr-FR"/>
        </w:rPr>
        <w:t xml:space="preserve">et (ii) le second le 28 juillet (COPIL n°7). </w:t>
      </w:r>
    </w:p>
    <w:p w:rsidR="00CF1461" w:rsidRPr="005D4619" w:rsidRDefault="00CF1461" w:rsidP="006139BB">
      <w:pPr>
        <w:spacing w:after="120" w:line="276" w:lineRule="auto"/>
        <w:ind w:left="0" w:firstLine="0"/>
        <w:rPr>
          <w:sz w:val="20"/>
          <w:szCs w:val="20"/>
          <w:lang w:val="fr-FR"/>
        </w:rPr>
      </w:pPr>
      <w:r w:rsidRPr="005D4619">
        <w:rPr>
          <w:rFonts w:asciiTheme="minorHAnsi" w:hAnsiTheme="minorHAnsi"/>
          <w:sz w:val="20"/>
          <w:szCs w:val="20"/>
          <w:lang w:val="fr-FR"/>
        </w:rPr>
        <w:t>En ce qui concerne la Plateforme Technique de Concertation (PTC)</w:t>
      </w:r>
      <w:r w:rsidR="006139BB" w:rsidRPr="005D4619">
        <w:rPr>
          <w:rFonts w:asciiTheme="minorHAnsi" w:hAnsiTheme="minorHAnsi"/>
          <w:sz w:val="20"/>
          <w:szCs w:val="20"/>
          <w:lang w:val="fr-FR"/>
        </w:rPr>
        <w:t>, e</w:t>
      </w:r>
      <w:r w:rsidR="00726FE0" w:rsidRPr="005D4619">
        <w:rPr>
          <w:sz w:val="20"/>
          <w:szCs w:val="20"/>
          <w:lang w:val="fr-FR"/>
        </w:rPr>
        <w:t>n dépit de la situation sanitaire mondiale,</w:t>
      </w:r>
      <w:r w:rsidRPr="005D4619">
        <w:rPr>
          <w:sz w:val="20"/>
          <w:szCs w:val="20"/>
          <w:lang w:val="fr-FR"/>
        </w:rPr>
        <w:t xml:space="preserve"> huit (8) </w:t>
      </w:r>
      <w:r w:rsidR="00726FE0" w:rsidRPr="005D4619">
        <w:rPr>
          <w:sz w:val="20"/>
          <w:szCs w:val="20"/>
          <w:lang w:val="fr-FR"/>
        </w:rPr>
        <w:t>PTC du SNSF</w:t>
      </w:r>
      <w:r w:rsidRPr="005D4619">
        <w:rPr>
          <w:sz w:val="20"/>
          <w:szCs w:val="20"/>
          <w:lang w:val="fr-FR"/>
        </w:rPr>
        <w:t xml:space="preserve"> ont été organisées</w:t>
      </w:r>
      <w:r w:rsidR="00AE0898">
        <w:rPr>
          <w:sz w:val="20"/>
          <w:szCs w:val="20"/>
          <w:lang w:val="fr-FR"/>
        </w:rPr>
        <w:t xml:space="preserve"> (voir Annexe 7)</w:t>
      </w:r>
      <w:r w:rsidRPr="005D4619">
        <w:rPr>
          <w:sz w:val="20"/>
          <w:szCs w:val="20"/>
          <w:lang w:val="fr-FR"/>
        </w:rPr>
        <w:t xml:space="preserve">. Elles </w:t>
      </w:r>
      <w:r w:rsidR="00726FE0" w:rsidRPr="005D4619">
        <w:rPr>
          <w:sz w:val="20"/>
          <w:szCs w:val="20"/>
          <w:lang w:val="fr-FR"/>
        </w:rPr>
        <w:t xml:space="preserve">ont permis </w:t>
      </w:r>
      <w:r w:rsidR="00CD33A3">
        <w:rPr>
          <w:sz w:val="20"/>
          <w:szCs w:val="20"/>
          <w:lang w:val="fr-FR"/>
        </w:rPr>
        <w:t xml:space="preserve">de </w:t>
      </w:r>
      <w:r w:rsidRPr="005D4619">
        <w:rPr>
          <w:sz w:val="20"/>
          <w:szCs w:val="20"/>
          <w:lang w:val="fr-FR"/>
        </w:rPr>
        <w:t>mobilis</w:t>
      </w:r>
      <w:r w:rsidR="00CD33A3">
        <w:rPr>
          <w:sz w:val="20"/>
          <w:szCs w:val="20"/>
          <w:lang w:val="fr-FR"/>
        </w:rPr>
        <w:t xml:space="preserve">er </w:t>
      </w:r>
      <w:r w:rsidRPr="005D4619">
        <w:rPr>
          <w:sz w:val="20"/>
          <w:szCs w:val="20"/>
          <w:lang w:val="fr-FR"/>
        </w:rPr>
        <w:t>environ 280 participants au total</w:t>
      </w:r>
      <w:r w:rsidR="0069046F" w:rsidRPr="005D4619">
        <w:rPr>
          <w:sz w:val="20"/>
          <w:szCs w:val="20"/>
          <w:lang w:val="fr-FR"/>
        </w:rPr>
        <w:t>, soient une moyenne de 35 participants pour chaque PTC</w:t>
      </w:r>
      <w:r w:rsidRPr="005D4619">
        <w:rPr>
          <w:sz w:val="20"/>
          <w:szCs w:val="20"/>
          <w:lang w:val="fr-FR"/>
        </w:rPr>
        <w:t xml:space="preserve">. Elles ont permis la validation des résultats ci-après : </w:t>
      </w:r>
    </w:p>
    <w:p w:rsidR="00726FE0" w:rsidRPr="00121FD1" w:rsidRDefault="00726FE0" w:rsidP="000E4391">
      <w:pPr>
        <w:pStyle w:val="ListParagraph"/>
        <w:numPr>
          <w:ilvl w:val="0"/>
          <w:numId w:val="20"/>
        </w:numPr>
        <w:shd w:val="clear" w:color="auto" w:fill="FFFFFF"/>
        <w:spacing w:after="120"/>
        <w:ind w:right="0"/>
        <w:rPr>
          <w:sz w:val="20"/>
          <w:szCs w:val="20"/>
        </w:rPr>
      </w:pPr>
      <w:r w:rsidRPr="00121FD1">
        <w:rPr>
          <w:sz w:val="20"/>
          <w:szCs w:val="20"/>
          <w:lang w:val="fr-FR"/>
        </w:rPr>
        <w:t>La</w:t>
      </w:r>
      <w:r w:rsidRPr="00121FD1">
        <w:rPr>
          <w:sz w:val="20"/>
          <w:szCs w:val="20"/>
        </w:rPr>
        <w:t xml:space="preserve"> vulgarisation et l’appropriation nationale par toutes les parties prenantes des résultats des estimations provinciales des périodes 2000-2010 et 2010-2014  (appelé aussi estimations du renforcement du NERF 2018) ainsi que la quantification des émissions pour la même période ;</w:t>
      </w:r>
    </w:p>
    <w:p w:rsidR="00726FE0" w:rsidRPr="00121FD1" w:rsidRDefault="00726FE0" w:rsidP="000E4391">
      <w:pPr>
        <w:pStyle w:val="ListParagraph"/>
        <w:numPr>
          <w:ilvl w:val="0"/>
          <w:numId w:val="20"/>
        </w:numPr>
        <w:shd w:val="clear" w:color="auto" w:fill="FFFFFF"/>
        <w:spacing w:after="120"/>
        <w:ind w:right="0"/>
        <w:rPr>
          <w:sz w:val="20"/>
          <w:szCs w:val="20"/>
        </w:rPr>
      </w:pPr>
      <w:r w:rsidRPr="00121FD1">
        <w:rPr>
          <w:sz w:val="20"/>
          <w:szCs w:val="20"/>
          <w:lang w:val="fr-FR"/>
        </w:rPr>
        <w:t>La</w:t>
      </w:r>
      <w:r w:rsidR="003B1420">
        <w:rPr>
          <w:sz w:val="20"/>
          <w:szCs w:val="20"/>
        </w:rPr>
        <w:t xml:space="preserve"> v</w:t>
      </w:r>
      <w:r w:rsidRPr="00121FD1">
        <w:rPr>
          <w:sz w:val="20"/>
          <w:szCs w:val="20"/>
        </w:rPr>
        <w:t>alidation et diffusion des estimations statistiqu</w:t>
      </w:r>
      <w:r w:rsidR="00407D16">
        <w:rPr>
          <w:sz w:val="20"/>
          <w:szCs w:val="20"/>
        </w:rPr>
        <w:t>e</w:t>
      </w:r>
      <w:r w:rsidR="008E53BC">
        <w:rPr>
          <w:sz w:val="20"/>
          <w:szCs w:val="20"/>
        </w:rPr>
        <w:t>s</w:t>
      </w:r>
      <w:r w:rsidR="00407D16">
        <w:rPr>
          <w:sz w:val="20"/>
          <w:szCs w:val="20"/>
        </w:rPr>
        <w:t xml:space="preserve"> de la période 2014 – 2016 ; </w:t>
      </w:r>
    </w:p>
    <w:p w:rsidR="00726FE0" w:rsidRPr="00121FD1" w:rsidRDefault="00726FE0" w:rsidP="000E4391">
      <w:pPr>
        <w:pStyle w:val="ListParagraph"/>
        <w:numPr>
          <w:ilvl w:val="0"/>
          <w:numId w:val="20"/>
        </w:numPr>
        <w:shd w:val="clear" w:color="auto" w:fill="FFFFFF"/>
        <w:spacing w:after="120"/>
        <w:ind w:right="0"/>
        <w:rPr>
          <w:sz w:val="20"/>
          <w:szCs w:val="20"/>
        </w:rPr>
      </w:pPr>
      <w:r w:rsidRPr="00121FD1">
        <w:rPr>
          <w:sz w:val="20"/>
          <w:szCs w:val="20"/>
          <w:lang w:val="fr-FR"/>
        </w:rPr>
        <w:t>La</w:t>
      </w:r>
      <w:r w:rsidRPr="00121FD1">
        <w:rPr>
          <w:sz w:val="20"/>
          <w:szCs w:val="20"/>
        </w:rPr>
        <w:t xml:space="preserve"> présentation de la méthodologie d’établissement de l’équation allométrique de biomasse spécifique aux forêts de Miombo de la RDC y compris la présentation des résultats préliminaires ;</w:t>
      </w:r>
    </w:p>
    <w:p w:rsidR="00726FE0" w:rsidRPr="00121FD1" w:rsidRDefault="003B1420" w:rsidP="000E4391">
      <w:pPr>
        <w:pStyle w:val="ListParagraph"/>
        <w:numPr>
          <w:ilvl w:val="0"/>
          <w:numId w:val="20"/>
        </w:numPr>
        <w:shd w:val="clear" w:color="auto" w:fill="FFFFFF"/>
        <w:spacing w:after="120"/>
        <w:ind w:right="0"/>
        <w:rPr>
          <w:sz w:val="20"/>
          <w:szCs w:val="20"/>
        </w:rPr>
      </w:pPr>
      <w:r>
        <w:rPr>
          <w:sz w:val="20"/>
          <w:szCs w:val="20"/>
        </w:rPr>
        <w:t>L</w:t>
      </w:r>
      <w:r w:rsidR="00726FE0" w:rsidRPr="00121FD1">
        <w:rPr>
          <w:sz w:val="20"/>
          <w:szCs w:val="20"/>
        </w:rPr>
        <w:t xml:space="preserve">a présentation de la méthodologie du projet </w:t>
      </w:r>
      <w:r w:rsidR="00726FE0" w:rsidRPr="00121FD1">
        <w:rPr>
          <w:i/>
          <w:sz w:val="20"/>
          <w:szCs w:val="20"/>
        </w:rPr>
        <w:t xml:space="preserve">ERPD (Emission Reduction Program Document/ Document sur le Programme de Réduction des Émissions) </w:t>
      </w:r>
      <w:r w:rsidR="00726FE0" w:rsidRPr="00EB0ABA">
        <w:rPr>
          <w:sz w:val="20"/>
          <w:szCs w:val="20"/>
        </w:rPr>
        <w:t>de la province de Mai Ndombe</w:t>
      </w:r>
      <w:r w:rsidR="00726FE0" w:rsidRPr="00121FD1">
        <w:rPr>
          <w:sz w:val="20"/>
          <w:szCs w:val="20"/>
        </w:rPr>
        <w:t xml:space="preserve">. Ce projet est mis en œuvre par </w:t>
      </w:r>
      <w:r w:rsidR="00CF1461" w:rsidRPr="00121FD1">
        <w:rPr>
          <w:sz w:val="20"/>
          <w:szCs w:val="20"/>
        </w:rPr>
        <w:t>l’Université de Maryland (UMD)</w:t>
      </w:r>
      <w:r w:rsidR="008E53BC">
        <w:rPr>
          <w:sz w:val="20"/>
          <w:szCs w:val="20"/>
        </w:rPr>
        <w:t xml:space="preserve"> en étroite collaboration avec la DIAF</w:t>
      </w:r>
      <w:r w:rsidR="00CF1461" w:rsidRPr="00121FD1">
        <w:rPr>
          <w:sz w:val="20"/>
          <w:szCs w:val="20"/>
        </w:rPr>
        <w:t> ;</w:t>
      </w:r>
    </w:p>
    <w:p w:rsidR="00CF1461" w:rsidRPr="00121FD1" w:rsidRDefault="003B1420" w:rsidP="000E4391">
      <w:pPr>
        <w:pStyle w:val="ListParagraph"/>
        <w:numPr>
          <w:ilvl w:val="0"/>
          <w:numId w:val="20"/>
        </w:numPr>
        <w:shd w:val="clear" w:color="auto" w:fill="FFFFFF"/>
        <w:spacing w:after="120"/>
        <w:ind w:right="0"/>
        <w:rPr>
          <w:sz w:val="20"/>
          <w:szCs w:val="20"/>
        </w:rPr>
      </w:pPr>
      <w:r>
        <w:rPr>
          <w:sz w:val="20"/>
          <w:szCs w:val="20"/>
        </w:rPr>
        <w:t xml:space="preserve">La </w:t>
      </w:r>
      <w:r w:rsidR="0069046F" w:rsidRPr="00121FD1">
        <w:rPr>
          <w:sz w:val="20"/>
          <w:szCs w:val="20"/>
        </w:rPr>
        <w:t xml:space="preserve">Présentation de résultats préliminaires </w:t>
      </w:r>
      <w:r w:rsidR="008E53BC">
        <w:rPr>
          <w:sz w:val="20"/>
          <w:szCs w:val="20"/>
        </w:rPr>
        <w:t xml:space="preserve">des analyses des échantillons </w:t>
      </w:r>
      <w:r w:rsidR="0069046F" w:rsidRPr="00121FD1">
        <w:rPr>
          <w:sz w:val="20"/>
          <w:szCs w:val="20"/>
        </w:rPr>
        <w:t>d</w:t>
      </w:r>
      <w:r w:rsidR="008E53BC">
        <w:rPr>
          <w:sz w:val="20"/>
          <w:szCs w:val="20"/>
        </w:rPr>
        <w:t>e</w:t>
      </w:r>
      <w:r w:rsidR="0069046F" w:rsidRPr="00121FD1">
        <w:rPr>
          <w:sz w:val="20"/>
          <w:szCs w:val="20"/>
        </w:rPr>
        <w:t xml:space="preserve"> sol des forêts de la RDC – dans le cadre de l’Inventaire Forestier National ;</w:t>
      </w:r>
    </w:p>
    <w:p w:rsidR="0069046F" w:rsidRPr="00121FD1" w:rsidRDefault="0069046F" w:rsidP="000E4391">
      <w:pPr>
        <w:pStyle w:val="ListParagraph"/>
        <w:numPr>
          <w:ilvl w:val="0"/>
          <w:numId w:val="20"/>
        </w:numPr>
        <w:shd w:val="clear" w:color="auto" w:fill="FFFFFF"/>
        <w:spacing w:after="120"/>
        <w:ind w:right="0"/>
        <w:rPr>
          <w:sz w:val="20"/>
          <w:szCs w:val="20"/>
        </w:rPr>
      </w:pPr>
      <w:r w:rsidRPr="00121FD1">
        <w:rPr>
          <w:sz w:val="20"/>
          <w:szCs w:val="20"/>
        </w:rPr>
        <w:t xml:space="preserve">Lancement des réflexions sur la </w:t>
      </w:r>
      <w:r w:rsidRPr="00121FD1">
        <w:rPr>
          <w:bCs/>
          <w:iCs/>
          <w:sz w:val="20"/>
          <w:szCs w:val="20"/>
        </w:rPr>
        <w:t>définition de la dégradation ;</w:t>
      </w:r>
    </w:p>
    <w:p w:rsidR="0069046F" w:rsidRPr="00121FD1" w:rsidRDefault="005D4619" w:rsidP="000E4391">
      <w:pPr>
        <w:pStyle w:val="ListParagraph"/>
        <w:numPr>
          <w:ilvl w:val="0"/>
          <w:numId w:val="20"/>
        </w:numPr>
        <w:shd w:val="clear" w:color="auto" w:fill="FFFFFF"/>
        <w:spacing w:after="120"/>
        <w:ind w:right="0"/>
        <w:rPr>
          <w:sz w:val="20"/>
          <w:szCs w:val="20"/>
        </w:rPr>
      </w:pPr>
      <w:r w:rsidRPr="00121FD1">
        <w:rPr>
          <w:sz w:val="20"/>
          <w:szCs w:val="20"/>
        </w:rPr>
        <w:t>La présentation et validation de la méthodologie de traitements des alertes GLAD en EMD 2019 et 2020 dans le cadre du Programme SNSF et GDA</w:t>
      </w:r>
      <w:r w:rsidR="008E53BC">
        <w:rPr>
          <w:sz w:val="20"/>
          <w:szCs w:val="20"/>
        </w:rPr>
        <w:t> ;</w:t>
      </w:r>
      <w:r w:rsidRPr="00121FD1">
        <w:rPr>
          <w:sz w:val="20"/>
          <w:szCs w:val="20"/>
        </w:rPr>
        <w:t xml:space="preserve"> et </w:t>
      </w:r>
    </w:p>
    <w:p w:rsidR="005D4619" w:rsidRPr="00121FD1" w:rsidRDefault="003B1420" w:rsidP="000E4391">
      <w:pPr>
        <w:pStyle w:val="ListParagraph"/>
        <w:numPr>
          <w:ilvl w:val="0"/>
          <w:numId w:val="20"/>
        </w:numPr>
        <w:shd w:val="clear" w:color="auto" w:fill="FFFFFF"/>
        <w:spacing w:after="120"/>
        <w:ind w:right="0"/>
        <w:rPr>
          <w:sz w:val="20"/>
          <w:szCs w:val="20"/>
        </w:rPr>
      </w:pPr>
      <w:r>
        <w:rPr>
          <w:sz w:val="20"/>
          <w:szCs w:val="20"/>
        </w:rPr>
        <w:t>La p</w:t>
      </w:r>
      <w:r w:rsidR="005D4619" w:rsidRPr="00121FD1">
        <w:rPr>
          <w:sz w:val="20"/>
          <w:szCs w:val="20"/>
        </w:rPr>
        <w:t xml:space="preserve">résentation des résultats de la révision du niveau de référence du Programme de Réductions des Émissions de Mai Ndombe – </w:t>
      </w:r>
      <w:r w:rsidR="005D4619" w:rsidRPr="00121FD1">
        <w:rPr>
          <w:i/>
          <w:sz w:val="20"/>
          <w:szCs w:val="20"/>
        </w:rPr>
        <w:t>dans le cadre de l’accord, Université Maryland, Banque Mondiale, DIAF et OSFAC</w:t>
      </w:r>
    </w:p>
    <w:p w:rsidR="00726FE0" w:rsidRPr="001940B1" w:rsidRDefault="00726FE0" w:rsidP="00726FE0">
      <w:pPr>
        <w:spacing w:after="0" w:line="240" w:lineRule="auto"/>
        <w:ind w:right="0"/>
        <w:rPr>
          <w:sz w:val="22"/>
        </w:rPr>
      </w:pPr>
    </w:p>
    <w:p w:rsidR="00001F78" w:rsidRPr="001E21CC" w:rsidRDefault="001E21CC" w:rsidP="00001F78">
      <w:pPr>
        <w:rPr>
          <w:b/>
          <w:bCs/>
        </w:rPr>
      </w:pPr>
      <w:r>
        <w:rPr>
          <w:b/>
          <w:bCs/>
        </w:rPr>
        <w:t>6</w:t>
      </w:r>
      <w:r w:rsidR="00001F78" w:rsidRPr="008D0146">
        <w:rPr>
          <w:b/>
          <w:bCs/>
        </w:rPr>
        <w:t xml:space="preserve">.2 </w:t>
      </w:r>
      <w:r w:rsidR="00407D16" w:rsidRPr="008D0146">
        <w:rPr>
          <w:b/>
          <w:bCs/>
        </w:rPr>
        <w:t>Évaluation</w:t>
      </w:r>
      <w:r w:rsidR="00001F78" w:rsidRPr="008D0146">
        <w:rPr>
          <w:b/>
          <w:bCs/>
        </w:rPr>
        <w:t xml:space="preserve"> de la performance du programme sur base des indicateurs du cadre des résultats</w:t>
      </w:r>
    </w:p>
    <w:p w:rsidR="00001F78" w:rsidRPr="00105009" w:rsidRDefault="00001F78" w:rsidP="00001F78">
      <w:pPr>
        <w:spacing w:line="240" w:lineRule="auto"/>
        <w:rPr>
          <w:rFonts w:asciiTheme="minorHAnsi" w:hAnsiTheme="minorHAnsi" w:cstheme="minorHAnsi"/>
          <w:sz w:val="8"/>
          <w:szCs w:val="8"/>
        </w:rPr>
      </w:pPr>
    </w:p>
    <w:p w:rsidR="00001F78" w:rsidRPr="00E103F2" w:rsidRDefault="00001F78" w:rsidP="00001F78">
      <w:pPr>
        <w:spacing w:after="0"/>
        <w:ind w:left="-3" w:right="35"/>
        <w:rPr>
          <w:rFonts w:asciiTheme="minorHAnsi" w:hAnsiTheme="minorHAnsi" w:cstheme="minorHAnsi"/>
          <w:sz w:val="16"/>
          <w:szCs w:val="16"/>
        </w:rPr>
      </w:pPr>
    </w:p>
    <w:p w:rsidR="00001F78" w:rsidRDefault="00001F78" w:rsidP="00001F78">
      <w:pPr>
        <w:spacing w:line="240" w:lineRule="auto"/>
        <w:rPr>
          <w:rFonts w:asciiTheme="minorHAnsi" w:hAnsiTheme="minorHAnsi" w:cstheme="minorHAnsi"/>
          <w:sz w:val="22"/>
        </w:rPr>
      </w:pPr>
      <w:r w:rsidRPr="004A0DC5">
        <w:rPr>
          <w:rFonts w:asciiTheme="minorHAnsi" w:hAnsiTheme="minorHAnsi" w:cstheme="minorHAnsi"/>
          <w:sz w:val="22"/>
        </w:rPr>
        <w:t xml:space="preserve">Tableau </w:t>
      </w:r>
      <w:r w:rsidR="007006E2">
        <w:rPr>
          <w:rFonts w:asciiTheme="minorHAnsi" w:hAnsiTheme="minorHAnsi" w:cstheme="minorHAnsi"/>
          <w:sz w:val="22"/>
        </w:rPr>
        <w:t>3</w:t>
      </w:r>
      <w:r w:rsidRPr="004A0DC5">
        <w:rPr>
          <w:rFonts w:asciiTheme="minorHAnsi" w:hAnsiTheme="minorHAnsi" w:cstheme="minorHAnsi"/>
          <w:sz w:val="22"/>
        </w:rPr>
        <w:t> </w:t>
      </w:r>
      <w:r>
        <w:rPr>
          <w:rFonts w:asciiTheme="minorHAnsi" w:hAnsiTheme="minorHAnsi" w:cstheme="minorHAnsi"/>
          <w:sz w:val="22"/>
        </w:rPr>
        <w:t>-</w:t>
      </w:r>
      <w:r w:rsidRPr="004A0DC5">
        <w:rPr>
          <w:rFonts w:asciiTheme="minorHAnsi" w:hAnsiTheme="minorHAnsi" w:cstheme="minorHAnsi"/>
          <w:sz w:val="22"/>
        </w:rPr>
        <w:t xml:space="preserve"> Cadre de résultats du programme</w:t>
      </w:r>
    </w:p>
    <w:p w:rsidR="00001F78" w:rsidRDefault="00001F78" w:rsidP="00001F78">
      <w:pPr>
        <w:spacing w:line="240" w:lineRule="auto"/>
        <w:rPr>
          <w:rFonts w:asciiTheme="minorHAnsi" w:hAnsiTheme="minorHAnsi" w:cstheme="minorHAnsi"/>
          <w:sz w:val="22"/>
        </w:rPr>
      </w:pPr>
    </w:p>
    <w:tbl>
      <w:tblPr>
        <w:tblW w:w="9723" w:type="dxa"/>
        <w:tblInd w:w="20" w:type="dxa"/>
        <w:tblLook w:val="04A0" w:firstRow="1" w:lastRow="0" w:firstColumn="1" w:lastColumn="0" w:noHBand="0" w:noVBand="1"/>
      </w:tblPr>
      <w:tblGrid>
        <w:gridCol w:w="1308"/>
        <w:gridCol w:w="1323"/>
        <w:gridCol w:w="1592"/>
        <w:gridCol w:w="1953"/>
        <w:gridCol w:w="750"/>
        <w:gridCol w:w="1554"/>
        <w:gridCol w:w="1243"/>
      </w:tblGrid>
      <w:tr w:rsidR="006638B5" w:rsidRPr="00023467" w:rsidTr="00BF7761">
        <w:tc>
          <w:tcPr>
            <w:tcW w:w="1308" w:type="dxa"/>
            <w:shd w:val="clear" w:color="auto" w:fill="DEEAF6" w:themeFill="accent1" w:themeFillTint="33"/>
          </w:tcPr>
          <w:p w:rsidR="00001F78" w:rsidRPr="00023467" w:rsidRDefault="00001F78" w:rsidP="00DB04A9">
            <w:pPr>
              <w:spacing w:line="240" w:lineRule="auto"/>
              <w:ind w:left="0" w:firstLine="0"/>
              <w:jc w:val="left"/>
              <w:rPr>
                <w:rFonts w:asciiTheme="minorHAnsi" w:hAnsiTheme="minorHAnsi" w:cstheme="minorHAnsi"/>
                <w:b/>
                <w:bCs/>
                <w:color w:val="000000" w:themeColor="text1"/>
                <w:sz w:val="16"/>
                <w:szCs w:val="16"/>
                <w:lang w:val="fr-FR"/>
              </w:rPr>
            </w:pPr>
            <w:r>
              <w:rPr>
                <w:rFonts w:asciiTheme="minorHAnsi" w:hAnsiTheme="minorHAnsi" w:cstheme="minorHAnsi"/>
                <w:b/>
                <w:bCs/>
                <w:color w:val="000000" w:themeColor="text1"/>
                <w:sz w:val="16"/>
                <w:szCs w:val="16"/>
                <w:lang w:val="fr-FR"/>
              </w:rPr>
              <w:t>Indicateurs</w:t>
            </w:r>
          </w:p>
        </w:tc>
        <w:tc>
          <w:tcPr>
            <w:tcW w:w="1278" w:type="dxa"/>
            <w:shd w:val="clear" w:color="auto" w:fill="DEEAF6" w:themeFill="accent1" w:themeFillTint="33"/>
          </w:tcPr>
          <w:p w:rsidR="00001F78" w:rsidRPr="00023467" w:rsidRDefault="00001F78" w:rsidP="00DB04A9">
            <w:pPr>
              <w:spacing w:line="240" w:lineRule="auto"/>
              <w:ind w:left="0" w:firstLine="0"/>
              <w:jc w:val="left"/>
              <w:rPr>
                <w:rFonts w:asciiTheme="minorHAnsi" w:hAnsiTheme="minorHAnsi" w:cstheme="minorHAnsi"/>
                <w:b/>
                <w:bCs/>
                <w:color w:val="000000" w:themeColor="text1"/>
                <w:sz w:val="16"/>
                <w:szCs w:val="16"/>
                <w:lang w:val="fr-FR"/>
              </w:rPr>
            </w:pPr>
            <w:r>
              <w:rPr>
                <w:rFonts w:asciiTheme="minorHAnsi" w:hAnsiTheme="minorHAnsi" w:cstheme="minorHAnsi"/>
                <w:b/>
                <w:bCs/>
                <w:color w:val="000000" w:themeColor="text1"/>
                <w:sz w:val="16"/>
                <w:szCs w:val="16"/>
                <w:lang w:val="fr-FR"/>
              </w:rPr>
              <w:t>Baseline</w:t>
            </w:r>
          </w:p>
        </w:tc>
        <w:tc>
          <w:tcPr>
            <w:tcW w:w="1592" w:type="dxa"/>
            <w:shd w:val="clear" w:color="auto" w:fill="FBE4D5" w:themeFill="accent2" w:themeFillTint="33"/>
          </w:tcPr>
          <w:p w:rsidR="00001F78" w:rsidRPr="00023467" w:rsidRDefault="00001F78" w:rsidP="00DB04A9">
            <w:pPr>
              <w:spacing w:line="240" w:lineRule="auto"/>
              <w:ind w:left="0" w:firstLine="0"/>
              <w:jc w:val="left"/>
              <w:rPr>
                <w:rFonts w:asciiTheme="minorHAnsi" w:hAnsiTheme="minorHAnsi" w:cstheme="minorHAnsi"/>
                <w:b/>
                <w:bCs/>
                <w:color w:val="000000" w:themeColor="text1"/>
                <w:sz w:val="16"/>
                <w:szCs w:val="16"/>
                <w:lang w:val="fr-FR"/>
              </w:rPr>
            </w:pPr>
            <w:r>
              <w:rPr>
                <w:rFonts w:asciiTheme="minorHAnsi" w:hAnsiTheme="minorHAnsi" w:cstheme="minorHAnsi"/>
                <w:b/>
                <w:bCs/>
                <w:color w:val="000000" w:themeColor="text1"/>
                <w:sz w:val="16"/>
                <w:szCs w:val="16"/>
                <w:lang w:val="fr-FR"/>
              </w:rPr>
              <w:t>Cible finale du programme</w:t>
            </w:r>
          </w:p>
        </w:tc>
        <w:tc>
          <w:tcPr>
            <w:tcW w:w="0" w:type="auto"/>
            <w:shd w:val="clear" w:color="auto" w:fill="FBE4D5" w:themeFill="accent2" w:themeFillTint="33"/>
          </w:tcPr>
          <w:p w:rsidR="00001F78" w:rsidRPr="00023467" w:rsidRDefault="00001F78" w:rsidP="00DB04A9">
            <w:pPr>
              <w:spacing w:line="240" w:lineRule="auto"/>
              <w:ind w:left="0" w:firstLine="0"/>
              <w:jc w:val="left"/>
              <w:rPr>
                <w:rFonts w:asciiTheme="minorHAnsi" w:hAnsiTheme="minorHAnsi" w:cstheme="minorHAnsi"/>
                <w:b/>
                <w:bCs/>
                <w:color w:val="000000" w:themeColor="text1"/>
                <w:sz w:val="16"/>
                <w:szCs w:val="16"/>
                <w:lang w:val="fr-FR"/>
              </w:rPr>
            </w:pPr>
            <w:r>
              <w:rPr>
                <w:rFonts w:asciiTheme="minorHAnsi" w:hAnsiTheme="minorHAnsi" w:cstheme="minorHAnsi"/>
                <w:b/>
                <w:bCs/>
                <w:color w:val="000000" w:themeColor="text1"/>
                <w:sz w:val="16"/>
                <w:szCs w:val="16"/>
                <w:lang w:val="fr-FR"/>
              </w:rPr>
              <w:t>Progrès à ce jour</w:t>
            </w:r>
          </w:p>
        </w:tc>
        <w:tc>
          <w:tcPr>
            <w:tcW w:w="750" w:type="dxa"/>
            <w:shd w:val="clear" w:color="auto" w:fill="FBE4D5" w:themeFill="accent2" w:themeFillTint="33"/>
          </w:tcPr>
          <w:p w:rsidR="00001F78" w:rsidRPr="00023467" w:rsidRDefault="00001F78" w:rsidP="00DB04A9">
            <w:pPr>
              <w:spacing w:line="240" w:lineRule="auto"/>
              <w:ind w:left="0" w:firstLine="0"/>
              <w:jc w:val="left"/>
              <w:rPr>
                <w:rFonts w:asciiTheme="minorHAnsi" w:hAnsiTheme="minorHAnsi" w:cstheme="minorHAnsi"/>
                <w:b/>
                <w:bCs/>
                <w:color w:val="000000" w:themeColor="text1"/>
                <w:sz w:val="16"/>
                <w:szCs w:val="16"/>
                <w:lang w:val="fr-FR"/>
              </w:rPr>
            </w:pPr>
            <w:r w:rsidRPr="00023467">
              <w:rPr>
                <w:rFonts w:asciiTheme="minorHAnsi" w:hAnsiTheme="minorHAnsi" w:cstheme="minorHAnsi"/>
                <w:b/>
                <w:bCs/>
                <w:color w:val="000000" w:themeColor="text1"/>
                <w:sz w:val="16"/>
                <w:szCs w:val="16"/>
                <w:lang w:val="fr-FR"/>
              </w:rPr>
              <w:t>%</w:t>
            </w:r>
            <w:r>
              <w:rPr>
                <w:rFonts w:asciiTheme="minorHAnsi" w:hAnsiTheme="minorHAnsi" w:cstheme="minorHAnsi"/>
                <w:b/>
                <w:bCs/>
                <w:color w:val="000000" w:themeColor="text1"/>
                <w:sz w:val="16"/>
                <w:szCs w:val="16"/>
                <w:lang w:val="fr-FR"/>
              </w:rPr>
              <w:t xml:space="preserve"> progrès réalisé</w:t>
            </w:r>
          </w:p>
        </w:tc>
        <w:tc>
          <w:tcPr>
            <w:tcW w:w="1554" w:type="dxa"/>
            <w:shd w:val="clear" w:color="auto" w:fill="DEEAF6" w:themeFill="accent1" w:themeFillTint="33"/>
          </w:tcPr>
          <w:p w:rsidR="00001F78" w:rsidRPr="00023467" w:rsidRDefault="00001F78" w:rsidP="00DB04A9">
            <w:pPr>
              <w:spacing w:line="240" w:lineRule="auto"/>
              <w:ind w:left="0" w:firstLine="0"/>
              <w:jc w:val="left"/>
              <w:rPr>
                <w:rFonts w:asciiTheme="minorHAnsi" w:hAnsiTheme="minorHAnsi" w:cstheme="minorHAnsi"/>
                <w:b/>
                <w:bCs/>
                <w:color w:val="000000" w:themeColor="text1"/>
                <w:sz w:val="16"/>
                <w:szCs w:val="16"/>
                <w:lang w:val="fr-FR"/>
              </w:rPr>
            </w:pPr>
            <w:r>
              <w:rPr>
                <w:rFonts w:asciiTheme="minorHAnsi" w:hAnsiTheme="minorHAnsi" w:cstheme="minorHAnsi"/>
                <w:b/>
                <w:bCs/>
                <w:color w:val="000000" w:themeColor="text1"/>
                <w:sz w:val="16"/>
                <w:szCs w:val="16"/>
                <w:lang w:val="fr-FR"/>
              </w:rPr>
              <w:t>Observations / Raisons du retard/changement éventuel</w:t>
            </w:r>
            <w:r w:rsidRPr="00023467">
              <w:rPr>
                <w:rFonts w:asciiTheme="minorHAnsi" w:hAnsiTheme="minorHAnsi" w:cstheme="minorHAnsi"/>
                <w:b/>
                <w:bCs/>
                <w:color w:val="000000" w:themeColor="text1"/>
                <w:sz w:val="16"/>
                <w:szCs w:val="16"/>
                <w:lang w:val="fr-FR"/>
              </w:rPr>
              <w:t xml:space="preserve"> </w:t>
            </w:r>
          </w:p>
        </w:tc>
        <w:tc>
          <w:tcPr>
            <w:tcW w:w="1173" w:type="dxa"/>
            <w:shd w:val="clear" w:color="auto" w:fill="D0CECE" w:themeFill="background2" w:themeFillShade="E6"/>
          </w:tcPr>
          <w:p w:rsidR="00001F78" w:rsidRPr="00023467" w:rsidRDefault="00001F78" w:rsidP="00DB04A9">
            <w:pPr>
              <w:spacing w:line="240" w:lineRule="auto"/>
              <w:ind w:left="0" w:firstLine="0"/>
              <w:jc w:val="left"/>
              <w:rPr>
                <w:rFonts w:asciiTheme="minorHAnsi" w:hAnsiTheme="minorHAnsi" w:cstheme="minorHAnsi"/>
                <w:b/>
                <w:bCs/>
                <w:color w:val="000000" w:themeColor="text1"/>
                <w:sz w:val="16"/>
                <w:szCs w:val="16"/>
                <w:lang w:val="fr-FR"/>
              </w:rPr>
            </w:pPr>
            <w:r>
              <w:rPr>
                <w:rFonts w:asciiTheme="minorHAnsi" w:hAnsiTheme="minorHAnsi" w:cstheme="minorHAnsi"/>
                <w:b/>
                <w:bCs/>
                <w:color w:val="000000" w:themeColor="text1"/>
                <w:sz w:val="16"/>
                <w:szCs w:val="16"/>
                <w:lang w:val="fr-FR"/>
              </w:rPr>
              <w:t>Réajustement de la cible (cas échéant)</w:t>
            </w:r>
          </w:p>
        </w:tc>
      </w:tr>
      <w:tr w:rsidR="00001F78" w:rsidRPr="00023467" w:rsidTr="00BF7761">
        <w:tc>
          <w:tcPr>
            <w:tcW w:w="9723" w:type="dxa"/>
            <w:gridSpan w:val="7"/>
            <w:shd w:val="clear" w:color="auto" w:fill="C5E0B3" w:themeFill="accent6" w:themeFillTint="66"/>
          </w:tcPr>
          <w:p w:rsidR="00001F78" w:rsidRPr="00023467" w:rsidRDefault="00001F78" w:rsidP="00301066">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Effet/Volet 1 - </w:t>
            </w:r>
            <w:r w:rsidR="00463DA2" w:rsidRPr="00152A99">
              <w:rPr>
                <w:rFonts w:asciiTheme="minorHAnsi" w:hAnsiTheme="minorHAnsi" w:cstheme="minorHAnsi"/>
                <w:color w:val="000000" w:themeColor="text1"/>
                <w:sz w:val="16"/>
                <w:szCs w:val="16"/>
                <w:lang w:val="fr-FR"/>
              </w:rPr>
              <w:t>Système de Surveillance de Terre par Satellite (SSTS)</w:t>
            </w:r>
          </w:p>
        </w:tc>
      </w:tr>
      <w:tr w:rsidR="00001F78" w:rsidRPr="00023467" w:rsidTr="00BF7761">
        <w:tc>
          <w:tcPr>
            <w:tcW w:w="9723" w:type="dxa"/>
            <w:gridSpan w:val="7"/>
            <w:shd w:val="clear" w:color="auto" w:fill="FFF2CC" w:themeFill="accent4" w:themeFillTint="33"/>
          </w:tcPr>
          <w:p w:rsidR="00001F78" w:rsidRPr="00023467" w:rsidRDefault="00463DA2" w:rsidP="00301066">
            <w:pPr>
              <w:spacing w:line="240" w:lineRule="auto"/>
              <w:ind w:left="0" w:firstLine="0"/>
              <w:rPr>
                <w:rFonts w:asciiTheme="minorHAnsi" w:hAnsiTheme="minorHAnsi" w:cstheme="minorHAnsi"/>
                <w:color w:val="000000" w:themeColor="text1"/>
                <w:sz w:val="16"/>
                <w:szCs w:val="16"/>
                <w:lang w:val="fr-FR"/>
              </w:rPr>
            </w:pPr>
            <w:r w:rsidRPr="006A3D67">
              <w:rPr>
                <w:rFonts w:asciiTheme="minorHAnsi" w:hAnsiTheme="minorHAnsi" w:cstheme="minorHAnsi"/>
                <w:color w:val="000000" w:themeColor="text1"/>
                <w:sz w:val="16"/>
                <w:szCs w:val="16"/>
                <w:lang w:val="fr-FR"/>
              </w:rPr>
              <w:t xml:space="preserve">Produit/Résultat 1.- </w:t>
            </w:r>
            <w:r w:rsidRPr="006A3D67">
              <w:rPr>
                <w:rFonts w:asciiTheme="minorHAnsi" w:eastAsia="Times New Roman" w:hAnsiTheme="minorHAnsi" w:cs="Times New Roman"/>
                <w:bCs/>
                <w:sz w:val="16"/>
                <w:szCs w:val="16"/>
              </w:rPr>
              <w:t>Les superficies de changement du couvert forestier sont disponibles, le système de surveillance des terres par satellite (Terra Congo) est fonctionnel et les NERF/NRF des provinces forestières sont disponibles</w:t>
            </w:r>
          </w:p>
        </w:tc>
      </w:tr>
      <w:tr w:rsidR="006638B5" w:rsidRPr="00023467" w:rsidTr="00EB0ABA">
        <w:tc>
          <w:tcPr>
            <w:tcW w:w="1308" w:type="dxa"/>
          </w:tcPr>
          <w:p w:rsidR="0074689A" w:rsidRPr="00DA3CCD" w:rsidRDefault="0074689A" w:rsidP="0074689A">
            <w:pPr>
              <w:spacing w:after="0" w:line="240" w:lineRule="auto"/>
              <w:jc w:val="left"/>
              <w:rPr>
                <w:rFonts w:asciiTheme="minorHAnsi" w:eastAsia="PMingLiU" w:hAnsiTheme="minorHAnsi"/>
                <w:noProof/>
                <w:color w:val="000000" w:themeColor="text1"/>
                <w:sz w:val="16"/>
                <w:szCs w:val="16"/>
                <w:lang w:eastAsia="en-GB"/>
              </w:rPr>
            </w:pPr>
            <w:r>
              <w:rPr>
                <w:rFonts w:asciiTheme="minorHAnsi" w:hAnsiTheme="minorHAnsi" w:cstheme="minorHAnsi"/>
                <w:color w:val="000000" w:themeColor="text1"/>
                <w:sz w:val="16"/>
                <w:szCs w:val="16"/>
                <w:lang w:val="fr-FR"/>
              </w:rPr>
              <w:t>1</w:t>
            </w:r>
            <w:r w:rsidRPr="0074689A">
              <w:rPr>
                <w:rFonts w:asciiTheme="minorHAnsi" w:hAnsiTheme="minorHAnsi" w:cstheme="minorHAnsi"/>
                <w:color w:val="000000" w:themeColor="text1"/>
                <w:sz w:val="16"/>
                <w:szCs w:val="16"/>
                <w:lang w:val="fr-FR"/>
              </w:rPr>
              <w:t xml:space="preserve">- </w:t>
            </w:r>
            <w:r w:rsidR="00001F78" w:rsidRPr="0074689A">
              <w:rPr>
                <w:rFonts w:asciiTheme="minorHAnsi" w:hAnsiTheme="minorHAnsi" w:cstheme="minorHAnsi"/>
                <w:color w:val="000000" w:themeColor="text1"/>
                <w:sz w:val="16"/>
                <w:szCs w:val="16"/>
                <w:lang w:val="fr-FR"/>
              </w:rPr>
              <w:t xml:space="preserve"> </w:t>
            </w:r>
            <w:r w:rsidRPr="00DA3CCD">
              <w:rPr>
                <w:rFonts w:asciiTheme="minorHAnsi" w:eastAsia="PMingLiU" w:hAnsiTheme="minorHAnsi"/>
                <w:noProof/>
                <w:color w:val="000000" w:themeColor="text1"/>
                <w:sz w:val="16"/>
                <w:szCs w:val="16"/>
                <w:lang w:eastAsia="en-GB"/>
              </w:rPr>
              <w:t xml:space="preserve">Document de niveau de référence </w:t>
            </w:r>
          </w:p>
          <w:p w:rsidR="0074689A" w:rsidRPr="00DA3CCD" w:rsidRDefault="0074689A" w:rsidP="0074689A">
            <w:pPr>
              <w:spacing w:after="0" w:line="240" w:lineRule="auto"/>
              <w:jc w:val="left"/>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Rapport sur l’évolution du couvert forestier (tous les 2 ans) </w:t>
            </w:r>
          </w:p>
          <w:p w:rsidR="00001F78" w:rsidRPr="0074689A" w:rsidRDefault="0074689A" w:rsidP="0074689A">
            <w:pPr>
              <w:spacing w:line="240" w:lineRule="auto"/>
              <w:ind w:left="0" w:firstLine="0"/>
              <w:jc w:val="left"/>
              <w:rPr>
                <w:rFonts w:asciiTheme="minorHAnsi" w:hAnsiTheme="minorHAnsi" w:cstheme="minorHAnsi"/>
                <w:color w:val="000000" w:themeColor="text1"/>
                <w:sz w:val="16"/>
                <w:szCs w:val="16"/>
                <w:lang w:val="fr-FR"/>
              </w:rPr>
            </w:pPr>
            <w:r w:rsidRPr="00DA3CCD">
              <w:rPr>
                <w:rFonts w:asciiTheme="minorHAnsi" w:eastAsia="PMingLiU" w:hAnsiTheme="minorHAnsi"/>
                <w:noProof/>
                <w:color w:val="000000" w:themeColor="text1"/>
                <w:sz w:val="16"/>
                <w:szCs w:val="16"/>
                <w:lang w:eastAsia="en-GB"/>
              </w:rPr>
              <w:t>TerraCongo fonctionnel</w:t>
            </w:r>
          </w:p>
        </w:tc>
        <w:tc>
          <w:tcPr>
            <w:tcW w:w="1278" w:type="dxa"/>
          </w:tcPr>
          <w:p w:rsidR="00001F78" w:rsidRPr="00023467" w:rsidRDefault="0074689A" w:rsidP="0074689A">
            <w:pPr>
              <w:spacing w:line="240" w:lineRule="auto"/>
              <w:ind w:left="0" w:firstLine="0"/>
              <w:jc w:val="left"/>
              <w:rPr>
                <w:rFonts w:asciiTheme="minorHAnsi" w:hAnsiTheme="minorHAnsi" w:cstheme="minorHAnsi"/>
                <w:color w:val="000000" w:themeColor="text1"/>
                <w:sz w:val="16"/>
                <w:szCs w:val="16"/>
                <w:lang w:val="fr-FR"/>
              </w:rPr>
            </w:pPr>
            <w:r w:rsidRPr="00DA3CCD">
              <w:rPr>
                <w:rFonts w:asciiTheme="minorHAnsi" w:eastAsia="PMingLiU" w:hAnsiTheme="minorHAnsi"/>
                <w:noProof/>
                <w:color w:val="000000" w:themeColor="text1"/>
                <w:sz w:val="16"/>
                <w:szCs w:val="16"/>
                <w:lang w:eastAsia="en-GB"/>
              </w:rPr>
              <w:t>Certaines données d’activités existantes mais incomplètes et pas de NERF/NRF pour la RDC</w:t>
            </w:r>
          </w:p>
        </w:tc>
        <w:tc>
          <w:tcPr>
            <w:tcW w:w="1592" w:type="dxa"/>
          </w:tcPr>
          <w:p w:rsidR="0074689A" w:rsidRPr="00DA3CCD" w:rsidRDefault="0074689A" w:rsidP="002211B9">
            <w:pPr>
              <w:spacing w:after="0" w:line="240" w:lineRule="auto"/>
              <w:jc w:val="left"/>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8 NERF soumis</w:t>
            </w:r>
          </w:p>
          <w:p w:rsidR="0074689A" w:rsidRPr="00DA3CCD" w:rsidRDefault="0074689A" w:rsidP="002211B9">
            <w:pPr>
              <w:spacing w:after="0" w:line="240" w:lineRule="auto"/>
              <w:jc w:val="left"/>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12 NERF actualisés</w:t>
            </w:r>
          </w:p>
          <w:p w:rsidR="00001F78" w:rsidRPr="00023467" w:rsidRDefault="0074689A" w:rsidP="002211B9">
            <w:pPr>
              <w:spacing w:line="240" w:lineRule="auto"/>
              <w:ind w:left="0" w:firstLine="0"/>
              <w:jc w:val="left"/>
              <w:rPr>
                <w:rFonts w:asciiTheme="minorHAnsi" w:hAnsiTheme="minorHAnsi" w:cstheme="minorHAnsi"/>
                <w:color w:val="000000" w:themeColor="text1"/>
                <w:sz w:val="16"/>
                <w:szCs w:val="16"/>
                <w:lang w:val="fr-FR"/>
              </w:rPr>
            </w:pPr>
            <w:r w:rsidRPr="00DA3CCD">
              <w:rPr>
                <w:rFonts w:asciiTheme="minorHAnsi" w:eastAsia="PMingLiU" w:hAnsiTheme="minorHAnsi"/>
                <w:noProof/>
                <w:color w:val="000000" w:themeColor="text1"/>
                <w:sz w:val="16"/>
                <w:szCs w:val="16"/>
                <w:lang w:eastAsia="en-GB"/>
              </w:rPr>
              <w:t>Cartographie des changements disponibles</w:t>
            </w:r>
          </w:p>
        </w:tc>
        <w:tc>
          <w:tcPr>
            <w:tcW w:w="0" w:type="auto"/>
          </w:tcPr>
          <w:p w:rsidR="00001F78" w:rsidRPr="00023467" w:rsidRDefault="0074689A" w:rsidP="0074689A">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Un NERF national a été soumis à la CCNUCC en octobre 2018</w:t>
            </w:r>
          </w:p>
        </w:tc>
        <w:tc>
          <w:tcPr>
            <w:tcW w:w="750" w:type="dxa"/>
          </w:tcPr>
          <w:p w:rsidR="00001F78" w:rsidRPr="00023467" w:rsidRDefault="0074689A" w:rsidP="0074689A">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100 %</w:t>
            </w:r>
          </w:p>
        </w:tc>
        <w:tc>
          <w:tcPr>
            <w:tcW w:w="1554" w:type="dxa"/>
            <w:shd w:val="clear" w:color="auto" w:fill="auto"/>
          </w:tcPr>
          <w:p w:rsidR="00001F78" w:rsidRPr="00023467" w:rsidRDefault="0074689A" w:rsidP="0074689A">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NA</w:t>
            </w:r>
          </w:p>
        </w:tc>
        <w:tc>
          <w:tcPr>
            <w:tcW w:w="1173" w:type="dxa"/>
          </w:tcPr>
          <w:p w:rsidR="00001F78" w:rsidRPr="00023467" w:rsidRDefault="0074689A" w:rsidP="0074689A">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NA</w:t>
            </w:r>
          </w:p>
        </w:tc>
      </w:tr>
      <w:tr w:rsidR="006638B5" w:rsidRPr="00023467" w:rsidTr="00EB0ABA">
        <w:tc>
          <w:tcPr>
            <w:tcW w:w="1308" w:type="dxa"/>
          </w:tcPr>
          <w:p w:rsidR="00001F78" w:rsidRPr="00023467" w:rsidRDefault="0074689A" w:rsidP="0074689A">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2 </w:t>
            </w:r>
            <w:r w:rsidR="00001F78">
              <w:rPr>
                <w:rFonts w:asciiTheme="minorHAnsi" w:hAnsiTheme="minorHAnsi" w:cstheme="minorHAnsi"/>
                <w:color w:val="000000" w:themeColor="text1"/>
                <w:sz w:val="16"/>
                <w:szCs w:val="16"/>
                <w:lang w:val="fr-FR"/>
              </w:rPr>
              <w:t xml:space="preserve">- </w:t>
            </w:r>
            <w:r w:rsidRPr="00DA3CCD">
              <w:rPr>
                <w:rFonts w:asciiTheme="minorHAnsi" w:eastAsia="PMingLiU" w:hAnsiTheme="minorHAnsi"/>
                <w:noProof/>
                <w:color w:val="000000" w:themeColor="text1"/>
                <w:sz w:val="16"/>
                <w:szCs w:val="16"/>
                <w:lang w:eastAsia="en-GB"/>
              </w:rPr>
              <w:t>Les données d’activités sont disponibles pour les 20 provinces</w:t>
            </w:r>
          </w:p>
        </w:tc>
        <w:tc>
          <w:tcPr>
            <w:tcW w:w="1278" w:type="dxa"/>
          </w:tcPr>
          <w:p w:rsidR="00001F78" w:rsidRPr="00023467" w:rsidRDefault="0074689A" w:rsidP="0074689A">
            <w:pPr>
              <w:spacing w:line="240" w:lineRule="auto"/>
              <w:ind w:left="0" w:firstLine="0"/>
              <w:jc w:val="left"/>
              <w:rPr>
                <w:rFonts w:asciiTheme="minorHAnsi" w:hAnsiTheme="minorHAnsi" w:cstheme="minorHAnsi"/>
                <w:color w:val="000000" w:themeColor="text1"/>
                <w:sz w:val="16"/>
                <w:szCs w:val="16"/>
                <w:lang w:val="fr-FR"/>
              </w:rPr>
            </w:pPr>
            <w:r w:rsidRPr="00DA3CCD">
              <w:rPr>
                <w:rFonts w:asciiTheme="minorHAnsi" w:eastAsia="Times New Roman" w:hAnsiTheme="minorHAnsi" w:cstheme="minorHAnsi"/>
                <w:sz w:val="16"/>
                <w:szCs w:val="16"/>
                <w:lang w:val="fr-FR" w:eastAsia="fr-FR"/>
              </w:rPr>
              <w:t> </w:t>
            </w:r>
            <w:r w:rsidRPr="00DA3CCD">
              <w:rPr>
                <w:rFonts w:asciiTheme="minorHAnsi" w:eastAsia="PMingLiU" w:hAnsiTheme="minorHAnsi"/>
                <w:noProof/>
                <w:color w:val="000000" w:themeColor="text1"/>
                <w:sz w:val="16"/>
                <w:szCs w:val="16"/>
                <w:lang w:eastAsia="en-GB"/>
              </w:rPr>
              <w:t>Les données d’activités ne sont pas encore précises</w:t>
            </w:r>
          </w:p>
        </w:tc>
        <w:tc>
          <w:tcPr>
            <w:tcW w:w="1592" w:type="dxa"/>
          </w:tcPr>
          <w:p w:rsidR="00001F78" w:rsidRPr="00023467" w:rsidRDefault="00BA58F1" w:rsidP="0074689A">
            <w:pPr>
              <w:spacing w:line="240" w:lineRule="auto"/>
              <w:ind w:left="0" w:firstLine="0"/>
              <w:jc w:val="left"/>
              <w:rPr>
                <w:rFonts w:asciiTheme="minorHAnsi" w:hAnsiTheme="minorHAnsi" w:cstheme="minorHAnsi"/>
                <w:color w:val="000000" w:themeColor="text1"/>
                <w:sz w:val="16"/>
                <w:szCs w:val="16"/>
                <w:lang w:val="fr-FR"/>
              </w:rPr>
            </w:pPr>
            <w:r w:rsidRPr="00DA3CCD">
              <w:rPr>
                <w:rFonts w:asciiTheme="minorHAnsi" w:eastAsia="PMingLiU" w:hAnsiTheme="minorHAnsi"/>
                <w:noProof/>
                <w:color w:val="000000" w:themeColor="text1"/>
                <w:sz w:val="16"/>
                <w:szCs w:val="16"/>
                <w:lang w:eastAsia="en-GB"/>
              </w:rPr>
              <w:t>Les données d’activités sont disponibles et peuvent contribuer à la construction des niveaux de référence et à l’opérationnalisation du SSTS et du portail</w:t>
            </w:r>
          </w:p>
        </w:tc>
        <w:tc>
          <w:tcPr>
            <w:tcW w:w="0" w:type="auto"/>
          </w:tcPr>
          <w:p w:rsidR="00001F78" w:rsidRDefault="00BA58F1" w:rsidP="0074689A">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Les données d’activités sont disponibles pour les périodes 2000-10 ; 2010-14 ; 20014-16 ;</w:t>
            </w:r>
          </w:p>
          <w:p w:rsidR="00BA58F1" w:rsidRPr="00023467" w:rsidRDefault="00BA58F1" w:rsidP="0074689A">
            <w:pPr>
              <w:spacing w:line="240" w:lineRule="auto"/>
              <w:ind w:left="0" w:firstLine="0"/>
              <w:jc w:val="left"/>
              <w:rPr>
                <w:rFonts w:asciiTheme="minorHAnsi" w:hAnsiTheme="minorHAnsi" w:cstheme="minorHAnsi"/>
                <w:color w:val="000000" w:themeColor="text1"/>
                <w:sz w:val="16"/>
                <w:szCs w:val="16"/>
                <w:lang w:val="fr-FR"/>
              </w:rPr>
            </w:pPr>
          </w:p>
        </w:tc>
        <w:tc>
          <w:tcPr>
            <w:tcW w:w="750" w:type="dxa"/>
          </w:tcPr>
          <w:p w:rsidR="00001F78" w:rsidRPr="00023467" w:rsidRDefault="00BA58F1" w:rsidP="0074689A">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75%</w:t>
            </w:r>
          </w:p>
        </w:tc>
        <w:tc>
          <w:tcPr>
            <w:tcW w:w="1554" w:type="dxa"/>
            <w:shd w:val="clear" w:color="auto" w:fill="auto"/>
          </w:tcPr>
          <w:p w:rsidR="00001F78" w:rsidRPr="00542849" w:rsidRDefault="00BA58F1" w:rsidP="0074689A">
            <w:pPr>
              <w:spacing w:line="240" w:lineRule="auto"/>
              <w:ind w:left="0" w:firstLine="0"/>
              <w:jc w:val="left"/>
              <w:rPr>
                <w:rFonts w:asciiTheme="minorHAnsi" w:hAnsiTheme="minorHAnsi" w:cstheme="minorHAnsi"/>
                <w:color w:val="000000" w:themeColor="text1"/>
                <w:sz w:val="16"/>
                <w:szCs w:val="16"/>
                <w:highlight w:val="red"/>
                <w:lang w:val="fr-FR"/>
              </w:rPr>
            </w:pPr>
            <w:r w:rsidRPr="00EB0ABA">
              <w:rPr>
                <w:rFonts w:asciiTheme="minorHAnsi" w:hAnsiTheme="minorHAnsi" w:cstheme="minorHAnsi"/>
                <w:color w:val="000000" w:themeColor="text1"/>
                <w:sz w:val="16"/>
                <w:szCs w:val="16"/>
                <w:lang w:val="fr-FR"/>
              </w:rPr>
              <w:t>Les données d’activités de la période 2016-</w:t>
            </w:r>
            <w:r w:rsidR="008E53BC" w:rsidRPr="00EB0ABA">
              <w:rPr>
                <w:rFonts w:asciiTheme="minorHAnsi" w:hAnsiTheme="minorHAnsi" w:cstheme="minorHAnsi"/>
                <w:color w:val="000000" w:themeColor="text1"/>
                <w:sz w:val="16"/>
                <w:szCs w:val="16"/>
                <w:lang w:val="fr-FR"/>
              </w:rPr>
              <w:t>20</w:t>
            </w:r>
            <w:r w:rsidRPr="00EB0ABA">
              <w:rPr>
                <w:rFonts w:asciiTheme="minorHAnsi" w:hAnsiTheme="minorHAnsi" w:cstheme="minorHAnsi"/>
                <w:color w:val="000000" w:themeColor="text1"/>
                <w:sz w:val="16"/>
                <w:szCs w:val="16"/>
                <w:lang w:val="fr-FR"/>
              </w:rPr>
              <w:t>18 seront finalisées au premier semestre 2021</w:t>
            </w:r>
          </w:p>
        </w:tc>
        <w:tc>
          <w:tcPr>
            <w:tcW w:w="1173" w:type="dxa"/>
          </w:tcPr>
          <w:p w:rsidR="00001F78" w:rsidRPr="00023467" w:rsidRDefault="00001F78" w:rsidP="0074689A">
            <w:pPr>
              <w:spacing w:line="240" w:lineRule="auto"/>
              <w:ind w:left="0" w:firstLine="0"/>
              <w:jc w:val="left"/>
              <w:rPr>
                <w:rFonts w:asciiTheme="minorHAnsi" w:hAnsiTheme="minorHAnsi" w:cstheme="minorHAnsi"/>
                <w:color w:val="000000" w:themeColor="text1"/>
                <w:sz w:val="16"/>
                <w:szCs w:val="16"/>
                <w:lang w:val="fr-FR"/>
              </w:rPr>
            </w:pPr>
          </w:p>
        </w:tc>
      </w:tr>
      <w:tr w:rsidR="006638B5" w:rsidRPr="00023467" w:rsidTr="00BF7761">
        <w:tc>
          <w:tcPr>
            <w:tcW w:w="1308" w:type="dxa"/>
          </w:tcPr>
          <w:p w:rsidR="00001F78" w:rsidRPr="00023467" w:rsidRDefault="00B43854" w:rsidP="0074689A">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3</w:t>
            </w:r>
            <w:r w:rsidR="00001F78">
              <w:rPr>
                <w:rFonts w:asciiTheme="minorHAnsi" w:hAnsiTheme="minorHAnsi" w:cstheme="minorHAnsi"/>
                <w:color w:val="000000" w:themeColor="text1"/>
                <w:sz w:val="16"/>
                <w:szCs w:val="16"/>
                <w:lang w:val="fr-FR"/>
              </w:rPr>
              <w:t xml:space="preserve"> - </w:t>
            </w:r>
            <w:r w:rsidRPr="00DA3CCD">
              <w:rPr>
                <w:rFonts w:asciiTheme="minorHAnsi" w:eastAsia="PMingLiU" w:hAnsiTheme="minorHAnsi"/>
                <w:noProof/>
                <w:color w:val="000000" w:themeColor="text1"/>
                <w:sz w:val="16"/>
                <w:szCs w:val="16"/>
                <w:lang w:eastAsia="en-GB"/>
              </w:rPr>
              <w:t>Niveaux de référence disponibles</w:t>
            </w:r>
          </w:p>
        </w:tc>
        <w:tc>
          <w:tcPr>
            <w:tcW w:w="1278" w:type="dxa"/>
          </w:tcPr>
          <w:p w:rsidR="00001F78" w:rsidRPr="00023467" w:rsidRDefault="00B43854" w:rsidP="0074689A">
            <w:pPr>
              <w:spacing w:line="240" w:lineRule="auto"/>
              <w:ind w:left="0" w:firstLine="0"/>
              <w:jc w:val="left"/>
              <w:rPr>
                <w:rFonts w:asciiTheme="minorHAnsi" w:hAnsiTheme="minorHAnsi" w:cstheme="minorHAnsi"/>
                <w:color w:val="000000" w:themeColor="text1"/>
                <w:sz w:val="16"/>
                <w:szCs w:val="16"/>
                <w:lang w:val="fr-FR"/>
              </w:rPr>
            </w:pPr>
            <w:r w:rsidRPr="00DA3CCD">
              <w:rPr>
                <w:rFonts w:asciiTheme="minorHAnsi" w:eastAsia="Times New Roman" w:hAnsiTheme="minorHAnsi" w:cstheme="minorHAnsi"/>
                <w:sz w:val="16"/>
                <w:szCs w:val="16"/>
                <w:lang w:val="fr-FR" w:eastAsia="fr-FR"/>
              </w:rPr>
              <w:t> </w:t>
            </w:r>
            <w:r w:rsidRPr="00DA3CCD">
              <w:rPr>
                <w:rFonts w:asciiTheme="minorHAnsi" w:eastAsia="PMingLiU" w:hAnsiTheme="minorHAnsi"/>
                <w:noProof/>
                <w:color w:val="000000" w:themeColor="text1"/>
                <w:sz w:val="16"/>
                <w:szCs w:val="16"/>
                <w:lang w:eastAsia="en-GB"/>
              </w:rPr>
              <w:t>Pas de Niveaux de référence</w:t>
            </w:r>
          </w:p>
        </w:tc>
        <w:tc>
          <w:tcPr>
            <w:tcW w:w="1592" w:type="dxa"/>
          </w:tcPr>
          <w:p w:rsidR="00001F78" w:rsidRPr="00023467" w:rsidRDefault="00ED42D3" w:rsidP="0074689A">
            <w:pPr>
              <w:spacing w:line="240" w:lineRule="auto"/>
              <w:ind w:left="0" w:firstLine="0"/>
              <w:jc w:val="left"/>
              <w:rPr>
                <w:rFonts w:asciiTheme="minorHAnsi" w:hAnsiTheme="minorHAnsi" w:cstheme="minorHAnsi"/>
                <w:color w:val="000000" w:themeColor="text1"/>
                <w:sz w:val="16"/>
                <w:szCs w:val="16"/>
                <w:lang w:val="fr-FR"/>
              </w:rPr>
            </w:pPr>
            <w:r w:rsidRPr="00DA3CCD">
              <w:rPr>
                <w:rFonts w:asciiTheme="minorHAnsi" w:eastAsia="Times New Roman" w:hAnsiTheme="minorHAnsi" w:cstheme="minorHAnsi"/>
                <w:sz w:val="16"/>
                <w:szCs w:val="16"/>
                <w:lang w:val="fr-FR" w:eastAsia="fr-FR"/>
              </w:rPr>
              <w:t> </w:t>
            </w:r>
            <w:r w:rsidRPr="00DA3CCD">
              <w:rPr>
                <w:rFonts w:asciiTheme="minorHAnsi" w:eastAsia="PMingLiU" w:hAnsiTheme="minorHAnsi"/>
                <w:noProof/>
                <w:color w:val="000000" w:themeColor="text1"/>
                <w:sz w:val="16"/>
                <w:szCs w:val="16"/>
                <w:lang w:eastAsia="en-GB"/>
              </w:rPr>
              <w:t>8 niveaux de référence</w:t>
            </w:r>
          </w:p>
        </w:tc>
        <w:tc>
          <w:tcPr>
            <w:tcW w:w="0" w:type="auto"/>
          </w:tcPr>
          <w:p w:rsidR="00001F78" w:rsidRPr="00023467" w:rsidRDefault="00ED42D3" w:rsidP="0074689A">
            <w:pPr>
              <w:spacing w:line="240" w:lineRule="auto"/>
              <w:ind w:left="0" w:firstLine="0"/>
              <w:jc w:val="left"/>
              <w:rPr>
                <w:rFonts w:asciiTheme="minorHAnsi" w:hAnsiTheme="minorHAnsi" w:cstheme="minorHAnsi"/>
                <w:color w:val="000000" w:themeColor="text1"/>
                <w:sz w:val="16"/>
                <w:szCs w:val="16"/>
                <w:lang w:val="fr-FR"/>
              </w:rPr>
            </w:pPr>
            <w:r w:rsidRPr="00DA3CCD">
              <w:rPr>
                <w:rFonts w:asciiTheme="minorHAnsi" w:eastAsia="Times New Roman" w:hAnsiTheme="minorHAnsi" w:cstheme="minorHAnsi"/>
                <w:sz w:val="16"/>
                <w:szCs w:val="16"/>
                <w:lang w:val="fr-FR" w:eastAsia="fr-FR"/>
              </w:rPr>
              <w:t> 1 niveau de référence national soumis à la CCNUCC</w:t>
            </w:r>
          </w:p>
        </w:tc>
        <w:tc>
          <w:tcPr>
            <w:tcW w:w="750" w:type="dxa"/>
          </w:tcPr>
          <w:p w:rsidR="00001F78" w:rsidRPr="00023467" w:rsidRDefault="00ED42D3" w:rsidP="0074689A">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100 %</w:t>
            </w:r>
          </w:p>
        </w:tc>
        <w:tc>
          <w:tcPr>
            <w:tcW w:w="1554" w:type="dxa"/>
          </w:tcPr>
          <w:p w:rsidR="00001F78" w:rsidRPr="00023467" w:rsidRDefault="00001F78" w:rsidP="0074689A">
            <w:pPr>
              <w:spacing w:line="240" w:lineRule="auto"/>
              <w:ind w:left="0" w:firstLine="0"/>
              <w:jc w:val="left"/>
              <w:rPr>
                <w:rFonts w:asciiTheme="minorHAnsi" w:hAnsiTheme="minorHAnsi" w:cstheme="minorHAnsi"/>
                <w:color w:val="000000" w:themeColor="text1"/>
                <w:sz w:val="16"/>
                <w:szCs w:val="16"/>
                <w:lang w:val="fr-FR"/>
              </w:rPr>
            </w:pPr>
          </w:p>
        </w:tc>
        <w:tc>
          <w:tcPr>
            <w:tcW w:w="1173" w:type="dxa"/>
          </w:tcPr>
          <w:p w:rsidR="00001F78" w:rsidRPr="00023467" w:rsidRDefault="00001F78" w:rsidP="0074689A">
            <w:pPr>
              <w:spacing w:line="240" w:lineRule="auto"/>
              <w:ind w:left="0" w:firstLine="0"/>
              <w:jc w:val="left"/>
              <w:rPr>
                <w:rFonts w:asciiTheme="minorHAnsi" w:hAnsiTheme="minorHAnsi" w:cstheme="minorHAnsi"/>
                <w:color w:val="000000" w:themeColor="text1"/>
                <w:sz w:val="16"/>
                <w:szCs w:val="16"/>
                <w:lang w:val="fr-FR"/>
              </w:rPr>
            </w:pPr>
          </w:p>
        </w:tc>
      </w:tr>
      <w:tr w:rsidR="006638B5" w:rsidRPr="00023467" w:rsidTr="00BF7761">
        <w:tc>
          <w:tcPr>
            <w:tcW w:w="1308" w:type="dxa"/>
          </w:tcPr>
          <w:p w:rsidR="00B43854" w:rsidRDefault="00ED42D3" w:rsidP="0074689A">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4- </w:t>
            </w:r>
            <w:r w:rsidRPr="00DA3CCD">
              <w:rPr>
                <w:rFonts w:asciiTheme="minorHAnsi" w:eastAsia="PMingLiU" w:hAnsiTheme="minorHAnsi"/>
                <w:noProof/>
                <w:color w:val="000000" w:themeColor="text1"/>
                <w:sz w:val="16"/>
                <w:szCs w:val="16"/>
                <w:lang w:eastAsia="en-GB"/>
              </w:rPr>
              <w:t>Le portail est opérationnel et régulierement maintenu</w:t>
            </w:r>
          </w:p>
        </w:tc>
        <w:tc>
          <w:tcPr>
            <w:tcW w:w="1278" w:type="dxa"/>
          </w:tcPr>
          <w:p w:rsidR="00B43854" w:rsidRPr="00023467" w:rsidRDefault="00ED42D3" w:rsidP="0074689A">
            <w:pPr>
              <w:spacing w:line="240" w:lineRule="auto"/>
              <w:ind w:left="0" w:firstLine="0"/>
              <w:jc w:val="left"/>
              <w:rPr>
                <w:rFonts w:asciiTheme="minorHAnsi" w:hAnsiTheme="minorHAnsi" w:cstheme="minorHAnsi"/>
                <w:color w:val="000000" w:themeColor="text1"/>
                <w:sz w:val="16"/>
                <w:szCs w:val="16"/>
                <w:lang w:val="fr-FR"/>
              </w:rPr>
            </w:pPr>
            <w:r w:rsidRPr="00DA3CCD">
              <w:rPr>
                <w:rFonts w:asciiTheme="minorHAnsi" w:eastAsia="PMingLiU" w:hAnsiTheme="minorHAnsi"/>
                <w:noProof/>
                <w:color w:val="000000" w:themeColor="text1"/>
                <w:sz w:val="16"/>
                <w:szCs w:val="16"/>
                <w:lang w:eastAsia="en-GB"/>
              </w:rPr>
              <w:t>Le Portail est en ligne mais n’est ni actualisé ni maintenu</w:t>
            </w:r>
          </w:p>
        </w:tc>
        <w:tc>
          <w:tcPr>
            <w:tcW w:w="1592" w:type="dxa"/>
          </w:tcPr>
          <w:p w:rsidR="00B43854" w:rsidRPr="00023467" w:rsidRDefault="00ED42D3" w:rsidP="0074689A">
            <w:pPr>
              <w:spacing w:line="240" w:lineRule="auto"/>
              <w:ind w:left="0" w:firstLine="0"/>
              <w:jc w:val="left"/>
              <w:rPr>
                <w:rFonts w:asciiTheme="minorHAnsi" w:hAnsiTheme="minorHAnsi" w:cstheme="minorHAnsi"/>
                <w:color w:val="000000" w:themeColor="text1"/>
                <w:sz w:val="16"/>
                <w:szCs w:val="16"/>
                <w:lang w:val="fr-FR"/>
              </w:rPr>
            </w:pPr>
            <w:r w:rsidRPr="00DA3CCD">
              <w:rPr>
                <w:rFonts w:asciiTheme="minorHAnsi" w:eastAsia="PMingLiU" w:hAnsiTheme="minorHAnsi"/>
                <w:noProof/>
                <w:color w:val="000000" w:themeColor="text1"/>
                <w:sz w:val="16"/>
                <w:szCs w:val="16"/>
                <w:lang w:eastAsia="en-GB"/>
              </w:rPr>
              <w:t>Le portail est disponible et est dynamique</w:t>
            </w:r>
          </w:p>
        </w:tc>
        <w:tc>
          <w:tcPr>
            <w:tcW w:w="0" w:type="auto"/>
          </w:tcPr>
          <w:p w:rsidR="00B43854" w:rsidRPr="00023467" w:rsidRDefault="00ED42D3" w:rsidP="0074689A">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Un nouveau portail web SNSF est développé </w:t>
            </w:r>
          </w:p>
        </w:tc>
        <w:tc>
          <w:tcPr>
            <w:tcW w:w="750" w:type="dxa"/>
          </w:tcPr>
          <w:p w:rsidR="00B43854" w:rsidRPr="00023467" w:rsidRDefault="00ED42D3" w:rsidP="0074689A">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65 %</w:t>
            </w:r>
          </w:p>
        </w:tc>
        <w:tc>
          <w:tcPr>
            <w:tcW w:w="1554" w:type="dxa"/>
          </w:tcPr>
          <w:p w:rsidR="00B43854" w:rsidRPr="00023467" w:rsidRDefault="00ED42D3" w:rsidP="0074689A">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Le nouveau portail web SNSF développé sera mis en ligne en mars 2021. Les données spatiales et textuelles seront aussi </w:t>
            </w:r>
            <w:r w:rsidR="00FB4E80">
              <w:rPr>
                <w:rFonts w:asciiTheme="minorHAnsi" w:hAnsiTheme="minorHAnsi" w:cstheme="minorHAnsi"/>
                <w:color w:val="000000" w:themeColor="text1"/>
                <w:sz w:val="16"/>
                <w:szCs w:val="16"/>
                <w:lang w:val="fr-FR"/>
              </w:rPr>
              <w:t>publiées</w:t>
            </w:r>
            <w:r>
              <w:rPr>
                <w:rFonts w:asciiTheme="minorHAnsi" w:hAnsiTheme="minorHAnsi" w:cstheme="minorHAnsi"/>
                <w:color w:val="000000" w:themeColor="text1"/>
                <w:sz w:val="16"/>
                <w:szCs w:val="16"/>
                <w:lang w:val="fr-FR"/>
              </w:rPr>
              <w:t xml:space="preserve"> </w:t>
            </w:r>
          </w:p>
        </w:tc>
        <w:tc>
          <w:tcPr>
            <w:tcW w:w="1173" w:type="dxa"/>
          </w:tcPr>
          <w:p w:rsidR="00B43854" w:rsidRPr="00023467" w:rsidRDefault="00B43854" w:rsidP="0074689A">
            <w:pPr>
              <w:spacing w:line="240" w:lineRule="auto"/>
              <w:ind w:left="0" w:firstLine="0"/>
              <w:jc w:val="left"/>
              <w:rPr>
                <w:rFonts w:asciiTheme="minorHAnsi" w:hAnsiTheme="minorHAnsi" w:cstheme="minorHAnsi"/>
                <w:color w:val="000000" w:themeColor="text1"/>
                <w:sz w:val="16"/>
                <w:szCs w:val="16"/>
                <w:lang w:val="fr-FR"/>
              </w:rPr>
            </w:pPr>
          </w:p>
        </w:tc>
      </w:tr>
      <w:tr w:rsidR="00001F78" w:rsidRPr="00023467" w:rsidTr="00BF7761">
        <w:tc>
          <w:tcPr>
            <w:tcW w:w="9723" w:type="dxa"/>
            <w:gridSpan w:val="7"/>
            <w:shd w:val="clear" w:color="auto" w:fill="FFF2CC" w:themeFill="accent4" w:themeFillTint="33"/>
          </w:tcPr>
          <w:p w:rsidR="00001F78" w:rsidRPr="00023467" w:rsidRDefault="00001F78" w:rsidP="00E927E3">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Produit/Résultat 1.</w:t>
            </w:r>
            <w:r w:rsidR="00E927E3">
              <w:rPr>
                <w:rFonts w:asciiTheme="minorHAnsi" w:hAnsiTheme="minorHAnsi" w:cstheme="minorHAnsi"/>
                <w:color w:val="000000" w:themeColor="text1"/>
                <w:sz w:val="16"/>
                <w:szCs w:val="16"/>
                <w:lang w:val="fr-FR"/>
              </w:rPr>
              <w:t>1</w:t>
            </w:r>
            <w:r>
              <w:rPr>
                <w:rFonts w:asciiTheme="minorHAnsi" w:hAnsiTheme="minorHAnsi" w:cstheme="minorHAnsi"/>
                <w:color w:val="000000" w:themeColor="text1"/>
                <w:sz w:val="16"/>
                <w:szCs w:val="16"/>
                <w:lang w:val="fr-FR"/>
              </w:rPr>
              <w:t xml:space="preserve"> - </w:t>
            </w:r>
            <w:r w:rsidR="00E927E3" w:rsidRPr="00DA3CCD">
              <w:rPr>
                <w:rFonts w:asciiTheme="minorHAnsi" w:eastAsia="PMingLiU" w:hAnsiTheme="minorHAnsi"/>
                <w:noProof/>
                <w:color w:val="000000" w:themeColor="text1"/>
                <w:sz w:val="16"/>
                <w:szCs w:val="16"/>
                <w:lang w:eastAsia="en-GB"/>
              </w:rPr>
              <w:t>La RDC dispose des matériels et des connaissances nécessaires nécessaires pour analyser les FE</w:t>
            </w:r>
          </w:p>
        </w:tc>
      </w:tr>
      <w:tr w:rsidR="006638B5" w:rsidRPr="00023467" w:rsidTr="00BF7761">
        <w:tc>
          <w:tcPr>
            <w:tcW w:w="1308" w:type="dxa"/>
          </w:tcPr>
          <w:p w:rsidR="00E927E3" w:rsidRPr="00DA3CCD" w:rsidRDefault="00574DB4" w:rsidP="00E927E3">
            <w:pPr>
              <w:spacing w:after="0" w:line="240" w:lineRule="auto"/>
              <w:rPr>
                <w:rFonts w:asciiTheme="minorHAnsi" w:eastAsia="PMingLiU" w:hAnsiTheme="minorHAnsi"/>
                <w:noProof/>
                <w:color w:val="000000" w:themeColor="text1"/>
                <w:sz w:val="16"/>
                <w:szCs w:val="16"/>
                <w:lang w:eastAsia="en-GB"/>
              </w:rPr>
            </w:pPr>
            <w:r>
              <w:rPr>
                <w:rFonts w:asciiTheme="minorHAnsi" w:hAnsiTheme="minorHAnsi" w:cstheme="minorHAnsi"/>
                <w:color w:val="000000" w:themeColor="text1"/>
                <w:sz w:val="16"/>
                <w:szCs w:val="16"/>
                <w:lang w:val="fr-FR"/>
              </w:rPr>
              <w:t>1.</w:t>
            </w:r>
            <w:r w:rsidR="00E927E3">
              <w:rPr>
                <w:rFonts w:asciiTheme="minorHAnsi" w:hAnsiTheme="minorHAnsi" w:cstheme="minorHAnsi"/>
                <w:color w:val="000000" w:themeColor="text1"/>
                <w:sz w:val="16"/>
                <w:szCs w:val="16"/>
                <w:lang w:val="fr-FR"/>
              </w:rPr>
              <w:t>1</w:t>
            </w:r>
            <w:r w:rsidR="00001F78">
              <w:rPr>
                <w:rFonts w:asciiTheme="minorHAnsi" w:hAnsiTheme="minorHAnsi" w:cstheme="minorHAnsi"/>
                <w:color w:val="000000" w:themeColor="text1"/>
                <w:sz w:val="16"/>
                <w:szCs w:val="16"/>
                <w:lang w:val="fr-FR"/>
              </w:rPr>
              <w:t>-</w:t>
            </w:r>
            <w:r>
              <w:rPr>
                <w:rFonts w:asciiTheme="minorHAnsi" w:hAnsiTheme="minorHAnsi" w:cstheme="minorHAnsi"/>
                <w:color w:val="000000" w:themeColor="text1"/>
                <w:sz w:val="16"/>
                <w:szCs w:val="16"/>
                <w:lang w:val="fr-FR"/>
              </w:rPr>
              <w:t xml:space="preserve"> </w:t>
            </w:r>
            <w:r w:rsidR="00E927E3" w:rsidRPr="00DA3CCD">
              <w:rPr>
                <w:rFonts w:asciiTheme="minorHAnsi" w:eastAsia="PMingLiU" w:hAnsiTheme="minorHAnsi"/>
                <w:noProof/>
                <w:color w:val="000000" w:themeColor="text1"/>
                <w:sz w:val="16"/>
                <w:szCs w:val="16"/>
                <w:lang w:eastAsia="en-GB"/>
              </w:rPr>
              <w:t xml:space="preserve">Techniciens formés </w:t>
            </w:r>
          </w:p>
          <w:p w:rsidR="00001F78" w:rsidRPr="00023467" w:rsidRDefault="00E927E3" w:rsidP="00E927E3">
            <w:pPr>
              <w:spacing w:line="240" w:lineRule="auto"/>
              <w:ind w:left="0" w:firstLine="0"/>
              <w:jc w:val="left"/>
              <w:rPr>
                <w:rFonts w:asciiTheme="minorHAnsi" w:hAnsiTheme="minorHAnsi" w:cstheme="minorHAnsi"/>
                <w:color w:val="000000" w:themeColor="text1"/>
                <w:sz w:val="16"/>
                <w:szCs w:val="16"/>
                <w:lang w:val="fr-FR"/>
              </w:rPr>
            </w:pPr>
            <w:r w:rsidRPr="00DA3CCD">
              <w:rPr>
                <w:rFonts w:asciiTheme="minorHAnsi" w:eastAsia="PMingLiU" w:hAnsiTheme="minorHAnsi"/>
                <w:noProof/>
                <w:color w:val="000000" w:themeColor="text1"/>
                <w:sz w:val="16"/>
                <w:szCs w:val="16"/>
                <w:lang w:eastAsia="en-GB"/>
              </w:rPr>
              <w:t>Matériels en place</w:t>
            </w:r>
          </w:p>
        </w:tc>
        <w:tc>
          <w:tcPr>
            <w:tcW w:w="1278" w:type="dxa"/>
          </w:tcPr>
          <w:p w:rsidR="00001F78" w:rsidRPr="00023467" w:rsidRDefault="00E927E3" w:rsidP="00E927E3">
            <w:pPr>
              <w:spacing w:line="240" w:lineRule="auto"/>
              <w:ind w:left="0" w:firstLine="0"/>
              <w:rPr>
                <w:rFonts w:asciiTheme="minorHAnsi" w:hAnsiTheme="minorHAnsi" w:cstheme="minorHAnsi"/>
                <w:color w:val="000000" w:themeColor="text1"/>
                <w:sz w:val="16"/>
                <w:szCs w:val="16"/>
                <w:lang w:val="fr-FR"/>
              </w:rPr>
            </w:pPr>
            <w:r w:rsidRPr="00DA3CCD">
              <w:rPr>
                <w:rFonts w:asciiTheme="minorHAnsi" w:eastAsia="PMingLiU" w:hAnsiTheme="minorHAnsi"/>
                <w:noProof/>
                <w:color w:val="000000" w:themeColor="text1"/>
                <w:sz w:val="16"/>
                <w:szCs w:val="16"/>
                <w:lang w:eastAsia="en-GB"/>
              </w:rPr>
              <w:t>Certains matériels sont disponibles mais ne sont pas suffisants et doivent être entretenus</w:t>
            </w:r>
          </w:p>
        </w:tc>
        <w:tc>
          <w:tcPr>
            <w:tcW w:w="1592" w:type="dxa"/>
          </w:tcPr>
          <w:p w:rsidR="00001F78" w:rsidRPr="00023467" w:rsidRDefault="00001F78" w:rsidP="00301066">
            <w:pPr>
              <w:spacing w:line="240" w:lineRule="auto"/>
              <w:ind w:left="0" w:firstLine="0"/>
              <w:rPr>
                <w:rFonts w:asciiTheme="minorHAnsi" w:hAnsiTheme="minorHAnsi" w:cstheme="minorHAnsi"/>
                <w:color w:val="000000" w:themeColor="text1"/>
                <w:sz w:val="16"/>
                <w:szCs w:val="16"/>
                <w:lang w:val="fr-FR"/>
              </w:rPr>
            </w:pPr>
          </w:p>
        </w:tc>
        <w:tc>
          <w:tcPr>
            <w:tcW w:w="0" w:type="auto"/>
          </w:tcPr>
          <w:p w:rsidR="00001F78" w:rsidRPr="00023467" w:rsidRDefault="00E927E3" w:rsidP="00301066">
            <w:pPr>
              <w:spacing w:line="240" w:lineRule="auto"/>
              <w:ind w:left="0" w:firstLine="0"/>
              <w:rPr>
                <w:rFonts w:asciiTheme="minorHAnsi" w:hAnsiTheme="minorHAnsi" w:cstheme="minorHAnsi"/>
                <w:color w:val="000000" w:themeColor="text1"/>
                <w:sz w:val="16"/>
                <w:szCs w:val="16"/>
                <w:lang w:val="fr-FR"/>
              </w:rPr>
            </w:pPr>
            <w:r w:rsidRPr="00DA3CCD">
              <w:rPr>
                <w:rFonts w:asciiTheme="minorHAnsi" w:eastAsia="PMingLiU" w:hAnsiTheme="minorHAnsi"/>
                <w:noProof/>
                <w:color w:val="000000" w:themeColor="text1"/>
                <w:sz w:val="16"/>
                <w:szCs w:val="16"/>
                <w:lang w:eastAsia="en-GB"/>
              </w:rPr>
              <w:t>L’Unité de télédétection de la DIAF est fonctionnelle</w:t>
            </w:r>
          </w:p>
        </w:tc>
        <w:tc>
          <w:tcPr>
            <w:tcW w:w="750" w:type="dxa"/>
          </w:tcPr>
          <w:p w:rsidR="00001F78" w:rsidRPr="00023467" w:rsidRDefault="00EC0803" w:rsidP="00301066">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100 </w:t>
            </w:r>
            <w:r w:rsidR="00E927E3">
              <w:rPr>
                <w:rFonts w:asciiTheme="minorHAnsi" w:hAnsiTheme="minorHAnsi" w:cstheme="minorHAnsi"/>
                <w:color w:val="000000" w:themeColor="text1"/>
                <w:sz w:val="16"/>
                <w:szCs w:val="16"/>
                <w:lang w:val="fr-FR"/>
              </w:rPr>
              <w:t>%</w:t>
            </w:r>
          </w:p>
        </w:tc>
        <w:tc>
          <w:tcPr>
            <w:tcW w:w="1554" w:type="dxa"/>
          </w:tcPr>
          <w:p w:rsidR="00001F78" w:rsidRPr="00023467" w:rsidRDefault="00001F78" w:rsidP="00301066">
            <w:pPr>
              <w:spacing w:line="240" w:lineRule="auto"/>
              <w:ind w:left="0" w:firstLine="0"/>
              <w:rPr>
                <w:rFonts w:asciiTheme="minorHAnsi" w:hAnsiTheme="minorHAnsi" w:cstheme="minorHAnsi"/>
                <w:color w:val="000000" w:themeColor="text1"/>
                <w:sz w:val="16"/>
                <w:szCs w:val="16"/>
                <w:lang w:val="fr-FR"/>
              </w:rPr>
            </w:pPr>
          </w:p>
        </w:tc>
        <w:tc>
          <w:tcPr>
            <w:tcW w:w="1173" w:type="dxa"/>
          </w:tcPr>
          <w:p w:rsidR="00001F78" w:rsidRPr="00023467" w:rsidRDefault="00001F78" w:rsidP="00301066">
            <w:pPr>
              <w:spacing w:line="240" w:lineRule="auto"/>
              <w:ind w:left="0" w:firstLine="0"/>
              <w:rPr>
                <w:rFonts w:asciiTheme="minorHAnsi" w:hAnsiTheme="minorHAnsi" w:cstheme="minorHAnsi"/>
                <w:color w:val="000000" w:themeColor="text1"/>
                <w:sz w:val="16"/>
                <w:szCs w:val="16"/>
                <w:lang w:val="fr-FR"/>
              </w:rPr>
            </w:pPr>
          </w:p>
        </w:tc>
      </w:tr>
      <w:tr w:rsidR="00E927E3" w:rsidRPr="00023467" w:rsidTr="00BF7761">
        <w:tc>
          <w:tcPr>
            <w:tcW w:w="9723" w:type="dxa"/>
            <w:gridSpan w:val="7"/>
            <w:shd w:val="clear" w:color="auto" w:fill="FFF2CC" w:themeFill="accent4" w:themeFillTint="33"/>
          </w:tcPr>
          <w:p w:rsidR="00E927E3" w:rsidRPr="00023467" w:rsidRDefault="00E927E3" w:rsidP="00E927E3">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Produit/Résultat 1.2 - </w:t>
            </w:r>
            <w:r w:rsidR="00D86E91" w:rsidRPr="00DA3CCD">
              <w:rPr>
                <w:rFonts w:asciiTheme="minorHAnsi" w:eastAsia="PMingLiU" w:hAnsiTheme="minorHAnsi"/>
                <w:noProof/>
                <w:color w:val="000000" w:themeColor="text1"/>
                <w:sz w:val="16"/>
                <w:szCs w:val="16"/>
                <w:lang w:eastAsia="en-GB"/>
              </w:rPr>
              <w:t>Les niveaux de référence des provinces forestières sont construits et soumis</w:t>
            </w:r>
          </w:p>
        </w:tc>
      </w:tr>
      <w:tr w:rsidR="006638B5" w:rsidRPr="00023467" w:rsidTr="00BF7761">
        <w:tc>
          <w:tcPr>
            <w:tcW w:w="1308" w:type="dxa"/>
          </w:tcPr>
          <w:p w:rsidR="00001F78" w:rsidRPr="00023467" w:rsidRDefault="00E927E3" w:rsidP="00E927E3">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1.2</w:t>
            </w:r>
            <w:r w:rsidR="00001F78">
              <w:rPr>
                <w:rFonts w:asciiTheme="minorHAnsi" w:hAnsiTheme="minorHAnsi" w:cstheme="minorHAnsi"/>
                <w:color w:val="000000" w:themeColor="text1"/>
                <w:sz w:val="16"/>
                <w:szCs w:val="16"/>
                <w:lang w:val="fr-FR"/>
              </w:rPr>
              <w:t xml:space="preserve"> - </w:t>
            </w:r>
            <w:r w:rsidR="00D86E91" w:rsidRPr="00DA3CCD">
              <w:rPr>
                <w:rFonts w:asciiTheme="minorHAnsi" w:eastAsia="PMingLiU" w:hAnsiTheme="minorHAnsi"/>
                <w:noProof/>
                <w:color w:val="000000" w:themeColor="text1"/>
                <w:sz w:val="16"/>
                <w:szCs w:val="16"/>
                <w:lang w:eastAsia="en-GB"/>
              </w:rPr>
              <w:t>Document de niveaux de référence</w:t>
            </w:r>
          </w:p>
        </w:tc>
        <w:tc>
          <w:tcPr>
            <w:tcW w:w="1278" w:type="dxa"/>
          </w:tcPr>
          <w:p w:rsidR="00001F78" w:rsidRPr="00023467" w:rsidRDefault="00D86E91" w:rsidP="00301066">
            <w:pPr>
              <w:spacing w:line="240" w:lineRule="auto"/>
              <w:ind w:left="0" w:firstLine="0"/>
              <w:rPr>
                <w:rFonts w:asciiTheme="minorHAnsi" w:hAnsiTheme="minorHAnsi" w:cstheme="minorHAnsi"/>
                <w:color w:val="000000" w:themeColor="text1"/>
                <w:sz w:val="16"/>
                <w:szCs w:val="16"/>
                <w:lang w:val="fr-FR"/>
              </w:rPr>
            </w:pPr>
            <w:r w:rsidRPr="00DA3CCD">
              <w:rPr>
                <w:rFonts w:asciiTheme="minorHAnsi" w:eastAsia="PMingLiU" w:hAnsiTheme="minorHAnsi"/>
                <w:noProof/>
                <w:color w:val="000000" w:themeColor="text1"/>
                <w:sz w:val="16"/>
                <w:szCs w:val="16"/>
                <w:lang w:eastAsia="en-GB"/>
              </w:rPr>
              <w:t>Pas de niveau de référence disponible</w:t>
            </w:r>
          </w:p>
        </w:tc>
        <w:tc>
          <w:tcPr>
            <w:tcW w:w="1592" w:type="dxa"/>
          </w:tcPr>
          <w:p w:rsidR="00001F78" w:rsidRPr="00023467" w:rsidRDefault="00001F78" w:rsidP="00301066">
            <w:pPr>
              <w:spacing w:line="240" w:lineRule="auto"/>
              <w:ind w:left="0" w:firstLine="0"/>
              <w:rPr>
                <w:rFonts w:asciiTheme="minorHAnsi" w:hAnsiTheme="minorHAnsi" w:cstheme="minorHAnsi"/>
                <w:color w:val="000000" w:themeColor="text1"/>
                <w:sz w:val="16"/>
                <w:szCs w:val="16"/>
                <w:lang w:val="fr-FR"/>
              </w:rPr>
            </w:pPr>
          </w:p>
        </w:tc>
        <w:tc>
          <w:tcPr>
            <w:tcW w:w="0" w:type="auto"/>
          </w:tcPr>
          <w:p w:rsidR="00001F78" w:rsidRPr="00023467" w:rsidRDefault="00E927E3" w:rsidP="00301066">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Un document national disponible et soumis à la CCNUCC </w:t>
            </w:r>
          </w:p>
        </w:tc>
        <w:tc>
          <w:tcPr>
            <w:tcW w:w="750" w:type="dxa"/>
          </w:tcPr>
          <w:p w:rsidR="00001F78" w:rsidRPr="00023467" w:rsidRDefault="00EC0803" w:rsidP="00301066">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100 </w:t>
            </w:r>
            <w:r w:rsidR="00E927E3">
              <w:rPr>
                <w:rFonts w:asciiTheme="minorHAnsi" w:hAnsiTheme="minorHAnsi" w:cstheme="minorHAnsi"/>
                <w:color w:val="000000" w:themeColor="text1"/>
                <w:sz w:val="16"/>
                <w:szCs w:val="16"/>
                <w:lang w:val="fr-FR"/>
              </w:rPr>
              <w:t>%</w:t>
            </w:r>
          </w:p>
        </w:tc>
        <w:tc>
          <w:tcPr>
            <w:tcW w:w="1554" w:type="dxa"/>
          </w:tcPr>
          <w:p w:rsidR="00001F78" w:rsidRPr="00023467" w:rsidRDefault="00001F78" w:rsidP="00301066">
            <w:pPr>
              <w:spacing w:line="240" w:lineRule="auto"/>
              <w:ind w:left="0" w:firstLine="0"/>
              <w:rPr>
                <w:rFonts w:asciiTheme="minorHAnsi" w:hAnsiTheme="minorHAnsi" w:cstheme="minorHAnsi"/>
                <w:color w:val="000000" w:themeColor="text1"/>
                <w:sz w:val="16"/>
                <w:szCs w:val="16"/>
                <w:lang w:val="fr-FR"/>
              </w:rPr>
            </w:pPr>
          </w:p>
        </w:tc>
        <w:tc>
          <w:tcPr>
            <w:tcW w:w="1173" w:type="dxa"/>
          </w:tcPr>
          <w:p w:rsidR="00001F78" w:rsidRPr="00023467" w:rsidRDefault="00001F78" w:rsidP="00301066">
            <w:pPr>
              <w:spacing w:line="240" w:lineRule="auto"/>
              <w:ind w:left="0" w:firstLine="0"/>
              <w:rPr>
                <w:rFonts w:asciiTheme="minorHAnsi" w:hAnsiTheme="minorHAnsi" w:cstheme="minorHAnsi"/>
                <w:color w:val="000000" w:themeColor="text1"/>
                <w:sz w:val="16"/>
                <w:szCs w:val="16"/>
                <w:lang w:val="fr-FR"/>
              </w:rPr>
            </w:pPr>
          </w:p>
        </w:tc>
      </w:tr>
      <w:tr w:rsidR="00E927E3" w:rsidRPr="00023467" w:rsidTr="00BF7761">
        <w:tc>
          <w:tcPr>
            <w:tcW w:w="9723" w:type="dxa"/>
            <w:gridSpan w:val="7"/>
            <w:shd w:val="clear" w:color="auto" w:fill="FFF2CC" w:themeFill="accent4" w:themeFillTint="33"/>
          </w:tcPr>
          <w:p w:rsidR="00E927E3" w:rsidRPr="00023467" w:rsidRDefault="00E927E3" w:rsidP="00E927E3">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Produit/Résultat 1.3 - </w:t>
            </w:r>
            <w:r w:rsidR="00D86E91" w:rsidRPr="00DA3CCD">
              <w:rPr>
                <w:rFonts w:asciiTheme="minorHAnsi" w:eastAsia="PMingLiU" w:hAnsiTheme="minorHAnsi"/>
                <w:noProof/>
                <w:color w:val="000000" w:themeColor="text1"/>
                <w:sz w:val="16"/>
                <w:szCs w:val="16"/>
                <w:lang w:eastAsia="en-GB"/>
              </w:rPr>
              <w:t>Un rapport sur le changement de la couverture forestière est produit tous les 2 ans</w:t>
            </w:r>
          </w:p>
        </w:tc>
      </w:tr>
      <w:tr w:rsidR="007B5F96" w:rsidRPr="00023467" w:rsidTr="00BF7761">
        <w:tc>
          <w:tcPr>
            <w:tcW w:w="1308" w:type="dxa"/>
          </w:tcPr>
          <w:p w:rsidR="00E927E3" w:rsidRDefault="00D86E91" w:rsidP="00D86E91">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1.3- </w:t>
            </w:r>
            <w:r w:rsidRPr="00DA3CCD">
              <w:rPr>
                <w:rFonts w:asciiTheme="minorHAnsi" w:eastAsia="PMingLiU" w:hAnsiTheme="minorHAnsi"/>
                <w:noProof/>
                <w:color w:val="000000" w:themeColor="text1"/>
                <w:sz w:val="16"/>
                <w:szCs w:val="16"/>
                <w:lang w:eastAsia="en-GB"/>
              </w:rPr>
              <w:t>Rapports réguliers</w:t>
            </w:r>
          </w:p>
        </w:tc>
        <w:tc>
          <w:tcPr>
            <w:tcW w:w="1278" w:type="dxa"/>
          </w:tcPr>
          <w:p w:rsidR="00E927E3" w:rsidRPr="00DA3CCD" w:rsidRDefault="00D86E91" w:rsidP="00301066">
            <w:pPr>
              <w:spacing w:line="240" w:lineRule="auto"/>
              <w:ind w:left="0" w:firstLine="0"/>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La RDC ne rapporte pas régulièrement le changement sur la couverture forestière</w:t>
            </w:r>
          </w:p>
        </w:tc>
        <w:tc>
          <w:tcPr>
            <w:tcW w:w="1592" w:type="dxa"/>
          </w:tcPr>
          <w:p w:rsidR="00E927E3" w:rsidRPr="00023467" w:rsidRDefault="00EC0803" w:rsidP="00301066">
            <w:pPr>
              <w:spacing w:line="240" w:lineRule="auto"/>
              <w:ind w:left="0" w:firstLine="0"/>
              <w:rPr>
                <w:rFonts w:asciiTheme="minorHAnsi" w:hAnsiTheme="minorHAnsi" w:cstheme="minorHAnsi"/>
                <w:color w:val="000000" w:themeColor="text1"/>
                <w:sz w:val="16"/>
                <w:szCs w:val="16"/>
                <w:lang w:val="fr-FR"/>
              </w:rPr>
            </w:pPr>
            <w:r w:rsidRPr="00EC0803">
              <w:rPr>
                <w:rFonts w:asciiTheme="minorHAnsi" w:eastAsia="PMingLiU" w:hAnsiTheme="minorHAnsi"/>
                <w:noProof/>
                <w:color w:val="000000" w:themeColor="text1"/>
                <w:sz w:val="16"/>
                <w:szCs w:val="16"/>
                <w:lang w:eastAsia="en-GB"/>
              </w:rPr>
              <w:t>2 rapports jusuq’en 2020</w:t>
            </w:r>
          </w:p>
        </w:tc>
        <w:tc>
          <w:tcPr>
            <w:tcW w:w="0" w:type="auto"/>
          </w:tcPr>
          <w:p w:rsidR="00EC0803" w:rsidRDefault="00EC0803" w:rsidP="00EC0803">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La note technique sur l’estimation de changement 2014-16 est disponible </w:t>
            </w:r>
          </w:p>
          <w:p w:rsidR="00E927E3" w:rsidRDefault="00E927E3" w:rsidP="00301066">
            <w:pPr>
              <w:spacing w:line="240" w:lineRule="auto"/>
              <w:ind w:left="0" w:firstLine="0"/>
              <w:rPr>
                <w:rFonts w:asciiTheme="minorHAnsi" w:hAnsiTheme="minorHAnsi" w:cstheme="minorHAnsi"/>
                <w:color w:val="000000" w:themeColor="text1"/>
                <w:sz w:val="16"/>
                <w:szCs w:val="16"/>
                <w:lang w:val="fr-FR"/>
              </w:rPr>
            </w:pPr>
          </w:p>
        </w:tc>
        <w:tc>
          <w:tcPr>
            <w:tcW w:w="750" w:type="dxa"/>
          </w:tcPr>
          <w:p w:rsidR="00E927E3" w:rsidRPr="001C480E" w:rsidRDefault="001C480E" w:rsidP="00301066">
            <w:pPr>
              <w:spacing w:line="240" w:lineRule="auto"/>
              <w:ind w:left="0" w:firstLine="0"/>
              <w:rPr>
                <w:rFonts w:asciiTheme="minorHAnsi" w:hAnsiTheme="minorHAnsi" w:cstheme="minorHAnsi"/>
                <w:color w:val="000000" w:themeColor="text1"/>
                <w:sz w:val="16"/>
                <w:szCs w:val="16"/>
                <w:highlight w:val="red"/>
                <w:lang w:val="fr-FR"/>
              </w:rPr>
            </w:pPr>
            <w:r w:rsidRPr="00EC0803">
              <w:rPr>
                <w:rFonts w:asciiTheme="minorHAnsi" w:hAnsiTheme="minorHAnsi" w:cstheme="minorHAnsi"/>
                <w:color w:val="000000" w:themeColor="text1"/>
                <w:sz w:val="16"/>
                <w:szCs w:val="16"/>
                <w:lang w:val="fr-FR"/>
              </w:rPr>
              <w:t xml:space="preserve">20 </w:t>
            </w:r>
            <w:r w:rsidR="00D86E91" w:rsidRPr="00EC0803">
              <w:rPr>
                <w:rFonts w:asciiTheme="minorHAnsi" w:hAnsiTheme="minorHAnsi" w:cstheme="minorHAnsi"/>
                <w:color w:val="000000" w:themeColor="text1"/>
                <w:sz w:val="16"/>
                <w:szCs w:val="16"/>
                <w:lang w:val="fr-FR"/>
              </w:rPr>
              <w:t>%</w:t>
            </w:r>
          </w:p>
        </w:tc>
        <w:tc>
          <w:tcPr>
            <w:tcW w:w="1554" w:type="dxa"/>
          </w:tcPr>
          <w:p w:rsidR="00E927E3" w:rsidRPr="00023467" w:rsidRDefault="00B731D6" w:rsidP="001C480E">
            <w:pPr>
              <w:spacing w:line="240" w:lineRule="auto"/>
              <w:ind w:left="0" w:firstLine="0"/>
              <w:rPr>
                <w:rFonts w:asciiTheme="minorHAnsi" w:hAnsiTheme="minorHAnsi" w:cstheme="minorHAnsi"/>
                <w:color w:val="000000" w:themeColor="text1"/>
                <w:sz w:val="16"/>
                <w:szCs w:val="16"/>
                <w:lang w:val="fr-FR"/>
              </w:rPr>
            </w:pPr>
            <w:r w:rsidRPr="00EC0803">
              <w:rPr>
                <w:rFonts w:asciiTheme="minorHAnsi" w:hAnsiTheme="minorHAnsi" w:cstheme="minorHAnsi"/>
                <w:color w:val="000000" w:themeColor="text1"/>
                <w:sz w:val="16"/>
                <w:szCs w:val="16"/>
                <w:lang w:val="fr-FR"/>
              </w:rPr>
              <w:t>Rapports de changements sur la couverture</w:t>
            </w:r>
            <w:r w:rsidR="001C480E" w:rsidRPr="00EC0803">
              <w:rPr>
                <w:rFonts w:asciiTheme="minorHAnsi" w:hAnsiTheme="minorHAnsi" w:cstheme="minorHAnsi"/>
                <w:color w:val="000000" w:themeColor="text1"/>
                <w:sz w:val="16"/>
                <w:szCs w:val="16"/>
                <w:lang w:val="fr-FR"/>
              </w:rPr>
              <w:t xml:space="preserve"> 2014-16 et 2016-18</w:t>
            </w:r>
            <w:r w:rsidRPr="00EC0803">
              <w:rPr>
                <w:rFonts w:asciiTheme="minorHAnsi" w:hAnsiTheme="minorHAnsi" w:cstheme="minorHAnsi"/>
                <w:color w:val="000000" w:themeColor="text1"/>
                <w:sz w:val="16"/>
                <w:szCs w:val="16"/>
                <w:lang w:val="fr-FR"/>
              </w:rPr>
              <w:t xml:space="preserve"> seront disponibles d’ici juin 2021</w:t>
            </w:r>
          </w:p>
        </w:tc>
        <w:tc>
          <w:tcPr>
            <w:tcW w:w="1173" w:type="dxa"/>
          </w:tcPr>
          <w:p w:rsidR="00E927E3" w:rsidRPr="00023467" w:rsidRDefault="00E927E3" w:rsidP="00301066">
            <w:pPr>
              <w:spacing w:line="240" w:lineRule="auto"/>
              <w:ind w:left="0" w:firstLine="0"/>
              <w:rPr>
                <w:rFonts w:asciiTheme="minorHAnsi" w:hAnsiTheme="minorHAnsi" w:cstheme="minorHAnsi"/>
                <w:color w:val="000000" w:themeColor="text1"/>
                <w:sz w:val="16"/>
                <w:szCs w:val="16"/>
                <w:lang w:val="fr-FR"/>
              </w:rPr>
            </w:pPr>
          </w:p>
        </w:tc>
      </w:tr>
      <w:tr w:rsidR="00286F5C" w:rsidRPr="00023467" w:rsidTr="00BF7761">
        <w:tc>
          <w:tcPr>
            <w:tcW w:w="9723" w:type="dxa"/>
            <w:gridSpan w:val="7"/>
            <w:shd w:val="clear" w:color="auto" w:fill="FFF2CC" w:themeFill="accent4" w:themeFillTint="33"/>
          </w:tcPr>
          <w:p w:rsidR="00286F5C" w:rsidRPr="00023467" w:rsidRDefault="00286F5C" w:rsidP="00286F5C">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Produit/Résultat 1.4 - </w:t>
            </w:r>
            <w:r w:rsidRPr="00DA3CCD">
              <w:rPr>
                <w:rFonts w:asciiTheme="minorHAnsi" w:eastAsia="PMingLiU" w:hAnsiTheme="minorHAnsi"/>
                <w:noProof/>
                <w:color w:val="000000" w:themeColor="text1"/>
                <w:sz w:val="16"/>
                <w:szCs w:val="16"/>
                <w:lang w:eastAsia="en-GB"/>
              </w:rPr>
              <w:t>La RDC communique et diffuse régulierement ses produits</w:t>
            </w:r>
          </w:p>
        </w:tc>
      </w:tr>
      <w:tr w:rsidR="007B5F96" w:rsidRPr="00023467" w:rsidTr="00BF7761">
        <w:tc>
          <w:tcPr>
            <w:tcW w:w="1308" w:type="dxa"/>
          </w:tcPr>
          <w:p w:rsidR="00E927E3" w:rsidRDefault="00286F5C" w:rsidP="006000CD">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1.4- </w:t>
            </w:r>
            <w:r w:rsidR="00E40727" w:rsidRPr="00DA3CCD">
              <w:rPr>
                <w:rFonts w:asciiTheme="minorHAnsi" w:eastAsia="PMingLiU" w:hAnsiTheme="minorHAnsi"/>
                <w:noProof/>
                <w:color w:val="000000" w:themeColor="text1"/>
                <w:sz w:val="16"/>
                <w:szCs w:val="16"/>
                <w:lang w:eastAsia="en-GB"/>
              </w:rPr>
              <w:t>Rapport annuel</w:t>
            </w:r>
          </w:p>
        </w:tc>
        <w:tc>
          <w:tcPr>
            <w:tcW w:w="1278" w:type="dxa"/>
          </w:tcPr>
          <w:p w:rsidR="00E927E3" w:rsidRPr="00DA3CCD" w:rsidRDefault="00542849" w:rsidP="00542849">
            <w:pPr>
              <w:spacing w:line="240" w:lineRule="auto"/>
              <w:ind w:left="0" w:firstLine="0"/>
              <w:jc w:val="left"/>
              <w:rPr>
                <w:rFonts w:asciiTheme="minorHAnsi" w:eastAsia="PMingLiU" w:hAnsiTheme="minorHAnsi"/>
                <w:noProof/>
                <w:color w:val="000000" w:themeColor="text1"/>
                <w:sz w:val="16"/>
                <w:szCs w:val="16"/>
                <w:lang w:eastAsia="en-GB"/>
              </w:rPr>
            </w:pPr>
            <w:r>
              <w:rPr>
                <w:rFonts w:asciiTheme="minorHAnsi" w:eastAsia="PMingLiU" w:hAnsiTheme="minorHAnsi"/>
                <w:noProof/>
                <w:color w:val="000000" w:themeColor="text1"/>
                <w:sz w:val="16"/>
                <w:szCs w:val="16"/>
                <w:lang w:eastAsia="en-GB"/>
              </w:rPr>
              <w:t xml:space="preserve">Les données des rapports annuels sont régulièrement utilisée dans les communications nationales </w:t>
            </w:r>
            <w:r w:rsidR="00E40727" w:rsidRPr="00DA3CCD">
              <w:rPr>
                <w:rFonts w:asciiTheme="minorHAnsi" w:eastAsia="PMingLiU" w:hAnsiTheme="minorHAnsi"/>
                <w:noProof/>
                <w:color w:val="000000" w:themeColor="text1"/>
                <w:sz w:val="16"/>
                <w:szCs w:val="16"/>
                <w:lang w:eastAsia="en-GB"/>
              </w:rPr>
              <w:t>régulière de la part de la RDC</w:t>
            </w:r>
          </w:p>
        </w:tc>
        <w:tc>
          <w:tcPr>
            <w:tcW w:w="1592" w:type="dxa"/>
          </w:tcPr>
          <w:p w:rsidR="00E927E3" w:rsidRPr="00023467" w:rsidRDefault="00E927E3" w:rsidP="006000CD">
            <w:pPr>
              <w:spacing w:line="240" w:lineRule="auto"/>
              <w:ind w:left="0" w:firstLine="0"/>
              <w:jc w:val="left"/>
              <w:rPr>
                <w:rFonts w:asciiTheme="minorHAnsi" w:hAnsiTheme="minorHAnsi" w:cstheme="minorHAnsi"/>
                <w:color w:val="000000" w:themeColor="text1"/>
                <w:sz w:val="16"/>
                <w:szCs w:val="16"/>
                <w:lang w:val="fr-FR"/>
              </w:rPr>
            </w:pPr>
          </w:p>
        </w:tc>
        <w:tc>
          <w:tcPr>
            <w:tcW w:w="0" w:type="auto"/>
          </w:tcPr>
          <w:p w:rsidR="00E927E3" w:rsidRDefault="00E927E3" w:rsidP="006000CD">
            <w:pPr>
              <w:spacing w:line="240" w:lineRule="auto"/>
              <w:ind w:left="0" w:firstLine="0"/>
              <w:jc w:val="left"/>
              <w:rPr>
                <w:rFonts w:asciiTheme="minorHAnsi" w:hAnsiTheme="minorHAnsi" w:cstheme="minorHAnsi"/>
                <w:color w:val="000000" w:themeColor="text1"/>
                <w:sz w:val="16"/>
                <w:szCs w:val="16"/>
                <w:lang w:val="fr-FR"/>
              </w:rPr>
            </w:pPr>
          </w:p>
        </w:tc>
        <w:tc>
          <w:tcPr>
            <w:tcW w:w="750" w:type="dxa"/>
          </w:tcPr>
          <w:p w:rsidR="00E927E3" w:rsidRPr="00EC0803" w:rsidRDefault="00542849" w:rsidP="006000CD">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50</w:t>
            </w:r>
            <w:r w:rsidR="00E40727" w:rsidRPr="00EC0803">
              <w:rPr>
                <w:rFonts w:asciiTheme="minorHAnsi" w:hAnsiTheme="minorHAnsi" w:cstheme="minorHAnsi"/>
                <w:color w:val="000000" w:themeColor="text1"/>
                <w:sz w:val="16"/>
                <w:szCs w:val="16"/>
                <w:lang w:val="fr-FR"/>
              </w:rPr>
              <w:t xml:space="preserve"> %</w:t>
            </w:r>
          </w:p>
        </w:tc>
        <w:tc>
          <w:tcPr>
            <w:tcW w:w="1554" w:type="dxa"/>
          </w:tcPr>
          <w:p w:rsidR="00E927E3" w:rsidRPr="00EC0803" w:rsidRDefault="00542849" w:rsidP="006000CD">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Les données sont régulièrement utilisées par la DDD et les autres partenaires comme le PNUD</w:t>
            </w:r>
          </w:p>
        </w:tc>
        <w:tc>
          <w:tcPr>
            <w:tcW w:w="1173" w:type="dxa"/>
          </w:tcPr>
          <w:p w:rsidR="00E927E3" w:rsidRPr="00023467" w:rsidRDefault="00E927E3" w:rsidP="006000CD">
            <w:pPr>
              <w:spacing w:line="240" w:lineRule="auto"/>
              <w:ind w:left="0" w:firstLine="0"/>
              <w:jc w:val="left"/>
              <w:rPr>
                <w:rFonts w:asciiTheme="minorHAnsi" w:hAnsiTheme="minorHAnsi" w:cstheme="minorHAnsi"/>
                <w:color w:val="000000" w:themeColor="text1"/>
                <w:sz w:val="16"/>
                <w:szCs w:val="16"/>
                <w:lang w:val="fr-FR"/>
              </w:rPr>
            </w:pPr>
          </w:p>
        </w:tc>
      </w:tr>
      <w:tr w:rsidR="00E40727" w:rsidRPr="00023467" w:rsidTr="00BF7761">
        <w:tc>
          <w:tcPr>
            <w:tcW w:w="9723" w:type="dxa"/>
            <w:gridSpan w:val="7"/>
            <w:shd w:val="clear" w:color="auto" w:fill="FFF2CC" w:themeFill="accent4" w:themeFillTint="33"/>
          </w:tcPr>
          <w:p w:rsidR="00E40727" w:rsidRPr="00023467" w:rsidRDefault="00E40727" w:rsidP="00E40727">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Produit/Résultat 1.5 - </w:t>
            </w:r>
            <w:r w:rsidRPr="00DA3CCD">
              <w:rPr>
                <w:rFonts w:asciiTheme="minorHAnsi" w:eastAsia="PMingLiU" w:hAnsiTheme="minorHAnsi"/>
                <w:noProof/>
                <w:color w:val="000000" w:themeColor="text1"/>
                <w:sz w:val="16"/>
                <w:szCs w:val="16"/>
                <w:lang w:eastAsia="en-GB"/>
              </w:rPr>
              <w:t>Le portail est opérationnel et il est régulièrement maintenu</w:t>
            </w:r>
          </w:p>
        </w:tc>
      </w:tr>
      <w:tr w:rsidR="007B5F96" w:rsidRPr="00023467" w:rsidTr="00BF7761">
        <w:tc>
          <w:tcPr>
            <w:tcW w:w="1308" w:type="dxa"/>
          </w:tcPr>
          <w:p w:rsidR="00E927E3" w:rsidRDefault="00E40727" w:rsidP="006000CD">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1.5- </w:t>
            </w:r>
            <w:r w:rsidRPr="00DA3CCD">
              <w:rPr>
                <w:rFonts w:asciiTheme="minorHAnsi" w:eastAsia="PMingLiU" w:hAnsiTheme="minorHAnsi"/>
                <w:noProof/>
                <w:color w:val="000000" w:themeColor="text1"/>
                <w:sz w:val="16"/>
                <w:szCs w:val="16"/>
                <w:lang w:eastAsia="en-GB"/>
              </w:rPr>
              <w:t>Portail opérationnel</w:t>
            </w:r>
          </w:p>
        </w:tc>
        <w:tc>
          <w:tcPr>
            <w:tcW w:w="1278" w:type="dxa"/>
          </w:tcPr>
          <w:p w:rsidR="00E927E3" w:rsidRPr="00DA3CCD" w:rsidRDefault="00E40727" w:rsidP="006000CD">
            <w:pPr>
              <w:spacing w:line="240" w:lineRule="auto"/>
              <w:ind w:left="0" w:firstLine="0"/>
              <w:jc w:val="left"/>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Portail en place mais non opérationnel et non mis à jour</w:t>
            </w:r>
          </w:p>
        </w:tc>
        <w:tc>
          <w:tcPr>
            <w:tcW w:w="1592" w:type="dxa"/>
          </w:tcPr>
          <w:p w:rsidR="00E927E3" w:rsidRPr="00023467" w:rsidRDefault="00E927E3" w:rsidP="006000CD">
            <w:pPr>
              <w:spacing w:line="240" w:lineRule="auto"/>
              <w:ind w:left="0" w:firstLine="0"/>
              <w:jc w:val="left"/>
              <w:rPr>
                <w:rFonts w:asciiTheme="minorHAnsi" w:hAnsiTheme="minorHAnsi" w:cstheme="minorHAnsi"/>
                <w:color w:val="000000" w:themeColor="text1"/>
                <w:sz w:val="16"/>
                <w:szCs w:val="16"/>
                <w:lang w:val="fr-FR"/>
              </w:rPr>
            </w:pPr>
          </w:p>
        </w:tc>
        <w:tc>
          <w:tcPr>
            <w:tcW w:w="0" w:type="auto"/>
          </w:tcPr>
          <w:p w:rsidR="006638B5" w:rsidRDefault="006638B5" w:rsidP="006000CD">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L’identification des données/résultats/</w:t>
            </w:r>
          </w:p>
          <w:p w:rsidR="00E927E3" w:rsidRDefault="006638B5" w:rsidP="006000CD">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documents est en cours d’identification</w:t>
            </w:r>
          </w:p>
        </w:tc>
        <w:tc>
          <w:tcPr>
            <w:tcW w:w="750" w:type="dxa"/>
          </w:tcPr>
          <w:p w:rsidR="00E927E3" w:rsidRDefault="00E40727" w:rsidP="006000CD">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50 %</w:t>
            </w:r>
          </w:p>
        </w:tc>
        <w:tc>
          <w:tcPr>
            <w:tcW w:w="1554" w:type="dxa"/>
          </w:tcPr>
          <w:p w:rsidR="00E927E3" w:rsidRPr="00023467" w:rsidRDefault="00E927E3" w:rsidP="006000CD">
            <w:pPr>
              <w:spacing w:line="240" w:lineRule="auto"/>
              <w:ind w:left="0" w:firstLine="0"/>
              <w:jc w:val="left"/>
              <w:rPr>
                <w:rFonts w:asciiTheme="minorHAnsi" w:hAnsiTheme="minorHAnsi" w:cstheme="minorHAnsi"/>
                <w:color w:val="000000" w:themeColor="text1"/>
                <w:sz w:val="16"/>
                <w:szCs w:val="16"/>
                <w:lang w:val="fr-FR"/>
              </w:rPr>
            </w:pPr>
          </w:p>
        </w:tc>
        <w:tc>
          <w:tcPr>
            <w:tcW w:w="1173" w:type="dxa"/>
          </w:tcPr>
          <w:p w:rsidR="00E927E3" w:rsidRPr="00023467" w:rsidRDefault="00E927E3" w:rsidP="006000CD">
            <w:pPr>
              <w:spacing w:line="240" w:lineRule="auto"/>
              <w:ind w:left="0" w:firstLine="0"/>
              <w:jc w:val="left"/>
              <w:rPr>
                <w:rFonts w:asciiTheme="minorHAnsi" w:hAnsiTheme="minorHAnsi" w:cstheme="minorHAnsi"/>
                <w:color w:val="000000" w:themeColor="text1"/>
                <w:sz w:val="16"/>
                <w:szCs w:val="16"/>
                <w:lang w:val="fr-FR"/>
              </w:rPr>
            </w:pPr>
          </w:p>
        </w:tc>
      </w:tr>
      <w:tr w:rsidR="006000CD" w:rsidRPr="00023467" w:rsidTr="00BF7761">
        <w:tc>
          <w:tcPr>
            <w:tcW w:w="9723" w:type="dxa"/>
            <w:gridSpan w:val="7"/>
            <w:shd w:val="clear" w:color="auto" w:fill="FFF2CC" w:themeFill="accent4" w:themeFillTint="33"/>
          </w:tcPr>
          <w:p w:rsidR="006000CD" w:rsidRPr="00023467" w:rsidRDefault="006000CD" w:rsidP="006000CD">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Produit/Résultat 1.6 - </w:t>
            </w:r>
            <w:r w:rsidRPr="00DA3CCD">
              <w:rPr>
                <w:rFonts w:asciiTheme="minorHAnsi" w:eastAsia="PMingLiU" w:hAnsiTheme="minorHAnsi"/>
                <w:noProof/>
                <w:color w:val="000000" w:themeColor="text1"/>
                <w:sz w:val="16"/>
                <w:szCs w:val="16"/>
                <w:lang w:eastAsia="en-GB"/>
              </w:rPr>
              <w:t xml:space="preserve">l’étude sur le </w:t>
            </w:r>
            <w:r w:rsidRPr="00DA3CCD">
              <w:rPr>
                <w:rFonts w:asciiTheme="minorHAnsi" w:hAnsiTheme="minorHAnsi" w:cs="Arial"/>
                <w:sz w:val="16"/>
                <w:szCs w:val="16"/>
              </w:rPr>
              <w:t>regroupement des outils de surveillance satellitaire est réalisée</w:t>
            </w:r>
          </w:p>
        </w:tc>
      </w:tr>
      <w:tr w:rsidR="006000CD" w:rsidRPr="00023467" w:rsidTr="00BF7761">
        <w:tc>
          <w:tcPr>
            <w:tcW w:w="1308" w:type="dxa"/>
          </w:tcPr>
          <w:p w:rsidR="006000CD" w:rsidRDefault="006000CD" w:rsidP="006000CD">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1.6- </w:t>
            </w:r>
            <w:r w:rsidRPr="00DA3CCD">
              <w:rPr>
                <w:rFonts w:asciiTheme="minorHAnsi" w:eastAsia="PMingLiU" w:hAnsiTheme="minorHAnsi"/>
                <w:noProof/>
                <w:color w:val="000000" w:themeColor="text1"/>
                <w:sz w:val="16"/>
                <w:szCs w:val="16"/>
                <w:lang w:eastAsia="en-GB"/>
              </w:rPr>
              <w:t>Etude réalisée</w:t>
            </w:r>
          </w:p>
        </w:tc>
        <w:tc>
          <w:tcPr>
            <w:tcW w:w="1278" w:type="dxa"/>
          </w:tcPr>
          <w:p w:rsidR="006000CD" w:rsidRPr="00DA3CCD" w:rsidRDefault="006000CD" w:rsidP="00301066">
            <w:pPr>
              <w:spacing w:line="240" w:lineRule="auto"/>
              <w:ind w:left="0" w:firstLine="0"/>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Pas de réflexion sur le regroupement de tous les outils de surveillance satellitaire  </w:t>
            </w:r>
          </w:p>
        </w:tc>
        <w:tc>
          <w:tcPr>
            <w:tcW w:w="1592" w:type="dxa"/>
          </w:tcPr>
          <w:p w:rsidR="006000CD" w:rsidRPr="00023467" w:rsidRDefault="006000CD" w:rsidP="00301066">
            <w:pPr>
              <w:spacing w:line="240" w:lineRule="auto"/>
              <w:ind w:left="0" w:firstLine="0"/>
              <w:rPr>
                <w:rFonts w:asciiTheme="minorHAnsi" w:hAnsiTheme="minorHAnsi" w:cstheme="minorHAnsi"/>
                <w:color w:val="000000" w:themeColor="text1"/>
                <w:sz w:val="16"/>
                <w:szCs w:val="16"/>
                <w:lang w:val="fr-FR"/>
              </w:rPr>
            </w:pPr>
          </w:p>
        </w:tc>
        <w:tc>
          <w:tcPr>
            <w:tcW w:w="0" w:type="auto"/>
          </w:tcPr>
          <w:p w:rsidR="006000CD" w:rsidRDefault="006000CD" w:rsidP="00301066">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L’Étude a été produite </w:t>
            </w:r>
          </w:p>
        </w:tc>
        <w:tc>
          <w:tcPr>
            <w:tcW w:w="750" w:type="dxa"/>
          </w:tcPr>
          <w:p w:rsidR="006000CD" w:rsidRDefault="006000CD" w:rsidP="00301066">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100 %</w:t>
            </w:r>
          </w:p>
        </w:tc>
        <w:tc>
          <w:tcPr>
            <w:tcW w:w="1554" w:type="dxa"/>
          </w:tcPr>
          <w:p w:rsidR="006000CD" w:rsidRPr="00023467" w:rsidRDefault="006000CD" w:rsidP="00301066">
            <w:pPr>
              <w:spacing w:line="240" w:lineRule="auto"/>
              <w:ind w:left="0" w:firstLine="0"/>
              <w:rPr>
                <w:rFonts w:asciiTheme="minorHAnsi" w:hAnsiTheme="minorHAnsi" w:cstheme="minorHAnsi"/>
                <w:color w:val="000000" w:themeColor="text1"/>
                <w:sz w:val="16"/>
                <w:szCs w:val="16"/>
                <w:lang w:val="fr-FR"/>
              </w:rPr>
            </w:pPr>
          </w:p>
        </w:tc>
        <w:tc>
          <w:tcPr>
            <w:tcW w:w="1173" w:type="dxa"/>
          </w:tcPr>
          <w:p w:rsidR="006000CD" w:rsidRPr="00023467" w:rsidRDefault="006000CD" w:rsidP="00301066">
            <w:pPr>
              <w:spacing w:line="240" w:lineRule="auto"/>
              <w:ind w:left="0" w:firstLine="0"/>
              <w:rPr>
                <w:rFonts w:asciiTheme="minorHAnsi" w:hAnsiTheme="minorHAnsi" w:cstheme="minorHAnsi"/>
                <w:color w:val="000000" w:themeColor="text1"/>
                <w:sz w:val="16"/>
                <w:szCs w:val="16"/>
                <w:lang w:val="fr-FR"/>
              </w:rPr>
            </w:pPr>
          </w:p>
        </w:tc>
      </w:tr>
      <w:tr w:rsidR="00001F78" w:rsidRPr="00023467" w:rsidTr="00BF7761">
        <w:tc>
          <w:tcPr>
            <w:tcW w:w="9723" w:type="dxa"/>
            <w:gridSpan w:val="7"/>
            <w:shd w:val="clear" w:color="auto" w:fill="C5E0B3" w:themeFill="accent6" w:themeFillTint="66"/>
          </w:tcPr>
          <w:p w:rsidR="00001F78" w:rsidRPr="00023467" w:rsidRDefault="00001F78" w:rsidP="00301066">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Effet/Volet 2 - </w:t>
            </w:r>
            <w:r w:rsidR="00FB4E80" w:rsidRPr="005A2B22">
              <w:rPr>
                <w:rFonts w:asciiTheme="minorHAnsi" w:hAnsiTheme="minorHAnsi" w:cstheme="minorHAnsi"/>
                <w:color w:val="000000" w:themeColor="text1"/>
                <w:sz w:val="16"/>
                <w:szCs w:val="16"/>
                <w:lang w:val="fr-FR"/>
              </w:rPr>
              <w:t>Inventaire Forestier National (IFN)</w:t>
            </w:r>
          </w:p>
        </w:tc>
      </w:tr>
      <w:tr w:rsidR="00001F78" w:rsidRPr="00023467" w:rsidTr="00BF7761">
        <w:tc>
          <w:tcPr>
            <w:tcW w:w="9723" w:type="dxa"/>
            <w:gridSpan w:val="7"/>
            <w:shd w:val="clear" w:color="auto" w:fill="FFF2CC" w:themeFill="accent4" w:themeFillTint="33"/>
          </w:tcPr>
          <w:p w:rsidR="00001F78" w:rsidRPr="00023467" w:rsidRDefault="00FB4E80" w:rsidP="00301066">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Produit/Résultat 2.- </w:t>
            </w:r>
            <w:r w:rsidRPr="00121706">
              <w:rPr>
                <w:rFonts w:asciiTheme="minorHAnsi" w:hAnsiTheme="minorHAnsi" w:cstheme="minorHAnsi"/>
                <w:color w:val="000000" w:themeColor="text1"/>
                <w:sz w:val="16"/>
                <w:szCs w:val="16"/>
                <w:lang w:val="fr-FR"/>
              </w:rPr>
              <w:t>Un inventaire forestier national est réalisé permettant d’améliorer les connaissances sur la forêt et le carbone</w:t>
            </w:r>
          </w:p>
        </w:tc>
      </w:tr>
      <w:tr w:rsidR="006638B5" w:rsidRPr="00023467" w:rsidTr="00BF7761">
        <w:tc>
          <w:tcPr>
            <w:tcW w:w="1308" w:type="dxa"/>
          </w:tcPr>
          <w:p w:rsidR="00001F78" w:rsidRPr="00023467" w:rsidRDefault="00001F78" w:rsidP="00DB04A9">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1 -</w:t>
            </w:r>
            <w:r w:rsidR="00DB04A9">
              <w:rPr>
                <w:rFonts w:asciiTheme="minorHAnsi" w:hAnsiTheme="minorHAnsi" w:cstheme="minorHAnsi"/>
                <w:color w:val="000000" w:themeColor="text1"/>
                <w:sz w:val="16"/>
                <w:szCs w:val="16"/>
                <w:lang w:val="fr-FR"/>
              </w:rPr>
              <w:t xml:space="preserve"> </w:t>
            </w:r>
            <w:r w:rsidR="00DB04A9" w:rsidRPr="00DA3CCD">
              <w:rPr>
                <w:rFonts w:asciiTheme="minorHAnsi" w:eastAsia="PMingLiU" w:hAnsiTheme="minorHAnsi"/>
                <w:noProof/>
                <w:color w:val="000000" w:themeColor="text1"/>
                <w:sz w:val="16"/>
                <w:szCs w:val="16"/>
                <w:lang w:eastAsia="en-GB"/>
              </w:rPr>
              <w:t>Rapport des inventaires forestiers</w:t>
            </w:r>
            <w:r>
              <w:rPr>
                <w:rFonts w:asciiTheme="minorHAnsi" w:hAnsiTheme="minorHAnsi" w:cstheme="minorHAnsi"/>
                <w:color w:val="000000" w:themeColor="text1"/>
                <w:sz w:val="16"/>
                <w:szCs w:val="16"/>
                <w:lang w:val="fr-FR"/>
              </w:rPr>
              <w:t xml:space="preserve"> </w:t>
            </w:r>
          </w:p>
        </w:tc>
        <w:tc>
          <w:tcPr>
            <w:tcW w:w="1278" w:type="dxa"/>
          </w:tcPr>
          <w:p w:rsidR="00001F78" w:rsidRPr="00023467" w:rsidRDefault="00DB04A9" w:rsidP="00DB04A9">
            <w:pPr>
              <w:spacing w:line="240" w:lineRule="auto"/>
              <w:ind w:left="0" w:firstLine="0"/>
              <w:jc w:val="left"/>
              <w:rPr>
                <w:rFonts w:asciiTheme="minorHAnsi" w:hAnsiTheme="minorHAnsi" w:cstheme="minorHAnsi"/>
                <w:color w:val="000000" w:themeColor="text1"/>
                <w:sz w:val="16"/>
                <w:szCs w:val="16"/>
                <w:lang w:val="fr-FR"/>
              </w:rPr>
            </w:pPr>
            <w:r w:rsidRPr="00DA3CCD">
              <w:rPr>
                <w:rFonts w:asciiTheme="minorHAnsi" w:eastAsia="PMingLiU" w:hAnsiTheme="minorHAnsi"/>
                <w:noProof/>
                <w:color w:val="000000" w:themeColor="text1"/>
                <w:sz w:val="16"/>
                <w:szCs w:val="16"/>
                <w:lang w:eastAsia="en-GB"/>
              </w:rPr>
              <w:t>Seul un pré-inventaire est disponible</w:t>
            </w:r>
          </w:p>
        </w:tc>
        <w:tc>
          <w:tcPr>
            <w:tcW w:w="1592" w:type="dxa"/>
          </w:tcPr>
          <w:p w:rsidR="00001F78" w:rsidRPr="00023467" w:rsidRDefault="00A5424F" w:rsidP="00DB04A9">
            <w:pPr>
              <w:spacing w:line="240" w:lineRule="auto"/>
              <w:ind w:left="0" w:firstLine="0"/>
              <w:jc w:val="left"/>
              <w:rPr>
                <w:rFonts w:asciiTheme="minorHAnsi" w:hAnsiTheme="minorHAnsi" w:cstheme="minorHAnsi"/>
                <w:color w:val="000000" w:themeColor="text1"/>
                <w:sz w:val="16"/>
                <w:szCs w:val="16"/>
                <w:lang w:val="fr-FR"/>
              </w:rPr>
            </w:pPr>
            <w:r>
              <w:rPr>
                <w:rFonts w:asciiTheme="minorHAnsi" w:eastAsia="PMingLiU" w:hAnsiTheme="minorHAnsi"/>
                <w:noProof/>
                <w:color w:val="000000" w:themeColor="text1"/>
                <w:sz w:val="16"/>
                <w:szCs w:val="16"/>
                <w:lang w:eastAsia="en-GB"/>
              </w:rPr>
              <w:t>9</w:t>
            </w:r>
            <w:r w:rsidR="00DB04A9" w:rsidRPr="00DA3CCD">
              <w:rPr>
                <w:rFonts w:asciiTheme="minorHAnsi" w:eastAsia="PMingLiU" w:hAnsiTheme="minorHAnsi"/>
                <w:noProof/>
                <w:color w:val="000000" w:themeColor="text1"/>
                <w:sz w:val="16"/>
                <w:szCs w:val="16"/>
                <w:lang w:eastAsia="en-GB"/>
              </w:rPr>
              <w:t xml:space="preserve"> provinces forestières couvertes par un inventaire forestier  </w:t>
            </w:r>
          </w:p>
        </w:tc>
        <w:tc>
          <w:tcPr>
            <w:tcW w:w="0" w:type="auto"/>
          </w:tcPr>
          <w:p w:rsidR="00001F78" w:rsidRPr="00023467" w:rsidRDefault="00DB04A9" w:rsidP="00DB04A9">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Le Rapport final de l’IFN en cours de rédaction </w:t>
            </w:r>
          </w:p>
        </w:tc>
        <w:tc>
          <w:tcPr>
            <w:tcW w:w="750" w:type="dxa"/>
          </w:tcPr>
          <w:p w:rsidR="00001F78" w:rsidRPr="004C6564" w:rsidRDefault="00A5424F" w:rsidP="00DB04A9">
            <w:pPr>
              <w:spacing w:line="240" w:lineRule="auto"/>
              <w:ind w:left="0" w:firstLine="0"/>
              <w:jc w:val="left"/>
              <w:rPr>
                <w:rFonts w:asciiTheme="minorHAnsi" w:hAnsiTheme="minorHAnsi" w:cstheme="minorHAnsi"/>
                <w:color w:val="000000" w:themeColor="text1"/>
                <w:sz w:val="16"/>
                <w:szCs w:val="16"/>
                <w:lang w:val="fr-FR"/>
              </w:rPr>
            </w:pPr>
            <w:r w:rsidRPr="004C6564">
              <w:rPr>
                <w:rFonts w:asciiTheme="minorHAnsi" w:hAnsiTheme="minorHAnsi" w:cstheme="minorHAnsi"/>
                <w:color w:val="000000" w:themeColor="text1"/>
                <w:sz w:val="16"/>
                <w:szCs w:val="16"/>
                <w:lang w:val="fr-FR"/>
              </w:rPr>
              <w:t>39</w:t>
            </w:r>
            <w:r w:rsidR="00DB04A9" w:rsidRPr="004C6564">
              <w:rPr>
                <w:rFonts w:asciiTheme="minorHAnsi" w:hAnsiTheme="minorHAnsi" w:cstheme="minorHAnsi"/>
                <w:color w:val="000000" w:themeColor="text1"/>
                <w:sz w:val="16"/>
                <w:szCs w:val="16"/>
                <w:lang w:val="fr-FR"/>
              </w:rPr>
              <w:t xml:space="preserve"> %</w:t>
            </w:r>
          </w:p>
        </w:tc>
        <w:tc>
          <w:tcPr>
            <w:tcW w:w="1554" w:type="dxa"/>
          </w:tcPr>
          <w:p w:rsidR="00001F78" w:rsidRPr="004C6564" w:rsidRDefault="00DB04A9" w:rsidP="00DB04A9">
            <w:pPr>
              <w:spacing w:line="240" w:lineRule="auto"/>
              <w:ind w:left="0" w:firstLine="0"/>
              <w:jc w:val="left"/>
              <w:rPr>
                <w:rFonts w:asciiTheme="minorHAnsi" w:hAnsiTheme="minorHAnsi" w:cstheme="minorHAnsi"/>
                <w:color w:val="000000" w:themeColor="text1"/>
                <w:sz w:val="16"/>
                <w:szCs w:val="16"/>
                <w:lang w:val="fr-FR"/>
              </w:rPr>
            </w:pPr>
            <w:r w:rsidRPr="004C6564">
              <w:rPr>
                <w:rFonts w:asciiTheme="minorHAnsi" w:hAnsiTheme="minorHAnsi" w:cstheme="minorHAnsi"/>
                <w:color w:val="000000" w:themeColor="text1"/>
                <w:sz w:val="16"/>
                <w:szCs w:val="16"/>
                <w:lang w:val="fr-FR"/>
              </w:rPr>
              <w:t>XXX</w:t>
            </w:r>
          </w:p>
        </w:tc>
        <w:tc>
          <w:tcPr>
            <w:tcW w:w="1173" w:type="dxa"/>
          </w:tcPr>
          <w:p w:rsidR="00001F78" w:rsidRPr="00023467" w:rsidRDefault="00001F78" w:rsidP="00DB04A9">
            <w:pPr>
              <w:spacing w:line="240" w:lineRule="auto"/>
              <w:ind w:left="0" w:firstLine="0"/>
              <w:jc w:val="left"/>
              <w:rPr>
                <w:rFonts w:asciiTheme="minorHAnsi" w:hAnsiTheme="minorHAnsi" w:cstheme="minorHAnsi"/>
                <w:color w:val="000000" w:themeColor="text1"/>
                <w:sz w:val="16"/>
                <w:szCs w:val="16"/>
                <w:lang w:val="fr-FR"/>
              </w:rPr>
            </w:pPr>
          </w:p>
        </w:tc>
      </w:tr>
      <w:tr w:rsidR="006638B5" w:rsidRPr="00023467" w:rsidTr="00BF7761">
        <w:tc>
          <w:tcPr>
            <w:tcW w:w="1308" w:type="dxa"/>
          </w:tcPr>
          <w:p w:rsidR="00001F78" w:rsidRPr="00023467" w:rsidRDefault="00001F78" w:rsidP="00DB04A9">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2 - </w:t>
            </w:r>
            <w:r w:rsidR="00DB04A9" w:rsidRPr="00DA3CCD">
              <w:rPr>
                <w:rFonts w:asciiTheme="minorHAnsi" w:eastAsia="PMingLiU" w:hAnsiTheme="minorHAnsi"/>
                <w:noProof/>
                <w:color w:val="000000" w:themeColor="text1"/>
                <w:sz w:val="16"/>
                <w:szCs w:val="16"/>
                <w:lang w:eastAsia="en-GB"/>
              </w:rPr>
              <w:t>Les résultats de l’inventaire forestier sont disponibles permettant la connaissance des forêts de la RDC</w:t>
            </w:r>
          </w:p>
        </w:tc>
        <w:tc>
          <w:tcPr>
            <w:tcW w:w="1278" w:type="dxa"/>
          </w:tcPr>
          <w:p w:rsidR="00001F78" w:rsidRPr="00023467" w:rsidRDefault="00DB04A9" w:rsidP="00DB04A9">
            <w:pPr>
              <w:spacing w:line="240" w:lineRule="auto"/>
              <w:ind w:left="0" w:firstLine="0"/>
              <w:jc w:val="left"/>
              <w:rPr>
                <w:rFonts w:asciiTheme="minorHAnsi" w:hAnsiTheme="minorHAnsi" w:cstheme="minorHAnsi"/>
                <w:color w:val="000000" w:themeColor="text1"/>
                <w:sz w:val="16"/>
                <w:szCs w:val="16"/>
                <w:lang w:val="fr-FR"/>
              </w:rPr>
            </w:pPr>
            <w:r w:rsidRPr="00DA3CCD">
              <w:rPr>
                <w:rFonts w:asciiTheme="minorHAnsi" w:eastAsia="PMingLiU" w:hAnsiTheme="minorHAnsi"/>
                <w:noProof/>
                <w:color w:val="000000" w:themeColor="text1"/>
                <w:sz w:val="16"/>
                <w:szCs w:val="16"/>
                <w:lang w:eastAsia="en-GB"/>
              </w:rPr>
              <w:t>Les résultats n’existent pas</w:t>
            </w:r>
          </w:p>
        </w:tc>
        <w:tc>
          <w:tcPr>
            <w:tcW w:w="1592" w:type="dxa"/>
          </w:tcPr>
          <w:p w:rsidR="00001F78" w:rsidRPr="00023467" w:rsidRDefault="00DB04A9" w:rsidP="00DB04A9">
            <w:pPr>
              <w:spacing w:line="240" w:lineRule="auto"/>
              <w:ind w:left="0" w:firstLine="0"/>
              <w:jc w:val="left"/>
              <w:rPr>
                <w:rFonts w:asciiTheme="minorHAnsi" w:hAnsiTheme="minorHAnsi" w:cstheme="minorHAnsi"/>
                <w:color w:val="000000" w:themeColor="text1"/>
                <w:sz w:val="16"/>
                <w:szCs w:val="16"/>
                <w:lang w:val="fr-FR"/>
              </w:rPr>
            </w:pPr>
            <w:r w:rsidRPr="00DA3CCD">
              <w:rPr>
                <w:rFonts w:asciiTheme="minorHAnsi" w:eastAsia="PMingLiU" w:hAnsiTheme="minorHAnsi"/>
                <w:noProof/>
                <w:color w:val="000000" w:themeColor="text1"/>
                <w:sz w:val="16"/>
                <w:szCs w:val="16"/>
                <w:lang w:eastAsia="en-GB"/>
              </w:rPr>
              <w:t>Donnéees sur les forêts de 8 provinces disponibles à travers les résultats de l’inventaire forestier</w:t>
            </w:r>
          </w:p>
        </w:tc>
        <w:tc>
          <w:tcPr>
            <w:tcW w:w="0" w:type="auto"/>
          </w:tcPr>
          <w:p w:rsidR="00542849" w:rsidRDefault="00DB04A9" w:rsidP="00DB04A9">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Le résultat intermédiaire de l’IFN de la première</w:t>
            </w:r>
            <w:r w:rsidR="00542849">
              <w:rPr>
                <w:rFonts w:asciiTheme="minorHAnsi" w:hAnsiTheme="minorHAnsi" w:cstheme="minorHAnsi"/>
                <w:color w:val="000000" w:themeColor="text1"/>
                <w:sz w:val="16"/>
                <w:szCs w:val="16"/>
                <w:lang w:val="fr-FR"/>
              </w:rPr>
              <w:t xml:space="preserve"> </w:t>
            </w:r>
            <w:r w:rsidR="00A5424F">
              <w:rPr>
                <w:rFonts w:asciiTheme="minorHAnsi" w:hAnsiTheme="minorHAnsi" w:cstheme="minorHAnsi"/>
                <w:color w:val="000000" w:themeColor="text1"/>
                <w:sz w:val="16"/>
                <w:szCs w:val="16"/>
                <w:lang w:val="fr-FR"/>
              </w:rPr>
              <w:t>phase</w:t>
            </w:r>
            <w:r>
              <w:rPr>
                <w:rFonts w:asciiTheme="minorHAnsi" w:hAnsiTheme="minorHAnsi" w:cstheme="minorHAnsi"/>
                <w:color w:val="000000" w:themeColor="text1"/>
                <w:sz w:val="16"/>
                <w:szCs w:val="16"/>
                <w:lang w:val="fr-FR"/>
              </w:rPr>
              <w:t xml:space="preserve"> est disponible</w:t>
            </w:r>
          </w:p>
          <w:p w:rsidR="00001F78" w:rsidRPr="00023467" w:rsidRDefault="00542849" w:rsidP="00DB04A9">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Les données </w:t>
            </w:r>
            <w:r w:rsidR="00EC0803">
              <w:rPr>
                <w:rFonts w:asciiTheme="minorHAnsi" w:hAnsiTheme="minorHAnsi" w:cstheme="minorHAnsi"/>
                <w:color w:val="000000" w:themeColor="text1"/>
                <w:sz w:val="16"/>
                <w:szCs w:val="16"/>
                <w:lang w:val="fr-FR"/>
              </w:rPr>
              <w:t>des analyses</w:t>
            </w:r>
            <w:r>
              <w:rPr>
                <w:rFonts w:asciiTheme="minorHAnsi" w:hAnsiTheme="minorHAnsi" w:cstheme="minorHAnsi"/>
                <w:color w:val="000000" w:themeColor="text1"/>
                <w:sz w:val="16"/>
                <w:szCs w:val="16"/>
                <w:lang w:val="fr-FR"/>
              </w:rPr>
              <w:t xml:space="preserve"> des échantillons des sols sont disponibles </w:t>
            </w:r>
            <w:r w:rsidR="00DB04A9">
              <w:rPr>
                <w:rFonts w:asciiTheme="minorHAnsi" w:hAnsiTheme="minorHAnsi" w:cstheme="minorHAnsi"/>
                <w:color w:val="000000" w:themeColor="text1"/>
                <w:sz w:val="16"/>
                <w:szCs w:val="16"/>
                <w:lang w:val="fr-FR"/>
              </w:rPr>
              <w:t xml:space="preserve"> </w:t>
            </w:r>
          </w:p>
        </w:tc>
        <w:tc>
          <w:tcPr>
            <w:tcW w:w="750" w:type="dxa"/>
          </w:tcPr>
          <w:p w:rsidR="00001F78" w:rsidRPr="004C6564" w:rsidRDefault="00542849" w:rsidP="00DB04A9">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45</w:t>
            </w:r>
            <w:r w:rsidR="00DB04A9" w:rsidRPr="004C6564">
              <w:rPr>
                <w:rFonts w:asciiTheme="minorHAnsi" w:hAnsiTheme="minorHAnsi" w:cstheme="minorHAnsi"/>
                <w:color w:val="000000" w:themeColor="text1"/>
                <w:sz w:val="16"/>
                <w:szCs w:val="16"/>
                <w:lang w:val="fr-FR"/>
              </w:rPr>
              <w:t xml:space="preserve"> %</w:t>
            </w:r>
          </w:p>
        </w:tc>
        <w:tc>
          <w:tcPr>
            <w:tcW w:w="1554" w:type="dxa"/>
          </w:tcPr>
          <w:p w:rsidR="00001F78" w:rsidRPr="004C6564" w:rsidRDefault="00DB04A9" w:rsidP="00DB04A9">
            <w:pPr>
              <w:spacing w:line="240" w:lineRule="auto"/>
              <w:ind w:left="0" w:firstLine="0"/>
              <w:jc w:val="left"/>
              <w:rPr>
                <w:rFonts w:asciiTheme="minorHAnsi" w:hAnsiTheme="minorHAnsi" w:cstheme="minorHAnsi"/>
                <w:color w:val="000000" w:themeColor="text1"/>
                <w:sz w:val="16"/>
                <w:szCs w:val="16"/>
                <w:lang w:val="fr-FR"/>
              </w:rPr>
            </w:pPr>
            <w:r w:rsidRPr="004C6564">
              <w:rPr>
                <w:rFonts w:asciiTheme="minorHAnsi" w:hAnsiTheme="minorHAnsi" w:cstheme="minorHAnsi"/>
                <w:color w:val="000000" w:themeColor="text1"/>
                <w:sz w:val="16"/>
                <w:szCs w:val="16"/>
                <w:lang w:val="fr-FR"/>
              </w:rPr>
              <w:t>XXX</w:t>
            </w:r>
          </w:p>
        </w:tc>
        <w:tc>
          <w:tcPr>
            <w:tcW w:w="1173" w:type="dxa"/>
          </w:tcPr>
          <w:p w:rsidR="00001F78" w:rsidRPr="00023467" w:rsidRDefault="00DB04A9" w:rsidP="00DB04A9">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Les données de la seconde phase sont en cours d’encodage </w:t>
            </w:r>
          </w:p>
        </w:tc>
      </w:tr>
      <w:tr w:rsidR="007B5F96" w:rsidRPr="00023467" w:rsidTr="00BF7761">
        <w:tc>
          <w:tcPr>
            <w:tcW w:w="9723" w:type="dxa"/>
            <w:gridSpan w:val="7"/>
            <w:shd w:val="clear" w:color="auto" w:fill="FFF2CC" w:themeFill="accent4" w:themeFillTint="33"/>
          </w:tcPr>
          <w:p w:rsidR="007B5F96" w:rsidRPr="00023467" w:rsidRDefault="007B5F96" w:rsidP="007B5F96">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Produit/Résultat 2.1- </w:t>
            </w:r>
            <w:r w:rsidRPr="00DA3CCD">
              <w:rPr>
                <w:rFonts w:asciiTheme="minorHAnsi" w:eastAsia="PMingLiU" w:hAnsiTheme="minorHAnsi"/>
                <w:noProof/>
                <w:color w:val="000000" w:themeColor="text1"/>
                <w:sz w:val="16"/>
                <w:szCs w:val="16"/>
                <w:lang w:eastAsia="en-GB"/>
              </w:rPr>
              <w:t>la méthodologie de l’inventaire forestier national est adoptée et</w:t>
            </w:r>
          </w:p>
        </w:tc>
      </w:tr>
      <w:tr w:rsidR="007B5F96" w:rsidRPr="00023467" w:rsidTr="00BF7761">
        <w:tc>
          <w:tcPr>
            <w:tcW w:w="1308" w:type="dxa"/>
          </w:tcPr>
          <w:p w:rsidR="007B5F96" w:rsidRDefault="007B5F96" w:rsidP="007B5F96">
            <w:pPr>
              <w:spacing w:line="240" w:lineRule="auto"/>
              <w:ind w:left="0" w:firstLine="0"/>
              <w:jc w:val="left"/>
              <w:rPr>
                <w:rFonts w:asciiTheme="minorHAnsi" w:hAnsiTheme="minorHAnsi" w:cstheme="minorHAnsi"/>
                <w:color w:val="000000" w:themeColor="text1"/>
                <w:sz w:val="16"/>
                <w:szCs w:val="16"/>
                <w:lang w:val="fr-FR"/>
              </w:rPr>
            </w:pPr>
            <w:r>
              <w:rPr>
                <w:rFonts w:asciiTheme="minorHAnsi" w:eastAsia="PMingLiU" w:hAnsiTheme="minorHAnsi"/>
                <w:noProof/>
                <w:color w:val="000000" w:themeColor="text1"/>
                <w:sz w:val="16"/>
                <w:szCs w:val="16"/>
                <w:lang w:eastAsia="en-GB"/>
              </w:rPr>
              <w:t>1.-</w:t>
            </w:r>
            <w:r w:rsidRPr="00DA3CCD">
              <w:rPr>
                <w:rFonts w:asciiTheme="minorHAnsi" w:eastAsia="PMingLiU" w:hAnsiTheme="minorHAnsi"/>
                <w:noProof/>
                <w:color w:val="000000" w:themeColor="text1"/>
                <w:sz w:val="16"/>
                <w:szCs w:val="16"/>
                <w:lang w:eastAsia="en-GB"/>
              </w:rPr>
              <w:t>Méthodologie de l’IFN disponibles</w:t>
            </w:r>
          </w:p>
        </w:tc>
        <w:tc>
          <w:tcPr>
            <w:tcW w:w="1278" w:type="dxa"/>
          </w:tcPr>
          <w:p w:rsidR="007B5F96" w:rsidRPr="00023467" w:rsidRDefault="007B5F96" w:rsidP="007B5F96">
            <w:pPr>
              <w:spacing w:line="240" w:lineRule="auto"/>
              <w:ind w:left="0" w:firstLine="0"/>
              <w:jc w:val="left"/>
              <w:rPr>
                <w:rFonts w:asciiTheme="minorHAnsi" w:hAnsiTheme="minorHAnsi" w:cstheme="minorHAnsi"/>
                <w:color w:val="000000" w:themeColor="text1"/>
                <w:sz w:val="16"/>
                <w:szCs w:val="16"/>
                <w:lang w:val="fr-FR"/>
              </w:rPr>
            </w:pPr>
            <w:r w:rsidRPr="00DA3CCD">
              <w:rPr>
                <w:rFonts w:asciiTheme="minorHAnsi" w:eastAsia="PMingLiU" w:hAnsiTheme="minorHAnsi"/>
                <w:noProof/>
                <w:color w:val="000000" w:themeColor="text1"/>
                <w:sz w:val="16"/>
                <w:szCs w:val="16"/>
                <w:lang w:eastAsia="en-GB"/>
              </w:rPr>
              <w:t>Plusieurs méthodologies utilisées mais pas unifiées</w:t>
            </w:r>
          </w:p>
        </w:tc>
        <w:tc>
          <w:tcPr>
            <w:tcW w:w="1592" w:type="dxa"/>
          </w:tcPr>
          <w:p w:rsidR="007B5F96" w:rsidRPr="00023467" w:rsidRDefault="007B5F96" w:rsidP="007B5F96">
            <w:pPr>
              <w:spacing w:line="240" w:lineRule="auto"/>
              <w:ind w:left="0" w:firstLine="0"/>
              <w:jc w:val="left"/>
              <w:rPr>
                <w:rFonts w:asciiTheme="minorHAnsi" w:hAnsiTheme="minorHAnsi" w:cstheme="minorHAnsi"/>
                <w:color w:val="000000" w:themeColor="text1"/>
                <w:sz w:val="16"/>
                <w:szCs w:val="16"/>
                <w:lang w:val="fr-FR"/>
              </w:rPr>
            </w:pPr>
          </w:p>
        </w:tc>
        <w:tc>
          <w:tcPr>
            <w:tcW w:w="0" w:type="auto"/>
          </w:tcPr>
          <w:p w:rsidR="007B5F96" w:rsidRPr="00023467" w:rsidRDefault="009811D9" w:rsidP="007B5F96">
            <w:pPr>
              <w:spacing w:line="240" w:lineRule="auto"/>
              <w:ind w:left="0" w:firstLine="0"/>
              <w:jc w:val="left"/>
              <w:rPr>
                <w:rFonts w:asciiTheme="minorHAnsi" w:hAnsiTheme="minorHAnsi" w:cstheme="minorHAnsi"/>
                <w:color w:val="000000" w:themeColor="text1"/>
                <w:sz w:val="16"/>
                <w:szCs w:val="16"/>
                <w:lang w:val="fr-FR"/>
              </w:rPr>
            </w:pPr>
            <w:r w:rsidRPr="00DA3CCD">
              <w:rPr>
                <w:rFonts w:asciiTheme="minorHAnsi" w:eastAsia="PMingLiU" w:hAnsiTheme="minorHAnsi"/>
                <w:noProof/>
                <w:color w:val="000000" w:themeColor="text1"/>
                <w:sz w:val="16"/>
                <w:szCs w:val="16"/>
                <w:lang w:eastAsia="en-GB"/>
              </w:rPr>
              <w:t>Méthodologie unique pour la RDC</w:t>
            </w:r>
          </w:p>
        </w:tc>
        <w:tc>
          <w:tcPr>
            <w:tcW w:w="750" w:type="dxa"/>
          </w:tcPr>
          <w:p w:rsidR="007B5F96" w:rsidRPr="00023467" w:rsidRDefault="009811D9" w:rsidP="007B5F96">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100 %</w:t>
            </w:r>
          </w:p>
        </w:tc>
        <w:tc>
          <w:tcPr>
            <w:tcW w:w="1554" w:type="dxa"/>
          </w:tcPr>
          <w:p w:rsidR="007B5F96" w:rsidRPr="00023467" w:rsidRDefault="009811D9" w:rsidP="007B5F96">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NA</w:t>
            </w:r>
          </w:p>
        </w:tc>
        <w:tc>
          <w:tcPr>
            <w:tcW w:w="1173" w:type="dxa"/>
          </w:tcPr>
          <w:p w:rsidR="007B5F96" w:rsidRPr="00023467" w:rsidRDefault="007B5F96" w:rsidP="007B5F96">
            <w:pPr>
              <w:spacing w:line="240" w:lineRule="auto"/>
              <w:ind w:left="0" w:firstLine="0"/>
              <w:jc w:val="left"/>
              <w:rPr>
                <w:rFonts w:asciiTheme="minorHAnsi" w:hAnsiTheme="minorHAnsi" w:cstheme="minorHAnsi"/>
                <w:color w:val="000000" w:themeColor="text1"/>
                <w:sz w:val="16"/>
                <w:szCs w:val="16"/>
                <w:lang w:val="fr-FR"/>
              </w:rPr>
            </w:pPr>
          </w:p>
        </w:tc>
      </w:tr>
      <w:tr w:rsidR="009811D9" w:rsidRPr="00023467" w:rsidTr="00BF7761">
        <w:tc>
          <w:tcPr>
            <w:tcW w:w="9723" w:type="dxa"/>
            <w:gridSpan w:val="7"/>
            <w:shd w:val="clear" w:color="auto" w:fill="FFF2CC" w:themeFill="accent4" w:themeFillTint="33"/>
          </w:tcPr>
          <w:p w:rsidR="009811D9" w:rsidRPr="00023467" w:rsidRDefault="009811D9" w:rsidP="009811D9">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Produit/Résultat 2.2- </w:t>
            </w:r>
            <w:r w:rsidRPr="00DA3CCD">
              <w:rPr>
                <w:rFonts w:asciiTheme="minorHAnsi" w:eastAsia="PMingLiU" w:hAnsiTheme="minorHAnsi"/>
                <w:noProof/>
                <w:color w:val="000000" w:themeColor="text1"/>
                <w:sz w:val="16"/>
                <w:szCs w:val="16"/>
                <w:lang w:eastAsia="en-GB"/>
              </w:rPr>
              <w:t>Les manuels et les fiches de terrain sont disponibles</w:t>
            </w:r>
          </w:p>
        </w:tc>
      </w:tr>
      <w:tr w:rsidR="007B5F96" w:rsidRPr="00023467" w:rsidTr="00BF7761">
        <w:tc>
          <w:tcPr>
            <w:tcW w:w="1308" w:type="dxa"/>
          </w:tcPr>
          <w:p w:rsidR="007B5F96" w:rsidRDefault="00D26426" w:rsidP="007B5F96">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1.- </w:t>
            </w:r>
            <w:r w:rsidRPr="00DA3CCD">
              <w:rPr>
                <w:rFonts w:asciiTheme="minorHAnsi" w:eastAsia="PMingLiU" w:hAnsiTheme="minorHAnsi"/>
                <w:noProof/>
                <w:color w:val="000000" w:themeColor="text1"/>
                <w:sz w:val="16"/>
                <w:szCs w:val="16"/>
                <w:lang w:eastAsia="en-GB"/>
              </w:rPr>
              <w:t>Fiches de terrain et manuel de collecte de données disponibles</w:t>
            </w:r>
          </w:p>
        </w:tc>
        <w:tc>
          <w:tcPr>
            <w:tcW w:w="1278" w:type="dxa"/>
          </w:tcPr>
          <w:p w:rsidR="007B5F96" w:rsidRPr="00023467" w:rsidRDefault="00D26426" w:rsidP="007B5F96">
            <w:pPr>
              <w:spacing w:line="240" w:lineRule="auto"/>
              <w:ind w:left="0" w:firstLine="0"/>
              <w:jc w:val="left"/>
              <w:rPr>
                <w:rFonts w:asciiTheme="minorHAnsi" w:hAnsiTheme="minorHAnsi" w:cstheme="minorHAnsi"/>
                <w:color w:val="000000" w:themeColor="text1"/>
                <w:sz w:val="16"/>
                <w:szCs w:val="16"/>
                <w:lang w:val="fr-FR"/>
              </w:rPr>
            </w:pPr>
            <w:r w:rsidRPr="00DA3CCD">
              <w:rPr>
                <w:rFonts w:asciiTheme="minorHAnsi" w:eastAsia="PMingLiU" w:hAnsiTheme="minorHAnsi"/>
                <w:noProof/>
                <w:color w:val="000000" w:themeColor="text1"/>
                <w:sz w:val="16"/>
                <w:szCs w:val="16"/>
                <w:lang w:eastAsia="en-GB"/>
              </w:rPr>
              <w:t>Chaque initiative et projet possède son propre manuel et fiche de</w:t>
            </w:r>
          </w:p>
        </w:tc>
        <w:tc>
          <w:tcPr>
            <w:tcW w:w="1592" w:type="dxa"/>
          </w:tcPr>
          <w:p w:rsidR="007B5F96" w:rsidRPr="00023467" w:rsidRDefault="007B5F96" w:rsidP="007B5F96">
            <w:pPr>
              <w:spacing w:line="240" w:lineRule="auto"/>
              <w:ind w:left="0" w:firstLine="0"/>
              <w:jc w:val="left"/>
              <w:rPr>
                <w:rFonts w:asciiTheme="minorHAnsi" w:hAnsiTheme="minorHAnsi" w:cstheme="minorHAnsi"/>
                <w:color w:val="000000" w:themeColor="text1"/>
                <w:sz w:val="16"/>
                <w:szCs w:val="16"/>
                <w:lang w:val="fr-FR"/>
              </w:rPr>
            </w:pPr>
          </w:p>
        </w:tc>
        <w:tc>
          <w:tcPr>
            <w:tcW w:w="0" w:type="auto"/>
          </w:tcPr>
          <w:p w:rsidR="007B5F96" w:rsidRPr="00023467" w:rsidRDefault="00D26426" w:rsidP="007B5F96">
            <w:pPr>
              <w:spacing w:line="240" w:lineRule="auto"/>
              <w:ind w:left="0" w:firstLine="0"/>
              <w:jc w:val="left"/>
              <w:rPr>
                <w:rFonts w:asciiTheme="minorHAnsi" w:hAnsiTheme="minorHAnsi" w:cstheme="minorHAnsi"/>
                <w:color w:val="000000" w:themeColor="text1"/>
                <w:sz w:val="16"/>
                <w:szCs w:val="16"/>
                <w:lang w:val="fr-FR"/>
              </w:rPr>
            </w:pPr>
            <w:r w:rsidRPr="00DA3CCD">
              <w:rPr>
                <w:rFonts w:asciiTheme="minorHAnsi" w:eastAsia="PMingLiU" w:hAnsiTheme="minorHAnsi"/>
                <w:noProof/>
                <w:color w:val="000000" w:themeColor="text1"/>
                <w:sz w:val="16"/>
                <w:szCs w:val="16"/>
                <w:lang w:eastAsia="en-GB"/>
              </w:rPr>
              <w:t>Fiches et manuels uniformes utilisés pour toutes les provinces</w:t>
            </w:r>
          </w:p>
        </w:tc>
        <w:tc>
          <w:tcPr>
            <w:tcW w:w="750" w:type="dxa"/>
          </w:tcPr>
          <w:p w:rsidR="007B5F96" w:rsidRPr="00023467" w:rsidRDefault="00D26426" w:rsidP="007B5F96">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100 %</w:t>
            </w:r>
          </w:p>
        </w:tc>
        <w:tc>
          <w:tcPr>
            <w:tcW w:w="1554" w:type="dxa"/>
          </w:tcPr>
          <w:p w:rsidR="007B5F96" w:rsidRPr="00023467" w:rsidRDefault="00D26426" w:rsidP="007B5F96">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NA</w:t>
            </w:r>
          </w:p>
        </w:tc>
        <w:tc>
          <w:tcPr>
            <w:tcW w:w="1173" w:type="dxa"/>
          </w:tcPr>
          <w:p w:rsidR="007B5F96" w:rsidRPr="00023467" w:rsidRDefault="007B5F96" w:rsidP="007B5F96">
            <w:pPr>
              <w:spacing w:line="240" w:lineRule="auto"/>
              <w:ind w:left="0" w:firstLine="0"/>
              <w:jc w:val="left"/>
              <w:rPr>
                <w:rFonts w:asciiTheme="minorHAnsi" w:hAnsiTheme="minorHAnsi" w:cstheme="minorHAnsi"/>
                <w:color w:val="000000" w:themeColor="text1"/>
                <w:sz w:val="16"/>
                <w:szCs w:val="16"/>
                <w:lang w:val="fr-FR"/>
              </w:rPr>
            </w:pPr>
          </w:p>
        </w:tc>
      </w:tr>
      <w:tr w:rsidR="00D26426" w:rsidRPr="00023467" w:rsidTr="00BF7761">
        <w:tc>
          <w:tcPr>
            <w:tcW w:w="9723" w:type="dxa"/>
            <w:gridSpan w:val="7"/>
            <w:shd w:val="clear" w:color="auto" w:fill="FFF2CC" w:themeFill="accent4" w:themeFillTint="33"/>
          </w:tcPr>
          <w:p w:rsidR="00D26426" w:rsidRPr="00023467" w:rsidRDefault="00D26426" w:rsidP="00D26426">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Produit/Résultat 2.3- </w:t>
            </w:r>
            <w:r w:rsidRPr="00DA3CCD">
              <w:rPr>
                <w:rFonts w:asciiTheme="minorHAnsi" w:eastAsia="PMingLiU" w:hAnsiTheme="minorHAnsi"/>
                <w:noProof/>
                <w:color w:val="000000" w:themeColor="text1"/>
                <w:sz w:val="16"/>
                <w:szCs w:val="16"/>
                <w:lang w:eastAsia="en-GB"/>
              </w:rPr>
              <w:t>Le personnel pour mettre en œuvre l’inventaire forestier national est recruté et formé</w:t>
            </w:r>
          </w:p>
        </w:tc>
      </w:tr>
      <w:tr w:rsidR="00D26426" w:rsidRPr="00023467" w:rsidTr="00BF7761">
        <w:tc>
          <w:tcPr>
            <w:tcW w:w="1308" w:type="dxa"/>
          </w:tcPr>
          <w:p w:rsidR="00D26426" w:rsidRDefault="00D26426" w:rsidP="00D26426">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1.- </w:t>
            </w:r>
            <w:r w:rsidRPr="00DA3CCD">
              <w:rPr>
                <w:rFonts w:asciiTheme="minorHAnsi" w:eastAsia="PMingLiU" w:hAnsiTheme="minorHAnsi"/>
                <w:noProof/>
                <w:color w:val="000000" w:themeColor="text1"/>
                <w:sz w:val="16"/>
                <w:szCs w:val="16"/>
                <w:lang w:eastAsia="en-GB"/>
              </w:rPr>
              <w:t>Nombre de personnes disponibles et formées</w:t>
            </w:r>
          </w:p>
        </w:tc>
        <w:tc>
          <w:tcPr>
            <w:tcW w:w="1278" w:type="dxa"/>
          </w:tcPr>
          <w:p w:rsidR="00D26426" w:rsidRPr="00023467" w:rsidRDefault="00D26426" w:rsidP="00D26426">
            <w:pPr>
              <w:spacing w:line="240" w:lineRule="auto"/>
              <w:ind w:left="0" w:firstLine="0"/>
              <w:jc w:val="left"/>
              <w:rPr>
                <w:rFonts w:asciiTheme="minorHAnsi" w:hAnsiTheme="minorHAnsi" w:cstheme="minorHAnsi"/>
                <w:color w:val="000000" w:themeColor="text1"/>
                <w:sz w:val="16"/>
                <w:szCs w:val="16"/>
                <w:lang w:val="fr-FR"/>
              </w:rPr>
            </w:pPr>
          </w:p>
        </w:tc>
        <w:tc>
          <w:tcPr>
            <w:tcW w:w="1592" w:type="dxa"/>
          </w:tcPr>
          <w:p w:rsidR="00D26426" w:rsidRPr="00023467" w:rsidRDefault="00D26426" w:rsidP="00D26426">
            <w:pPr>
              <w:spacing w:line="240" w:lineRule="auto"/>
              <w:ind w:left="0" w:firstLine="0"/>
              <w:jc w:val="left"/>
              <w:rPr>
                <w:rFonts w:asciiTheme="minorHAnsi" w:hAnsiTheme="minorHAnsi" w:cstheme="minorHAnsi"/>
                <w:color w:val="000000" w:themeColor="text1"/>
                <w:sz w:val="16"/>
                <w:szCs w:val="16"/>
                <w:lang w:val="fr-FR"/>
              </w:rPr>
            </w:pPr>
          </w:p>
        </w:tc>
        <w:tc>
          <w:tcPr>
            <w:tcW w:w="0" w:type="auto"/>
          </w:tcPr>
          <w:p w:rsidR="00D26426" w:rsidRPr="00023467" w:rsidRDefault="00D26426" w:rsidP="00AD2155">
            <w:pPr>
              <w:spacing w:line="240" w:lineRule="auto"/>
              <w:ind w:left="0" w:firstLine="0"/>
              <w:jc w:val="left"/>
              <w:rPr>
                <w:rFonts w:asciiTheme="minorHAnsi" w:hAnsiTheme="minorHAnsi" w:cstheme="minorHAnsi"/>
                <w:color w:val="000000" w:themeColor="text1"/>
                <w:sz w:val="16"/>
                <w:szCs w:val="16"/>
                <w:lang w:val="fr-FR"/>
              </w:rPr>
            </w:pPr>
            <w:r w:rsidRPr="00DA3CCD">
              <w:rPr>
                <w:rFonts w:asciiTheme="minorHAnsi" w:eastAsia="PMingLiU" w:hAnsiTheme="minorHAnsi"/>
                <w:noProof/>
                <w:color w:val="000000" w:themeColor="text1"/>
                <w:sz w:val="16"/>
                <w:szCs w:val="16"/>
                <w:lang w:eastAsia="en-GB"/>
              </w:rPr>
              <w:t>10 équipes de terrain sont formés et prêts à collecter les données sur le terrain</w:t>
            </w:r>
            <w:r>
              <w:rPr>
                <w:rFonts w:asciiTheme="minorHAnsi" w:eastAsia="PMingLiU" w:hAnsiTheme="minorHAnsi"/>
                <w:noProof/>
                <w:color w:val="000000" w:themeColor="text1"/>
                <w:sz w:val="16"/>
                <w:szCs w:val="16"/>
                <w:lang w:eastAsia="en-GB"/>
              </w:rPr>
              <w:t xml:space="preserve"> et </w:t>
            </w:r>
            <w:r w:rsidR="00AD2155">
              <w:rPr>
                <w:rFonts w:asciiTheme="minorHAnsi" w:eastAsia="PMingLiU" w:hAnsiTheme="minorHAnsi"/>
                <w:noProof/>
                <w:color w:val="000000" w:themeColor="text1"/>
                <w:sz w:val="16"/>
                <w:szCs w:val="16"/>
                <w:lang w:eastAsia="en-GB"/>
              </w:rPr>
              <w:t>10 tecchniciens</w:t>
            </w:r>
            <w:r>
              <w:rPr>
                <w:rFonts w:asciiTheme="minorHAnsi" w:eastAsia="PMingLiU" w:hAnsiTheme="minorHAnsi"/>
                <w:noProof/>
                <w:color w:val="000000" w:themeColor="text1"/>
                <w:sz w:val="16"/>
                <w:szCs w:val="16"/>
                <w:lang w:eastAsia="en-GB"/>
              </w:rPr>
              <w:t xml:space="preserve"> des encodeurs</w:t>
            </w:r>
            <w:r w:rsidR="00AD2155">
              <w:rPr>
                <w:rFonts w:asciiTheme="minorHAnsi" w:eastAsia="PMingLiU" w:hAnsiTheme="minorHAnsi"/>
                <w:noProof/>
                <w:color w:val="000000" w:themeColor="text1"/>
                <w:sz w:val="16"/>
                <w:szCs w:val="16"/>
                <w:lang w:eastAsia="en-GB"/>
              </w:rPr>
              <w:t xml:space="preserve"> et 1 gestionnaire de base de données</w:t>
            </w:r>
            <w:r>
              <w:rPr>
                <w:rFonts w:asciiTheme="minorHAnsi" w:eastAsia="PMingLiU" w:hAnsiTheme="minorHAnsi"/>
                <w:noProof/>
                <w:color w:val="000000" w:themeColor="text1"/>
                <w:sz w:val="16"/>
                <w:szCs w:val="16"/>
                <w:lang w:eastAsia="en-GB"/>
              </w:rPr>
              <w:t xml:space="preserve"> pour la saisie de données</w:t>
            </w:r>
          </w:p>
        </w:tc>
        <w:tc>
          <w:tcPr>
            <w:tcW w:w="750" w:type="dxa"/>
          </w:tcPr>
          <w:p w:rsidR="00D26426" w:rsidRPr="00023467" w:rsidRDefault="00D26426" w:rsidP="00D26426">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100 %</w:t>
            </w:r>
          </w:p>
        </w:tc>
        <w:tc>
          <w:tcPr>
            <w:tcW w:w="1554" w:type="dxa"/>
          </w:tcPr>
          <w:p w:rsidR="00D26426" w:rsidRPr="00023467" w:rsidRDefault="00D26426" w:rsidP="00D26426">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NA</w:t>
            </w:r>
          </w:p>
        </w:tc>
        <w:tc>
          <w:tcPr>
            <w:tcW w:w="1173" w:type="dxa"/>
          </w:tcPr>
          <w:p w:rsidR="00D26426" w:rsidRPr="00023467" w:rsidRDefault="00D26426" w:rsidP="00D26426">
            <w:pPr>
              <w:spacing w:line="240" w:lineRule="auto"/>
              <w:ind w:left="0" w:firstLine="0"/>
              <w:jc w:val="left"/>
              <w:rPr>
                <w:rFonts w:asciiTheme="minorHAnsi" w:hAnsiTheme="minorHAnsi" w:cstheme="minorHAnsi"/>
                <w:color w:val="000000" w:themeColor="text1"/>
                <w:sz w:val="16"/>
                <w:szCs w:val="16"/>
                <w:lang w:val="fr-FR"/>
              </w:rPr>
            </w:pPr>
          </w:p>
        </w:tc>
      </w:tr>
      <w:tr w:rsidR="00D26426" w:rsidRPr="00023467" w:rsidTr="00BF7761">
        <w:tc>
          <w:tcPr>
            <w:tcW w:w="9723" w:type="dxa"/>
            <w:gridSpan w:val="7"/>
            <w:shd w:val="clear" w:color="auto" w:fill="FFF2CC" w:themeFill="accent4" w:themeFillTint="33"/>
          </w:tcPr>
          <w:p w:rsidR="00D26426" w:rsidRPr="00023467" w:rsidRDefault="00D26426" w:rsidP="00D26426">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Produit/Résultat 2.4- </w:t>
            </w:r>
            <w:r w:rsidR="00F53F99" w:rsidRPr="00DA3CCD">
              <w:rPr>
                <w:rFonts w:asciiTheme="minorHAnsi" w:eastAsia="PMingLiU" w:hAnsiTheme="minorHAnsi"/>
                <w:noProof/>
                <w:color w:val="000000" w:themeColor="text1"/>
                <w:sz w:val="16"/>
                <w:szCs w:val="16"/>
                <w:lang w:eastAsia="en-GB"/>
              </w:rPr>
              <w:t>Les équipes ont le matériel nécessaire pour faire la collecte des données de terrain</w:t>
            </w:r>
          </w:p>
        </w:tc>
      </w:tr>
      <w:tr w:rsidR="00D26426" w:rsidRPr="00023467" w:rsidTr="00BF7761">
        <w:tc>
          <w:tcPr>
            <w:tcW w:w="1308" w:type="dxa"/>
          </w:tcPr>
          <w:p w:rsidR="00D26426" w:rsidRDefault="00F53F99" w:rsidP="00D26426">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1.- </w:t>
            </w:r>
            <w:r w:rsidRPr="00DA3CCD">
              <w:rPr>
                <w:rFonts w:asciiTheme="minorHAnsi" w:eastAsia="PMingLiU" w:hAnsiTheme="minorHAnsi"/>
                <w:noProof/>
                <w:color w:val="000000" w:themeColor="text1"/>
                <w:sz w:val="16"/>
                <w:szCs w:val="16"/>
                <w:lang w:eastAsia="en-GB"/>
              </w:rPr>
              <w:t>Matériels acquis et disponibles</w:t>
            </w:r>
          </w:p>
        </w:tc>
        <w:tc>
          <w:tcPr>
            <w:tcW w:w="1278" w:type="dxa"/>
          </w:tcPr>
          <w:p w:rsidR="00D26426" w:rsidRPr="00023467" w:rsidRDefault="00D26426" w:rsidP="00D26426">
            <w:pPr>
              <w:spacing w:line="240" w:lineRule="auto"/>
              <w:ind w:left="0" w:firstLine="0"/>
              <w:jc w:val="left"/>
              <w:rPr>
                <w:rFonts w:asciiTheme="minorHAnsi" w:hAnsiTheme="minorHAnsi" w:cstheme="minorHAnsi"/>
                <w:color w:val="000000" w:themeColor="text1"/>
                <w:sz w:val="16"/>
                <w:szCs w:val="16"/>
                <w:lang w:val="fr-FR"/>
              </w:rPr>
            </w:pPr>
          </w:p>
        </w:tc>
        <w:tc>
          <w:tcPr>
            <w:tcW w:w="1592" w:type="dxa"/>
          </w:tcPr>
          <w:p w:rsidR="00D26426" w:rsidRPr="004C6564" w:rsidRDefault="00D26426" w:rsidP="00D26426">
            <w:pPr>
              <w:spacing w:line="240" w:lineRule="auto"/>
              <w:ind w:left="0" w:firstLine="0"/>
              <w:jc w:val="left"/>
              <w:rPr>
                <w:rFonts w:asciiTheme="minorHAnsi" w:hAnsiTheme="minorHAnsi" w:cstheme="minorHAnsi"/>
                <w:color w:val="000000" w:themeColor="text1"/>
                <w:sz w:val="16"/>
                <w:szCs w:val="16"/>
                <w:lang w:val="fr-FR"/>
              </w:rPr>
            </w:pPr>
          </w:p>
        </w:tc>
        <w:tc>
          <w:tcPr>
            <w:tcW w:w="0" w:type="auto"/>
          </w:tcPr>
          <w:p w:rsidR="00D26426" w:rsidRPr="004C6564" w:rsidRDefault="00F53F99" w:rsidP="00D26426">
            <w:pPr>
              <w:spacing w:line="240" w:lineRule="auto"/>
              <w:ind w:left="0" w:firstLine="0"/>
              <w:jc w:val="left"/>
              <w:rPr>
                <w:rFonts w:asciiTheme="minorHAnsi" w:hAnsiTheme="minorHAnsi" w:cstheme="minorHAnsi"/>
                <w:color w:val="000000" w:themeColor="text1"/>
                <w:sz w:val="16"/>
                <w:szCs w:val="16"/>
                <w:lang w:val="fr-FR"/>
              </w:rPr>
            </w:pPr>
            <w:r w:rsidRPr="004C6564">
              <w:rPr>
                <w:rFonts w:asciiTheme="minorHAnsi" w:eastAsia="PMingLiU" w:hAnsiTheme="minorHAnsi"/>
                <w:noProof/>
                <w:color w:val="000000" w:themeColor="text1"/>
                <w:sz w:val="16"/>
                <w:szCs w:val="16"/>
                <w:lang w:eastAsia="en-GB"/>
              </w:rPr>
              <w:t>Les équipes de terrain sont dotés de matériels adéquats pour faire la collecte de données d’inventaire</w:t>
            </w:r>
          </w:p>
        </w:tc>
        <w:tc>
          <w:tcPr>
            <w:tcW w:w="750" w:type="dxa"/>
          </w:tcPr>
          <w:p w:rsidR="00D26426" w:rsidRPr="004C6564" w:rsidRDefault="00F53F99" w:rsidP="00D26426">
            <w:pPr>
              <w:spacing w:line="240" w:lineRule="auto"/>
              <w:ind w:left="0" w:firstLine="0"/>
              <w:jc w:val="left"/>
              <w:rPr>
                <w:rFonts w:asciiTheme="minorHAnsi" w:hAnsiTheme="minorHAnsi" w:cstheme="minorHAnsi"/>
                <w:color w:val="000000" w:themeColor="text1"/>
                <w:sz w:val="16"/>
                <w:szCs w:val="16"/>
                <w:lang w:val="fr-FR"/>
              </w:rPr>
            </w:pPr>
            <w:r w:rsidRPr="004C6564">
              <w:rPr>
                <w:rFonts w:asciiTheme="minorHAnsi" w:hAnsiTheme="minorHAnsi" w:cstheme="minorHAnsi"/>
                <w:color w:val="000000" w:themeColor="text1"/>
                <w:sz w:val="16"/>
                <w:szCs w:val="16"/>
                <w:lang w:val="fr-FR"/>
              </w:rPr>
              <w:t>100 %</w:t>
            </w:r>
          </w:p>
        </w:tc>
        <w:tc>
          <w:tcPr>
            <w:tcW w:w="1554" w:type="dxa"/>
          </w:tcPr>
          <w:p w:rsidR="00D26426" w:rsidRPr="004C6564" w:rsidRDefault="00F53F99" w:rsidP="00D26426">
            <w:pPr>
              <w:spacing w:line="240" w:lineRule="auto"/>
              <w:ind w:left="0" w:firstLine="0"/>
              <w:jc w:val="left"/>
              <w:rPr>
                <w:rFonts w:asciiTheme="minorHAnsi" w:hAnsiTheme="minorHAnsi" w:cstheme="minorHAnsi"/>
                <w:color w:val="000000" w:themeColor="text1"/>
                <w:sz w:val="16"/>
                <w:szCs w:val="16"/>
                <w:lang w:val="fr-FR"/>
              </w:rPr>
            </w:pPr>
            <w:r w:rsidRPr="004C6564">
              <w:rPr>
                <w:rFonts w:asciiTheme="minorHAnsi" w:hAnsiTheme="minorHAnsi" w:cstheme="minorHAnsi"/>
                <w:color w:val="000000" w:themeColor="text1"/>
                <w:sz w:val="16"/>
                <w:szCs w:val="16"/>
                <w:lang w:val="fr-FR"/>
              </w:rPr>
              <w:t>NA</w:t>
            </w:r>
          </w:p>
        </w:tc>
        <w:tc>
          <w:tcPr>
            <w:tcW w:w="1173" w:type="dxa"/>
          </w:tcPr>
          <w:p w:rsidR="00D26426" w:rsidRPr="004C6564" w:rsidRDefault="00D26426" w:rsidP="00D26426">
            <w:pPr>
              <w:spacing w:line="240" w:lineRule="auto"/>
              <w:ind w:left="0" w:firstLine="0"/>
              <w:jc w:val="left"/>
              <w:rPr>
                <w:rFonts w:asciiTheme="minorHAnsi" w:hAnsiTheme="minorHAnsi" w:cstheme="minorHAnsi"/>
                <w:color w:val="000000" w:themeColor="text1"/>
                <w:sz w:val="16"/>
                <w:szCs w:val="16"/>
                <w:lang w:val="fr-FR"/>
              </w:rPr>
            </w:pPr>
          </w:p>
        </w:tc>
      </w:tr>
      <w:tr w:rsidR="00F53F99" w:rsidRPr="00023467" w:rsidTr="00BF7761">
        <w:tc>
          <w:tcPr>
            <w:tcW w:w="9723" w:type="dxa"/>
            <w:gridSpan w:val="7"/>
            <w:shd w:val="clear" w:color="auto" w:fill="FFF2CC" w:themeFill="accent4" w:themeFillTint="33"/>
          </w:tcPr>
          <w:p w:rsidR="00F53F99" w:rsidRPr="004C6564" w:rsidRDefault="00F53F99" w:rsidP="00F53F99">
            <w:pPr>
              <w:spacing w:line="240" w:lineRule="auto"/>
              <w:ind w:left="0" w:firstLine="0"/>
              <w:rPr>
                <w:rFonts w:asciiTheme="minorHAnsi" w:hAnsiTheme="minorHAnsi" w:cstheme="minorHAnsi"/>
                <w:color w:val="000000" w:themeColor="text1"/>
                <w:sz w:val="16"/>
                <w:szCs w:val="16"/>
                <w:lang w:val="fr-FR"/>
              </w:rPr>
            </w:pPr>
            <w:r w:rsidRPr="004C6564">
              <w:rPr>
                <w:rFonts w:asciiTheme="minorHAnsi" w:hAnsiTheme="minorHAnsi" w:cstheme="minorHAnsi"/>
                <w:color w:val="000000" w:themeColor="text1"/>
                <w:sz w:val="16"/>
                <w:szCs w:val="16"/>
                <w:lang w:val="fr-FR"/>
              </w:rPr>
              <w:t xml:space="preserve">Produit/Résultat 2.5- </w:t>
            </w:r>
            <w:r w:rsidRPr="004C6564">
              <w:rPr>
                <w:rFonts w:asciiTheme="minorHAnsi" w:eastAsia="PMingLiU" w:hAnsiTheme="minorHAnsi"/>
                <w:noProof/>
                <w:color w:val="000000" w:themeColor="text1"/>
                <w:sz w:val="16"/>
                <w:szCs w:val="16"/>
                <w:lang w:eastAsia="en-GB"/>
              </w:rPr>
              <w:t>Les équations allometriques adaptées aux différentes formations forestières de la RDC sont identifiées et établies.</w:t>
            </w:r>
          </w:p>
        </w:tc>
      </w:tr>
      <w:tr w:rsidR="00F53F99" w:rsidRPr="00023467" w:rsidTr="00BF7761">
        <w:tc>
          <w:tcPr>
            <w:tcW w:w="1308" w:type="dxa"/>
          </w:tcPr>
          <w:p w:rsidR="00F53F99" w:rsidRDefault="00F53F99" w:rsidP="00F53F99">
            <w:pPr>
              <w:spacing w:line="240" w:lineRule="auto"/>
              <w:ind w:left="0" w:firstLine="0"/>
              <w:jc w:val="left"/>
              <w:rPr>
                <w:rFonts w:asciiTheme="minorHAnsi" w:hAnsiTheme="minorHAnsi" w:cstheme="minorHAnsi"/>
                <w:color w:val="000000" w:themeColor="text1"/>
                <w:sz w:val="16"/>
                <w:szCs w:val="16"/>
                <w:lang w:val="fr-FR"/>
              </w:rPr>
            </w:pPr>
            <w:r>
              <w:rPr>
                <w:rFonts w:asciiTheme="minorHAnsi" w:eastAsia="PMingLiU" w:hAnsiTheme="minorHAnsi"/>
                <w:noProof/>
                <w:color w:val="000000" w:themeColor="text1"/>
                <w:sz w:val="16"/>
                <w:szCs w:val="16"/>
                <w:lang w:eastAsia="en-GB"/>
              </w:rPr>
              <w:t xml:space="preserve">1.- </w:t>
            </w:r>
            <w:r w:rsidRPr="00DA3CCD">
              <w:rPr>
                <w:rFonts w:asciiTheme="minorHAnsi" w:eastAsia="PMingLiU" w:hAnsiTheme="minorHAnsi"/>
                <w:noProof/>
                <w:color w:val="000000" w:themeColor="text1"/>
                <w:sz w:val="16"/>
                <w:szCs w:val="16"/>
                <w:lang w:eastAsia="en-GB"/>
              </w:rPr>
              <w:t>Equations allométriques nationales</w:t>
            </w:r>
          </w:p>
        </w:tc>
        <w:tc>
          <w:tcPr>
            <w:tcW w:w="1278" w:type="dxa"/>
          </w:tcPr>
          <w:p w:rsidR="00F53F99" w:rsidRPr="00023467" w:rsidRDefault="00F53F99" w:rsidP="00F53F99">
            <w:pPr>
              <w:spacing w:line="240" w:lineRule="auto"/>
              <w:ind w:left="0" w:firstLine="0"/>
              <w:jc w:val="left"/>
              <w:rPr>
                <w:rFonts w:asciiTheme="minorHAnsi" w:hAnsiTheme="minorHAnsi" w:cstheme="minorHAnsi"/>
                <w:color w:val="000000" w:themeColor="text1"/>
                <w:sz w:val="16"/>
                <w:szCs w:val="16"/>
                <w:lang w:val="fr-FR"/>
              </w:rPr>
            </w:pPr>
          </w:p>
        </w:tc>
        <w:tc>
          <w:tcPr>
            <w:tcW w:w="1592" w:type="dxa"/>
          </w:tcPr>
          <w:p w:rsidR="00F53F99" w:rsidRPr="004C6564" w:rsidRDefault="00F53F99" w:rsidP="00F53F99">
            <w:pPr>
              <w:spacing w:line="240" w:lineRule="auto"/>
              <w:ind w:left="0" w:firstLine="0"/>
              <w:jc w:val="left"/>
              <w:rPr>
                <w:rFonts w:asciiTheme="minorHAnsi" w:hAnsiTheme="minorHAnsi" w:cstheme="minorHAnsi"/>
                <w:color w:val="000000" w:themeColor="text1"/>
                <w:sz w:val="16"/>
                <w:szCs w:val="16"/>
                <w:lang w:val="fr-FR"/>
              </w:rPr>
            </w:pPr>
          </w:p>
        </w:tc>
        <w:tc>
          <w:tcPr>
            <w:tcW w:w="0" w:type="auto"/>
          </w:tcPr>
          <w:p w:rsidR="00F53F99" w:rsidRPr="004C6564" w:rsidRDefault="00A5424F" w:rsidP="00F53F99">
            <w:pPr>
              <w:spacing w:line="240" w:lineRule="auto"/>
              <w:ind w:left="0" w:firstLine="0"/>
              <w:jc w:val="left"/>
              <w:rPr>
                <w:rFonts w:asciiTheme="minorHAnsi" w:hAnsiTheme="minorHAnsi" w:cstheme="minorHAnsi"/>
                <w:color w:val="000000" w:themeColor="text1"/>
                <w:sz w:val="16"/>
                <w:szCs w:val="16"/>
                <w:lang w:val="fr-FR"/>
              </w:rPr>
            </w:pPr>
            <w:r w:rsidRPr="004C6564">
              <w:rPr>
                <w:rFonts w:asciiTheme="minorHAnsi" w:hAnsiTheme="minorHAnsi" w:cstheme="minorHAnsi"/>
                <w:color w:val="000000" w:themeColor="text1"/>
                <w:sz w:val="16"/>
                <w:szCs w:val="16"/>
                <w:lang w:val="fr-FR"/>
              </w:rPr>
              <w:t xml:space="preserve">Note méthodologique de l’élaboration de l’équation allométrique des forêts de </w:t>
            </w:r>
            <w:r w:rsidR="00542849">
              <w:rPr>
                <w:rFonts w:asciiTheme="minorHAnsi" w:hAnsiTheme="minorHAnsi" w:cstheme="minorHAnsi"/>
                <w:color w:val="000000" w:themeColor="text1"/>
                <w:sz w:val="16"/>
                <w:szCs w:val="16"/>
                <w:lang w:val="fr-FR"/>
              </w:rPr>
              <w:t>M</w:t>
            </w:r>
            <w:r w:rsidRPr="004C6564">
              <w:rPr>
                <w:rFonts w:asciiTheme="minorHAnsi" w:hAnsiTheme="minorHAnsi" w:cstheme="minorHAnsi"/>
                <w:color w:val="000000" w:themeColor="text1"/>
                <w:sz w:val="16"/>
                <w:szCs w:val="16"/>
                <w:lang w:val="fr-FR"/>
              </w:rPr>
              <w:t>iombo ainsi que le rapport préliminaire disponibles</w:t>
            </w:r>
          </w:p>
        </w:tc>
        <w:tc>
          <w:tcPr>
            <w:tcW w:w="750" w:type="dxa"/>
          </w:tcPr>
          <w:p w:rsidR="00F53F99" w:rsidRPr="004C6564" w:rsidRDefault="00A5424F" w:rsidP="00F53F99">
            <w:pPr>
              <w:spacing w:line="240" w:lineRule="auto"/>
              <w:ind w:left="0" w:firstLine="0"/>
              <w:jc w:val="left"/>
              <w:rPr>
                <w:rFonts w:asciiTheme="minorHAnsi" w:hAnsiTheme="minorHAnsi" w:cstheme="minorHAnsi"/>
                <w:color w:val="000000" w:themeColor="text1"/>
                <w:sz w:val="16"/>
                <w:szCs w:val="16"/>
                <w:lang w:val="fr-FR"/>
              </w:rPr>
            </w:pPr>
            <w:r w:rsidRPr="004C6564">
              <w:rPr>
                <w:rFonts w:asciiTheme="minorHAnsi" w:hAnsiTheme="minorHAnsi" w:cstheme="minorHAnsi"/>
                <w:color w:val="000000" w:themeColor="text1"/>
                <w:sz w:val="16"/>
                <w:szCs w:val="16"/>
                <w:lang w:val="fr-FR"/>
              </w:rPr>
              <w:t xml:space="preserve">33 </w:t>
            </w:r>
            <w:r w:rsidR="00F53F99" w:rsidRPr="004C6564">
              <w:rPr>
                <w:rFonts w:asciiTheme="minorHAnsi" w:hAnsiTheme="minorHAnsi" w:cstheme="minorHAnsi"/>
                <w:color w:val="000000" w:themeColor="text1"/>
                <w:sz w:val="16"/>
                <w:szCs w:val="16"/>
                <w:lang w:val="fr-FR"/>
              </w:rPr>
              <w:t>%</w:t>
            </w:r>
          </w:p>
        </w:tc>
        <w:tc>
          <w:tcPr>
            <w:tcW w:w="1554" w:type="dxa"/>
          </w:tcPr>
          <w:p w:rsidR="00F53F99" w:rsidRPr="004C6564" w:rsidRDefault="00F53F99" w:rsidP="00F53F99">
            <w:pPr>
              <w:spacing w:line="240" w:lineRule="auto"/>
              <w:ind w:left="0" w:firstLine="0"/>
              <w:jc w:val="left"/>
              <w:rPr>
                <w:rFonts w:asciiTheme="minorHAnsi" w:hAnsiTheme="minorHAnsi" w:cstheme="minorHAnsi"/>
                <w:color w:val="000000" w:themeColor="text1"/>
                <w:sz w:val="16"/>
                <w:szCs w:val="16"/>
                <w:lang w:val="fr-FR"/>
              </w:rPr>
            </w:pPr>
          </w:p>
        </w:tc>
        <w:tc>
          <w:tcPr>
            <w:tcW w:w="1173" w:type="dxa"/>
          </w:tcPr>
          <w:p w:rsidR="00F53F99" w:rsidRPr="004C6564" w:rsidRDefault="00A5424F" w:rsidP="00F53F99">
            <w:pPr>
              <w:spacing w:line="240" w:lineRule="auto"/>
              <w:ind w:left="0" w:firstLine="0"/>
              <w:jc w:val="left"/>
              <w:rPr>
                <w:rFonts w:asciiTheme="minorHAnsi" w:hAnsiTheme="minorHAnsi" w:cstheme="minorHAnsi"/>
                <w:color w:val="000000" w:themeColor="text1"/>
                <w:sz w:val="16"/>
                <w:szCs w:val="16"/>
                <w:lang w:val="fr-FR"/>
              </w:rPr>
            </w:pPr>
            <w:r w:rsidRPr="004C6564">
              <w:rPr>
                <w:rFonts w:asciiTheme="minorHAnsi" w:hAnsiTheme="minorHAnsi" w:cstheme="minorHAnsi"/>
                <w:color w:val="000000" w:themeColor="text1"/>
                <w:sz w:val="16"/>
                <w:szCs w:val="16"/>
                <w:lang w:val="fr-FR"/>
              </w:rPr>
              <w:t xml:space="preserve">Pandémie </w:t>
            </w:r>
          </w:p>
        </w:tc>
      </w:tr>
      <w:tr w:rsidR="00C11F6A" w:rsidRPr="00023467" w:rsidTr="00BF7761">
        <w:tc>
          <w:tcPr>
            <w:tcW w:w="9723" w:type="dxa"/>
            <w:gridSpan w:val="7"/>
            <w:shd w:val="clear" w:color="auto" w:fill="FFF2CC" w:themeFill="accent4" w:themeFillTint="33"/>
          </w:tcPr>
          <w:p w:rsidR="00C11F6A" w:rsidRPr="004C6564" w:rsidRDefault="00C11F6A" w:rsidP="00F53F99">
            <w:pPr>
              <w:spacing w:line="240" w:lineRule="auto"/>
              <w:ind w:left="0" w:firstLine="0"/>
              <w:jc w:val="left"/>
              <w:rPr>
                <w:rFonts w:asciiTheme="minorHAnsi" w:hAnsiTheme="minorHAnsi" w:cstheme="minorHAnsi"/>
                <w:color w:val="000000" w:themeColor="text1"/>
                <w:sz w:val="16"/>
                <w:szCs w:val="16"/>
                <w:lang w:val="fr-FR"/>
              </w:rPr>
            </w:pPr>
            <w:r w:rsidRPr="004C6564">
              <w:rPr>
                <w:rFonts w:asciiTheme="minorHAnsi" w:hAnsiTheme="minorHAnsi" w:cstheme="minorHAnsi"/>
                <w:color w:val="000000" w:themeColor="text1"/>
                <w:sz w:val="16"/>
                <w:szCs w:val="16"/>
                <w:lang w:val="fr-FR"/>
              </w:rPr>
              <w:t xml:space="preserve">Produit/Résultat 2.6- </w:t>
            </w:r>
            <w:r w:rsidRPr="004C6564">
              <w:rPr>
                <w:rFonts w:asciiTheme="minorHAnsi" w:eastAsia="PMingLiU" w:hAnsiTheme="minorHAnsi"/>
                <w:noProof/>
                <w:color w:val="000000" w:themeColor="text1"/>
                <w:sz w:val="16"/>
                <w:szCs w:val="16"/>
                <w:lang w:eastAsia="en-GB"/>
              </w:rPr>
              <w:t>Centralisation, traitement et analyse des données, et publication des résultats</w:t>
            </w:r>
          </w:p>
        </w:tc>
      </w:tr>
      <w:tr w:rsidR="00F53F99" w:rsidRPr="00023467" w:rsidTr="00BF7761">
        <w:tc>
          <w:tcPr>
            <w:tcW w:w="1308" w:type="dxa"/>
          </w:tcPr>
          <w:p w:rsidR="00C11F6A" w:rsidRPr="00DA3CCD" w:rsidRDefault="002B48D4" w:rsidP="00C11F6A">
            <w:pPr>
              <w:spacing w:after="0" w:line="240" w:lineRule="auto"/>
              <w:rPr>
                <w:rFonts w:asciiTheme="minorHAnsi" w:eastAsia="PMingLiU" w:hAnsiTheme="minorHAnsi"/>
                <w:noProof/>
                <w:color w:val="000000" w:themeColor="text1"/>
                <w:sz w:val="16"/>
                <w:szCs w:val="16"/>
                <w:lang w:eastAsia="en-GB"/>
              </w:rPr>
            </w:pPr>
            <w:r>
              <w:rPr>
                <w:rFonts w:asciiTheme="minorHAnsi" w:eastAsia="PMingLiU" w:hAnsiTheme="minorHAnsi"/>
                <w:noProof/>
                <w:color w:val="000000" w:themeColor="text1"/>
                <w:sz w:val="16"/>
                <w:szCs w:val="16"/>
                <w:lang w:eastAsia="en-GB"/>
              </w:rPr>
              <w:t xml:space="preserve">1.- </w:t>
            </w:r>
            <w:r w:rsidR="00C11F6A" w:rsidRPr="00DA3CCD">
              <w:rPr>
                <w:rFonts w:asciiTheme="minorHAnsi" w:eastAsia="PMingLiU" w:hAnsiTheme="minorHAnsi"/>
                <w:noProof/>
                <w:color w:val="000000" w:themeColor="text1"/>
                <w:sz w:val="16"/>
                <w:szCs w:val="16"/>
                <w:lang w:eastAsia="en-GB"/>
              </w:rPr>
              <w:t xml:space="preserve">Fichier de données de l’invenataire forestier centralisées </w:t>
            </w:r>
          </w:p>
          <w:p w:rsidR="00F53F99" w:rsidRDefault="00C11F6A" w:rsidP="00C11F6A">
            <w:pPr>
              <w:spacing w:line="240" w:lineRule="auto"/>
              <w:ind w:left="0" w:firstLine="0"/>
              <w:jc w:val="left"/>
              <w:rPr>
                <w:rFonts w:asciiTheme="minorHAnsi" w:hAnsiTheme="minorHAnsi" w:cstheme="minorHAnsi"/>
                <w:color w:val="000000" w:themeColor="text1"/>
                <w:sz w:val="16"/>
                <w:szCs w:val="16"/>
                <w:lang w:val="fr-FR"/>
              </w:rPr>
            </w:pPr>
            <w:r w:rsidRPr="00DA3CCD">
              <w:rPr>
                <w:rFonts w:asciiTheme="minorHAnsi" w:eastAsia="PMingLiU" w:hAnsiTheme="minorHAnsi"/>
                <w:noProof/>
                <w:color w:val="000000" w:themeColor="text1"/>
                <w:sz w:val="16"/>
                <w:szCs w:val="16"/>
                <w:lang w:eastAsia="en-GB"/>
              </w:rPr>
              <w:t xml:space="preserve">Rapport préliminaire de l’inventaire forestier  </w:t>
            </w:r>
          </w:p>
        </w:tc>
        <w:tc>
          <w:tcPr>
            <w:tcW w:w="1278" w:type="dxa"/>
          </w:tcPr>
          <w:p w:rsidR="00F53F99" w:rsidRPr="00023467" w:rsidRDefault="00F53F99" w:rsidP="00F53F99">
            <w:pPr>
              <w:spacing w:line="240" w:lineRule="auto"/>
              <w:ind w:left="0" w:firstLine="0"/>
              <w:jc w:val="left"/>
              <w:rPr>
                <w:rFonts w:asciiTheme="minorHAnsi" w:hAnsiTheme="minorHAnsi" w:cstheme="minorHAnsi"/>
                <w:color w:val="000000" w:themeColor="text1"/>
                <w:sz w:val="16"/>
                <w:szCs w:val="16"/>
                <w:lang w:val="fr-FR"/>
              </w:rPr>
            </w:pPr>
          </w:p>
        </w:tc>
        <w:tc>
          <w:tcPr>
            <w:tcW w:w="1592" w:type="dxa"/>
          </w:tcPr>
          <w:p w:rsidR="00F53F99" w:rsidRPr="004C6564" w:rsidRDefault="00F53F99" w:rsidP="00F53F99">
            <w:pPr>
              <w:spacing w:line="240" w:lineRule="auto"/>
              <w:ind w:left="0" w:firstLine="0"/>
              <w:jc w:val="left"/>
              <w:rPr>
                <w:rFonts w:asciiTheme="minorHAnsi" w:hAnsiTheme="minorHAnsi" w:cstheme="minorHAnsi"/>
                <w:color w:val="000000" w:themeColor="text1"/>
                <w:sz w:val="16"/>
                <w:szCs w:val="16"/>
                <w:lang w:val="fr-FR"/>
              </w:rPr>
            </w:pPr>
          </w:p>
        </w:tc>
        <w:tc>
          <w:tcPr>
            <w:tcW w:w="0" w:type="auto"/>
          </w:tcPr>
          <w:p w:rsidR="00F53F99" w:rsidRPr="004C6564" w:rsidRDefault="00C11F6A" w:rsidP="00F53F99">
            <w:pPr>
              <w:spacing w:line="240" w:lineRule="auto"/>
              <w:ind w:left="0" w:firstLine="0"/>
              <w:jc w:val="left"/>
              <w:rPr>
                <w:rFonts w:asciiTheme="minorHAnsi" w:hAnsiTheme="minorHAnsi" w:cstheme="minorHAnsi"/>
                <w:color w:val="000000" w:themeColor="text1"/>
                <w:sz w:val="16"/>
                <w:szCs w:val="16"/>
                <w:lang w:val="fr-FR"/>
              </w:rPr>
            </w:pPr>
            <w:r w:rsidRPr="004C6564">
              <w:rPr>
                <w:rFonts w:asciiTheme="minorHAnsi" w:eastAsia="PMingLiU" w:hAnsiTheme="minorHAnsi"/>
                <w:noProof/>
                <w:color w:val="000000" w:themeColor="text1"/>
                <w:sz w:val="16"/>
                <w:szCs w:val="16"/>
                <w:lang w:eastAsia="en-GB"/>
              </w:rPr>
              <w:t xml:space="preserve">La RDC posséde des données rpovinciales d’ inventaire forestier  </w:t>
            </w:r>
          </w:p>
        </w:tc>
        <w:tc>
          <w:tcPr>
            <w:tcW w:w="750" w:type="dxa"/>
          </w:tcPr>
          <w:p w:rsidR="00F53F99" w:rsidRPr="004C6564" w:rsidRDefault="00C11F6A" w:rsidP="00F53F99">
            <w:pPr>
              <w:spacing w:line="240" w:lineRule="auto"/>
              <w:ind w:left="0" w:firstLine="0"/>
              <w:jc w:val="left"/>
              <w:rPr>
                <w:rFonts w:asciiTheme="minorHAnsi" w:hAnsiTheme="minorHAnsi" w:cstheme="minorHAnsi"/>
                <w:color w:val="000000" w:themeColor="text1"/>
                <w:sz w:val="16"/>
                <w:szCs w:val="16"/>
                <w:lang w:val="fr-FR"/>
              </w:rPr>
            </w:pPr>
            <w:r w:rsidRPr="004C6564">
              <w:rPr>
                <w:rFonts w:asciiTheme="minorHAnsi" w:hAnsiTheme="minorHAnsi" w:cstheme="minorHAnsi"/>
                <w:color w:val="000000" w:themeColor="text1"/>
                <w:sz w:val="16"/>
                <w:szCs w:val="16"/>
                <w:lang w:val="fr-FR"/>
              </w:rPr>
              <w:t>70 %</w:t>
            </w:r>
          </w:p>
        </w:tc>
        <w:tc>
          <w:tcPr>
            <w:tcW w:w="1554" w:type="dxa"/>
          </w:tcPr>
          <w:p w:rsidR="00F53F99" w:rsidRPr="004C6564" w:rsidRDefault="00F53F99" w:rsidP="00F53F99">
            <w:pPr>
              <w:spacing w:line="240" w:lineRule="auto"/>
              <w:ind w:left="0" w:firstLine="0"/>
              <w:jc w:val="left"/>
              <w:rPr>
                <w:rFonts w:asciiTheme="minorHAnsi" w:hAnsiTheme="minorHAnsi" w:cstheme="minorHAnsi"/>
                <w:color w:val="000000" w:themeColor="text1"/>
                <w:sz w:val="16"/>
                <w:szCs w:val="16"/>
                <w:lang w:val="fr-FR"/>
              </w:rPr>
            </w:pPr>
          </w:p>
        </w:tc>
        <w:tc>
          <w:tcPr>
            <w:tcW w:w="1173" w:type="dxa"/>
          </w:tcPr>
          <w:p w:rsidR="00F53F99" w:rsidRPr="004C6564" w:rsidRDefault="00A5424F" w:rsidP="00F53F99">
            <w:pPr>
              <w:spacing w:line="240" w:lineRule="auto"/>
              <w:ind w:left="0" w:firstLine="0"/>
              <w:jc w:val="left"/>
              <w:rPr>
                <w:rFonts w:asciiTheme="minorHAnsi" w:hAnsiTheme="minorHAnsi" w:cstheme="minorHAnsi"/>
                <w:color w:val="000000" w:themeColor="text1"/>
                <w:sz w:val="16"/>
                <w:szCs w:val="16"/>
                <w:lang w:val="fr-FR"/>
              </w:rPr>
            </w:pPr>
            <w:r w:rsidRPr="004C6564">
              <w:rPr>
                <w:rFonts w:asciiTheme="minorHAnsi" w:hAnsiTheme="minorHAnsi" w:cstheme="minorHAnsi"/>
                <w:color w:val="000000" w:themeColor="text1"/>
                <w:sz w:val="16"/>
                <w:szCs w:val="16"/>
                <w:lang w:val="fr-FR"/>
              </w:rPr>
              <w:t>Pandémie</w:t>
            </w:r>
          </w:p>
        </w:tc>
      </w:tr>
      <w:tr w:rsidR="002B48D4" w:rsidRPr="00023467" w:rsidTr="00BF7761">
        <w:tc>
          <w:tcPr>
            <w:tcW w:w="9723" w:type="dxa"/>
            <w:gridSpan w:val="7"/>
            <w:shd w:val="clear" w:color="auto" w:fill="FFF2CC" w:themeFill="accent4" w:themeFillTint="33"/>
          </w:tcPr>
          <w:p w:rsidR="002B48D4" w:rsidRPr="004C6564" w:rsidRDefault="002B48D4" w:rsidP="002B48D4">
            <w:pPr>
              <w:spacing w:line="240" w:lineRule="auto"/>
              <w:ind w:left="0" w:firstLine="0"/>
              <w:jc w:val="left"/>
              <w:rPr>
                <w:rFonts w:asciiTheme="minorHAnsi" w:hAnsiTheme="minorHAnsi" w:cstheme="minorHAnsi"/>
                <w:color w:val="000000" w:themeColor="text1"/>
                <w:sz w:val="16"/>
                <w:szCs w:val="16"/>
                <w:lang w:val="fr-FR"/>
              </w:rPr>
            </w:pPr>
            <w:r w:rsidRPr="004C6564">
              <w:rPr>
                <w:rFonts w:asciiTheme="minorHAnsi" w:hAnsiTheme="minorHAnsi" w:cstheme="minorHAnsi"/>
                <w:color w:val="000000" w:themeColor="text1"/>
                <w:sz w:val="16"/>
                <w:szCs w:val="16"/>
                <w:lang w:val="fr-FR"/>
              </w:rPr>
              <w:t xml:space="preserve">Produit/Résultat 2.7- </w:t>
            </w:r>
            <w:r w:rsidRPr="004C6564">
              <w:rPr>
                <w:rFonts w:asciiTheme="minorHAnsi" w:eastAsia="PMingLiU" w:hAnsiTheme="minorHAnsi"/>
                <w:noProof/>
                <w:color w:val="000000" w:themeColor="text1"/>
                <w:sz w:val="16"/>
                <w:szCs w:val="16"/>
                <w:lang w:eastAsia="en-GB"/>
              </w:rPr>
              <w:t>Production et validation du rapport général de l'IFN</w:t>
            </w:r>
          </w:p>
        </w:tc>
      </w:tr>
      <w:tr w:rsidR="002B48D4" w:rsidRPr="00023467" w:rsidTr="00BF7761">
        <w:tc>
          <w:tcPr>
            <w:tcW w:w="1308" w:type="dxa"/>
          </w:tcPr>
          <w:p w:rsidR="002B48D4" w:rsidRDefault="002B48D4" w:rsidP="002B48D4">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1.-</w:t>
            </w:r>
            <w:r w:rsidRPr="00DA3CCD">
              <w:rPr>
                <w:rFonts w:asciiTheme="minorHAnsi" w:eastAsia="PMingLiU" w:hAnsiTheme="minorHAnsi"/>
                <w:noProof/>
                <w:color w:val="000000" w:themeColor="text1"/>
                <w:sz w:val="16"/>
                <w:szCs w:val="16"/>
                <w:lang w:eastAsia="en-GB"/>
              </w:rPr>
              <w:t xml:space="preserve"> Rapport national validé</w:t>
            </w:r>
          </w:p>
        </w:tc>
        <w:tc>
          <w:tcPr>
            <w:tcW w:w="1278" w:type="dxa"/>
          </w:tcPr>
          <w:p w:rsidR="002B48D4" w:rsidRPr="00023467" w:rsidRDefault="002B48D4" w:rsidP="002B48D4">
            <w:pPr>
              <w:spacing w:line="240" w:lineRule="auto"/>
              <w:ind w:left="0" w:firstLine="0"/>
              <w:jc w:val="left"/>
              <w:rPr>
                <w:rFonts w:asciiTheme="minorHAnsi" w:hAnsiTheme="minorHAnsi" w:cstheme="minorHAnsi"/>
                <w:color w:val="000000" w:themeColor="text1"/>
                <w:sz w:val="16"/>
                <w:szCs w:val="16"/>
                <w:lang w:val="fr-FR"/>
              </w:rPr>
            </w:pPr>
          </w:p>
        </w:tc>
        <w:tc>
          <w:tcPr>
            <w:tcW w:w="1592" w:type="dxa"/>
          </w:tcPr>
          <w:p w:rsidR="002B48D4" w:rsidRPr="004C6564" w:rsidRDefault="002B48D4" w:rsidP="002B48D4">
            <w:pPr>
              <w:spacing w:line="240" w:lineRule="auto"/>
              <w:ind w:left="0" w:firstLine="0"/>
              <w:jc w:val="left"/>
              <w:rPr>
                <w:rFonts w:asciiTheme="minorHAnsi" w:hAnsiTheme="minorHAnsi" w:cstheme="minorHAnsi"/>
                <w:color w:val="000000" w:themeColor="text1"/>
                <w:sz w:val="16"/>
                <w:szCs w:val="16"/>
                <w:lang w:val="fr-FR"/>
              </w:rPr>
            </w:pPr>
          </w:p>
        </w:tc>
        <w:tc>
          <w:tcPr>
            <w:tcW w:w="0" w:type="auto"/>
          </w:tcPr>
          <w:p w:rsidR="002B48D4" w:rsidRPr="004C6564" w:rsidRDefault="00A5424F" w:rsidP="002B48D4">
            <w:pPr>
              <w:spacing w:line="240" w:lineRule="auto"/>
              <w:ind w:left="0" w:firstLine="0"/>
              <w:jc w:val="left"/>
              <w:rPr>
                <w:rFonts w:asciiTheme="minorHAnsi" w:hAnsiTheme="minorHAnsi" w:cstheme="minorHAnsi"/>
                <w:color w:val="000000" w:themeColor="text1"/>
                <w:sz w:val="16"/>
                <w:szCs w:val="16"/>
                <w:lang w:val="fr-FR"/>
              </w:rPr>
            </w:pPr>
            <w:r w:rsidRPr="004C6564">
              <w:rPr>
                <w:rFonts w:asciiTheme="minorHAnsi" w:hAnsiTheme="minorHAnsi" w:cstheme="minorHAnsi"/>
                <w:color w:val="000000" w:themeColor="text1"/>
                <w:sz w:val="16"/>
                <w:szCs w:val="16"/>
                <w:lang w:val="fr-FR"/>
              </w:rPr>
              <w:t xml:space="preserve">Pas disponible </w:t>
            </w:r>
          </w:p>
        </w:tc>
        <w:tc>
          <w:tcPr>
            <w:tcW w:w="750" w:type="dxa"/>
          </w:tcPr>
          <w:p w:rsidR="002B48D4" w:rsidRPr="004C6564" w:rsidRDefault="00A5424F" w:rsidP="002B48D4">
            <w:pPr>
              <w:spacing w:line="240" w:lineRule="auto"/>
              <w:ind w:left="0" w:firstLine="0"/>
              <w:jc w:val="left"/>
              <w:rPr>
                <w:rFonts w:asciiTheme="minorHAnsi" w:hAnsiTheme="minorHAnsi" w:cstheme="minorHAnsi"/>
                <w:color w:val="000000" w:themeColor="text1"/>
                <w:sz w:val="16"/>
                <w:szCs w:val="16"/>
                <w:lang w:val="fr-FR"/>
              </w:rPr>
            </w:pPr>
            <w:r w:rsidRPr="004C6564">
              <w:rPr>
                <w:rFonts w:asciiTheme="minorHAnsi" w:hAnsiTheme="minorHAnsi" w:cstheme="minorHAnsi"/>
                <w:color w:val="000000" w:themeColor="text1"/>
                <w:sz w:val="16"/>
                <w:szCs w:val="16"/>
                <w:lang w:val="fr-FR"/>
              </w:rPr>
              <w:t>0 %</w:t>
            </w:r>
          </w:p>
        </w:tc>
        <w:tc>
          <w:tcPr>
            <w:tcW w:w="1554" w:type="dxa"/>
          </w:tcPr>
          <w:p w:rsidR="002B48D4" w:rsidRPr="004C6564" w:rsidRDefault="002B48D4" w:rsidP="002B48D4">
            <w:pPr>
              <w:spacing w:line="240" w:lineRule="auto"/>
              <w:ind w:left="0" w:firstLine="0"/>
              <w:jc w:val="left"/>
              <w:rPr>
                <w:rFonts w:asciiTheme="minorHAnsi" w:hAnsiTheme="minorHAnsi" w:cstheme="minorHAnsi"/>
                <w:color w:val="000000" w:themeColor="text1"/>
                <w:sz w:val="16"/>
                <w:szCs w:val="16"/>
                <w:lang w:val="fr-FR"/>
              </w:rPr>
            </w:pPr>
          </w:p>
        </w:tc>
        <w:tc>
          <w:tcPr>
            <w:tcW w:w="1173" w:type="dxa"/>
          </w:tcPr>
          <w:p w:rsidR="002B48D4" w:rsidRPr="004C6564" w:rsidRDefault="00A5424F" w:rsidP="002B48D4">
            <w:pPr>
              <w:spacing w:line="240" w:lineRule="auto"/>
              <w:ind w:left="0" w:firstLine="0"/>
              <w:jc w:val="left"/>
              <w:rPr>
                <w:rFonts w:asciiTheme="minorHAnsi" w:hAnsiTheme="minorHAnsi" w:cstheme="minorHAnsi"/>
                <w:color w:val="000000" w:themeColor="text1"/>
                <w:sz w:val="16"/>
                <w:szCs w:val="16"/>
                <w:lang w:val="fr-FR"/>
              </w:rPr>
            </w:pPr>
            <w:r w:rsidRPr="004C6564">
              <w:rPr>
                <w:rFonts w:asciiTheme="minorHAnsi" w:hAnsiTheme="minorHAnsi" w:cstheme="minorHAnsi"/>
                <w:color w:val="000000" w:themeColor="text1"/>
                <w:sz w:val="16"/>
                <w:szCs w:val="16"/>
                <w:lang w:val="fr-FR"/>
              </w:rPr>
              <w:t>Pandémie</w:t>
            </w:r>
          </w:p>
        </w:tc>
      </w:tr>
      <w:tr w:rsidR="00257D3F" w:rsidRPr="00023467" w:rsidTr="00BF7761">
        <w:tc>
          <w:tcPr>
            <w:tcW w:w="9723" w:type="dxa"/>
            <w:gridSpan w:val="7"/>
            <w:shd w:val="clear" w:color="auto" w:fill="FFF2CC" w:themeFill="accent4" w:themeFillTint="33"/>
          </w:tcPr>
          <w:p w:rsidR="00257D3F" w:rsidRPr="004C6564" w:rsidRDefault="00257D3F" w:rsidP="00257D3F">
            <w:pPr>
              <w:spacing w:line="240" w:lineRule="auto"/>
              <w:ind w:left="0" w:firstLine="0"/>
              <w:jc w:val="left"/>
              <w:rPr>
                <w:rFonts w:asciiTheme="minorHAnsi" w:hAnsiTheme="minorHAnsi" w:cstheme="minorHAnsi"/>
                <w:color w:val="000000" w:themeColor="text1"/>
                <w:sz w:val="16"/>
                <w:szCs w:val="16"/>
                <w:lang w:val="fr-FR"/>
              </w:rPr>
            </w:pPr>
            <w:r w:rsidRPr="004C6564">
              <w:rPr>
                <w:rFonts w:asciiTheme="minorHAnsi" w:hAnsiTheme="minorHAnsi" w:cstheme="minorHAnsi"/>
                <w:color w:val="000000" w:themeColor="text1"/>
                <w:sz w:val="16"/>
                <w:szCs w:val="16"/>
                <w:lang w:val="fr-FR"/>
              </w:rPr>
              <w:t xml:space="preserve">Produit/Résultat 2.8- </w:t>
            </w:r>
            <w:r w:rsidRPr="004C6564">
              <w:rPr>
                <w:rFonts w:asciiTheme="minorHAnsi" w:eastAsia="PMingLiU" w:hAnsiTheme="minorHAnsi"/>
                <w:noProof/>
                <w:color w:val="000000" w:themeColor="text1"/>
                <w:sz w:val="16"/>
                <w:szCs w:val="16"/>
                <w:lang w:eastAsia="en-GB"/>
              </w:rPr>
              <w:t>Communication et diffusion des résultats</w:t>
            </w:r>
          </w:p>
        </w:tc>
      </w:tr>
      <w:tr w:rsidR="00257D3F" w:rsidRPr="00023467" w:rsidTr="00BF7761">
        <w:tc>
          <w:tcPr>
            <w:tcW w:w="1308" w:type="dxa"/>
          </w:tcPr>
          <w:p w:rsidR="00257D3F" w:rsidRDefault="00257D3F" w:rsidP="00257D3F">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2.8.- </w:t>
            </w:r>
            <w:r w:rsidRPr="00DA3CCD">
              <w:rPr>
                <w:rFonts w:asciiTheme="minorHAnsi" w:eastAsia="PMingLiU" w:hAnsiTheme="minorHAnsi"/>
                <w:noProof/>
                <w:color w:val="000000" w:themeColor="text1"/>
                <w:sz w:val="16"/>
                <w:szCs w:val="16"/>
                <w:lang w:eastAsia="en-GB"/>
              </w:rPr>
              <w:t>Publicatio</w:t>
            </w:r>
            <w:r w:rsidR="00A5424F">
              <w:rPr>
                <w:rFonts w:asciiTheme="minorHAnsi" w:eastAsia="PMingLiU" w:hAnsiTheme="minorHAnsi"/>
                <w:noProof/>
                <w:color w:val="000000" w:themeColor="text1"/>
                <w:sz w:val="16"/>
                <w:szCs w:val="16"/>
                <w:lang w:eastAsia="en-GB"/>
              </w:rPr>
              <w:t>n</w:t>
            </w:r>
          </w:p>
        </w:tc>
        <w:tc>
          <w:tcPr>
            <w:tcW w:w="1278" w:type="dxa"/>
          </w:tcPr>
          <w:p w:rsidR="00257D3F" w:rsidRPr="00023467" w:rsidRDefault="00257D3F" w:rsidP="00257D3F">
            <w:pPr>
              <w:spacing w:line="240" w:lineRule="auto"/>
              <w:ind w:left="0" w:firstLine="0"/>
              <w:jc w:val="left"/>
              <w:rPr>
                <w:rFonts w:asciiTheme="minorHAnsi" w:hAnsiTheme="minorHAnsi" w:cstheme="minorHAnsi"/>
                <w:color w:val="000000" w:themeColor="text1"/>
                <w:sz w:val="16"/>
                <w:szCs w:val="16"/>
                <w:lang w:val="fr-FR"/>
              </w:rPr>
            </w:pPr>
          </w:p>
        </w:tc>
        <w:tc>
          <w:tcPr>
            <w:tcW w:w="1592" w:type="dxa"/>
          </w:tcPr>
          <w:p w:rsidR="00257D3F" w:rsidRPr="004C6564" w:rsidRDefault="00257D3F" w:rsidP="00257D3F">
            <w:pPr>
              <w:spacing w:line="240" w:lineRule="auto"/>
              <w:ind w:left="0" w:firstLine="0"/>
              <w:jc w:val="left"/>
              <w:rPr>
                <w:rFonts w:asciiTheme="minorHAnsi" w:hAnsiTheme="minorHAnsi" w:cstheme="minorHAnsi"/>
                <w:color w:val="000000" w:themeColor="text1"/>
                <w:sz w:val="16"/>
                <w:szCs w:val="16"/>
                <w:lang w:val="fr-FR"/>
              </w:rPr>
            </w:pPr>
          </w:p>
        </w:tc>
        <w:tc>
          <w:tcPr>
            <w:tcW w:w="0" w:type="auto"/>
          </w:tcPr>
          <w:p w:rsidR="00257D3F" w:rsidRPr="004C6564" w:rsidRDefault="00A5424F" w:rsidP="00257D3F">
            <w:pPr>
              <w:spacing w:line="240" w:lineRule="auto"/>
              <w:ind w:left="0" w:firstLine="0"/>
              <w:jc w:val="left"/>
              <w:rPr>
                <w:rFonts w:asciiTheme="minorHAnsi" w:hAnsiTheme="minorHAnsi" w:cstheme="minorHAnsi"/>
                <w:color w:val="000000" w:themeColor="text1"/>
                <w:sz w:val="16"/>
                <w:szCs w:val="16"/>
                <w:lang w:val="fr-FR"/>
              </w:rPr>
            </w:pPr>
            <w:r w:rsidRPr="004C6564">
              <w:rPr>
                <w:rFonts w:asciiTheme="minorHAnsi" w:hAnsiTheme="minorHAnsi" w:cstheme="minorHAnsi"/>
                <w:color w:val="000000" w:themeColor="text1"/>
                <w:sz w:val="16"/>
                <w:szCs w:val="16"/>
                <w:lang w:val="fr-FR"/>
              </w:rPr>
              <w:t xml:space="preserve">Pas disponible </w:t>
            </w:r>
          </w:p>
        </w:tc>
        <w:tc>
          <w:tcPr>
            <w:tcW w:w="750" w:type="dxa"/>
          </w:tcPr>
          <w:p w:rsidR="00257D3F" w:rsidRPr="004C6564" w:rsidRDefault="00A5424F" w:rsidP="00257D3F">
            <w:pPr>
              <w:spacing w:line="240" w:lineRule="auto"/>
              <w:ind w:left="0" w:firstLine="0"/>
              <w:jc w:val="left"/>
              <w:rPr>
                <w:rFonts w:asciiTheme="minorHAnsi" w:hAnsiTheme="minorHAnsi" w:cstheme="minorHAnsi"/>
                <w:color w:val="000000" w:themeColor="text1"/>
                <w:sz w:val="16"/>
                <w:szCs w:val="16"/>
                <w:lang w:val="fr-FR"/>
              </w:rPr>
            </w:pPr>
            <w:r w:rsidRPr="004C6564">
              <w:rPr>
                <w:rFonts w:asciiTheme="minorHAnsi" w:hAnsiTheme="minorHAnsi" w:cstheme="minorHAnsi"/>
                <w:color w:val="000000" w:themeColor="text1"/>
                <w:sz w:val="16"/>
                <w:szCs w:val="16"/>
                <w:lang w:val="fr-FR"/>
              </w:rPr>
              <w:t>0 %</w:t>
            </w:r>
          </w:p>
        </w:tc>
        <w:tc>
          <w:tcPr>
            <w:tcW w:w="1554" w:type="dxa"/>
          </w:tcPr>
          <w:p w:rsidR="00257D3F" w:rsidRPr="004C6564" w:rsidRDefault="00257D3F" w:rsidP="00257D3F">
            <w:pPr>
              <w:spacing w:line="240" w:lineRule="auto"/>
              <w:ind w:left="0" w:firstLine="0"/>
              <w:jc w:val="left"/>
              <w:rPr>
                <w:rFonts w:asciiTheme="minorHAnsi" w:hAnsiTheme="minorHAnsi" w:cstheme="minorHAnsi"/>
                <w:color w:val="000000" w:themeColor="text1"/>
                <w:sz w:val="16"/>
                <w:szCs w:val="16"/>
                <w:lang w:val="fr-FR"/>
              </w:rPr>
            </w:pPr>
          </w:p>
        </w:tc>
        <w:tc>
          <w:tcPr>
            <w:tcW w:w="1173" w:type="dxa"/>
          </w:tcPr>
          <w:p w:rsidR="00257D3F" w:rsidRPr="004C6564" w:rsidRDefault="00A5424F" w:rsidP="00257D3F">
            <w:pPr>
              <w:spacing w:line="240" w:lineRule="auto"/>
              <w:ind w:left="0" w:firstLine="0"/>
              <w:jc w:val="left"/>
              <w:rPr>
                <w:rFonts w:asciiTheme="minorHAnsi" w:hAnsiTheme="minorHAnsi" w:cstheme="minorHAnsi"/>
                <w:color w:val="000000" w:themeColor="text1"/>
                <w:sz w:val="16"/>
                <w:szCs w:val="16"/>
                <w:lang w:val="fr-FR"/>
              </w:rPr>
            </w:pPr>
            <w:r w:rsidRPr="004C6564">
              <w:rPr>
                <w:rFonts w:asciiTheme="minorHAnsi" w:hAnsiTheme="minorHAnsi" w:cstheme="minorHAnsi"/>
                <w:color w:val="000000" w:themeColor="text1"/>
                <w:sz w:val="16"/>
                <w:szCs w:val="16"/>
                <w:lang w:val="fr-FR"/>
              </w:rPr>
              <w:t>Pandémie</w:t>
            </w:r>
          </w:p>
        </w:tc>
      </w:tr>
      <w:tr w:rsidR="00AA795C" w:rsidRPr="00023467" w:rsidTr="00BF7761">
        <w:tc>
          <w:tcPr>
            <w:tcW w:w="9723" w:type="dxa"/>
            <w:gridSpan w:val="7"/>
            <w:shd w:val="clear" w:color="auto" w:fill="C5E0B3" w:themeFill="accent6" w:themeFillTint="66"/>
          </w:tcPr>
          <w:p w:rsidR="00AA795C" w:rsidRPr="00914257" w:rsidRDefault="00AA795C" w:rsidP="00AA795C">
            <w:pPr>
              <w:spacing w:line="240" w:lineRule="auto"/>
              <w:ind w:left="0" w:firstLine="0"/>
              <w:jc w:val="left"/>
              <w:rPr>
                <w:rFonts w:asciiTheme="minorHAnsi" w:hAnsiTheme="minorHAnsi" w:cstheme="minorHAnsi"/>
                <w:color w:val="auto"/>
                <w:sz w:val="16"/>
                <w:szCs w:val="16"/>
                <w:lang w:val="fr-FR"/>
              </w:rPr>
            </w:pPr>
            <w:r w:rsidRPr="00914257">
              <w:rPr>
                <w:rFonts w:asciiTheme="minorHAnsi" w:hAnsiTheme="minorHAnsi" w:cstheme="minorHAnsi"/>
                <w:color w:val="auto"/>
                <w:sz w:val="16"/>
                <w:szCs w:val="16"/>
                <w:lang w:val="fr-FR"/>
              </w:rPr>
              <w:t>Effet/</w:t>
            </w:r>
            <w:r w:rsidRPr="00FC49E3">
              <w:rPr>
                <w:rFonts w:asciiTheme="minorHAnsi" w:hAnsiTheme="minorHAnsi" w:cstheme="minorHAnsi"/>
                <w:color w:val="auto"/>
                <w:sz w:val="16"/>
                <w:szCs w:val="16"/>
                <w:lang w:val="fr-FR"/>
              </w:rPr>
              <w:t>Volet 3 – Inventaire de Gaz à Effet de Serre (IGES)</w:t>
            </w:r>
          </w:p>
        </w:tc>
      </w:tr>
      <w:tr w:rsidR="00AA795C" w:rsidRPr="00023467" w:rsidTr="00BF7761">
        <w:tc>
          <w:tcPr>
            <w:tcW w:w="9723" w:type="dxa"/>
            <w:gridSpan w:val="7"/>
            <w:shd w:val="clear" w:color="auto" w:fill="FFF2CC" w:themeFill="accent4" w:themeFillTint="33"/>
          </w:tcPr>
          <w:p w:rsidR="00AA795C" w:rsidRPr="00914257" w:rsidRDefault="00AA795C" w:rsidP="00AA795C">
            <w:pPr>
              <w:spacing w:line="240" w:lineRule="auto"/>
              <w:ind w:left="0" w:firstLine="0"/>
              <w:jc w:val="left"/>
              <w:rPr>
                <w:rFonts w:asciiTheme="minorHAnsi" w:hAnsiTheme="minorHAnsi" w:cstheme="minorHAnsi"/>
                <w:color w:val="auto"/>
                <w:sz w:val="16"/>
                <w:szCs w:val="16"/>
                <w:lang w:val="fr-FR"/>
              </w:rPr>
            </w:pPr>
            <w:r w:rsidRPr="00914257">
              <w:rPr>
                <w:rFonts w:asciiTheme="minorHAnsi" w:hAnsiTheme="minorHAnsi" w:cstheme="minorHAnsi"/>
                <w:color w:val="auto"/>
                <w:sz w:val="16"/>
                <w:szCs w:val="16"/>
                <w:lang w:val="fr-FR"/>
              </w:rPr>
              <w:t xml:space="preserve">Produit/Résultat 3.- </w:t>
            </w:r>
            <w:r w:rsidR="00AC4F53" w:rsidRPr="00DA3CCD">
              <w:rPr>
                <w:rFonts w:asciiTheme="minorHAnsi" w:eastAsia="PMingLiU" w:hAnsiTheme="minorHAnsi"/>
                <w:noProof/>
                <w:color w:val="000000" w:themeColor="text1"/>
                <w:sz w:val="16"/>
                <w:szCs w:val="16"/>
                <w:lang w:eastAsia="en-GB"/>
              </w:rPr>
              <w:t xml:space="preserve">La RDC rapporte régulièrement ses émissions de GES et soumet ses BUR  </w:t>
            </w:r>
          </w:p>
        </w:tc>
      </w:tr>
      <w:tr w:rsidR="00AA795C" w:rsidRPr="00023467" w:rsidTr="00BF7761">
        <w:tc>
          <w:tcPr>
            <w:tcW w:w="1308" w:type="dxa"/>
          </w:tcPr>
          <w:p w:rsidR="00AA795C" w:rsidRDefault="00AC4F53" w:rsidP="00AA795C">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1.- </w:t>
            </w:r>
            <w:r w:rsidRPr="00DA3CCD">
              <w:rPr>
                <w:rFonts w:asciiTheme="minorHAnsi" w:eastAsia="PMingLiU" w:hAnsiTheme="minorHAnsi"/>
                <w:noProof/>
                <w:color w:val="000000" w:themeColor="text1"/>
                <w:sz w:val="16"/>
                <w:szCs w:val="16"/>
                <w:lang w:eastAsia="en-GB"/>
              </w:rPr>
              <w:t>Rapport BUR</w:t>
            </w:r>
          </w:p>
        </w:tc>
        <w:tc>
          <w:tcPr>
            <w:tcW w:w="1278" w:type="dxa"/>
          </w:tcPr>
          <w:p w:rsidR="00AA795C" w:rsidRPr="00023467" w:rsidRDefault="00AC4F53" w:rsidP="00AA795C">
            <w:pPr>
              <w:spacing w:line="240" w:lineRule="auto"/>
              <w:ind w:left="0" w:firstLine="0"/>
              <w:jc w:val="left"/>
              <w:rPr>
                <w:rFonts w:asciiTheme="minorHAnsi" w:hAnsiTheme="minorHAnsi" w:cstheme="minorHAnsi"/>
                <w:color w:val="000000" w:themeColor="text1"/>
                <w:sz w:val="16"/>
                <w:szCs w:val="16"/>
                <w:lang w:val="fr-FR"/>
              </w:rPr>
            </w:pPr>
            <w:r w:rsidRPr="00DA3CCD">
              <w:rPr>
                <w:rFonts w:asciiTheme="minorHAnsi" w:eastAsia="PMingLiU" w:hAnsiTheme="minorHAnsi"/>
                <w:noProof/>
                <w:color w:val="000000" w:themeColor="text1"/>
                <w:sz w:val="16"/>
                <w:szCs w:val="16"/>
                <w:lang w:eastAsia="en-GB"/>
              </w:rPr>
              <w:t>Pas encore de BUR soumis</w:t>
            </w:r>
          </w:p>
        </w:tc>
        <w:tc>
          <w:tcPr>
            <w:tcW w:w="1592" w:type="dxa"/>
          </w:tcPr>
          <w:p w:rsidR="00AA795C" w:rsidRPr="00023467" w:rsidRDefault="00AA795C" w:rsidP="00AA795C">
            <w:pPr>
              <w:spacing w:line="240" w:lineRule="auto"/>
              <w:ind w:left="0" w:firstLine="0"/>
              <w:jc w:val="left"/>
              <w:rPr>
                <w:rFonts w:asciiTheme="minorHAnsi" w:hAnsiTheme="minorHAnsi" w:cstheme="minorHAnsi"/>
                <w:color w:val="000000" w:themeColor="text1"/>
                <w:sz w:val="16"/>
                <w:szCs w:val="16"/>
                <w:lang w:val="fr-FR"/>
              </w:rPr>
            </w:pPr>
          </w:p>
        </w:tc>
        <w:tc>
          <w:tcPr>
            <w:tcW w:w="0" w:type="auto"/>
          </w:tcPr>
          <w:p w:rsidR="00AA795C" w:rsidRPr="00023467" w:rsidRDefault="00AC4F53" w:rsidP="00AA795C">
            <w:pPr>
              <w:spacing w:line="240" w:lineRule="auto"/>
              <w:ind w:left="0" w:firstLine="0"/>
              <w:jc w:val="left"/>
              <w:rPr>
                <w:rFonts w:asciiTheme="minorHAnsi" w:hAnsiTheme="minorHAnsi" w:cstheme="minorHAnsi"/>
                <w:color w:val="000000" w:themeColor="text1"/>
                <w:sz w:val="16"/>
                <w:szCs w:val="16"/>
                <w:lang w:val="fr-FR"/>
              </w:rPr>
            </w:pPr>
            <w:r w:rsidRPr="00DA3CCD">
              <w:rPr>
                <w:rFonts w:asciiTheme="minorHAnsi" w:eastAsia="PMingLiU" w:hAnsiTheme="minorHAnsi"/>
                <w:noProof/>
                <w:color w:val="000000" w:themeColor="text1"/>
                <w:sz w:val="16"/>
                <w:szCs w:val="16"/>
                <w:lang w:eastAsia="en-GB"/>
              </w:rPr>
              <w:t>Soumission du 2</w:t>
            </w:r>
            <w:r w:rsidRPr="00DA3CCD">
              <w:rPr>
                <w:rFonts w:asciiTheme="minorHAnsi" w:eastAsia="PMingLiU" w:hAnsiTheme="minorHAnsi"/>
                <w:noProof/>
                <w:color w:val="000000" w:themeColor="text1"/>
                <w:sz w:val="16"/>
                <w:szCs w:val="16"/>
                <w:vertAlign w:val="superscript"/>
                <w:lang w:eastAsia="en-GB"/>
              </w:rPr>
              <w:t>e</w:t>
            </w:r>
            <w:r w:rsidRPr="00DA3CCD">
              <w:rPr>
                <w:rFonts w:asciiTheme="minorHAnsi" w:eastAsia="PMingLiU" w:hAnsiTheme="minorHAnsi"/>
                <w:noProof/>
                <w:color w:val="000000" w:themeColor="text1"/>
                <w:sz w:val="16"/>
                <w:szCs w:val="16"/>
                <w:lang w:eastAsia="en-GB"/>
              </w:rPr>
              <w:t xml:space="preserve"> BUR</w:t>
            </w:r>
          </w:p>
        </w:tc>
        <w:tc>
          <w:tcPr>
            <w:tcW w:w="750" w:type="dxa"/>
          </w:tcPr>
          <w:p w:rsidR="00AA795C" w:rsidRPr="00EB0ABA" w:rsidRDefault="00542849" w:rsidP="00AA795C">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40</w:t>
            </w:r>
            <w:r w:rsidR="00AC4F53" w:rsidRPr="00EB0ABA">
              <w:rPr>
                <w:rFonts w:asciiTheme="minorHAnsi" w:hAnsiTheme="minorHAnsi" w:cstheme="minorHAnsi"/>
                <w:color w:val="000000" w:themeColor="text1"/>
                <w:sz w:val="16"/>
                <w:szCs w:val="16"/>
                <w:lang w:val="fr-FR"/>
              </w:rPr>
              <w:t xml:space="preserve"> %</w:t>
            </w:r>
          </w:p>
        </w:tc>
        <w:tc>
          <w:tcPr>
            <w:tcW w:w="1554" w:type="dxa"/>
          </w:tcPr>
          <w:p w:rsidR="00AA795C" w:rsidRPr="00EB0ABA" w:rsidRDefault="00AC4F53" w:rsidP="00AA795C">
            <w:pPr>
              <w:spacing w:line="240" w:lineRule="auto"/>
              <w:ind w:left="0" w:firstLine="0"/>
              <w:jc w:val="left"/>
              <w:rPr>
                <w:rFonts w:asciiTheme="minorHAnsi" w:hAnsiTheme="minorHAnsi" w:cstheme="minorHAnsi"/>
                <w:color w:val="000000" w:themeColor="text1"/>
                <w:sz w:val="16"/>
                <w:szCs w:val="16"/>
                <w:lang w:val="fr-FR"/>
              </w:rPr>
            </w:pPr>
            <w:r w:rsidRPr="00EB0ABA">
              <w:rPr>
                <w:rFonts w:asciiTheme="minorHAnsi" w:hAnsiTheme="minorHAnsi" w:cstheme="minorHAnsi"/>
                <w:color w:val="000000" w:themeColor="text1"/>
                <w:sz w:val="16"/>
                <w:szCs w:val="16"/>
                <w:lang w:val="fr-FR"/>
              </w:rPr>
              <w:t>Un BUR est disponible </w:t>
            </w:r>
          </w:p>
        </w:tc>
        <w:tc>
          <w:tcPr>
            <w:tcW w:w="1173" w:type="dxa"/>
          </w:tcPr>
          <w:p w:rsidR="00AA795C" w:rsidRPr="00EB0ABA" w:rsidRDefault="00542849" w:rsidP="00AA795C">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Le document du BUR est validé techniquement mais il  attend la validation politique </w:t>
            </w:r>
          </w:p>
        </w:tc>
      </w:tr>
      <w:tr w:rsidR="00AC4F53" w:rsidRPr="00023467" w:rsidTr="00BF7761">
        <w:tc>
          <w:tcPr>
            <w:tcW w:w="9723" w:type="dxa"/>
            <w:gridSpan w:val="7"/>
            <w:shd w:val="clear" w:color="auto" w:fill="FFF2CC" w:themeFill="accent4" w:themeFillTint="33"/>
          </w:tcPr>
          <w:p w:rsidR="00AC4F53" w:rsidRPr="00023467" w:rsidRDefault="00AC4F53" w:rsidP="00AA795C">
            <w:pPr>
              <w:spacing w:line="240" w:lineRule="auto"/>
              <w:ind w:left="0" w:firstLine="0"/>
              <w:jc w:val="left"/>
              <w:rPr>
                <w:rFonts w:asciiTheme="minorHAnsi" w:hAnsiTheme="minorHAnsi" w:cstheme="minorHAnsi"/>
                <w:color w:val="000000" w:themeColor="text1"/>
                <w:sz w:val="16"/>
                <w:szCs w:val="16"/>
                <w:lang w:val="fr-FR"/>
              </w:rPr>
            </w:pPr>
            <w:r w:rsidRPr="00914257">
              <w:rPr>
                <w:rFonts w:asciiTheme="minorHAnsi" w:hAnsiTheme="minorHAnsi" w:cstheme="minorHAnsi"/>
                <w:color w:val="auto"/>
                <w:sz w:val="16"/>
                <w:szCs w:val="16"/>
                <w:lang w:val="fr-FR"/>
              </w:rPr>
              <w:t>Produit/Résultat 3.</w:t>
            </w:r>
            <w:r>
              <w:rPr>
                <w:rFonts w:asciiTheme="minorHAnsi" w:hAnsiTheme="minorHAnsi" w:cstheme="minorHAnsi"/>
                <w:color w:val="auto"/>
                <w:sz w:val="16"/>
                <w:szCs w:val="16"/>
                <w:lang w:val="fr-FR"/>
              </w:rPr>
              <w:t>1</w:t>
            </w:r>
            <w:r w:rsidRPr="00914257">
              <w:rPr>
                <w:rFonts w:asciiTheme="minorHAnsi" w:hAnsiTheme="minorHAnsi" w:cstheme="minorHAnsi"/>
                <w:color w:val="auto"/>
                <w:sz w:val="16"/>
                <w:szCs w:val="16"/>
                <w:lang w:val="fr-FR"/>
              </w:rPr>
              <w:t xml:space="preserve">- </w:t>
            </w:r>
            <w:r w:rsidRPr="00DA3CCD">
              <w:rPr>
                <w:rFonts w:asciiTheme="minorHAnsi" w:eastAsia="PMingLiU" w:hAnsiTheme="minorHAnsi"/>
                <w:noProof/>
                <w:color w:val="000000" w:themeColor="text1"/>
                <w:sz w:val="16"/>
                <w:szCs w:val="16"/>
                <w:lang w:eastAsia="en-GB"/>
              </w:rPr>
              <w:t>Renforcement et opérationnalisation du laboratoire IGES</w:t>
            </w:r>
          </w:p>
        </w:tc>
      </w:tr>
      <w:tr w:rsidR="00881F43" w:rsidRPr="00023467" w:rsidTr="00BF7761">
        <w:tc>
          <w:tcPr>
            <w:tcW w:w="1308" w:type="dxa"/>
          </w:tcPr>
          <w:p w:rsidR="00881F43" w:rsidRDefault="00881F43" w:rsidP="00881F43">
            <w:pPr>
              <w:spacing w:line="240" w:lineRule="auto"/>
              <w:ind w:left="0" w:firstLine="0"/>
              <w:jc w:val="left"/>
              <w:rPr>
                <w:rFonts w:asciiTheme="minorHAnsi" w:hAnsiTheme="minorHAnsi" w:cstheme="minorHAnsi"/>
                <w:color w:val="000000" w:themeColor="text1"/>
                <w:sz w:val="16"/>
                <w:szCs w:val="16"/>
                <w:lang w:val="fr-FR"/>
              </w:rPr>
            </w:pPr>
            <w:r>
              <w:rPr>
                <w:rFonts w:asciiTheme="minorHAnsi" w:eastAsia="PMingLiU" w:hAnsiTheme="minorHAnsi"/>
                <w:noProof/>
                <w:color w:val="000000" w:themeColor="text1"/>
                <w:sz w:val="16"/>
                <w:szCs w:val="16"/>
                <w:lang w:eastAsia="en-GB"/>
              </w:rPr>
              <w:t xml:space="preserve">3.1.- </w:t>
            </w:r>
            <w:r w:rsidRPr="00DA3CCD">
              <w:rPr>
                <w:rFonts w:asciiTheme="minorHAnsi" w:eastAsia="PMingLiU" w:hAnsiTheme="minorHAnsi"/>
                <w:noProof/>
                <w:color w:val="000000" w:themeColor="text1"/>
                <w:sz w:val="16"/>
                <w:szCs w:val="16"/>
                <w:lang w:eastAsia="en-GB"/>
              </w:rPr>
              <w:t>Laboratoire en place</w:t>
            </w:r>
          </w:p>
        </w:tc>
        <w:tc>
          <w:tcPr>
            <w:tcW w:w="1278" w:type="dxa"/>
          </w:tcPr>
          <w:p w:rsidR="00881F43" w:rsidRPr="00023467" w:rsidRDefault="00881F43" w:rsidP="00881F43">
            <w:pPr>
              <w:spacing w:line="240" w:lineRule="auto"/>
              <w:ind w:left="0" w:firstLine="0"/>
              <w:jc w:val="left"/>
              <w:rPr>
                <w:rFonts w:asciiTheme="minorHAnsi" w:hAnsiTheme="minorHAnsi" w:cstheme="minorHAnsi"/>
                <w:color w:val="000000" w:themeColor="text1"/>
                <w:sz w:val="16"/>
                <w:szCs w:val="16"/>
                <w:lang w:val="fr-FR"/>
              </w:rPr>
            </w:pPr>
            <w:r w:rsidRPr="00DA3CCD">
              <w:rPr>
                <w:rFonts w:asciiTheme="minorHAnsi" w:eastAsia="PMingLiU" w:hAnsiTheme="minorHAnsi"/>
                <w:noProof/>
                <w:color w:val="000000" w:themeColor="text1"/>
                <w:sz w:val="16"/>
                <w:szCs w:val="16"/>
                <w:lang w:eastAsia="en-GB"/>
              </w:rPr>
              <w:t>Le laboratoire IGES n’est pas totalement opérationnel</w:t>
            </w:r>
          </w:p>
        </w:tc>
        <w:tc>
          <w:tcPr>
            <w:tcW w:w="1592" w:type="dxa"/>
          </w:tcPr>
          <w:p w:rsidR="00881F43" w:rsidRPr="00023467" w:rsidRDefault="00881F43" w:rsidP="00881F43">
            <w:pPr>
              <w:spacing w:line="240" w:lineRule="auto"/>
              <w:ind w:left="0" w:firstLine="0"/>
              <w:jc w:val="left"/>
              <w:rPr>
                <w:rFonts w:asciiTheme="minorHAnsi" w:hAnsiTheme="minorHAnsi" w:cstheme="minorHAnsi"/>
                <w:color w:val="000000" w:themeColor="text1"/>
                <w:sz w:val="16"/>
                <w:szCs w:val="16"/>
                <w:lang w:val="fr-FR"/>
              </w:rPr>
            </w:pPr>
          </w:p>
        </w:tc>
        <w:tc>
          <w:tcPr>
            <w:tcW w:w="0" w:type="auto"/>
            <w:vAlign w:val="center"/>
          </w:tcPr>
          <w:p w:rsidR="00881F43" w:rsidRPr="00DA3CCD" w:rsidRDefault="00881F43" w:rsidP="00881F43">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Le Laboratoire est opérationnel et possède les matériels nécessaires pour son fonctionnement </w:t>
            </w:r>
          </w:p>
        </w:tc>
        <w:tc>
          <w:tcPr>
            <w:tcW w:w="750" w:type="dxa"/>
          </w:tcPr>
          <w:p w:rsidR="00881F43" w:rsidRPr="00023467" w:rsidRDefault="00881F43" w:rsidP="00881F43">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100 %</w:t>
            </w:r>
          </w:p>
        </w:tc>
        <w:tc>
          <w:tcPr>
            <w:tcW w:w="1554" w:type="dxa"/>
          </w:tcPr>
          <w:p w:rsidR="00881F43" w:rsidRPr="00023467" w:rsidRDefault="00881F43" w:rsidP="00881F43">
            <w:pPr>
              <w:spacing w:line="240" w:lineRule="auto"/>
              <w:ind w:left="0" w:firstLine="0"/>
              <w:jc w:val="left"/>
              <w:rPr>
                <w:rFonts w:asciiTheme="minorHAnsi" w:hAnsiTheme="minorHAnsi" w:cstheme="minorHAnsi"/>
                <w:color w:val="000000" w:themeColor="text1"/>
                <w:sz w:val="16"/>
                <w:szCs w:val="16"/>
                <w:lang w:val="fr-FR"/>
              </w:rPr>
            </w:pPr>
          </w:p>
        </w:tc>
        <w:tc>
          <w:tcPr>
            <w:tcW w:w="1173" w:type="dxa"/>
          </w:tcPr>
          <w:p w:rsidR="00881F43" w:rsidRPr="00023467" w:rsidRDefault="00881F43" w:rsidP="00881F43">
            <w:pPr>
              <w:spacing w:line="240" w:lineRule="auto"/>
              <w:ind w:left="0" w:firstLine="0"/>
              <w:jc w:val="left"/>
              <w:rPr>
                <w:rFonts w:asciiTheme="minorHAnsi" w:hAnsiTheme="minorHAnsi" w:cstheme="minorHAnsi"/>
                <w:color w:val="000000" w:themeColor="text1"/>
                <w:sz w:val="16"/>
                <w:szCs w:val="16"/>
                <w:lang w:val="fr-FR"/>
              </w:rPr>
            </w:pPr>
          </w:p>
        </w:tc>
      </w:tr>
      <w:tr w:rsidR="00881F43" w:rsidRPr="00023467" w:rsidTr="00BF7761">
        <w:tc>
          <w:tcPr>
            <w:tcW w:w="9723" w:type="dxa"/>
            <w:gridSpan w:val="7"/>
            <w:shd w:val="clear" w:color="auto" w:fill="FFF2CC" w:themeFill="accent4" w:themeFillTint="33"/>
          </w:tcPr>
          <w:p w:rsidR="00881F43" w:rsidRPr="00023467" w:rsidRDefault="00881F43" w:rsidP="00881F43">
            <w:pPr>
              <w:spacing w:line="240" w:lineRule="auto"/>
              <w:ind w:left="0" w:firstLine="0"/>
              <w:jc w:val="left"/>
              <w:rPr>
                <w:rFonts w:asciiTheme="minorHAnsi" w:hAnsiTheme="minorHAnsi" w:cstheme="minorHAnsi"/>
                <w:color w:val="000000" w:themeColor="text1"/>
                <w:sz w:val="16"/>
                <w:szCs w:val="16"/>
                <w:lang w:val="fr-FR"/>
              </w:rPr>
            </w:pPr>
            <w:r w:rsidRPr="00914257">
              <w:rPr>
                <w:rFonts w:asciiTheme="minorHAnsi" w:hAnsiTheme="minorHAnsi" w:cstheme="minorHAnsi"/>
                <w:color w:val="auto"/>
                <w:sz w:val="16"/>
                <w:szCs w:val="16"/>
                <w:lang w:val="fr-FR"/>
              </w:rPr>
              <w:t>Produit/Résultat 3.</w:t>
            </w:r>
            <w:r>
              <w:rPr>
                <w:rFonts w:asciiTheme="minorHAnsi" w:hAnsiTheme="minorHAnsi" w:cstheme="minorHAnsi"/>
                <w:color w:val="auto"/>
                <w:sz w:val="16"/>
                <w:szCs w:val="16"/>
                <w:lang w:val="fr-FR"/>
              </w:rPr>
              <w:t>2</w:t>
            </w:r>
            <w:r w:rsidRPr="00914257">
              <w:rPr>
                <w:rFonts w:asciiTheme="minorHAnsi" w:hAnsiTheme="minorHAnsi" w:cstheme="minorHAnsi"/>
                <w:color w:val="auto"/>
                <w:sz w:val="16"/>
                <w:szCs w:val="16"/>
                <w:lang w:val="fr-FR"/>
              </w:rPr>
              <w:t xml:space="preserve">- </w:t>
            </w:r>
            <w:r w:rsidR="0067564A" w:rsidRPr="00DA3CCD">
              <w:rPr>
                <w:rFonts w:asciiTheme="minorHAnsi" w:eastAsia="PMingLiU" w:hAnsiTheme="minorHAnsi"/>
                <w:noProof/>
                <w:color w:val="000000" w:themeColor="text1"/>
                <w:sz w:val="16"/>
                <w:szCs w:val="16"/>
                <w:lang w:eastAsia="en-GB"/>
              </w:rPr>
              <w:t>Mobilisation, renforcement du personnel technique et opérationnalisation de la cellule de coordination</w:t>
            </w:r>
          </w:p>
        </w:tc>
      </w:tr>
      <w:tr w:rsidR="0067564A" w:rsidRPr="00023467" w:rsidTr="00BF7761">
        <w:tc>
          <w:tcPr>
            <w:tcW w:w="1308" w:type="dxa"/>
          </w:tcPr>
          <w:p w:rsidR="0067564A" w:rsidRDefault="0067564A" w:rsidP="0067564A">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3.2.- </w:t>
            </w:r>
            <w:r w:rsidRPr="00DA3CCD">
              <w:rPr>
                <w:rFonts w:asciiTheme="minorHAnsi" w:eastAsia="PMingLiU" w:hAnsiTheme="minorHAnsi"/>
                <w:noProof/>
                <w:color w:val="000000" w:themeColor="text1"/>
                <w:sz w:val="16"/>
                <w:szCs w:val="16"/>
                <w:lang w:eastAsia="en-GB"/>
              </w:rPr>
              <w:t>Nombre de techniciens formés</w:t>
            </w:r>
          </w:p>
        </w:tc>
        <w:tc>
          <w:tcPr>
            <w:tcW w:w="1278" w:type="dxa"/>
            <w:vAlign w:val="center"/>
          </w:tcPr>
          <w:p w:rsidR="0067564A" w:rsidRPr="00DA3CCD" w:rsidRDefault="0067564A" w:rsidP="0067564A">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Les techniciens n’ont pas les connaissances des methodologies actualisées  </w:t>
            </w:r>
          </w:p>
        </w:tc>
        <w:tc>
          <w:tcPr>
            <w:tcW w:w="1592" w:type="dxa"/>
          </w:tcPr>
          <w:p w:rsidR="0067564A" w:rsidRPr="00023467" w:rsidRDefault="0067564A" w:rsidP="0067564A">
            <w:pPr>
              <w:spacing w:line="240" w:lineRule="auto"/>
              <w:ind w:left="0" w:firstLine="0"/>
              <w:jc w:val="left"/>
              <w:rPr>
                <w:rFonts w:asciiTheme="minorHAnsi" w:hAnsiTheme="minorHAnsi" w:cstheme="minorHAnsi"/>
                <w:color w:val="000000" w:themeColor="text1"/>
                <w:sz w:val="16"/>
                <w:szCs w:val="16"/>
                <w:lang w:val="fr-FR"/>
              </w:rPr>
            </w:pPr>
          </w:p>
        </w:tc>
        <w:tc>
          <w:tcPr>
            <w:tcW w:w="0" w:type="auto"/>
          </w:tcPr>
          <w:p w:rsidR="0067564A" w:rsidRPr="00023467" w:rsidRDefault="0067564A" w:rsidP="0067564A">
            <w:pPr>
              <w:spacing w:line="240" w:lineRule="auto"/>
              <w:ind w:left="0" w:firstLine="0"/>
              <w:jc w:val="left"/>
              <w:rPr>
                <w:rFonts w:asciiTheme="minorHAnsi" w:hAnsiTheme="minorHAnsi" w:cstheme="minorHAnsi"/>
                <w:color w:val="000000" w:themeColor="text1"/>
                <w:sz w:val="16"/>
                <w:szCs w:val="16"/>
                <w:lang w:val="fr-FR"/>
              </w:rPr>
            </w:pPr>
            <w:r w:rsidRPr="00DA3CCD">
              <w:rPr>
                <w:rFonts w:asciiTheme="minorHAnsi" w:eastAsia="PMingLiU" w:hAnsiTheme="minorHAnsi"/>
                <w:noProof/>
                <w:color w:val="000000" w:themeColor="text1"/>
                <w:sz w:val="16"/>
                <w:szCs w:val="16"/>
                <w:lang w:eastAsia="en-GB"/>
              </w:rPr>
              <w:t>Les techniciens sont capables de réaliser les travaux sur les IGES et la cellule de coordination est fonctionnelle.</w:t>
            </w:r>
          </w:p>
        </w:tc>
        <w:tc>
          <w:tcPr>
            <w:tcW w:w="750" w:type="dxa"/>
          </w:tcPr>
          <w:p w:rsidR="0067564A" w:rsidRPr="00023467" w:rsidRDefault="0067564A" w:rsidP="0067564A">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100 %</w:t>
            </w:r>
          </w:p>
        </w:tc>
        <w:tc>
          <w:tcPr>
            <w:tcW w:w="1554" w:type="dxa"/>
          </w:tcPr>
          <w:p w:rsidR="0067564A" w:rsidRPr="00023467" w:rsidRDefault="0067564A" w:rsidP="0067564A">
            <w:pPr>
              <w:spacing w:line="240" w:lineRule="auto"/>
              <w:ind w:left="0" w:firstLine="0"/>
              <w:jc w:val="left"/>
              <w:rPr>
                <w:rFonts w:asciiTheme="minorHAnsi" w:hAnsiTheme="minorHAnsi" w:cstheme="minorHAnsi"/>
                <w:color w:val="000000" w:themeColor="text1"/>
                <w:sz w:val="16"/>
                <w:szCs w:val="16"/>
                <w:lang w:val="fr-FR"/>
              </w:rPr>
            </w:pPr>
          </w:p>
        </w:tc>
        <w:tc>
          <w:tcPr>
            <w:tcW w:w="1173" w:type="dxa"/>
          </w:tcPr>
          <w:p w:rsidR="0067564A" w:rsidRPr="00023467" w:rsidRDefault="0067564A" w:rsidP="0067564A">
            <w:pPr>
              <w:spacing w:line="240" w:lineRule="auto"/>
              <w:ind w:left="0" w:firstLine="0"/>
              <w:jc w:val="left"/>
              <w:rPr>
                <w:rFonts w:asciiTheme="minorHAnsi" w:hAnsiTheme="minorHAnsi" w:cstheme="minorHAnsi"/>
                <w:color w:val="000000" w:themeColor="text1"/>
                <w:sz w:val="16"/>
                <w:szCs w:val="16"/>
                <w:lang w:val="fr-FR"/>
              </w:rPr>
            </w:pPr>
          </w:p>
        </w:tc>
      </w:tr>
      <w:tr w:rsidR="0067564A" w:rsidRPr="00023467" w:rsidTr="00BF7761">
        <w:tc>
          <w:tcPr>
            <w:tcW w:w="9723" w:type="dxa"/>
            <w:gridSpan w:val="7"/>
            <w:shd w:val="clear" w:color="auto" w:fill="FFF2CC" w:themeFill="accent4" w:themeFillTint="33"/>
          </w:tcPr>
          <w:p w:rsidR="0067564A" w:rsidRPr="00023467" w:rsidRDefault="0067564A" w:rsidP="0067564A">
            <w:pPr>
              <w:spacing w:line="240" w:lineRule="auto"/>
              <w:ind w:left="0" w:firstLine="0"/>
              <w:jc w:val="left"/>
              <w:rPr>
                <w:rFonts w:asciiTheme="minorHAnsi" w:hAnsiTheme="minorHAnsi" w:cstheme="minorHAnsi"/>
                <w:color w:val="000000" w:themeColor="text1"/>
                <w:sz w:val="16"/>
                <w:szCs w:val="16"/>
                <w:lang w:val="fr-FR"/>
              </w:rPr>
            </w:pPr>
            <w:r w:rsidRPr="00914257">
              <w:rPr>
                <w:rFonts w:asciiTheme="minorHAnsi" w:hAnsiTheme="minorHAnsi" w:cstheme="minorHAnsi"/>
                <w:color w:val="auto"/>
                <w:sz w:val="16"/>
                <w:szCs w:val="16"/>
                <w:lang w:val="fr-FR"/>
              </w:rPr>
              <w:t>Produit/Résultat 3.</w:t>
            </w:r>
            <w:r>
              <w:rPr>
                <w:rFonts w:asciiTheme="minorHAnsi" w:hAnsiTheme="minorHAnsi" w:cstheme="minorHAnsi"/>
                <w:color w:val="auto"/>
                <w:sz w:val="16"/>
                <w:szCs w:val="16"/>
                <w:lang w:val="fr-FR"/>
              </w:rPr>
              <w:t>3</w:t>
            </w:r>
            <w:r w:rsidRPr="00914257">
              <w:rPr>
                <w:rFonts w:asciiTheme="minorHAnsi" w:hAnsiTheme="minorHAnsi" w:cstheme="minorHAnsi"/>
                <w:color w:val="auto"/>
                <w:sz w:val="16"/>
                <w:szCs w:val="16"/>
                <w:lang w:val="fr-FR"/>
              </w:rPr>
              <w:t xml:space="preserve">- </w:t>
            </w:r>
            <w:r w:rsidRPr="00DA3CCD">
              <w:rPr>
                <w:rFonts w:asciiTheme="minorHAnsi" w:eastAsia="PMingLiU" w:hAnsiTheme="minorHAnsi"/>
                <w:noProof/>
                <w:color w:val="000000" w:themeColor="text1"/>
                <w:sz w:val="16"/>
                <w:szCs w:val="16"/>
                <w:lang w:eastAsia="en-GB"/>
              </w:rPr>
              <w:t>Revue des IGES précédents, définition de la méthodologie d’inventaire GES et compilation des données</w:t>
            </w:r>
          </w:p>
        </w:tc>
      </w:tr>
      <w:tr w:rsidR="0067564A" w:rsidRPr="00023467" w:rsidTr="00BF7761">
        <w:tc>
          <w:tcPr>
            <w:tcW w:w="1308" w:type="dxa"/>
          </w:tcPr>
          <w:p w:rsidR="0067564A" w:rsidRPr="0067564A" w:rsidRDefault="0067564A" w:rsidP="0067564A">
            <w:pPr>
              <w:spacing w:line="240" w:lineRule="auto"/>
              <w:ind w:left="0" w:firstLine="0"/>
              <w:jc w:val="left"/>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 xml:space="preserve">3.3.- </w:t>
            </w:r>
            <w:r w:rsidRPr="00DA3CCD">
              <w:rPr>
                <w:rFonts w:asciiTheme="minorHAnsi" w:eastAsia="PMingLiU" w:hAnsiTheme="minorHAnsi"/>
                <w:noProof/>
                <w:color w:val="000000" w:themeColor="text1"/>
                <w:sz w:val="16"/>
                <w:szCs w:val="16"/>
                <w:lang w:eastAsia="en-GB"/>
              </w:rPr>
              <w:t>Document de méthodologie et fichier de données</w:t>
            </w:r>
          </w:p>
        </w:tc>
        <w:tc>
          <w:tcPr>
            <w:tcW w:w="1278" w:type="dxa"/>
          </w:tcPr>
          <w:p w:rsidR="0067564A" w:rsidRPr="00023467" w:rsidRDefault="0067564A" w:rsidP="00C25B53">
            <w:pPr>
              <w:spacing w:line="240" w:lineRule="auto"/>
              <w:ind w:left="0" w:firstLine="0"/>
              <w:jc w:val="left"/>
              <w:rPr>
                <w:rFonts w:asciiTheme="minorHAnsi" w:hAnsiTheme="minorHAnsi" w:cstheme="minorHAnsi"/>
                <w:color w:val="000000" w:themeColor="text1"/>
                <w:sz w:val="16"/>
                <w:szCs w:val="16"/>
                <w:lang w:val="fr-FR"/>
              </w:rPr>
            </w:pPr>
            <w:r w:rsidRPr="00DA3CCD">
              <w:rPr>
                <w:rFonts w:asciiTheme="minorHAnsi" w:eastAsia="PMingLiU" w:hAnsiTheme="minorHAnsi"/>
                <w:noProof/>
                <w:color w:val="000000" w:themeColor="text1"/>
                <w:sz w:val="16"/>
                <w:szCs w:val="16"/>
                <w:lang w:eastAsia="en-GB"/>
              </w:rPr>
              <w:t xml:space="preserve">Les données </w:t>
            </w:r>
            <w:r w:rsidR="00C25B53">
              <w:rPr>
                <w:rFonts w:asciiTheme="minorHAnsi" w:eastAsia="PMingLiU" w:hAnsiTheme="minorHAnsi"/>
                <w:noProof/>
                <w:color w:val="000000" w:themeColor="text1"/>
                <w:sz w:val="16"/>
                <w:szCs w:val="16"/>
                <w:lang w:eastAsia="en-GB"/>
              </w:rPr>
              <w:t xml:space="preserve">ne sont pas encore consolidées étant donné que </w:t>
            </w:r>
            <w:r w:rsidRPr="00DA3CCD">
              <w:rPr>
                <w:rFonts w:asciiTheme="minorHAnsi" w:eastAsia="PMingLiU" w:hAnsiTheme="minorHAnsi"/>
                <w:noProof/>
                <w:color w:val="000000" w:themeColor="text1"/>
                <w:sz w:val="16"/>
                <w:szCs w:val="16"/>
                <w:lang w:eastAsia="en-GB"/>
              </w:rPr>
              <w:t>la méthodologie n’est pas encore formellement adoptée.</w:t>
            </w:r>
          </w:p>
        </w:tc>
        <w:tc>
          <w:tcPr>
            <w:tcW w:w="1592" w:type="dxa"/>
          </w:tcPr>
          <w:p w:rsidR="0067564A" w:rsidRPr="00023467" w:rsidRDefault="0067564A" w:rsidP="0067564A">
            <w:pPr>
              <w:spacing w:line="240" w:lineRule="auto"/>
              <w:ind w:left="0" w:firstLine="0"/>
              <w:jc w:val="left"/>
              <w:rPr>
                <w:rFonts w:asciiTheme="minorHAnsi" w:hAnsiTheme="minorHAnsi" w:cstheme="minorHAnsi"/>
                <w:color w:val="000000" w:themeColor="text1"/>
                <w:sz w:val="16"/>
                <w:szCs w:val="16"/>
                <w:lang w:val="fr-FR"/>
              </w:rPr>
            </w:pPr>
          </w:p>
        </w:tc>
        <w:tc>
          <w:tcPr>
            <w:tcW w:w="0" w:type="auto"/>
          </w:tcPr>
          <w:p w:rsidR="0067564A" w:rsidRPr="00023467" w:rsidRDefault="0067564A" w:rsidP="0067564A">
            <w:pPr>
              <w:spacing w:line="240" w:lineRule="auto"/>
              <w:ind w:left="0" w:firstLine="0"/>
              <w:jc w:val="left"/>
              <w:rPr>
                <w:rFonts w:asciiTheme="minorHAnsi" w:hAnsiTheme="minorHAnsi" w:cstheme="minorHAnsi"/>
                <w:color w:val="000000" w:themeColor="text1"/>
                <w:sz w:val="16"/>
                <w:szCs w:val="16"/>
                <w:lang w:val="fr-FR"/>
              </w:rPr>
            </w:pPr>
            <w:r w:rsidRPr="00DA3CCD">
              <w:rPr>
                <w:rFonts w:asciiTheme="minorHAnsi" w:eastAsia="PMingLiU" w:hAnsiTheme="minorHAnsi"/>
                <w:noProof/>
                <w:color w:val="000000" w:themeColor="text1"/>
                <w:sz w:val="16"/>
                <w:szCs w:val="16"/>
                <w:lang w:eastAsia="en-GB"/>
              </w:rPr>
              <w:t>Les données sont centralisées et la méthodologie est adoptée par la RDC</w:t>
            </w:r>
          </w:p>
        </w:tc>
        <w:tc>
          <w:tcPr>
            <w:tcW w:w="750" w:type="dxa"/>
          </w:tcPr>
          <w:p w:rsidR="0067564A" w:rsidRPr="00EB0ABA" w:rsidRDefault="0067564A" w:rsidP="0067564A">
            <w:pPr>
              <w:spacing w:line="240" w:lineRule="auto"/>
              <w:ind w:left="0" w:firstLine="0"/>
              <w:jc w:val="left"/>
              <w:rPr>
                <w:rFonts w:asciiTheme="minorHAnsi" w:hAnsiTheme="minorHAnsi" w:cstheme="minorHAnsi"/>
                <w:color w:val="000000" w:themeColor="text1"/>
                <w:sz w:val="16"/>
                <w:szCs w:val="16"/>
                <w:lang w:val="fr-FR"/>
              </w:rPr>
            </w:pPr>
            <w:r w:rsidRPr="00EB0ABA">
              <w:rPr>
                <w:rFonts w:asciiTheme="minorHAnsi" w:hAnsiTheme="minorHAnsi" w:cstheme="minorHAnsi"/>
                <w:color w:val="000000" w:themeColor="text1"/>
                <w:sz w:val="16"/>
                <w:szCs w:val="16"/>
                <w:lang w:val="fr-FR"/>
              </w:rPr>
              <w:t>85 %</w:t>
            </w:r>
          </w:p>
        </w:tc>
        <w:tc>
          <w:tcPr>
            <w:tcW w:w="1554" w:type="dxa"/>
          </w:tcPr>
          <w:p w:rsidR="0067564A" w:rsidRPr="00EB0ABA" w:rsidRDefault="0067564A" w:rsidP="0067564A">
            <w:pPr>
              <w:spacing w:line="240" w:lineRule="auto"/>
              <w:ind w:left="0" w:firstLine="0"/>
              <w:jc w:val="left"/>
              <w:rPr>
                <w:rFonts w:asciiTheme="minorHAnsi" w:hAnsiTheme="minorHAnsi" w:cstheme="minorHAnsi"/>
                <w:color w:val="000000" w:themeColor="text1"/>
                <w:sz w:val="16"/>
                <w:szCs w:val="16"/>
                <w:lang w:val="fr-FR"/>
              </w:rPr>
            </w:pPr>
            <w:r w:rsidRPr="00EB0ABA">
              <w:rPr>
                <w:rFonts w:asciiTheme="minorHAnsi" w:hAnsiTheme="minorHAnsi" w:cstheme="minorHAnsi"/>
                <w:color w:val="000000" w:themeColor="text1"/>
                <w:sz w:val="16"/>
                <w:szCs w:val="16"/>
                <w:lang w:val="fr-FR"/>
              </w:rPr>
              <w:t>Finaliser l’intégration des GES des années 2016-18</w:t>
            </w:r>
          </w:p>
        </w:tc>
        <w:tc>
          <w:tcPr>
            <w:tcW w:w="1173" w:type="dxa"/>
          </w:tcPr>
          <w:p w:rsidR="0067564A" w:rsidRPr="005F4032" w:rsidRDefault="0067564A" w:rsidP="0067564A">
            <w:pPr>
              <w:spacing w:line="240" w:lineRule="auto"/>
              <w:ind w:left="0" w:firstLine="0"/>
              <w:jc w:val="left"/>
              <w:rPr>
                <w:rFonts w:asciiTheme="minorHAnsi" w:hAnsiTheme="minorHAnsi" w:cstheme="minorHAnsi"/>
                <w:color w:val="000000" w:themeColor="text1"/>
                <w:sz w:val="16"/>
                <w:szCs w:val="16"/>
                <w:highlight w:val="red"/>
                <w:lang w:val="fr-FR"/>
              </w:rPr>
            </w:pPr>
          </w:p>
        </w:tc>
      </w:tr>
      <w:tr w:rsidR="005F4032" w:rsidRPr="00023467" w:rsidTr="00BF7761">
        <w:tc>
          <w:tcPr>
            <w:tcW w:w="9723" w:type="dxa"/>
            <w:gridSpan w:val="7"/>
            <w:shd w:val="clear" w:color="auto" w:fill="FFF2CC" w:themeFill="accent4" w:themeFillTint="33"/>
          </w:tcPr>
          <w:p w:rsidR="005F4032" w:rsidRPr="00023467" w:rsidRDefault="00AE3C17" w:rsidP="00AE3C17">
            <w:pPr>
              <w:spacing w:line="240" w:lineRule="auto"/>
              <w:ind w:left="0" w:firstLine="0"/>
              <w:jc w:val="left"/>
              <w:rPr>
                <w:rFonts w:asciiTheme="minorHAnsi" w:hAnsiTheme="minorHAnsi" w:cstheme="minorHAnsi"/>
                <w:color w:val="000000" w:themeColor="text1"/>
                <w:sz w:val="16"/>
                <w:szCs w:val="16"/>
                <w:lang w:val="fr-FR"/>
              </w:rPr>
            </w:pPr>
            <w:r w:rsidRPr="00914257">
              <w:rPr>
                <w:rFonts w:asciiTheme="minorHAnsi" w:hAnsiTheme="minorHAnsi" w:cstheme="minorHAnsi"/>
                <w:color w:val="auto"/>
                <w:sz w:val="16"/>
                <w:szCs w:val="16"/>
                <w:lang w:val="fr-FR"/>
              </w:rPr>
              <w:t>Produit/Résultat 3.</w:t>
            </w:r>
            <w:r>
              <w:rPr>
                <w:rFonts w:asciiTheme="minorHAnsi" w:hAnsiTheme="minorHAnsi" w:cstheme="minorHAnsi"/>
                <w:color w:val="auto"/>
                <w:sz w:val="16"/>
                <w:szCs w:val="16"/>
                <w:lang w:val="fr-FR"/>
              </w:rPr>
              <w:t>4</w:t>
            </w:r>
            <w:r w:rsidRPr="00914257">
              <w:rPr>
                <w:rFonts w:asciiTheme="minorHAnsi" w:hAnsiTheme="minorHAnsi" w:cstheme="minorHAnsi"/>
                <w:color w:val="auto"/>
                <w:sz w:val="16"/>
                <w:szCs w:val="16"/>
                <w:lang w:val="fr-FR"/>
              </w:rPr>
              <w:t xml:space="preserve">- </w:t>
            </w:r>
            <w:r w:rsidR="00463AE0" w:rsidRPr="00DA3CCD">
              <w:rPr>
                <w:rFonts w:asciiTheme="minorHAnsi" w:eastAsia="PMingLiU" w:hAnsiTheme="minorHAnsi"/>
                <w:noProof/>
                <w:color w:val="000000" w:themeColor="text1"/>
                <w:sz w:val="16"/>
                <w:szCs w:val="16"/>
                <w:lang w:eastAsia="en-GB"/>
              </w:rPr>
              <w:t>Appui à la revue de l’IGES qui sera soumis au plus tard en 2018 et production de l’IGES national actualisé du secteur UTCATF pour la période 2018-2020</w:t>
            </w:r>
          </w:p>
        </w:tc>
      </w:tr>
      <w:tr w:rsidR="00463AE0" w:rsidRPr="00023467" w:rsidTr="00BF7761">
        <w:tc>
          <w:tcPr>
            <w:tcW w:w="1308" w:type="dxa"/>
            <w:vAlign w:val="center"/>
          </w:tcPr>
          <w:p w:rsidR="00463AE0" w:rsidRPr="00DA3CCD" w:rsidRDefault="00463AE0" w:rsidP="00463AE0">
            <w:pPr>
              <w:spacing w:after="0" w:line="240" w:lineRule="auto"/>
              <w:rPr>
                <w:rFonts w:asciiTheme="minorHAnsi" w:eastAsia="PMingLiU" w:hAnsiTheme="minorHAnsi"/>
                <w:noProof/>
                <w:color w:val="000000" w:themeColor="text1"/>
                <w:sz w:val="16"/>
                <w:szCs w:val="16"/>
                <w:lang w:eastAsia="en-GB"/>
              </w:rPr>
            </w:pPr>
            <w:r>
              <w:rPr>
                <w:rFonts w:asciiTheme="minorHAnsi" w:eastAsia="PMingLiU" w:hAnsiTheme="minorHAnsi"/>
                <w:noProof/>
                <w:color w:val="000000" w:themeColor="text1"/>
                <w:sz w:val="16"/>
                <w:szCs w:val="16"/>
                <w:lang w:eastAsia="en-GB"/>
              </w:rPr>
              <w:t xml:space="preserve">3.4- </w:t>
            </w:r>
            <w:r w:rsidRPr="00DA3CCD">
              <w:rPr>
                <w:rFonts w:asciiTheme="minorHAnsi" w:eastAsia="PMingLiU" w:hAnsiTheme="minorHAnsi"/>
                <w:noProof/>
                <w:color w:val="000000" w:themeColor="text1"/>
                <w:sz w:val="16"/>
                <w:szCs w:val="16"/>
                <w:lang w:eastAsia="en-GB"/>
              </w:rPr>
              <w:t xml:space="preserve">Document de revue de l’IGES </w:t>
            </w:r>
          </w:p>
        </w:tc>
        <w:tc>
          <w:tcPr>
            <w:tcW w:w="1278" w:type="dxa"/>
          </w:tcPr>
          <w:p w:rsidR="00463AE0" w:rsidRPr="00463AE0" w:rsidRDefault="00463AE0" w:rsidP="00463AE0">
            <w:pPr>
              <w:spacing w:line="240" w:lineRule="auto"/>
              <w:ind w:left="0" w:firstLine="0"/>
              <w:jc w:val="left"/>
              <w:rPr>
                <w:rFonts w:asciiTheme="minorHAnsi" w:hAnsiTheme="minorHAnsi" w:cstheme="minorHAnsi"/>
                <w:color w:val="000000" w:themeColor="text1"/>
                <w:sz w:val="16"/>
                <w:szCs w:val="16"/>
              </w:rPr>
            </w:pPr>
            <w:r w:rsidRPr="00DA3CCD">
              <w:rPr>
                <w:rFonts w:asciiTheme="minorHAnsi" w:eastAsia="PMingLiU" w:hAnsiTheme="minorHAnsi"/>
                <w:noProof/>
                <w:color w:val="000000" w:themeColor="text1"/>
                <w:sz w:val="16"/>
                <w:szCs w:val="16"/>
                <w:lang w:eastAsia="en-GB"/>
              </w:rPr>
              <w:t>3eme Communication nationale</w:t>
            </w:r>
          </w:p>
        </w:tc>
        <w:tc>
          <w:tcPr>
            <w:tcW w:w="1592" w:type="dxa"/>
          </w:tcPr>
          <w:p w:rsidR="00463AE0" w:rsidRPr="00023467" w:rsidRDefault="00463AE0" w:rsidP="00463AE0">
            <w:pPr>
              <w:spacing w:line="240" w:lineRule="auto"/>
              <w:ind w:left="0" w:firstLine="0"/>
              <w:jc w:val="left"/>
              <w:rPr>
                <w:rFonts w:asciiTheme="minorHAnsi" w:hAnsiTheme="minorHAnsi" w:cstheme="minorHAnsi"/>
                <w:color w:val="000000" w:themeColor="text1"/>
                <w:sz w:val="16"/>
                <w:szCs w:val="16"/>
                <w:lang w:val="fr-FR"/>
              </w:rPr>
            </w:pPr>
          </w:p>
        </w:tc>
        <w:tc>
          <w:tcPr>
            <w:tcW w:w="0" w:type="auto"/>
          </w:tcPr>
          <w:p w:rsidR="00463AE0" w:rsidRPr="00023467" w:rsidRDefault="00463AE0" w:rsidP="00463AE0">
            <w:pPr>
              <w:spacing w:line="240" w:lineRule="auto"/>
              <w:ind w:left="0" w:firstLine="0"/>
              <w:jc w:val="left"/>
              <w:rPr>
                <w:rFonts w:asciiTheme="minorHAnsi" w:hAnsiTheme="minorHAnsi" w:cstheme="minorHAnsi"/>
                <w:color w:val="000000" w:themeColor="text1"/>
                <w:sz w:val="16"/>
                <w:szCs w:val="16"/>
                <w:lang w:val="fr-FR"/>
              </w:rPr>
            </w:pPr>
          </w:p>
        </w:tc>
        <w:tc>
          <w:tcPr>
            <w:tcW w:w="750" w:type="dxa"/>
          </w:tcPr>
          <w:p w:rsidR="00463AE0" w:rsidRPr="00023467" w:rsidRDefault="00C25B53" w:rsidP="00463AE0">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100</w:t>
            </w:r>
            <w:r w:rsidR="00463AE0">
              <w:rPr>
                <w:rFonts w:asciiTheme="minorHAnsi" w:hAnsiTheme="minorHAnsi" w:cstheme="minorHAnsi"/>
                <w:color w:val="000000" w:themeColor="text1"/>
                <w:sz w:val="16"/>
                <w:szCs w:val="16"/>
                <w:lang w:val="fr-FR"/>
              </w:rPr>
              <w:t xml:space="preserve"> %</w:t>
            </w:r>
          </w:p>
        </w:tc>
        <w:tc>
          <w:tcPr>
            <w:tcW w:w="1554" w:type="dxa"/>
          </w:tcPr>
          <w:p w:rsidR="00463AE0" w:rsidRPr="00023467" w:rsidRDefault="00C25B53" w:rsidP="00463AE0">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La 3</w:t>
            </w:r>
            <w:r w:rsidRPr="00EB0ABA">
              <w:rPr>
                <w:rFonts w:asciiTheme="minorHAnsi" w:hAnsiTheme="minorHAnsi" w:cstheme="minorHAnsi"/>
                <w:color w:val="000000" w:themeColor="text1"/>
                <w:sz w:val="16"/>
                <w:szCs w:val="16"/>
                <w:vertAlign w:val="superscript"/>
                <w:lang w:val="fr-FR"/>
              </w:rPr>
              <w:t>ème</w:t>
            </w:r>
            <w:r>
              <w:rPr>
                <w:rFonts w:asciiTheme="minorHAnsi" w:hAnsiTheme="minorHAnsi" w:cstheme="minorHAnsi"/>
                <w:color w:val="000000" w:themeColor="text1"/>
                <w:sz w:val="16"/>
                <w:szCs w:val="16"/>
                <w:lang w:val="fr-FR"/>
              </w:rPr>
              <w:t xml:space="preserve"> communication est déjà disponible et la RDC prépare la 4</w:t>
            </w:r>
            <w:r w:rsidRPr="00EB0ABA">
              <w:rPr>
                <w:rFonts w:asciiTheme="minorHAnsi" w:hAnsiTheme="minorHAnsi" w:cstheme="minorHAnsi"/>
                <w:color w:val="000000" w:themeColor="text1"/>
                <w:sz w:val="16"/>
                <w:szCs w:val="16"/>
                <w:vertAlign w:val="superscript"/>
                <w:lang w:val="fr-FR"/>
              </w:rPr>
              <w:t>ème</w:t>
            </w:r>
            <w:r>
              <w:rPr>
                <w:rFonts w:asciiTheme="minorHAnsi" w:hAnsiTheme="minorHAnsi" w:cstheme="minorHAnsi"/>
                <w:color w:val="000000" w:themeColor="text1"/>
                <w:sz w:val="16"/>
                <w:szCs w:val="16"/>
                <w:lang w:val="fr-FR"/>
              </w:rPr>
              <w:t xml:space="preserve"> communication nationale </w:t>
            </w:r>
          </w:p>
        </w:tc>
        <w:tc>
          <w:tcPr>
            <w:tcW w:w="1173" w:type="dxa"/>
          </w:tcPr>
          <w:p w:rsidR="00463AE0" w:rsidRPr="00023467" w:rsidRDefault="00463AE0" w:rsidP="00463AE0">
            <w:pPr>
              <w:spacing w:line="240" w:lineRule="auto"/>
              <w:ind w:left="0" w:firstLine="0"/>
              <w:jc w:val="left"/>
              <w:rPr>
                <w:rFonts w:asciiTheme="minorHAnsi" w:hAnsiTheme="minorHAnsi" w:cstheme="minorHAnsi"/>
                <w:color w:val="000000" w:themeColor="text1"/>
                <w:sz w:val="16"/>
                <w:szCs w:val="16"/>
                <w:lang w:val="fr-FR"/>
              </w:rPr>
            </w:pPr>
          </w:p>
        </w:tc>
      </w:tr>
      <w:tr w:rsidR="00463AE0" w:rsidRPr="00023467" w:rsidTr="00BF7761">
        <w:tc>
          <w:tcPr>
            <w:tcW w:w="9723" w:type="dxa"/>
            <w:gridSpan w:val="7"/>
            <w:shd w:val="clear" w:color="auto" w:fill="FFF2CC" w:themeFill="accent4" w:themeFillTint="33"/>
          </w:tcPr>
          <w:p w:rsidR="00463AE0" w:rsidRPr="00023467" w:rsidRDefault="00463AE0" w:rsidP="00463AE0">
            <w:pPr>
              <w:spacing w:line="240" w:lineRule="auto"/>
              <w:ind w:left="0" w:firstLine="0"/>
              <w:jc w:val="left"/>
              <w:rPr>
                <w:rFonts w:asciiTheme="minorHAnsi" w:hAnsiTheme="minorHAnsi" w:cstheme="minorHAnsi"/>
                <w:color w:val="000000" w:themeColor="text1"/>
                <w:sz w:val="16"/>
                <w:szCs w:val="16"/>
                <w:lang w:val="fr-FR"/>
              </w:rPr>
            </w:pPr>
            <w:r w:rsidRPr="00914257">
              <w:rPr>
                <w:rFonts w:asciiTheme="minorHAnsi" w:hAnsiTheme="minorHAnsi" w:cstheme="minorHAnsi"/>
                <w:color w:val="auto"/>
                <w:sz w:val="16"/>
                <w:szCs w:val="16"/>
                <w:lang w:val="fr-FR"/>
              </w:rPr>
              <w:t>Produit/Résultat 3.</w:t>
            </w:r>
            <w:r>
              <w:rPr>
                <w:rFonts w:asciiTheme="minorHAnsi" w:hAnsiTheme="minorHAnsi" w:cstheme="minorHAnsi"/>
                <w:color w:val="auto"/>
                <w:sz w:val="16"/>
                <w:szCs w:val="16"/>
                <w:lang w:val="fr-FR"/>
              </w:rPr>
              <w:t>5</w:t>
            </w:r>
            <w:r w:rsidRPr="00914257">
              <w:rPr>
                <w:rFonts w:asciiTheme="minorHAnsi" w:hAnsiTheme="minorHAnsi" w:cstheme="minorHAnsi"/>
                <w:color w:val="auto"/>
                <w:sz w:val="16"/>
                <w:szCs w:val="16"/>
                <w:lang w:val="fr-FR"/>
              </w:rPr>
              <w:t xml:space="preserve">- </w:t>
            </w:r>
            <w:r w:rsidRPr="00DA3CCD">
              <w:rPr>
                <w:rFonts w:asciiTheme="minorHAnsi" w:eastAsia="PMingLiU" w:hAnsiTheme="minorHAnsi"/>
                <w:noProof/>
                <w:color w:val="000000" w:themeColor="text1"/>
                <w:sz w:val="16"/>
                <w:szCs w:val="16"/>
                <w:lang w:eastAsia="en-GB"/>
              </w:rPr>
              <w:t>Productions des rapports biennaux actualisés, incluant l’annexe technique REDD+, pour la période 2018-2020</w:t>
            </w:r>
          </w:p>
        </w:tc>
      </w:tr>
      <w:tr w:rsidR="00463AE0" w:rsidRPr="00023467" w:rsidTr="00BF7761">
        <w:tc>
          <w:tcPr>
            <w:tcW w:w="1308" w:type="dxa"/>
          </w:tcPr>
          <w:p w:rsidR="00463AE0" w:rsidRDefault="00463AE0" w:rsidP="00463AE0">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3.5- </w:t>
            </w:r>
            <w:r w:rsidRPr="00DA3CCD">
              <w:rPr>
                <w:rFonts w:asciiTheme="minorHAnsi" w:eastAsia="PMingLiU" w:hAnsiTheme="minorHAnsi"/>
                <w:noProof/>
                <w:color w:val="000000" w:themeColor="text1"/>
                <w:sz w:val="16"/>
                <w:szCs w:val="16"/>
                <w:lang w:eastAsia="en-GB"/>
              </w:rPr>
              <w:t>Rapport biennaux</w:t>
            </w:r>
          </w:p>
        </w:tc>
        <w:tc>
          <w:tcPr>
            <w:tcW w:w="1278" w:type="dxa"/>
          </w:tcPr>
          <w:p w:rsidR="00463AE0" w:rsidRPr="00023467" w:rsidRDefault="00C25B53" w:rsidP="00463AE0">
            <w:pPr>
              <w:spacing w:line="240" w:lineRule="auto"/>
              <w:ind w:left="0" w:firstLine="0"/>
              <w:jc w:val="left"/>
              <w:rPr>
                <w:rFonts w:asciiTheme="minorHAnsi" w:hAnsiTheme="minorHAnsi" w:cstheme="minorHAnsi"/>
                <w:color w:val="000000" w:themeColor="text1"/>
                <w:sz w:val="16"/>
                <w:szCs w:val="16"/>
                <w:lang w:val="fr-FR"/>
              </w:rPr>
            </w:pPr>
            <w:r>
              <w:rPr>
                <w:rFonts w:asciiTheme="minorHAnsi" w:eastAsia="PMingLiU" w:hAnsiTheme="minorHAnsi"/>
                <w:noProof/>
                <w:color w:val="000000" w:themeColor="text1"/>
                <w:sz w:val="16"/>
                <w:szCs w:val="16"/>
                <w:lang w:eastAsia="en-GB"/>
              </w:rPr>
              <w:t>R</w:t>
            </w:r>
            <w:r w:rsidR="00463AE0" w:rsidRPr="00DA3CCD">
              <w:rPr>
                <w:rFonts w:asciiTheme="minorHAnsi" w:eastAsia="PMingLiU" w:hAnsiTheme="minorHAnsi"/>
                <w:noProof/>
                <w:color w:val="000000" w:themeColor="text1"/>
                <w:sz w:val="16"/>
                <w:szCs w:val="16"/>
                <w:lang w:eastAsia="en-GB"/>
              </w:rPr>
              <w:t>apports biennaux</w:t>
            </w:r>
            <w:r>
              <w:rPr>
                <w:rFonts w:asciiTheme="minorHAnsi" w:eastAsia="PMingLiU" w:hAnsiTheme="minorHAnsi"/>
                <w:noProof/>
                <w:color w:val="000000" w:themeColor="text1"/>
                <w:sz w:val="16"/>
                <w:szCs w:val="16"/>
                <w:lang w:eastAsia="en-GB"/>
              </w:rPr>
              <w:t xml:space="preserve"> existent mais pas finalisé</w:t>
            </w:r>
          </w:p>
        </w:tc>
        <w:tc>
          <w:tcPr>
            <w:tcW w:w="1592" w:type="dxa"/>
          </w:tcPr>
          <w:p w:rsidR="00463AE0" w:rsidRPr="00023467" w:rsidRDefault="00463AE0" w:rsidP="00463AE0">
            <w:pPr>
              <w:spacing w:line="240" w:lineRule="auto"/>
              <w:ind w:left="0" w:firstLine="0"/>
              <w:jc w:val="left"/>
              <w:rPr>
                <w:rFonts w:asciiTheme="minorHAnsi" w:hAnsiTheme="minorHAnsi" w:cstheme="minorHAnsi"/>
                <w:color w:val="000000" w:themeColor="text1"/>
                <w:sz w:val="16"/>
                <w:szCs w:val="16"/>
                <w:lang w:val="fr-FR"/>
              </w:rPr>
            </w:pPr>
          </w:p>
        </w:tc>
        <w:tc>
          <w:tcPr>
            <w:tcW w:w="0" w:type="auto"/>
          </w:tcPr>
          <w:p w:rsidR="00463AE0" w:rsidRPr="00EB0ABA" w:rsidRDefault="00463AE0" w:rsidP="00463AE0">
            <w:pPr>
              <w:spacing w:line="240" w:lineRule="auto"/>
              <w:ind w:left="0" w:firstLine="0"/>
              <w:jc w:val="left"/>
              <w:rPr>
                <w:rFonts w:asciiTheme="minorHAnsi" w:hAnsiTheme="minorHAnsi" w:cstheme="minorHAnsi"/>
                <w:color w:val="7F7F7F" w:themeColor="text1" w:themeTint="80"/>
                <w:sz w:val="16"/>
                <w:szCs w:val="16"/>
                <w:lang w:val="fr-FR"/>
              </w:rPr>
            </w:pPr>
          </w:p>
        </w:tc>
        <w:tc>
          <w:tcPr>
            <w:tcW w:w="750" w:type="dxa"/>
          </w:tcPr>
          <w:p w:rsidR="00463AE0" w:rsidRPr="00EB0ABA" w:rsidRDefault="00C25B53" w:rsidP="00463AE0">
            <w:pPr>
              <w:spacing w:line="240" w:lineRule="auto"/>
              <w:ind w:left="0" w:firstLine="0"/>
              <w:jc w:val="left"/>
              <w:rPr>
                <w:rFonts w:asciiTheme="minorHAnsi" w:hAnsiTheme="minorHAnsi" w:cstheme="minorHAnsi"/>
                <w:color w:val="7F7F7F" w:themeColor="text1" w:themeTint="80"/>
                <w:sz w:val="16"/>
                <w:szCs w:val="16"/>
                <w:lang w:val="fr-FR"/>
              </w:rPr>
            </w:pPr>
            <w:r>
              <w:rPr>
                <w:rFonts w:asciiTheme="minorHAnsi" w:hAnsiTheme="minorHAnsi" w:cstheme="minorHAnsi"/>
                <w:color w:val="7F7F7F" w:themeColor="text1" w:themeTint="80"/>
                <w:sz w:val="16"/>
                <w:szCs w:val="16"/>
                <w:lang w:val="fr-FR"/>
              </w:rPr>
              <w:t>40</w:t>
            </w:r>
            <w:r w:rsidR="00463AE0" w:rsidRPr="00EB0ABA">
              <w:rPr>
                <w:rFonts w:asciiTheme="minorHAnsi" w:hAnsiTheme="minorHAnsi" w:cstheme="minorHAnsi"/>
                <w:color w:val="7F7F7F" w:themeColor="text1" w:themeTint="80"/>
                <w:sz w:val="16"/>
                <w:szCs w:val="16"/>
                <w:lang w:val="fr-FR"/>
              </w:rPr>
              <w:t>%</w:t>
            </w:r>
          </w:p>
        </w:tc>
        <w:tc>
          <w:tcPr>
            <w:tcW w:w="1554" w:type="dxa"/>
          </w:tcPr>
          <w:p w:rsidR="00463AE0" w:rsidRPr="00EB0ABA" w:rsidRDefault="00463AE0" w:rsidP="00463AE0">
            <w:pPr>
              <w:spacing w:line="240" w:lineRule="auto"/>
              <w:ind w:left="0" w:firstLine="0"/>
              <w:jc w:val="left"/>
              <w:rPr>
                <w:rFonts w:asciiTheme="minorHAnsi" w:hAnsiTheme="minorHAnsi" w:cstheme="minorHAnsi"/>
                <w:color w:val="7F7F7F" w:themeColor="text1" w:themeTint="80"/>
                <w:sz w:val="16"/>
                <w:szCs w:val="16"/>
                <w:lang w:val="fr-FR"/>
              </w:rPr>
            </w:pPr>
            <w:r w:rsidRPr="00EB0ABA">
              <w:rPr>
                <w:rFonts w:asciiTheme="minorHAnsi" w:hAnsiTheme="minorHAnsi" w:cstheme="minorHAnsi"/>
                <w:color w:val="7F7F7F" w:themeColor="text1" w:themeTint="80"/>
                <w:sz w:val="16"/>
                <w:szCs w:val="16"/>
                <w:lang w:val="fr-FR"/>
              </w:rPr>
              <w:t>XXX</w:t>
            </w:r>
          </w:p>
        </w:tc>
        <w:tc>
          <w:tcPr>
            <w:tcW w:w="1173" w:type="dxa"/>
          </w:tcPr>
          <w:p w:rsidR="00463AE0" w:rsidRPr="00023467" w:rsidRDefault="00463AE0" w:rsidP="00463AE0">
            <w:pPr>
              <w:spacing w:line="240" w:lineRule="auto"/>
              <w:ind w:left="0" w:firstLine="0"/>
              <w:jc w:val="left"/>
              <w:rPr>
                <w:rFonts w:asciiTheme="minorHAnsi" w:hAnsiTheme="minorHAnsi" w:cstheme="minorHAnsi"/>
                <w:color w:val="000000" w:themeColor="text1"/>
                <w:sz w:val="16"/>
                <w:szCs w:val="16"/>
                <w:lang w:val="fr-FR"/>
              </w:rPr>
            </w:pPr>
          </w:p>
        </w:tc>
      </w:tr>
      <w:tr w:rsidR="00463AE0" w:rsidRPr="00023467" w:rsidTr="00BF7761">
        <w:tc>
          <w:tcPr>
            <w:tcW w:w="9723" w:type="dxa"/>
            <w:gridSpan w:val="7"/>
            <w:shd w:val="clear" w:color="auto" w:fill="FFF2CC" w:themeFill="accent4" w:themeFillTint="33"/>
          </w:tcPr>
          <w:p w:rsidR="00463AE0" w:rsidRPr="00023467" w:rsidRDefault="00463AE0" w:rsidP="00463AE0">
            <w:pPr>
              <w:spacing w:line="240" w:lineRule="auto"/>
              <w:ind w:left="0" w:firstLine="0"/>
              <w:jc w:val="left"/>
              <w:rPr>
                <w:rFonts w:asciiTheme="minorHAnsi" w:hAnsiTheme="minorHAnsi" w:cstheme="minorHAnsi"/>
                <w:color w:val="000000" w:themeColor="text1"/>
                <w:sz w:val="16"/>
                <w:szCs w:val="16"/>
                <w:lang w:val="fr-FR"/>
              </w:rPr>
            </w:pPr>
            <w:r w:rsidRPr="00914257">
              <w:rPr>
                <w:rFonts w:asciiTheme="minorHAnsi" w:hAnsiTheme="minorHAnsi" w:cstheme="minorHAnsi"/>
                <w:color w:val="auto"/>
                <w:sz w:val="16"/>
                <w:szCs w:val="16"/>
                <w:lang w:val="fr-FR"/>
              </w:rPr>
              <w:t>Produit/Résultat 3.</w:t>
            </w:r>
            <w:r>
              <w:rPr>
                <w:rFonts w:asciiTheme="minorHAnsi" w:hAnsiTheme="minorHAnsi" w:cstheme="minorHAnsi"/>
                <w:color w:val="auto"/>
                <w:sz w:val="16"/>
                <w:szCs w:val="16"/>
                <w:lang w:val="fr-FR"/>
              </w:rPr>
              <w:t>6</w:t>
            </w:r>
            <w:r w:rsidRPr="00914257">
              <w:rPr>
                <w:rFonts w:asciiTheme="minorHAnsi" w:hAnsiTheme="minorHAnsi" w:cstheme="minorHAnsi"/>
                <w:color w:val="auto"/>
                <w:sz w:val="16"/>
                <w:szCs w:val="16"/>
                <w:lang w:val="fr-FR"/>
              </w:rPr>
              <w:t xml:space="preserve">- </w:t>
            </w:r>
            <w:r w:rsidRPr="00DA3CCD">
              <w:rPr>
                <w:rFonts w:asciiTheme="minorHAnsi" w:eastAsia="PMingLiU" w:hAnsiTheme="minorHAnsi"/>
                <w:noProof/>
                <w:color w:val="000000" w:themeColor="text1"/>
                <w:sz w:val="16"/>
                <w:szCs w:val="16"/>
                <w:lang w:eastAsia="en-GB"/>
              </w:rPr>
              <w:t>Communication et diffusion des résultats</w:t>
            </w:r>
          </w:p>
        </w:tc>
      </w:tr>
      <w:tr w:rsidR="004D6353" w:rsidRPr="00023467" w:rsidTr="00BF7761">
        <w:tc>
          <w:tcPr>
            <w:tcW w:w="1308" w:type="dxa"/>
          </w:tcPr>
          <w:p w:rsidR="004D6353" w:rsidRPr="00463AE0" w:rsidRDefault="004D6353" w:rsidP="004D6353">
            <w:pPr>
              <w:spacing w:line="240" w:lineRule="auto"/>
              <w:ind w:left="0" w:firstLine="0"/>
              <w:jc w:val="left"/>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 xml:space="preserve">3.6- </w:t>
            </w:r>
            <w:r w:rsidRPr="00DA3CCD">
              <w:rPr>
                <w:rFonts w:asciiTheme="minorHAnsi" w:eastAsia="PMingLiU" w:hAnsiTheme="minorHAnsi"/>
                <w:noProof/>
                <w:color w:val="000000" w:themeColor="text1"/>
                <w:sz w:val="16"/>
                <w:szCs w:val="16"/>
                <w:lang w:eastAsia="en-GB"/>
              </w:rPr>
              <w:t>Publication de rapport</w:t>
            </w:r>
          </w:p>
        </w:tc>
        <w:tc>
          <w:tcPr>
            <w:tcW w:w="1278" w:type="dxa"/>
          </w:tcPr>
          <w:p w:rsidR="004D6353" w:rsidRPr="00023467" w:rsidRDefault="004D6353" w:rsidP="007006E2">
            <w:pPr>
              <w:spacing w:line="240" w:lineRule="auto"/>
              <w:ind w:left="0" w:firstLine="0"/>
              <w:jc w:val="left"/>
              <w:rPr>
                <w:rFonts w:asciiTheme="minorHAnsi" w:hAnsiTheme="minorHAnsi" w:cstheme="minorHAnsi"/>
                <w:color w:val="000000" w:themeColor="text1"/>
                <w:sz w:val="16"/>
                <w:szCs w:val="16"/>
                <w:lang w:val="fr-FR"/>
              </w:rPr>
            </w:pPr>
            <w:r w:rsidRPr="00DA3CCD">
              <w:rPr>
                <w:rFonts w:asciiTheme="minorHAnsi" w:eastAsia="PMingLiU" w:hAnsiTheme="minorHAnsi"/>
                <w:noProof/>
                <w:color w:val="000000" w:themeColor="text1"/>
                <w:sz w:val="16"/>
                <w:szCs w:val="16"/>
                <w:lang w:eastAsia="en-GB"/>
              </w:rPr>
              <w:t xml:space="preserve">Pas de rapport diffusé sur les </w:t>
            </w:r>
            <w:r w:rsidRPr="005F79A5">
              <w:rPr>
                <w:rFonts w:asciiTheme="minorHAnsi" w:eastAsia="PMingLiU" w:hAnsiTheme="minorHAnsi"/>
                <w:noProof/>
                <w:color w:val="auto"/>
                <w:sz w:val="16"/>
                <w:szCs w:val="16"/>
                <w:lang w:eastAsia="en-GB"/>
              </w:rPr>
              <w:t xml:space="preserve">IGES dans le secteur </w:t>
            </w:r>
            <w:r w:rsidR="007006E2">
              <w:rPr>
                <w:rFonts w:asciiTheme="minorHAnsi" w:eastAsia="PMingLiU" w:hAnsiTheme="minorHAnsi"/>
                <w:noProof/>
                <w:color w:val="auto"/>
                <w:sz w:val="16"/>
                <w:szCs w:val="16"/>
                <w:lang w:eastAsia="en-GB"/>
              </w:rPr>
              <w:t>AFAT</w:t>
            </w:r>
          </w:p>
        </w:tc>
        <w:tc>
          <w:tcPr>
            <w:tcW w:w="1592" w:type="dxa"/>
          </w:tcPr>
          <w:p w:rsidR="004D6353" w:rsidRPr="00023467" w:rsidRDefault="004D6353" w:rsidP="004D6353">
            <w:pPr>
              <w:spacing w:line="240" w:lineRule="auto"/>
              <w:ind w:left="0" w:firstLine="0"/>
              <w:jc w:val="left"/>
              <w:rPr>
                <w:rFonts w:asciiTheme="minorHAnsi" w:hAnsiTheme="minorHAnsi" w:cstheme="minorHAnsi"/>
                <w:color w:val="000000" w:themeColor="text1"/>
                <w:sz w:val="16"/>
                <w:szCs w:val="16"/>
                <w:lang w:val="fr-FR"/>
              </w:rPr>
            </w:pPr>
          </w:p>
        </w:tc>
        <w:tc>
          <w:tcPr>
            <w:tcW w:w="0" w:type="auto"/>
          </w:tcPr>
          <w:p w:rsidR="004D6353" w:rsidRPr="00EB0ABA" w:rsidRDefault="004D6353" w:rsidP="004D6353">
            <w:pPr>
              <w:spacing w:line="240" w:lineRule="auto"/>
              <w:ind w:left="0" w:firstLine="0"/>
              <w:jc w:val="left"/>
              <w:rPr>
                <w:rFonts w:asciiTheme="minorHAnsi" w:hAnsiTheme="minorHAnsi" w:cstheme="minorHAnsi"/>
                <w:color w:val="000000" w:themeColor="text1"/>
                <w:sz w:val="16"/>
                <w:szCs w:val="16"/>
                <w:lang w:val="fr-FR"/>
              </w:rPr>
            </w:pPr>
            <w:r w:rsidRPr="00EB0ABA">
              <w:rPr>
                <w:rFonts w:asciiTheme="minorHAnsi" w:hAnsiTheme="minorHAnsi" w:cstheme="minorHAnsi"/>
                <w:color w:val="000000" w:themeColor="text1"/>
                <w:sz w:val="16"/>
                <w:szCs w:val="16"/>
                <w:lang w:val="fr-FR"/>
              </w:rPr>
              <w:t>XXX</w:t>
            </w:r>
          </w:p>
        </w:tc>
        <w:tc>
          <w:tcPr>
            <w:tcW w:w="750" w:type="dxa"/>
          </w:tcPr>
          <w:p w:rsidR="004D6353" w:rsidRPr="00EB0ABA" w:rsidRDefault="004D6353" w:rsidP="004D6353">
            <w:pPr>
              <w:spacing w:line="240" w:lineRule="auto"/>
              <w:ind w:left="0" w:firstLine="0"/>
              <w:jc w:val="left"/>
              <w:rPr>
                <w:rFonts w:asciiTheme="minorHAnsi" w:hAnsiTheme="minorHAnsi" w:cstheme="minorHAnsi"/>
                <w:color w:val="000000" w:themeColor="text1"/>
                <w:sz w:val="16"/>
                <w:szCs w:val="16"/>
                <w:lang w:val="fr-FR"/>
              </w:rPr>
            </w:pPr>
            <w:r w:rsidRPr="00EB0ABA">
              <w:rPr>
                <w:rFonts w:asciiTheme="minorHAnsi" w:hAnsiTheme="minorHAnsi" w:cstheme="minorHAnsi"/>
                <w:color w:val="000000" w:themeColor="text1"/>
                <w:sz w:val="16"/>
                <w:szCs w:val="16"/>
                <w:lang w:val="fr-FR"/>
              </w:rPr>
              <w:t>XX %</w:t>
            </w:r>
          </w:p>
        </w:tc>
        <w:tc>
          <w:tcPr>
            <w:tcW w:w="1554" w:type="dxa"/>
          </w:tcPr>
          <w:p w:rsidR="004D6353" w:rsidRPr="00EB0ABA" w:rsidRDefault="004D6353" w:rsidP="004D6353">
            <w:pPr>
              <w:spacing w:line="240" w:lineRule="auto"/>
              <w:ind w:left="0" w:firstLine="0"/>
              <w:jc w:val="left"/>
              <w:rPr>
                <w:rFonts w:asciiTheme="minorHAnsi" w:hAnsiTheme="minorHAnsi" w:cstheme="minorHAnsi"/>
                <w:color w:val="000000" w:themeColor="text1"/>
                <w:sz w:val="16"/>
                <w:szCs w:val="16"/>
                <w:lang w:val="fr-FR"/>
              </w:rPr>
            </w:pPr>
            <w:r w:rsidRPr="00EB0ABA">
              <w:rPr>
                <w:rFonts w:asciiTheme="minorHAnsi" w:hAnsiTheme="minorHAnsi" w:cstheme="minorHAnsi"/>
                <w:color w:val="000000" w:themeColor="text1"/>
                <w:sz w:val="16"/>
                <w:szCs w:val="16"/>
                <w:lang w:val="fr-FR"/>
              </w:rPr>
              <w:t>XXX</w:t>
            </w:r>
          </w:p>
        </w:tc>
        <w:tc>
          <w:tcPr>
            <w:tcW w:w="1173" w:type="dxa"/>
          </w:tcPr>
          <w:p w:rsidR="004D6353" w:rsidRPr="00023467" w:rsidRDefault="004D6353" w:rsidP="004D6353">
            <w:pPr>
              <w:spacing w:line="240" w:lineRule="auto"/>
              <w:ind w:left="0" w:firstLine="0"/>
              <w:jc w:val="left"/>
              <w:rPr>
                <w:rFonts w:asciiTheme="minorHAnsi" w:hAnsiTheme="minorHAnsi" w:cstheme="minorHAnsi"/>
                <w:color w:val="000000" w:themeColor="text1"/>
                <w:sz w:val="16"/>
                <w:szCs w:val="16"/>
                <w:lang w:val="fr-FR"/>
              </w:rPr>
            </w:pPr>
          </w:p>
        </w:tc>
      </w:tr>
      <w:tr w:rsidR="001F0EE3" w:rsidRPr="00023467" w:rsidTr="00BF7761">
        <w:tc>
          <w:tcPr>
            <w:tcW w:w="9723" w:type="dxa"/>
            <w:gridSpan w:val="7"/>
            <w:shd w:val="clear" w:color="auto" w:fill="C5E0B3" w:themeFill="accent6" w:themeFillTint="66"/>
          </w:tcPr>
          <w:p w:rsidR="001F0EE3" w:rsidRPr="00914257" w:rsidRDefault="001F0EE3" w:rsidP="001F0EE3">
            <w:pPr>
              <w:spacing w:line="240" w:lineRule="auto"/>
              <w:ind w:left="0" w:firstLine="0"/>
              <w:jc w:val="left"/>
              <w:rPr>
                <w:rFonts w:asciiTheme="minorHAnsi" w:hAnsiTheme="minorHAnsi" w:cstheme="minorHAnsi"/>
                <w:color w:val="auto"/>
                <w:sz w:val="16"/>
                <w:szCs w:val="16"/>
                <w:lang w:val="fr-FR"/>
              </w:rPr>
            </w:pPr>
            <w:r w:rsidRPr="00914257">
              <w:rPr>
                <w:rFonts w:asciiTheme="minorHAnsi" w:hAnsiTheme="minorHAnsi" w:cstheme="minorHAnsi"/>
                <w:color w:val="auto"/>
                <w:sz w:val="16"/>
                <w:szCs w:val="16"/>
                <w:lang w:val="fr-FR"/>
              </w:rPr>
              <w:t xml:space="preserve">Effet/Volet 4 – Suivi des Évènements Majeurs de Déforestation </w:t>
            </w:r>
          </w:p>
        </w:tc>
      </w:tr>
      <w:tr w:rsidR="001F0EE3" w:rsidRPr="00023467" w:rsidTr="00BF7761">
        <w:tc>
          <w:tcPr>
            <w:tcW w:w="9723" w:type="dxa"/>
            <w:gridSpan w:val="7"/>
            <w:shd w:val="clear" w:color="auto" w:fill="FFF2CC" w:themeFill="accent4" w:themeFillTint="33"/>
          </w:tcPr>
          <w:p w:rsidR="001F0EE3" w:rsidRPr="00914257" w:rsidRDefault="001F0EE3" w:rsidP="001F0EE3">
            <w:pPr>
              <w:spacing w:line="240" w:lineRule="auto"/>
              <w:ind w:left="0" w:firstLine="0"/>
              <w:jc w:val="left"/>
              <w:rPr>
                <w:rFonts w:asciiTheme="minorHAnsi" w:hAnsiTheme="minorHAnsi" w:cstheme="minorHAnsi"/>
                <w:color w:val="auto"/>
                <w:sz w:val="16"/>
                <w:szCs w:val="16"/>
                <w:lang w:val="fr-FR"/>
              </w:rPr>
            </w:pPr>
            <w:r w:rsidRPr="00914257">
              <w:rPr>
                <w:rFonts w:asciiTheme="minorHAnsi" w:hAnsiTheme="minorHAnsi" w:cstheme="minorHAnsi"/>
                <w:color w:val="auto"/>
                <w:sz w:val="16"/>
                <w:szCs w:val="16"/>
                <w:lang w:val="fr-FR"/>
              </w:rPr>
              <w:t xml:space="preserve">Produit/Résultat 4.- </w:t>
            </w:r>
            <w:r w:rsidR="009048EE" w:rsidRPr="00DA3CCD">
              <w:rPr>
                <w:rFonts w:asciiTheme="minorHAnsi" w:eastAsia="PMingLiU" w:hAnsiTheme="minorHAnsi"/>
                <w:noProof/>
                <w:color w:val="000000" w:themeColor="text1"/>
                <w:sz w:val="16"/>
                <w:szCs w:val="16"/>
                <w:lang w:eastAsia="en-GB"/>
              </w:rPr>
              <w:t>La RDC possède un système de suivi des 3 évènements majeurs de déforestation</w:t>
            </w:r>
          </w:p>
        </w:tc>
      </w:tr>
      <w:tr w:rsidR="001F0EE3" w:rsidRPr="00023467" w:rsidTr="00BF7761">
        <w:tc>
          <w:tcPr>
            <w:tcW w:w="1308" w:type="dxa"/>
          </w:tcPr>
          <w:p w:rsidR="001F0EE3" w:rsidRPr="00A602DC" w:rsidRDefault="009048EE" w:rsidP="001F0EE3">
            <w:pPr>
              <w:spacing w:line="240" w:lineRule="auto"/>
              <w:ind w:left="0" w:firstLine="0"/>
              <w:jc w:val="left"/>
              <w:rPr>
                <w:rFonts w:asciiTheme="minorHAnsi" w:hAnsiTheme="minorHAnsi" w:cstheme="minorHAnsi"/>
                <w:color w:val="000000" w:themeColor="text1"/>
                <w:sz w:val="16"/>
                <w:szCs w:val="16"/>
                <w:lang w:val="fr-FR"/>
              </w:rPr>
            </w:pPr>
            <w:r w:rsidRPr="00A602DC">
              <w:rPr>
                <w:rFonts w:asciiTheme="minorHAnsi" w:hAnsiTheme="minorHAnsi" w:cstheme="minorHAnsi"/>
                <w:color w:val="000000" w:themeColor="text1"/>
                <w:sz w:val="16"/>
                <w:szCs w:val="16"/>
                <w:lang w:val="fr-FR"/>
              </w:rPr>
              <w:t>1.-</w:t>
            </w:r>
            <w:r w:rsidRPr="00A602DC">
              <w:rPr>
                <w:rFonts w:asciiTheme="minorHAnsi" w:eastAsia="PMingLiU" w:hAnsiTheme="minorHAnsi"/>
                <w:noProof/>
                <w:color w:val="000000" w:themeColor="text1"/>
                <w:sz w:val="16"/>
                <w:szCs w:val="16"/>
                <w:lang w:eastAsia="en-GB"/>
              </w:rPr>
              <w:t xml:space="preserve"> Rapports sur les évènements majeurs de déforestation</w:t>
            </w:r>
          </w:p>
        </w:tc>
        <w:tc>
          <w:tcPr>
            <w:tcW w:w="1278" w:type="dxa"/>
          </w:tcPr>
          <w:p w:rsidR="001F0EE3" w:rsidRPr="00A602DC" w:rsidRDefault="009048EE" w:rsidP="001F0EE3">
            <w:pPr>
              <w:spacing w:line="240" w:lineRule="auto"/>
              <w:ind w:left="0" w:firstLine="0"/>
              <w:jc w:val="left"/>
              <w:rPr>
                <w:rFonts w:asciiTheme="minorHAnsi" w:hAnsiTheme="minorHAnsi" w:cstheme="minorHAnsi"/>
                <w:color w:val="000000" w:themeColor="text1"/>
                <w:sz w:val="16"/>
                <w:szCs w:val="16"/>
                <w:lang w:val="fr-FR"/>
              </w:rPr>
            </w:pPr>
            <w:r w:rsidRPr="00A602DC">
              <w:rPr>
                <w:rFonts w:asciiTheme="minorHAnsi" w:eastAsia="PMingLiU" w:hAnsiTheme="minorHAnsi"/>
                <w:noProof/>
                <w:color w:val="000000" w:themeColor="text1"/>
                <w:sz w:val="16"/>
                <w:szCs w:val="16"/>
                <w:lang w:eastAsia="en-GB"/>
              </w:rPr>
              <w:t>Pas de système de suivi en place</w:t>
            </w:r>
          </w:p>
        </w:tc>
        <w:tc>
          <w:tcPr>
            <w:tcW w:w="1592" w:type="dxa"/>
          </w:tcPr>
          <w:p w:rsidR="001F0EE3" w:rsidRPr="00A602DC" w:rsidRDefault="009048EE" w:rsidP="001F0EE3">
            <w:pPr>
              <w:spacing w:line="240" w:lineRule="auto"/>
              <w:ind w:left="0" w:firstLine="0"/>
              <w:jc w:val="left"/>
              <w:rPr>
                <w:rFonts w:asciiTheme="minorHAnsi" w:hAnsiTheme="minorHAnsi" w:cstheme="minorHAnsi"/>
                <w:color w:val="000000" w:themeColor="text1"/>
                <w:sz w:val="16"/>
                <w:szCs w:val="16"/>
                <w:lang w:val="fr-FR"/>
              </w:rPr>
            </w:pPr>
            <w:r w:rsidRPr="00A602DC">
              <w:rPr>
                <w:rFonts w:asciiTheme="minorHAnsi" w:eastAsia="PMingLiU" w:hAnsiTheme="minorHAnsi"/>
                <w:noProof/>
                <w:color w:val="000000" w:themeColor="text1"/>
                <w:sz w:val="16"/>
                <w:szCs w:val="16"/>
                <w:lang w:eastAsia="en-GB"/>
              </w:rPr>
              <w:t>La base de données est alimentées et les résultats disponibles</w:t>
            </w:r>
          </w:p>
        </w:tc>
        <w:tc>
          <w:tcPr>
            <w:tcW w:w="0" w:type="auto"/>
          </w:tcPr>
          <w:p w:rsidR="001F0EE3" w:rsidRPr="00A602DC" w:rsidRDefault="009048EE" w:rsidP="009048EE">
            <w:pPr>
              <w:spacing w:line="240" w:lineRule="auto"/>
              <w:ind w:left="0" w:firstLine="0"/>
              <w:jc w:val="left"/>
              <w:rPr>
                <w:rFonts w:asciiTheme="minorHAnsi" w:hAnsiTheme="minorHAnsi" w:cstheme="minorHAnsi"/>
                <w:color w:val="000000" w:themeColor="text1"/>
                <w:sz w:val="16"/>
                <w:szCs w:val="16"/>
                <w:lang w:val="fr-FR"/>
              </w:rPr>
            </w:pPr>
            <w:r w:rsidRPr="00A602DC">
              <w:rPr>
                <w:rFonts w:asciiTheme="minorHAnsi" w:eastAsia="PMingLiU" w:hAnsiTheme="minorHAnsi"/>
                <w:noProof/>
                <w:color w:val="000000" w:themeColor="text1"/>
                <w:sz w:val="16"/>
                <w:szCs w:val="16"/>
                <w:lang w:eastAsia="en-GB"/>
              </w:rPr>
              <w:t xml:space="preserve">Les évènements majeurs de déforestation de 2019 et 2020 sont en cours de finalisation </w:t>
            </w:r>
          </w:p>
        </w:tc>
        <w:tc>
          <w:tcPr>
            <w:tcW w:w="750" w:type="dxa"/>
          </w:tcPr>
          <w:p w:rsidR="001F0EE3" w:rsidRPr="00A602DC" w:rsidRDefault="009048EE" w:rsidP="001F0EE3">
            <w:pPr>
              <w:spacing w:line="240" w:lineRule="auto"/>
              <w:ind w:left="0" w:firstLine="0"/>
              <w:jc w:val="left"/>
              <w:rPr>
                <w:rFonts w:asciiTheme="minorHAnsi" w:hAnsiTheme="minorHAnsi" w:cstheme="minorHAnsi"/>
                <w:color w:val="000000" w:themeColor="text1"/>
                <w:sz w:val="16"/>
                <w:szCs w:val="16"/>
                <w:lang w:val="fr-FR"/>
              </w:rPr>
            </w:pPr>
            <w:r w:rsidRPr="00A602DC">
              <w:rPr>
                <w:rFonts w:asciiTheme="minorHAnsi" w:hAnsiTheme="minorHAnsi" w:cstheme="minorHAnsi"/>
                <w:color w:val="000000" w:themeColor="text1"/>
                <w:sz w:val="16"/>
                <w:szCs w:val="16"/>
                <w:lang w:val="fr-FR"/>
              </w:rPr>
              <w:t>50 %</w:t>
            </w:r>
          </w:p>
        </w:tc>
        <w:tc>
          <w:tcPr>
            <w:tcW w:w="1554" w:type="dxa"/>
          </w:tcPr>
          <w:p w:rsidR="001F0EE3" w:rsidRPr="00A602DC" w:rsidRDefault="009048EE" w:rsidP="001F0EE3">
            <w:pPr>
              <w:spacing w:line="240" w:lineRule="auto"/>
              <w:ind w:left="0" w:firstLine="0"/>
              <w:jc w:val="left"/>
              <w:rPr>
                <w:rFonts w:asciiTheme="minorHAnsi" w:hAnsiTheme="minorHAnsi" w:cstheme="minorHAnsi"/>
                <w:color w:val="000000" w:themeColor="text1"/>
                <w:sz w:val="16"/>
                <w:szCs w:val="16"/>
                <w:lang w:val="fr-FR"/>
              </w:rPr>
            </w:pPr>
            <w:r w:rsidRPr="00A602DC">
              <w:rPr>
                <w:rFonts w:asciiTheme="minorHAnsi" w:hAnsiTheme="minorHAnsi" w:cstheme="minorHAnsi"/>
                <w:color w:val="000000" w:themeColor="text1"/>
                <w:sz w:val="16"/>
                <w:szCs w:val="16"/>
                <w:lang w:val="fr-FR"/>
              </w:rPr>
              <w:t>Les estimations statistiques seront disponibles au premier trimestre 2021</w:t>
            </w:r>
          </w:p>
        </w:tc>
        <w:tc>
          <w:tcPr>
            <w:tcW w:w="1173" w:type="dxa"/>
          </w:tcPr>
          <w:p w:rsidR="001F0EE3" w:rsidRPr="00023467" w:rsidRDefault="001F0EE3" w:rsidP="001F0EE3">
            <w:pPr>
              <w:spacing w:line="240" w:lineRule="auto"/>
              <w:ind w:left="0" w:firstLine="0"/>
              <w:jc w:val="left"/>
              <w:rPr>
                <w:rFonts w:asciiTheme="minorHAnsi" w:hAnsiTheme="minorHAnsi" w:cstheme="minorHAnsi"/>
                <w:color w:val="000000" w:themeColor="text1"/>
                <w:sz w:val="16"/>
                <w:szCs w:val="16"/>
                <w:lang w:val="fr-FR"/>
              </w:rPr>
            </w:pPr>
          </w:p>
        </w:tc>
      </w:tr>
      <w:tr w:rsidR="00085396" w:rsidRPr="00023467" w:rsidTr="00BF7761">
        <w:tc>
          <w:tcPr>
            <w:tcW w:w="9723" w:type="dxa"/>
            <w:gridSpan w:val="7"/>
            <w:shd w:val="clear" w:color="auto" w:fill="FFF2CC" w:themeFill="accent4" w:themeFillTint="33"/>
          </w:tcPr>
          <w:p w:rsidR="00085396" w:rsidRPr="00023467" w:rsidRDefault="00085396" w:rsidP="001F0EE3">
            <w:pPr>
              <w:spacing w:line="240" w:lineRule="auto"/>
              <w:ind w:left="0" w:firstLine="0"/>
              <w:jc w:val="left"/>
              <w:rPr>
                <w:rFonts w:asciiTheme="minorHAnsi" w:hAnsiTheme="minorHAnsi" w:cstheme="minorHAnsi"/>
                <w:color w:val="000000" w:themeColor="text1"/>
                <w:sz w:val="16"/>
                <w:szCs w:val="16"/>
                <w:lang w:val="fr-FR"/>
              </w:rPr>
            </w:pPr>
            <w:r w:rsidRPr="00914257">
              <w:rPr>
                <w:rFonts w:asciiTheme="minorHAnsi" w:hAnsiTheme="minorHAnsi" w:cstheme="minorHAnsi"/>
                <w:color w:val="auto"/>
                <w:sz w:val="16"/>
                <w:szCs w:val="16"/>
                <w:lang w:val="fr-FR"/>
              </w:rPr>
              <w:t>Résultat 4</w:t>
            </w:r>
            <w:r>
              <w:rPr>
                <w:rFonts w:asciiTheme="minorHAnsi" w:hAnsiTheme="minorHAnsi" w:cstheme="minorHAnsi"/>
                <w:color w:val="auto"/>
                <w:sz w:val="16"/>
                <w:szCs w:val="16"/>
                <w:lang w:val="fr-FR"/>
              </w:rPr>
              <w:t xml:space="preserve">.- </w:t>
            </w:r>
            <w:r w:rsidRPr="00DA3CCD">
              <w:rPr>
                <w:rFonts w:asciiTheme="minorHAnsi" w:hAnsiTheme="minorHAnsi"/>
                <w:sz w:val="16"/>
                <w:szCs w:val="16"/>
              </w:rPr>
              <w:t>Un système national permettant de suivre les évènements majeurs de déforestation est en place et fonctionnel</w:t>
            </w:r>
          </w:p>
        </w:tc>
      </w:tr>
      <w:tr w:rsidR="001F0EE3" w:rsidRPr="00023467" w:rsidTr="00BF7761">
        <w:tc>
          <w:tcPr>
            <w:tcW w:w="1308" w:type="dxa"/>
          </w:tcPr>
          <w:p w:rsidR="001F0EE3" w:rsidRDefault="00085396" w:rsidP="001F0EE3">
            <w:pPr>
              <w:spacing w:line="240" w:lineRule="auto"/>
              <w:ind w:left="0" w:firstLine="0"/>
              <w:jc w:val="left"/>
              <w:rPr>
                <w:rFonts w:asciiTheme="minorHAnsi" w:hAnsiTheme="minorHAnsi" w:cstheme="minorHAnsi"/>
                <w:color w:val="000000" w:themeColor="text1"/>
                <w:sz w:val="16"/>
                <w:szCs w:val="16"/>
                <w:lang w:val="fr-FR"/>
              </w:rPr>
            </w:pPr>
            <w:r w:rsidRPr="00A602DC">
              <w:rPr>
                <w:rFonts w:asciiTheme="minorHAnsi" w:eastAsia="PMingLiU" w:hAnsiTheme="minorHAnsi"/>
                <w:noProof/>
                <w:color w:val="000000" w:themeColor="text1"/>
                <w:sz w:val="16"/>
                <w:szCs w:val="16"/>
                <w:lang w:eastAsia="en-GB"/>
              </w:rPr>
              <w:t>Les grands évènements de la déforestation sont suivis</w:t>
            </w:r>
          </w:p>
        </w:tc>
        <w:tc>
          <w:tcPr>
            <w:tcW w:w="1278" w:type="dxa"/>
          </w:tcPr>
          <w:p w:rsidR="001F0EE3" w:rsidRPr="00023467" w:rsidRDefault="00085396" w:rsidP="001F0EE3">
            <w:pPr>
              <w:spacing w:line="240" w:lineRule="auto"/>
              <w:ind w:left="0" w:firstLine="0"/>
              <w:jc w:val="left"/>
              <w:rPr>
                <w:rFonts w:asciiTheme="minorHAnsi" w:hAnsiTheme="minorHAnsi" w:cstheme="minorHAnsi"/>
                <w:color w:val="000000" w:themeColor="text1"/>
                <w:sz w:val="16"/>
                <w:szCs w:val="16"/>
                <w:lang w:val="fr-FR"/>
              </w:rPr>
            </w:pPr>
            <w:r w:rsidRPr="00DA3CCD">
              <w:rPr>
                <w:rFonts w:asciiTheme="minorHAnsi" w:eastAsia="PMingLiU" w:hAnsiTheme="minorHAnsi"/>
                <w:noProof/>
                <w:color w:val="000000" w:themeColor="text1"/>
                <w:sz w:val="16"/>
                <w:szCs w:val="16"/>
                <w:lang w:eastAsia="en-GB"/>
              </w:rPr>
              <w:t>Aucun sysème de suivi ne permet de suivre les grands évènements de la deforestation</w:t>
            </w:r>
          </w:p>
        </w:tc>
        <w:tc>
          <w:tcPr>
            <w:tcW w:w="1592" w:type="dxa"/>
          </w:tcPr>
          <w:p w:rsidR="001F0EE3" w:rsidRPr="00023467" w:rsidRDefault="00085396" w:rsidP="001F0EE3">
            <w:pPr>
              <w:spacing w:line="240" w:lineRule="auto"/>
              <w:ind w:left="0" w:firstLine="0"/>
              <w:jc w:val="left"/>
              <w:rPr>
                <w:rFonts w:asciiTheme="minorHAnsi" w:hAnsiTheme="minorHAnsi" w:cstheme="minorHAnsi"/>
                <w:color w:val="000000" w:themeColor="text1"/>
                <w:sz w:val="16"/>
                <w:szCs w:val="16"/>
                <w:lang w:val="fr-FR"/>
              </w:rPr>
            </w:pPr>
            <w:r w:rsidRPr="00DA3CCD">
              <w:rPr>
                <w:rFonts w:asciiTheme="minorHAnsi" w:eastAsia="PMingLiU" w:hAnsiTheme="minorHAnsi"/>
                <w:noProof/>
                <w:color w:val="000000" w:themeColor="text1"/>
                <w:sz w:val="16"/>
                <w:szCs w:val="16"/>
                <w:lang w:eastAsia="en-GB"/>
              </w:rPr>
              <w:t>SSTS des grands évènements de la deforestation inclus dans Terra Congo fonctionnels</w:t>
            </w:r>
          </w:p>
        </w:tc>
        <w:tc>
          <w:tcPr>
            <w:tcW w:w="0" w:type="auto"/>
          </w:tcPr>
          <w:p w:rsidR="001F0EE3" w:rsidRPr="00023467" w:rsidRDefault="00A602DC" w:rsidP="00A602DC">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Un système de suivi est disponible pour les EMD 2019 et 2020 </w:t>
            </w:r>
            <w:r w:rsidR="00085396">
              <w:rPr>
                <w:rFonts w:asciiTheme="minorHAnsi" w:hAnsiTheme="minorHAnsi" w:cstheme="minorHAnsi"/>
                <w:color w:val="000000" w:themeColor="text1"/>
                <w:sz w:val="16"/>
                <w:szCs w:val="16"/>
                <w:lang w:val="fr-FR"/>
              </w:rPr>
              <w:t xml:space="preserve"> </w:t>
            </w:r>
          </w:p>
        </w:tc>
        <w:tc>
          <w:tcPr>
            <w:tcW w:w="750" w:type="dxa"/>
          </w:tcPr>
          <w:p w:rsidR="001F0EE3" w:rsidRPr="00023467" w:rsidRDefault="00A602DC" w:rsidP="001F0EE3">
            <w:pPr>
              <w:spacing w:line="240" w:lineRule="auto"/>
              <w:ind w:left="0" w:firstLine="0"/>
              <w:jc w:val="left"/>
              <w:rPr>
                <w:rFonts w:asciiTheme="minorHAnsi" w:hAnsiTheme="minorHAnsi" w:cstheme="minorHAnsi"/>
                <w:color w:val="000000" w:themeColor="text1"/>
                <w:sz w:val="16"/>
                <w:szCs w:val="16"/>
                <w:lang w:val="fr-FR"/>
              </w:rPr>
            </w:pPr>
            <w:r w:rsidRPr="00A602DC">
              <w:rPr>
                <w:rFonts w:asciiTheme="minorHAnsi" w:hAnsiTheme="minorHAnsi" w:cstheme="minorHAnsi"/>
                <w:color w:val="000000" w:themeColor="text1"/>
                <w:sz w:val="16"/>
                <w:szCs w:val="16"/>
                <w:lang w:val="fr-FR"/>
              </w:rPr>
              <w:t>50 %</w:t>
            </w:r>
          </w:p>
        </w:tc>
        <w:tc>
          <w:tcPr>
            <w:tcW w:w="1554" w:type="dxa"/>
          </w:tcPr>
          <w:p w:rsidR="001F0EE3" w:rsidRPr="00023467" w:rsidRDefault="00A602DC" w:rsidP="001F0EE3">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Le système de suivi des EMD de 2019 et 2020 est fonctionnel, le rapport est en cours de finalisation </w:t>
            </w:r>
          </w:p>
        </w:tc>
        <w:tc>
          <w:tcPr>
            <w:tcW w:w="1173" w:type="dxa"/>
          </w:tcPr>
          <w:p w:rsidR="001F0EE3" w:rsidRPr="00023467" w:rsidRDefault="001F0EE3" w:rsidP="001F0EE3">
            <w:pPr>
              <w:spacing w:line="240" w:lineRule="auto"/>
              <w:ind w:left="0" w:firstLine="0"/>
              <w:jc w:val="left"/>
              <w:rPr>
                <w:rFonts w:asciiTheme="minorHAnsi" w:hAnsiTheme="minorHAnsi" w:cstheme="minorHAnsi"/>
                <w:color w:val="000000" w:themeColor="text1"/>
                <w:sz w:val="16"/>
                <w:szCs w:val="16"/>
                <w:lang w:val="fr-FR"/>
              </w:rPr>
            </w:pPr>
          </w:p>
        </w:tc>
      </w:tr>
      <w:tr w:rsidR="001F0EE3" w:rsidRPr="00023467" w:rsidTr="00BF7761">
        <w:tc>
          <w:tcPr>
            <w:tcW w:w="1308" w:type="dxa"/>
          </w:tcPr>
          <w:p w:rsidR="001F0EE3" w:rsidRDefault="001F0EE3" w:rsidP="001F0EE3">
            <w:pPr>
              <w:spacing w:line="240" w:lineRule="auto"/>
              <w:ind w:left="0" w:firstLine="0"/>
              <w:jc w:val="left"/>
              <w:rPr>
                <w:rFonts w:asciiTheme="minorHAnsi" w:hAnsiTheme="minorHAnsi" w:cstheme="minorHAnsi"/>
                <w:color w:val="000000" w:themeColor="text1"/>
                <w:sz w:val="16"/>
                <w:szCs w:val="16"/>
                <w:lang w:val="fr-FR"/>
              </w:rPr>
            </w:pPr>
          </w:p>
        </w:tc>
        <w:tc>
          <w:tcPr>
            <w:tcW w:w="1278" w:type="dxa"/>
          </w:tcPr>
          <w:p w:rsidR="001F0EE3" w:rsidRPr="00023467" w:rsidRDefault="00A602DC" w:rsidP="001F0EE3">
            <w:pPr>
              <w:spacing w:line="240" w:lineRule="auto"/>
              <w:ind w:left="0" w:firstLine="0"/>
              <w:jc w:val="left"/>
              <w:rPr>
                <w:rFonts w:asciiTheme="minorHAnsi" w:hAnsiTheme="minorHAnsi" w:cstheme="minorHAnsi"/>
                <w:color w:val="000000" w:themeColor="text1"/>
                <w:sz w:val="16"/>
                <w:szCs w:val="16"/>
                <w:lang w:val="fr-FR"/>
              </w:rPr>
            </w:pPr>
            <w:r w:rsidRPr="00DA3CCD">
              <w:rPr>
                <w:rFonts w:asciiTheme="minorHAnsi" w:eastAsia="PMingLiU" w:hAnsiTheme="minorHAnsi"/>
                <w:noProof/>
                <w:color w:val="000000" w:themeColor="text1"/>
                <w:sz w:val="16"/>
                <w:szCs w:val="16"/>
                <w:lang w:eastAsia="en-GB"/>
              </w:rPr>
              <w:t>La RDC publie des rapports de suivi des grands évènements de la deforestation</w:t>
            </w:r>
          </w:p>
        </w:tc>
        <w:tc>
          <w:tcPr>
            <w:tcW w:w="1592" w:type="dxa"/>
          </w:tcPr>
          <w:p w:rsidR="001F0EE3" w:rsidRPr="00023467" w:rsidRDefault="00A602DC" w:rsidP="001F0EE3">
            <w:pPr>
              <w:spacing w:line="240" w:lineRule="auto"/>
              <w:ind w:left="0" w:firstLine="0"/>
              <w:jc w:val="left"/>
              <w:rPr>
                <w:rFonts w:asciiTheme="minorHAnsi" w:hAnsiTheme="minorHAnsi" w:cstheme="minorHAnsi"/>
                <w:color w:val="000000" w:themeColor="text1"/>
                <w:sz w:val="16"/>
                <w:szCs w:val="16"/>
                <w:lang w:val="fr-FR"/>
              </w:rPr>
            </w:pPr>
            <w:r w:rsidRPr="00DA3CCD">
              <w:rPr>
                <w:rFonts w:asciiTheme="minorHAnsi" w:eastAsia="PMingLiU" w:hAnsiTheme="minorHAnsi"/>
                <w:noProof/>
                <w:color w:val="000000" w:themeColor="text1"/>
                <w:sz w:val="16"/>
                <w:szCs w:val="16"/>
                <w:lang w:eastAsia="en-GB"/>
              </w:rPr>
              <w:t>Aucun rapport de suivi n’existe</w:t>
            </w:r>
          </w:p>
        </w:tc>
        <w:tc>
          <w:tcPr>
            <w:tcW w:w="0" w:type="auto"/>
          </w:tcPr>
          <w:p w:rsidR="001F0EE3" w:rsidRPr="00023467" w:rsidRDefault="00A602DC" w:rsidP="001F0EE3">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Les Rapports 2019 et 2020 est en cours de rédaction</w:t>
            </w:r>
          </w:p>
        </w:tc>
        <w:tc>
          <w:tcPr>
            <w:tcW w:w="750" w:type="dxa"/>
          </w:tcPr>
          <w:p w:rsidR="001F0EE3" w:rsidRPr="00023467" w:rsidRDefault="00A602DC" w:rsidP="001F0EE3">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50 %</w:t>
            </w:r>
          </w:p>
        </w:tc>
        <w:tc>
          <w:tcPr>
            <w:tcW w:w="1554" w:type="dxa"/>
          </w:tcPr>
          <w:p w:rsidR="001F0EE3" w:rsidRPr="00023467" w:rsidRDefault="00A602DC" w:rsidP="001F0EE3">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Le rapport sera disponible au premier trimestre 2021</w:t>
            </w:r>
          </w:p>
        </w:tc>
        <w:tc>
          <w:tcPr>
            <w:tcW w:w="1173" w:type="dxa"/>
          </w:tcPr>
          <w:p w:rsidR="001F0EE3" w:rsidRPr="00023467" w:rsidRDefault="001F0EE3" w:rsidP="001F0EE3">
            <w:pPr>
              <w:spacing w:line="240" w:lineRule="auto"/>
              <w:ind w:left="0" w:firstLine="0"/>
              <w:jc w:val="left"/>
              <w:rPr>
                <w:rFonts w:asciiTheme="minorHAnsi" w:hAnsiTheme="minorHAnsi" w:cstheme="minorHAnsi"/>
                <w:color w:val="000000" w:themeColor="text1"/>
                <w:sz w:val="16"/>
                <w:szCs w:val="16"/>
                <w:lang w:val="fr-FR"/>
              </w:rPr>
            </w:pPr>
          </w:p>
        </w:tc>
      </w:tr>
      <w:tr w:rsidR="00A602DC" w:rsidRPr="00023467" w:rsidTr="00BF7761">
        <w:tc>
          <w:tcPr>
            <w:tcW w:w="9723" w:type="dxa"/>
            <w:gridSpan w:val="7"/>
            <w:shd w:val="clear" w:color="auto" w:fill="FFF2CC" w:themeFill="accent4" w:themeFillTint="33"/>
          </w:tcPr>
          <w:p w:rsidR="00A602DC" w:rsidRPr="00914257" w:rsidRDefault="00A602DC" w:rsidP="00A602DC">
            <w:pPr>
              <w:spacing w:line="240" w:lineRule="auto"/>
              <w:ind w:left="0" w:firstLine="0"/>
              <w:jc w:val="left"/>
              <w:rPr>
                <w:rFonts w:asciiTheme="minorHAnsi" w:hAnsiTheme="minorHAnsi" w:cstheme="minorHAnsi"/>
                <w:color w:val="auto"/>
                <w:sz w:val="16"/>
                <w:szCs w:val="16"/>
                <w:lang w:val="fr-FR"/>
              </w:rPr>
            </w:pPr>
            <w:r w:rsidRPr="00914257">
              <w:rPr>
                <w:rFonts w:asciiTheme="minorHAnsi" w:hAnsiTheme="minorHAnsi" w:cstheme="minorHAnsi"/>
                <w:color w:val="auto"/>
                <w:sz w:val="16"/>
                <w:szCs w:val="16"/>
                <w:lang w:val="fr-FR"/>
              </w:rPr>
              <w:t>Produit/Résultat 4.</w:t>
            </w:r>
            <w:r>
              <w:rPr>
                <w:rFonts w:asciiTheme="minorHAnsi" w:hAnsiTheme="minorHAnsi" w:cstheme="minorHAnsi"/>
                <w:color w:val="auto"/>
                <w:sz w:val="16"/>
                <w:szCs w:val="16"/>
                <w:lang w:val="fr-FR"/>
              </w:rPr>
              <w:t>1</w:t>
            </w:r>
            <w:r w:rsidRPr="00914257">
              <w:rPr>
                <w:rFonts w:asciiTheme="minorHAnsi" w:hAnsiTheme="minorHAnsi" w:cstheme="minorHAnsi"/>
                <w:color w:val="auto"/>
                <w:sz w:val="16"/>
                <w:szCs w:val="16"/>
                <w:lang w:val="fr-FR"/>
              </w:rPr>
              <w:t xml:space="preserve">- </w:t>
            </w:r>
            <w:r w:rsidRPr="00DA3CCD">
              <w:rPr>
                <w:rFonts w:asciiTheme="minorHAnsi" w:eastAsia="PMingLiU" w:hAnsiTheme="minorHAnsi"/>
                <w:noProof/>
                <w:color w:val="000000" w:themeColor="text1"/>
                <w:sz w:val="16"/>
                <w:szCs w:val="16"/>
                <w:lang w:eastAsia="en-GB"/>
              </w:rPr>
              <w:t>Mise en place d’un registre et système de suivi par satellite des plantations forestières de la RDC</w:t>
            </w:r>
          </w:p>
        </w:tc>
      </w:tr>
      <w:tr w:rsidR="00A602DC" w:rsidRPr="00023467" w:rsidTr="00BF7761">
        <w:tc>
          <w:tcPr>
            <w:tcW w:w="1308" w:type="dxa"/>
          </w:tcPr>
          <w:p w:rsidR="00A602DC" w:rsidRDefault="00A602DC" w:rsidP="00A602DC">
            <w:pPr>
              <w:spacing w:line="240" w:lineRule="auto"/>
              <w:ind w:left="0" w:firstLine="0"/>
              <w:jc w:val="left"/>
              <w:rPr>
                <w:rFonts w:asciiTheme="minorHAnsi" w:hAnsiTheme="minorHAnsi" w:cstheme="minorHAnsi"/>
                <w:color w:val="000000" w:themeColor="text1"/>
                <w:sz w:val="16"/>
                <w:szCs w:val="16"/>
                <w:lang w:val="fr-FR"/>
              </w:rPr>
            </w:pPr>
            <w:r w:rsidRPr="00DA3CCD">
              <w:rPr>
                <w:rFonts w:asciiTheme="minorHAnsi" w:eastAsia="PMingLiU" w:hAnsiTheme="minorHAnsi"/>
                <w:noProof/>
                <w:color w:val="000000" w:themeColor="text1"/>
                <w:sz w:val="16"/>
                <w:szCs w:val="16"/>
                <w:lang w:eastAsia="en-GB"/>
              </w:rPr>
              <w:t>Registre des plantations forestiéres</w:t>
            </w:r>
          </w:p>
        </w:tc>
        <w:tc>
          <w:tcPr>
            <w:tcW w:w="1278" w:type="dxa"/>
          </w:tcPr>
          <w:p w:rsidR="00A602DC" w:rsidRPr="00023467" w:rsidRDefault="00A602DC" w:rsidP="00A602DC">
            <w:pPr>
              <w:spacing w:line="240" w:lineRule="auto"/>
              <w:ind w:left="0" w:firstLine="0"/>
              <w:jc w:val="left"/>
              <w:rPr>
                <w:rFonts w:asciiTheme="minorHAnsi" w:hAnsiTheme="minorHAnsi" w:cstheme="minorHAnsi"/>
                <w:color w:val="000000" w:themeColor="text1"/>
                <w:sz w:val="16"/>
                <w:szCs w:val="16"/>
                <w:lang w:val="fr-FR"/>
              </w:rPr>
            </w:pPr>
            <w:r w:rsidRPr="00DA3CCD">
              <w:rPr>
                <w:rFonts w:asciiTheme="minorHAnsi" w:eastAsia="PMingLiU" w:hAnsiTheme="minorHAnsi"/>
                <w:noProof/>
                <w:color w:val="000000" w:themeColor="text1"/>
                <w:sz w:val="16"/>
                <w:szCs w:val="16"/>
                <w:lang w:eastAsia="en-GB"/>
              </w:rPr>
              <w:t>Pas de registre et de système de suivi par satellite en place</w:t>
            </w:r>
          </w:p>
        </w:tc>
        <w:tc>
          <w:tcPr>
            <w:tcW w:w="1592" w:type="dxa"/>
          </w:tcPr>
          <w:p w:rsidR="00A602DC" w:rsidRPr="00023467" w:rsidRDefault="00A602DC" w:rsidP="00A602DC">
            <w:pPr>
              <w:spacing w:line="240" w:lineRule="auto"/>
              <w:ind w:left="0" w:firstLine="0"/>
              <w:jc w:val="left"/>
              <w:rPr>
                <w:rFonts w:asciiTheme="minorHAnsi" w:hAnsiTheme="minorHAnsi" w:cstheme="minorHAnsi"/>
                <w:color w:val="000000" w:themeColor="text1"/>
                <w:sz w:val="16"/>
                <w:szCs w:val="16"/>
                <w:lang w:val="fr-FR"/>
              </w:rPr>
            </w:pPr>
          </w:p>
        </w:tc>
        <w:tc>
          <w:tcPr>
            <w:tcW w:w="0" w:type="auto"/>
          </w:tcPr>
          <w:p w:rsidR="00A602DC" w:rsidRPr="00023467" w:rsidRDefault="00A602DC" w:rsidP="00A602DC">
            <w:pPr>
              <w:spacing w:line="240" w:lineRule="auto"/>
              <w:ind w:left="0" w:firstLine="0"/>
              <w:jc w:val="left"/>
              <w:rPr>
                <w:rFonts w:asciiTheme="minorHAnsi" w:hAnsiTheme="minorHAnsi" w:cstheme="minorHAnsi"/>
                <w:color w:val="000000" w:themeColor="text1"/>
                <w:sz w:val="16"/>
                <w:szCs w:val="16"/>
                <w:lang w:val="fr-FR"/>
              </w:rPr>
            </w:pPr>
            <w:r w:rsidRPr="00DA3CCD">
              <w:rPr>
                <w:rFonts w:asciiTheme="minorHAnsi" w:eastAsia="PMingLiU" w:hAnsiTheme="minorHAnsi"/>
                <w:noProof/>
                <w:color w:val="000000" w:themeColor="text1"/>
                <w:sz w:val="16"/>
                <w:szCs w:val="16"/>
                <w:lang w:eastAsia="en-GB"/>
              </w:rPr>
              <w:t>Le registre est alimenté par des informations à jour et le systéme de suivi des plantations forestière intégré dans Terra Congo est fonctionnel</w:t>
            </w:r>
          </w:p>
        </w:tc>
        <w:tc>
          <w:tcPr>
            <w:tcW w:w="750" w:type="dxa"/>
          </w:tcPr>
          <w:p w:rsidR="00A602DC" w:rsidRPr="00023467" w:rsidRDefault="00A602DC" w:rsidP="00A602DC">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50 %</w:t>
            </w:r>
          </w:p>
        </w:tc>
        <w:tc>
          <w:tcPr>
            <w:tcW w:w="1554" w:type="dxa"/>
          </w:tcPr>
          <w:p w:rsidR="00A602DC" w:rsidRPr="00023467" w:rsidRDefault="00A602DC" w:rsidP="00A602DC">
            <w:pPr>
              <w:spacing w:line="240" w:lineRule="auto"/>
              <w:ind w:left="0" w:firstLine="0"/>
              <w:jc w:val="left"/>
              <w:rPr>
                <w:rFonts w:asciiTheme="minorHAnsi" w:hAnsiTheme="minorHAnsi" w:cstheme="minorHAnsi"/>
                <w:color w:val="000000" w:themeColor="text1"/>
                <w:sz w:val="16"/>
                <w:szCs w:val="16"/>
                <w:lang w:val="fr-FR"/>
              </w:rPr>
            </w:pPr>
          </w:p>
        </w:tc>
        <w:tc>
          <w:tcPr>
            <w:tcW w:w="1173" w:type="dxa"/>
          </w:tcPr>
          <w:p w:rsidR="00A602DC" w:rsidRPr="00023467" w:rsidRDefault="00A602DC" w:rsidP="00A602DC">
            <w:pPr>
              <w:spacing w:line="240" w:lineRule="auto"/>
              <w:ind w:left="0" w:firstLine="0"/>
              <w:jc w:val="left"/>
              <w:rPr>
                <w:rFonts w:asciiTheme="minorHAnsi" w:hAnsiTheme="minorHAnsi" w:cstheme="minorHAnsi"/>
                <w:color w:val="000000" w:themeColor="text1"/>
                <w:sz w:val="16"/>
                <w:szCs w:val="16"/>
                <w:lang w:val="fr-FR"/>
              </w:rPr>
            </w:pPr>
          </w:p>
        </w:tc>
      </w:tr>
      <w:tr w:rsidR="00A602DC" w:rsidRPr="00023467" w:rsidTr="00BF7761">
        <w:tc>
          <w:tcPr>
            <w:tcW w:w="9723" w:type="dxa"/>
            <w:gridSpan w:val="7"/>
            <w:shd w:val="clear" w:color="auto" w:fill="FFF2CC" w:themeFill="accent4" w:themeFillTint="33"/>
          </w:tcPr>
          <w:p w:rsidR="00A602DC" w:rsidRPr="00914257" w:rsidRDefault="00A602DC" w:rsidP="00A602DC">
            <w:pPr>
              <w:spacing w:line="240" w:lineRule="auto"/>
              <w:ind w:left="0" w:firstLine="0"/>
              <w:jc w:val="left"/>
              <w:rPr>
                <w:rFonts w:asciiTheme="minorHAnsi" w:hAnsiTheme="minorHAnsi" w:cstheme="minorHAnsi"/>
                <w:color w:val="auto"/>
                <w:sz w:val="16"/>
                <w:szCs w:val="16"/>
                <w:lang w:val="fr-FR"/>
              </w:rPr>
            </w:pPr>
            <w:r w:rsidRPr="00914257">
              <w:rPr>
                <w:rFonts w:asciiTheme="minorHAnsi" w:hAnsiTheme="minorHAnsi" w:cstheme="minorHAnsi"/>
                <w:color w:val="auto"/>
                <w:sz w:val="16"/>
                <w:szCs w:val="16"/>
                <w:lang w:val="fr-FR"/>
              </w:rPr>
              <w:t>Produit/Résultat 4.</w:t>
            </w:r>
            <w:r>
              <w:rPr>
                <w:rFonts w:asciiTheme="minorHAnsi" w:hAnsiTheme="minorHAnsi" w:cstheme="minorHAnsi"/>
                <w:color w:val="auto"/>
                <w:sz w:val="16"/>
                <w:szCs w:val="16"/>
                <w:lang w:val="fr-FR"/>
              </w:rPr>
              <w:t>2</w:t>
            </w:r>
            <w:r w:rsidRPr="00914257">
              <w:rPr>
                <w:rFonts w:asciiTheme="minorHAnsi" w:hAnsiTheme="minorHAnsi" w:cstheme="minorHAnsi"/>
                <w:color w:val="auto"/>
                <w:sz w:val="16"/>
                <w:szCs w:val="16"/>
                <w:lang w:val="fr-FR"/>
              </w:rPr>
              <w:t xml:space="preserve">- </w:t>
            </w:r>
            <w:r w:rsidRPr="00DA3CCD">
              <w:rPr>
                <w:rFonts w:asciiTheme="minorHAnsi" w:eastAsia="PMingLiU" w:hAnsiTheme="minorHAnsi"/>
                <w:noProof/>
                <w:color w:val="000000" w:themeColor="text1"/>
                <w:sz w:val="16"/>
                <w:szCs w:val="16"/>
                <w:lang w:eastAsia="en-GB"/>
              </w:rPr>
              <w:t>Mise en place d’un registre et système de suivi par satellite des grands projets agricoles de la RDC</w:t>
            </w:r>
          </w:p>
        </w:tc>
      </w:tr>
      <w:tr w:rsidR="00A602DC" w:rsidRPr="00023467" w:rsidTr="00BF7761">
        <w:tc>
          <w:tcPr>
            <w:tcW w:w="1308" w:type="dxa"/>
          </w:tcPr>
          <w:p w:rsidR="00A602DC" w:rsidRDefault="00A602DC" w:rsidP="00A602DC">
            <w:pPr>
              <w:spacing w:line="240" w:lineRule="auto"/>
              <w:ind w:left="0" w:firstLine="0"/>
              <w:jc w:val="left"/>
              <w:rPr>
                <w:rFonts w:asciiTheme="minorHAnsi" w:hAnsiTheme="minorHAnsi" w:cstheme="minorHAnsi"/>
                <w:color w:val="000000" w:themeColor="text1"/>
                <w:sz w:val="16"/>
                <w:szCs w:val="16"/>
                <w:lang w:val="fr-FR"/>
              </w:rPr>
            </w:pPr>
            <w:r w:rsidRPr="00DA3CCD">
              <w:rPr>
                <w:rFonts w:asciiTheme="minorHAnsi" w:eastAsia="PMingLiU" w:hAnsiTheme="minorHAnsi"/>
                <w:noProof/>
                <w:color w:val="000000" w:themeColor="text1"/>
                <w:sz w:val="16"/>
                <w:szCs w:val="16"/>
                <w:lang w:eastAsia="en-GB"/>
              </w:rPr>
              <w:t>Registre des grands projets agricoles</w:t>
            </w:r>
          </w:p>
        </w:tc>
        <w:tc>
          <w:tcPr>
            <w:tcW w:w="1278" w:type="dxa"/>
          </w:tcPr>
          <w:p w:rsidR="00A602DC" w:rsidRPr="00023467" w:rsidRDefault="00A602DC" w:rsidP="00A602DC">
            <w:pPr>
              <w:spacing w:line="240" w:lineRule="auto"/>
              <w:ind w:left="0" w:firstLine="0"/>
              <w:jc w:val="left"/>
              <w:rPr>
                <w:rFonts w:asciiTheme="minorHAnsi" w:hAnsiTheme="minorHAnsi" w:cstheme="minorHAnsi"/>
                <w:color w:val="000000" w:themeColor="text1"/>
                <w:sz w:val="16"/>
                <w:szCs w:val="16"/>
                <w:lang w:val="fr-FR"/>
              </w:rPr>
            </w:pPr>
            <w:r w:rsidRPr="00DA3CCD">
              <w:rPr>
                <w:rFonts w:asciiTheme="minorHAnsi" w:eastAsia="PMingLiU" w:hAnsiTheme="minorHAnsi"/>
                <w:noProof/>
                <w:color w:val="000000" w:themeColor="text1"/>
                <w:sz w:val="16"/>
                <w:szCs w:val="16"/>
                <w:lang w:eastAsia="en-GB"/>
              </w:rPr>
              <w:t>Pas de registre et de système de suivi par satellite en place</w:t>
            </w:r>
          </w:p>
        </w:tc>
        <w:tc>
          <w:tcPr>
            <w:tcW w:w="1592" w:type="dxa"/>
          </w:tcPr>
          <w:p w:rsidR="00A602DC" w:rsidRPr="00023467" w:rsidRDefault="00A602DC" w:rsidP="00A602DC">
            <w:pPr>
              <w:spacing w:line="240" w:lineRule="auto"/>
              <w:ind w:left="0" w:firstLine="0"/>
              <w:jc w:val="left"/>
              <w:rPr>
                <w:rFonts w:asciiTheme="minorHAnsi" w:hAnsiTheme="minorHAnsi" w:cstheme="minorHAnsi"/>
                <w:color w:val="000000" w:themeColor="text1"/>
                <w:sz w:val="16"/>
                <w:szCs w:val="16"/>
                <w:lang w:val="fr-FR"/>
              </w:rPr>
            </w:pPr>
          </w:p>
        </w:tc>
        <w:tc>
          <w:tcPr>
            <w:tcW w:w="0" w:type="auto"/>
          </w:tcPr>
          <w:p w:rsidR="00A602DC" w:rsidRPr="00023467" w:rsidRDefault="00A602DC" w:rsidP="00A602DC">
            <w:pPr>
              <w:spacing w:line="240" w:lineRule="auto"/>
              <w:ind w:left="0" w:firstLine="0"/>
              <w:jc w:val="left"/>
              <w:rPr>
                <w:rFonts w:asciiTheme="minorHAnsi" w:hAnsiTheme="minorHAnsi" w:cstheme="minorHAnsi"/>
                <w:color w:val="000000" w:themeColor="text1"/>
                <w:sz w:val="16"/>
                <w:szCs w:val="16"/>
                <w:lang w:val="fr-FR"/>
              </w:rPr>
            </w:pPr>
            <w:r w:rsidRPr="00DA3CCD">
              <w:rPr>
                <w:rFonts w:asciiTheme="minorHAnsi" w:eastAsia="PMingLiU" w:hAnsiTheme="minorHAnsi"/>
                <w:noProof/>
                <w:color w:val="000000" w:themeColor="text1"/>
                <w:sz w:val="16"/>
                <w:szCs w:val="16"/>
                <w:lang w:eastAsia="en-GB"/>
              </w:rPr>
              <w:t>Le registre est alimenté par des informations à jour et le systéme de suivi des grands projets agricoles intégré dans Terra Congo est fonctionnel</w:t>
            </w:r>
          </w:p>
        </w:tc>
        <w:tc>
          <w:tcPr>
            <w:tcW w:w="750" w:type="dxa"/>
          </w:tcPr>
          <w:p w:rsidR="00A602DC" w:rsidRPr="00023467" w:rsidRDefault="00A602DC" w:rsidP="00A602DC">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50 %</w:t>
            </w:r>
          </w:p>
        </w:tc>
        <w:tc>
          <w:tcPr>
            <w:tcW w:w="1554" w:type="dxa"/>
          </w:tcPr>
          <w:p w:rsidR="00A602DC" w:rsidRPr="00023467" w:rsidRDefault="00A602DC" w:rsidP="00A602DC">
            <w:pPr>
              <w:spacing w:line="240" w:lineRule="auto"/>
              <w:ind w:left="0" w:firstLine="0"/>
              <w:jc w:val="left"/>
              <w:rPr>
                <w:rFonts w:asciiTheme="minorHAnsi" w:hAnsiTheme="minorHAnsi" w:cstheme="minorHAnsi"/>
                <w:color w:val="000000" w:themeColor="text1"/>
                <w:sz w:val="16"/>
                <w:szCs w:val="16"/>
                <w:lang w:val="fr-FR"/>
              </w:rPr>
            </w:pPr>
          </w:p>
        </w:tc>
        <w:tc>
          <w:tcPr>
            <w:tcW w:w="1173" w:type="dxa"/>
          </w:tcPr>
          <w:p w:rsidR="00A602DC" w:rsidRPr="00023467" w:rsidRDefault="00A602DC" w:rsidP="00A602DC">
            <w:pPr>
              <w:spacing w:line="240" w:lineRule="auto"/>
              <w:ind w:left="0" w:firstLine="0"/>
              <w:jc w:val="left"/>
              <w:rPr>
                <w:rFonts w:asciiTheme="minorHAnsi" w:hAnsiTheme="minorHAnsi" w:cstheme="minorHAnsi"/>
                <w:color w:val="000000" w:themeColor="text1"/>
                <w:sz w:val="16"/>
                <w:szCs w:val="16"/>
                <w:lang w:val="fr-FR"/>
              </w:rPr>
            </w:pPr>
          </w:p>
        </w:tc>
      </w:tr>
      <w:tr w:rsidR="00CA7F5F" w:rsidRPr="00023467" w:rsidTr="00BF7761">
        <w:tc>
          <w:tcPr>
            <w:tcW w:w="9723" w:type="dxa"/>
            <w:gridSpan w:val="7"/>
            <w:shd w:val="clear" w:color="auto" w:fill="FFF2CC" w:themeFill="accent4" w:themeFillTint="33"/>
          </w:tcPr>
          <w:p w:rsidR="00CA7F5F" w:rsidRPr="00914257" w:rsidRDefault="00CA7F5F" w:rsidP="00CA7F5F">
            <w:pPr>
              <w:spacing w:line="240" w:lineRule="auto"/>
              <w:ind w:left="0" w:firstLine="0"/>
              <w:jc w:val="left"/>
              <w:rPr>
                <w:rFonts w:asciiTheme="minorHAnsi" w:hAnsiTheme="minorHAnsi" w:cstheme="minorHAnsi"/>
                <w:color w:val="auto"/>
                <w:sz w:val="16"/>
                <w:szCs w:val="16"/>
                <w:lang w:val="fr-FR"/>
              </w:rPr>
            </w:pPr>
            <w:r w:rsidRPr="00914257">
              <w:rPr>
                <w:rFonts w:asciiTheme="minorHAnsi" w:hAnsiTheme="minorHAnsi" w:cstheme="minorHAnsi"/>
                <w:color w:val="auto"/>
                <w:sz w:val="16"/>
                <w:szCs w:val="16"/>
                <w:lang w:val="fr-FR"/>
              </w:rPr>
              <w:t>Produit/Résultat 4.</w:t>
            </w:r>
            <w:r>
              <w:rPr>
                <w:rFonts w:asciiTheme="minorHAnsi" w:hAnsiTheme="minorHAnsi" w:cstheme="minorHAnsi"/>
                <w:color w:val="auto"/>
                <w:sz w:val="16"/>
                <w:szCs w:val="16"/>
                <w:lang w:val="fr-FR"/>
              </w:rPr>
              <w:t>3</w:t>
            </w:r>
            <w:r w:rsidRPr="00914257">
              <w:rPr>
                <w:rFonts w:asciiTheme="minorHAnsi" w:hAnsiTheme="minorHAnsi" w:cstheme="minorHAnsi"/>
                <w:color w:val="auto"/>
                <w:sz w:val="16"/>
                <w:szCs w:val="16"/>
                <w:lang w:val="fr-FR"/>
              </w:rPr>
              <w:t xml:space="preserve">- </w:t>
            </w:r>
            <w:r w:rsidRPr="00DA3CCD">
              <w:rPr>
                <w:rFonts w:asciiTheme="minorHAnsi" w:eastAsia="PMingLiU" w:hAnsiTheme="minorHAnsi"/>
                <w:noProof/>
                <w:color w:val="000000" w:themeColor="text1"/>
                <w:sz w:val="16"/>
                <w:szCs w:val="16"/>
                <w:lang w:eastAsia="en-GB"/>
              </w:rPr>
              <w:t>Mise en place d’un registre et système de suivi par satellite des projets miniers de la RDC</w:t>
            </w:r>
          </w:p>
        </w:tc>
      </w:tr>
      <w:tr w:rsidR="00CA7F5F" w:rsidRPr="00023467" w:rsidTr="00BF7761">
        <w:tc>
          <w:tcPr>
            <w:tcW w:w="1308" w:type="dxa"/>
          </w:tcPr>
          <w:p w:rsidR="00CA7F5F" w:rsidRDefault="00CA7F5F" w:rsidP="00CA7F5F">
            <w:pPr>
              <w:spacing w:line="240" w:lineRule="auto"/>
              <w:ind w:left="0" w:firstLine="0"/>
              <w:jc w:val="left"/>
              <w:rPr>
                <w:rFonts w:asciiTheme="minorHAnsi" w:hAnsiTheme="minorHAnsi" w:cstheme="minorHAnsi"/>
                <w:color w:val="000000" w:themeColor="text1"/>
                <w:sz w:val="16"/>
                <w:szCs w:val="16"/>
                <w:lang w:val="fr-FR"/>
              </w:rPr>
            </w:pPr>
            <w:r w:rsidRPr="00DA3CCD">
              <w:rPr>
                <w:rFonts w:asciiTheme="minorHAnsi" w:eastAsia="PMingLiU" w:hAnsiTheme="minorHAnsi"/>
                <w:noProof/>
                <w:color w:val="000000" w:themeColor="text1"/>
                <w:sz w:val="16"/>
                <w:szCs w:val="16"/>
                <w:lang w:eastAsia="en-GB"/>
              </w:rPr>
              <w:t>Registre des projets miniers</w:t>
            </w:r>
          </w:p>
        </w:tc>
        <w:tc>
          <w:tcPr>
            <w:tcW w:w="1278" w:type="dxa"/>
          </w:tcPr>
          <w:p w:rsidR="00CA7F5F" w:rsidRPr="00023467" w:rsidRDefault="00CA7F5F" w:rsidP="00CA7F5F">
            <w:pPr>
              <w:spacing w:line="240" w:lineRule="auto"/>
              <w:ind w:left="0" w:firstLine="0"/>
              <w:jc w:val="left"/>
              <w:rPr>
                <w:rFonts w:asciiTheme="minorHAnsi" w:hAnsiTheme="minorHAnsi" w:cstheme="minorHAnsi"/>
                <w:color w:val="000000" w:themeColor="text1"/>
                <w:sz w:val="16"/>
                <w:szCs w:val="16"/>
                <w:lang w:val="fr-FR"/>
              </w:rPr>
            </w:pPr>
            <w:r w:rsidRPr="00DA3CCD">
              <w:rPr>
                <w:rFonts w:asciiTheme="minorHAnsi" w:eastAsia="PMingLiU" w:hAnsiTheme="minorHAnsi"/>
                <w:noProof/>
                <w:color w:val="000000" w:themeColor="text1"/>
                <w:sz w:val="16"/>
                <w:szCs w:val="16"/>
                <w:lang w:eastAsia="en-GB"/>
              </w:rPr>
              <w:t>Pas de registre et de système de suivi par satellite en place</w:t>
            </w:r>
          </w:p>
        </w:tc>
        <w:tc>
          <w:tcPr>
            <w:tcW w:w="1592" w:type="dxa"/>
          </w:tcPr>
          <w:p w:rsidR="00CA7F5F" w:rsidRPr="00023467" w:rsidRDefault="00CA7F5F" w:rsidP="00CA7F5F">
            <w:pPr>
              <w:spacing w:line="240" w:lineRule="auto"/>
              <w:ind w:left="0" w:firstLine="0"/>
              <w:jc w:val="left"/>
              <w:rPr>
                <w:rFonts w:asciiTheme="minorHAnsi" w:hAnsiTheme="minorHAnsi" w:cstheme="minorHAnsi"/>
                <w:color w:val="000000" w:themeColor="text1"/>
                <w:sz w:val="16"/>
                <w:szCs w:val="16"/>
                <w:lang w:val="fr-FR"/>
              </w:rPr>
            </w:pPr>
          </w:p>
        </w:tc>
        <w:tc>
          <w:tcPr>
            <w:tcW w:w="0" w:type="auto"/>
          </w:tcPr>
          <w:p w:rsidR="00CA7F5F" w:rsidRPr="00023467" w:rsidRDefault="00CA7F5F" w:rsidP="00CA7F5F">
            <w:pPr>
              <w:spacing w:line="240" w:lineRule="auto"/>
              <w:ind w:left="0" w:firstLine="0"/>
              <w:jc w:val="left"/>
              <w:rPr>
                <w:rFonts w:asciiTheme="minorHAnsi" w:hAnsiTheme="minorHAnsi" w:cstheme="minorHAnsi"/>
                <w:color w:val="000000" w:themeColor="text1"/>
                <w:sz w:val="16"/>
                <w:szCs w:val="16"/>
                <w:lang w:val="fr-FR"/>
              </w:rPr>
            </w:pPr>
            <w:r w:rsidRPr="00DA3CCD">
              <w:rPr>
                <w:rFonts w:asciiTheme="minorHAnsi" w:eastAsia="PMingLiU" w:hAnsiTheme="minorHAnsi"/>
                <w:noProof/>
                <w:color w:val="000000" w:themeColor="text1"/>
                <w:sz w:val="16"/>
                <w:szCs w:val="16"/>
                <w:lang w:eastAsia="en-GB"/>
              </w:rPr>
              <w:t>Le registre est alimenté par des informations à jour et le systéme de suivi des projets miniers intégré dans Terra Congo est fonctionnel</w:t>
            </w:r>
          </w:p>
        </w:tc>
        <w:tc>
          <w:tcPr>
            <w:tcW w:w="750" w:type="dxa"/>
          </w:tcPr>
          <w:p w:rsidR="00CA7F5F" w:rsidRPr="00023467" w:rsidRDefault="00CA7F5F" w:rsidP="00CA7F5F">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50 %</w:t>
            </w:r>
          </w:p>
        </w:tc>
        <w:tc>
          <w:tcPr>
            <w:tcW w:w="1554" w:type="dxa"/>
          </w:tcPr>
          <w:p w:rsidR="00CA7F5F" w:rsidRPr="00023467" w:rsidRDefault="00CA7F5F" w:rsidP="00CA7F5F">
            <w:pPr>
              <w:spacing w:line="240" w:lineRule="auto"/>
              <w:ind w:left="0" w:firstLine="0"/>
              <w:jc w:val="left"/>
              <w:rPr>
                <w:rFonts w:asciiTheme="minorHAnsi" w:hAnsiTheme="minorHAnsi" w:cstheme="minorHAnsi"/>
                <w:color w:val="000000" w:themeColor="text1"/>
                <w:sz w:val="16"/>
                <w:szCs w:val="16"/>
                <w:lang w:val="fr-FR"/>
              </w:rPr>
            </w:pPr>
          </w:p>
        </w:tc>
        <w:tc>
          <w:tcPr>
            <w:tcW w:w="1173" w:type="dxa"/>
          </w:tcPr>
          <w:p w:rsidR="00CA7F5F" w:rsidRPr="00023467" w:rsidRDefault="00CA7F5F" w:rsidP="00CA7F5F">
            <w:pPr>
              <w:spacing w:line="240" w:lineRule="auto"/>
              <w:ind w:left="0" w:firstLine="0"/>
              <w:jc w:val="left"/>
              <w:rPr>
                <w:rFonts w:asciiTheme="minorHAnsi" w:hAnsiTheme="minorHAnsi" w:cstheme="minorHAnsi"/>
                <w:color w:val="000000" w:themeColor="text1"/>
                <w:sz w:val="16"/>
                <w:szCs w:val="16"/>
                <w:lang w:val="fr-FR"/>
              </w:rPr>
            </w:pPr>
          </w:p>
        </w:tc>
      </w:tr>
      <w:tr w:rsidR="00CA7F5F" w:rsidRPr="00023467" w:rsidTr="00BF7761">
        <w:tc>
          <w:tcPr>
            <w:tcW w:w="9723" w:type="dxa"/>
            <w:gridSpan w:val="7"/>
            <w:shd w:val="clear" w:color="auto" w:fill="FFF2CC" w:themeFill="accent4" w:themeFillTint="33"/>
          </w:tcPr>
          <w:p w:rsidR="00CA7F5F" w:rsidRPr="00914257" w:rsidRDefault="00CA7F5F" w:rsidP="00CA7F5F">
            <w:pPr>
              <w:spacing w:line="240" w:lineRule="auto"/>
              <w:ind w:left="0" w:firstLine="0"/>
              <w:jc w:val="left"/>
              <w:rPr>
                <w:rFonts w:asciiTheme="minorHAnsi" w:hAnsiTheme="minorHAnsi" w:cstheme="minorHAnsi"/>
                <w:color w:val="auto"/>
                <w:sz w:val="16"/>
                <w:szCs w:val="16"/>
                <w:lang w:val="fr-FR"/>
              </w:rPr>
            </w:pPr>
            <w:r w:rsidRPr="00914257">
              <w:rPr>
                <w:rFonts w:asciiTheme="minorHAnsi" w:hAnsiTheme="minorHAnsi" w:cstheme="minorHAnsi"/>
                <w:color w:val="auto"/>
                <w:sz w:val="16"/>
                <w:szCs w:val="16"/>
                <w:lang w:val="fr-FR"/>
              </w:rPr>
              <w:t>Produit/Résultat 4.</w:t>
            </w:r>
            <w:r>
              <w:rPr>
                <w:rFonts w:asciiTheme="minorHAnsi" w:hAnsiTheme="minorHAnsi" w:cstheme="minorHAnsi"/>
                <w:color w:val="auto"/>
                <w:sz w:val="16"/>
                <w:szCs w:val="16"/>
                <w:lang w:val="fr-FR"/>
              </w:rPr>
              <w:t>4</w:t>
            </w:r>
            <w:r w:rsidRPr="00914257">
              <w:rPr>
                <w:rFonts w:asciiTheme="minorHAnsi" w:hAnsiTheme="minorHAnsi" w:cstheme="minorHAnsi"/>
                <w:color w:val="auto"/>
                <w:sz w:val="16"/>
                <w:szCs w:val="16"/>
                <w:lang w:val="fr-FR"/>
              </w:rPr>
              <w:t xml:space="preserve">- </w:t>
            </w:r>
            <w:r w:rsidRPr="00DA3CCD">
              <w:rPr>
                <w:rFonts w:asciiTheme="minorHAnsi" w:eastAsia="PMingLiU" w:hAnsiTheme="minorHAnsi"/>
                <w:noProof/>
                <w:color w:val="000000" w:themeColor="text1"/>
                <w:sz w:val="16"/>
                <w:szCs w:val="16"/>
                <w:lang w:eastAsia="en-GB"/>
              </w:rPr>
              <w:t>Publication annuelle d’un rapport de surveillance des événements majeurs de déforestation</w:t>
            </w:r>
          </w:p>
        </w:tc>
      </w:tr>
      <w:tr w:rsidR="00CA7F5F" w:rsidRPr="00023467" w:rsidTr="00BF7761">
        <w:tc>
          <w:tcPr>
            <w:tcW w:w="1308" w:type="dxa"/>
          </w:tcPr>
          <w:p w:rsidR="00CA7F5F" w:rsidRPr="00DA3CCD" w:rsidRDefault="00CA7F5F" w:rsidP="00CA7F5F">
            <w:pPr>
              <w:spacing w:line="240" w:lineRule="auto"/>
              <w:ind w:left="0" w:firstLine="0"/>
              <w:jc w:val="left"/>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Rapport annuel publié</w:t>
            </w:r>
          </w:p>
        </w:tc>
        <w:tc>
          <w:tcPr>
            <w:tcW w:w="1278" w:type="dxa"/>
          </w:tcPr>
          <w:p w:rsidR="00CA7F5F" w:rsidRPr="00DA3CCD" w:rsidRDefault="00CA7F5F" w:rsidP="00CA7F5F">
            <w:pPr>
              <w:spacing w:line="240" w:lineRule="auto"/>
              <w:ind w:left="0" w:firstLine="0"/>
              <w:jc w:val="left"/>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Pas de rapport sur léévolution des évènements majeurs de deforestation</w:t>
            </w:r>
          </w:p>
        </w:tc>
        <w:tc>
          <w:tcPr>
            <w:tcW w:w="1592" w:type="dxa"/>
          </w:tcPr>
          <w:p w:rsidR="00CA7F5F" w:rsidRPr="00023467" w:rsidRDefault="00CA7F5F" w:rsidP="00CA7F5F">
            <w:pPr>
              <w:spacing w:line="240" w:lineRule="auto"/>
              <w:ind w:left="0" w:firstLine="0"/>
              <w:jc w:val="left"/>
              <w:rPr>
                <w:rFonts w:asciiTheme="minorHAnsi" w:hAnsiTheme="minorHAnsi" w:cstheme="minorHAnsi"/>
                <w:color w:val="000000" w:themeColor="text1"/>
                <w:sz w:val="16"/>
                <w:szCs w:val="16"/>
                <w:lang w:val="fr-FR"/>
              </w:rPr>
            </w:pPr>
          </w:p>
        </w:tc>
        <w:tc>
          <w:tcPr>
            <w:tcW w:w="0" w:type="auto"/>
          </w:tcPr>
          <w:p w:rsidR="00CA7F5F" w:rsidRPr="00DA3CCD" w:rsidRDefault="00CA7F5F" w:rsidP="00CA7F5F">
            <w:pPr>
              <w:spacing w:line="240" w:lineRule="auto"/>
              <w:ind w:left="0" w:firstLine="0"/>
              <w:jc w:val="left"/>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Les informations sur les évènements majeurs de la déforestation </w:t>
            </w:r>
            <w:r>
              <w:rPr>
                <w:rFonts w:asciiTheme="minorHAnsi" w:eastAsia="PMingLiU" w:hAnsiTheme="minorHAnsi"/>
                <w:noProof/>
                <w:color w:val="000000" w:themeColor="text1"/>
                <w:sz w:val="16"/>
                <w:szCs w:val="16"/>
                <w:lang w:eastAsia="en-GB"/>
              </w:rPr>
              <w:t>sont en cours de finalisation, pour m</w:t>
            </w:r>
            <w:r w:rsidRPr="00DA3CCD">
              <w:rPr>
                <w:rFonts w:asciiTheme="minorHAnsi" w:eastAsia="PMingLiU" w:hAnsiTheme="minorHAnsi"/>
                <w:noProof/>
                <w:color w:val="000000" w:themeColor="text1"/>
                <w:sz w:val="16"/>
                <w:szCs w:val="16"/>
                <w:lang w:eastAsia="en-GB"/>
              </w:rPr>
              <w:t>ises à disposition du publics.</w:t>
            </w:r>
          </w:p>
        </w:tc>
        <w:tc>
          <w:tcPr>
            <w:tcW w:w="750" w:type="dxa"/>
          </w:tcPr>
          <w:p w:rsidR="00CA7F5F" w:rsidRPr="00023467" w:rsidRDefault="00CA7F5F" w:rsidP="00CA7F5F">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30 %</w:t>
            </w:r>
          </w:p>
        </w:tc>
        <w:tc>
          <w:tcPr>
            <w:tcW w:w="1554" w:type="dxa"/>
          </w:tcPr>
          <w:p w:rsidR="00CA7F5F" w:rsidRPr="00023467" w:rsidRDefault="00CA7F5F" w:rsidP="00CA7F5F">
            <w:pPr>
              <w:spacing w:line="240" w:lineRule="auto"/>
              <w:ind w:left="0" w:firstLine="0"/>
              <w:jc w:val="left"/>
              <w:rPr>
                <w:rFonts w:asciiTheme="minorHAnsi" w:hAnsiTheme="minorHAnsi" w:cstheme="minorHAnsi"/>
                <w:color w:val="000000" w:themeColor="text1"/>
                <w:sz w:val="16"/>
                <w:szCs w:val="16"/>
                <w:lang w:val="fr-FR"/>
              </w:rPr>
            </w:pPr>
          </w:p>
        </w:tc>
        <w:tc>
          <w:tcPr>
            <w:tcW w:w="1173" w:type="dxa"/>
          </w:tcPr>
          <w:p w:rsidR="00CA7F5F" w:rsidRPr="00023467" w:rsidRDefault="00CA7F5F" w:rsidP="00CA7F5F">
            <w:pPr>
              <w:spacing w:line="240" w:lineRule="auto"/>
              <w:ind w:left="0" w:firstLine="0"/>
              <w:jc w:val="left"/>
              <w:rPr>
                <w:rFonts w:asciiTheme="minorHAnsi" w:hAnsiTheme="minorHAnsi" w:cstheme="minorHAnsi"/>
                <w:color w:val="000000" w:themeColor="text1"/>
                <w:sz w:val="16"/>
                <w:szCs w:val="16"/>
                <w:lang w:val="fr-FR"/>
              </w:rPr>
            </w:pPr>
          </w:p>
        </w:tc>
      </w:tr>
      <w:tr w:rsidR="00CA7F5F" w:rsidRPr="00023467" w:rsidTr="00BF7761">
        <w:tc>
          <w:tcPr>
            <w:tcW w:w="9723" w:type="dxa"/>
            <w:gridSpan w:val="7"/>
            <w:shd w:val="clear" w:color="auto" w:fill="C5E0B3" w:themeFill="accent6" w:themeFillTint="66"/>
          </w:tcPr>
          <w:p w:rsidR="00CA7F5F" w:rsidRPr="00914257" w:rsidRDefault="00CA7F5F" w:rsidP="00CA7F5F">
            <w:pPr>
              <w:spacing w:line="240" w:lineRule="auto"/>
              <w:ind w:left="0" w:firstLine="0"/>
              <w:jc w:val="left"/>
              <w:rPr>
                <w:rFonts w:asciiTheme="minorHAnsi" w:hAnsiTheme="minorHAnsi" w:cstheme="minorHAnsi"/>
                <w:color w:val="auto"/>
                <w:sz w:val="16"/>
                <w:szCs w:val="16"/>
                <w:lang w:val="fr-FR"/>
              </w:rPr>
            </w:pPr>
            <w:r w:rsidRPr="00914257">
              <w:rPr>
                <w:rFonts w:asciiTheme="minorHAnsi" w:hAnsiTheme="minorHAnsi" w:cstheme="minorHAnsi"/>
                <w:color w:val="auto"/>
                <w:sz w:val="16"/>
                <w:szCs w:val="16"/>
                <w:lang w:val="fr-FR"/>
              </w:rPr>
              <w:t xml:space="preserve">Effet/Volet 5 – Le processus MRV est connu de toutes les parties prenantes et les résultats de la REDD+ sont publiés </w:t>
            </w:r>
          </w:p>
        </w:tc>
      </w:tr>
      <w:tr w:rsidR="00CA7F5F" w:rsidRPr="00023467" w:rsidTr="00BF7761">
        <w:tc>
          <w:tcPr>
            <w:tcW w:w="9723" w:type="dxa"/>
            <w:gridSpan w:val="7"/>
            <w:shd w:val="clear" w:color="auto" w:fill="FFF2CC" w:themeFill="accent4" w:themeFillTint="33"/>
          </w:tcPr>
          <w:p w:rsidR="00CA7F5F" w:rsidRPr="00914257" w:rsidRDefault="00CA7F5F" w:rsidP="00CA7F5F">
            <w:pPr>
              <w:spacing w:line="240" w:lineRule="auto"/>
              <w:ind w:left="0" w:firstLine="0"/>
              <w:jc w:val="left"/>
              <w:rPr>
                <w:rFonts w:asciiTheme="minorHAnsi" w:hAnsiTheme="minorHAnsi" w:cstheme="minorHAnsi"/>
                <w:color w:val="auto"/>
                <w:sz w:val="16"/>
                <w:szCs w:val="16"/>
                <w:lang w:val="fr-FR"/>
              </w:rPr>
            </w:pPr>
            <w:r w:rsidRPr="00914257">
              <w:rPr>
                <w:rFonts w:asciiTheme="minorHAnsi" w:hAnsiTheme="minorHAnsi" w:cstheme="minorHAnsi"/>
                <w:color w:val="auto"/>
                <w:sz w:val="16"/>
                <w:szCs w:val="16"/>
                <w:lang w:val="fr-FR"/>
              </w:rPr>
              <w:t xml:space="preserve">Produit/Résultat 5.- </w:t>
            </w:r>
            <w:r w:rsidRPr="00DA3CCD">
              <w:rPr>
                <w:rFonts w:asciiTheme="minorHAnsi" w:eastAsia="PMingLiU" w:hAnsiTheme="minorHAnsi"/>
                <w:noProof/>
                <w:color w:val="000000" w:themeColor="text1"/>
                <w:sz w:val="16"/>
                <w:szCs w:val="16"/>
                <w:lang w:eastAsia="en-GB"/>
              </w:rPr>
              <w:t>Les informations sur la REDD+ résultant du SNSF sont disponibles et accessibles par les parties prenantes à travers Terra Congo</w:t>
            </w:r>
          </w:p>
        </w:tc>
      </w:tr>
      <w:tr w:rsidR="00CA7F5F" w:rsidRPr="00023467" w:rsidTr="00BF7761">
        <w:tc>
          <w:tcPr>
            <w:tcW w:w="1308" w:type="dxa"/>
          </w:tcPr>
          <w:p w:rsidR="00CA7F5F" w:rsidRPr="00DA3CCD" w:rsidRDefault="00CA7F5F" w:rsidP="00CA7F5F">
            <w:pPr>
              <w:spacing w:line="240" w:lineRule="auto"/>
              <w:ind w:left="0" w:firstLine="0"/>
              <w:jc w:val="left"/>
              <w:rPr>
                <w:rFonts w:asciiTheme="minorHAnsi" w:eastAsia="PMingLiU" w:hAnsiTheme="minorHAnsi"/>
                <w:noProof/>
                <w:color w:val="000000" w:themeColor="text1"/>
                <w:sz w:val="16"/>
                <w:szCs w:val="16"/>
                <w:lang w:eastAsia="en-GB"/>
              </w:rPr>
            </w:pPr>
            <w:r>
              <w:rPr>
                <w:rFonts w:asciiTheme="minorHAnsi" w:eastAsia="PMingLiU" w:hAnsiTheme="minorHAnsi"/>
                <w:noProof/>
                <w:color w:val="000000" w:themeColor="text1"/>
                <w:sz w:val="16"/>
                <w:szCs w:val="16"/>
                <w:lang w:eastAsia="en-GB"/>
              </w:rPr>
              <w:t xml:space="preserve">1.- </w:t>
            </w:r>
            <w:r w:rsidRPr="00DA3CCD">
              <w:rPr>
                <w:rFonts w:asciiTheme="minorHAnsi" w:eastAsia="PMingLiU" w:hAnsiTheme="minorHAnsi"/>
                <w:noProof/>
                <w:color w:val="000000" w:themeColor="text1"/>
                <w:sz w:val="16"/>
                <w:szCs w:val="16"/>
                <w:lang w:eastAsia="en-GB"/>
              </w:rPr>
              <w:t>Terra Congo dynamique</w:t>
            </w:r>
          </w:p>
        </w:tc>
        <w:tc>
          <w:tcPr>
            <w:tcW w:w="1278" w:type="dxa"/>
          </w:tcPr>
          <w:p w:rsidR="00CA7F5F" w:rsidRPr="00DA3CCD" w:rsidRDefault="00CA7F5F" w:rsidP="00CA7F5F">
            <w:pPr>
              <w:spacing w:line="240" w:lineRule="auto"/>
              <w:ind w:left="0" w:firstLine="0"/>
              <w:jc w:val="left"/>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Pas d’information disponible sur la REDD+ provenant du SNSF</w:t>
            </w:r>
          </w:p>
        </w:tc>
        <w:tc>
          <w:tcPr>
            <w:tcW w:w="1592" w:type="dxa"/>
          </w:tcPr>
          <w:p w:rsidR="00CA7F5F" w:rsidRPr="00023467" w:rsidRDefault="00CA7F5F" w:rsidP="00CA7F5F">
            <w:pPr>
              <w:spacing w:line="240" w:lineRule="auto"/>
              <w:ind w:left="0" w:firstLine="0"/>
              <w:jc w:val="left"/>
              <w:rPr>
                <w:rFonts w:asciiTheme="minorHAnsi" w:hAnsiTheme="minorHAnsi" w:cstheme="minorHAnsi"/>
                <w:color w:val="000000" w:themeColor="text1"/>
                <w:sz w:val="16"/>
                <w:szCs w:val="16"/>
                <w:lang w:val="fr-FR"/>
              </w:rPr>
            </w:pPr>
            <w:r w:rsidRPr="00DA3CCD">
              <w:rPr>
                <w:rFonts w:asciiTheme="minorHAnsi" w:eastAsia="PMingLiU" w:hAnsiTheme="minorHAnsi"/>
                <w:noProof/>
                <w:color w:val="000000" w:themeColor="text1"/>
                <w:sz w:val="16"/>
                <w:szCs w:val="16"/>
                <w:lang w:eastAsia="en-GB"/>
              </w:rPr>
              <w:t>TerraCongo totalement fonctionnel</w:t>
            </w:r>
          </w:p>
        </w:tc>
        <w:tc>
          <w:tcPr>
            <w:tcW w:w="0" w:type="auto"/>
          </w:tcPr>
          <w:p w:rsidR="00CA7F5F" w:rsidRPr="00DA3CCD" w:rsidRDefault="00CA7F5F" w:rsidP="00576534">
            <w:pPr>
              <w:spacing w:line="240" w:lineRule="auto"/>
              <w:ind w:left="0" w:firstLine="0"/>
              <w:jc w:val="left"/>
              <w:rPr>
                <w:rFonts w:asciiTheme="minorHAnsi" w:eastAsia="PMingLiU" w:hAnsiTheme="minorHAnsi"/>
                <w:noProof/>
                <w:color w:val="000000" w:themeColor="text1"/>
                <w:sz w:val="16"/>
                <w:szCs w:val="16"/>
                <w:lang w:eastAsia="en-GB"/>
              </w:rPr>
            </w:pPr>
            <w:r w:rsidRPr="00576534">
              <w:rPr>
                <w:rFonts w:asciiTheme="minorHAnsi" w:eastAsia="Times New Roman" w:hAnsiTheme="minorHAnsi" w:cstheme="minorHAnsi"/>
                <w:sz w:val="16"/>
                <w:szCs w:val="16"/>
                <w:lang w:val="fr-FR" w:eastAsia="fr-FR"/>
              </w:rPr>
              <w:t xml:space="preserve">Un nouveau portail Web SNSF est disponible &amp; résultats REDD+ </w:t>
            </w:r>
            <w:r w:rsidR="00576534" w:rsidRPr="00576534">
              <w:rPr>
                <w:rFonts w:asciiTheme="minorHAnsi" w:eastAsia="Times New Roman" w:hAnsiTheme="minorHAnsi" w:cstheme="minorHAnsi"/>
                <w:sz w:val="16"/>
                <w:szCs w:val="16"/>
                <w:lang w:val="fr-FR" w:eastAsia="fr-FR"/>
              </w:rPr>
              <w:t xml:space="preserve">seront publiés </w:t>
            </w:r>
          </w:p>
        </w:tc>
        <w:tc>
          <w:tcPr>
            <w:tcW w:w="750" w:type="dxa"/>
          </w:tcPr>
          <w:p w:rsidR="00CA7F5F" w:rsidRPr="00023467" w:rsidRDefault="00576534" w:rsidP="00CA7F5F">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80 %</w:t>
            </w:r>
          </w:p>
        </w:tc>
        <w:tc>
          <w:tcPr>
            <w:tcW w:w="1554" w:type="dxa"/>
          </w:tcPr>
          <w:p w:rsidR="00CA7F5F" w:rsidRPr="00023467" w:rsidRDefault="00576534" w:rsidP="00CA7F5F">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Il reste la validation technique et administrative pour mettre en ligne le nouveau portail web SNSF développé </w:t>
            </w:r>
          </w:p>
        </w:tc>
        <w:tc>
          <w:tcPr>
            <w:tcW w:w="1173" w:type="dxa"/>
          </w:tcPr>
          <w:p w:rsidR="00CA7F5F" w:rsidRPr="00023467" w:rsidRDefault="00CA7F5F" w:rsidP="00CA7F5F">
            <w:pPr>
              <w:spacing w:line="240" w:lineRule="auto"/>
              <w:ind w:left="0" w:firstLine="0"/>
              <w:jc w:val="left"/>
              <w:rPr>
                <w:rFonts w:asciiTheme="minorHAnsi" w:hAnsiTheme="minorHAnsi" w:cstheme="minorHAnsi"/>
                <w:color w:val="000000" w:themeColor="text1"/>
                <w:sz w:val="16"/>
                <w:szCs w:val="16"/>
                <w:lang w:val="fr-FR"/>
              </w:rPr>
            </w:pPr>
          </w:p>
        </w:tc>
      </w:tr>
      <w:tr w:rsidR="00576534" w:rsidRPr="00023467" w:rsidTr="00BF7761">
        <w:tc>
          <w:tcPr>
            <w:tcW w:w="9723" w:type="dxa"/>
            <w:gridSpan w:val="7"/>
            <w:shd w:val="clear" w:color="auto" w:fill="FFF2CC" w:themeFill="accent4" w:themeFillTint="33"/>
          </w:tcPr>
          <w:p w:rsidR="00576534" w:rsidRPr="00023467" w:rsidRDefault="00576534" w:rsidP="00CA7F5F">
            <w:pPr>
              <w:spacing w:line="240" w:lineRule="auto"/>
              <w:ind w:left="0" w:firstLine="0"/>
              <w:jc w:val="left"/>
              <w:rPr>
                <w:rFonts w:asciiTheme="minorHAnsi" w:hAnsiTheme="minorHAnsi" w:cstheme="minorHAnsi"/>
                <w:color w:val="000000" w:themeColor="text1"/>
                <w:sz w:val="16"/>
                <w:szCs w:val="16"/>
                <w:lang w:val="fr-FR"/>
              </w:rPr>
            </w:pPr>
            <w:r w:rsidRPr="00914257">
              <w:rPr>
                <w:rFonts w:asciiTheme="minorHAnsi" w:hAnsiTheme="minorHAnsi" w:cstheme="minorHAnsi"/>
                <w:color w:val="auto"/>
                <w:sz w:val="16"/>
                <w:szCs w:val="16"/>
                <w:lang w:val="fr-FR"/>
              </w:rPr>
              <w:t xml:space="preserve">Produit/Résultat 5.- </w:t>
            </w:r>
            <w:r w:rsidRPr="00DA3CCD">
              <w:rPr>
                <w:rFonts w:asciiTheme="minorHAnsi" w:eastAsia="PMingLiU" w:hAnsiTheme="minorHAnsi"/>
                <w:noProof/>
                <w:color w:val="000000" w:themeColor="text1"/>
                <w:sz w:val="16"/>
                <w:szCs w:val="16"/>
                <w:lang w:eastAsia="en-GB"/>
              </w:rPr>
              <w:t>Les informations sur la REDD+ résultant du SNSF sont disponibles et accessibles par les parties prenantes à travers Terra Congo</w:t>
            </w:r>
          </w:p>
        </w:tc>
      </w:tr>
      <w:tr w:rsidR="00CA7F5F" w:rsidRPr="00023467" w:rsidTr="00EB0ABA">
        <w:tc>
          <w:tcPr>
            <w:tcW w:w="1308" w:type="dxa"/>
          </w:tcPr>
          <w:p w:rsidR="00CA7F5F" w:rsidRPr="00DA3CCD" w:rsidRDefault="00CA7F5F" w:rsidP="00CA7F5F">
            <w:pPr>
              <w:spacing w:line="240" w:lineRule="auto"/>
              <w:ind w:left="0" w:firstLine="0"/>
              <w:jc w:val="left"/>
              <w:rPr>
                <w:rFonts w:asciiTheme="minorHAnsi" w:eastAsia="PMingLiU" w:hAnsiTheme="minorHAnsi"/>
                <w:noProof/>
                <w:color w:val="000000" w:themeColor="text1"/>
                <w:sz w:val="16"/>
                <w:szCs w:val="16"/>
                <w:lang w:eastAsia="en-GB"/>
              </w:rPr>
            </w:pPr>
          </w:p>
        </w:tc>
        <w:tc>
          <w:tcPr>
            <w:tcW w:w="1278" w:type="dxa"/>
            <w:shd w:val="clear" w:color="auto" w:fill="auto"/>
          </w:tcPr>
          <w:p w:rsidR="00CA7F5F" w:rsidRPr="00EB0ABA" w:rsidRDefault="00576534" w:rsidP="001B7FAF">
            <w:pPr>
              <w:spacing w:line="240" w:lineRule="auto"/>
              <w:ind w:left="0" w:firstLine="0"/>
              <w:jc w:val="left"/>
              <w:rPr>
                <w:rFonts w:asciiTheme="minorHAnsi" w:eastAsia="PMingLiU" w:hAnsiTheme="minorHAnsi"/>
                <w:noProof/>
                <w:color w:val="000000" w:themeColor="text1"/>
                <w:sz w:val="16"/>
                <w:szCs w:val="16"/>
                <w:lang w:eastAsia="en-GB"/>
              </w:rPr>
            </w:pPr>
            <w:r w:rsidRPr="00EB0ABA">
              <w:rPr>
                <w:rFonts w:asciiTheme="minorHAnsi" w:eastAsia="PMingLiU" w:hAnsiTheme="minorHAnsi"/>
                <w:noProof/>
                <w:color w:val="000000" w:themeColor="text1"/>
                <w:sz w:val="16"/>
                <w:szCs w:val="16"/>
                <w:lang w:eastAsia="en-GB"/>
              </w:rPr>
              <w:t xml:space="preserve">MRV non </w:t>
            </w:r>
            <w:r w:rsidR="008B182B">
              <w:rPr>
                <w:rFonts w:asciiTheme="minorHAnsi" w:eastAsia="PMingLiU" w:hAnsiTheme="minorHAnsi"/>
                <w:noProof/>
                <w:color w:val="000000" w:themeColor="text1"/>
                <w:sz w:val="16"/>
                <w:szCs w:val="16"/>
                <w:lang w:eastAsia="en-GB"/>
              </w:rPr>
              <w:t xml:space="preserve">encore finalisé et porté à la  connaissance de </w:t>
            </w:r>
            <w:r w:rsidRPr="00EB0ABA">
              <w:rPr>
                <w:rFonts w:asciiTheme="minorHAnsi" w:eastAsia="PMingLiU" w:hAnsiTheme="minorHAnsi"/>
                <w:noProof/>
                <w:color w:val="000000" w:themeColor="text1"/>
                <w:sz w:val="16"/>
                <w:szCs w:val="16"/>
                <w:lang w:eastAsia="en-GB"/>
              </w:rPr>
              <w:t>parties prenantes</w:t>
            </w:r>
            <w:r w:rsidR="001B7FAF">
              <w:rPr>
                <w:rFonts w:asciiTheme="minorHAnsi" w:eastAsia="PMingLiU" w:hAnsiTheme="minorHAnsi"/>
                <w:noProof/>
                <w:color w:val="000000" w:themeColor="text1"/>
                <w:sz w:val="16"/>
                <w:szCs w:val="16"/>
                <w:lang w:eastAsia="en-GB"/>
              </w:rPr>
              <w:t xml:space="preserve">. Toutefois, les données du NERF et de renfocement sont essentielles pour l’élaboration du MRV </w:t>
            </w:r>
          </w:p>
        </w:tc>
        <w:tc>
          <w:tcPr>
            <w:tcW w:w="1592" w:type="dxa"/>
            <w:shd w:val="clear" w:color="auto" w:fill="auto"/>
          </w:tcPr>
          <w:p w:rsidR="00CA7F5F" w:rsidRPr="00EB0ABA" w:rsidRDefault="00CA7F5F" w:rsidP="00576534">
            <w:pPr>
              <w:spacing w:line="240" w:lineRule="auto"/>
              <w:ind w:left="0" w:firstLine="0"/>
              <w:jc w:val="left"/>
              <w:rPr>
                <w:rFonts w:asciiTheme="minorHAnsi" w:hAnsiTheme="minorHAnsi" w:cstheme="minorHAnsi"/>
                <w:color w:val="000000" w:themeColor="text1"/>
                <w:sz w:val="16"/>
                <w:szCs w:val="16"/>
                <w:lang w:val="fr-FR"/>
              </w:rPr>
            </w:pPr>
          </w:p>
        </w:tc>
        <w:tc>
          <w:tcPr>
            <w:tcW w:w="0" w:type="auto"/>
            <w:shd w:val="clear" w:color="auto" w:fill="auto"/>
          </w:tcPr>
          <w:p w:rsidR="00CA7F5F" w:rsidRPr="00EB0ABA" w:rsidRDefault="001B7FAF" w:rsidP="00CA7F5F">
            <w:pPr>
              <w:spacing w:line="240" w:lineRule="auto"/>
              <w:ind w:left="0" w:firstLine="0"/>
              <w:jc w:val="left"/>
              <w:rPr>
                <w:rFonts w:asciiTheme="minorHAnsi" w:eastAsia="PMingLiU" w:hAnsiTheme="minorHAnsi"/>
                <w:noProof/>
                <w:color w:val="000000" w:themeColor="text1"/>
                <w:sz w:val="16"/>
                <w:szCs w:val="16"/>
                <w:lang w:eastAsia="en-GB"/>
              </w:rPr>
            </w:pPr>
            <w:r>
              <w:rPr>
                <w:rFonts w:asciiTheme="minorHAnsi" w:eastAsia="PMingLiU" w:hAnsiTheme="minorHAnsi"/>
                <w:noProof/>
                <w:color w:val="000000" w:themeColor="text1"/>
                <w:sz w:val="16"/>
                <w:szCs w:val="16"/>
                <w:lang w:eastAsia="en-GB"/>
              </w:rPr>
              <w:t>Les donnéezs de renforcement pourraient servir de référence dans les r</w:t>
            </w:r>
            <w:r w:rsidR="00576534" w:rsidRPr="00EB0ABA">
              <w:rPr>
                <w:rFonts w:asciiTheme="minorHAnsi" w:eastAsia="PMingLiU" w:hAnsiTheme="minorHAnsi"/>
                <w:noProof/>
                <w:color w:val="000000" w:themeColor="text1"/>
                <w:sz w:val="16"/>
                <w:szCs w:val="16"/>
                <w:lang w:eastAsia="en-GB"/>
              </w:rPr>
              <w:t xml:space="preserve">apports/documents de diffusion d’information et de résultats sur le MRV </w:t>
            </w:r>
          </w:p>
        </w:tc>
        <w:tc>
          <w:tcPr>
            <w:tcW w:w="750" w:type="dxa"/>
          </w:tcPr>
          <w:p w:rsidR="00CA7F5F" w:rsidRPr="00576534" w:rsidRDefault="00CA7F5F" w:rsidP="00CA7F5F">
            <w:pPr>
              <w:spacing w:line="240" w:lineRule="auto"/>
              <w:ind w:left="0" w:firstLine="0"/>
              <w:jc w:val="left"/>
              <w:rPr>
                <w:rFonts w:asciiTheme="minorHAnsi" w:hAnsiTheme="minorHAnsi" w:cstheme="minorHAnsi"/>
                <w:color w:val="000000" w:themeColor="text1"/>
                <w:sz w:val="16"/>
                <w:szCs w:val="16"/>
                <w:highlight w:val="yellow"/>
              </w:rPr>
            </w:pPr>
          </w:p>
        </w:tc>
        <w:tc>
          <w:tcPr>
            <w:tcW w:w="1554" w:type="dxa"/>
          </w:tcPr>
          <w:p w:rsidR="00CA7F5F" w:rsidRPr="00576534" w:rsidRDefault="00CA7F5F" w:rsidP="00CA7F5F">
            <w:pPr>
              <w:spacing w:line="240" w:lineRule="auto"/>
              <w:ind w:left="0" w:firstLine="0"/>
              <w:jc w:val="left"/>
              <w:rPr>
                <w:rFonts w:asciiTheme="minorHAnsi" w:hAnsiTheme="minorHAnsi" w:cstheme="minorHAnsi"/>
                <w:color w:val="000000" w:themeColor="text1"/>
                <w:sz w:val="16"/>
                <w:szCs w:val="16"/>
                <w:highlight w:val="yellow"/>
                <w:lang w:val="fr-FR"/>
              </w:rPr>
            </w:pPr>
          </w:p>
        </w:tc>
        <w:tc>
          <w:tcPr>
            <w:tcW w:w="1173" w:type="dxa"/>
          </w:tcPr>
          <w:p w:rsidR="00CA7F5F" w:rsidRPr="00576534" w:rsidRDefault="00CA7F5F" w:rsidP="00CA7F5F">
            <w:pPr>
              <w:spacing w:line="240" w:lineRule="auto"/>
              <w:ind w:left="0" w:firstLine="0"/>
              <w:jc w:val="left"/>
              <w:rPr>
                <w:rFonts w:asciiTheme="minorHAnsi" w:hAnsiTheme="minorHAnsi" w:cstheme="minorHAnsi"/>
                <w:color w:val="000000" w:themeColor="text1"/>
                <w:sz w:val="16"/>
                <w:szCs w:val="16"/>
                <w:highlight w:val="yellow"/>
                <w:lang w:val="fr-FR"/>
              </w:rPr>
            </w:pPr>
          </w:p>
        </w:tc>
      </w:tr>
      <w:tr w:rsidR="00576534" w:rsidRPr="00023467" w:rsidTr="00BF7761">
        <w:tc>
          <w:tcPr>
            <w:tcW w:w="9723" w:type="dxa"/>
            <w:gridSpan w:val="7"/>
            <w:shd w:val="clear" w:color="auto" w:fill="FFF2CC" w:themeFill="accent4" w:themeFillTint="33"/>
          </w:tcPr>
          <w:p w:rsidR="00576534" w:rsidRPr="00023467" w:rsidRDefault="00576534" w:rsidP="00576534">
            <w:pPr>
              <w:spacing w:line="240" w:lineRule="auto"/>
              <w:ind w:left="0" w:firstLine="0"/>
              <w:jc w:val="left"/>
              <w:rPr>
                <w:rFonts w:asciiTheme="minorHAnsi" w:hAnsiTheme="minorHAnsi" w:cstheme="minorHAnsi"/>
                <w:color w:val="000000" w:themeColor="text1"/>
                <w:sz w:val="16"/>
                <w:szCs w:val="16"/>
                <w:lang w:val="fr-FR"/>
              </w:rPr>
            </w:pPr>
            <w:r w:rsidRPr="00914257">
              <w:rPr>
                <w:rFonts w:asciiTheme="minorHAnsi" w:hAnsiTheme="minorHAnsi" w:cstheme="minorHAnsi"/>
                <w:color w:val="auto"/>
                <w:sz w:val="16"/>
                <w:szCs w:val="16"/>
                <w:lang w:val="fr-FR"/>
              </w:rPr>
              <w:t>Produit/Résultat 5</w:t>
            </w:r>
            <w:r>
              <w:rPr>
                <w:rFonts w:asciiTheme="minorHAnsi" w:hAnsiTheme="minorHAnsi" w:cstheme="minorHAnsi"/>
                <w:color w:val="auto"/>
                <w:sz w:val="16"/>
                <w:szCs w:val="16"/>
                <w:lang w:val="fr-FR"/>
              </w:rPr>
              <w:t>.1</w:t>
            </w:r>
            <w:r w:rsidRPr="00914257">
              <w:rPr>
                <w:rFonts w:asciiTheme="minorHAnsi" w:hAnsiTheme="minorHAnsi" w:cstheme="minorHAnsi"/>
                <w:color w:val="auto"/>
                <w:sz w:val="16"/>
                <w:szCs w:val="16"/>
                <w:lang w:val="fr-FR"/>
              </w:rPr>
              <w:t xml:space="preserve">.- </w:t>
            </w:r>
            <w:r w:rsidRPr="00DA3CCD">
              <w:rPr>
                <w:rFonts w:asciiTheme="minorHAnsi" w:eastAsia="PMingLiU" w:hAnsiTheme="minorHAnsi"/>
                <w:noProof/>
                <w:color w:val="000000" w:themeColor="text1"/>
                <w:sz w:val="16"/>
                <w:szCs w:val="16"/>
                <w:lang w:eastAsia="en-GB"/>
              </w:rPr>
              <w:t>Sensibilisation des parties prenantes sur la fonction de surveillance</w:t>
            </w:r>
          </w:p>
        </w:tc>
      </w:tr>
      <w:tr w:rsidR="00576534" w:rsidRPr="00023467" w:rsidTr="00BF7761">
        <w:tc>
          <w:tcPr>
            <w:tcW w:w="1308" w:type="dxa"/>
          </w:tcPr>
          <w:p w:rsidR="00576534" w:rsidRPr="00DA3CCD" w:rsidRDefault="00576534" w:rsidP="00576534">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Nombre d’ateliers/de sessions de sensibilisation </w:t>
            </w:r>
          </w:p>
          <w:p w:rsidR="00576534" w:rsidRPr="00DA3CCD" w:rsidRDefault="00576534" w:rsidP="00576534">
            <w:pPr>
              <w:spacing w:line="240" w:lineRule="auto"/>
              <w:ind w:left="0" w:firstLine="0"/>
              <w:jc w:val="left"/>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Nombre de personnes et institutions sensibilisées</w:t>
            </w:r>
          </w:p>
        </w:tc>
        <w:tc>
          <w:tcPr>
            <w:tcW w:w="1278" w:type="dxa"/>
          </w:tcPr>
          <w:p w:rsidR="00576534" w:rsidRPr="00DA3CCD" w:rsidRDefault="00576534" w:rsidP="00576534">
            <w:pPr>
              <w:spacing w:line="240" w:lineRule="auto"/>
              <w:ind w:left="0" w:firstLine="0"/>
              <w:jc w:val="left"/>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Les parties prenantes au processus REDD+ sont peu informées sur la fonction de surveillance</w:t>
            </w:r>
          </w:p>
        </w:tc>
        <w:tc>
          <w:tcPr>
            <w:tcW w:w="1592" w:type="dxa"/>
          </w:tcPr>
          <w:p w:rsidR="00576534" w:rsidRPr="008B182B" w:rsidRDefault="00576534" w:rsidP="00576534">
            <w:pPr>
              <w:spacing w:line="240" w:lineRule="auto"/>
              <w:ind w:left="0" w:firstLine="0"/>
              <w:jc w:val="left"/>
              <w:rPr>
                <w:rFonts w:asciiTheme="minorHAnsi" w:hAnsiTheme="minorHAnsi" w:cstheme="minorHAnsi"/>
                <w:color w:val="000000" w:themeColor="text1"/>
                <w:sz w:val="16"/>
                <w:szCs w:val="16"/>
                <w:lang w:val="fr-FR"/>
              </w:rPr>
            </w:pPr>
            <w:r w:rsidRPr="00EB0ABA">
              <w:rPr>
                <w:rFonts w:asciiTheme="minorHAnsi" w:hAnsiTheme="minorHAnsi" w:cstheme="minorHAnsi"/>
                <w:color w:val="000000" w:themeColor="text1"/>
                <w:sz w:val="16"/>
                <w:szCs w:val="16"/>
                <w:lang w:val="fr-FR"/>
              </w:rPr>
              <w:t>XXX</w:t>
            </w:r>
          </w:p>
        </w:tc>
        <w:tc>
          <w:tcPr>
            <w:tcW w:w="0" w:type="auto"/>
          </w:tcPr>
          <w:p w:rsidR="00576534" w:rsidRPr="00EB0ABA" w:rsidRDefault="00576534" w:rsidP="00576534">
            <w:pPr>
              <w:spacing w:line="240" w:lineRule="auto"/>
              <w:ind w:left="0" w:firstLine="0"/>
              <w:jc w:val="left"/>
              <w:rPr>
                <w:rFonts w:asciiTheme="minorHAnsi" w:eastAsia="PMingLiU" w:hAnsiTheme="minorHAnsi"/>
                <w:noProof/>
                <w:color w:val="000000" w:themeColor="text1"/>
                <w:sz w:val="16"/>
                <w:szCs w:val="16"/>
                <w:lang w:eastAsia="en-GB"/>
              </w:rPr>
            </w:pPr>
            <w:r w:rsidRPr="00EB0ABA">
              <w:rPr>
                <w:rFonts w:asciiTheme="minorHAnsi" w:eastAsia="PMingLiU" w:hAnsiTheme="minorHAnsi"/>
                <w:noProof/>
                <w:color w:val="000000" w:themeColor="text1"/>
                <w:sz w:val="16"/>
                <w:szCs w:val="16"/>
                <w:lang w:eastAsia="en-GB"/>
              </w:rPr>
              <w:t>5 réunions de sensibilisation sur l’IFN organisées</w:t>
            </w:r>
          </w:p>
        </w:tc>
        <w:tc>
          <w:tcPr>
            <w:tcW w:w="750" w:type="dxa"/>
          </w:tcPr>
          <w:p w:rsidR="00576534" w:rsidRPr="00EB0ABA" w:rsidRDefault="008B182B" w:rsidP="00576534">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60</w:t>
            </w:r>
            <w:r w:rsidR="00576534" w:rsidRPr="00EB0ABA">
              <w:rPr>
                <w:rFonts w:asciiTheme="minorHAnsi" w:hAnsiTheme="minorHAnsi" w:cstheme="minorHAnsi"/>
                <w:color w:val="000000" w:themeColor="text1"/>
                <w:sz w:val="16"/>
                <w:szCs w:val="16"/>
                <w:lang w:val="fr-FR"/>
              </w:rPr>
              <w:t xml:space="preserve"> %</w:t>
            </w:r>
          </w:p>
        </w:tc>
        <w:tc>
          <w:tcPr>
            <w:tcW w:w="1554" w:type="dxa"/>
          </w:tcPr>
          <w:p w:rsidR="00576534" w:rsidRPr="00023467" w:rsidRDefault="00576534" w:rsidP="00576534">
            <w:pPr>
              <w:spacing w:line="240" w:lineRule="auto"/>
              <w:ind w:left="0" w:firstLine="0"/>
              <w:jc w:val="left"/>
              <w:rPr>
                <w:rFonts w:asciiTheme="minorHAnsi" w:hAnsiTheme="minorHAnsi" w:cstheme="minorHAnsi"/>
                <w:color w:val="000000" w:themeColor="text1"/>
                <w:sz w:val="16"/>
                <w:szCs w:val="16"/>
                <w:lang w:val="fr-FR"/>
              </w:rPr>
            </w:pPr>
          </w:p>
        </w:tc>
        <w:tc>
          <w:tcPr>
            <w:tcW w:w="1173" w:type="dxa"/>
          </w:tcPr>
          <w:p w:rsidR="00576534" w:rsidRPr="00023467" w:rsidRDefault="00576534" w:rsidP="00576534">
            <w:pPr>
              <w:spacing w:line="240" w:lineRule="auto"/>
              <w:ind w:left="0" w:firstLine="0"/>
              <w:jc w:val="left"/>
              <w:rPr>
                <w:rFonts w:asciiTheme="minorHAnsi" w:hAnsiTheme="minorHAnsi" w:cstheme="minorHAnsi"/>
                <w:color w:val="000000" w:themeColor="text1"/>
                <w:sz w:val="16"/>
                <w:szCs w:val="16"/>
                <w:lang w:val="fr-FR"/>
              </w:rPr>
            </w:pPr>
          </w:p>
        </w:tc>
      </w:tr>
      <w:tr w:rsidR="00576534" w:rsidRPr="00023467" w:rsidTr="00BF7761">
        <w:tc>
          <w:tcPr>
            <w:tcW w:w="9723" w:type="dxa"/>
            <w:gridSpan w:val="7"/>
            <w:shd w:val="clear" w:color="auto" w:fill="FFF2CC" w:themeFill="accent4" w:themeFillTint="33"/>
          </w:tcPr>
          <w:p w:rsidR="00576534" w:rsidRPr="00023467" w:rsidRDefault="00576534" w:rsidP="00576534">
            <w:pPr>
              <w:spacing w:line="240" w:lineRule="auto"/>
              <w:ind w:left="0" w:firstLine="0"/>
              <w:jc w:val="left"/>
              <w:rPr>
                <w:rFonts w:asciiTheme="minorHAnsi" w:hAnsiTheme="minorHAnsi" w:cstheme="minorHAnsi"/>
                <w:color w:val="000000" w:themeColor="text1"/>
                <w:sz w:val="16"/>
                <w:szCs w:val="16"/>
                <w:lang w:val="fr-FR"/>
              </w:rPr>
            </w:pPr>
            <w:r w:rsidRPr="00914257">
              <w:rPr>
                <w:rFonts w:asciiTheme="minorHAnsi" w:hAnsiTheme="minorHAnsi" w:cstheme="minorHAnsi"/>
                <w:color w:val="auto"/>
                <w:sz w:val="16"/>
                <w:szCs w:val="16"/>
                <w:lang w:val="fr-FR"/>
              </w:rPr>
              <w:t>Produit/Résultat 5</w:t>
            </w:r>
            <w:r>
              <w:rPr>
                <w:rFonts w:asciiTheme="minorHAnsi" w:hAnsiTheme="minorHAnsi" w:cstheme="minorHAnsi"/>
                <w:color w:val="auto"/>
                <w:sz w:val="16"/>
                <w:szCs w:val="16"/>
                <w:lang w:val="fr-FR"/>
              </w:rPr>
              <w:t>.2</w:t>
            </w:r>
            <w:r w:rsidRPr="00914257">
              <w:rPr>
                <w:rFonts w:asciiTheme="minorHAnsi" w:hAnsiTheme="minorHAnsi" w:cstheme="minorHAnsi"/>
                <w:color w:val="auto"/>
                <w:sz w:val="16"/>
                <w:szCs w:val="16"/>
                <w:lang w:val="fr-FR"/>
              </w:rPr>
              <w:t xml:space="preserve">.- </w:t>
            </w:r>
            <w:r w:rsidRPr="00DA3CCD">
              <w:rPr>
                <w:rFonts w:asciiTheme="minorHAnsi" w:eastAsia="PMingLiU" w:hAnsiTheme="minorHAnsi"/>
                <w:noProof/>
                <w:color w:val="000000" w:themeColor="text1"/>
                <w:sz w:val="16"/>
                <w:szCs w:val="16"/>
                <w:lang w:eastAsia="en-GB"/>
              </w:rPr>
              <w:t>Communication des activités du SNSF</w:t>
            </w:r>
          </w:p>
        </w:tc>
      </w:tr>
      <w:tr w:rsidR="00576534" w:rsidRPr="00023467" w:rsidTr="00BF7761">
        <w:tc>
          <w:tcPr>
            <w:tcW w:w="1308" w:type="dxa"/>
          </w:tcPr>
          <w:p w:rsidR="00576534" w:rsidRPr="00DA3CCD" w:rsidRDefault="00576534" w:rsidP="00576534">
            <w:pPr>
              <w:spacing w:line="240" w:lineRule="auto"/>
              <w:ind w:left="0" w:firstLine="0"/>
              <w:jc w:val="left"/>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Rapports et documentations</w:t>
            </w:r>
          </w:p>
        </w:tc>
        <w:tc>
          <w:tcPr>
            <w:tcW w:w="1278" w:type="dxa"/>
          </w:tcPr>
          <w:p w:rsidR="00576534" w:rsidRPr="00DA3CCD" w:rsidRDefault="00576534" w:rsidP="00576534">
            <w:pPr>
              <w:spacing w:line="240" w:lineRule="auto"/>
              <w:ind w:left="0" w:firstLine="0"/>
              <w:jc w:val="left"/>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Le SNSF n’est pas connu</w:t>
            </w:r>
          </w:p>
        </w:tc>
        <w:tc>
          <w:tcPr>
            <w:tcW w:w="1592" w:type="dxa"/>
          </w:tcPr>
          <w:p w:rsidR="00576534" w:rsidRPr="00023467" w:rsidRDefault="00576534" w:rsidP="00576534">
            <w:pPr>
              <w:spacing w:line="240" w:lineRule="auto"/>
              <w:ind w:left="0" w:firstLine="0"/>
              <w:jc w:val="left"/>
              <w:rPr>
                <w:rFonts w:asciiTheme="minorHAnsi" w:hAnsiTheme="minorHAnsi" w:cstheme="minorHAnsi"/>
                <w:color w:val="000000" w:themeColor="text1"/>
                <w:sz w:val="16"/>
                <w:szCs w:val="16"/>
                <w:lang w:val="fr-FR"/>
              </w:rPr>
            </w:pPr>
          </w:p>
        </w:tc>
        <w:tc>
          <w:tcPr>
            <w:tcW w:w="0" w:type="auto"/>
          </w:tcPr>
          <w:p w:rsidR="00576534" w:rsidRPr="00DA3CCD" w:rsidRDefault="00576534" w:rsidP="00576534">
            <w:pPr>
              <w:spacing w:line="240" w:lineRule="auto"/>
              <w:ind w:left="0" w:firstLine="0"/>
              <w:jc w:val="left"/>
              <w:rPr>
                <w:rFonts w:asciiTheme="minorHAnsi" w:eastAsia="PMingLiU" w:hAnsiTheme="minorHAnsi"/>
                <w:noProof/>
                <w:color w:val="000000" w:themeColor="text1"/>
                <w:sz w:val="16"/>
                <w:szCs w:val="16"/>
                <w:lang w:eastAsia="en-GB"/>
              </w:rPr>
            </w:pPr>
            <w:r>
              <w:rPr>
                <w:rFonts w:asciiTheme="minorHAnsi" w:eastAsia="PMingLiU" w:hAnsiTheme="minorHAnsi"/>
                <w:noProof/>
                <w:color w:val="000000" w:themeColor="text1"/>
                <w:sz w:val="16"/>
                <w:szCs w:val="16"/>
                <w:lang w:eastAsia="en-GB"/>
              </w:rPr>
              <w:t xml:space="preserve">Le Rapport intermédaire de l’IFN est disponible </w:t>
            </w:r>
          </w:p>
        </w:tc>
        <w:tc>
          <w:tcPr>
            <w:tcW w:w="750" w:type="dxa"/>
          </w:tcPr>
          <w:p w:rsidR="00576534" w:rsidRPr="00576534" w:rsidRDefault="00576534" w:rsidP="00576534">
            <w:pPr>
              <w:spacing w:line="240" w:lineRule="auto"/>
              <w:ind w:left="0" w:firstLine="0"/>
              <w:jc w:val="left"/>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30 %</w:t>
            </w:r>
          </w:p>
        </w:tc>
        <w:tc>
          <w:tcPr>
            <w:tcW w:w="1554" w:type="dxa"/>
          </w:tcPr>
          <w:p w:rsidR="00576534" w:rsidRPr="00023467" w:rsidRDefault="00576534" w:rsidP="00576534">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Les rapports finaux de l’IFN, SSTS, EMD et IGES sont </w:t>
            </w:r>
            <w:r w:rsidR="00BF7761">
              <w:rPr>
                <w:rFonts w:asciiTheme="minorHAnsi" w:hAnsiTheme="minorHAnsi" w:cstheme="minorHAnsi"/>
                <w:color w:val="000000" w:themeColor="text1"/>
                <w:sz w:val="16"/>
                <w:szCs w:val="16"/>
                <w:lang w:val="fr-FR"/>
              </w:rPr>
              <w:t>en cours</w:t>
            </w:r>
            <w:r>
              <w:rPr>
                <w:rFonts w:asciiTheme="minorHAnsi" w:hAnsiTheme="minorHAnsi" w:cstheme="minorHAnsi"/>
                <w:color w:val="000000" w:themeColor="text1"/>
                <w:sz w:val="16"/>
                <w:szCs w:val="16"/>
                <w:lang w:val="fr-FR"/>
              </w:rPr>
              <w:t xml:space="preserve"> de </w:t>
            </w:r>
            <w:r w:rsidR="00BF7761">
              <w:rPr>
                <w:rFonts w:asciiTheme="minorHAnsi" w:hAnsiTheme="minorHAnsi" w:cstheme="minorHAnsi"/>
                <w:color w:val="000000" w:themeColor="text1"/>
                <w:sz w:val="16"/>
                <w:szCs w:val="16"/>
                <w:lang w:val="fr-FR"/>
              </w:rPr>
              <w:t>rédaction. Ils seront disponibles d’ici juin 2021</w:t>
            </w:r>
            <w:r>
              <w:rPr>
                <w:rFonts w:asciiTheme="minorHAnsi" w:hAnsiTheme="minorHAnsi" w:cstheme="minorHAnsi"/>
                <w:color w:val="000000" w:themeColor="text1"/>
                <w:sz w:val="16"/>
                <w:szCs w:val="16"/>
                <w:lang w:val="fr-FR"/>
              </w:rPr>
              <w:t xml:space="preserve"> </w:t>
            </w:r>
          </w:p>
        </w:tc>
        <w:tc>
          <w:tcPr>
            <w:tcW w:w="1173" w:type="dxa"/>
          </w:tcPr>
          <w:p w:rsidR="00576534" w:rsidRPr="00023467" w:rsidRDefault="00576534" w:rsidP="00576534">
            <w:pPr>
              <w:spacing w:line="240" w:lineRule="auto"/>
              <w:ind w:left="0" w:firstLine="0"/>
              <w:jc w:val="left"/>
              <w:rPr>
                <w:rFonts w:asciiTheme="minorHAnsi" w:hAnsiTheme="minorHAnsi" w:cstheme="minorHAnsi"/>
                <w:color w:val="000000" w:themeColor="text1"/>
                <w:sz w:val="16"/>
                <w:szCs w:val="16"/>
                <w:lang w:val="fr-FR"/>
              </w:rPr>
            </w:pPr>
          </w:p>
        </w:tc>
      </w:tr>
      <w:tr w:rsidR="00BF7761" w:rsidRPr="00023467" w:rsidTr="00BF7761">
        <w:tc>
          <w:tcPr>
            <w:tcW w:w="9723" w:type="dxa"/>
            <w:gridSpan w:val="7"/>
          </w:tcPr>
          <w:tbl>
            <w:tblPr>
              <w:tblW w:w="9507" w:type="dxa"/>
              <w:jc w:val="center"/>
              <w:tblLook w:val="04A0" w:firstRow="1" w:lastRow="0" w:firstColumn="1" w:lastColumn="0" w:noHBand="0" w:noVBand="1"/>
            </w:tblPr>
            <w:tblGrid>
              <w:gridCol w:w="9507"/>
            </w:tblGrid>
            <w:tr w:rsidR="00BF7761" w:rsidRPr="00914257" w:rsidTr="002E42B9">
              <w:trPr>
                <w:jc w:val="center"/>
              </w:trPr>
              <w:tc>
                <w:tcPr>
                  <w:tcW w:w="9507" w:type="dxa"/>
                  <w:shd w:val="clear" w:color="auto" w:fill="A8D08D" w:themeFill="accent6" w:themeFillTint="99"/>
                </w:tcPr>
                <w:p w:rsidR="00BF7761" w:rsidRPr="00914257" w:rsidRDefault="00BF7761" w:rsidP="00BF7761">
                  <w:pPr>
                    <w:spacing w:line="240" w:lineRule="auto"/>
                    <w:ind w:left="0" w:firstLine="0"/>
                    <w:jc w:val="left"/>
                    <w:rPr>
                      <w:rFonts w:asciiTheme="minorHAnsi" w:hAnsiTheme="minorHAnsi" w:cstheme="minorHAnsi"/>
                      <w:color w:val="auto"/>
                      <w:sz w:val="16"/>
                      <w:szCs w:val="16"/>
                      <w:lang w:val="fr-FR"/>
                    </w:rPr>
                  </w:pPr>
                  <w:r w:rsidRPr="00914257">
                    <w:rPr>
                      <w:rFonts w:asciiTheme="minorHAnsi" w:hAnsiTheme="minorHAnsi" w:cstheme="minorHAnsi"/>
                      <w:color w:val="auto"/>
                      <w:sz w:val="16"/>
                      <w:szCs w:val="16"/>
                      <w:lang w:val="fr-FR"/>
                    </w:rPr>
                    <w:t>Effet/Volet 6 – Le Programme est opérationnel et la coordination entre partenaires est effective</w:t>
                  </w:r>
                </w:p>
              </w:tc>
            </w:tr>
            <w:tr w:rsidR="00BF7761" w:rsidRPr="00914257" w:rsidTr="002E42B9">
              <w:trPr>
                <w:jc w:val="center"/>
              </w:trPr>
              <w:tc>
                <w:tcPr>
                  <w:tcW w:w="9507" w:type="dxa"/>
                  <w:shd w:val="clear" w:color="auto" w:fill="FFF2CC" w:themeFill="accent4" w:themeFillTint="33"/>
                </w:tcPr>
                <w:p w:rsidR="00BF7761" w:rsidRPr="00914257" w:rsidRDefault="00BF7761" w:rsidP="00BF7761">
                  <w:pPr>
                    <w:spacing w:line="240" w:lineRule="auto"/>
                    <w:ind w:left="0" w:firstLine="0"/>
                    <w:jc w:val="left"/>
                    <w:rPr>
                      <w:rFonts w:asciiTheme="minorHAnsi" w:hAnsiTheme="minorHAnsi" w:cstheme="minorHAnsi"/>
                      <w:color w:val="auto"/>
                      <w:sz w:val="16"/>
                      <w:szCs w:val="16"/>
                      <w:lang w:val="fr-FR"/>
                    </w:rPr>
                  </w:pPr>
                  <w:r w:rsidRPr="00914257">
                    <w:rPr>
                      <w:rFonts w:asciiTheme="minorHAnsi" w:hAnsiTheme="minorHAnsi" w:cstheme="minorHAnsi"/>
                      <w:color w:val="auto"/>
                      <w:sz w:val="16"/>
                      <w:szCs w:val="16"/>
                      <w:lang w:val="fr-FR"/>
                    </w:rPr>
                    <w:t>Produit/Résultat 6.- Le Programme est opérationnel et la coordination entre partenaires est effective</w:t>
                  </w:r>
                </w:p>
              </w:tc>
            </w:tr>
          </w:tbl>
          <w:p w:rsidR="00BF7761" w:rsidRPr="00023467" w:rsidRDefault="00BF7761" w:rsidP="00576534">
            <w:pPr>
              <w:spacing w:line="240" w:lineRule="auto"/>
              <w:ind w:left="0" w:firstLine="0"/>
              <w:jc w:val="left"/>
              <w:rPr>
                <w:rFonts w:asciiTheme="minorHAnsi" w:hAnsiTheme="minorHAnsi" w:cstheme="minorHAnsi"/>
                <w:color w:val="000000" w:themeColor="text1"/>
                <w:sz w:val="16"/>
                <w:szCs w:val="16"/>
                <w:lang w:val="fr-FR"/>
              </w:rPr>
            </w:pPr>
          </w:p>
        </w:tc>
      </w:tr>
      <w:tr w:rsidR="00BF7761" w:rsidRPr="00023467" w:rsidTr="002E42B9">
        <w:tc>
          <w:tcPr>
            <w:tcW w:w="1308" w:type="dxa"/>
          </w:tcPr>
          <w:p w:rsidR="00BF7761" w:rsidRPr="00DA3CCD" w:rsidRDefault="00BF7761" w:rsidP="00BF7761">
            <w:pPr>
              <w:spacing w:line="240" w:lineRule="auto"/>
              <w:ind w:left="0" w:firstLine="0"/>
              <w:jc w:val="left"/>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Rapports des COPIL et Comité Technique MRV</w:t>
            </w:r>
          </w:p>
        </w:tc>
        <w:tc>
          <w:tcPr>
            <w:tcW w:w="1278" w:type="dxa"/>
          </w:tcPr>
          <w:p w:rsidR="00BF7761" w:rsidRPr="00DA3CCD" w:rsidRDefault="00BF7761" w:rsidP="00BF7761">
            <w:pPr>
              <w:spacing w:line="240" w:lineRule="auto"/>
              <w:ind w:left="0" w:firstLine="0"/>
              <w:jc w:val="left"/>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Coordination entre partenaires non systématique</w:t>
            </w:r>
          </w:p>
        </w:tc>
        <w:tc>
          <w:tcPr>
            <w:tcW w:w="1592" w:type="dxa"/>
            <w:vAlign w:val="center"/>
          </w:tcPr>
          <w:p w:rsidR="00BF7761" w:rsidRPr="00DA3CCD" w:rsidRDefault="00BF7761" w:rsidP="00BF7761">
            <w:pPr>
              <w:spacing w:after="0" w:line="240" w:lineRule="auto"/>
              <w:ind w:left="0" w:right="0" w:firstLine="0"/>
              <w:jc w:val="left"/>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2 réunions du COPIL annuellement</w:t>
            </w:r>
          </w:p>
        </w:tc>
        <w:tc>
          <w:tcPr>
            <w:tcW w:w="0" w:type="auto"/>
          </w:tcPr>
          <w:p w:rsidR="00BF7761" w:rsidRPr="00DA3CCD" w:rsidRDefault="00BF7761" w:rsidP="00BF7761">
            <w:pPr>
              <w:spacing w:line="240" w:lineRule="auto"/>
              <w:ind w:left="0" w:firstLine="0"/>
              <w:jc w:val="left"/>
              <w:rPr>
                <w:rFonts w:asciiTheme="minorHAnsi" w:eastAsia="PMingLiU" w:hAnsiTheme="minorHAnsi"/>
                <w:noProof/>
                <w:color w:val="000000" w:themeColor="text1"/>
                <w:sz w:val="16"/>
                <w:szCs w:val="16"/>
                <w:lang w:eastAsia="en-GB"/>
              </w:rPr>
            </w:pPr>
            <w:r>
              <w:rPr>
                <w:rFonts w:asciiTheme="minorHAnsi" w:eastAsia="PMingLiU" w:hAnsiTheme="minorHAnsi"/>
                <w:noProof/>
                <w:color w:val="000000" w:themeColor="text1"/>
                <w:sz w:val="16"/>
                <w:szCs w:val="16"/>
                <w:lang w:eastAsia="en-GB"/>
              </w:rPr>
              <w:t>2 réunions du COPIL ont été organisées</w:t>
            </w:r>
          </w:p>
        </w:tc>
        <w:tc>
          <w:tcPr>
            <w:tcW w:w="750" w:type="dxa"/>
          </w:tcPr>
          <w:p w:rsidR="00BF7761" w:rsidRPr="00BF7761" w:rsidRDefault="00BF7761" w:rsidP="00BF7761">
            <w:pPr>
              <w:spacing w:line="240" w:lineRule="auto"/>
              <w:ind w:left="0" w:firstLine="0"/>
              <w:jc w:val="left"/>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100 %</w:t>
            </w:r>
          </w:p>
        </w:tc>
        <w:tc>
          <w:tcPr>
            <w:tcW w:w="1554" w:type="dxa"/>
          </w:tcPr>
          <w:p w:rsidR="00BF7761" w:rsidRPr="00023467" w:rsidRDefault="00BF7761" w:rsidP="00BF7761">
            <w:pPr>
              <w:spacing w:line="240" w:lineRule="auto"/>
              <w:ind w:left="0" w:firstLine="0"/>
              <w:jc w:val="left"/>
              <w:rPr>
                <w:rFonts w:asciiTheme="minorHAnsi" w:hAnsiTheme="minorHAnsi" w:cstheme="minorHAnsi"/>
                <w:color w:val="000000" w:themeColor="text1"/>
                <w:sz w:val="16"/>
                <w:szCs w:val="16"/>
                <w:lang w:val="fr-FR"/>
              </w:rPr>
            </w:pPr>
          </w:p>
        </w:tc>
        <w:tc>
          <w:tcPr>
            <w:tcW w:w="1173" w:type="dxa"/>
          </w:tcPr>
          <w:p w:rsidR="00BF7761" w:rsidRPr="00023467" w:rsidRDefault="00BF7761" w:rsidP="00BF7761">
            <w:pPr>
              <w:spacing w:line="240" w:lineRule="auto"/>
              <w:ind w:left="0" w:firstLine="0"/>
              <w:jc w:val="left"/>
              <w:rPr>
                <w:rFonts w:asciiTheme="minorHAnsi" w:hAnsiTheme="minorHAnsi" w:cstheme="minorHAnsi"/>
                <w:color w:val="000000" w:themeColor="text1"/>
                <w:sz w:val="16"/>
                <w:szCs w:val="16"/>
                <w:lang w:val="fr-FR"/>
              </w:rPr>
            </w:pPr>
          </w:p>
        </w:tc>
      </w:tr>
      <w:tr w:rsidR="00BF7761" w:rsidRPr="00023467" w:rsidTr="00BF7761">
        <w:tc>
          <w:tcPr>
            <w:tcW w:w="9723" w:type="dxa"/>
            <w:gridSpan w:val="7"/>
            <w:shd w:val="clear" w:color="auto" w:fill="FFF2CC" w:themeFill="accent4" w:themeFillTint="33"/>
          </w:tcPr>
          <w:p w:rsidR="00BF7761" w:rsidRPr="00023467" w:rsidRDefault="00BF7761" w:rsidP="00BF7761">
            <w:pPr>
              <w:spacing w:line="240" w:lineRule="auto"/>
              <w:ind w:left="0" w:firstLine="0"/>
              <w:jc w:val="left"/>
              <w:rPr>
                <w:rFonts w:asciiTheme="minorHAnsi" w:hAnsiTheme="minorHAnsi" w:cstheme="minorHAnsi"/>
                <w:color w:val="000000" w:themeColor="text1"/>
                <w:sz w:val="16"/>
                <w:szCs w:val="16"/>
                <w:lang w:val="fr-FR"/>
              </w:rPr>
            </w:pPr>
            <w:r w:rsidRPr="00914257">
              <w:rPr>
                <w:rFonts w:asciiTheme="minorHAnsi" w:hAnsiTheme="minorHAnsi" w:cstheme="minorHAnsi"/>
                <w:color w:val="auto"/>
                <w:sz w:val="16"/>
                <w:szCs w:val="16"/>
                <w:lang w:val="fr-FR"/>
              </w:rPr>
              <w:t xml:space="preserve">Produit/Résultat 6.- </w:t>
            </w:r>
            <w:r w:rsidRPr="00DA3CCD">
              <w:rPr>
                <w:rFonts w:asciiTheme="minorHAnsi" w:eastAsia="PMingLiU" w:hAnsiTheme="minorHAnsi"/>
                <w:noProof/>
                <w:color w:val="000000" w:themeColor="text1"/>
                <w:sz w:val="16"/>
                <w:szCs w:val="16"/>
                <w:lang w:eastAsia="en-GB"/>
              </w:rPr>
              <w:t>Le Programme est évalué et la coordination entre partenaires est effective</w:t>
            </w:r>
          </w:p>
        </w:tc>
      </w:tr>
      <w:tr w:rsidR="00BF7761" w:rsidRPr="00023467" w:rsidTr="00BF7761">
        <w:tc>
          <w:tcPr>
            <w:tcW w:w="1308" w:type="dxa"/>
          </w:tcPr>
          <w:p w:rsidR="00BF7761" w:rsidRPr="00DA3CCD" w:rsidRDefault="00BF7761" w:rsidP="00BF7761">
            <w:pPr>
              <w:spacing w:line="240" w:lineRule="auto"/>
              <w:ind w:left="0" w:firstLine="0"/>
              <w:jc w:val="left"/>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Nombre de réunion du Comité de Pilotage</w:t>
            </w:r>
          </w:p>
        </w:tc>
        <w:tc>
          <w:tcPr>
            <w:tcW w:w="1278" w:type="dxa"/>
          </w:tcPr>
          <w:p w:rsidR="00BF7761" w:rsidRPr="00DA3CCD" w:rsidRDefault="00BF7761" w:rsidP="00BF7761">
            <w:pPr>
              <w:spacing w:line="240" w:lineRule="auto"/>
              <w:ind w:left="0" w:firstLine="0"/>
              <w:jc w:val="left"/>
              <w:rPr>
                <w:rFonts w:asciiTheme="minorHAnsi" w:eastAsia="PMingLiU" w:hAnsiTheme="minorHAnsi"/>
                <w:noProof/>
                <w:color w:val="000000" w:themeColor="text1"/>
                <w:sz w:val="16"/>
                <w:szCs w:val="16"/>
                <w:lang w:eastAsia="en-GB"/>
              </w:rPr>
            </w:pPr>
          </w:p>
        </w:tc>
        <w:tc>
          <w:tcPr>
            <w:tcW w:w="1592" w:type="dxa"/>
          </w:tcPr>
          <w:p w:rsidR="00BF7761" w:rsidRPr="00023467" w:rsidRDefault="00BF7761" w:rsidP="00BF7761">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2 </w:t>
            </w:r>
            <w:r w:rsidRPr="00DA3CCD">
              <w:rPr>
                <w:rFonts w:asciiTheme="minorHAnsi" w:eastAsia="PMingLiU" w:hAnsiTheme="minorHAnsi"/>
                <w:noProof/>
                <w:color w:val="000000" w:themeColor="text1"/>
                <w:sz w:val="16"/>
                <w:szCs w:val="16"/>
                <w:lang w:eastAsia="en-GB"/>
              </w:rPr>
              <w:t>réunions du COPIL annuellement</w:t>
            </w:r>
          </w:p>
        </w:tc>
        <w:tc>
          <w:tcPr>
            <w:tcW w:w="0" w:type="auto"/>
          </w:tcPr>
          <w:p w:rsidR="00BF7761" w:rsidRPr="00DA3CCD" w:rsidRDefault="00BF7761" w:rsidP="00BF7761">
            <w:pPr>
              <w:spacing w:line="240" w:lineRule="auto"/>
              <w:ind w:left="0" w:firstLine="0"/>
              <w:jc w:val="left"/>
              <w:rPr>
                <w:rFonts w:asciiTheme="minorHAnsi" w:eastAsia="PMingLiU" w:hAnsiTheme="minorHAnsi"/>
                <w:noProof/>
                <w:color w:val="000000" w:themeColor="text1"/>
                <w:sz w:val="16"/>
                <w:szCs w:val="16"/>
                <w:lang w:eastAsia="en-GB"/>
              </w:rPr>
            </w:pPr>
            <w:r>
              <w:rPr>
                <w:rFonts w:asciiTheme="minorHAnsi" w:eastAsia="PMingLiU" w:hAnsiTheme="minorHAnsi"/>
                <w:noProof/>
                <w:color w:val="000000" w:themeColor="text1"/>
                <w:sz w:val="16"/>
                <w:szCs w:val="16"/>
                <w:lang w:eastAsia="en-GB"/>
              </w:rPr>
              <w:t>2 réunions du COPIL ont été organisées</w:t>
            </w:r>
          </w:p>
        </w:tc>
        <w:tc>
          <w:tcPr>
            <w:tcW w:w="750" w:type="dxa"/>
          </w:tcPr>
          <w:p w:rsidR="00BF7761" w:rsidRPr="00023467" w:rsidRDefault="00BF7761" w:rsidP="00BF7761">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100 %</w:t>
            </w:r>
          </w:p>
        </w:tc>
        <w:tc>
          <w:tcPr>
            <w:tcW w:w="1554" w:type="dxa"/>
          </w:tcPr>
          <w:p w:rsidR="00BF7761" w:rsidRPr="00023467" w:rsidRDefault="00BF7761" w:rsidP="00BF7761">
            <w:pPr>
              <w:spacing w:line="240" w:lineRule="auto"/>
              <w:ind w:left="0" w:firstLine="0"/>
              <w:jc w:val="left"/>
              <w:rPr>
                <w:rFonts w:asciiTheme="minorHAnsi" w:hAnsiTheme="minorHAnsi" w:cstheme="minorHAnsi"/>
                <w:color w:val="000000" w:themeColor="text1"/>
                <w:sz w:val="16"/>
                <w:szCs w:val="16"/>
                <w:lang w:val="fr-FR"/>
              </w:rPr>
            </w:pPr>
          </w:p>
        </w:tc>
        <w:tc>
          <w:tcPr>
            <w:tcW w:w="1173" w:type="dxa"/>
          </w:tcPr>
          <w:p w:rsidR="00BF7761" w:rsidRPr="00023467" w:rsidRDefault="00BF7761" w:rsidP="00BF7761">
            <w:pPr>
              <w:spacing w:line="240" w:lineRule="auto"/>
              <w:ind w:left="0" w:firstLine="0"/>
              <w:jc w:val="left"/>
              <w:rPr>
                <w:rFonts w:asciiTheme="minorHAnsi" w:hAnsiTheme="minorHAnsi" w:cstheme="minorHAnsi"/>
                <w:color w:val="000000" w:themeColor="text1"/>
                <w:sz w:val="16"/>
                <w:szCs w:val="16"/>
                <w:lang w:val="fr-FR"/>
              </w:rPr>
            </w:pPr>
          </w:p>
        </w:tc>
      </w:tr>
      <w:tr w:rsidR="00BF7761" w:rsidRPr="00023467" w:rsidTr="00BF7761">
        <w:tc>
          <w:tcPr>
            <w:tcW w:w="1308" w:type="dxa"/>
          </w:tcPr>
          <w:p w:rsidR="00BF7761" w:rsidRPr="00DA3CCD" w:rsidRDefault="00BF7761" w:rsidP="00BF7761">
            <w:pPr>
              <w:spacing w:line="240" w:lineRule="auto"/>
              <w:ind w:left="0" w:firstLine="0"/>
              <w:jc w:val="left"/>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Nombre de réunion du Comité Technique MNV</w:t>
            </w:r>
          </w:p>
        </w:tc>
        <w:tc>
          <w:tcPr>
            <w:tcW w:w="1278" w:type="dxa"/>
          </w:tcPr>
          <w:p w:rsidR="00BF7761" w:rsidRPr="00DA3CCD" w:rsidRDefault="00BF7761" w:rsidP="00BF7761">
            <w:pPr>
              <w:spacing w:line="240" w:lineRule="auto"/>
              <w:ind w:left="0" w:firstLine="0"/>
              <w:jc w:val="left"/>
              <w:rPr>
                <w:rFonts w:asciiTheme="minorHAnsi" w:eastAsia="PMingLiU" w:hAnsiTheme="minorHAnsi"/>
                <w:noProof/>
                <w:color w:val="000000" w:themeColor="text1"/>
                <w:sz w:val="16"/>
                <w:szCs w:val="16"/>
                <w:lang w:eastAsia="en-GB"/>
              </w:rPr>
            </w:pPr>
          </w:p>
        </w:tc>
        <w:tc>
          <w:tcPr>
            <w:tcW w:w="1592" w:type="dxa"/>
          </w:tcPr>
          <w:p w:rsidR="00BF7761" w:rsidRPr="00023467" w:rsidRDefault="00BF7761" w:rsidP="00BF7761">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12 réunions de Comité Technique MNV</w:t>
            </w:r>
          </w:p>
        </w:tc>
        <w:tc>
          <w:tcPr>
            <w:tcW w:w="0" w:type="auto"/>
          </w:tcPr>
          <w:p w:rsidR="00BF7761" w:rsidRPr="00BF7761" w:rsidRDefault="00BF7761" w:rsidP="00BF7761">
            <w:pPr>
              <w:spacing w:line="240" w:lineRule="auto"/>
              <w:ind w:left="0" w:firstLine="0"/>
              <w:jc w:val="left"/>
              <w:rPr>
                <w:rFonts w:asciiTheme="minorHAnsi" w:eastAsia="PMingLiU" w:hAnsiTheme="minorHAnsi"/>
                <w:noProof/>
                <w:color w:val="000000" w:themeColor="text1"/>
                <w:sz w:val="16"/>
                <w:szCs w:val="16"/>
                <w:lang w:val="fr-FR" w:eastAsia="en-GB"/>
              </w:rPr>
            </w:pPr>
            <w:r>
              <w:rPr>
                <w:rFonts w:asciiTheme="minorHAnsi" w:eastAsia="PMingLiU" w:hAnsiTheme="minorHAnsi"/>
                <w:noProof/>
                <w:color w:val="000000" w:themeColor="text1"/>
                <w:sz w:val="16"/>
                <w:szCs w:val="16"/>
                <w:lang w:val="fr-FR" w:eastAsia="en-GB"/>
              </w:rPr>
              <w:t>8 réunions réunions de Comité Technique réalisées</w:t>
            </w:r>
          </w:p>
        </w:tc>
        <w:tc>
          <w:tcPr>
            <w:tcW w:w="750" w:type="dxa"/>
          </w:tcPr>
          <w:p w:rsidR="00BF7761" w:rsidRPr="00023467" w:rsidRDefault="00BF7761" w:rsidP="00BF7761">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66 %</w:t>
            </w:r>
          </w:p>
        </w:tc>
        <w:tc>
          <w:tcPr>
            <w:tcW w:w="1554" w:type="dxa"/>
          </w:tcPr>
          <w:p w:rsidR="00BF7761" w:rsidRPr="00BF7761" w:rsidRDefault="001B7FAF" w:rsidP="001B7FAF">
            <w:pPr>
              <w:spacing w:line="240" w:lineRule="auto"/>
              <w:ind w:left="0" w:firstLine="0"/>
              <w:jc w:val="left"/>
              <w:rPr>
                <w:rFonts w:asciiTheme="minorHAnsi" w:hAnsiTheme="minorHAnsi" w:cstheme="minorHAnsi"/>
                <w:color w:val="000000" w:themeColor="text1"/>
                <w:sz w:val="16"/>
                <w:szCs w:val="16"/>
                <w:highlight w:val="yellow"/>
                <w:lang w:val="fr-FR"/>
              </w:rPr>
            </w:pPr>
            <w:r>
              <w:rPr>
                <w:rFonts w:asciiTheme="minorHAnsi" w:hAnsiTheme="minorHAnsi" w:cstheme="minorHAnsi"/>
                <w:color w:val="000000" w:themeColor="text1"/>
                <w:sz w:val="16"/>
                <w:szCs w:val="16"/>
                <w:lang w:val="fr-FR"/>
              </w:rPr>
              <w:t xml:space="preserve">Durant </w:t>
            </w:r>
            <w:r w:rsidR="00BF7761" w:rsidRPr="00EB0ABA">
              <w:rPr>
                <w:rFonts w:asciiTheme="minorHAnsi" w:hAnsiTheme="minorHAnsi" w:cstheme="minorHAnsi"/>
                <w:color w:val="000000" w:themeColor="text1"/>
                <w:sz w:val="16"/>
                <w:szCs w:val="16"/>
                <w:lang w:val="fr-FR"/>
              </w:rPr>
              <w:t>La pandémie actuelle a perturbée l’organisation de réunions de PTC</w:t>
            </w:r>
            <w:r>
              <w:rPr>
                <w:rFonts w:asciiTheme="minorHAnsi" w:hAnsiTheme="minorHAnsi" w:cstheme="minorHAnsi"/>
                <w:color w:val="000000" w:themeColor="text1"/>
                <w:sz w:val="16"/>
                <w:szCs w:val="16"/>
                <w:lang w:val="fr-FR"/>
              </w:rPr>
              <w:t xml:space="preserve"> a été accélérée car tout cela se passait en ligne </w:t>
            </w:r>
          </w:p>
        </w:tc>
        <w:tc>
          <w:tcPr>
            <w:tcW w:w="1173" w:type="dxa"/>
          </w:tcPr>
          <w:p w:rsidR="00BF7761" w:rsidRPr="00023467" w:rsidRDefault="00BF7761" w:rsidP="00BF7761">
            <w:pPr>
              <w:spacing w:line="240" w:lineRule="auto"/>
              <w:ind w:left="0" w:firstLine="0"/>
              <w:jc w:val="left"/>
              <w:rPr>
                <w:rFonts w:asciiTheme="minorHAnsi" w:hAnsiTheme="minorHAnsi" w:cstheme="minorHAnsi"/>
                <w:color w:val="000000" w:themeColor="text1"/>
                <w:sz w:val="16"/>
                <w:szCs w:val="16"/>
                <w:lang w:val="fr-FR"/>
              </w:rPr>
            </w:pPr>
          </w:p>
        </w:tc>
      </w:tr>
      <w:tr w:rsidR="00BF7761" w:rsidRPr="00023467" w:rsidTr="00BF7761">
        <w:tc>
          <w:tcPr>
            <w:tcW w:w="9723" w:type="dxa"/>
            <w:gridSpan w:val="7"/>
            <w:shd w:val="clear" w:color="auto" w:fill="FFF2CC" w:themeFill="accent4" w:themeFillTint="33"/>
          </w:tcPr>
          <w:p w:rsidR="00BF7761" w:rsidRPr="00023467" w:rsidRDefault="00BF7761" w:rsidP="00BF7761">
            <w:pPr>
              <w:spacing w:line="240" w:lineRule="auto"/>
              <w:ind w:left="0" w:firstLine="0"/>
              <w:jc w:val="left"/>
              <w:rPr>
                <w:rFonts w:asciiTheme="minorHAnsi" w:hAnsiTheme="minorHAnsi" w:cstheme="minorHAnsi"/>
                <w:color w:val="000000" w:themeColor="text1"/>
                <w:sz w:val="16"/>
                <w:szCs w:val="16"/>
                <w:lang w:val="fr-FR"/>
              </w:rPr>
            </w:pPr>
            <w:r w:rsidRPr="00914257">
              <w:rPr>
                <w:rFonts w:asciiTheme="minorHAnsi" w:hAnsiTheme="minorHAnsi" w:cstheme="minorHAnsi"/>
                <w:color w:val="auto"/>
                <w:sz w:val="16"/>
                <w:szCs w:val="16"/>
                <w:lang w:val="fr-FR"/>
              </w:rPr>
              <w:t>Produit/Résultat 6.</w:t>
            </w:r>
            <w:r>
              <w:rPr>
                <w:rFonts w:asciiTheme="minorHAnsi" w:hAnsiTheme="minorHAnsi" w:cstheme="minorHAnsi"/>
                <w:color w:val="auto"/>
                <w:sz w:val="16"/>
                <w:szCs w:val="16"/>
                <w:lang w:val="fr-FR"/>
              </w:rPr>
              <w:t>1</w:t>
            </w:r>
            <w:r w:rsidRPr="00914257">
              <w:rPr>
                <w:rFonts w:asciiTheme="minorHAnsi" w:hAnsiTheme="minorHAnsi" w:cstheme="minorHAnsi"/>
                <w:color w:val="auto"/>
                <w:sz w:val="16"/>
                <w:szCs w:val="16"/>
                <w:lang w:val="fr-FR"/>
              </w:rPr>
              <w:t xml:space="preserve">- </w:t>
            </w:r>
            <w:r w:rsidRPr="00DA3CCD">
              <w:rPr>
                <w:rFonts w:asciiTheme="minorHAnsi" w:eastAsia="PMingLiU" w:hAnsiTheme="minorHAnsi"/>
                <w:noProof/>
                <w:color w:val="000000" w:themeColor="text1"/>
                <w:sz w:val="16"/>
                <w:szCs w:val="16"/>
                <w:lang w:eastAsia="en-GB"/>
              </w:rPr>
              <w:t>Opérationnaisation du Comité de Pilotage</w:t>
            </w:r>
          </w:p>
        </w:tc>
      </w:tr>
      <w:tr w:rsidR="00BF7761" w:rsidRPr="00023467" w:rsidTr="00BF7761">
        <w:tc>
          <w:tcPr>
            <w:tcW w:w="1308" w:type="dxa"/>
          </w:tcPr>
          <w:p w:rsidR="00BF7761" w:rsidRPr="00DA3CCD" w:rsidRDefault="00BF7761" w:rsidP="00BF7761">
            <w:pPr>
              <w:spacing w:line="240" w:lineRule="auto"/>
              <w:ind w:left="0" w:firstLine="0"/>
              <w:jc w:val="left"/>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Rapport de réunions du Comité de Pilotage</w:t>
            </w:r>
          </w:p>
        </w:tc>
        <w:tc>
          <w:tcPr>
            <w:tcW w:w="1278" w:type="dxa"/>
          </w:tcPr>
          <w:p w:rsidR="00BF7761" w:rsidRPr="00DA3CCD" w:rsidRDefault="00BF7761" w:rsidP="00BF7761">
            <w:pPr>
              <w:spacing w:line="240" w:lineRule="auto"/>
              <w:ind w:left="0" w:firstLine="0"/>
              <w:jc w:val="left"/>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Aucune réunion</w:t>
            </w:r>
          </w:p>
        </w:tc>
        <w:tc>
          <w:tcPr>
            <w:tcW w:w="1592" w:type="dxa"/>
          </w:tcPr>
          <w:p w:rsidR="00BF7761" w:rsidRPr="00023467" w:rsidRDefault="00BF7761" w:rsidP="00BF7761">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2 Rapports du COPIL annuellement</w:t>
            </w:r>
          </w:p>
        </w:tc>
        <w:tc>
          <w:tcPr>
            <w:tcW w:w="0" w:type="auto"/>
          </w:tcPr>
          <w:p w:rsidR="00BF7761" w:rsidRPr="00DA3CCD" w:rsidRDefault="00BF7761" w:rsidP="00BF7761">
            <w:pPr>
              <w:spacing w:line="240" w:lineRule="auto"/>
              <w:ind w:left="0" w:firstLine="0"/>
              <w:jc w:val="left"/>
              <w:rPr>
                <w:rFonts w:asciiTheme="minorHAnsi" w:eastAsia="PMingLiU" w:hAnsiTheme="minorHAnsi"/>
                <w:noProof/>
                <w:color w:val="000000" w:themeColor="text1"/>
                <w:sz w:val="16"/>
                <w:szCs w:val="16"/>
                <w:lang w:eastAsia="en-GB"/>
              </w:rPr>
            </w:pPr>
            <w:r>
              <w:rPr>
                <w:rFonts w:asciiTheme="minorHAnsi" w:eastAsia="PMingLiU" w:hAnsiTheme="minorHAnsi"/>
                <w:noProof/>
                <w:color w:val="000000" w:themeColor="text1"/>
                <w:sz w:val="16"/>
                <w:szCs w:val="16"/>
                <w:lang w:eastAsia="en-GB"/>
              </w:rPr>
              <w:t>2 Rapports du COPIL disponibles</w:t>
            </w:r>
          </w:p>
        </w:tc>
        <w:tc>
          <w:tcPr>
            <w:tcW w:w="750" w:type="dxa"/>
          </w:tcPr>
          <w:p w:rsidR="00BF7761" w:rsidRPr="00023467" w:rsidRDefault="00BF7761" w:rsidP="00BF7761">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100 %</w:t>
            </w:r>
          </w:p>
        </w:tc>
        <w:tc>
          <w:tcPr>
            <w:tcW w:w="1554" w:type="dxa"/>
          </w:tcPr>
          <w:p w:rsidR="00BF7761" w:rsidRPr="00023467" w:rsidRDefault="00BF7761" w:rsidP="00BF7761">
            <w:pPr>
              <w:spacing w:line="240" w:lineRule="auto"/>
              <w:ind w:left="0" w:firstLine="0"/>
              <w:jc w:val="left"/>
              <w:rPr>
                <w:rFonts w:asciiTheme="minorHAnsi" w:hAnsiTheme="minorHAnsi" w:cstheme="minorHAnsi"/>
                <w:color w:val="000000" w:themeColor="text1"/>
                <w:sz w:val="16"/>
                <w:szCs w:val="16"/>
                <w:lang w:val="fr-FR"/>
              </w:rPr>
            </w:pPr>
          </w:p>
        </w:tc>
        <w:tc>
          <w:tcPr>
            <w:tcW w:w="1173" w:type="dxa"/>
          </w:tcPr>
          <w:p w:rsidR="00BF7761" w:rsidRPr="00023467" w:rsidRDefault="00BF7761" w:rsidP="00BF7761">
            <w:pPr>
              <w:spacing w:line="240" w:lineRule="auto"/>
              <w:ind w:left="0" w:firstLine="0"/>
              <w:jc w:val="left"/>
              <w:rPr>
                <w:rFonts w:asciiTheme="minorHAnsi" w:hAnsiTheme="minorHAnsi" w:cstheme="minorHAnsi"/>
                <w:color w:val="000000" w:themeColor="text1"/>
                <w:sz w:val="16"/>
                <w:szCs w:val="16"/>
                <w:lang w:val="fr-FR"/>
              </w:rPr>
            </w:pPr>
          </w:p>
        </w:tc>
      </w:tr>
      <w:tr w:rsidR="00BF7761" w:rsidRPr="00023467" w:rsidTr="0043014D">
        <w:tc>
          <w:tcPr>
            <w:tcW w:w="9723" w:type="dxa"/>
            <w:gridSpan w:val="7"/>
            <w:shd w:val="clear" w:color="auto" w:fill="FFF2CC" w:themeFill="accent4" w:themeFillTint="33"/>
          </w:tcPr>
          <w:p w:rsidR="00BF7761" w:rsidRPr="00023467" w:rsidRDefault="00BF7761" w:rsidP="00BF7761">
            <w:pPr>
              <w:spacing w:line="240" w:lineRule="auto"/>
              <w:ind w:left="0" w:firstLine="0"/>
              <w:jc w:val="left"/>
              <w:rPr>
                <w:rFonts w:asciiTheme="minorHAnsi" w:hAnsiTheme="minorHAnsi" w:cstheme="minorHAnsi"/>
                <w:color w:val="000000" w:themeColor="text1"/>
                <w:sz w:val="16"/>
                <w:szCs w:val="16"/>
                <w:lang w:val="fr-FR"/>
              </w:rPr>
            </w:pPr>
            <w:r w:rsidRPr="00914257">
              <w:rPr>
                <w:rFonts w:asciiTheme="minorHAnsi" w:hAnsiTheme="minorHAnsi" w:cstheme="minorHAnsi"/>
                <w:color w:val="auto"/>
                <w:sz w:val="16"/>
                <w:szCs w:val="16"/>
                <w:lang w:val="fr-FR"/>
              </w:rPr>
              <w:t>Produit/Résultat 6.</w:t>
            </w:r>
            <w:r>
              <w:rPr>
                <w:rFonts w:asciiTheme="minorHAnsi" w:hAnsiTheme="minorHAnsi" w:cstheme="minorHAnsi"/>
                <w:color w:val="auto"/>
                <w:sz w:val="16"/>
                <w:szCs w:val="16"/>
                <w:lang w:val="fr-FR"/>
              </w:rPr>
              <w:t>1</w:t>
            </w:r>
            <w:r w:rsidRPr="00914257">
              <w:rPr>
                <w:rFonts w:asciiTheme="minorHAnsi" w:hAnsiTheme="minorHAnsi" w:cstheme="minorHAnsi"/>
                <w:color w:val="auto"/>
                <w:sz w:val="16"/>
                <w:szCs w:val="16"/>
                <w:lang w:val="fr-FR"/>
              </w:rPr>
              <w:t xml:space="preserve">- </w:t>
            </w:r>
            <w:r w:rsidRPr="00DA3CCD">
              <w:rPr>
                <w:rFonts w:asciiTheme="minorHAnsi" w:eastAsia="PMingLiU" w:hAnsiTheme="minorHAnsi"/>
                <w:noProof/>
                <w:color w:val="000000" w:themeColor="text1"/>
                <w:sz w:val="16"/>
                <w:szCs w:val="16"/>
                <w:lang w:eastAsia="en-GB"/>
              </w:rPr>
              <w:t>Opérationnaisation du Comité Technique MNV</w:t>
            </w:r>
          </w:p>
        </w:tc>
      </w:tr>
      <w:tr w:rsidR="00BF7761" w:rsidRPr="00023467" w:rsidTr="00BF7761">
        <w:tc>
          <w:tcPr>
            <w:tcW w:w="1308" w:type="dxa"/>
          </w:tcPr>
          <w:p w:rsidR="00BF7761" w:rsidRPr="00DA3CCD" w:rsidRDefault="0043014D" w:rsidP="00BF7761">
            <w:pPr>
              <w:spacing w:line="240" w:lineRule="auto"/>
              <w:ind w:left="0" w:firstLine="0"/>
              <w:jc w:val="left"/>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Rapports de réunions du Comité Technique MNV</w:t>
            </w:r>
          </w:p>
        </w:tc>
        <w:tc>
          <w:tcPr>
            <w:tcW w:w="1278" w:type="dxa"/>
          </w:tcPr>
          <w:p w:rsidR="00BF7761" w:rsidRPr="00DA3CCD" w:rsidRDefault="0043014D" w:rsidP="00BF7761">
            <w:pPr>
              <w:spacing w:line="240" w:lineRule="auto"/>
              <w:ind w:left="0" w:firstLine="0"/>
              <w:jc w:val="left"/>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Aucune réunion</w:t>
            </w:r>
          </w:p>
        </w:tc>
        <w:tc>
          <w:tcPr>
            <w:tcW w:w="1592" w:type="dxa"/>
          </w:tcPr>
          <w:p w:rsidR="00BF7761" w:rsidRPr="00023467" w:rsidRDefault="0043014D" w:rsidP="00BF7761">
            <w:pPr>
              <w:spacing w:line="240" w:lineRule="auto"/>
              <w:ind w:left="0"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12 rapports annuellement</w:t>
            </w:r>
          </w:p>
        </w:tc>
        <w:tc>
          <w:tcPr>
            <w:tcW w:w="0" w:type="auto"/>
          </w:tcPr>
          <w:p w:rsidR="00BF7761" w:rsidRPr="00DA3CCD" w:rsidRDefault="0043014D" w:rsidP="00BF7761">
            <w:pPr>
              <w:spacing w:line="240" w:lineRule="auto"/>
              <w:ind w:left="0" w:firstLine="0"/>
              <w:jc w:val="left"/>
              <w:rPr>
                <w:rFonts w:asciiTheme="minorHAnsi" w:eastAsia="PMingLiU" w:hAnsiTheme="minorHAnsi"/>
                <w:noProof/>
                <w:color w:val="000000" w:themeColor="text1"/>
                <w:sz w:val="16"/>
                <w:szCs w:val="16"/>
                <w:lang w:eastAsia="en-GB"/>
              </w:rPr>
            </w:pPr>
            <w:r>
              <w:rPr>
                <w:rFonts w:asciiTheme="minorHAnsi" w:eastAsia="PMingLiU" w:hAnsiTheme="minorHAnsi"/>
                <w:noProof/>
                <w:color w:val="000000" w:themeColor="text1"/>
                <w:sz w:val="16"/>
                <w:szCs w:val="16"/>
                <w:lang w:eastAsia="en-GB"/>
              </w:rPr>
              <w:t xml:space="preserve">8 Rapports de réunions de Comité Technique MNV disponible </w:t>
            </w:r>
          </w:p>
        </w:tc>
        <w:tc>
          <w:tcPr>
            <w:tcW w:w="750" w:type="dxa"/>
          </w:tcPr>
          <w:p w:rsidR="00BF7761" w:rsidRPr="0043014D" w:rsidRDefault="0043014D" w:rsidP="00BF7761">
            <w:pPr>
              <w:spacing w:line="240" w:lineRule="auto"/>
              <w:ind w:left="0" w:firstLine="0"/>
              <w:jc w:val="left"/>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66 %</w:t>
            </w:r>
          </w:p>
        </w:tc>
        <w:tc>
          <w:tcPr>
            <w:tcW w:w="1554" w:type="dxa"/>
          </w:tcPr>
          <w:p w:rsidR="00BF7761" w:rsidRPr="00023467" w:rsidRDefault="00BF7761" w:rsidP="00BF7761">
            <w:pPr>
              <w:spacing w:line="240" w:lineRule="auto"/>
              <w:ind w:left="0" w:firstLine="0"/>
              <w:jc w:val="left"/>
              <w:rPr>
                <w:rFonts w:asciiTheme="minorHAnsi" w:hAnsiTheme="minorHAnsi" w:cstheme="minorHAnsi"/>
                <w:color w:val="000000" w:themeColor="text1"/>
                <w:sz w:val="16"/>
                <w:szCs w:val="16"/>
                <w:lang w:val="fr-FR"/>
              </w:rPr>
            </w:pPr>
          </w:p>
        </w:tc>
        <w:tc>
          <w:tcPr>
            <w:tcW w:w="1173" w:type="dxa"/>
          </w:tcPr>
          <w:p w:rsidR="00BF7761" w:rsidRPr="00023467" w:rsidRDefault="00BF7761" w:rsidP="00BF7761">
            <w:pPr>
              <w:spacing w:line="240" w:lineRule="auto"/>
              <w:ind w:left="0" w:firstLine="0"/>
              <w:jc w:val="left"/>
              <w:rPr>
                <w:rFonts w:asciiTheme="minorHAnsi" w:hAnsiTheme="minorHAnsi" w:cstheme="minorHAnsi"/>
                <w:color w:val="000000" w:themeColor="text1"/>
                <w:sz w:val="16"/>
                <w:szCs w:val="16"/>
                <w:lang w:val="fr-FR"/>
              </w:rPr>
            </w:pPr>
          </w:p>
        </w:tc>
      </w:tr>
    </w:tbl>
    <w:p w:rsidR="00001F78" w:rsidRDefault="00001F78" w:rsidP="00DB04A9">
      <w:pPr>
        <w:spacing w:line="240" w:lineRule="auto"/>
        <w:jc w:val="left"/>
        <w:rPr>
          <w:rFonts w:asciiTheme="minorHAnsi" w:hAnsiTheme="minorHAnsi" w:cstheme="minorHAnsi"/>
          <w:sz w:val="22"/>
        </w:rPr>
      </w:pPr>
    </w:p>
    <w:p w:rsidR="00001F78" w:rsidRPr="00DC743A" w:rsidRDefault="00001F78" w:rsidP="00001F78">
      <w:pPr>
        <w:spacing w:after="0" w:line="250" w:lineRule="auto"/>
        <w:ind w:left="-15" w:right="0" w:firstLine="0"/>
        <w:rPr>
          <w:rFonts w:asciiTheme="minorHAnsi" w:hAnsiTheme="minorHAnsi" w:cstheme="minorHAnsi"/>
          <w:i/>
          <w:iCs/>
          <w:sz w:val="20"/>
          <w:szCs w:val="20"/>
        </w:rPr>
      </w:pPr>
      <w:r w:rsidRPr="00DC743A">
        <w:rPr>
          <w:rFonts w:asciiTheme="minorHAnsi" w:hAnsiTheme="minorHAnsi" w:cstheme="minorHAnsi"/>
          <w:b/>
          <w:i/>
          <w:iCs/>
          <w:sz w:val="20"/>
          <w:szCs w:val="20"/>
          <w:u w:val="single"/>
        </w:rPr>
        <w:t>Note</w:t>
      </w:r>
      <w:r w:rsidRPr="00DC743A">
        <w:rPr>
          <w:rFonts w:asciiTheme="minorHAnsi" w:hAnsiTheme="minorHAnsi" w:cstheme="minorHAnsi"/>
          <w:b/>
          <w:i/>
          <w:iCs/>
          <w:sz w:val="20"/>
          <w:szCs w:val="20"/>
        </w:rPr>
        <w:t xml:space="preserve"> :</w:t>
      </w:r>
      <w:r w:rsidRPr="00DC743A">
        <w:rPr>
          <w:rFonts w:asciiTheme="minorHAnsi" w:hAnsiTheme="minorHAnsi" w:cstheme="minorHAnsi"/>
          <w:i/>
          <w:iCs/>
          <w:sz w:val="20"/>
          <w:szCs w:val="20"/>
        </w:rPr>
        <w:t xml:space="preserve"> Les effets, </w:t>
      </w:r>
      <w:r>
        <w:rPr>
          <w:rFonts w:asciiTheme="minorHAnsi" w:hAnsiTheme="minorHAnsi" w:cstheme="minorHAnsi"/>
          <w:i/>
          <w:iCs/>
          <w:sz w:val="20"/>
          <w:szCs w:val="20"/>
        </w:rPr>
        <w:t xml:space="preserve">les </w:t>
      </w:r>
      <w:r w:rsidRPr="00DC743A">
        <w:rPr>
          <w:rFonts w:asciiTheme="minorHAnsi" w:hAnsiTheme="minorHAnsi" w:cstheme="minorHAnsi"/>
          <w:i/>
          <w:iCs/>
          <w:sz w:val="20"/>
          <w:szCs w:val="20"/>
        </w:rPr>
        <w:t xml:space="preserve">résultats, les indicateurs et les cibles devront être présentés </w:t>
      </w:r>
      <w:r w:rsidRPr="00DC743A">
        <w:rPr>
          <w:rFonts w:asciiTheme="minorHAnsi" w:eastAsia="Times New Roman" w:hAnsiTheme="minorHAnsi" w:cstheme="minorHAnsi"/>
          <w:b/>
          <w:i/>
          <w:iCs/>
          <w:sz w:val="20"/>
          <w:szCs w:val="20"/>
        </w:rPr>
        <w:t xml:space="preserve">tels qu’ils apparaissent </w:t>
      </w:r>
      <w:r>
        <w:rPr>
          <w:rFonts w:asciiTheme="minorHAnsi" w:eastAsia="Times New Roman" w:hAnsiTheme="minorHAnsi" w:cstheme="minorHAnsi"/>
          <w:b/>
          <w:i/>
          <w:iCs/>
          <w:sz w:val="20"/>
          <w:szCs w:val="20"/>
        </w:rPr>
        <w:t>dans</w:t>
      </w:r>
      <w:r w:rsidRPr="00DC743A">
        <w:rPr>
          <w:rFonts w:asciiTheme="minorHAnsi" w:eastAsia="Times New Roman" w:hAnsiTheme="minorHAnsi" w:cstheme="minorHAnsi"/>
          <w:b/>
          <w:i/>
          <w:iCs/>
          <w:sz w:val="20"/>
          <w:szCs w:val="20"/>
        </w:rPr>
        <w:t xml:space="preserve"> le document du </w:t>
      </w:r>
      <w:r>
        <w:rPr>
          <w:rFonts w:asciiTheme="minorHAnsi" w:eastAsia="Times New Roman" w:hAnsiTheme="minorHAnsi" w:cstheme="minorHAnsi"/>
          <w:b/>
          <w:i/>
          <w:iCs/>
          <w:sz w:val="20"/>
          <w:szCs w:val="20"/>
        </w:rPr>
        <w:t>P</w:t>
      </w:r>
      <w:r w:rsidRPr="00DC743A">
        <w:rPr>
          <w:rFonts w:asciiTheme="minorHAnsi" w:eastAsia="Times New Roman" w:hAnsiTheme="minorHAnsi" w:cstheme="minorHAnsi"/>
          <w:b/>
          <w:i/>
          <w:iCs/>
          <w:sz w:val="20"/>
          <w:szCs w:val="20"/>
        </w:rPr>
        <w:t xml:space="preserve">rogramme REDD+ </w:t>
      </w:r>
      <w:r w:rsidRPr="00DC743A">
        <w:rPr>
          <w:rFonts w:asciiTheme="minorHAnsi" w:hAnsiTheme="minorHAnsi" w:cstheme="minorHAnsi"/>
          <w:i/>
          <w:iCs/>
          <w:sz w:val="20"/>
          <w:szCs w:val="20"/>
        </w:rPr>
        <w:t xml:space="preserve">de sorte </w:t>
      </w:r>
      <w:r>
        <w:rPr>
          <w:rFonts w:asciiTheme="minorHAnsi" w:hAnsiTheme="minorHAnsi" w:cstheme="minorHAnsi"/>
          <w:i/>
          <w:iCs/>
          <w:sz w:val="20"/>
          <w:szCs w:val="20"/>
        </w:rPr>
        <w:t>à</w:t>
      </w:r>
      <w:r w:rsidRPr="00DC743A">
        <w:rPr>
          <w:rFonts w:asciiTheme="minorHAnsi" w:hAnsiTheme="minorHAnsi" w:cstheme="minorHAnsi"/>
          <w:i/>
          <w:iCs/>
          <w:sz w:val="20"/>
          <w:szCs w:val="20"/>
        </w:rPr>
        <w:t xml:space="preserve"> rendre compte de</w:t>
      </w:r>
      <w:r>
        <w:rPr>
          <w:rFonts w:asciiTheme="minorHAnsi" w:hAnsiTheme="minorHAnsi" w:cstheme="minorHAnsi"/>
          <w:i/>
          <w:iCs/>
          <w:sz w:val="20"/>
          <w:szCs w:val="20"/>
        </w:rPr>
        <w:t>s</w:t>
      </w:r>
      <w:r w:rsidRPr="00DC743A">
        <w:rPr>
          <w:rFonts w:asciiTheme="minorHAnsi" w:hAnsiTheme="minorHAnsi" w:cstheme="minorHAnsi"/>
          <w:i/>
          <w:iCs/>
          <w:sz w:val="20"/>
          <w:szCs w:val="20"/>
        </w:rPr>
        <w:t xml:space="preserve"> accomplissements par rapport aux objectifs </w:t>
      </w:r>
      <w:r>
        <w:rPr>
          <w:rFonts w:asciiTheme="minorHAnsi" w:hAnsiTheme="minorHAnsi" w:cstheme="minorHAnsi"/>
          <w:i/>
          <w:iCs/>
          <w:sz w:val="20"/>
          <w:szCs w:val="20"/>
        </w:rPr>
        <w:t>du Programme</w:t>
      </w:r>
      <w:r w:rsidRPr="00DC743A">
        <w:rPr>
          <w:rFonts w:asciiTheme="minorHAnsi" w:hAnsiTheme="minorHAnsi" w:cstheme="minorHAnsi"/>
          <w:i/>
          <w:iCs/>
          <w:sz w:val="20"/>
          <w:szCs w:val="20"/>
        </w:rPr>
        <w:t xml:space="preserve">. Veuillez ajouter des lignes si nécessaires pour les résultats 2, 3, etc. et des colonnes supplémentaires pour les années. </w:t>
      </w:r>
    </w:p>
    <w:p w:rsidR="00001F78" w:rsidRDefault="00001F78" w:rsidP="00001F78">
      <w:pPr>
        <w:spacing w:line="240" w:lineRule="auto"/>
        <w:rPr>
          <w:rFonts w:asciiTheme="minorHAnsi" w:hAnsiTheme="minorHAnsi" w:cstheme="minorHAnsi"/>
          <w:sz w:val="22"/>
        </w:rPr>
      </w:pPr>
    </w:p>
    <w:p w:rsidR="00001F78" w:rsidRPr="004A0DC5" w:rsidRDefault="00001F78" w:rsidP="001E21CC">
      <w:pPr>
        <w:pStyle w:val="Heading1"/>
        <w:numPr>
          <w:ilvl w:val="0"/>
          <w:numId w:val="28"/>
        </w:numPr>
        <w:ind w:left="426" w:hanging="426"/>
        <w:rPr>
          <w:rFonts w:asciiTheme="minorHAnsi" w:hAnsiTheme="minorHAnsi" w:cstheme="minorHAnsi"/>
          <w:sz w:val="22"/>
        </w:rPr>
      </w:pPr>
      <w:bookmarkStart w:id="11" w:name="_Toc63973365"/>
      <w:r>
        <w:rPr>
          <w:rFonts w:asciiTheme="minorHAnsi" w:hAnsiTheme="minorHAnsi" w:cstheme="minorHAnsi"/>
          <w:sz w:val="22"/>
        </w:rPr>
        <w:t xml:space="preserve">Contribution du programme à l’atteinte des </w:t>
      </w:r>
      <w:r w:rsidRPr="004A0DC5">
        <w:rPr>
          <w:rFonts w:asciiTheme="minorHAnsi" w:hAnsiTheme="minorHAnsi" w:cstheme="minorHAnsi"/>
          <w:sz w:val="22"/>
        </w:rPr>
        <w:t>Indicateurs harmonisés FONAREDD</w:t>
      </w:r>
      <w:r>
        <w:rPr>
          <w:rFonts w:asciiTheme="minorHAnsi" w:hAnsiTheme="minorHAnsi" w:cstheme="minorHAnsi"/>
          <w:sz w:val="22"/>
        </w:rPr>
        <w:t>-</w:t>
      </w:r>
      <w:r w:rsidRPr="004A0DC5">
        <w:rPr>
          <w:rFonts w:asciiTheme="minorHAnsi" w:hAnsiTheme="minorHAnsi" w:cstheme="minorHAnsi"/>
          <w:sz w:val="22"/>
        </w:rPr>
        <w:t>CAFI</w:t>
      </w:r>
      <w:bookmarkEnd w:id="11"/>
    </w:p>
    <w:p w:rsidR="00001F78" w:rsidRPr="004A0DC5" w:rsidRDefault="00001F78" w:rsidP="00001F78">
      <w:pPr>
        <w:spacing w:line="240" w:lineRule="auto"/>
        <w:rPr>
          <w:rFonts w:asciiTheme="minorHAnsi" w:hAnsiTheme="minorHAnsi" w:cstheme="minorHAnsi"/>
          <w:sz w:val="22"/>
        </w:rPr>
      </w:pPr>
    </w:p>
    <w:p w:rsidR="00001F78" w:rsidRPr="004A0DC5" w:rsidRDefault="00001F78" w:rsidP="00001F78">
      <w:pPr>
        <w:spacing w:after="0" w:line="259" w:lineRule="auto"/>
        <w:ind w:left="0" w:right="0" w:firstLine="0"/>
        <w:jc w:val="left"/>
        <w:rPr>
          <w:rFonts w:asciiTheme="minorHAnsi" w:hAnsiTheme="minorHAnsi" w:cstheme="minorHAnsi"/>
          <w:iCs/>
          <w:color w:val="000000" w:themeColor="text1"/>
          <w:sz w:val="22"/>
        </w:rPr>
      </w:pPr>
      <w:r w:rsidRPr="00105009">
        <w:rPr>
          <w:rFonts w:asciiTheme="minorHAnsi" w:hAnsiTheme="minorHAnsi" w:cstheme="minorHAnsi"/>
          <w:bCs/>
          <w:iCs/>
          <w:color w:val="000000" w:themeColor="text1"/>
          <w:sz w:val="22"/>
        </w:rPr>
        <w:t>Tableau </w:t>
      </w:r>
      <w:r w:rsidR="007006E2">
        <w:rPr>
          <w:rFonts w:asciiTheme="minorHAnsi" w:hAnsiTheme="minorHAnsi" w:cstheme="minorHAnsi"/>
          <w:bCs/>
          <w:iCs/>
          <w:color w:val="000000" w:themeColor="text1"/>
          <w:sz w:val="22"/>
        </w:rPr>
        <w:t>4</w:t>
      </w:r>
      <w:r w:rsidRPr="00105009">
        <w:rPr>
          <w:rFonts w:asciiTheme="minorHAnsi" w:hAnsiTheme="minorHAnsi" w:cstheme="minorHAnsi"/>
          <w:bCs/>
          <w:iCs/>
          <w:color w:val="000000" w:themeColor="text1"/>
          <w:sz w:val="22"/>
        </w:rPr>
        <w:t xml:space="preserve"> </w:t>
      </w:r>
      <w:r>
        <w:rPr>
          <w:rFonts w:asciiTheme="minorHAnsi" w:hAnsiTheme="minorHAnsi" w:cstheme="minorHAnsi"/>
          <w:bCs/>
          <w:iCs/>
          <w:color w:val="000000" w:themeColor="text1"/>
          <w:sz w:val="22"/>
        </w:rPr>
        <w:t>-</w:t>
      </w:r>
      <w:r>
        <w:rPr>
          <w:rFonts w:asciiTheme="minorHAnsi" w:hAnsiTheme="minorHAnsi" w:cstheme="minorHAnsi"/>
          <w:iCs/>
          <w:color w:val="000000" w:themeColor="text1"/>
          <w:sz w:val="22"/>
        </w:rPr>
        <w:t xml:space="preserve"> </w:t>
      </w:r>
      <w:r w:rsidRPr="004A0DC5">
        <w:rPr>
          <w:rFonts w:asciiTheme="minorHAnsi" w:hAnsiTheme="minorHAnsi" w:cstheme="minorHAnsi"/>
          <w:iCs/>
          <w:color w:val="000000" w:themeColor="text1"/>
          <w:sz w:val="22"/>
        </w:rPr>
        <w:t xml:space="preserve">Progrès vers les indicateurs </w:t>
      </w:r>
      <w:r>
        <w:rPr>
          <w:rFonts w:asciiTheme="minorHAnsi" w:hAnsiTheme="minorHAnsi" w:cstheme="minorHAnsi"/>
          <w:iCs/>
          <w:color w:val="000000" w:themeColor="text1"/>
          <w:sz w:val="22"/>
        </w:rPr>
        <w:t>FONAREDD-</w:t>
      </w:r>
      <w:r w:rsidRPr="004A0DC5">
        <w:rPr>
          <w:rFonts w:asciiTheme="minorHAnsi" w:hAnsiTheme="minorHAnsi" w:cstheme="minorHAnsi"/>
          <w:iCs/>
          <w:color w:val="000000" w:themeColor="text1"/>
          <w:sz w:val="22"/>
        </w:rPr>
        <w:t>CAFI couverts par le programme</w:t>
      </w:r>
      <w:r>
        <w:rPr>
          <w:rFonts w:asciiTheme="minorHAnsi" w:hAnsiTheme="minorHAnsi" w:cstheme="minorHAnsi"/>
          <w:iCs/>
          <w:color w:val="000000" w:themeColor="text1"/>
          <w:sz w:val="22"/>
        </w:rPr>
        <w:t>.</w:t>
      </w:r>
    </w:p>
    <w:tbl>
      <w:tblPr>
        <w:tblpPr w:leftFromText="141" w:rightFromText="141" w:vertAnchor="text" w:horzAnchor="margin" w:tblpY="215"/>
        <w:tblW w:w="0" w:type="auto"/>
        <w:tblCellMar>
          <w:left w:w="70" w:type="dxa"/>
          <w:right w:w="70" w:type="dxa"/>
        </w:tblCellMar>
        <w:tblLook w:val="04A0" w:firstRow="1" w:lastRow="0" w:firstColumn="1" w:lastColumn="0" w:noHBand="0" w:noVBand="1"/>
      </w:tblPr>
      <w:tblGrid>
        <w:gridCol w:w="1226"/>
        <w:gridCol w:w="3160"/>
        <w:gridCol w:w="1995"/>
        <w:gridCol w:w="1415"/>
        <w:gridCol w:w="958"/>
      </w:tblGrid>
      <w:tr w:rsidR="00001F78" w:rsidRPr="004A0DC5" w:rsidTr="00301066">
        <w:trPr>
          <w:trHeight w:val="945"/>
        </w:trPr>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001F78" w:rsidRPr="004A0DC5" w:rsidRDefault="00001F78" w:rsidP="00301066">
            <w:pPr>
              <w:spacing w:after="0" w:line="240" w:lineRule="auto"/>
              <w:ind w:left="0" w:right="0" w:firstLine="0"/>
              <w:jc w:val="left"/>
              <w:rPr>
                <w:rFonts w:asciiTheme="minorHAnsi" w:eastAsia="Times New Roman" w:hAnsiTheme="minorHAnsi" w:cstheme="minorHAnsi"/>
                <w:color w:val="000000" w:themeColor="text1"/>
                <w:sz w:val="16"/>
                <w:szCs w:val="16"/>
                <w:lang w:val="fr-FR" w:eastAsia="fr-FR"/>
              </w:rPr>
            </w:pPr>
            <w:r w:rsidRPr="004A0DC5">
              <w:rPr>
                <w:rFonts w:asciiTheme="minorHAnsi" w:eastAsia="Times New Roman" w:hAnsiTheme="minorHAnsi" w:cstheme="minorHAnsi"/>
                <w:color w:val="000000" w:themeColor="text1"/>
                <w:sz w:val="16"/>
                <w:szCs w:val="16"/>
                <w:lang w:val="fr-FR" w:eastAsia="fr-FR"/>
              </w:rPr>
              <w:t>Indicateur révisé</w:t>
            </w:r>
          </w:p>
        </w:tc>
        <w:tc>
          <w:tcPr>
            <w:tcW w:w="0" w:type="auto"/>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001F78" w:rsidRPr="004A0DC5" w:rsidRDefault="00001F78" w:rsidP="00301066">
            <w:pPr>
              <w:spacing w:after="0" w:line="240" w:lineRule="auto"/>
              <w:ind w:left="0" w:right="0" w:firstLine="0"/>
              <w:jc w:val="left"/>
              <w:rPr>
                <w:rFonts w:asciiTheme="minorHAnsi" w:eastAsia="Times New Roman" w:hAnsiTheme="minorHAnsi" w:cstheme="minorHAnsi"/>
                <w:color w:val="000000" w:themeColor="text1"/>
                <w:sz w:val="16"/>
                <w:szCs w:val="16"/>
                <w:lang w:val="fr-FR" w:eastAsia="fr-FR"/>
              </w:rPr>
            </w:pPr>
            <w:r w:rsidRPr="004A0DC5">
              <w:rPr>
                <w:rFonts w:asciiTheme="minorHAnsi" w:eastAsia="Times New Roman" w:hAnsiTheme="minorHAnsi" w:cstheme="minorHAnsi"/>
                <w:color w:val="000000" w:themeColor="text1"/>
                <w:sz w:val="16"/>
                <w:szCs w:val="16"/>
                <w:lang w:val="fr-FR" w:eastAsia="fr-FR"/>
              </w:rPr>
              <w:t>Ligne de base en RDC (ou date à laquelle elle sera renseignée)</w:t>
            </w:r>
          </w:p>
        </w:tc>
        <w:tc>
          <w:tcPr>
            <w:tcW w:w="0" w:type="auto"/>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001F78" w:rsidRPr="004A0DC5" w:rsidRDefault="00001F78" w:rsidP="00301066">
            <w:pPr>
              <w:spacing w:after="0" w:line="240" w:lineRule="auto"/>
              <w:ind w:left="0" w:right="0" w:firstLine="0"/>
              <w:jc w:val="left"/>
              <w:rPr>
                <w:rFonts w:asciiTheme="minorHAnsi" w:eastAsia="Times New Roman" w:hAnsiTheme="minorHAnsi" w:cstheme="minorHAnsi"/>
                <w:color w:val="000000" w:themeColor="text1"/>
                <w:sz w:val="16"/>
                <w:szCs w:val="16"/>
                <w:lang w:val="fr-FR" w:eastAsia="fr-FR"/>
              </w:rPr>
            </w:pPr>
            <w:r w:rsidRPr="004A0DC5">
              <w:rPr>
                <w:rFonts w:asciiTheme="minorHAnsi" w:eastAsia="Times New Roman" w:hAnsiTheme="minorHAnsi" w:cstheme="minorHAnsi"/>
                <w:color w:val="000000" w:themeColor="text1"/>
                <w:sz w:val="16"/>
                <w:szCs w:val="16"/>
                <w:lang w:val="fr-FR" w:eastAsia="fr-FR"/>
              </w:rPr>
              <w:t xml:space="preserve">Cible (LOI ou programme approuvé) </w:t>
            </w:r>
          </w:p>
        </w:tc>
        <w:tc>
          <w:tcPr>
            <w:tcW w:w="0" w:type="auto"/>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001F78" w:rsidRPr="004A0DC5" w:rsidRDefault="00001F78" w:rsidP="00301066">
            <w:pPr>
              <w:spacing w:after="0" w:line="240" w:lineRule="auto"/>
              <w:ind w:left="0" w:right="0" w:firstLine="0"/>
              <w:jc w:val="left"/>
              <w:rPr>
                <w:rFonts w:asciiTheme="minorHAnsi" w:eastAsia="Times New Roman" w:hAnsiTheme="minorHAnsi" w:cstheme="minorHAnsi"/>
                <w:color w:val="000000" w:themeColor="text1"/>
                <w:sz w:val="16"/>
                <w:szCs w:val="16"/>
                <w:lang w:val="fr-FR" w:eastAsia="fr-FR"/>
              </w:rPr>
            </w:pPr>
            <w:r w:rsidRPr="004A0DC5">
              <w:rPr>
                <w:rFonts w:asciiTheme="minorHAnsi" w:eastAsia="Times New Roman" w:hAnsiTheme="minorHAnsi" w:cstheme="minorHAnsi"/>
                <w:color w:val="000000" w:themeColor="text1"/>
                <w:sz w:val="16"/>
                <w:szCs w:val="16"/>
                <w:lang w:val="fr-FR" w:eastAsia="fr-FR"/>
              </w:rPr>
              <w:t xml:space="preserve">Fréquence de reporting </w:t>
            </w:r>
          </w:p>
        </w:tc>
        <w:tc>
          <w:tcPr>
            <w:tcW w:w="0" w:type="auto"/>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001F78" w:rsidRPr="004A0DC5" w:rsidRDefault="00001F78" w:rsidP="00301066">
            <w:pPr>
              <w:spacing w:after="0" w:line="240" w:lineRule="auto"/>
              <w:ind w:left="0" w:right="0" w:firstLine="0"/>
              <w:jc w:val="left"/>
              <w:rPr>
                <w:rFonts w:asciiTheme="minorHAnsi" w:eastAsia="Times New Roman" w:hAnsiTheme="minorHAnsi" w:cstheme="minorHAnsi"/>
                <w:color w:val="000000" w:themeColor="text1"/>
                <w:sz w:val="16"/>
                <w:szCs w:val="16"/>
                <w:lang w:val="fr-FR" w:eastAsia="fr-FR"/>
              </w:rPr>
            </w:pPr>
            <w:r w:rsidRPr="004A0DC5">
              <w:rPr>
                <w:rFonts w:asciiTheme="minorHAnsi" w:eastAsia="Times New Roman" w:hAnsiTheme="minorHAnsi" w:cstheme="minorHAnsi"/>
                <w:color w:val="000000" w:themeColor="text1"/>
                <w:sz w:val="16"/>
                <w:szCs w:val="16"/>
                <w:lang w:val="fr-FR" w:eastAsia="fr-FR"/>
              </w:rPr>
              <w:t>Progrès réalisé</w:t>
            </w:r>
          </w:p>
        </w:tc>
      </w:tr>
      <w:tr w:rsidR="00001F78" w:rsidRPr="004A0DC5" w:rsidTr="00301066">
        <w:trPr>
          <w:trHeight w:val="2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01F78" w:rsidRPr="004A0DC5" w:rsidRDefault="00001F78" w:rsidP="00301066">
            <w:pPr>
              <w:spacing w:after="0" w:line="240" w:lineRule="auto"/>
              <w:ind w:left="0" w:right="0" w:firstLine="0"/>
              <w:jc w:val="left"/>
              <w:rPr>
                <w:rFonts w:asciiTheme="minorHAnsi" w:eastAsia="Times New Roman" w:hAnsiTheme="minorHAnsi" w:cstheme="minorHAnsi"/>
                <w:color w:val="000000" w:themeColor="text1"/>
                <w:sz w:val="16"/>
                <w:szCs w:val="16"/>
                <w:lang w:val="fr-FR" w:eastAsia="fr-FR"/>
              </w:rPr>
            </w:pPr>
            <w:r w:rsidRPr="004A0DC5">
              <w:rPr>
                <w:rFonts w:asciiTheme="minorHAnsi" w:eastAsia="Times New Roman" w:hAnsiTheme="minorHAnsi" w:cstheme="minorHAnsi"/>
                <w:color w:val="000000" w:themeColor="text1"/>
                <w:sz w:val="16"/>
                <w:szCs w:val="16"/>
                <w:lang w:val="fr-FR" w:eastAsia="fr-FR"/>
              </w:rPr>
              <w:t xml:space="preserve">Effet </w:t>
            </w:r>
            <w:r>
              <w:rPr>
                <w:rFonts w:asciiTheme="minorHAnsi" w:eastAsia="Times New Roman" w:hAnsiTheme="minorHAnsi" w:cstheme="minorHAnsi"/>
                <w:color w:val="000000" w:themeColor="text1"/>
                <w:sz w:val="16"/>
                <w:szCs w:val="16"/>
                <w:lang w:val="fr-FR" w:eastAsia="fr-FR"/>
              </w:rPr>
              <w:t xml:space="preserve"> </w:t>
            </w:r>
            <w:r w:rsidRPr="004A0DC5">
              <w:rPr>
                <w:rFonts w:asciiTheme="minorHAnsi" w:eastAsia="Times New Roman" w:hAnsiTheme="minorHAnsi" w:cstheme="minorHAnsi"/>
                <w:color w:val="000000" w:themeColor="text1"/>
                <w:sz w:val="16"/>
                <w:szCs w:val="16"/>
                <w:lang w:val="fr-FR" w:eastAsia="fr-FR"/>
              </w:rPr>
              <w:t>….</w:t>
            </w:r>
          </w:p>
        </w:tc>
        <w:tc>
          <w:tcPr>
            <w:tcW w:w="0" w:type="auto"/>
            <w:tcBorders>
              <w:top w:val="nil"/>
              <w:left w:val="nil"/>
              <w:bottom w:val="single" w:sz="4" w:space="0" w:color="auto"/>
              <w:right w:val="single" w:sz="4" w:space="0" w:color="auto"/>
            </w:tcBorders>
            <w:shd w:val="clear" w:color="auto" w:fill="auto"/>
            <w:noWrap/>
            <w:vAlign w:val="bottom"/>
            <w:hideMark/>
          </w:tcPr>
          <w:p w:rsidR="00001F78" w:rsidRPr="004A0DC5" w:rsidRDefault="00001F78" w:rsidP="00301066">
            <w:pPr>
              <w:spacing w:after="0" w:line="240" w:lineRule="auto"/>
              <w:ind w:left="0" w:right="0" w:firstLine="0"/>
              <w:jc w:val="left"/>
              <w:rPr>
                <w:rFonts w:asciiTheme="minorHAnsi" w:eastAsia="Times New Roman" w:hAnsiTheme="minorHAnsi" w:cstheme="minorHAnsi"/>
                <w:color w:val="000000" w:themeColor="text1"/>
                <w:sz w:val="16"/>
                <w:szCs w:val="16"/>
                <w:lang w:val="fr-FR" w:eastAsia="fr-FR"/>
              </w:rPr>
            </w:pPr>
            <w:r w:rsidRPr="004A0DC5">
              <w:rPr>
                <w:rFonts w:asciiTheme="minorHAnsi" w:eastAsia="Times New Roman" w:hAnsiTheme="minorHAnsi" w:cstheme="minorHAnsi"/>
                <w:color w:val="000000" w:themeColor="text1"/>
                <w:sz w:val="16"/>
                <w:szCs w:val="16"/>
                <w:lang w:val="fr-FR"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001F78" w:rsidRPr="004A0DC5" w:rsidRDefault="00001F78" w:rsidP="00301066">
            <w:pPr>
              <w:spacing w:after="0" w:line="240" w:lineRule="auto"/>
              <w:ind w:left="0" w:right="0" w:firstLine="0"/>
              <w:jc w:val="left"/>
              <w:rPr>
                <w:rFonts w:asciiTheme="minorHAnsi" w:eastAsia="Times New Roman" w:hAnsiTheme="minorHAnsi" w:cstheme="minorHAnsi"/>
                <w:color w:val="000000" w:themeColor="text1"/>
                <w:sz w:val="16"/>
                <w:szCs w:val="16"/>
                <w:lang w:val="fr-FR" w:eastAsia="fr-FR"/>
              </w:rPr>
            </w:pPr>
            <w:r w:rsidRPr="004A0DC5">
              <w:rPr>
                <w:rFonts w:asciiTheme="minorHAnsi" w:eastAsia="Times New Roman" w:hAnsiTheme="minorHAnsi" w:cstheme="minorHAnsi"/>
                <w:color w:val="000000" w:themeColor="text1"/>
                <w:sz w:val="16"/>
                <w:szCs w:val="16"/>
                <w:lang w:val="fr-FR"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001F78" w:rsidRPr="004A0DC5" w:rsidRDefault="00001F78" w:rsidP="00301066">
            <w:pPr>
              <w:spacing w:after="0" w:line="240" w:lineRule="auto"/>
              <w:ind w:left="0" w:right="0" w:firstLine="0"/>
              <w:jc w:val="left"/>
              <w:rPr>
                <w:rFonts w:asciiTheme="minorHAnsi" w:eastAsia="Times New Roman" w:hAnsiTheme="minorHAnsi" w:cstheme="minorHAnsi"/>
                <w:color w:val="000000" w:themeColor="text1"/>
                <w:sz w:val="16"/>
                <w:szCs w:val="16"/>
                <w:lang w:val="fr-FR" w:eastAsia="fr-FR"/>
              </w:rPr>
            </w:pPr>
            <w:r w:rsidRPr="004A0DC5">
              <w:rPr>
                <w:rFonts w:asciiTheme="minorHAnsi" w:eastAsia="Times New Roman" w:hAnsiTheme="minorHAnsi" w:cstheme="minorHAnsi"/>
                <w:color w:val="000000" w:themeColor="text1"/>
                <w:sz w:val="16"/>
                <w:szCs w:val="16"/>
                <w:lang w:val="fr-FR"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001F78" w:rsidRPr="004A0DC5" w:rsidRDefault="00001F78" w:rsidP="00301066">
            <w:pPr>
              <w:spacing w:after="0" w:line="240" w:lineRule="auto"/>
              <w:ind w:left="0" w:right="0" w:firstLine="0"/>
              <w:jc w:val="left"/>
              <w:rPr>
                <w:rFonts w:asciiTheme="minorHAnsi" w:eastAsia="Times New Roman" w:hAnsiTheme="minorHAnsi" w:cstheme="minorHAnsi"/>
                <w:color w:val="000000" w:themeColor="text1"/>
                <w:sz w:val="16"/>
                <w:szCs w:val="16"/>
                <w:lang w:val="fr-FR" w:eastAsia="fr-FR"/>
              </w:rPr>
            </w:pPr>
            <w:r w:rsidRPr="004A0DC5">
              <w:rPr>
                <w:rFonts w:asciiTheme="minorHAnsi" w:eastAsia="Times New Roman" w:hAnsiTheme="minorHAnsi" w:cstheme="minorHAnsi"/>
                <w:color w:val="000000" w:themeColor="text1"/>
                <w:sz w:val="16"/>
                <w:szCs w:val="16"/>
                <w:lang w:val="fr-FR" w:eastAsia="fr-FR"/>
              </w:rPr>
              <w:t> </w:t>
            </w:r>
          </w:p>
        </w:tc>
      </w:tr>
      <w:tr w:rsidR="00001F78" w:rsidRPr="004A0DC5" w:rsidTr="00301066">
        <w:trPr>
          <w:trHeight w:val="2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01F78" w:rsidRPr="004A0DC5" w:rsidRDefault="00001F78" w:rsidP="00301066">
            <w:pPr>
              <w:spacing w:after="0" w:line="240" w:lineRule="auto"/>
              <w:ind w:left="0" w:right="0" w:firstLine="0"/>
              <w:jc w:val="left"/>
              <w:rPr>
                <w:rFonts w:asciiTheme="minorHAnsi" w:eastAsia="Times New Roman" w:hAnsiTheme="minorHAnsi" w:cstheme="minorHAnsi"/>
                <w:color w:val="000000" w:themeColor="text1"/>
                <w:sz w:val="16"/>
                <w:szCs w:val="16"/>
                <w:lang w:val="fr-FR" w:eastAsia="fr-FR"/>
              </w:rPr>
            </w:pPr>
            <w:r w:rsidRPr="004A0DC5">
              <w:rPr>
                <w:rFonts w:asciiTheme="minorHAnsi" w:eastAsia="Times New Roman" w:hAnsiTheme="minorHAnsi" w:cstheme="minorHAnsi"/>
                <w:color w:val="000000" w:themeColor="text1"/>
                <w:sz w:val="16"/>
                <w:szCs w:val="16"/>
                <w:lang w:val="fr-FR" w:eastAsia="fr-FR"/>
              </w:rPr>
              <w:t>Produit</w:t>
            </w:r>
            <w:r>
              <w:rPr>
                <w:rFonts w:asciiTheme="minorHAnsi" w:eastAsia="Times New Roman" w:hAnsiTheme="minorHAnsi" w:cstheme="minorHAnsi"/>
                <w:color w:val="000000" w:themeColor="text1"/>
                <w:sz w:val="16"/>
                <w:szCs w:val="16"/>
                <w:lang w:val="fr-FR" w:eastAsia="fr-FR"/>
              </w:rPr>
              <w:t xml:space="preserve"> </w:t>
            </w:r>
            <w:r w:rsidRPr="004A0DC5">
              <w:rPr>
                <w:rFonts w:asciiTheme="minorHAnsi" w:eastAsia="Times New Roman" w:hAnsiTheme="minorHAnsi" w:cstheme="minorHAnsi"/>
                <w:color w:val="000000" w:themeColor="text1"/>
                <w:sz w:val="16"/>
                <w:szCs w:val="16"/>
                <w:lang w:val="fr-FR" w:eastAsia="fr-FR"/>
              </w:rPr>
              <w:t>…….</w:t>
            </w:r>
          </w:p>
        </w:tc>
        <w:tc>
          <w:tcPr>
            <w:tcW w:w="0" w:type="auto"/>
            <w:tcBorders>
              <w:top w:val="nil"/>
              <w:left w:val="nil"/>
              <w:bottom w:val="single" w:sz="4" w:space="0" w:color="auto"/>
              <w:right w:val="single" w:sz="4" w:space="0" w:color="auto"/>
            </w:tcBorders>
            <w:shd w:val="clear" w:color="auto" w:fill="auto"/>
            <w:noWrap/>
            <w:vAlign w:val="bottom"/>
            <w:hideMark/>
          </w:tcPr>
          <w:p w:rsidR="00001F78" w:rsidRPr="004A0DC5" w:rsidRDefault="00001F78" w:rsidP="00301066">
            <w:pPr>
              <w:spacing w:after="0" w:line="240" w:lineRule="auto"/>
              <w:ind w:left="0" w:right="0" w:firstLine="0"/>
              <w:jc w:val="left"/>
              <w:rPr>
                <w:rFonts w:asciiTheme="minorHAnsi" w:eastAsia="Times New Roman" w:hAnsiTheme="minorHAnsi" w:cstheme="minorHAnsi"/>
                <w:color w:val="000000" w:themeColor="text1"/>
                <w:sz w:val="16"/>
                <w:szCs w:val="16"/>
                <w:lang w:val="fr-FR" w:eastAsia="fr-FR"/>
              </w:rPr>
            </w:pPr>
            <w:r w:rsidRPr="004A0DC5">
              <w:rPr>
                <w:rFonts w:asciiTheme="minorHAnsi" w:eastAsia="Times New Roman" w:hAnsiTheme="minorHAnsi" w:cstheme="minorHAnsi"/>
                <w:color w:val="000000" w:themeColor="text1"/>
                <w:sz w:val="16"/>
                <w:szCs w:val="16"/>
                <w:lang w:val="fr-FR"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001F78" w:rsidRPr="004A0DC5" w:rsidRDefault="00001F78" w:rsidP="00301066">
            <w:pPr>
              <w:spacing w:after="0" w:line="240" w:lineRule="auto"/>
              <w:ind w:left="0" w:right="0" w:firstLine="0"/>
              <w:jc w:val="left"/>
              <w:rPr>
                <w:rFonts w:asciiTheme="minorHAnsi" w:eastAsia="Times New Roman" w:hAnsiTheme="minorHAnsi" w:cstheme="minorHAnsi"/>
                <w:color w:val="000000" w:themeColor="text1"/>
                <w:sz w:val="16"/>
                <w:szCs w:val="16"/>
                <w:lang w:val="fr-FR" w:eastAsia="fr-FR"/>
              </w:rPr>
            </w:pPr>
            <w:r w:rsidRPr="004A0DC5">
              <w:rPr>
                <w:rFonts w:asciiTheme="minorHAnsi" w:eastAsia="Times New Roman" w:hAnsiTheme="minorHAnsi" w:cstheme="minorHAnsi"/>
                <w:color w:val="000000" w:themeColor="text1"/>
                <w:sz w:val="16"/>
                <w:szCs w:val="16"/>
                <w:lang w:val="fr-FR"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001F78" w:rsidRPr="004A0DC5" w:rsidRDefault="00001F78" w:rsidP="00301066">
            <w:pPr>
              <w:spacing w:after="0" w:line="240" w:lineRule="auto"/>
              <w:ind w:left="0" w:right="0" w:firstLine="0"/>
              <w:jc w:val="left"/>
              <w:rPr>
                <w:rFonts w:asciiTheme="minorHAnsi" w:eastAsia="Times New Roman" w:hAnsiTheme="minorHAnsi" w:cstheme="minorHAnsi"/>
                <w:color w:val="000000" w:themeColor="text1"/>
                <w:sz w:val="16"/>
                <w:szCs w:val="16"/>
                <w:lang w:val="fr-FR" w:eastAsia="fr-FR"/>
              </w:rPr>
            </w:pPr>
            <w:r w:rsidRPr="004A0DC5">
              <w:rPr>
                <w:rFonts w:asciiTheme="minorHAnsi" w:eastAsia="Times New Roman" w:hAnsiTheme="minorHAnsi" w:cstheme="minorHAnsi"/>
                <w:color w:val="000000" w:themeColor="text1"/>
                <w:sz w:val="16"/>
                <w:szCs w:val="16"/>
                <w:lang w:val="fr-FR"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001F78" w:rsidRPr="004A0DC5" w:rsidRDefault="00001F78" w:rsidP="00301066">
            <w:pPr>
              <w:spacing w:after="0" w:line="240" w:lineRule="auto"/>
              <w:ind w:left="0" w:right="0" w:firstLine="0"/>
              <w:jc w:val="left"/>
              <w:rPr>
                <w:rFonts w:asciiTheme="minorHAnsi" w:eastAsia="Times New Roman" w:hAnsiTheme="minorHAnsi" w:cstheme="minorHAnsi"/>
                <w:color w:val="000000" w:themeColor="text1"/>
                <w:sz w:val="16"/>
                <w:szCs w:val="16"/>
                <w:lang w:val="fr-FR" w:eastAsia="fr-FR"/>
              </w:rPr>
            </w:pPr>
            <w:r w:rsidRPr="004A0DC5">
              <w:rPr>
                <w:rFonts w:asciiTheme="minorHAnsi" w:eastAsia="Times New Roman" w:hAnsiTheme="minorHAnsi" w:cstheme="minorHAnsi"/>
                <w:color w:val="000000" w:themeColor="text1"/>
                <w:sz w:val="16"/>
                <w:szCs w:val="16"/>
                <w:lang w:val="fr-FR" w:eastAsia="fr-FR"/>
              </w:rPr>
              <w:t> </w:t>
            </w:r>
          </w:p>
        </w:tc>
      </w:tr>
    </w:tbl>
    <w:p w:rsidR="00001F78" w:rsidRPr="004A0DC5" w:rsidRDefault="00001F78" w:rsidP="001E21CC">
      <w:pPr>
        <w:pStyle w:val="Heading1"/>
        <w:numPr>
          <w:ilvl w:val="0"/>
          <w:numId w:val="28"/>
        </w:numPr>
        <w:ind w:left="426" w:hanging="426"/>
        <w:rPr>
          <w:rFonts w:asciiTheme="minorHAnsi" w:hAnsiTheme="minorHAnsi" w:cstheme="minorHAnsi"/>
          <w:sz w:val="22"/>
        </w:rPr>
      </w:pPr>
      <w:bookmarkStart w:id="12" w:name="_Toc63973366"/>
      <w:r w:rsidRPr="004A0DC5">
        <w:rPr>
          <w:rFonts w:asciiTheme="minorHAnsi" w:hAnsiTheme="minorHAnsi" w:cstheme="minorHAnsi"/>
          <w:sz w:val="22"/>
        </w:rPr>
        <w:t xml:space="preserve">Contribution du programme à l’atteinte des jalons de la </w:t>
      </w:r>
      <w:r>
        <w:rPr>
          <w:rFonts w:asciiTheme="minorHAnsi" w:hAnsiTheme="minorHAnsi" w:cstheme="minorHAnsi"/>
          <w:sz w:val="22"/>
        </w:rPr>
        <w:t>L</w:t>
      </w:r>
      <w:r w:rsidRPr="004A0DC5">
        <w:rPr>
          <w:rFonts w:asciiTheme="minorHAnsi" w:hAnsiTheme="minorHAnsi" w:cstheme="minorHAnsi"/>
          <w:sz w:val="22"/>
        </w:rPr>
        <w:t>ettre d’intention</w:t>
      </w:r>
      <w:bookmarkEnd w:id="12"/>
    </w:p>
    <w:p w:rsidR="00001F78" w:rsidRPr="004A0DC5" w:rsidRDefault="007006E2" w:rsidP="00001F78">
      <w:pPr>
        <w:spacing w:after="0" w:line="240" w:lineRule="auto"/>
        <w:ind w:left="0" w:right="0" w:firstLine="0"/>
        <w:jc w:val="left"/>
        <w:rPr>
          <w:rFonts w:asciiTheme="minorHAnsi" w:eastAsia="Arial" w:hAnsiTheme="minorHAnsi" w:cstheme="minorHAnsi"/>
          <w:b/>
          <w:iCs/>
          <w:color w:val="70AD47" w:themeColor="accent6"/>
          <w:sz w:val="22"/>
        </w:rPr>
      </w:pPr>
      <w:r>
        <w:rPr>
          <w:rFonts w:asciiTheme="minorHAnsi" w:hAnsiTheme="minorHAnsi" w:cstheme="minorHAnsi"/>
          <w:iCs/>
          <w:color w:val="000000" w:themeColor="text1"/>
          <w:sz w:val="22"/>
        </w:rPr>
        <w:t>Tableau 5</w:t>
      </w:r>
      <w:r w:rsidR="00001F78" w:rsidRPr="004A0DC5">
        <w:rPr>
          <w:rFonts w:asciiTheme="minorHAnsi" w:hAnsiTheme="minorHAnsi" w:cstheme="minorHAnsi"/>
          <w:iCs/>
          <w:color w:val="000000" w:themeColor="text1"/>
          <w:sz w:val="22"/>
        </w:rPr>
        <w:t> </w:t>
      </w:r>
      <w:r w:rsidR="00001F78">
        <w:rPr>
          <w:rFonts w:asciiTheme="minorHAnsi" w:hAnsiTheme="minorHAnsi" w:cstheme="minorHAnsi"/>
          <w:iCs/>
          <w:color w:val="000000" w:themeColor="text1"/>
          <w:sz w:val="22"/>
        </w:rPr>
        <w:t>-</w:t>
      </w:r>
      <w:r w:rsidR="00001F78" w:rsidRPr="004A0DC5">
        <w:rPr>
          <w:rFonts w:asciiTheme="minorHAnsi" w:hAnsiTheme="minorHAnsi" w:cstheme="minorHAnsi"/>
          <w:iCs/>
          <w:color w:val="000000" w:themeColor="text1"/>
          <w:sz w:val="22"/>
        </w:rPr>
        <w:t xml:space="preserve"> Progrès vers les Jalons de la LOI </w:t>
      </w:r>
    </w:p>
    <w:tbl>
      <w:tblPr>
        <w:tblpPr w:leftFromText="141" w:rightFromText="141" w:vertAnchor="text" w:horzAnchor="margin" w:tblpY="239"/>
        <w:tblW w:w="8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9"/>
        <w:gridCol w:w="2255"/>
        <w:gridCol w:w="806"/>
        <w:gridCol w:w="2882"/>
        <w:gridCol w:w="1547"/>
        <w:gridCol w:w="1034"/>
      </w:tblGrid>
      <w:tr w:rsidR="00001F78" w:rsidRPr="004A0DC5" w:rsidTr="00301066">
        <w:trPr>
          <w:trHeight w:val="228"/>
        </w:trPr>
        <w:tc>
          <w:tcPr>
            <w:tcW w:w="0" w:type="auto"/>
            <w:gridSpan w:val="6"/>
            <w:shd w:val="clear" w:color="auto" w:fill="DEEAF6" w:themeFill="accent1" w:themeFillTint="33"/>
            <w:vAlign w:val="center"/>
            <w:hideMark/>
          </w:tcPr>
          <w:p w:rsidR="00001F78" w:rsidRPr="004A0DC5" w:rsidRDefault="00001F78" w:rsidP="00301066">
            <w:pPr>
              <w:spacing w:after="0" w:line="240" w:lineRule="auto"/>
              <w:ind w:left="0" w:right="0" w:firstLine="0"/>
              <w:jc w:val="center"/>
              <w:rPr>
                <w:rFonts w:asciiTheme="minorHAnsi" w:eastAsia="Times New Roman" w:hAnsiTheme="minorHAnsi" w:cstheme="minorHAnsi"/>
                <w:b/>
                <w:bCs/>
                <w:sz w:val="18"/>
                <w:szCs w:val="18"/>
                <w:lang w:val="fr-FR" w:eastAsia="fr-FR"/>
              </w:rPr>
            </w:pPr>
            <w:r w:rsidRPr="004A0DC5">
              <w:rPr>
                <w:rFonts w:asciiTheme="minorHAnsi" w:eastAsia="Times New Roman" w:hAnsiTheme="minorHAnsi" w:cstheme="minorHAnsi"/>
                <w:b/>
                <w:bCs/>
                <w:sz w:val="18"/>
                <w:szCs w:val="18"/>
                <w:lang w:val="fr-FR" w:eastAsia="fr-FR"/>
              </w:rPr>
              <w:t>Période de Janvier 20XX à Décembre 20XX</w:t>
            </w:r>
          </w:p>
        </w:tc>
      </w:tr>
      <w:tr w:rsidR="001B7FAF" w:rsidRPr="004A0DC5" w:rsidTr="00301066">
        <w:trPr>
          <w:trHeight w:val="396"/>
        </w:trPr>
        <w:tc>
          <w:tcPr>
            <w:tcW w:w="0" w:type="auto"/>
            <w:shd w:val="clear" w:color="auto" w:fill="DEEAF6" w:themeFill="accent1" w:themeFillTint="33"/>
            <w:vAlign w:val="center"/>
            <w:hideMark/>
          </w:tcPr>
          <w:p w:rsidR="00001F78" w:rsidRPr="004A0DC5" w:rsidRDefault="00001F78" w:rsidP="00301066">
            <w:pPr>
              <w:spacing w:after="0" w:line="240" w:lineRule="auto"/>
              <w:ind w:left="0" w:right="0" w:firstLine="0"/>
              <w:jc w:val="left"/>
              <w:rPr>
                <w:rFonts w:asciiTheme="minorHAnsi" w:eastAsia="Times New Roman" w:hAnsiTheme="minorHAnsi" w:cstheme="minorHAnsi"/>
                <w:b/>
                <w:bCs/>
                <w:sz w:val="18"/>
                <w:szCs w:val="18"/>
                <w:lang w:val="fr-FR" w:eastAsia="fr-FR"/>
              </w:rPr>
            </w:pPr>
            <w:r w:rsidRPr="004A0DC5">
              <w:rPr>
                <w:rFonts w:asciiTheme="minorHAnsi" w:eastAsia="Times New Roman" w:hAnsiTheme="minorHAnsi" w:cstheme="minorHAnsi"/>
                <w:b/>
                <w:bCs/>
                <w:sz w:val="18"/>
                <w:szCs w:val="18"/>
                <w:lang w:val="fr-FR" w:eastAsia="fr-FR"/>
              </w:rPr>
              <w:t>N°</w:t>
            </w:r>
          </w:p>
        </w:tc>
        <w:tc>
          <w:tcPr>
            <w:tcW w:w="0" w:type="auto"/>
            <w:shd w:val="clear" w:color="auto" w:fill="DEEAF6" w:themeFill="accent1" w:themeFillTint="33"/>
            <w:vAlign w:val="center"/>
            <w:hideMark/>
          </w:tcPr>
          <w:p w:rsidR="00001F78" w:rsidRPr="004A0DC5" w:rsidRDefault="00001F78" w:rsidP="00301066">
            <w:pPr>
              <w:spacing w:after="0" w:line="240" w:lineRule="auto"/>
              <w:ind w:left="0" w:right="0" w:firstLine="0"/>
              <w:jc w:val="left"/>
              <w:rPr>
                <w:rFonts w:asciiTheme="minorHAnsi" w:eastAsia="Times New Roman" w:hAnsiTheme="minorHAnsi" w:cstheme="minorHAnsi"/>
                <w:b/>
                <w:bCs/>
                <w:sz w:val="18"/>
                <w:szCs w:val="18"/>
                <w:lang w:val="fr-FR" w:eastAsia="fr-FR"/>
              </w:rPr>
            </w:pPr>
            <w:r w:rsidRPr="004A0DC5">
              <w:rPr>
                <w:rFonts w:asciiTheme="minorHAnsi" w:eastAsia="Times New Roman" w:hAnsiTheme="minorHAnsi" w:cstheme="minorHAnsi"/>
                <w:b/>
                <w:bCs/>
                <w:sz w:val="18"/>
                <w:szCs w:val="18"/>
                <w:lang w:val="fr-FR" w:eastAsia="fr-FR"/>
              </w:rPr>
              <w:t>Descriptif du Jalon</w:t>
            </w:r>
          </w:p>
        </w:tc>
        <w:tc>
          <w:tcPr>
            <w:tcW w:w="0" w:type="auto"/>
            <w:shd w:val="clear" w:color="auto" w:fill="DEEAF6" w:themeFill="accent1" w:themeFillTint="33"/>
            <w:vAlign w:val="center"/>
            <w:hideMark/>
          </w:tcPr>
          <w:p w:rsidR="00001F78" w:rsidRPr="004A0DC5" w:rsidRDefault="00001F78" w:rsidP="00301066">
            <w:pPr>
              <w:spacing w:after="0" w:line="240" w:lineRule="auto"/>
              <w:ind w:left="0" w:right="0" w:firstLine="0"/>
              <w:jc w:val="left"/>
              <w:rPr>
                <w:rFonts w:asciiTheme="minorHAnsi" w:eastAsia="Times New Roman" w:hAnsiTheme="minorHAnsi" w:cstheme="minorHAnsi"/>
                <w:b/>
                <w:bCs/>
                <w:sz w:val="18"/>
                <w:szCs w:val="18"/>
                <w:lang w:val="fr-FR" w:eastAsia="fr-FR"/>
              </w:rPr>
            </w:pPr>
            <w:r w:rsidRPr="004A0DC5">
              <w:rPr>
                <w:rFonts w:asciiTheme="minorHAnsi" w:eastAsia="Times New Roman" w:hAnsiTheme="minorHAnsi" w:cstheme="minorHAnsi"/>
                <w:b/>
                <w:bCs/>
                <w:sz w:val="18"/>
                <w:szCs w:val="18"/>
                <w:lang w:val="fr-FR" w:eastAsia="fr-FR"/>
              </w:rPr>
              <w:t>Objectifs</w:t>
            </w:r>
          </w:p>
        </w:tc>
        <w:tc>
          <w:tcPr>
            <w:tcW w:w="0" w:type="auto"/>
            <w:shd w:val="clear" w:color="auto" w:fill="DEEAF6" w:themeFill="accent1" w:themeFillTint="33"/>
            <w:vAlign w:val="center"/>
            <w:hideMark/>
          </w:tcPr>
          <w:p w:rsidR="00001F78" w:rsidRPr="004A0DC5" w:rsidRDefault="00001F78" w:rsidP="00301066">
            <w:pPr>
              <w:spacing w:after="0" w:line="240" w:lineRule="auto"/>
              <w:ind w:left="0" w:right="0" w:firstLine="0"/>
              <w:jc w:val="left"/>
              <w:rPr>
                <w:rFonts w:asciiTheme="minorHAnsi" w:eastAsia="Times New Roman" w:hAnsiTheme="minorHAnsi" w:cstheme="minorHAnsi"/>
                <w:b/>
                <w:bCs/>
                <w:sz w:val="18"/>
                <w:szCs w:val="18"/>
                <w:lang w:val="fr-FR" w:eastAsia="fr-FR"/>
              </w:rPr>
            </w:pPr>
            <w:r w:rsidRPr="004A0DC5">
              <w:rPr>
                <w:rFonts w:asciiTheme="minorHAnsi" w:eastAsia="Times New Roman" w:hAnsiTheme="minorHAnsi" w:cstheme="minorHAnsi"/>
                <w:b/>
                <w:bCs/>
                <w:sz w:val="18"/>
                <w:szCs w:val="18"/>
                <w:lang w:val="fr-FR" w:eastAsia="fr-FR"/>
              </w:rPr>
              <w:t xml:space="preserve">Progrès accomplis </w:t>
            </w:r>
          </w:p>
        </w:tc>
        <w:tc>
          <w:tcPr>
            <w:tcW w:w="0" w:type="auto"/>
            <w:shd w:val="clear" w:color="auto" w:fill="DEEAF6" w:themeFill="accent1" w:themeFillTint="33"/>
            <w:vAlign w:val="center"/>
            <w:hideMark/>
          </w:tcPr>
          <w:p w:rsidR="00001F78" w:rsidRPr="004A0DC5" w:rsidRDefault="00001F78" w:rsidP="00301066">
            <w:pPr>
              <w:spacing w:after="0" w:line="240" w:lineRule="auto"/>
              <w:ind w:left="0" w:right="0" w:firstLine="0"/>
              <w:jc w:val="left"/>
              <w:rPr>
                <w:rFonts w:asciiTheme="minorHAnsi" w:eastAsia="Times New Roman" w:hAnsiTheme="minorHAnsi" w:cstheme="minorHAnsi"/>
                <w:b/>
                <w:bCs/>
                <w:sz w:val="18"/>
                <w:szCs w:val="18"/>
                <w:lang w:val="fr-FR" w:eastAsia="fr-FR"/>
              </w:rPr>
            </w:pPr>
            <w:r w:rsidRPr="004A0DC5">
              <w:rPr>
                <w:rFonts w:asciiTheme="minorHAnsi" w:eastAsia="Times New Roman" w:hAnsiTheme="minorHAnsi" w:cstheme="minorHAnsi"/>
                <w:b/>
                <w:bCs/>
                <w:sz w:val="18"/>
                <w:szCs w:val="18"/>
                <w:lang w:val="fr-FR" w:eastAsia="fr-FR"/>
              </w:rPr>
              <w:t>Points d’attention particulière</w:t>
            </w:r>
          </w:p>
        </w:tc>
        <w:tc>
          <w:tcPr>
            <w:tcW w:w="0" w:type="auto"/>
            <w:shd w:val="clear" w:color="auto" w:fill="DEEAF6" w:themeFill="accent1" w:themeFillTint="33"/>
            <w:vAlign w:val="center"/>
            <w:hideMark/>
          </w:tcPr>
          <w:p w:rsidR="00001F78" w:rsidRPr="004A0DC5" w:rsidRDefault="00001F78" w:rsidP="00301066">
            <w:pPr>
              <w:spacing w:after="0" w:line="240" w:lineRule="auto"/>
              <w:ind w:left="0" w:right="0" w:firstLine="0"/>
              <w:jc w:val="left"/>
              <w:rPr>
                <w:rFonts w:asciiTheme="minorHAnsi" w:eastAsia="Times New Roman" w:hAnsiTheme="minorHAnsi" w:cstheme="minorHAnsi"/>
                <w:b/>
                <w:bCs/>
                <w:sz w:val="18"/>
                <w:szCs w:val="18"/>
                <w:lang w:val="fr-FR" w:eastAsia="fr-FR"/>
              </w:rPr>
            </w:pPr>
            <w:r w:rsidRPr="004A0DC5">
              <w:rPr>
                <w:rFonts w:asciiTheme="minorHAnsi" w:eastAsia="Times New Roman" w:hAnsiTheme="minorHAnsi" w:cstheme="minorHAnsi"/>
                <w:b/>
                <w:bCs/>
                <w:sz w:val="18"/>
                <w:szCs w:val="18"/>
                <w:lang w:val="fr-FR" w:eastAsia="fr-FR"/>
              </w:rPr>
              <w:t>Solutions proposées</w:t>
            </w:r>
          </w:p>
        </w:tc>
      </w:tr>
      <w:tr w:rsidR="001B7FAF" w:rsidRPr="004A0DC5" w:rsidTr="002F23F6">
        <w:trPr>
          <w:trHeight w:val="794"/>
        </w:trPr>
        <w:tc>
          <w:tcPr>
            <w:tcW w:w="0" w:type="auto"/>
            <w:shd w:val="clear" w:color="auto" w:fill="auto"/>
            <w:vAlign w:val="center"/>
            <w:hideMark/>
          </w:tcPr>
          <w:p w:rsidR="005C179B" w:rsidRPr="00D55B26" w:rsidRDefault="005C179B" w:rsidP="005C179B">
            <w:pPr>
              <w:spacing w:after="0" w:line="240" w:lineRule="auto"/>
              <w:ind w:left="0" w:right="0" w:firstLine="0"/>
              <w:jc w:val="left"/>
              <w:rPr>
                <w:rFonts w:asciiTheme="minorHAnsi" w:eastAsia="Times New Roman" w:hAnsiTheme="minorHAnsi" w:cstheme="minorHAnsi"/>
                <w:bCs/>
                <w:sz w:val="16"/>
                <w:szCs w:val="16"/>
                <w:lang w:val="fr-FR" w:eastAsia="fr-FR"/>
              </w:rPr>
            </w:pPr>
            <w:r w:rsidRPr="00D55B26">
              <w:rPr>
                <w:rFonts w:asciiTheme="minorHAnsi" w:eastAsia="Times New Roman" w:hAnsiTheme="minorHAnsi" w:cstheme="minorHAnsi"/>
                <w:bCs/>
                <w:sz w:val="16"/>
                <w:szCs w:val="16"/>
                <w:lang w:val="fr-FR" w:eastAsia="fr-FR"/>
              </w:rPr>
              <w:t> 01</w:t>
            </w:r>
          </w:p>
        </w:tc>
        <w:tc>
          <w:tcPr>
            <w:tcW w:w="0" w:type="auto"/>
            <w:shd w:val="clear" w:color="auto" w:fill="auto"/>
            <w:vAlign w:val="center"/>
            <w:hideMark/>
          </w:tcPr>
          <w:p w:rsidR="005C179B" w:rsidRPr="00D55B26" w:rsidRDefault="005C179B" w:rsidP="00D55B26">
            <w:pPr>
              <w:spacing w:after="0" w:line="240" w:lineRule="auto"/>
              <w:ind w:left="0" w:right="0" w:firstLine="0"/>
              <w:jc w:val="left"/>
              <w:rPr>
                <w:rFonts w:asciiTheme="minorHAnsi" w:hAnsiTheme="minorHAnsi" w:cstheme="minorHAnsi"/>
                <w:color w:val="000000" w:themeColor="text1"/>
                <w:sz w:val="16"/>
                <w:szCs w:val="16"/>
              </w:rPr>
            </w:pPr>
            <w:r w:rsidRPr="00D55B26">
              <w:rPr>
                <w:rFonts w:asciiTheme="minorHAnsi" w:hAnsiTheme="minorHAnsi" w:cstheme="minorHAnsi"/>
                <w:i/>
                <w:color w:val="000000" w:themeColor="text1"/>
                <w:sz w:val="16"/>
                <w:szCs w:val="16"/>
              </w:rPr>
              <w:t>Pilier Agriculture</w:t>
            </w:r>
            <w:r w:rsidRPr="00D55B26">
              <w:rPr>
                <w:rFonts w:asciiTheme="minorHAnsi" w:hAnsiTheme="minorHAnsi" w:cstheme="minorHAnsi"/>
                <w:color w:val="000000" w:themeColor="text1"/>
                <w:sz w:val="16"/>
                <w:szCs w:val="16"/>
              </w:rPr>
              <w:t> :</w:t>
            </w:r>
          </w:p>
          <w:p w:rsidR="005C179B" w:rsidRPr="00D55B26" w:rsidRDefault="005C179B" w:rsidP="005C179B">
            <w:pPr>
              <w:spacing w:after="0" w:line="240" w:lineRule="auto"/>
              <w:ind w:left="0" w:right="0" w:firstLine="0"/>
              <w:jc w:val="center"/>
              <w:rPr>
                <w:rFonts w:asciiTheme="minorHAnsi" w:hAnsiTheme="minorHAnsi" w:cstheme="minorHAnsi"/>
                <w:color w:val="000000" w:themeColor="text1"/>
                <w:sz w:val="16"/>
                <w:szCs w:val="16"/>
              </w:rPr>
            </w:pPr>
          </w:p>
          <w:p w:rsidR="005C179B" w:rsidRPr="00D55B26" w:rsidRDefault="005C179B" w:rsidP="00D55B26">
            <w:pPr>
              <w:spacing w:after="0" w:line="240" w:lineRule="auto"/>
              <w:ind w:left="0" w:right="0" w:firstLine="0"/>
              <w:jc w:val="left"/>
              <w:rPr>
                <w:rFonts w:asciiTheme="minorHAnsi" w:eastAsia="Times New Roman" w:hAnsiTheme="minorHAnsi" w:cstheme="minorHAnsi"/>
                <w:bCs/>
                <w:sz w:val="16"/>
                <w:szCs w:val="16"/>
                <w:lang w:val="fr-FR" w:eastAsia="fr-FR"/>
              </w:rPr>
            </w:pPr>
            <w:r w:rsidRPr="00D55B26">
              <w:rPr>
                <w:rFonts w:asciiTheme="minorHAnsi" w:hAnsiTheme="minorHAnsi" w:cstheme="minorHAnsi"/>
                <w:color w:val="000000" w:themeColor="text1"/>
                <w:sz w:val="16"/>
                <w:szCs w:val="16"/>
              </w:rPr>
              <w:t xml:space="preserve">Jalon 2018 b : </w:t>
            </w:r>
            <w:r w:rsidRPr="00D55B26">
              <w:rPr>
                <w:rFonts w:asciiTheme="minorHAnsi" w:eastAsia="Times New Roman" w:hAnsiTheme="minorHAnsi" w:cstheme="minorHAnsi"/>
                <w:bCs/>
                <w:sz w:val="16"/>
                <w:szCs w:val="16"/>
                <w:lang w:eastAsia="fr-FR"/>
              </w:rPr>
              <w:t xml:space="preserve">Système de suivi satellitaire des </w:t>
            </w:r>
            <w:r w:rsidR="00701029" w:rsidRPr="00D55B26">
              <w:rPr>
                <w:rFonts w:asciiTheme="minorHAnsi" w:eastAsia="Times New Roman" w:hAnsiTheme="minorHAnsi" w:cstheme="minorHAnsi"/>
                <w:bCs/>
                <w:sz w:val="16"/>
                <w:szCs w:val="16"/>
                <w:lang w:eastAsia="fr-FR"/>
              </w:rPr>
              <w:t>Événements</w:t>
            </w:r>
            <w:r w:rsidRPr="00D55B26">
              <w:rPr>
                <w:rFonts w:asciiTheme="minorHAnsi" w:eastAsia="Times New Roman" w:hAnsiTheme="minorHAnsi" w:cstheme="minorHAnsi"/>
                <w:bCs/>
                <w:sz w:val="16"/>
                <w:szCs w:val="16"/>
                <w:lang w:eastAsia="fr-FR"/>
              </w:rPr>
              <w:t xml:space="preserve"> majeurs de déforestation (EMD) : programmes GDA et SNSF avec la FAO</w:t>
            </w:r>
          </w:p>
        </w:tc>
        <w:tc>
          <w:tcPr>
            <w:tcW w:w="0" w:type="auto"/>
            <w:shd w:val="clear" w:color="auto" w:fill="auto"/>
            <w:vAlign w:val="center"/>
          </w:tcPr>
          <w:p w:rsidR="005C179B" w:rsidRPr="00D55B26" w:rsidRDefault="005C179B" w:rsidP="005C179B">
            <w:pPr>
              <w:spacing w:after="0" w:line="240" w:lineRule="auto"/>
              <w:ind w:left="0" w:right="0" w:firstLine="0"/>
              <w:jc w:val="left"/>
              <w:rPr>
                <w:rFonts w:asciiTheme="minorHAnsi" w:eastAsia="Times New Roman" w:hAnsiTheme="minorHAnsi" w:cstheme="minorHAnsi"/>
                <w:sz w:val="16"/>
                <w:szCs w:val="16"/>
                <w:lang w:val="fr-FR" w:eastAsia="fr-FR"/>
              </w:rPr>
            </w:pPr>
            <w:r w:rsidRPr="00D55B26">
              <w:rPr>
                <w:rFonts w:asciiTheme="minorHAnsi" w:eastAsia="Times New Roman" w:hAnsiTheme="minorHAnsi" w:cstheme="minorHAnsi"/>
                <w:sz w:val="16"/>
                <w:szCs w:val="16"/>
                <w:lang w:val="fr-FR" w:eastAsia="fr-FR"/>
              </w:rPr>
              <w:t xml:space="preserve">Atteint </w:t>
            </w:r>
          </w:p>
        </w:tc>
        <w:tc>
          <w:tcPr>
            <w:tcW w:w="0" w:type="auto"/>
            <w:shd w:val="clear" w:color="auto" w:fill="auto"/>
          </w:tcPr>
          <w:p w:rsidR="005C179B" w:rsidRPr="00D55B26" w:rsidRDefault="005C179B" w:rsidP="000E4391">
            <w:pPr>
              <w:pStyle w:val="ListParagraph"/>
              <w:numPr>
                <w:ilvl w:val="0"/>
                <w:numId w:val="11"/>
              </w:numPr>
              <w:spacing w:after="0" w:line="240" w:lineRule="auto"/>
              <w:ind w:left="180" w:right="0" w:hanging="180"/>
              <w:contextualSpacing w:val="0"/>
              <w:jc w:val="left"/>
              <w:rPr>
                <w:rFonts w:asciiTheme="minorHAnsi" w:hAnsiTheme="minorHAnsi" w:cstheme="minorHAnsi"/>
                <w:sz w:val="16"/>
                <w:szCs w:val="16"/>
              </w:rPr>
            </w:pPr>
            <w:r w:rsidRPr="00D55B26">
              <w:rPr>
                <w:rFonts w:asciiTheme="minorHAnsi" w:hAnsiTheme="minorHAnsi" w:cstheme="minorHAnsi"/>
                <w:sz w:val="16"/>
                <w:szCs w:val="16"/>
              </w:rPr>
              <w:t>Un rapport produit pour les années 2017 et 2018. Réflexions engagées entre GDA et SNSF pour la surveillance rapprochée avec les ITAPEL (sentinelle).</w:t>
            </w:r>
          </w:p>
          <w:p w:rsidR="005C179B" w:rsidRPr="00D55B26" w:rsidRDefault="005C179B" w:rsidP="000E4391">
            <w:pPr>
              <w:pStyle w:val="ListParagraph"/>
              <w:numPr>
                <w:ilvl w:val="0"/>
                <w:numId w:val="11"/>
              </w:numPr>
              <w:spacing w:after="0" w:line="240" w:lineRule="auto"/>
              <w:ind w:left="180" w:right="0" w:hanging="180"/>
              <w:contextualSpacing w:val="0"/>
              <w:jc w:val="left"/>
              <w:rPr>
                <w:rFonts w:asciiTheme="minorHAnsi" w:hAnsiTheme="minorHAnsi" w:cstheme="minorHAnsi"/>
                <w:sz w:val="16"/>
                <w:szCs w:val="16"/>
              </w:rPr>
            </w:pPr>
            <w:r w:rsidRPr="00D55B26">
              <w:rPr>
                <w:rFonts w:asciiTheme="minorHAnsi" w:hAnsiTheme="minorHAnsi" w:cstheme="minorHAnsi"/>
                <w:sz w:val="16"/>
                <w:szCs w:val="16"/>
              </w:rPr>
              <w:t>Portail Web SNSF est Opérationnel</w:t>
            </w:r>
          </w:p>
          <w:p w:rsidR="005C179B" w:rsidRPr="00D55B26" w:rsidRDefault="005C179B" w:rsidP="005C179B">
            <w:pPr>
              <w:ind w:left="180" w:hanging="180"/>
              <w:rPr>
                <w:rFonts w:asciiTheme="minorHAnsi" w:hAnsiTheme="minorHAnsi" w:cstheme="minorHAnsi"/>
                <w:b/>
                <w:color w:val="000000" w:themeColor="text1"/>
                <w:sz w:val="16"/>
                <w:szCs w:val="16"/>
              </w:rPr>
            </w:pPr>
          </w:p>
        </w:tc>
        <w:tc>
          <w:tcPr>
            <w:tcW w:w="0" w:type="auto"/>
            <w:shd w:val="clear" w:color="auto" w:fill="auto"/>
            <w:vAlign w:val="center"/>
          </w:tcPr>
          <w:p w:rsidR="005C179B" w:rsidRPr="00D55B26" w:rsidRDefault="005C179B" w:rsidP="005C179B">
            <w:pPr>
              <w:spacing w:after="0" w:line="240" w:lineRule="auto"/>
              <w:ind w:left="0" w:right="0" w:firstLine="0"/>
              <w:jc w:val="left"/>
              <w:rPr>
                <w:rFonts w:asciiTheme="minorHAnsi" w:eastAsia="Times New Roman" w:hAnsiTheme="minorHAnsi" w:cstheme="minorHAnsi"/>
                <w:sz w:val="16"/>
                <w:szCs w:val="16"/>
                <w:lang w:val="fr-FR" w:eastAsia="fr-FR"/>
              </w:rPr>
            </w:pPr>
            <w:r w:rsidRPr="00D55B26">
              <w:rPr>
                <w:rFonts w:asciiTheme="minorHAnsi" w:hAnsiTheme="minorHAnsi" w:cstheme="minorHAnsi"/>
                <w:bCs/>
                <w:color w:val="000000" w:themeColor="text1"/>
                <w:sz w:val="16"/>
                <w:szCs w:val="16"/>
              </w:rPr>
              <w:t>Rien à signaler</w:t>
            </w:r>
          </w:p>
        </w:tc>
        <w:tc>
          <w:tcPr>
            <w:tcW w:w="0" w:type="auto"/>
            <w:shd w:val="clear" w:color="auto" w:fill="auto"/>
            <w:vAlign w:val="bottom"/>
          </w:tcPr>
          <w:p w:rsidR="005C179B" w:rsidRPr="00D55B26" w:rsidRDefault="005C179B" w:rsidP="005C179B">
            <w:pPr>
              <w:spacing w:after="0" w:line="240" w:lineRule="auto"/>
              <w:ind w:left="0" w:right="0" w:firstLine="0"/>
              <w:jc w:val="left"/>
              <w:rPr>
                <w:rFonts w:asciiTheme="minorHAnsi" w:eastAsia="Times New Roman" w:hAnsiTheme="minorHAnsi" w:cstheme="minorHAnsi"/>
                <w:sz w:val="16"/>
                <w:szCs w:val="16"/>
                <w:lang w:val="fr-FR" w:eastAsia="fr-FR"/>
              </w:rPr>
            </w:pPr>
          </w:p>
        </w:tc>
      </w:tr>
      <w:tr w:rsidR="001B7FAF" w:rsidRPr="004A0DC5" w:rsidTr="002F23F6">
        <w:trPr>
          <w:trHeight w:val="794"/>
        </w:trPr>
        <w:tc>
          <w:tcPr>
            <w:tcW w:w="0" w:type="auto"/>
            <w:shd w:val="clear" w:color="auto" w:fill="auto"/>
            <w:vAlign w:val="center"/>
          </w:tcPr>
          <w:p w:rsidR="005C179B" w:rsidRPr="00D55B26" w:rsidRDefault="005C179B" w:rsidP="005C179B">
            <w:pPr>
              <w:spacing w:after="0" w:line="240" w:lineRule="auto"/>
              <w:ind w:left="0" w:right="0" w:firstLine="0"/>
              <w:jc w:val="left"/>
              <w:rPr>
                <w:rFonts w:asciiTheme="minorHAnsi" w:eastAsia="Times New Roman" w:hAnsiTheme="minorHAnsi" w:cstheme="minorHAnsi"/>
                <w:bCs/>
                <w:sz w:val="16"/>
                <w:szCs w:val="16"/>
                <w:lang w:val="fr-FR" w:eastAsia="fr-FR"/>
              </w:rPr>
            </w:pPr>
            <w:r w:rsidRPr="00D55B26">
              <w:rPr>
                <w:rFonts w:asciiTheme="minorHAnsi" w:eastAsia="Times New Roman" w:hAnsiTheme="minorHAnsi" w:cstheme="minorHAnsi"/>
                <w:bCs/>
                <w:sz w:val="16"/>
                <w:szCs w:val="16"/>
                <w:lang w:val="fr-FR" w:eastAsia="fr-FR"/>
              </w:rPr>
              <w:t>02</w:t>
            </w:r>
          </w:p>
        </w:tc>
        <w:tc>
          <w:tcPr>
            <w:tcW w:w="0" w:type="auto"/>
            <w:shd w:val="clear" w:color="auto" w:fill="auto"/>
            <w:vAlign w:val="center"/>
          </w:tcPr>
          <w:p w:rsidR="005C179B" w:rsidRPr="00D55B26" w:rsidRDefault="005C179B" w:rsidP="00D55B26">
            <w:pPr>
              <w:spacing w:after="0" w:line="240" w:lineRule="auto"/>
              <w:ind w:left="0" w:right="0" w:firstLine="0"/>
              <w:jc w:val="left"/>
              <w:rPr>
                <w:rFonts w:asciiTheme="minorHAnsi" w:hAnsiTheme="minorHAnsi" w:cstheme="minorHAnsi"/>
                <w:i/>
                <w:color w:val="000000" w:themeColor="text1"/>
                <w:sz w:val="16"/>
                <w:szCs w:val="16"/>
              </w:rPr>
            </w:pPr>
            <w:r w:rsidRPr="00D55B26">
              <w:rPr>
                <w:rFonts w:asciiTheme="minorHAnsi" w:hAnsiTheme="minorHAnsi" w:cstheme="minorHAnsi"/>
                <w:i/>
                <w:color w:val="000000" w:themeColor="text1"/>
                <w:sz w:val="16"/>
                <w:szCs w:val="16"/>
              </w:rPr>
              <w:t xml:space="preserve">Pilier Forêt : </w:t>
            </w:r>
          </w:p>
          <w:p w:rsidR="005C179B" w:rsidRPr="00D55B26" w:rsidRDefault="005C179B" w:rsidP="00D55B26">
            <w:pPr>
              <w:spacing w:after="0" w:line="240" w:lineRule="auto"/>
              <w:ind w:left="0" w:right="0" w:firstLine="0"/>
              <w:jc w:val="left"/>
              <w:rPr>
                <w:rFonts w:asciiTheme="minorHAnsi" w:hAnsiTheme="minorHAnsi" w:cstheme="minorHAnsi"/>
                <w:color w:val="000000" w:themeColor="text1"/>
                <w:sz w:val="16"/>
                <w:szCs w:val="16"/>
              </w:rPr>
            </w:pPr>
          </w:p>
          <w:p w:rsidR="005C179B" w:rsidRPr="00D55B26" w:rsidRDefault="005C179B" w:rsidP="00D55B26">
            <w:pPr>
              <w:spacing w:after="0" w:line="240" w:lineRule="auto"/>
              <w:ind w:left="0" w:right="0" w:firstLine="0"/>
              <w:jc w:val="left"/>
              <w:rPr>
                <w:rFonts w:asciiTheme="minorHAnsi" w:hAnsiTheme="minorHAnsi" w:cstheme="minorHAnsi"/>
                <w:color w:val="000000" w:themeColor="text1"/>
                <w:sz w:val="16"/>
                <w:szCs w:val="16"/>
              </w:rPr>
            </w:pPr>
            <w:r w:rsidRPr="00D55B26">
              <w:rPr>
                <w:rFonts w:asciiTheme="minorHAnsi" w:hAnsiTheme="minorHAnsi" w:cstheme="minorHAnsi"/>
                <w:color w:val="000000" w:themeColor="text1"/>
                <w:sz w:val="16"/>
                <w:szCs w:val="16"/>
              </w:rPr>
              <w:t>Jalon 2018 h : NERF communiqué à CNUCC</w:t>
            </w:r>
          </w:p>
        </w:tc>
        <w:tc>
          <w:tcPr>
            <w:tcW w:w="0" w:type="auto"/>
            <w:shd w:val="clear" w:color="auto" w:fill="auto"/>
            <w:vAlign w:val="center"/>
          </w:tcPr>
          <w:p w:rsidR="005C179B" w:rsidRPr="00D55B26" w:rsidRDefault="005C179B" w:rsidP="005C179B">
            <w:pPr>
              <w:spacing w:after="0" w:line="240" w:lineRule="auto"/>
              <w:ind w:left="0" w:right="0" w:firstLine="0"/>
              <w:jc w:val="left"/>
              <w:rPr>
                <w:rFonts w:asciiTheme="minorHAnsi" w:eastAsia="Times New Roman" w:hAnsiTheme="minorHAnsi" w:cstheme="minorHAnsi"/>
                <w:sz w:val="16"/>
                <w:szCs w:val="16"/>
                <w:lang w:val="fr-FR" w:eastAsia="fr-FR"/>
              </w:rPr>
            </w:pPr>
            <w:r w:rsidRPr="00D55B26">
              <w:rPr>
                <w:rFonts w:asciiTheme="minorHAnsi" w:eastAsia="Times New Roman" w:hAnsiTheme="minorHAnsi" w:cstheme="minorHAnsi"/>
                <w:sz w:val="16"/>
                <w:szCs w:val="16"/>
                <w:lang w:val="fr-FR" w:eastAsia="fr-FR"/>
              </w:rPr>
              <w:t>Atteint</w:t>
            </w:r>
          </w:p>
        </w:tc>
        <w:tc>
          <w:tcPr>
            <w:tcW w:w="0" w:type="auto"/>
            <w:shd w:val="clear" w:color="auto" w:fill="auto"/>
          </w:tcPr>
          <w:p w:rsidR="005C179B" w:rsidRPr="00D55B26" w:rsidRDefault="005C179B" w:rsidP="000E4391">
            <w:pPr>
              <w:pStyle w:val="ListParagraph"/>
              <w:numPr>
                <w:ilvl w:val="0"/>
                <w:numId w:val="12"/>
              </w:numPr>
              <w:spacing w:after="0" w:line="240" w:lineRule="auto"/>
              <w:ind w:left="264" w:right="0" w:hanging="264"/>
              <w:jc w:val="left"/>
              <w:rPr>
                <w:rFonts w:asciiTheme="minorHAnsi" w:eastAsia="Symbol" w:hAnsiTheme="minorHAnsi" w:cstheme="minorHAnsi"/>
                <w:sz w:val="16"/>
                <w:szCs w:val="16"/>
              </w:rPr>
            </w:pPr>
            <w:r w:rsidRPr="00D55B26">
              <w:rPr>
                <w:rFonts w:asciiTheme="minorHAnsi" w:eastAsia="Symbol" w:hAnsiTheme="minorHAnsi" w:cstheme="minorHAnsi"/>
                <w:sz w:val="16"/>
                <w:szCs w:val="16"/>
              </w:rPr>
              <w:t>NERF finalisé (Toutes les provinces traitées)</w:t>
            </w:r>
          </w:p>
          <w:p w:rsidR="005C179B" w:rsidRPr="00D55B26" w:rsidRDefault="005C179B" w:rsidP="000E4391">
            <w:pPr>
              <w:pStyle w:val="ListParagraph"/>
              <w:numPr>
                <w:ilvl w:val="0"/>
                <w:numId w:val="12"/>
              </w:numPr>
              <w:spacing w:after="0" w:line="240" w:lineRule="auto"/>
              <w:ind w:left="264" w:right="0" w:hanging="264"/>
              <w:jc w:val="left"/>
              <w:rPr>
                <w:rFonts w:asciiTheme="minorHAnsi" w:eastAsia="Symbol" w:hAnsiTheme="minorHAnsi" w:cstheme="minorHAnsi"/>
                <w:sz w:val="16"/>
                <w:szCs w:val="16"/>
              </w:rPr>
            </w:pPr>
            <w:r w:rsidRPr="00D55B26">
              <w:rPr>
                <w:rFonts w:asciiTheme="minorHAnsi" w:eastAsia="Symbol" w:hAnsiTheme="minorHAnsi" w:cstheme="minorHAnsi"/>
                <w:sz w:val="16"/>
                <w:szCs w:val="16"/>
              </w:rPr>
              <w:t xml:space="preserve">Validation avec toutes les parties prenantes </w:t>
            </w:r>
          </w:p>
          <w:p w:rsidR="005C179B" w:rsidRPr="00D55B26" w:rsidRDefault="005C179B" w:rsidP="000E4391">
            <w:pPr>
              <w:pStyle w:val="ListParagraph"/>
              <w:numPr>
                <w:ilvl w:val="0"/>
                <w:numId w:val="12"/>
              </w:numPr>
              <w:spacing w:after="0" w:line="240" w:lineRule="auto"/>
              <w:ind w:left="264" w:right="0" w:hanging="264"/>
              <w:jc w:val="left"/>
              <w:rPr>
                <w:rFonts w:asciiTheme="minorHAnsi" w:eastAsia="Symbol" w:hAnsiTheme="minorHAnsi" w:cstheme="minorHAnsi"/>
                <w:sz w:val="16"/>
                <w:szCs w:val="16"/>
              </w:rPr>
            </w:pPr>
            <w:r w:rsidRPr="00D55B26">
              <w:rPr>
                <w:rFonts w:asciiTheme="minorHAnsi" w:eastAsia="Symbol" w:hAnsiTheme="minorHAnsi" w:cstheme="minorHAnsi"/>
                <w:sz w:val="16"/>
                <w:szCs w:val="16"/>
              </w:rPr>
              <w:t>NERF version finale soumise à la CNUCC au mois de mai 2018</w:t>
            </w:r>
          </w:p>
          <w:p w:rsidR="005C179B" w:rsidRPr="00D55B26" w:rsidRDefault="005C179B" w:rsidP="000E4391">
            <w:pPr>
              <w:pStyle w:val="ListParagraph"/>
              <w:numPr>
                <w:ilvl w:val="0"/>
                <w:numId w:val="12"/>
              </w:numPr>
              <w:spacing w:after="0" w:line="240" w:lineRule="auto"/>
              <w:ind w:left="264" w:right="0" w:hanging="264"/>
              <w:jc w:val="left"/>
              <w:rPr>
                <w:rFonts w:asciiTheme="minorHAnsi" w:hAnsiTheme="minorHAnsi" w:cstheme="minorHAnsi"/>
                <w:sz w:val="16"/>
                <w:szCs w:val="16"/>
              </w:rPr>
            </w:pPr>
            <w:r w:rsidRPr="00D55B26">
              <w:rPr>
                <w:rFonts w:asciiTheme="minorHAnsi" w:eastAsia="Symbol" w:hAnsiTheme="minorHAnsi" w:cstheme="minorHAnsi"/>
                <w:sz w:val="16"/>
                <w:szCs w:val="16"/>
              </w:rPr>
              <w:t>Estimations provinciales des 26 provinces disponibles</w:t>
            </w:r>
          </w:p>
        </w:tc>
        <w:tc>
          <w:tcPr>
            <w:tcW w:w="0" w:type="auto"/>
            <w:shd w:val="clear" w:color="auto" w:fill="auto"/>
            <w:vAlign w:val="center"/>
          </w:tcPr>
          <w:p w:rsidR="005C179B" w:rsidRPr="00D55B26" w:rsidRDefault="005C179B" w:rsidP="005C179B">
            <w:pPr>
              <w:spacing w:after="0" w:line="240" w:lineRule="auto"/>
              <w:ind w:left="0" w:right="0" w:firstLine="0"/>
              <w:jc w:val="left"/>
              <w:rPr>
                <w:rFonts w:asciiTheme="minorHAnsi" w:hAnsiTheme="minorHAnsi" w:cstheme="minorHAnsi"/>
                <w:bCs/>
                <w:color w:val="000000" w:themeColor="text1"/>
                <w:sz w:val="16"/>
                <w:szCs w:val="16"/>
              </w:rPr>
            </w:pPr>
            <w:r w:rsidRPr="00D55B26">
              <w:rPr>
                <w:rFonts w:asciiTheme="minorHAnsi" w:hAnsiTheme="minorHAnsi" w:cstheme="minorHAnsi"/>
                <w:bCs/>
                <w:color w:val="000000" w:themeColor="text1"/>
                <w:sz w:val="16"/>
                <w:szCs w:val="16"/>
              </w:rPr>
              <w:t>Rien à signaler</w:t>
            </w:r>
          </w:p>
        </w:tc>
        <w:tc>
          <w:tcPr>
            <w:tcW w:w="0" w:type="auto"/>
            <w:shd w:val="clear" w:color="auto" w:fill="auto"/>
            <w:vAlign w:val="bottom"/>
          </w:tcPr>
          <w:p w:rsidR="005C179B" w:rsidRPr="00D55B26" w:rsidRDefault="005C179B" w:rsidP="005C179B">
            <w:pPr>
              <w:spacing w:after="0" w:line="240" w:lineRule="auto"/>
              <w:ind w:left="0" w:right="0" w:firstLine="0"/>
              <w:jc w:val="left"/>
              <w:rPr>
                <w:rFonts w:asciiTheme="minorHAnsi" w:eastAsia="Times New Roman" w:hAnsiTheme="minorHAnsi" w:cstheme="minorHAnsi"/>
                <w:sz w:val="16"/>
                <w:szCs w:val="16"/>
                <w:lang w:val="fr-FR" w:eastAsia="fr-FR"/>
              </w:rPr>
            </w:pPr>
          </w:p>
        </w:tc>
      </w:tr>
      <w:tr w:rsidR="001B7FAF" w:rsidRPr="004A0DC5" w:rsidTr="002F23F6">
        <w:trPr>
          <w:trHeight w:val="794"/>
        </w:trPr>
        <w:tc>
          <w:tcPr>
            <w:tcW w:w="0" w:type="auto"/>
            <w:shd w:val="clear" w:color="auto" w:fill="auto"/>
            <w:vAlign w:val="center"/>
          </w:tcPr>
          <w:p w:rsidR="005C179B" w:rsidRPr="00D55B26" w:rsidRDefault="005C179B" w:rsidP="005C179B">
            <w:pPr>
              <w:spacing w:after="0" w:line="240" w:lineRule="auto"/>
              <w:ind w:left="0" w:right="0" w:firstLine="0"/>
              <w:jc w:val="left"/>
              <w:rPr>
                <w:rFonts w:asciiTheme="minorHAnsi" w:eastAsia="Times New Roman" w:hAnsiTheme="minorHAnsi" w:cstheme="minorHAnsi"/>
                <w:bCs/>
                <w:sz w:val="16"/>
                <w:szCs w:val="16"/>
                <w:lang w:val="fr-FR" w:eastAsia="fr-FR"/>
              </w:rPr>
            </w:pPr>
            <w:r w:rsidRPr="00D55B26">
              <w:rPr>
                <w:rFonts w:asciiTheme="minorHAnsi" w:eastAsia="Times New Roman" w:hAnsiTheme="minorHAnsi" w:cstheme="minorHAnsi"/>
                <w:bCs/>
                <w:sz w:val="16"/>
                <w:szCs w:val="16"/>
                <w:lang w:val="fr-FR" w:eastAsia="fr-FR"/>
              </w:rPr>
              <w:t>03</w:t>
            </w:r>
          </w:p>
        </w:tc>
        <w:tc>
          <w:tcPr>
            <w:tcW w:w="0" w:type="auto"/>
            <w:shd w:val="clear" w:color="auto" w:fill="auto"/>
            <w:vAlign w:val="center"/>
          </w:tcPr>
          <w:p w:rsidR="005C179B" w:rsidRPr="00D55B26" w:rsidRDefault="005C179B" w:rsidP="00D55B26">
            <w:pPr>
              <w:spacing w:after="0" w:line="240" w:lineRule="auto"/>
              <w:ind w:left="0" w:right="0" w:firstLine="0"/>
              <w:jc w:val="left"/>
              <w:rPr>
                <w:rFonts w:asciiTheme="minorHAnsi" w:hAnsiTheme="minorHAnsi" w:cstheme="minorHAnsi"/>
                <w:i/>
                <w:color w:val="000000" w:themeColor="text1"/>
                <w:sz w:val="16"/>
                <w:szCs w:val="16"/>
              </w:rPr>
            </w:pPr>
            <w:r w:rsidRPr="00D55B26">
              <w:rPr>
                <w:rFonts w:asciiTheme="minorHAnsi" w:hAnsiTheme="minorHAnsi" w:cstheme="minorHAnsi"/>
                <w:i/>
                <w:color w:val="000000" w:themeColor="text1"/>
                <w:sz w:val="16"/>
                <w:szCs w:val="16"/>
              </w:rPr>
              <w:t xml:space="preserve">Pilier Forêt : </w:t>
            </w:r>
          </w:p>
          <w:p w:rsidR="005C179B" w:rsidRPr="00D55B26" w:rsidRDefault="005C179B" w:rsidP="00D55B26">
            <w:pPr>
              <w:contextualSpacing/>
              <w:jc w:val="left"/>
              <w:rPr>
                <w:rFonts w:asciiTheme="minorHAnsi" w:hAnsiTheme="minorHAnsi" w:cstheme="minorHAnsi"/>
                <w:color w:val="000000" w:themeColor="text1"/>
                <w:sz w:val="16"/>
                <w:szCs w:val="16"/>
              </w:rPr>
            </w:pPr>
          </w:p>
          <w:p w:rsidR="005C179B" w:rsidRPr="00D55B26" w:rsidRDefault="005C179B" w:rsidP="00D55B26">
            <w:pPr>
              <w:contextualSpacing/>
              <w:jc w:val="left"/>
              <w:rPr>
                <w:rFonts w:asciiTheme="minorHAnsi" w:hAnsiTheme="minorHAnsi" w:cstheme="minorHAnsi"/>
                <w:color w:val="000000" w:themeColor="text1"/>
                <w:sz w:val="16"/>
                <w:szCs w:val="16"/>
              </w:rPr>
            </w:pPr>
            <w:r w:rsidRPr="00D55B26">
              <w:rPr>
                <w:rFonts w:asciiTheme="minorHAnsi" w:hAnsiTheme="minorHAnsi" w:cstheme="minorHAnsi"/>
                <w:color w:val="000000" w:themeColor="text1"/>
                <w:sz w:val="16"/>
                <w:szCs w:val="16"/>
              </w:rPr>
              <w:t>Jalon 2018 i : Terra Congo opérationnel (Portail web SNSF)</w:t>
            </w:r>
          </w:p>
          <w:p w:rsidR="005C179B" w:rsidRPr="00D55B26" w:rsidRDefault="005C179B" w:rsidP="005C179B">
            <w:pPr>
              <w:spacing w:after="0" w:line="240" w:lineRule="auto"/>
              <w:ind w:left="0" w:right="0" w:firstLine="0"/>
              <w:jc w:val="center"/>
              <w:rPr>
                <w:rFonts w:asciiTheme="minorHAnsi" w:hAnsiTheme="minorHAnsi" w:cstheme="minorHAnsi"/>
                <w:color w:val="000000" w:themeColor="text1"/>
                <w:sz w:val="16"/>
                <w:szCs w:val="16"/>
              </w:rPr>
            </w:pPr>
          </w:p>
        </w:tc>
        <w:tc>
          <w:tcPr>
            <w:tcW w:w="0" w:type="auto"/>
            <w:shd w:val="clear" w:color="auto" w:fill="auto"/>
            <w:vAlign w:val="center"/>
          </w:tcPr>
          <w:p w:rsidR="005C179B" w:rsidRPr="00D55B26" w:rsidRDefault="005C179B" w:rsidP="005C179B">
            <w:pPr>
              <w:spacing w:after="0" w:line="240" w:lineRule="auto"/>
              <w:ind w:left="0" w:right="0" w:firstLine="0"/>
              <w:jc w:val="left"/>
              <w:rPr>
                <w:rFonts w:asciiTheme="minorHAnsi" w:eastAsia="Times New Roman" w:hAnsiTheme="minorHAnsi" w:cstheme="minorHAnsi"/>
                <w:sz w:val="16"/>
                <w:szCs w:val="16"/>
                <w:lang w:eastAsia="fr-FR"/>
              </w:rPr>
            </w:pPr>
            <w:r w:rsidRPr="00D55B26">
              <w:rPr>
                <w:rFonts w:asciiTheme="minorHAnsi" w:eastAsia="Times New Roman" w:hAnsiTheme="minorHAnsi" w:cstheme="minorHAnsi"/>
                <w:sz w:val="16"/>
                <w:szCs w:val="16"/>
                <w:lang w:eastAsia="fr-FR"/>
              </w:rPr>
              <w:t xml:space="preserve">Partiel </w:t>
            </w:r>
          </w:p>
        </w:tc>
        <w:tc>
          <w:tcPr>
            <w:tcW w:w="0" w:type="auto"/>
            <w:shd w:val="clear" w:color="auto" w:fill="auto"/>
          </w:tcPr>
          <w:p w:rsidR="005C179B" w:rsidRPr="00D55B26" w:rsidRDefault="005C179B" w:rsidP="000E4391">
            <w:pPr>
              <w:pStyle w:val="ListParagraph"/>
              <w:numPr>
                <w:ilvl w:val="0"/>
                <w:numId w:val="13"/>
              </w:numPr>
              <w:ind w:left="262" w:hanging="262"/>
              <w:rPr>
                <w:rStyle w:val="Hyperlink"/>
                <w:rFonts w:asciiTheme="minorHAnsi" w:hAnsiTheme="minorHAnsi" w:cstheme="minorHAnsi"/>
                <w:color w:val="auto"/>
                <w:sz w:val="16"/>
                <w:szCs w:val="16"/>
              </w:rPr>
            </w:pPr>
            <w:r w:rsidRPr="00D55B26">
              <w:rPr>
                <w:rFonts w:asciiTheme="minorHAnsi" w:hAnsiTheme="minorHAnsi" w:cstheme="minorHAnsi"/>
                <w:sz w:val="16"/>
                <w:szCs w:val="16"/>
              </w:rPr>
              <w:t xml:space="preserve">Le portail web du SNSF, qui est en amélioration continue, est opérationnel et accessible via le lien </w:t>
            </w:r>
            <w:hyperlink r:id="rId23" w:history="1">
              <w:r w:rsidRPr="00D55B26">
                <w:rPr>
                  <w:rStyle w:val="Hyperlink"/>
                  <w:rFonts w:asciiTheme="minorHAnsi" w:hAnsiTheme="minorHAnsi" w:cstheme="minorHAnsi"/>
                  <w:color w:val="auto"/>
                  <w:sz w:val="16"/>
                  <w:szCs w:val="16"/>
                </w:rPr>
                <w:t>http://www.rdc-snsf.org/portal/</w:t>
              </w:r>
            </w:hyperlink>
          </w:p>
          <w:p w:rsidR="005C179B" w:rsidRPr="00D55B26" w:rsidRDefault="005C179B" w:rsidP="005C179B">
            <w:pPr>
              <w:contextualSpacing/>
              <w:rPr>
                <w:rStyle w:val="Hyperlink"/>
                <w:rFonts w:asciiTheme="minorHAnsi" w:hAnsiTheme="minorHAnsi" w:cstheme="minorHAnsi"/>
                <w:color w:val="auto"/>
                <w:sz w:val="16"/>
                <w:szCs w:val="16"/>
              </w:rPr>
            </w:pPr>
          </w:p>
          <w:p w:rsidR="005C179B" w:rsidRPr="00D55B26" w:rsidRDefault="005C179B" w:rsidP="000E4391">
            <w:pPr>
              <w:pStyle w:val="ListParagraph"/>
              <w:numPr>
                <w:ilvl w:val="0"/>
                <w:numId w:val="13"/>
              </w:numPr>
              <w:ind w:left="262" w:hanging="262"/>
              <w:rPr>
                <w:rFonts w:asciiTheme="minorHAnsi" w:eastAsia="Symbol" w:hAnsiTheme="minorHAnsi" w:cstheme="minorHAnsi"/>
                <w:sz w:val="16"/>
                <w:szCs w:val="16"/>
              </w:rPr>
            </w:pPr>
            <w:r w:rsidRPr="00D55B26">
              <w:rPr>
                <w:rFonts w:asciiTheme="minorHAnsi" w:hAnsiTheme="minorHAnsi" w:cstheme="minorHAnsi"/>
                <w:sz w:val="16"/>
                <w:szCs w:val="16"/>
              </w:rPr>
              <w:t>La</w:t>
            </w:r>
            <w:r w:rsidRPr="00D55B26">
              <w:rPr>
                <w:rFonts w:asciiTheme="minorHAnsi" w:eastAsia="Symbol" w:hAnsiTheme="minorHAnsi" w:cstheme="minorHAnsi"/>
                <w:sz w:val="16"/>
                <w:szCs w:val="16"/>
              </w:rPr>
              <w:t xml:space="preserve"> note sur les lignes directrices sur la diffusion des informations sur le portail web SNSF disponible ;</w:t>
            </w:r>
          </w:p>
          <w:p w:rsidR="005C179B" w:rsidRPr="00D55B26" w:rsidRDefault="005C179B" w:rsidP="005C179B">
            <w:pPr>
              <w:pStyle w:val="ListParagraph"/>
              <w:ind w:left="797"/>
              <w:rPr>
                <w:rFonts w:asciiTheme="minorHAnsi" w:eastAsia="Symbol" w:hAnsiTheme="minorHAnsi" w:cstheme="minorHAnsi"/>
                <w:sz w:val="16"/>
                <w:szCs w:val="16"/>
              </w:rPr>
            </w:pPr>
          </w:p>
          <w:p w:rsidR="005C179B" w:rsidRPr="00D55B26" w:rsidRDefault="005C179B" w:rsidP="000E4391">
            <w:pPr>
              <w:pStyle w:val="ListParagraph"/>
              <w:numPr>
                <w:ilvl w:val="0"/>
                <w:numId w:val="13"/>
              </w:numPr>
              <w:ind w:left="262" w:hanging="262"/>
              <w:rPr>
                <w:rFonts w:asciiTheme="minorHAnsi" w:eastAsia="Symbol" w:hAnsiTheme="minorHAnsi" w:cstheme="minorHAnsi"/>
                <w:sz w:val="16"/>
                <w:szCs w:val="16"/>
              </w:rPr>
            </w:pPr>
            <w:r w:rsidRPr="00D55B26">
              <w:rPr>
                <w:rFonts w:asciiTheme="minorHAnsi" w:hAnsiTheme="minorHAnsi" w:cstheme="minorHAnsi"/>
                <w:sz w:val="16"/>
                <w:szCs w:val="16"/>
              </w:rPr>
              <w:t>Notes</w:t>
            </w:r>
            <w:r w:rsidRPr="00D55B26">
              <w:rPr>
                <w:rFonts w:asciiTheme="minorHAnsi" w:eastAsia="Symbol" w:hAnsiTheme="minorHAnsi" w:cstheme="minorHAnsi"/>
                <w:sz w:val="16"/>
                <w:szCs w:val="16"/>
              </w:rPr>
              <w:t xml:space="preserve"> techniques sur les principaux résultats des EMD 2017 et 2018 disponibles ;</w:t>
            </w:r>
          </w:p>
          <w:p w:rsidR="005C179B" w:rsidRPr="00D55B26" w:rsidRDefault="005C179B" w:rsidP="000E4391">
            <w:pPr>
              <w:pStyle w:val="ListParagraph"/>
              <w:numPr>
                <w:ilvl w:val="0"/>
                <w:numId w:val="13"/>
              </w:numPr>
              <w:ind w:left="262" w:hanging="262"/>
              <w:rPr>
                <w:rFonts w:asciiTheme="minorHAnsi" w:eastAsia="Symbol" w:hAnsiTheme="minorHAnsi" w:cstheme="minorHAnsi"/>
                <w:sz w:val="16"/>
                <w:szCs w:val="16"/>
              </w:rPr>
            </w:pPr>
            <w:r w:rsidRPr="00D55B26">
              <w:rPr>
                <w:rFonts w:asciiTheme="minorHAnsi" w:hAnsiTheme="minorHAnsi" w:cstheme="minorHAnsi"/>
                <w:sz w:val="16"/>
                <w:szCs w:val="16"/>
              </w:rPr>
              <w:t>Les</w:t>
            </w:r>
            <w:r w:rsidRPr="00D55B26">
              <w:rPr>
                <w:rFonts w:asciiTheme="minorHAnsi" w:eastAsia="Symbol" w:hAnsiTheme="minorHAnsi" w:cstheme="minorHAnsi"/>
                <w:sz w:val="16"/>
                <w:szCs w:val="16"/>
              </w:rPr>
              <w:t xml:space="preserve"> approbations technique</w:t>
            </w:r>
            <w:r w:rsidR="00CD33A3">
              <w:rPr>
                <w:rFonts w:asciiTheme="minorHAnsi" w:eastAsia="Symbol" w:hAnsiTheme="minorHAnsi" w:cstheme="minorHAnsi"/>
                <w:sz w:val="16"/>
                <w:szCs w:val="16"/>
              </w:rPr>
              <w:t>s</w:t>
            </w:r>
            <w:r w:rsidRPr="00D55B26">
              <w:rPr>
                <w:rFonts w:asciiTheme="minorHAnsi" w:eastAsia="Symbol" w:hAnsiTheme="minorHAnsi" w:cstheme="minorHAnsi"/>
                <w:sz w:val="16"/>
                <w:szCs w:val="16"/>
              </w:rPr>
              <w:t xml:space="preserve"> et administrative</w:t>
            </w:r>
            <w:r w:rsidR="00CD33A3">
              <w:rPr>
                <w:rFonts w:asciiTheme="minorHAnsi" w:eastAsia="Symbol" w:hAnsiTheme="minorHAnsi" w:cstheme="minorHAnsi"/>
                <w:sz w:val="16"/>
                <w:szCs w:val="16"/>
              </w:rPr>
              <w:t>s</w:t>
            </w:r>
            <w:r w:rsidRPr="00D55B26">
              <w:rPr>
                <w:rFonts w:asciiTheme="minorHAnsi" w:eastAsia="Symbol" w:hAnsiTheme="minorHAnsi" w:cstheme="minorHAnsi"/>
                <w:sz w:val="16"/>
                <w:szCs w:val="16"/>
              </w:rPr>
              <w:t xml:space="preserve"> ont été données pour publication des EMD 2017 et 2018 sur le portail web SNSF ;</w:t>
            </w:r>
          </w:p>
          <w:p w:rsidR="005C179B" w:rsidRPr="00D55B26" w:rsidRDefault="005C179B" w:rsidP="005C179B">
            <w:pPr>
              <w:pStyle w:val="ListParagraph"/>
              <w:ind w:left="797"/>
              <w:rPr>
                <w:rFonts w:asciiTheme="minorHAnsi" w:eastAsia="Symbol" w:hAnsiTheme="minorHAnsi" w:cstheme="minorHAnsi"/>
                <w:sz w:val="16"/>
                <w:szCs w:val="16"/>
              </w:rPr>
            </w:pPr>
          </w:p>
          <w:p w:rsidR="005C179B" w:rsidRPr="00D55B26" w:rsidRDefault="005C179B" w:rsidP="000E4391">
            <w:pPr>
              <w:pStyle w:val="ListParagraph"/>
              <w:numPr>
                <w:ilvl w:val="0"/>
                <w:numId w:val="13"/>
              </w:numPr>
              <w:ind w:left="262" w:hanging="262"/>
              <w:rPr>
                <w:rFonts w:asciiTheme="minorHAnsi" w:eastAsia="Symbol" w:hAnsiTheme="minorHAnsi" w:cstheme="minorHAnsi"/>
                <w:sz w:val="16"/>
                <w:szCs w:val="16"/>
              </w:rPr>
            </w:pPr>
            <w:r w:rsidRPr="00D55B26">
              <w:rPr>
                <w:rFonts w:asciiTheme="minorHAnsi" w:hAnsiTheme="minorHAnsi" w:cstheme="minorHAnsi"/>
                <w:sz w:val="16"/>
                <w:szCs w:val="16"/>
              </w:rPr>
              <w:t>Les</w:t>
            </w:r>
            <w:r w:rsidRPr="00D55B26">
              <w:rPr>
                <w:rFonts w:asciiTheme="minorHAnsi" w:eastAsia="Symbol" w:hAnsiTheme="minorHAnsi" w:cstheme="minorHAnsi"/>
                <w:sz w:val="16"/>
                <w:szCs w:val="16"/>
              </w:rPr>
              <w:t xml:space="preserve"> couches des Évènements Majeur de Déforestation (EMD) 2017 et 2018 disponibles </w:t>
            </w:r>
            <w:r w:rsidR="00CD33A3" w:rsidRPr="00D55B26">
              <w:rPr>
                <w:rFonts w:asciiTheme="minorHAnsi" w:eastAsia="Symbol" w:hAnsiTheme="minorHAnsi" w:cstheme="minorHAnsi"/>
                <w:sz w:val="16"/>
                <w:szCs w:val="16"/>
              </w:rPr>
              <w:t>pr</w:t>
            </w:r>
            <w:r w:rsidR="00CD33A3">
              <w:rPr>
                <w:rFonts w:asciiTheme="minorHAnsi" w:eastAsia="Symbol" w:hAnsiTheme="minorHAnsi" w:cstheme="minorHAnsi"/>
                <w:sz w:val="16"/>
                <w:szCs w:val="16"/>
              </w:rPr>
              <w:t>êtes</w:t>
            </w:r>
            <w:r w:rsidRPr="00D55B26">
              <w:rPr>
                <w:rFonts w:asciiTheme="minorHAnsi" w:eastAsia="Symbol" w:hAnsiTheme="minorHAnsi" w:cstheme="minorHAnsi"/>
                <w:sz w:val="16"/>
                <w:szCs w:val="16"/>
              </w:rPr>
              <w:t xml:space="preserve"> à publier sur le portail web SNSF ;</w:t>
            </w:r>
          </w:p>
          <w:p w:rsidR="005C179B" w:rsidRPr="00D55B26" w:rsidRDefault="005C179B" w:rsidP="005C179B">
            <w:pPr>
              <w:pStyle w:val="ListParagraph"/>
              <w:ind w:firstLine="0"/>
              <w:rPr>
                <w:rFonts w:asciiTheme="minorHAnsi" w:eastAsia="Symbol" w:hAnsiTheme="minorHAnsi" w:cstheme="minorHAnsi"/>
                <w:sz w:val="16"/>
                <w:szCs w:val="16"/>
              </w:rPr>
            </w:pPr>
          </w:p>
          <w:p w:rsidR="005C179B" w:rsidRPr="00D55B26" w:rsidRDefault="005C179B" w:rsidP="000E4391">
            <w:pPr>
              <w:pStyle w:val="ListParagraph"/>
              <w:numPr>
                <w:ilvl w:val="0"/>
                <w:numId w:val="13"/>
              </w:numPr>
              <w:ind w:left="262" w:hanging="262"/>
              <w:rPr>
                <w:rFonts w:asciiTheme="minorHAnsi" w:eastAsia="Symbol" w:hAnsiTheme="minorHAnsi" w:cstheme="minorHAnsi"/>
                <w:sz w:val="16"/>
                <w:szCs w:val="16"/>
              </w:rPr>
            </w:pPr>
            <w:r w:rsidRPr="00D55B26">
              <w:rPr>
                <w:rFonts w:asciiTheme="minorHAnsi" w:hAnsiTheme="minorHAnsi" w:cstheme="minorHAnsi"/>
                <w:sz w:val="16"/>
                <w:szCs w:val="16"/>
              </w:rPr>
              <w:t>Le</w:t>
            </w:r>
            <w:r w:rsidRPr="00D55B26">
              <w:rPr>
                <w:rFonts w:asciiTheme="minorHAnsi" w:eastAsia="Symbol" w:hAnsiTheme="minorHAnsi" w:cstheme="minorHAnsi"/>
                <w:sz w:val="16"/>
                <w:szCs w:val="16"/>
              </w:rPr>
              <w:t xml:space="preserve"> nouveau portail web SNSF </w:t>
            </w:r>
            <w:r w:rsidR="00701029">
              <w:rPr>
                <w:rFonts w:asciiTheme="minorHAnsi" w:eastAsia="Symbol" w:hAnsiTheme="minorHAnsi" w:cstheme="minorHAnsi"/>
                <w:sz w:val="16"/>
                <w:szCs w:val="16"/>
              </w:rPr>
              <w:t>en cours de développement est finalisé depuis le 21 décembre 2020 et sera publié en ligne d’ici mars 2021</w:t>
            </w:r>
          </w:p>
        </w:tc>
        <w:tc>
          <w:tcPr>
            <w:tcW w:w="0" w:type="auto"/>
            <w:shd w:val="clear" w:color="auto" w:fill="auto"/>
            <w:vAlign w:val="center"/>
          </w:tcPr>
          <w:p w:rsidR="001B7FAF" w:rsidRDefault="001B7FAF" w:rsidP="001B7FAF">
            <w:pPr>
              <w:spacing w:after="0" w:line="240" w:lineRule="auto"/>
              <w:ind w:left="0" w:right="0" w:firstLine="0"/>
              <w:jc w:val="left"/>
              <w:rPr>
                <w:rFonts w:asciiTheme="minorHAnsi" w:hAnsiTheme="minorHAnsi" w:cstheme="minorHAnsi"/>
                <w:bCs/>
                <w:color w:val="000000" w:themeColor="text1"/>
                <w:sz w:val="16"/>
                <w:szCs w:val="16"/>
              </w:rPr>
            </w:pPr>
            <w:r>
              <w:rPr>
                <w:rFonts w:asciiTheme="minorHAnsi" w:hAnsiTheme="minorHAnsi" w:cstheme="minorHAnsi"/>
                <w:bCs/>
                <w:color w:val="000000" w:themeColor="text1"/>
                <w:sz w:val="16"/>
                <w:szCs w:val="16"/>
              </w:rPr>
              <w:t>Poursuite de la plupart des activités malgré le</w:t>
            </w:r>
          </w:p>
          <w:p w:rsidR="001B7FAF" w:rsidRDefault="001B7FAF" w:rsidP="001B7FAF">
            <w:pPr>
              <w:spacing w:after="0" w:line="240" w:lineRule="auto"/>
              <w:ind w:left="0" w:right="0" w:firstLine="0"/>
              <w:jc w:val="left"/>
              <w:rPr>
                <w:rFonts w:asciiTheme="minorHAnsi" w:hAnsiTheme="minorHAnsi" w:cstheme="minorHAnsi"/>
                <w:bCs/>
                <w:color w:val="000000" w:themeColor="text1"/>
                <w:sz w:val="16"/>
                <w:szCs w:val="16"/>
              </w:rPr>
            </w:pPr>
            <w:r>
              <w:rPr>
                <w:rFonts w:asciiTheme="minorHAnsi" w:hAnsiTheme="minorHAnsi" w:cstheme="minorHAnsi"/>
                <w:bCs/>
                <w:color w:val="000000" w:themeColor="text1"/>
                <w:sz w:val="16"/>
                <w:szCs w:val="16"/>
              </w:rPr>
              <w:t>ralentissement de certain</w:t>
            </w:r>
            <w:r w:rsidR="007006E2">
              <w:rPr>
                <w:rFonts w:asciiTheme="minorHAnsi" w:hAnsiTheme="minorHAnsi" w:cstheme="minorHAnsi"/>
                <w:bCs/>
                <w:color w:val="000000" w:themeColor="text1"/>
                <w:sz w:val="16"/>
                <w:szCs w:val="16"/>
              </w:rPr>
              <w:t>e</w:t>
            </w:r>
            <w:r>
              <w:rPr>
                <w:rFonts w:asciiTheme="minorHAnsi" w:hAnsiTheme="minorHAnsi" w:cstheme="minorHAnsi"/>
                <w:bCs/>
                <w:color w:val="000000" w:themeColor="text1"/>
                <w:sz w:val="16"/>
                <w:szCs w:val="16"/>
              </w:rPr>
              <w:t>s activités suite à la pandémie</w:t>
            </w:r>
          </w:p>
          <w:p w:rsidR="001B7FAF" w:rsidRDefault="001B7FAF" w:rsidP="001B7FAF">
            <w:pPr>
              <w:spacing w:after="0" w:line="240" w:lineRule="auto"/>
              <w:ind w:left="0" w:right="0" w:firstLine="0"/>
              <w:jc w:val="left"/>
              <w:rPr>
                <w:rFonts w:asciiTheme="minorHAnsi" w:hAnsiTheme="minorHAnsi" w:cstheme="minorHAnsi"/>
                <w:bCs/>
                <w:color w:val="000000" w:themeColor="text1"/>
                <w:sz w:val="16"/>
                <w:szCs w:val="16"/>
              </w:rPr>
            </w:pPr>
          </w:p>
          <w:p w:rsidR="001B7FAF" w:rsidRDefault="001B7FAF" w:rsidP="001B7FAF">
            <w:pPr>
              <w:spacing w:after="0" w:line="240" w:lineRule="auto"/>
              <w:ind w:left="0" w:right="0" w:firstLine="0"/>
              <w:jc w:val="left"/>
              <w:rPr>
                <w:rFonts w:asciiTheme="minorHAnsi" w:hAnsiTheme="minorHAnsi" w:cstheme="minorHAnsi"/>
                <w:bCs/>
                <w:color w:val="000000" w:themeColor="text1"/>
                <w:sz w:val="16"/>
                <w:szCs w:val="16"/>
              </w:rPr>
            </w:pPr>
          </w:p>
          <w:p w:rsidR="005C179B" w:rsidRPr="00D55B26" w:rsidRDefault="005C179B" w:rsidP="001B7FAF">
            <w:pPr>
              <w:spacing w:after="0" w:line="240" w:lineRule="auto"/>
              <w:ind w:left="0" w:right="0" w:firstLine="0"/>
              <w:jc w:val="left"/>
              <w:rPr>
                <w:rFonts w:asciiTheme="minorHAnsi" w:hAnsiTheme="minorHAnsi" w:cstheme="minorHAnsi"/>
                <w:bCs/>
                <w:color w:val="000000" w:themeColor="text1"/>
                <w:sz w:val="16"/>
                <w:szCs w:val="16"/>
              </w:rPr>
            </w:pPr>
          </w:p>
        </w:tc>
        <w:tc>
          <w:tcPr>
            <w:tcW w:w="0" w:type="auto"/>
            <w:shd w:val="clear" w:color="auto" w:fill="auto"/>
            <w:vAlign w:val="bottom"/>
          </w:tcPr>
          <w:p w:rsidR="005C179B" w:rsidRPr="00D55B26" w:rsidRDefault="005C179B" w:rsidP="00701029">
            <w:pPr>
              <w:spacing w:after="0" w:line="240" w:lineRule="auto"/>
              <w:ind w:left="0" w:right="0" w:firstLine="0"/>
              <w:jc w:val="left"/>
              <w:rPr>
                <w:rFonts w:asciiTheme="minorHAnsi" w:eastAsia="Times New Roman" w:hAnsiTheme="minorHAnsi" w:cstheme="minorHAnsi"/>
                <w:sz w:val="16"/>
                <w:szCs w:val="16"/>
                <w:lang w:eastAsia="fr-FR"/>
              </w:rPr>
            </w:pPr>
          </w:p>
        </w:tc>
      </w:tr>
      <w:tr w:rsidR="001B7FAF" w:rsidRPr="004A0DC5" w:rsidTr="002F23F6">
        <w:trPr>
          <w:trHeight w:val="794"/>
        </w:trPr>
        <w:tc>
          <w:tcPr>
            <w:tcW w:w="0" w:type="auto"/>
            <w:shd w:val="clear" w:color="auto" w:fill="auto"/>
            <w:vAlign w:val="center"/>
          </w:tcPr>
          <w:p w:rsidR="005C179B" w:rsidRPr="00D55B26" w:rsidRDefault="005C179B" w:rsidP="005C179B">
            <w:pPr>
              <w:spacing w:after="0" w:line="240" w:lineRule="auto"/>
              <w:ind w:left="0" w:right="0" w:firstLine="0"/>
              <w:jc w:val="left"/>
              <w:rPr>
                <w:rFonts w:asciiTheme="minorHAnsi" w:eastAsia="Times New Roman" w:hAnsiTheme="minorHAnsi" w:cstheme="minorHAnsi"/>
                <w:bCs/>
                <w:sz w:val="16"/>
                <w:szCs w:val="16"/>
                <w:lang w:eastAsia="fr-FR"/>
              </w:rPr>
            </w:pPr>
            <w:r w:rsidRPr="00D55B26">
              <w:rPr>
                <w:rFonts w:asciiTheme="minorHAnsi" w:eastAsia="Times New Roman" w:hAnsiTheme="minorHAnsi" w:cstheme="minorHAnsi"/>
                <w:bCs/>
                <w:sz w:val="16"/>
                <w:szCs w:val="16"/>
                <w:lang w:eastAsia="fr-FR"/>
              </w:rPr>
              <w:t>04</w:t>
            </w:r>
          </w:p>
        </w:tc>
        <w:tc>
          <w:tcPr>
            <w:tcW w:w="0" w:type="auto"/>
            <w:shd w:val="clear" w:color="auto" w:fill="auto"/>
            <w:vAlign w:val="center"/>
          </w:tcPr>
          <w:p w:rsidR="005C179B" w:rsidRPr="00D55B26" w:rsidRDefault="005C179B" w:rsidP="00D55B26">
            <w:pPr>
              <w:spacing w:after="0" w:line="240" w:lineRule="auto"/>
              <w:ind w:left="0" w:right="0" w:firstLine="0"/>
              <w:jc w:val="left"/>
              <w:rPr>
                <w:rFonts w:asciiTheme="minorHAnsi" w:hAnsiTheme="minorHAnsi" w:cstheme="minorHAnsi"/>
                <w:i/>
                <w:color w:val="000000" w:themeColor="text1"/>
                <w:sz w:val="16"/>
                <w:szCs w:val="16"/>
              </w:rPr>
            </w:pPr>
            <w:r w:rsidRPr="00D55B26">
              <w:rPr>
                <w:rFonts w:asciiTheme="minorHAnsi" w:hAnsiTheme="minorHAnsi" w:cstheme="minorHAnsi"/>
                <w:i/>
                <w:color w:val="000000" w:themeColor="text1"/>
                <w:sz w:val="16"/>
                <w:szCs w:val="16"/>
              </w:rPr>
              <w:t xml:space="preserve">Pilier Forêt : </w:t>
            </w:r>
          </w:p>
          <w:p w:rsidR="005C179B" w:rsidRPr="00D55B26" w:rsidRDefault="005C179B" w:rsidP="00D55B26">
            <w:pPr>
              <w:contextualSpacing/>
              <w:jc w:val="left"/>
              <w:rPr>
                <w:rFonts w:asciiTheme="minorHAnsi" w:hAnsiTheme="minorHAnsi" w:cstheme="minorHAnsi"/>
                <w:color w:val="000000" w:themeColor="text1"/>
                <w:sz w:val="16"/>
                <w:szCs w:val="16"/>
              </w:rPr>
            </w:pPr>
          </w:p>
          <w:p w:rsidR="005C179B" w:rsidRPr="00D55B26" w:rsidRDefault="005C179B" w:rsidP="00D55B26">
            <w:pPr>
              <w:contextualSpacing/>
              <w:jc w:val="left"/>
              <w:rPr>
                <w:rFonts w:asciiTheme="minorHAnsi" w:hAnsiTheme="minorHAnsi" w:cstheme="minorHAnsi"/>
                <w:color w:val="000000" w:themeColor="text1"/>
                <w:sz w:val="16"/>
                <w:szCs w:val="16"/>
              </w:rPr>
            </w:pPr>
            <w:r w:rsidRPr="00D55B26">
              <w:rPr>
                <w:rFonts w:asciiTheme="minorHAnsi" w:hAnsiTheme="minorHAnsi" w:cstheme="minorHAnsi"/>
                <w:color w:val="000000" w:themeColor="text1"/>
                <w:sz w:val="16"/>
                <w:szCs w:val="16"/>
              </w:rPr>
              <w:t>Jalon 2020 c: NERF provinciaux soumis CNUCC (N/A)</w:t>
            </w:r>
          </w:p>
        </w:tc>
        <w:tc>
          <w:tcPr>
            <w:tcW w:w="0" w:type="auto"/>
            <w:shd w:val="clear" w:color="auto" w:fill="auto"/>
            <w:vAlign w:val="center"/>
          </w:tcPr>
          <w:p w:rsidR="005C179B" w:rsidRPr="00D55B26" w:rsidRDefault="005C179B" w:rsidP="005C179B">
            <w:pPr>
              <w:spacing w:after="0" w:line="240" w:lineRule="auto"/>
              <w:ind w:left="0" w:right="0" w:firstLine="0"/>
              <w:jc w:val="left"/>
              <w:rPr>
                <w:rFonts w:asciiTheme="minorHAnsi" w:eastAsia="Times New Roman" w:hAnsiTheme="minorHAnsi" w:cstheme="minorHAnsi"/>
                <w:sz w:val="16"/>
                <w:szCs w:val="16"/>
                <w:lang w:eastAsia="fr-FR"/>
              </w:rPr>
            </w:pPr>
            <w:r w:rsidRPr="00D55B26">
              <w:rPr>
                <w:rFonts w:asciiTheme="minorHAnsi" w:eastAsia="Times New Roman" w:hAnsiTheme="minorHAnsi" w:cstheme="minorHAnsi"/>
                <w:sz w:val="16"/>
                <w:szCs w:val="16"/>
                <w:lang w:eastAsia="fr-FR"/>
              </w:rPr>
              <w:t xml:space="preserve">Total </w:t>
            </w:r>
          </w:p>
        </w:tc>
        <w:tc>
          <w:tcPr>
            <w:tcW w:w="0" w:type="auto"/>
            <w:shd w:val="clear" w:color="auto" w:fill="auto"/>
          </w:tcPr>
          <w:p w:rsidR="005C179B" w:rsidRPr="00D55B26" w:rsidRDefault="005C179B" w:rsidP="005C179B">
            <w:pPr>
              <w:rPr>
                <w:rFonts w:asciiTheme="minorHAnsi" w:eastAsia="Symbol" w:hAnsiTheme="minorHAnsi" w:cstheme="minorHAnsi"/>
                <w:sz w:val="16"/>
                <w:szCs w:val="16"/>
              </w:rPr>
            </w:pPr>
            <w:r w:rsidRPr="00D55B26">
              <w:rPr>
                <w:rFonts w:asciiTheme="minorHAnsi" w:eastAsia="Symbol" w:hAnsiTheme="minorHAnsi" w:cstheme="minorHAnsi"/>
                <w:sz w:val="16"/>
                <w:szCs w:val="16"/>
              </w:rPr>
              <w:t>Estimations provinciales pour 26 provinces disponibles</w:t>
            </w:r>
          </w:p>
        </w:tc>
        <w:tc>
          <w:tcPr>
            <w:tcW w:w="0" w:type="auto"/>
            <w:shd w:val="clear" w:color="auto" w:fill="auto"/>
            <w:vAlign w:val="center"/>
          </w:tcPr>
          <w:p w:rsidR="005C179B" w:rsidRPr="00D55B26" w:rsidRDefault="005C179B" w:rsidP="005C179B">
            <w:pPr>
              <w:spacing w:after="0" w:line="240" w:lineRule="auto"/>
              <w:ind w:left="0" w:right="0" w:firstLine="0"/>
              <w:jc w:val="left"/>
              <w:rPr>
                <w:rFonts w:asciiTheme="minorHAnsi" w:hAnsiTheme="minorHAnsi" w:cstheme="minorHAnsi"/>
                <w:bCs/>
                <w:color w:val="000000" w:themeColor="text1"/>
                <w:sz w:val="16"/>
                <w:szCs w:val="16"/>
                <w:highlight w:val="cyan"/>
              </w:rPr>
            </w:pPr>
          </w:p>
        </w:tc>
        <w:tc>
          <w:tcPr>
            <w:tcW w:w="0" w:type="auto"/>
            <w:shd w:val="clear" w:color="auto" w:fill="auto"/>
            <w:vAlign w:val="bottom"/>
          </w:tcPr>
          <w:p w:rsidR="005C179B" w:rsidRPr="00D55B26" w:rsidRDefault="005C179B" w:rsidP="005C179B">
            <w:pPr>
              <w:spacing w:after="0" w:line="240" w:lineRule="auto"/>
              <w:ind w:left="0" w:right="0" w:firstLine="0"/>
              <w:jc w:val="left"/>
              <w:rPr>
                <w:rFonts w:asciiTheme="minorHAnsi" w:hAnsiTheme="minorHAnsi" w:cstheme="minorHAnsi"/>
                <w:bCs/>
                <w:color w:val="000000" w:themeColor="text1"/>
                <w:sz w:val="16"/>
                <w:szCs w:val="16"/>
                <w:highlight w:val="yellow"/>
              </w:rPr>
            </w:pPr>
          </w:p>
        </w:tc>
      </w:tr>
      <w:tr w:rsidR="001B7FAF" w:rsidRPr="004A0DC5" w:rsidTr="002F23F6">
        <w:trPr>
          <w:trHeight w:val="794"/>
        </w:trPr>
        <w:tc>
          <w:tcPr>
            <w:tcW w:w="0" w:type="auto"/>
            <w:shd w:val="clear" w:color="auto" w:fill="auto"/>
            <w:vAlign w:val="center"/>
          </w:tcPr>
          <w:p w:rsidR="005C179B" w:rsidRPr="00D55B26" w:rsidRDefault="005C179B" w:rsidP="005C179B">
            <w:pPr>
              <w:spacing w:after="0" w:line="240" w:lineRule="auto"/>
              <w:ind w:left="0" w:right="0" w:firstLine="0"/>
              <w:jc w:val="left"/>
              <w:rPr>
                <w:rFonts w:asciiTheme="minorHAnsi" w:eastAsia="Times New Roman" w:hAnsiTheme="minorHAnsi" w:cstheme="minorHAnsi"/>
                <w:bCs/>
                <w:sz w:val="16"/>
                <w:szCs w:val="16"/>
                <w:lang w:eastAsia="fr-FR"/>
              </w:rPr>
            </w:pPr>
            <w:r w:rsidRPr="00D55B26">
              <w:rPr>
                <w:rFonts w:asciiTheme="minorHAnsi" w:eastAsia="Times New Roman" w:hAnsiTheme="minorHAnsi" w:cstheme="minorHAnsi"/>
                <w:bCs/>
                <w:sz w:val="16"/>
                <w:szCs w:val="16"/>
                <w:lang w:eastAsia="fr-FR"/>
              </w:rPr>
              <w:t>05</w:t>
            </w:r>
          </w:p>
        </w:tc>
        <w:tc>
          <w:tcPr>
            <w:tcW w:w="0" w:type="auto"/>
            <w:shd w:val="clear" w:color="auto" w:fill="auto"/>
            <w:vAlign w:val="center"/>
          </w:tcPr>
          <w:p w:rsidR="005C179B" w:rsidRPr="00D55B26" w:rsidRDefault="005C179B" w:rsidP="00D55B26">
            <w:pPr>
              <w:spacing w:after="0" w:line="240" w:lineRule="auto"/>
              <w:ind w:left="0" w:right="0" w:firstLine="0"/>
              <w:jc w:val="left"/>
              <w:rPr>
                <w:rFonts w:asciiTheme="minorHAnsi" w:hAnsiTheme="minorHAnsi" w:cstheme="minorHAnsi"/>
                <w:i/>
                <w:color w:val="000000" w:themeColor="text1"/>
                <w:sz w:val="16"/>
                <w:szCs w:val="16"/>
              </w:rPr>
            </w:pPr>
            <w:r w:rsidRPr="00D55B26">
              <w:rPr>
                <w:rFonts w:asciiTheme="minorHAnsi" w:hAnsiTheme="minorHAnsi" w:cstheme="minorHAnsi"/>
                <w:i/>
                <w:color w:val="000000" w:themeColor="text1"/>
                <w:sz w:val="16"/>
                <w:szCs w:val="16"/>
              </w:rPr>
              <w:t xml:space="preserve">Pilier Forêt : </w:t>
            </w:r>
          </w:p>
          <w:p w:rsidR="005C179B" w:rsidRPr="00D55B26" w:rsidRDefault="005C179B" w:rsidP="00D55B26">
            <w:pPr>
              <w:contextualSpacing/>
              <w:jc w:val="left"/>
              <w:rPr>
                <w:rFonts w:asciiTheme="minorHAnsi" w:hAnsiTheme="minorHAnsi" w:cstheme="minorHAnsi"/>
                <w:color w:val="000000" w:themeColor="text1"/>
                <w:sz w:val="16"/>
                <w:szCs w:val="16"/>
              </w:rPr>
            </w:pPr>
          </w:p>
          <w:p w:rsidR="005C179B" w:rsidRPr="00D55B26" w:rsidRDefault="005C179B" w:rsidP="00D55B26">
            <w:pPr>
              <w:contextualSpacing/>
              <w:jc w:val="left"/>
              <w:rPr>
                <w:rFonts w:asciiTheme="minorHAnsi" w:hAnsiTheme="minorHAnsi" w:cstheme="minorHAnsi"/>
                <w:color w:val="000000" w:themeColor="text1"/>
                <w:sz w:val="16"/>
                <w:szCs w:val="16"/>
              </w:rPr>
            </w:pPr>
            <w:r w:rsidRPr="00D55B26">
              <w:rPr>
                <w:rFonts w:asciiTheme="minorHAnsi" w:hAnsiTheme="minorHAnsi" w:cstheme="minorHAnsi"/>
                <w:color w:val="000000" w:themeColor="text1"/>
                <w:sz w:val="16"/>
                <w:szCs w:val="16"/>
              </w:rPr>
              <w:t>Jalon 2020 d : BUR soumis à la CNUCC (N/A)</w:t>
            </w:r>
          </w:p>
        </w:tc>
        <w:tc>
          <w:tcPr>
            <w:tcW w:w="0" w:type="auto"/>
            <w:shd w:val="clear" w:color="auto" w:fill="auto"/>
            <w:vAlign w:val="center"/>
          </w:tcPr>
          <w:p w:rsidR="005C179B" w:rsidRPr="00D55B26" w:rsidRDefault="005C179B" w:rsidP="005C179B">
            <w:pPr>
              <w:spacing w:after="0" w:line="240" w:lineRule="auto"/>
              <w:ind w:left="0" w:right="0" w:firstLine="0"/>
              <w:jc w:val="left"/>
              <w:rPr>
                <w:rFonts w:asciiTheme="minorHAnsi" w:eastAsia="Times New Roman" w:hAnsiTheme="minorHAnsi" w:cstheme="minorHAnsi"/>
                <w:sz w:val="16"/>
                <w:szCs w:val="16"/>
                <w:lang w:eastAsia="fr-FR"/>
              </w:rPr>
            </w:pPr>
            <w:r w:rsidRPr="00D55B26">
              <w:rPr>
                <w:rFonts w:asciiTheme="minorHAnsi" w:eastAsia="Times New Roman" w:hAnsiTheme="minorHAnsi" w:cstheme="minorHAnsi"/>
                <w:sz w:val="16"/>
                <w:szCs w:val="16"/>
                <w:lang w:eastAsia="fr-FR"/>
              </w:rPr>
              <w:t xml:space="preserve">Partiel </w:t>
            </w:r>
          </w:p>
        </w:tc>
        <w:tc>
          <w:tcPr>
            <w:tcW w:w="0" w:type="auto"/>
            <w:shd w:val="clear" w:color="auto" w:fill="auto"/>
          </w:tcPr>
          <w:p w:rsidR="005C179B" w:rsidRPr="00D55B26" w:rsidRDefault="005C179B" w:rsidP="005C179B">
            <w:pPr>
              <w:ind w:left="10" w:firstLine="0"/>
              <w:rPr>
                <w:rFonts w:asciiTheme="minorHAnsi" w:eastAsia="Symbol" w:hAnsiTheme="minorHAnsi" w:cstheme="minorHAnsi"/>
                <w:sz w:val="16"/>
                <w:szCs w:val="16"/>
              </w:rPr>
            </w:pPr>
            <w:r w:rsidRPr="00EB0ABA">
              <w:rPr>
                <w:rFonts w:asciiTheme="minorHAnsi" w:eastAsia="Symbol" w:hAnsiTheme="minorHAnsi" w:cstheme="minorHAnsi"/>
                <w:sz w:val="16"/>
                <w:szCs w:val="16"/>
              </w:rPr>
              <w:t xml:space="preserve">1) Le rapport du BUR disponible d’ici le </w:t>
            </w:r>
            <w:r w:rsidR="00701029" w:rsidRPr="00EB0ABA">
              <w:rPr>
                <w:rFonts w:asciiTheme="minorHAnsi" w:eastAsia="Symbol" w:hAnsiTheme="minorHAnsi" w:cstheme="minorHAnsi"/>
                <w:sz w:val="16"/>
                <w:szCs w:val="16"/>
              </w:rPr>
              <w:t>premier</w:t>
            </w:r>
            <w:r w:rsidRPr="00EB0ABA">
              <w:rPr>
                <w:rFonts w:asciiTheme="minorHAnsi" w:eastAsia="Symbol" w:hAnsiTheme="minorHAnsi" w:cstheme="minorHAnsi"/>
                <w:sz w:val="16"/>
                <w:szCs w:val="16"/>
              </w:rPr>
              <w:t xml:space="preserve"> trimestre 202</w:t>
            </w:r>
            <w:r w:rsidR="00701029" w:rsidRPr="00EB0ABA">
              <w:rPr>
                <w:rFonts w:asciiTheme="minorHAnsi" w:eastAsia="Symbol" w:hAnsiTheme="minorHAnsi" w:cstheme="minorHAnsi"/>
                <w:sz w:val="16"/>
                <w:szCs w:val="16"/>
              </w:rPr>
              <w:t>1</w:t>
            </w:r>
          </w:p>
          <w:p w:rsidR="005C179B" w:rsidRDefault="005C179B" w:rsidP="000E4391">
            <w:pPr>
              <w:pStyle w:val="ListParagraph"/>
              <w:numPr>
                <w:ilvl w:val="0"/>
                <w:numId w:val="14"/>
              </w:numPr>
              <w:spacing w:after="0" w:line="240" w:lineRule="auto"/>
              <w:ind w:left="281" w:right="0" w:hanging="271"/>
              <w:jc w:val="left"/>
              <w:rPr>
                <w:rFonts w:asciiTheme="minorHAnsi" w:eastAsia="Symbol" w:hAnsiTheme="minorHAnsi" w:cstheme="minorHAnsi"/>
                <w:sz w:val="16"/>
                <w:szCs w:val="16"/>
              </w:rPr>
            </w:pPr>
            <w:r w:rsidRPr="00D55B26">
              <w:rPr>
                <w:rFonts w:asciiTheme="minorHAnsi" w:eastAsia="Symbol" w:hAnsiTheme="minorHAnsi" w:cstheme="minorHAnsi"/>
                <w:sz w:val="16"/>
                <w:szCs w:val="16"/>
              </w:rPr>
              <w:t>La méthodologie de construction des matrices de transitions des classes d’Inventaire de Gaz à Effet de Serre (I-GES) est disponible ;</w:t>
            </w:r>
          </w:p>
          <w:p w:rsidR="00701029" w:rsidRPr="00EB0ABA" w:rsidRDefault="00701029" w:rsidP="000E4391">
            <w:pPr>
              <w:pStyle w:val="ListParagraph"/>
              <w:numPr>
                <w:ilvl w:val="0"/>
                <w:numId w:val="14"/>
              </w:numPr>
              <w:spacing w:after="0" w:line="240" w:lineRule="auto"/>
              <w:ind w:left="281" w:right="0" w:hanging="271"/>
              <w:jc w:val="left"/>
              <w:rPr>
                <w:rFonts w:asciiTheme="minorHAnsi" w:eastAsia="Symbol" w:hAnsiTheme="minorHAnsi" w:cstheme="minorHAnsi"/>
                <w:sz w:val="16"/>
                <w:szCs w:val="16"/>
              </w:rPr>
            </w:pPr>
            <w:r w:rsidRPr="00EB0ABA">
              <w:rPr>
                <w:rFonts w:asciiTheme="minorHAnsi" w:eastAsia="Symbol" w:hAnsiTheme="minorHAnsi" w:cstheme="minorHAnsi"/>
                <w:sz w:val="16"/>
                <w:szCs w:val="16"/>
              </w:rPr>
              <w:t xml:space="preserve">Intégration des IGES pour la période 2016-18 </w:t>
            </w:r>
          </w:p>
          <w:p w:rsidR="005C179B" w:rsidRPr="00D55B26" w:rsidRDefault="005C179B" w:rsidP="005C179B">
            <w:pPr>
              <w:pStyle w:val="ListParagraph"/>
              <w:ind w:left="262" w:firstLine="0"/>
              <w:rPr>
                <w:rFonts w:asciiTheme="minorHAnsi" w:hAnsiTheme="minorHAnsi" w:cstheme="minorHAnsi"/>
                <w:sz w:val="16"/>
                <w:szCs w:val="16"/>
              </w:rPr>
            </w:pPr>
          </w:p>
        </w:tc>
        <w:tc>
          <w:tcPr>
            <w:tcW w:w="0" w:type="auto"/>
            <w:shd w:val="clear" w:color="auto" w:fill="auto"/>
            <w:vAlign w:val="center"/>
          </w:tcPr>
          <w:p w:rsidR="005C179B" w:rsidRPr="00D55B26" w:rsidRDefault="005C179B" w:rsidP="005C179B">
            <w:pPr>
              <w:spacing w:after="0" w:line="240" w:lineRule="auto"/>
              <w:ind w:left="0" w:right="0" w:firstLine="0"/>
              <w:jc w:val="left"/>
              <w:rPr>
                <w:rFonts w:asciiTheme="minorHAnsi" w:hAnsiTheme="minorHAnsi" w:cstheme="minorHAnsi"/>
                <w:bCs/>
                <w:color w:val="000000" w:themeColor="text1"/>
                <w:sz w:val="16"/>
                <w:szCs w:val="16"/>
                <w:highlight w:val="cyan"/>
              </w:rPr>
            </w:pPr>
          </w:p>
        </w:tc>
        <w:tc>
          <w:tcPr>
            <w:tcW w:w="0" w:type="auto"/>
            <w:shd w:val="clear" w:color="auto" w:fill="auto"/>
            <w:vAlign w:val="bottom"/>
          </w:tcPr>
          <w:p w:rsidR="005C179B" w:rsidRPr="00D55B26" w:rsidRDefault="005C179B" w:rsidP="005C179B">
            <w:pPr>
              <w:spacing w:after="0" w:line="240" w:lineRule="auto"/>
              <w:ind w:left="0" w:right="0" w:firstLine="0"/>
              <w:jc w:val="left"/>
              <w:rPr>
                <w:rFonts w:asciiTheme="minorHAnsi" w:hAnsiTheme="minorHAnsi" w:cstheme="minorHAnsi"/>
                <w:bCs/>
                <w:color w:val="000000" w:themeColor="text1"/>
                <w:sz w:val="16"/>
                <w:szCs w:val="16"/>
                <w:highlight w:val="yellow"/>
              </w:rPr>
            </w:pPr>
          </w:p>
        </w:tc>
      </w:tr>
    </w:tbl>
    <w:p w:rsidR="00001F78" w:rsidRPr="004A0DC5" w:rsidRDefault="00001F78" w:rsidP="00001F78">
      <w:pPr>
        <w:tabs>
          <w:tab w:val="center" w:pos="5024"/>
        </w:tabs>
        <w:spacing w:before="57" w:after="198" w:line="240" w:lineRule="auto"/>
        <w:ind w:left="-15" w:right="0" w:firstLine="0"/>
        <w:jc w:val="left"/>
        <w:rPr>
          <w:rFonts w:asciiTheme="minorHAnsi" w:eastAsia="Arial" w:hAnsiTheme="minorHAnsi" w:cstheme="minorHAnsi"/>
          <w:sz w:val="22"/>
        </w:rPr>
      </w:pPr>
      <w:r w:rsidRPr="004A0DC5">
        <w:rPr>
          <w:rFonts w:asciiTheme="minorHAnsi" w:eastAsia="Arial" w:hAnsiTheme="minorHAnsi" w:cstheme="minorHAnsi"/>
          <w:sz w:val="22"/>
        </w:rPr>
        <w:t xml:space="preserve"> </w:t>
      </w:r>
    </w:p>
    <w:p w:rsidR="00001F78" w:rsidRPr="004A0DC5" w:rsidRDefault="00001F78" w:rsidP="001E21CC">
      <w:pPr>
        <w:pStyle w:val="Heading1"/>
        <w:numPr>
          <w:ilvl w:val="0"/>
          <w:numId w:val="28"/>
        </w:numPr>
        <w:ind w:left="426" w:hanging="426"/>
        <w:rPr>
          <w:rFonts w:asciiTheme="minorHAnsi" w:hAnsiTheme="minorHAnsi" w:cstheme="minorHAnsi"/>
          <w:sz w:val="22"/>
        </w:rPr>
      </w:pPr>
      <w:bookmarkStart w:id="13" w:name="_Toc63973367"/>
      <w:r w:rsidRPr="004A0DC5">
        <w:rPr>
          <w:rFonts w:asciiTheme="minorHAnsi" w:hAnsiTheme="minorHAnsi" w:cstheme="minorHAnsi"/>
          <w:sz w:val="22"/>
        </w:rPr>
        <w:t>Exécution financière</w:t>
      </w:r>
      <w:bookmarkEnd w:id="13"/>
    </w:p>
    <w:p w:rsidR="00001F78" w:rsidRPr="00C3424B" w:rsidRDefault="00001F78" w:rsidP="000E4391">
      <w:pPr>
        <w:pStyle w:val="ListParagraph"/>
        <w:numPr>
          <w:ilvl w:val="0"/>
          <w:numId w:val="3"/>
        </w:numPr>
        <w:spacing w:after="8" w:line="259" w:lineRule="auto"/>
        <w:ind w:right="0"/>
        <w:jc w:val="left"/>
        <w:rPr>
          <w:rFonts w:asciiTheme="minorHAnsi" w:hAnsiTheme="minorHAnsi" w:cstheme="minorHAnsi"/>
          <w:i/>
          <w:iCs/>
          <w:color w:val="000000" w:themeColor="text1"/>
          <w:sz w:val="20"/>
          <w:szCs w:val="20"/>
        </w:rPr>
      </w:pPr>
      <w:r w:rsidRPr="00C3424B">
        <w:rPr>
          <w:rFonts w:asciiTheme="minorHAnsi" w:hAnsiTheme="minorHAnsi" w:cstheme="minorHAnsi"/>
          <w:i/>
          <w:iCs/>
          <w:color w:val="000000" w:themeColor="text1"/>
          <w:sz w:val="20"/>
          <w:szCs w:val="20"/>
        </w:rPr>
        <w:t xml:space="preserve">Sur les transferts reçus, indiquer le niveau de décaissement global ainsi que le niveau de décaissement annuel en incluant le budget prévisionnel pour l’année et le décaissement effectif. </w:t>
      </w:r>
    </w:p>
    <w:p w:rsidR="00001F78" w:rsidRDefault="00001F78" w:rsidP="00001F78">
      <w:pPr>
        <w:spacing w:after="8" w:line="259" w:lineRule="auto"/>
        <w:ind w:left="10" w:right="0" w:firstLine="0"/>
        <w:jc w:val="left"/>
        <w:rPr>
          <w:rFonts w:asciiTheme="minorHAnsi" w:hAnsiTheme="minorHAnsi" w:cstheme="minorHAnsi"/>
          <w:color w:val="000000" w:themeColor="text1"/>
          <w:sz w:val="22"/>
        </w:rPr>
      </w:pPr>
    </w:p>
    <w:p w:rsidR="00001F78" w:rsidRDefault="007006E2" w:rsidP="00001F78">
      <w:pPr>
        <w:spacing w:after="8" w:line="259" w:lineRule="auto"/>
        <w:ind w:left="10" w:right="0" w:firstLine="0"/>
        <w:jc w:val="left"/>
        <w:rPr>
          <w:rFonts w:asciiTheme="minorHAnsi" w:hAnsiTheme="minorHAnsi" w:cstheme="minorHAnsi"/>
          <w:color w:val="000000" w:themeColor="text1"/>
          <w:sz w:val="22"/>
        </w:rPr>
      </w:pPr>
      <w:r>
        <w:rPr>
          <w:rFonts w:asciiTheme="minorHAnsi" w:hAnsiTheme="minorHAnsi" w:cstheme="minorHAnsi"/>
          <w:color w:val="000000" w:themeColor="text1"/>
          <w:sz w:val="22"/>
        </w:rPr>
        <w:t>Tableau 6</w:t>
      </w:r>
      <w:r w:rsidR="00001F78" w:rsidRPr="00C3424B">
        <w:rPr>
          <w:rFonts w:asciiTheme="minorHAnsi" w:hAnsiTheme="minorHAnsi" w:cstheme="minorHAnsi"/>
          <w:color w:val="000000" w:themeColor="text1"/>
          <w:sz w:val="22"/>
        </w:rPr>
        <w:t> </w:t>
      </w:r>
      <w:r w:rsidR="00001F78">
        <w:rPr>
          <w:rFonts w:asciiTheme="minorHAnsi" w:hAnsiTheme="minorHAnsi" w:cstheme="minorHAnsi"/>
          <w:color w:val="000000" w:themeColor="text1"/>
          <w:sz w:val="22"/>
        </w:rPr>
        <w:t>-</w:t>
      </w:r>
      <w:r w:rsidR="00001F78" w:rsidRPr="00C3424B">
        <w:rPr>
          <w:rFonts w:asciiTheme="minorHAnsi" w:hAnsiTheme="minorHAnsi" w:cstheme="minorHAnsi"/>
          <w:color w:val="000000" w:themeColor="text1"/>
          <w:sz w:val="22"/>
        </w:rPr>
        <w:t xml:space="preserve"> Taux de </w:t>
      </w:r>
      <w:r>
        <w:rPr>
          <w:rFonts w:asciiTheme="minorHAnsi" w:hAnsiTheme="minorHAnsi" w:cstheme="minorHAnsi"/>
          <w:color w:val="000000" w:themeColor="text1"/>
          <w:sz w:val="22"/>
        </w:rPr>
        <w:t>réalisation</w:t>
      </w:r>
      <w:r w:rsidR="00001F78" w:rsidRPr="00C3424B">
        <w:rPr>
          <w:rFonts w:asciiTheme="minorHAnsi" w:hAnsiTheme="minorHAnsi" w:cstheme="minorHAnsi"/>
          <w:color w:val="000000" w:themeColor="text1"/>
          <w:sz w:val="22"/>
        </w:rPr>
        <w:t xml:space="preserve"> du </w:t>
      </w:r>
      <w:r w:rsidR="00001F78">
        <w:rPr>
          <w:rFonts w:asciiTheme="minorHAnsi" w:hAnsiTheme="minorHAnsi" w:cstheme="minorHAnsi"/>
          <w:color w:val="000000" w:themeColor="text1"/>
          <w:sz w:val="22"/>
        </w:rPr>
        <w:t>P</w:t>
      </w:r>
      <w:r w:rsidR="00001F78" w:rsidRPr="00C3424B">
        <w:rPr>
          <w:rFonts w:asciiTheme="minorHAnsi" w:hAnsiTheme="minorHAnsi" w:cstheme="minorHAnsi"/>
          <w:color w:val="000000" w:themeColor="text1"/>
          <w:sz w:val="22"/>
        </w:rPr>
        <w:t>rogramme</w:t>
      </w:r>
      <w:r w:rsidR="00001F78">
        <w:rPr>
          <w:rFonts w:asciiTheme="minorHAnsi" w:hAnsiTheme="minorHAnsi" w:cstheme="minorHAnsi"/>
          <w:color w:val="000000" w:themeColor="text1"/>
          <w:sz w:val="22"/>
        </w:rPr>
        <w:t>.</w:t>
      </w:r>
    </w:p>
    <w:p w:rsidR="00CF400B" w:rsidRPr="00CF400B" w:rsidRDefault="00CF400B" w:rsidP="000E4391">
      <w:pPr>
        <w:pStyle w:val="Caption"/>
        <w:numPr>
          <w:ilvl w:val="0"/>
          <w:numId w:val="21"/>
        </w:numPr>
        <w:rPr>
          <w:rFonts w:asciiTheme="minorHAnsi" w:hAnsiTheme="minorHAnsi"/>
          <w:i w:val="0"/>
          <w:color w:val="auto"/>
          <w:sz w:val="16"/>
          <w:lang w:val="fr-FR"/>
        </w:rPr>
      </w:pPr>
      <w:r w:rsidRPr="00CF400B">
        <w:rPr>
          <w:rFonts w:asciiTheme="minorHAnsi" w:hAnsiTheme="minorHAnsi"/>
          <w:i w:val="0"/>
          <w:color w:val="auto"/>
          <w:sz w:val="20"/>
          <w:lang w:val="fr-FR"/>
        </w:rPr>
        <w:t xml:space="preserve">État de l’utilisation du budget sur l’ensemble de l’année </w:t>
      </w:r>
      <w:r>
        <w:rPr>
          <w:rFonts w:asciiTheme="minorHAnsi" w:hAnsiTheme="minorHAnsi"/>
          <w:i w:val="0"/>
          <w:color w:val="auto"/>
          <w:sz w:val="20"/>
          <w:lang w:val="fr-FR"/>
        </w:rPr>
        <w:t>2020</w:t>
      </w:r>
    </w:p>
    <w:tbl>
      <w:tblPr>
        <w:tblW w:w="5425" w:type="pct"/>
        <w:tblInd w:w="-577" w:type="dxa"/>
        <w:tblLayout w:type="fixed"/>
        <w:tblCellMar>
          <w:left w:w="70" w:type="dxa"/>
          <w:right w:w="70" w:type="dxa"/>
        </w:tblCellMar>
        <w:tblLook w:val="04A0" w:firstRow="1" w:lastRow="0" w:firstColumn="1" w:lastColumn="0" w:noHBand="0" w:noVBand="1"/>
      </w:tblPr>
      <w:tblGrid>
        <w:gridCol w:w="2823"/>
        <w:gridCol w:w="992"/>
        <w:gridCol w:w="854"/>
        <w:gridCol w:w="1142"/>
        <w:gridCol w:w="1135"/>
        <w:gridCol w:w="1275"/>
        <w:gridCol w:w="1266"/>
      </w:tblGrid>
      <w:tr w:rsidR="00C523FD" w:rsidRPr="00C523FD" w:rsidTr="00C523FD">
        <w:trPr>
          <w:trHeight w:val="300"/>
        </w:trPr>
        <w:tc>
          <w:tcPr>
            <w:tcW w:w="1488" w:type="pct"/>
            <w:vMerge w:val="restart"/>
            <w:tcBorders>
              <w:top w:val="single" w:sz="8" w:space="0" w:color="757171"/>
              <w:left w:val="single" w:sz="8" w:space="0" w:color="757171"/>
              <w:bottom w:val="single" w:sz="8" w:space="0" w:color="757171"/>
              <w:right w:val="single" w:sz="8" w:space="0" w:color="757171"/>
            </w:tcBorders>
            <w:shd w:val="clear" w:color="000000" w:fill="ACB9CA"/>
            <w:hideMark/>
          </w:tcPr>
          <w:p w:rsidR="00C523FD" w:rsidRPr="00C523FD" w:rsidRDefault="00C523FD" w:rsidP="00C523FD">
            <w:pPr>
              <w:spacing w:after="0" w:line="240" w:lineRule="auto"/>
              <w:ind w:left="0" w:right="0" w:firstLine="0"/>
              <w:rPr>
                <w:rFonts w:asciiTheme="minorHAnsi" w:eastAsia="Times New Roman" w:hAnsiTheme="minorHAnsi" w:cs="Times New Roman"/>
                <w:b/>
                <w:bCs/>
                <w:sz w:val="16"/>
                <w:szCs w:val="16"/>
                <w:lang w:val="fr-FR" w:eastAsia="fr-FR"/>
              </w:rPr>
            </w:pPr>
            <w:r w:rsidRPr="00C523FD">
              <w:rPr>
                <w:rFonts w:asciiTheme="minorHAnsi" w:eastAsia="Times New Roman" w:hAnsiTheme="minorHAnsi" w:cs="Times New Roman"/>
                <w:b/>
                <w:bCs/>
                <w:sz w:val="16"/>
                <w:szCs w:val="16"/>
                <w:lang w:val="fr-FR" w:eastAsia="fr-FR"/>
              </w:rPr>
              <w:t xml:space="preserve">Produits / Activités </w:t>
            </w:r>
          </w:p>
        </w:tc>
        <w:tc>
          <w:tcPr>
            <w:tcW w:w="523" w:type="pct"/>
            <w:vMerge w:val="restart"/>
            <w:tcBorders>
              <w:top w:val="single" w:sz="8" w:space="0" w:color="757171"/>
              <w:left w:val="single" w:sz="8" w:space="0" w:color="757171"/>
              <w:bottom w:val="single" w:sz="8" w:space="0" w:color="757171"/>
              <w:right w:val="single" w:sz="8" w:space="0" w:color="757171"/>
            </w:tcBorders>
            <w:shd w:val="clear" w:color="000000" w:fill="ACB9CA"/>
            <w:hideMark/>
          </w:tcPr>
          <w:p w:rsidR="00C523FD" w:rsidRDefault="00C523FD" w:rsidP="00C523FD">
            <w:pPr>
              <w:spacing w:after="0" w:line="240" w:lineRule="auto"/>
              <w:ind w:left="0" w:right="0" w:firstLine="0"/>
              <w:jc w:val="center"/>
              <w:rPr>
                <w:rFonts w:asciiTheme="minorHAnsi" w:eastAsia="Times New Roman" w:hAnsiTheme="minorHAnsi" w:cs="Times New Roman"/>
                <w:b/>
                <w:bCs/>
                <w:sz w:val="16"/>
                <w:szCs w:val="16"/>
                <w:lang w:val="fr-FR" w:eastAsia="fr-FR"/>
              </w:rPr>
            </w:pPr>
            <w:r w:rsidRPr="00C523FD">
              <w:rPr>
                <w:rFonts w:asciiTheme="minorHAnsi" w:eastAsia="Times New Roman" w:hAnsiTheme="minorHAnsi" w:cs="Times New Roman"/>
                <w:b/>
                <w:bCs/>
                <w:sz w:val="16"/>
                <w:szCs w:val="16"/>
                <w:lang w:val="fr-FR" w:eastAsia="fr-FR"/>
              </w:rPr>
              <w:t xml:space="preserve">Budget </w:t>
            </w:r>
          </w:p>
          <w:p w:rsidR="00C523FD" w:rsidRDefault="00C523FD" w:rsidP="00C523FD">
            <w:pPr>
              <w:spacing w:after="0" w:line="240" w:lineRule="auto"/>
              <w:ind w:left="0" w:right="0" w:firstLine="0"/>
              <w:jc w:val="center"/>
              <w:rPr>
                <w:rFonts w:asciiTheme="minorHAnsi" w:eastAsia="Times New Roman" w:hAnsiTheme="minorHAnsi" w:cs="Times New Roman"/>
                <w:b/>
                <w:bCs/>
                <w:sz w:val="16"/>
                <w:szCs w:val="16"/>
                <w:lang w:val="fr-FR" w:eastAsia="fr-FR"/>
              </w:rPr>
            </w:pPr>
            <w:r w:rsidRPr="00C523FD">
              <w:rPr>
                <w:rFonts w:asciiTheme="minorHAnsi" w:eastAsia="Times New Roman" w:hAnsiTheme="minorHAnsi" w:cs="Times New Roman"/>
                <w:b/>
                <w:bCs/>
                <w:sz w:val="16"/>
                <w:szCs w:val="16"/>
                <w:lang w:val="fr-FR" w:eastAsia="fr-FR"/>
              </w:rPr>
              <w:t xml:space="preserve">Total </w:t>
            </w:r>
          </w:p>
          <w:p w:rsidR="00C523FD" w:rsidRPr="00C523FD" w:rsidRDefault="00C523FD" w:rsidP="00C523FD">
            <w:pPr>
              <w:spacing w:after="0" w:line="240" w:lineRule="auto"/>
              <w:ind w:left="0" w:right="0" w:firstLine="0"/>
              <w:jc w:val="center"/>
              <w:rPr>
                <w:rFonts w:asciiTheme="minorHAnsi" w:eastAsia="Times New Roman" w:hAnsiTheme="minorHAnsi" w:cs="Times New Roman"/>
                <w:b/>
                <w:bCs/>
                <w:sz w:val="16"/>
                <w:szCs w:val="16"/>
                <w:lang w:val="fr-FR" w:eastAsia="fr-FR"/>
              </w:rPr>
            </w:pPr>
            <w:r w:rsidRPr="00C523FD">
              <w:rPr>
                <w:rFonts w:asciiTheme="minorHAnsi" w:eastAsia="Times New Roman" w:hAnsiTheme="minorHAnsi" w:cs="Times New Roman"/>
                <w:b/>
                <w:bCs/>
                <w:sz w:val="16"/>
                <w:szCs w:val="16"/>
                <w:lang w:val="fr-FR" w:eastAsia="fr-FR"/>
              </w:rPr>
              <w:t>(USD)</w:t>
            </w:r>
          </w:p>
        </w:tc>
        <w:tc>
          <w:tcPr>
            <w:tcW w:w="450" w:type="pct"/>
            <w:vMerge w:val="restart"/>
            <w:tcBorders>
              <w:top w:val="single" w:sz="8" w:space="0" w:color="757171"/>
              <w:left w:val="single" w:sz="8" w:space="0" w:color="757171"/>
              <w:bottom w:val="single" w:sz="8" w:space="0" w:color="757171"/>
              <w:right w:val="single" w:sz="8" w:space="0" w:color="757171"/>
            </w:tcBorders>
            <w:shd w:val="clear" w:color="000000" w:fill="ACB9CA"/>
            <w:hideMark/>
          </w:tcPr>
          <w:p w:rsidR="00C523FD" w:rsidRDefault="00C523FD" w:rsidP="00C523FD">
            <w:pPr>
              <w:spacing w:after="0" w:line="240" w:lineRule="auto"/>
              <w:ind w:left="0" w:right="0" w:firstLine="0"/>
              <w:jc w:val="center"/>
              <w:rPr>
                <w:rFonts w:asciiTheme="minorHAnsi" w:eastAsia="Times New Roman" w:hAnsiTheme="minorHAnsi" w:cs="Times New Roman"/>
                <w:b/>
                <w:bCs/>
                <w:sz w:val="16"/>
                <w:szCs w:val="16"/>
                <w:lang w:val="fr-FR" w:eastAsia="fr-FR"/>
              </w:rPr>
            </w:pPr>
            <w:r w:rsidRPr="00C523FD">
              <w:rPr>
                <w:rFonts w:asciiTheme="minorHAnsi" w:eastAsia="Times New Roman" w:hAnsiTheme="minorHAnsi" w:cs="Times New Roman"/>
                <w:b/>
                <w:bCs/>
                <w:sz w:val="16"/>
                <w:szCs w:val="16"/>
                <w:lang w:val="fr-FR" w:eastAsia="fr-FR"/>
              </w:rPr>
              <w:t xml:space="preserve">Budget </w:t>
            </w:r>
          </w:p>
          <w:p w:rsidR="00C523FD" w:rsidRDefault="00C523FD" w:rsidP="00C523FD">
            <w:pPr>
              <w:spacing w:after="0" w:line="240" w:lineRule="auto"/>
              <w:ind w:left="0" w:right="0" w:firstLine="0"/>
              <w:jc w:val="center"/>
              <w:rPr>
                <w:rFonts w:asciiTheme="minorHAnsi" w:eastAsia="Times New Roman" w:hAnsiTheme="minorHAnsi" w:cs="Times New Roman"/>
                <w:b/>
                <w:bCs/>
                <w:sz w:val="16"/>
                <w:szCs w:val="16"/>
                <w:lang w:val="fr-FR" w:eastAsia="fr-FR"/>
              </w:rPr>
            </w:pPr>
            <w:r w:rsidRPr="00C523FD">
              <w:rPr>
                <w:rFonts w:asciiTheme="minorHAnsi" w:eastAsia="Times New Roman" w:hAnsiTheme="minorHAnsi" w:cs="Times New Roman"/>
                <w:b/>
                <w:bCs/>
                <w:sz w:val="16"/>
                <w:szCs w:val="16"/>
                <w:lang w:val="fr-FR" w:eastAsia="fr-FR"/>
              </w:rPr>
              <w:t xml:space="preserve">2020 </w:t>
            </w:r>
          </w:p>
          <w:p w:rsidR="00C523FD" w:rsidRPr="00C523FD" w:rsidRDefault="00C523FD" w:rsidP="00C523FD">
            <w:pPr>
              <w:spacing w:after="0" w:line="240" w:lineRule="auto"/>
              <w:ind w:left="0" w:right="0" w:firstLine="0"/>
              <w:jc w:val="center"/>
              <w:rPr>
                <w:rFonts w:asciiTheme="minorHAnsi" w:eastAsia="Times New Roman" w:hAnsiTheme="minorHAnsi" w:cs="Times New Roman"/>
                <w:b/>
                <w:bCs/>
                <w:sz w:val="16"/>
                <w:szCs w:val="16"/>
                <w:lang w:val="fr-FR" w:eastAsia="fr-FR"/>
              </w:rPr>
            </w:pPr>
            <w:r w:rsidRPr="00C523FD">
              <w:rPr>
                <w:rFonts w:asciiTheme="minorHAnsi" w:eastAsia="Times New Roman" w:hAnsiTheme="minorHAnsi" w:cs="Times New Roman"/>
                <w:b/>
                <w:bCs/>
                <w:sz w:val="16"/>
                <w:szCs w:val="16"/>
                <w:lang w:val="fr-FR" w:eastAsia="fr-FR"/>
              </w:rPr>
              <w:t>(USD)</w:t>
            </w:r>
          </w:p>
        </w:tc>
        <w:tc>
          <w:tcPr>
            <w:tcW w:w="2539" w:type="pct"/>
            <w:gridSpan w:val="4"/>
            <w:vMerge w:val="restart"/>
            <w:tcBorders>
              <w:top w:val="single" w:sz="8" w:space="0" w:color="757171"/>
              <w:left w:val="single" w:sz="8" w:space="0" w:color="757171"/>
              <w:bottom w:val="single" w:sz="8" w:space="0" w:color="757171"/>
              <w:right w:val="single" w:sz="8" w:space="0" w:color="757171"/>
            </w:tcBorders>
            <w:shd w:val="clear" w:color="000000" w:fill="ACB9CA"/>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b/>
                <w:bCs/>
                <w:sz w:val="16"/>
                <w:szCs w:val="16"/>
                <w:lang w:val="fr-FR" w:eastAsia="fr-FR"/>
              </w:rPr>
            </w:pPr>
            <w:r w:rsidRPr="00C523FD">
              <w:rPr>
                <w:rFonts w:asciiTheme="minorHAnsi" w:eastAsia="Times New Roman" w:hAnsiTheme="minorHAnsi" w:cs="Times New Roman"/>
                <w:b/>
                <w:bCs/>
                <w:sz w:val="16"/>
                <w:szCs w:val="16"/>
                <w:lang w:val="fr-FR" w:eastAsia="fr-FR"/>
              </w:rPr>
              <w:t>Du 01 Janvier au 30 Décembre  2020</w:t>
            </w:r>
          </w:p>
        </w:tc>
      </w:tr>
      <w:tr w:rsidR="00C523FD" w:rsidRPr="00C523FD" w:rsidTr="00C523FD">
        <w:trPr>
          <w:trHeight w:val="437"/>
        </w:trPr>
        <w:tc>
          <w:tcPr>
            <w:tcW w:w="1488" w:type="pct"/>
            <w:vMerge/>
            <w:tcBorders>
              <w:top w:val="single" w:sz="8" w:space="0" w:color="757171"/>
              <w:left w:val="single" w:sz="8" w:space="0" w:color="757171"/>
              <w:bottom w:val="single" w:sz="8" w:space="0" w:color="757171"/>
              <w:right w:val="single" w:sz="8" w:space="0" w:color="757171"/>
            </w:tcBorders>
            <w:vAlign w:val="center"/>
            <w:hideMark/>
          </w:tcPr>
          <w:p w:rsidR="00C523FD" w:rsidRPr="00C523FD" w:rsidRDefault="00C523FD" w:rsidP="00C523FD">
            <w:pPr>
              <w:spacing w:after="0" w:line="240" w:lineRule="auto"/>
              <w:ind w:left="0" w:right="0" w:firstLine="0"/>
              <w:jc w:val="left"/>
              <w:rPr>
                <w:rFonts w:asciiTheme="minorHAnsi" w:eastAsia="Times New Roman" w:hAnsiTheme="minorHAnsi" w:cs="Times New Roman"/>
                <w:b/>
                <w:bCs/>
                <w:sz w:val="16"/>
                <w:szCs w:val="16"/>
                <w:lang w:val="fr-FR" w:eastAsia="fr-FR"/>
              </w:rPr>
            </w:pPr>
          </w:p>
        </w:tc>
        <w:tc>
          <w:tcPr>
            <w:tcW w:w="523" w:type="pct"/>
            <w:vMerge/>
            <w:tcBorders>
              <w:top w:val="single" w:sz="8" w:space="0" w:color="757171"/>
              <w:left w:val="single" w:sz="8" w:space="0" w:color="757171"/>
              <w:bottom w:val="single" w:sz="8" w:space="0" w:color="757171"/>
              <w:right w:val="single" w:sz="8" w:space="0" w:color="757171"/>
            </w:tcBorders>
            <w:vAlign w:val="center"/>
            <w:hideMark/>
          </w:tcPr>
          <w:p w:rsidR="00C523FD" w:rsidRPr="00C523FD" w:rsidRDefault="00C523FD" w:rsidP="00C523FD">
            <w:pPr>
              <w:spacing w:after="0" w:line="240" w:lineRule="auto"/>
              <w:ind w:left="0" w:right="0" w:firstLine="0"/>
              <w:jc w:val="left"/>
              <w:rPr>
                <w:rFonts w:asciiTheme="minorHAnsi" w:eastAsia="Times New Roman" w:hAnsiTheme="minorHAnsi" w:cs="Times New Roman"/>
                <w:b/>
                <w:bCs/>
                <w:sz w:val="16"/>
                <w:szCs w:val="16"/>
                <w:lang w:val="fr-FR" w:eastAsia="fr-FR"/>
              </w:rPr>
            </w:pPr>
          </w:p>
        </w:tc>
        <w:tc>
          <w:tcPr>
            <w:tcW w:w="450" w:type="pct"/>
            <w:vMerge/>
            <w:tcBorders>
              <w:top w:val="single" w:sz="8" w:space="0" w:color="757171"/>
              <w:left w:val="single" w:sz="8" w:space="0" w:color="757171"/>
              <w:bottom w:val="single" w:sz="8" w:space="0" w:color="757171"/>
              <w:right w:val="single" w:sz="8" w:space="0" w:color="757171"/>
            </w:tcBorders>
            <w:vAlign w:val="center"/>
            <w:hideMark/>
          </w:tcPr>
          <w:p w:rsidR="00C523FD" w:rsidRPr="00C523FD" w:rsidRDefault="00C523FD" w:rsidP="00C523FD">
            <w:pPr>
              <w:spacing w:after="0" w:line="240" w:lineRule="auto"/>
              <w:ind w:left="0" w:right="0" w:firstLine="0"/>
              <w:jc w:val="left"/>
              <w:rPr>
                <w:rFonts w:asciiTheme="minorHAnsi" w:eastAsia="Times New Roman" w:hAnsiTheme="minorHAnsi" w:cs="Times New Roman"/>
                <w:b/>
                <w:bCs/>
                <w:sz w:val="16"/>
                <w:szCs w:val="16"/>
                <w:lang w:val="fr-FR" w:eastAsia="fr-FR"/>
              </w:rPr>
            </w:pPr>
          </w:p>
        </w:tc>
        <w:tc>
          <w:tcPr>
            <w:tcW w:w="2539" w:type="pct"/>
            <w:gridSpan w:val="4"/>
            <w:vMerge/>
            <w:tcBorders>
              <w:top w:val="single" w:sz="8" w:space="0" w:color="757171"/>
              <w:left w:val="single" w:sz="8" w:space="0" w:color="757171"/>
              <w:bottom w:val="single" w:sz="8" w:space="0" w:color="757171"/>
              <w:right w:val="single" w:sz="8" w:space="0" w:color="757171"/>
            </w:tcBorders>
            <w:vAlign w:val="center"/>
            <w:hideMark/>
          </w:tcPr>
          <w:p w:rsidR="00C523FD" w:rsidRPr="00C523FD" w:rsidRDefault="00C523FD" w:rsidP="00C523FD">
            <w:pPr>
              <w:spacing w:after="0" w:line="240" w:lineRule="auto"/>
              <w:ind w:left="0" w:right="0" w:firstLine="0"/>
              <w:jc w:val="left"/>
              <w:rPr>
                <w:rFonts w:asciiTheme="minorHAnsi" w:eastAsia="Times New Roman" w:hAnsiTheme="minorHAnsi" w:cs="Times New Roman"/>
                <w:b/>
                <w:bCs/>
                <w:sz w:val="16"/>
                <w:szCs w:val="16"/>
                <w:lang w:val="fr-FR" w:eastAsia="fr-FR"/>
              </w:rPr>
            </w:pPr>
          </w:p>
        </w:tc>
      </w:tr>
      <w:tr w:rsidR="00C523FD" w:rsidRPr="00C523FD" w:rsidTr="00C523FD">
        <w:trPr>
          <w:trHeight w:val="437"/>
        </w:trPr>
        <w:tc>
          <w:tcPr>
            <w:tcW w:w="1488" w:type="pct"/>
            <w:vMerge/>
            <w:tcBorders>
              <w:top w:val="single" w:sz="8" w:space="0" w:color="757171"/>
              <w:left w:val="single" w:sz="8" w:space="0" w:color="757171"/>
              <w:bottom w:val="single" w:sz="8" w:space="0" w:color="757171"/>
              <w:right w:val="single" w:sz="8" w:space="0" w:color="757171"/>
            </w:tcBorders>
            <w:vAlign w:val="center"/>
            <w:hideMark/>
          </w:tcPr>
          <w:p w:rsidR="00C523FD" w:rsidRPr="00C523FD" w:rsidRDefault="00C523FD" w:rsidP="00C523FD">
            <w:pPr>
              <w:spacing w:after="0" w:line="240" w:lineRule="auto"/>
              <w:ind w:left="0" w:right="0" w:firstLine="0"/>
              <w:jc w:val="left"/>
              <w:rPr>
                <w:rFonts w:asciiTheme="minorHAnsi" w:eastAsia="Times New Roman" w:hAnsiTheme="minorHAnsi" w:cs="Times New Roman"/>
                <w:b/>
                <w:bCs/>
                <w:sz w:val="16"/>
                <w:szCs w:val="16"/>
                <w:lang w:val="fr-FR" w:eastAsia="fr-FR"/>
              </w:rPr>
            </w:pPr>
          </w:p>
        </w:tc>
        <w:tc>
          <w:tcPr>
            <w:tcW w:w="523" w:type="pct"/>
            <w:vMerge/>
            <w:tcBorders>
              <w:top w:val="single" w:sz="8" w:space="0" w:color="757171"/>
              <w:left w:val="single" w:sz="8" w:space="0" w:color="757171"/>
              <w:bottom w:val="single" w:sz="8" w:space="0" w:color="757171"/>
              <w:right w:val="single" w:sz="8" w:space="0" w:color="757171"/>
            </w:tcBorders>
            <w:vAlign w:val="center"/>
            <w:hideMark/>
          </w:tcPr>
          <w:p w:rsidR="00C523FD" w:rsidRPr="00C523FD" w:rsidRDefault="00C523FD" w:rsidP="00C523FD">
            <w:pPr>
              <w:spacing w:after="0" w:line="240" w:lineRule="auto"/>
              <w:ind w:left="0" w:right="0" w:firstLine="0"/>
              <w:jc w:val="left"/>
              <w:rPr>
                <w:rFonts w:asciiTheme="minorHAnsi" w:eastAsia="Times New Roman" w:hAnsiTheme="minorHAnsi" w:cs="Times New Roman"/>
                <w:b/>
                <w:bCs/>
                <w:sz w:val="16"/>
                <w:szCs w:val="16"/>
                <w:lang w:val="fr-FR" w:eastAsia="fr-FR"/>
              </w:rPr>
            </w:pPr>
          </w:p>
        </w:tc>
        <w:tc>
          <w:tcPr>
            <w:tcW w:w="450" w:type="pct"/>
            <w:vMerge/>
            <w:tcBorders>
              <w:top w:val="single" w:sz="8" w:space="0" w:color="757171"/>
              <w:left w:val="single" w:sz="8" w:space="0" w:color="757171"/>
              <w:bottom w:val="single" w:sz="8" w:space="0" w:color="757171"/>
              <w:right w:val="single" w:sz="8" w:space="0" w:color="757171"/>
            </w:tcBorders>
            <w:vAlign w:val="center"/>
            <w:hideMark/>
          </w:tcPr>
          <w:p w:rsidR="00C523FD" w:rsidRPr="00C523FD" w:rsidRDefault="00C523FD" w:rsidP="00C523FD">
            <w:pPr>
              <w:spacing w:after="0" w:line="240" w:lineRule="auto"/>
              <w:ind w:left="0" w:right="0" w:firstLine="0"/>
              <w:jc w:val="left"/>
              <w:rPr>
                <w:rFonts w:asciiTheme="minorHAnsi" w:eastAsia="Times New Roman" w:hAnsiTheme="minorHAnsi" w:cs="Times New Roman"/>
                <w:b/>
                <w:bCs/>
                <w:sz w:val="16"/>
                <w:szCs w:val="16"/>
                <w:lang w:val="fr-FR" w:eastAsia="fr-FR"/>
              </w:rPr>
            </w:pPr>
          </w:p>
        </w:tc>
        <w:tc>
          <w:tcPr>
            <w:tcW w:w="2539" w:type="pct"/>
            <w:gridSpan w:val="4"/>
            <w:vMerge/>
            <w:tcBorders>
              <w:top w:val="single" w:sz="8" w:space="0" w:color="757171"/>
              <w:left w:val="single" w:sz="8" w:space="0" w:color="757171"/>
              <w:bottom w:val="single" w:sz="8" w:space="0" w:color="757171"/>
              <w:right w:val="single" w:sz="8" w:space="0" w:color="757171"/>
            </w:tcBorders>
            <w:vAlign w:val="center"/>
            <w:hideMark/>
          </w:tcPr>
          <w:p w:rsidR="00C523FD" w:rsidRPr="00C523FD" w:rsidRDefault="00C523FD" w:rsidP="00C523FD">
            <w:pPr>
              <w:spacing w:after="0" w:line="240" w:lineRule="auto"/>
              <w:ind w:left="0" w:right="0" w:firstLine="0"/>
              <w:jc w:val="left"/>
              <w:rPr>
                <w:rFonts w:asciiTheme="minorHAnsi" w:eastAsia="Times New Roman" w:hAnsiTheme="minorHAnsi" w:cs="Times New Roman"/>
                <w:b/>
                <w:bCs/>
                <w:sz w:val="16"/>
                <w:szCs w:val="16"/>
                <w:lang w:val="fr-FR" w:eastAsia="fr-FR"/>
              </w:rPr>
            </w:pPr>
          </w:p>
        </w:tc>
      </w:tr>
      <w:tr w:rsidR="00C523FD" w:rsidRPr="00C523FD" w:rsidTr="00C523FD">
        <w:trPr>
          <w:trHeight w:val="300"/>
        </w:trPr>
        <w:tc>
          <w:tcPr>
            <w:tcW w:w="1488" w:type="pct"/>
            <w:vMerge/>
            <w:tcBorders>
              <w:top w:val="single" w:sz="8" w:space="0" w:color="757171"/>
              <w:left w:val="single" w:sz="8" w:space="0" w:color="757171"/>
              <w:bottom w:val="single" w:sz="8" w:space="0" w:color="757171"/>
              <w:right w:val="single" w:sz="8" w:space="0" w:color="757171"/>
            </w:tcBorders>
            <w:vAlign w:val="center"/>
            <w:hideMark/>
          </w:tcPr>
          <w:p w:rsidR="00C523FD" w:rsidRPr="00C523FD" w:rsidRDefault="00C523FD" w:rsidP="00C523FD">
            <w:pPr>
              <w:spacing w:after="0" w:line="240" w:lineRule="auto"/>
              <w:ind w:left="0" w:right="0" w:firstLine="0"/>
              <w:jc w:val="left"/>
              <w:rPr>
                <w:rFonts w:asciiTheme="minorHAnsi" w:eastAsia="Times New Roman" w:hAnsiTheme="minorHAnsi" w:cs="Times New Roman"/>
                <w:b/>
                <w:bCs/>
                <w:sz w:val="16"/>
                <w:szCs w:val="16"/>
                <w:lang w:val="fr-FR" w:eastAsia="fr-FR"/>
              </w:rPr>
            </w:pPr>
          </w:p>
        </w:tc>
        <w:tc>
          <w:tcPr>
            <w:tcW w:w="523" w:type="pct"/>
            <w:vMerge/>
            <w:tcBorders>
              <w:top w:val="single" w:sz="8" w:space="0" w:color="757171"/>
              <w:left w:val="single" w:sz="8" w:space="0" w:color="757171"/>
              <w:bottom w:val="single" w:sz="8" w:space="0" w:color="757171"/>
              <w:right w:val="single" w:sz="8" w:space="0" w:color="757171"/>
            </w:tcBorders>
            <w:vAlign w:val="center"/>
            <w:hideMark/>
          </w:tcPr>
          <w:p w:rsidR="00C523FD" w:rsidRPr="00C523FD" w:rsidRDefault="00C523FD" w:rsidP="00C523FD">
            <w:pPr>
              <w:spacing w:after="0" w:line="240" w:lineRule="auto"/>
              <w:ind w:left="0" w:right="0" w:firstLine="0"/>
              <w:jc w:val="left"/>
              <w:rPr>
                <w:rFonts w:asciiTheme="minorHAnsi" w:eastAsia="Times New Roman" w:hAnsiTheme="minorHAnsi" w:cs="Times New Roman"/>
                <w:b/>
                <w:bCs/>
                <w:sz w:val="16"/>
                <w:szCs w:val="16"/>
                <w:lang w:val="fr-FR" w:eastAsia="fr-FR"/>
              </w:rPr>
            </w:pPr>
          </w:p>
        </w:tc>
        <w:tc>
          <w:tcPr>
            <w:tcW w:w="450" w:type="pct"/>
            <w:vMerge/>
            <w:tcBorders>
              <w:top w:val="single" w:sz="8" w:space="0" w:color="757171"/>
              <w:left w:val="single" w:sz="8" w:space="0" w:color="757171"/>
              <w:bottom w:val="single" w:sz="8" w:space="0" w:color="757171"/>
              <w:right w:val="single" w:sz="8" w:space="0" w:color="757171"/>
            </w:tcBorders>
            <w:vAlign w:val="center"/>
            <w:hideMark/>
          </w:tcPr>
          <w:p w:rsidR="00C523FD" w:rsidRPr="00C523FD" w:rsidRDefault="00C523FD" w:rsidP="00C523FD">
            <w:pPr>
              <w:spacing w:after="0" w:line="240" w:lineRule="auto"/>
              <w:ind w:left="0" w:right="0" w:firstLine="0"/>
              <w:jc w:val="left"/>
              <w:rPr>
                <w:rFonts w:asciiTheme="minorHAnsi" w:eastAsia="Times New Roman" w:hAnsiTheme="minorHAnsi" w:cs="Times New Roman"/>
                <w:b/>
                <w:bCs/>
                <w:sz w:val="16"/>
                <w:szCs w:val="16"/>
                <w:lang w:val="fr-FR" w:eastAsia="fr-FR"/>
              </w:rPr>
            </w:pPr>
          </w:p>
        </w:tc>
        <w:tc>
          <w:tcPr>
            <w:tcW w:w="602" w:type="pct"/>
            <w:tcBorders>
              <w:top w:val="nil"/>
              <w:left w:val="nil"/>
              <w:bottom w:val="nil"/>
              <w:right w:val="single" w:sz="8" w:space="0" w:color="757171"/>
            </w:tcBorders>
            <w:shd w:val="clear" w:color="000000" w:fill="ACB9CA"/>
            <w:hideMark/>
          </w:tcPr>
          <w:p w:rsidR="00C523FD" w:rsidRPr="00C523FD" w:rsidRDefault="00C523FD" w:rsidP="00C523FD">
            <w:pPr>
              <w:spacing w:after="0" w:line="240" w:lineRule="auto"/>
              <w:ind w:left="0" w:right="0" w:firstLine="0"/>
              <w:rPr>
                <w:rFonts w:asciiTheme="minorHAnsi" w:eastAsia="Times New Roman" w:hAnsiTheme="minorHAnsi" w:cs="Times New Roman"/>
                <w:bCs/>
                <w:sz w:val="16"/>
                <w:szCs w:val="16"/>
                <w:lang w:val="fr-FR" w:eastAsia="fr-FR"/>
              </w:rPr>
            </w:pPr>
            <w:r w:rsidRPr="00C523FD">
              <w:rPr>
                <w:rFonts w:asciiTheme="minorHAnsi" w:eastAsia="Times New Roman" w:hAnsiTheme="minorHAnsi" w:cs="Times New Roman"/>
                <w:bCs/>
                <w:sz w:val="16"/>
                <w:szCs w:val="16"/>
                <w:lang w:val="fr-FR" w:eastAsia="fr-FR"/>
              </w:rPr>
              <w:t xml:space="preserve">Décaissement </w:t>
            </w:r>
          </w:p>
        </w:tc>
        <w:tc>
          <w:tcPr>
            <w:tcW w:w="598" w:type="pct"/>
            <w:tcBorders>
              <w:top w:val="nil"/>
              <w:left w:val="nil"/>
              <w:bottom w:val="nil"/>
              <w:right w:val="single" w:sz="8" w:space="0" w:color="757171"/>
            </w:tcBorders>
            <w:shd w:val="clear" w:color="000000" w:fill="ACB9CA"/>
            <w:hideMark/>
          </w:tcPr>
          <w:p w:rsidR="00C523FD" w:rsidRPr="00C523FD" w:rsidRDefault="00C523FD" w:rsidP="00C523FD">
            <w:pPr>
              <w:spacing w:after="0" w:line="240" w:lineRule="auto"/>
              <w:ind w:left="0" w:right="0" w:firstLine="0"/>
              <w:rPr>
                <w:rFonts w:asciiTheme="minorHAnsi" w:eastAsia="Times New Roman" w:hAnsiTheme="minorHAnsi" w:cs="Times New Roman"/>
                <w:bCs/>
                <w:sz w:val="16"/>
                <w:szCs w:val="16"/>
                <w:lang w:val="fr-FR" w:eastAsia="fr-FR"/>
              </w:rPr>
            </w:pPr>
            <w:r w:rsidRPr="00C523FD">
              <w:rPr>
                <w:rFonts w:asciiTheme="minorHAnsi" w:eastAsia="Times New Roman" w:hAnsiTheme="minorHAnsi" w:cs="Times New Roman"/>
                <w:bCs/>
                <w:sz w:val="16"/>
                <w:szCs w:val="16"/>
                <w:lang w:val="fr-FR" w:eastAsia="fr-FR"/>
              </w:rPr>
              <w:t xml:space="preserve">Décaissement </w:t>
            </w:r>
          </w:p>
        </w:tc>
        <w:tc>
          <w:tcPr>
            <w:tcW w:w="672" w:type="pct"/>
            <w:vMerge w:val="restart"/>
            <w:tcBorders>
              <w:top w:val="nil"/>
              <w:left w:val="single" w:sz="8" w:space="0" w:color="757171"/>
              <w:bottom w:val="single" w:sz="8" w:space="0" w:color="757171"/>
              <w:right w:val="single" w:sz="8" w:space="0" w:color="757171"/>
            </w:tcBorders>
            <w:shd w:val="clear" w:color="000000" w:fill="ACB9CA"/>
            <w:hideMark/>
          </w:tcPr>
          <w:p w:rsidR="00C523FD" w:rsidRPr="00C523FD" w:rsidRDefault="00C523FD" w:rsidP="00C523FD">
            <w:pPr>
              <w:spacing w:after="0" w:line="240" w:lineRule="auto"/>
              <w:ind w:left="0" w:right="0" w:firstLine="0"/>
              <w:jc w:val="left"/>
              <w:rPr>
                <w:rFonts w:asciiTheme="minorHAnsi" w:eastAsia="Times New Roman" w:hAnsiTheme="minorHAnsi" w:cs="Times New Roman"/>
                <w:bCs/>
                <w:sz w:val="16"/>
                <w:szCs w:val="16"/>
                <w:lang w:val="fr-FR" w:eastAsia="fr-FR"/>
              </w:rPr>
            </w:pPr>
            <w:r w:rsidRPr="00C523FD">
              <w:rPr>
                <w:rFonts w:asciiTheme="minorHAnsi" w:eastAsia="Times New Roman" w:hAnsiTheme="minorHAnsi" w:cs="Times New Roman"/>
                <w:bCs/>
                <w:sz w:val="16"/>
                <w:szCs w:val="16"/>
                <w:lang w:val="fr-FR" w:eastAsia="fr-FR"/>
              </w:rPr>
              <w:t xml:space="preserve">Solde sur budget 2020 au 30 Décembre 2020 (USD) </w:t>
            </w:r>
          </w:p>
        </w:tc>
        <w:tc>
          <w:tcPr>
            <w:tcW w:w="667" w:type="pct"/>
            <w:vMerge w:val="restart"/>
            <w:tcBorders>
              <w:top w:val="nil"/>
              <w:left w:val="single" w:sz="8" w:space="0" w:color="757171"/>
              <w:bottom w:val="single" w:sz="8" w:space="0" w:color="757171"/>
              <w:right w:val="single" w:sz="8" w:space="0" w:color="757171"/>
            </w:tcBorders>
            <w:shd w:val="clear" w:color="000000" w:fill="ACB9CA"/>
            <w:hideMark/>
          </w:tcPr>
          <w:p w:rsidR="00C523FD" w:rsidRPr="00C523FD" w:rsidRDefault="00C523FD" w:rsidP="00C523FD">
            <w:pPr>
              <w:spacing w:after="0" w:line="240" w:lineRule="auto"/>
              <w:ind w:left="0" w:right="0" w:firstLine="0"/>
              <w:rPr>
                <w:rFonts w:asciiTheme="minorHAnsi" w:eastAsia="Times New Roman" w:hAnsiTheme="minorHAnsi" w:cs="Times New Roman"/>
                <w:bCs/>
                <w:sz w:val="16"/>
                <w:szCs w:val="16"/>
                <w:lang w:val="fr-FR" w:eastAsia="fr-FR"/>
              </w:rPr>
            </w:pPr>
            <w:r w:rsidRPr="00C523FD">
              <w:rPr>
                <w:rFonts w:asciiTheme="minorHAnsi" w:eastAsia="Times New Roman" w:hAnsiTheme="minorHAnsi" w:cs="Times New Roman"/>
                <w:bCs/>
                <w:sz w:val="16"/>
                <w:szCs w:val="16"/>
                <w:lang w:val="fr-FR" w:eastAsia="fr-FR"/>
              </w:rPr>
              <w:t>Taux de décaissement 2me Semestre sur budget 2020 (%)</w:t>
            </w:r>
          </w:p>
        </w:tc>
      </w:tr>
      <w:tr w:rsidR="00C523FD" w:rsidRPr="00C523FD" w:rsidTr="00C523FD">
        <w:trPr>
          <w:trHeight w:val="615"/>
        </w:trPr>
        <w:tc>
          <w:tcPr>
            <w:tcW w:w="1488" w:type="pct"/>
            <w:vMerge/>
            <w:tcBorders>
              <w:top w:val="single" w:sz="8" w:space="0" w:color="757171"/>
              <w:left w:val="single" w:sz="8" w:space="0" w:color="757171"/>
              <w:bottom w:val="single" w:sz="8" w:space="0" w:color="757171"/>
              <w:right w:val="single" w:sz="8" w:space="0" w:color="757171"/>
            </w:tcBorders>
            <w:vAlign w:val="center"/>
            <w:hideMark/>
          </w:tcPr>
          <w:p w:rsidR="00C523FD" w:rsidRPr="00C523FD" w:rsidRDefault="00C523FD" w:rsidP="00C523FD">
            <w:pPr>
              <w:spacing w:after="0" w:line="240" w:lineRule="auto"/>
              <w:ind w:left="0" w:right="0" w:firstLine="0"/>
              <w:jc w:val="left"/>
              <w:rPr>
                <w:rFonts w:asciiTheme="minorHAnsi" w:eastAsia="Times New Roman" w:hAnsiTheme="minorHAnsi" w:cs="Times New Roman"/>
                <w:b/>
                <w:bCs/>
                <w:sz w:val="16"/>
                <w:szCs w:val="16"/>
                <w:lang w:val="fr-FR" w:eastAsia="fr-FR"/>
              </w:rPr>
            </w:pPr>
          </w:p>
        </w:tc>
        <w:tc>
          <w:tcPr>
            <w:tcW w:w="523" w:type="pct"/>
            <w:vMerge/>
            <w:tcBorders>
              <w:top w:val="single" w:sz="8" w:space="0" w:color="757171"/>
              <w:left w:val="single" w:sz="8" w:space="0" w:color="757171"/>
              <w:bottom w:val="single" w:sz="8" w:space="0" w:color="757171"/>
              <w:right w:val="single" w:sz="8" w:space="0" w:color="757171"/>
            </w:tcBorders>
            <w:vAlign w:val="center"/>
            <w:hideMark/>
          </w:tcPr>
          <w:p w:rsidR="00C523FD" w:rsidRPr="00C523FD" w:rsidRDefault="00C523FD" w:rsidP="00C523FD">
            <w:pPr>
              <w:spacing w:after="0" w:line="240" w:lineRule="auto"/>
              <w:ind w:left="0" w:right="0" w:firstLine="0"/>
              <w:jc w:val="left"/>
              <w:rPr>
                <w:rFonts w:asciiTheme="minorHAnsi" w:eastAsia="Times New Roman" w:hAnsiTheme="minorHAnsi" w:cs="Times New Roman"/>
                <w:b/>
                <w:bCs/>
                <w:sz w:val="16"/>
                <w:szCs w:val="16"/>
                <w:lang w:val="fr-FR" w:eastAsia="fr-FR"/>
              </w:rPr>
            </w:pPr>
          </w:p>
        </w:tc>
        <w:tc>
          <w:tcPr>
            <w:tcW w:w="450" w:type="pct"/>
            <w:vMerge/>
            <w:tcBorders>
              <w:top w:val="single" w:sz="8" w:space="0" w:color="757171"/>
              <w:left w:val="single" w:sz="8" w:space="0" w:color="757171"/>
              <w:bottom w:val="single" w:sz="8" w:space="0" w:color="757171"/>
              <w:right w:val="single" w:sz="8" w:space="0" w:color="757171"/>
            </w:tcBorders>
            <w:vAlign w:val="center"/>
            <w:hideMark/>
          </w:tcPr>
          <w:p w:rsidR="00C523FD" w:rsidRPr="00C523FD" w:rsidRDefault="00C523FD" w:rsidP="00C523FD">
            <w:pPr>
              <w:spacing w:after="0" w:line="240" w:lineRule="auto"/>
              <w:ind w:left="0" w:right="0" w:firstLine="0"/>
              <w:jc w:val="left"/>
              <w:rPr>
                <w:rFonts w:asciiTheme="minorHAnsi" w:eastAsia="Times New Roman" w:hAnsiTheme="minorHAnsi" w:cs="Times New Roman"/>
                <w:b/>
                <w:bCs/>
                <w:sz w:val="16"/>
                <w:szCs w:val="16"/>
                <w:lang w:val="fr-FR" w:eastAsia="fr-FR"/>
              </w:rPr>
            </w:pPr>
          </w:p>
        </w:tc>
        <w:tc>
          <w:tcPr>
            <w:tcW w:w="602" w:type="pct"/>
            <w:tcBorders>
              <w:top w:val="nil"/>
              <w:left w:val="nil"/>
              <w:bottom w:val="nil"/>
              <w:right w:val="single" w:sz="8" w:space="0" w:color="757171"/>
            </w:tcBorders>
            <w:shd w:val="clear" w:color="000000" w:fill="ACB9CA"/>
            <w:hideMark/>
          </w:tcPr>
          <w:p w:rsidR="00C523FD" w:rsidRDefault="00C523FD" w:rsidP="00C523FD">
            <w:pPr>
              <w:spacing w:after="0" w:line="240" w:lineRule="auto"/>
              <w:ind w:left="0" w:right="0" w:firstLine="0"/>
              <w:rPr>
                <w:rFonts w:asciiTheme="minorHAnsi" w:eastAsia="Times New Roman" w:hAnsiTheme="minorHAnsi" w:cs="Times New Roman"/>
                <w:bCs/>
                <w:sz w:val="16"/>
                <w:szCs w:val="16"/>
                <w:lang w:val="fr-FR" w:eastAsia="fr-FR"/>
              </w:rPr>
            </w:pPr>
            <w:r w:rsidRPr="00C523FD">
              <w:rPr>
                <w:rFonts w:asciiTheme="minorHAnsi" w:eastAsia="Times New Roman" w:hAnsiTheme="minorHAnsi" w:cs="Times New Roman"/>
                <w:bCs/>
                <w:sz w:val="16"/>
                <w:szCs w:val="16"/>
                <w:lang w:val="fr-FR" w:eastAsia="fr-FR"/>
              </w:rPr>
              <w:t xml:space="preserve">1er </w:t>
            </w:r>
          </w:p>
          <w:p w:rsidR="00C523FD" w:rsidRDefault="00C523FD" w:rsidP="00C523FD">
            <w:pPr>
              <w:spacing w:after="0" w:line="240" w:lineRule="auto"/>
              <w:ind w:left="0" w:right="0" w:firstLine="0"/>
              <w:rPr>
                <w:rFonts w:asciiTheme="minorHAnsi" w:eastAsia="Times New Roman" w:hAnsiTheme="minorHAnsi" w:cs="Times New Roman"/>
                <w:bCs/>
                <w:sz w:val="16"/>
                <w:szCs w:val="16"/>
                <w:lang w:val="fr-FR" w:eastAsia="fr-FR"/>
              </w:rPr>
            </w:pPr>
            <w:r w:rsidRPr="00C523FD">
              <w:rPr>
                <w:rFonts w:asciiTheme="minorHAnsi" w:eastAsia="Times New Roman" w:hAnsiTheme="minorHAnsi" w:cs="Times New Roman"/>
                <w:bCs/>
                <w:sz w:val="16"/>
                <w:szCs w:val="16"/>
                <w:lang w:val="fr-FR" w:eastAsia="fr-FR"/>
              </w:rPr>
              <w:t xml:space="preserve">semestre 2020 </w:t>
            </w:r>
          </w:p>
          <w:p w:rsidR="00C523FD" w:rsidRPr="00C523FD" w:rsidRDefault="00C523FD" w:rsidP="00C523FD">
            <w:pPr>
              <w:spacing w:after="0" w:line="240" w:lineRule="auto"/>
              <w:ind w:left="0" w:right="0" w:firstLine="0"/>
              <w:rPr>
                <w:rFonts w:asciiTheme="minorHAnsi" w:eastAsia="Times New Roman" w:hAnsiTheme="minorHAnsi" w:cs="Times New Roman"/>
                <w:bCs/>
                <w:sz w:val="16"/>
                <w:szCs w:val="16"/>
                <w:lang w:val="fr-FR" w:eastAsia="fr-FR"/>
              </w:rPr>
            </w:pPr>
            <w:r w:rsidRPr="00C523FD">
              <w:rPr>
                <w:rFonts w:asciiTheme="minorHAnsi" w:eastAsia="Times New Roman" w:hAnsiTheme="minorHAnsi" w:cs="Times New Roman"/>
                <w:bCs/>
                <w:sz w:val="16"/>
                <w:szCs w:val="16"/>
                <w:lang w:val="fr-FR" w:eastAsia="fr-FR"/>
              </w:rPr>
              <w:t>(USD)</w:t>
            </w:r>
          </w:p>
        </w:tc>
        <w:tc>
          <w:tcPr>
            <w:tcW w:w="598" w:type="pct"/>
            <w:tcBorders>
              <w:top w:val="nil"/>
              <w:left w:val="nil"/>
              <w:bottom w:val="nil"/>
              <w:right w:val="single" w:sz="8" w:space="0" w:color="757171"/>
            </w:tcBorders>
            <w:shd w:val="clear" w:color="000000" w:fill="ACB9CA"/>
            <w:hideMark/>
          </w:tcPr>
          <w:p w:rsidR="00C523FD" w:rsidRPr="00C523FD" w:rsidRDefault="00C523FD" w:rsidP="00C523FD">
            <w:pPr>
              <w:spacing w:after="0" w:line="240" w:lineRule="auto"/>
              <w:ind w:left="0" w:right="0" w:firstLine="0"/>
              <w:rPr>
                <w:rFonts w:asciiTheme="minorHAnsi" w:eastAsia="Times New Roman" w:hAnsiTheme="minorHAnsi" w:cs="Times New Roman"/>
                <w:bCs/>
                <w:sz w:val="16"/>
                <w:szCs w:val="16"/>
                <w:lang w:val="fr-FR" w:eastAsia="fr-FR"/>
              </w:rPr>
            </w:pPr>
            <w:r w:rsidRPr="00C523FD">
              <w:rPr>
                <w:rFonts w:asciiTheme="minorHAnsi" w:eastAsia="Times New Roman" w:hAnsiTheme="minorHAnsi" w:cs="Times New Roman"/>
                <w:bCs/>
                <w:sz w:val="16"/>
                <w:szCs w:val="16"/>
                <w:lang w:val="fr-FR" w:eastAsia="fr-FR"/>
              </w:rPr>
              <w:t>2eme semestre 2020 (USD)</w:t>
            </w:r>
          </w:p>
        </w:tc>
        <w:tc>
          <w:tcPr>
            <w:tcW w:w="672" w:type="pct"/>
            <w:vMerge/>
            <w:tcBorders>
              <w:top w:val="nil"/>
              <w:left w:val="single" w:sz="8" w:space="0" w:color="757171"/>
              <w:bottom w:val="single" w:sz="8" w:space="0" w:color="757171"/>
              <w:right w:val="single" w:sz="8" w:space="0" w:color="757171"/>
            </w:tcBorders>
            <w:vAlign w:val="center"/>
            <w:hideMark/>
          </w:tcPr>
          <w:p w:rsidR="00C523FD" w:rsidRPr="00C523FD" w:rsidRDefault="00C523FD" w:rsidP="00C523FD">
            <w:pPr>
              <w:spacing w:after="0" w:line="240" w:lineRule="auto"/>
              <w:ind w:left="0" w:right="0" w:firstLine="0"/>
              <w:jc w:val="left"/>
              <w:rPr>
                <w:rFonts w:asciiTheme="minorHAnsi" w:eastAsia="Times New Roman" w:hAnsiTheme="minorHAnsi" w:cs="Times New Roman"/>
                <w:b/>
                <w:bCs/>
                <w:sz w:val="16"/>
                <w:szCs w:val="16"/>
                <w:lang w:val="fr-FR" w:eastAsia="fr-FR"/>
              </w:rPr>
            </w:pPr>
          </w:p>
        </w:tc>
        <w:tc>
          <w:tcPr>
            <w:tcW w:w="667" w:type="pct"/>
            <w:vMerge/>
            <w:tcBorders>
              <w:top w:val="nil"/>
              <w:left w:val="single" w:sz="8" w:space="0" w:color="757171"/>
              <w:bottom w:val="single" w:sz="8" w:space="0" w:color="757171"/>
              <w:right w:val="single" w:sz="8" w:space="0" w:color="757171"/>
            </w:tcBorders>
            <w:vAlign w:val="center"/>
            <w:hideMark/>
          </w:tcPr>
          <w:p w:rsidR="00C523FD" w:rsidRPr="00C523FD" w:rsidRDefault="00C523FD" w:rsidP="00C523FD">
            <w:pPr>
              <w:spacing w:after="0" w:line="240" w:lineRule="auto"/>
              <w:ind w:left="0" w:right="0" w:firstLine="0"/>
              <w:jc w:val="left"/>
              <w:rPr>
                <w:rFonts w:asciiTheme="minorHAnsi" w:eastAsia="Times New Roman" w:hAnsiTheme="minorHAnsi" w:cs="Times New Roman"/>
                <w:b/>
                <w:bCs/>
                <w:sz w:val="16"/>
                <w:szCs w:val="16"/>
                <w:lang w:val="fr-FR" w:eastAsia="fr-FR"/>
              </w:rPr>
            </w:pPr>
          </w:p>
        </w:tc>
      </w:tr>
      <w:tr w:rsidR="00C523FD" w:rsidRPr="00C523FD" w:rsidTr="00C523FD">
        <w:trPr>
          <w:trHeight w:val="1123"/>
        </w:trPr>
        <w:tc>
          <w:tcPr>
            <w:tcW w:w="1488" w:type="pct"/>
            <w:tcBorders>
              <w:top w:val="nil"/>
              <w:left w:val="single" w:sz="8" w:space="0" w:color="757171"/>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rPr>
                <w:rFonts w:asciiTheme="minorHAnsi" w:eastAsia="Times New Roman" w:hAnsiTheme="minorHAnsi" w:cs="Times New Roman"/>
                <w:b/>
                <w:bCs/>
                <w:sz w:val="16"/>
                <w:szCs w:val="16"/>
                <w:lang w:val="fr-FR" w:eastAsia="fr-FR"/>
              </w:rPr>
            </w:pPr>
            <w:r w:rsidRPr="00C523FD">
              <w:rPr>
                <w:rFonts w:asciiTheme="minorHAnsi" w:eastAsia="Times New Roman" w:hAnsiTheme="minorHAnsi" w:cs="Times New Roman"/>
                <w:b/>
                <w:bCs/>
                <w:sz w:val="16"/>
                <w:szCs w:val="16"/>
                <w:lang w:val="fr-FR" w:eastAsia="fr-FR"/>
              </w:rPr>
              <w:t>Résultat 1</w:t>
            </w:r>
            <w:r w:rsidRPr="00C523FD">
              <w:rPr>
                <w:rFonts w:asciiTheme="minorHAnsi" w:eastAsia="Times New Roman" w:hAnsiTheme="minorHAnsi" w:cs="Times New Roman"/>
                <w:sz w:val="16"/>
                <w:szCs w:val="16"/>
                <w:lang w:val="fr-FR" w:eastAsia="fr-FR"/>
              </w:rPr>
              <w:t xml:space="preserve"> : Les superficies de changement du couvert forestier sont disponibles, le système de surveillance des terres par satellite (Terra Congo) est fonctionnel et les NERF/NRF des provinces forestières sont disponibles</w:t>
            </w:r>
          </w:p>
        </w:tc>
        <w:tc>
          <w:tcPr>
            <w:tcW w:w="523" w:type="pct"/>
            <w:tcBorders>
              <w:top w:val="nil"/>
              <w:left w:val="nil"/>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sz w:val="16"/>
                <w:szCs w:val="16"/>
                <w:lang w:val="fr-FR" w:eastAsia="fr-FR"/>
              </w:rPr>
            </w:pPr>
            <w:r w:rsidRPr="00C523FD">
              <w:rPr>
                <w:rFonts w:asciiTheme="minorHAnsi" w:eastAsia="Times New Roman" w:hAnsiTheme="minorHAnsi" w:cs="Times New Roman"/>
                <w:sz w:val="16"/>
                <w:szCs w:val="16"/>
                <w:lang w:val="fr-FR" w:eastAsia="fr-FR"/>
              </w:rPr>
              <w:t>2 135 800</w:t>
            </w:r>
          </w:p>
        </w:tc>
        <w:tc>
          <w:tcPr>
            <w:tcW w:w="450" w:type="pct"/>
            <w:tcBorders>
              <w:top w:val="nil"/>
              <w:left w:val="nil"/>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sz w:val="16"/>
                <w:szCs w:val="16"/>
                <w:lang w:val="fr-FR" w:eastAsia="fr-FR"/>
              </w:rPr>
            </w:pPr>
            <w:r w:rsidRPr="00C523FD">
              <w:rPr>
                <w:rFonts w:asciiTheme="minorHAnsi" w:eastAsia="Times New Roman" w:hAnsiTheme="minorHAnsi" w:cs="Times New Roman"/>
                <w:sz w:val="16"/>
                <w:szCs w:val="16"/>
                <w:lang w:val="fr-FR" w:eastAsia="fr-FR"/>
              </w:rPr>
              <w:t>382 450</w:t>
            </w:r>
          </w:p>
        </w:tc>
        <w:tc>
          <w:tcPr>
            <w:tcW w:w="602" w:type="pct"/>
            <w:tcBorders>
              <w:top w:val="nil"/>
              <w:left w:val="nil"/>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sz w:val="16"/>
                <w:szCs w:val="16"/>
                <w:lang w:val="fr-FR" w:eastAsia="fr-FR"/>
              </w:rPr>
            </w:pPr>
            <w:r w:rsidRPr="00C523FD">
              <w:rPr>
                <w:rFonts w:asciiTheme="minorHAnsi" w:eastAsia="Times New Roman" w:hAnsiTheme="minorHAnsi" w:cs="Times New Roman"/>
                <w:sz w:val="16"/>
                <w:szCs w:val="16"/>
                <w:lang w:val="fr-FR" w:eastAsia="fr-FR"/>
              </w:rPr>
              <w:t>501 154</w:t>
            </w:r>
          </w:p>
        </w:tc>
        <w:tc>
          <w:tcPr>
            <w:tcW w:w="598" w:type="pct"/>
            <w:tcBorders>
              <w:top w:val="nil"/>
              <w:left w:val="nil"/>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sz w:val="16"/>
                <w:szCs w:val="16"/>
                <w:lang w:val="fr-FR" w:eastAsia="fr-FR"/>
              </w:rPr>
            </w:pPr>
            <w:r w:rsidRPr="00C523FD">
              <w:rPr>
                <w:rFonts w:asciiTheme="minorHAnsi" w:eastAsia="Times New Roman" w:hAnsiTheme="minorHAnsi" w:cs="Times New Roman"/>
                <w:sz w:val="16"/>
                <w:szCs w:val="16"/>
                <w:lang w:val="fr-FR" w:eastAsia="fr-FR"/>
              </w:rPr>
              <w:t>427 993</w:t>
            </w:r>
          </w:p>
        </w:tc>
        <w:tc>
          <w:tcPr>
            <w:tcW w:w="672" w:type="pct"/>
            <w:tcBorders>
              <w:top w:val="nil"/>
              <w:left w:val="nil"/>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sz w:val="16"/>
                <w:szCs w:val="16"/>
                <w:lang w:val="fr-FR" w:eastAsia="fr-FR"/>
              </w:rPr>
            </w:pPr>
            <w:r>
              <w:rPr>
                <w:rFonts w:asciiTheme="minorHAnsi" w:eastAsia="Times New Roman" w:hAnsiTheme="minorHAnsi" w:cs="Times New Roman"/>
                <w:sz w:val="16"/>
                <w:szCs w:val="16"/>
                <w:lang w:val="fr-FR" w:eastAsia="fr-FR"/>
              </w:rPr>
              <w:t xml:space="preserve">- </w:t>
            </w:r>
            <w:r w:rsidRPr="00C523FD">
              <w:rPr>
                <w:rFonts w:asciiTheme="minorHAnsi" w:eastAsia="Times New Roman" w:hAnsiTheme="minorHAnsi" w:cs="Times New Roman"/>
                <w:sz w:val="16"/>
                <w:szCs w:val="16"/>
                <w:lang w:val="fr-FR" w:eastAsia="fr-FR"/>
              </w:rPr>
              <w:t>45 543</w:t>
            </w:r>
          </w:p>
        </w:tc>
        <w:tc>
          <w:tcPr>
            <w:tcW w:w="667" w:type="pct"/>
            <w:tcBorders>
              <w:top w:val="nil"/>
              <w:left w:val="nil"/>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sz w:val="16"/>
                <w:szCs w:val="16"/>
                <w:lang w:val="fr-FR" w:eastAsia="fr-FR"/>
              </w:rPr>
            </w:pPr>
            <w:r w:rsidRPr="00C523FD">
              <w:rPr>
                <w:rFonts w:asciiTheme="minorHAnsi" w:eastAsia="Times New Roman" w:hAnsiTheme="minorHAnsi" w:cs="Times New Roman"/>
                <w:sz w:val="16"/>
                <w:szCs w:val="16"/>
                <w:lang w:val="fr-FR" w:eastAsia="fr-FR"/>
              </w:rPr>
              <w:t>112%</w:t>
            </w:r>
          </w:p>
        </w:tc>
      </w:tr>
      <w:tr w:rsidR="00C523FD" w:rsidRPr="00C523FD" w:rsidTr="00C523FD">
        <w:trPr>
          <w:trHeight w:val="705"/>
        </w:trPr>
        <w:tc>
          <w:tcPr>
            <w:tcW w:w="1488" w:type="pct"/>
            <w:tcBorders>
              <w:top w:val="nil"/>
              <w:left w:val="single" w:sz="8" w:space="0" w:color="757171"/>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rPr>
                <w:rFonts w:asciiTheme="minorHAnsi" w:eastAsia="Times New Roman" w:hAnsiTheme="minorHAnsi" w:cs="Times New Roman"/>
                <w:b/>
                <w:bCs/>
                <w:sz w:val="16"/>
                <w:szCs w:val="16"/>
                <w:lang w:val="fr-FR" w:eastAsia="fr-FR"/>
              </w:rPr>
            </w:pPr>
            <w:r w:rsidRPr="00C523FD">
              <w:rPr>
                <w:rFonts w:asciiTheme="minorHAnsi" w:eastAsia="Times New Roman" w:hAnsiTheme="minorHAnsi" w:cs="Times New Roman"/>
                <w:b/>
                <w:bCs/>
                <w:sz w:val="16"/>
                <w:szCs w:val="16"/>
                <w:lang w:val="fr-FR" w:eastAsia="fr-FR"/>
              </w:rPr>
              <w:t>Résultat 2</w:t>
            </w:r>
            <w:r w:rsidRPr="00C523FD">
              <w:rPr>
                <w:rFonts w:asciiTheme="minorHAnsi" w:eastAsia="Times New Roman" w:hAnsiTheme="minorHAnsi" w:cs="Times New Roman"/>
                <w:sz w:val="16"/>
                <w:szCs w:val="16"/>
                <w:lang w:val="fr-FR" w:eastAsia="fr-FR"/>
              </w:rPr>
              <w:t>: Un inventaire forestier national est réalisé permettant d’améliorer les connaissances sur la forêt et le carbone</w:t>
            </w:r>
          </w:p>
        </w:tc>
        <w:tc>
          <w:tcPr>
            <w:tcW w:w="523" w:type="pct"/>
            <w:tcBorders>
              <w:top w:val="nil"/>
              <w:left w:val="nil"/>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sz w:val="16"/>
                <w:szCs w:val="16"/>
                <w:lang w:val="fr-FR" w:eastAsia="fr-FR"/>
              </w:rPr>
            </w:pPr>
            <w:r w:rsidRPr="00C523FD">
              <w:rPr>
                <w:rFonts w:asciiTheme="minorHAnsi" w:eastAsia="Times New Roman" w:hAnsiTheme="minorHAnsi" w:cs="Times New Roman"/>
                <w:sz w:val="16"/>
                <w:szCs w:val="16"/>
                <w:lang w:val="fr-FR" w:eastAsia="fr-FR"/>
              </w:rPr>
              <w:t>4 624 325</w:t>
            </w:r>
          </w:p>
        </w:tc>
        <w:tc>
          <w:tcPr>
            <w:tcW w:w="450" w:type="pct"/>
            <w:tcBorders>
              <w:top w:val="nil"/>
              <w:left w:val="nil"/>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sz w:val="16"/>
                <w:szCs w:val="16"/>
                <w:lang w:val="fr-FR" w:eastAsia="fr-FR"/>
              </w:rPr>
            </w:pPr>
            <w:r w:rsidRPr="00C523FD">
              <w:rPr>
                <w:rFonts w:asciiTheme="minorHAnsi" w:eastAsia="Times New Roman" w:hAnsiTheme="minorHAnsi" w:cs="Times New Roman"/>
                <w:sz w:val="16"/>
                <w:szCs w:val="16"/>
                <w:lang w:val="fr-FR" w:eastAsia="fr-FR"/>
              </w:rPr>
              <w:t>865 438</w:t>
            </w:r>
          </w:p>
        </w:tc>
        <w:tc>
          <w:tcPr>
            <w:tcW w:w="602" w:type="pct"/>
            <w:tcBorders>
              <w:top w:val="nil"/>
              <w:left w:val="nil"/>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sz w:val="16"/>
                <w:szCs w:val="16"/>
                <w:lang w:val="fr-FR" w:eastAsia="fr-FR"/>
              </w:rPr>
            </w:pPr>
            <w:r w:rsidRPr="00C523FD">
              <w:rPr>
                <w:rFonts w:asciiTheme="minorHAnsi" w:eastAsia="Times New Roman" w:hAnsiTheme="minorHAnsi" w:cs="Times New Roman"/>
                <w:sz w:val="16"/>
                <w:szCs w:val="16"/>
                <w:lang w:val="fr-FR" w:eastAsia="fr-FR"/>
              </w:rPr>
              <w:t>969 147</w:t>
            </w:r>
          </w:p>
        </w:tc>
        <w:tc>
          <w:tcPr>
            <w:tcW w:w="598" w:type="pct"/>
            <w:tcBorders>
              <w:top w:val="nil"/>
              <w:left w:val="nil"/>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sz w:val="16"/>
                <w:szCs w:val="16"/>
                <w:lang w:val="fr-FR" w:eastAsia="fr-FR"/>
              </w:rPr>
            </w:pPr>
            <w:r w:rsidRPr="00C523FD">
              <w:rPr>
                <w:rFonts w:asciiTheme="minorHAnsi" w:eastAsia="Times New Roman" w:hAnsiTheme="minorHAnsi" w:cs="Times New Roman"/>
                <w:sz w:val="16"/>
                <w:szCs w:val="16"/>
                <w:lang w:val="fr-FR" w:eastAsia="fr-FR"/>
              </w:rPr>
              <w:t>670 872</w:t>
            </w:r>
          </w:p>
        </w:tc>
        <w:tc>
          <w:tcPr>
            <w:tcW w:w="672" w:type="pct"/>
            <w:tcBorders>
              <w:top w:val="nil"/>
              <w:left w:val="nil"/>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sz w:val="16"/>
                <w:szCs w:val="16"/>
                <w:lang w:val="fr-FR" w:eastAsia="fr-FR"/>
              </w:rPr>
            </w:pPr>
            <w:r>
              <w:rPr>
                <w:rFonts w:asciiTheme="minorHAnsi" w:eastAsia="Times New Roman" w:hAnsiTheme="minorHAnsi" w:cs="Times New Roman"/>
                <w:sz w:val="16"/>
                <w:szCs w:val="16"/>
                <w:lang w:val="fr-FR" w:eastAsia="fr-FR"/>
              </w:rPr>
              <w:t xml:space="preserve">- </w:t>
            </w:r>
            <w:r w:rsidRPr="00C523FD">
              <w:rPr>
                <w:rFonts w:asciiTheme="minorHAnsi" w:eastAsia="Times New Roman" w:hAnsiTheme="minorHAnsi" w:cs="Times New Roman"/>
                <w:sz w:val="16"/>
                <w:szCs w:val="16"/>
                <w:lang w:val="fr-FR" w:eastAsia="fr-FR"/>
              </w:rPr>
              <w:t>103 709</w:t>
            </w:r>
          </w:p>
        </w:tc>
        <w:tc>
          <w:tcPr>
            <w:tcW w:w="667" w:type="pct"/>
            <w:tcBorders>
              <w:top w:val="nil"/>
              <w:left w:val="nil"/>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sz w:val="16"/>
                <w:szCs w:val="16"/>
                <w:lang w:val="fr-FR" w:eastAsia="fr-FR"/>
              </w:rPr>
            </w:pPr>
            <w:r w:rsidRPr="00C523FD">
              <w:rPr>
                <w:rFonts w:asciiTheme="minorHAnsi" w:eastAsia="Times New Roman" w:hAnsiTheme="minorHAnsi" w:cs="Times New Roman"/>
                <w:sz w:val="16"/>
                <w:szCs w:val="16"/>
                <w:lang w:val="fr-FR" w:eastAsia="fr-FR"/>
              </w:rPr>
              <w:t>78%</w:t>
            </w:r>
          </w:p>
        </w:tc>
      </w:tr>
      <w:tr w:rsidR="00C523FD" w:rsidRPr="00C523FD" w:rsidTr="00C523FD">
        <w:trPr>
          <w:trHeight w:val="465"/>
        </w:trPr>
        <w:tc>
          <w:tcPr>
            <w:tcW w:w="1488" w:type="pct"/>
            <w:tcBorders>
              <w:top w:val="nil"/>
              <w:left w:val="single" w:sz="8" w:space="0" w:color="757171"/>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rPr>
                <w:rFonts w:asciiTheme="minorHAnsi" w:eastAsia="Times New Roman" w:hAnsiTheme="minorHAnsi" w:cs="Times New Roman"/>
                <w:b/>
                <w:bCs/>
                <w:sz w:val="16"/>
                <w:szCs w:val="16"/>
                <w:lang w:val="fr-FR" w:eastAsia="fr-FR"/>
              </w:rPr>
            </w:pPr>
            <w:r w:rsidRPr="00C523FD">
              <w:rPr>
                <w:rFonts w:asciiTheme="minorHAnsi" w:eastAsia="Times New Roman" w:hAnsiTheme="minorHAnsi" w:cs="Times New Roman"/>
                <w:b/>
                <w:bCs/>
                <w:sz w:val="16"/>
                <w:szCs w:val="16"/>
                <w:lang w:val="fr-FR" w:eastAsia="fr-FR"/>
              </w:rPr>
              <w:t>Résultat 3</w:t>
            </w:r>
            <w:r w:rsidRPr="00C523FD">
              <w:rPr>
                <w:rFonts w:asciiTheme="minorHAnsi" w:eastAsia="Times New Roman" w:hAnsiTheme="minorHAnsi" w:cs="Times New Roman"/>
                <w:sz w:val="16"/>
                <w:szCs w:val="16"/>
                <w:lang w:val="fr-FR" w:eastAsia="fr-FR"/>
              </w:rPr>
              <w:t>: les IGES et rapports biennaux sont actualisés</w:t>
            </w:r>
          </w:p>
        </w:tc>
        <w:tc>
          <w:tcPr>
            <w:tcW w:w="523" w:type="pct"/>
            <w:tcBorders>
              <w:top w:val="nil"/>
              <w:left w:val="nil"/>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sz w:val="16"/>
                <w:szCs w:val="16"/>
                <w:lang w:val="fr-FR" w:eastAsia="fr-FR"/>
              </w:rPr>
            </w:pPr>
            <w:r w:rsidRPr="00C523FD">
              <w:rPr>
                <w:rFonts w:asciiTheme="minorHAnsi" w:eastAsia="Times New Roman" w:hAnsiTheme="minorHAnsi" w:cs="Times New Roman"/>
                <w:sz w:val="16"/>
                <w:szCs w:val="16"/>
                <w:lang w:val="fr-FR" w:eastAsia="fr-FR"/>
              </w:rPr>
              <w:t>468 900</w:t>
            </w:r>
          </w:p>
        </w:tc>
        <w:tc>
          <w:tcPr>
            <w:tcW w:w="450" w:type="pct"/>
            <w:tcBorders>
              <w:top w:val="nil"/>
              <w:left w:val="nil"/>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sz w:val="16"/>
                <w:szCs w:val="16"/>
                <w:lang w:val="fr-FR" w:eastAsia="fr-FR"/>
              </w:rPr>
            </w:pPr>
            <w:r w:rsidRPr="00C523FD">
              <w:rPr>
                <w:rFonts w:asciiTheme="minorHAnsi" w:eastAsia="Times New Roman" w:hAnsiTheme="minorHAnsi" w:cs="Times New Roman"/>
                <w:sz w:val="16"/>
                <w:szCs w:val="16"/>
                <w:lang w:val="fr-FR" w:eastAsia="fr-FR"/>
              </w:rPr>
              <w:t>132 100</w:t>
            </w:r>
          </w:p>
        </w:tc>
        <w:tc>
          <w:tcPr>
            <w:tcW w:w="602" w:type="pct"/>
            <w:tcBorders>
              <w:top w:val="nil"/>
              <w:left w:val="nil"/>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sz w:val="16"/>
                <w:szCs w:val="16"/>
                <w:lang w:val="fr-FR" w:eastAsia="fr-FR"/>
              </w:rPr>
            </w:pPr>
            <w:r w:rsidRPr="00C523FD">
              <w:rPr>
                <w:rFonts w:asciiTheme="minorHAnsi" w:eastAsia="Times New Roman" w:hAnsiTheme="minorHAnsi" w:cs="Times New Roman"/>
                <w:sz w:val="16"/>
                <w:szCs w:val="16"/>
                <w:lang w:val="fr-FR" w:eastAsia="fr-FR"/>
              </w:rPr>
              <w:t>83 690</w:t>
            </w:r>
          </w:p>
        </w:tc>
        <w:tc>
          <w:tcPr>
            <w:tcW w:w="598" w:type="pct"/>
            <w:tcBorders>
              <w:top w:val="nil"/>
              <w:left w:val="nil"/>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sz w:val="16"/>
                <w:szCs w:val="16"/>
                <w:lang w:val="fr-FR" w:eastAsia="fr-FR"/>
              </w:rPr>
            </w:pPr>
            <w:r w:rsidRPr="00C523FD">
              <w:rPr>
                <w:rFonts w:asciiTheme="minorHAnsi" w:eastAsia="Times New Roman" w:hAnsiTheme="minorHAnsi" w:cs="Times New Roman"/>
                <w:sz w:val="16"/>
                <w:szCs w:val="16"/>
                <w:lang w:val="fr-FR" w:eastAsia="fr-FR"/>
              </w:rPr>
              <w:t>219 121</w:t>
            </w:r>
          </w:p>
        </w:tc>
        <w:tc>
          <w:tcPr>
            <w:tcW w:w="672" w:type="pct"/>
            <w:tcBorders>
              <w:top w:val="nil"/>
              <w:left w:val="nil"/>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sz w:val="16"/>
                <w:szCs w:val="16"/>
                <w:lang w:val="fr-FR" w:eastAsia="fr-FR"/>
              </w:rPr>
            </w:pPr>
            <w:r w:rsidRPr="00C523FD">
              <w:rPr>
                <w:rFonts w:asciiTheme="minorHAnsi" w:eastAsia="Times New Roman" w:hAnsiTheme="minorHAnsi" w:cs="Times New Roman"/>
                <w:sz w:val="16"/>
                <w:szCs w:val="16"/>
                <w:lang w:val="fr-FR" w:eastAsia="fr-FR"/>
              </w:rPr>
              <w:t>48 410</w:t>
            </w:r>
          </w:p>
        </w:tc>
        <w:tc>
          <w:tcPr>
            <w:tcW w:w="667" w:type="pct"/>
            <w:tcBorders>
              <w:top w:val="nil"/>
              <w:left w:val="nil"/>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sz w:val="16"/>
                <w:szCs w:val="16"/>
                <w:lang w:val="fr-FR" w:eastAsia="fr-FR"/>
              </w:rPr>
            </w:pPr>
            <w:r w:rsidRPr="00C523FD">
              <w:rPr>
                <w:rFonts w:asciiTheme="minorHAnsi" w:eastAsia="Times New Roman" w:hAnsiTheme="minorHAnsi" w:cs="Times New Roman"/>
                <w:sz w:val="16"/>
                <w:szCs w:val="16"/>
                <w:lang w:val="fr-FR" w:eastAsia="fr-FR"/>
              </w:rPr>
              <w:t>166%</w:t>
            </w:r>
          </w:p>
        </w:tc>
      </w:tr>
      <w:tr w:rsidR="00C523FD" w:rsidRPr="00C523FD" w:rsidTr="00C523FD">
        <w:trPr>
          <w:trHeight w:val="780"/>
        </w:trPr>
        <w:tc>
          <w:tcPr>
            <w:tcW w:w="1488" w:type="pct"/>
            <w:tcBorders>
              <w:top w:val="nil"/>
              <w:left w:val="single" w:sz="8" w:space="0" w:color="757171"/>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rPr>
                <w:rFonts w:asciiTheme="minorHAnsi" w:eastAsia="Times New Roman" w:hAnsiTheme="minorHAnsi" w:cs="Times New Roman"/>
                <w:b/>
                <w:bCs/>
                <w:sz w:val="16"/>
                <w:szCs w:val="16"/>
                <w:lang w:val="fr-FR" w:eastAsia="fr-FR"/>
              </w:rPr>
            </w:pPr>
            <w:r w:rsidRPr="00C523FD">
              <w:rPr>
                <w:rFonts w:asciiTheme="minorHAnsi" w:eastAsia="Times New Roman" w:hAnsiTheme="minorHAnsi" w:cs="Times New Roman"/>
                <w:b/>
                <w:bCs/>
                <w:sz w:val="16"/>
                <w:szCs w:val="16"/>
                <w:lang w:val="fr-FR" w:eastAsia="fr-FR"/>
              </w:rPr>
              <w:t>Résultat 4</w:t>
            </w:r>
            <w:r w:rsidRPr="00C523FD">
              <w:rPr>
                <w:rFonts w:asciiTheme="minorHAnsi" w:eastAsia="Times New Roman" w:hAnsiTheme="minorHAnsi" w:cs="Times New Roman"/>
                <w:sz w:val="16"/>
                <w:szCs w:val="16"/>
                <w:lang w:val="fr-FR" w:eastAsia="fr-FR"/>
              </w:rPr>
              <w:t xml:space="preserve">: Un système national permettant de suivre les évènements majeurs de déforestation est en place et fonctionnel </w:t>
            </w:r>
          </w:p>
        </w:tc>
        <w:tc>
          <w:tcPr>
            <w:tcW w:w="523" w:type="pct"/>
            <w:tcBorders>
              <w:top w:val="nil"/>
              <w:left w:val="nil"/>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sz w:val="16"/>
                <w:szCs w:val="16"/>
                <w:lang w:val="fr-FR" w:eastAsia="fr-FR"/>
              </w:rPr>
            </w:pPr>
            <w:r w:rsidRPr="00C523FD">
              <w:rPr>
                <w:rFonts w:asciiTheme="minorHAnsi" w:eastAsia="Times New Roman" w:hAnsiTheme="minorHAnsi" w:cs="Times New Roman"/>
                <w:sz w:val="16"/>
                <w:szCs w:val="16"/>
                <w:lang w:val="fr-FR" w:eastAsia="fr-FR"/>
              </w:rPr>
              <w:t>558 800</w:t>
            </w:r>
          </w:p>
        </w:tc>
        <w:tc>
          <w:tcPr>
            <w:tcW w:w="450" w:type="pct"/>
            <w:tcBorders>
              <w:top w:val="nil"/>
              <w:left w:val="nil"/>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sz w:val="16"/>
                <w:szCs w:val="16"/>
                <w:lang w:val="fr-FR" w:eastAsia="fr-FR"/>
              </w:rPr>
            </w:pPr>
            <w:r w:rsidRPr="00C523FD">
              <w:rPr>
                <w:rFonts w:asciiTheme="minorHAnsi" w:eastAsia="Times New Roman" w:hAnsiTheme="minorHAnsi" w:cs="Times New Roman"/>
                <w:sz w:val="16"/>
                <w:szCs w:val="16"/>
                <w:lang w:val="fr-FR" w:eastAsia="fr-FR"/>
              </w:rPr>
              <w:t>102 200</w:t>
            </w:r>
          </w:p>
        </w:tc>
        <w:tc>
          <w:tcPr>
            <w:tcW w:w="602" w:type="pct"/>
            <w:tcBorders>
              <w:top w:val="nil"/>
              <w:left w:val="nil"/>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sz w:val="16"/>
                <w:szCs w:val="16"/>
                <w:lang w:val="fr-FR" w:eastAsia="fr-FR"/>
              </w:rPr>
            </w:pPr>
            <w:r>
              <w:rPr>
                <w:rFonts w:asciiTheme="minorHAnsi" w:eastAsia="Times New Roman" w:hAnsiTheme="minorHAnsi" w:cs="Times New Roman"/>
                <w:sz w:val="16"/>
                <w:szCs w:val="16"/>
                <w:lang w:val="fr-FR" w:eastAsia="fr-FR"/>
              </w:rPr>
              <w:t>-1</w:t>
            </w:r>
          </w:p>
        </w:tc>
        <w:tc>
          <w:tcPr>
            <w:tcW w:w="598" w:type="pct"/>
            <w:tcBorders>
              <w:top w:val="nil"/>
              <w:left w:val="nil"/>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sz w:val="16"/>
                <w:szCs w:val="16"/>
                <w:lang w:val="fr-FR" w:eastAsia="fr-FR"/>
              </w:rPr>
            </w:pPr>
            <w:r w:rsidRPr="00C523FD">
              <w:rPr>
                <w:rFonts w:asciiTheme="minorHAnsi" w:eastAsia="Times New Roman" w:hAnsiTheme="minorHAnsi" w:cs="Times New Roman"/>
                <w:sz w:val="16"/>
                <w:szCs w:val="16"/>
                <w:lang w:val="fr-FR" w:eastAsia="fr-FR"/>
              </w:rPr>
              <w:t>-</w:t>
            </w:r>
          </w:p>
        </w:tc>
        <w:tc>
          <w:tcPr>
            <w:tcW w:w="672" w:type="pct"/>
            <w:tcBorders>
              <w:top w:val="nil"/>
              <w:left w:val="nil"/>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sz w:val="16"/>
                <w:szCs w:val="16"/>
                <w:lang w:val="fr-FR" w:eastAsia="fr-FR"/>
              </w:rPr>
            </w:pPr>
            <w:r w:rsidRPr="00C523FD">
              <w:rPr>
                <w:rFonts w:asciiTheme="minorHAnsi" w:eastAsia="Times New Roman" w:hAnsiTheme="minorHAnsi" w:cs="Times New Roman"/>
                <w:sz w:val="16"/>
                <w:szCs w:val="16"/>
                <w:lang w:val="fr-FR" w:eastAsia="fr-FR"/>
              </w:rPr>
              <w:t>102 201</w:t>
            </w:r>
          </w:p>
        </w:tc>
        <w:tc>
          <w:tcPr>
            <w:tcW w:w="667" w:type="pct"/>
            <w:tcBorders>
              <w:top w:val="nil"/>
              <w:left w:val="nil"/>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sz w:val="16"/>
                <w:szCs w:val="16"/>
                <w:lang w:val="fr-FR" w:eastAsia="fr-FR"/>
              </w:rPr>
            </w:pPr>
            <w:r w:rsidRPr="00C523FD">
              <w:rPr>
                <w:rFonts w:asciiTheme="minorHAnsi" w:eastAsia="Times New Roman" w:hAnsiTheme="minorHAnsi" w:cs="Times New Roman"/>
                <w:sz w:val="16"/>
                <w:szCs w:val="16"/>
                <w:lang w:val="fr-FR" w:eastAsia="fr-FR"/>
              </w:rPr>
              <w:t>0%</w:t>
            </w:r>
          </w:p>
        </w:tc>
      </w:tr>
      <w:tr w:rsidR="00C523FD" w:rsidRPr="00C523FD" w:rsidTr="00C523FD">
        <w:trPr>
          <w:trHeight w:val="662"/>
        </w:trPr>
        <w:tc>
          <w:tcPr>
            <w:tcW w:w="1488" w:type="pct"/>
            <w:tcBorders>
              <w:top w:val="nil"/>
              <w:left w:val="single" w:sz="8" w:space="0" w:color="757171"/>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rPr>
                <w:rFonts w:asciiTheme="minorHAnsi" w:eastAsia="Times New Roman" w:hAnsiTheme="minorHAnsi" w:cs="Times New Roman"/>
                <w:b/>
                <w:bCs/>
                <w:sz w:val="16"/>
                <w:szCs w:val="16"/>
                <w:lang w:val="fr-FR" w:eastAsia="fr-FR"/>
              </w:rPr>
            </w:pPr>
            <w:r w:rsidRPr="00C523FD">
              <w:rPr>
                <w:rFonts w:asciiTheme="minorHAnsi" w:eastAsia="Times New Roman" w:hAnsiTheme="minorHAnsi" w:cs="Times New Roman"/>
                <w:b/>
                <w:bCs/>
                <w:sz w:val="16"/>
                <w:szCs w:val="16"/>
                <w:lang w:val="fr-FR" w:eastAsia="fr-FR"/>
              </w:rPr>
              <w:t>Résultat 5</w:t>
            </w:r>
            <w:r w:rsidRPr="00C523FD">
              <w:rPr>
                <w:rFonts w:asciiTheme="minorHAnsi" w:eastAsia="Times New Roman" w:hAnsiTheme="minorHAnsi" w:cs="Times New Roman"/>
                <w:sz w:val="16"/>
                <w:szCs w:val="16"/>
                <w:lang w:val="fr-FR" w:eastAsia="fr-FR"/>
              </w:rPr>
              <w:t>: Le processus MRV est connu de toutes les parties prenantes et les résultats de la REDD+ sont publiés</w:t>
            </w:r>
          </w:p>
        </w:tc>
        <w:tc>
          <w:tcPr>
            <w:tcW w:w="523" w:type="pct"/>
            <w:tcBorders>
              <w:top w:val="nil"/>
              <w:left w:val="nil"/>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sz w:val="16"/>
                <w:szCs w:val="16"/>
                <w:lang w:val="fr-FR" w:eastAsia="fr-FR"/>
              </w:rPr>
            </w:pPr>
            <w:r w:rsidRPr="00C523FD">
              <w:rPr>
                <w:rFonts w:asciiTheme="minorHAnsi" w:eastAsia="Times New Roman" w:hAnsiTheme="minorHAnsi" w:cs="Times New Roman"/>
                <w:sz w:val="16"/>
                <w:szCs w:val="16"/>
                <w:lang w:val="fr-FR" w:eastAsia="fr-FR"/>
              </w:rPr>
              <w:t>80 000</w:t>
            </w:r>
          </w:p>
        </w:tc>
        <w:tc>
          <w:tcPr>
            <w:tcW w:w="450" w:type="pct"/>
            <w:tcBorders>
              <w:top w:val="nil"/>
              <w:left w:val="nil"/>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sz w:val="16"/>
                <w:szCs w:val="16"/>
                <w:lang w:val="fr-FR" w:eastAsia="fr-FR"/>
              </w:rPr>
            </w:pPr>
            <w:r w:rsidRPr="00C523FD">
              <w:rPr>
                <w:rFonts w:asciiTheme="minorHAnsi" w:eastAsia="Times New Roman" w:hAnsiTheme="minorHAnsi" w:cs="Times New Roman"/>
                <w:sz w:val="16"/>
                <w:szCs w:val="16"/>
                <w:lang w:val="fr-FR" w:eastAsia="fr-FR"/>
              </w:rPr>
              <w:t>14 000</w:t>
            </w:r>
          </w:p>
        </w:tc>
        <w:tc>
          <w:tcPr>
            <w:tcW w:w="602" w:type="pct"/>
            <w:tcBorders>
              <w:top w:val="nil"/>
              <w:left w:val="nil"/>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sz w:val="16"/>
                <w:szCs w:val="16"/>
                <w:lang w:val="fr-FR" w:eastAsia="fr-FR"/>
              </w:rPr>
            </w:pPr>
            <w:r w:rsidRPr="00C523FD">
              <w:rPr>
                <w:rFonts w:asciiTheme="minorHAnsi" w:eastAsia="Times New Roman" w:hAnsiTheme="minorHAnsi" w:cs="Times New Roman"/>
                <w:sz w:val="16"/>
                <w:szCs w:val="16"/>
                <w:lang w:val="fr-FR" w:eastAsia="fr-FR"/>
              </w:rPr>
              <w:t>-</w:t>
            </w:r>
          </w:p>
        </w:tc>
        <w:tc>
          <w:tcPr>
            <w:tcW w:w="598" w:type="pct"/>
            <w:tcBorders>
              <w:top w:val="nil"/>
              <w:left w:val="nil"/>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sz w:val="16"/>
                <w:szCs w:val="16"/>
                <w:lang w:val="fr-FR" w:eastAsia="fr-FR"/>
              </w:rPr>
            </w:pPr>
            <w:r w:rsidRPr="00C523FD">
              <w:rPr>
                <w:rFonts w:asciiTheme="minorHAnsi" w:eastAsia="Times New Roman" w:hAnsiTheme="minorHAnsi" w:cs="Times New Roman"/>
                <w:sz w:val="16"/>
                <w:szCs w:val="16"/>
                <w:lang w:val="fr-FR" w:eastAsia="fr-FR"/>
              </w:rPr>
              <w:t>-</w:t>
            </w:r>
          </w:p>
        </w:tc>
        <w:tc>
          <w:tcPr>
            <w:tcW w:w="672" w:type="pct"/>
            <w:tcBorders>
              <w:top w:val="nil"/>
              <w:left w:val="nil"/>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sz w:val="16"/>
                <w:szCs w:val="16"/>
                <w:lang w:val="fr-FR" w:eastAsia="fr-FR"/>
              </w:rPr>
            </w:pPr>
            <w:r w:rsidRPr="00C523FD">
              <w:rPr>
                <w:rFonts w:asciiTheme="minorHAnsi" w:eastAsia="Times New Roman" w:hAnsiTheme="minorHAnsi" w:cs="Times New Roman"/>
                <w:sz w:val="16"/>
                <w:szCs w:val="16"/>
                <w:lang w:val="fr-FR" w:eastAsia="fr-FR"/>
              </w:rPr>
              <w:t>14 000</w:t>
            </w:r>
          </w:p>
        </w:tc>
        <w:tc>
          <w:tcPr>
            <w:tcW w:w="667" w:type="pct"/>
            <w:tcBorders>
              <w:top w:val="nil"/>
              <w:left w:val="nil"/>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sz w:val="16"/>
                <w:szCs w:val="16"/>
                <w:lang w:val="fr-FR" w:eastAsia="fr-FR"/>
              </w:rPr>
            </w:pPr>
            <w:r w:rsidRPr="00C523FD">
              <w:rPr>
                <w:rFonts w:asciiTheme="minorHAnsi" w:eastAsia="Times New Roman" w:hAnsiTheme="minorHAnsi" w:cs="Times New Roman"/>
                <w:sz w:val="16"/>
                <w:szCs w:val="16"/>
                <w:lang w:val="fr-FR" w:eastAsia="fr-FR"/>
              </w:rPr>
              <w:t>0%</w:t>
            </w:r>
          </w:p>
        </w:tc>
      </w:tr>
      <w:tr w:rsidR="00C523FD" w:rsidRPr="00C523FD" w:rsidTr="00C523FD">
        <w:trPr>
          <w:trHeight w:val="570"/>
        </w:trPr>
        <w:tc>
          <w:tcPr>
            <w:tcW w:w="1488" w:type="pct"/>
            <w:tcBorders>
              <w:top w:val="nil"/>
              <w:left w:val="single" w:sz="8" w:space="0" w:color="757171"/>
              <w:bottom w:val="single" w:sz="8" w:space="0" w:color="757171"/>
              <w:right w:val="single" w:sz="8" w:space="0" w:color="757171"/>
            </w:tcBorders>
            <w:shd w:val="clear" w:color="auto" w:fill="auto"/>
            <w:hideMark/>
          </w:tcPr>
          <w:p w:rsidR="00C523FD" w:rsidRPr="00C523FD" w:rsidRDefault="00C523FD" w:rsidP="00C523FD">
            <w:pPr>
              <w:spacing w:after="0" w:line="240" w:lineRule="auto"/>
              <w:ind w:left="0" w:right="0" w:firstLine="0"/>
              <w:rPr>
                <w:rFonts w:asciiTheme="minorHAnsi" w:eastAsia="Times New Roman" w:hAnsiTheme="minorHAnsi" w:cs="Times New Roman"/>
                <w:b/>
                <w:bCs/>
                <w:sz w:val="16"/>
                <w:szCs w:val="16"/>
                <w:lang w:val="fr-FR" w:eastAsia="fr-FR"/>
              </w:rPr>
            </w:pPr>
            <w:r w:rsidRPr="00C523FD">
              <w:rPr>
                <w:rFonts w:asciiTheme="minorHAnsi" w:eastAsia="Times New Roman" w:hAnsiTheme="minorHAnsi" w:cs="Times New Roman"/>
                <w:b/>
                <w:bCs/>
                <w:sz w:val="16"/>
                <w:szCs w:val="16"/>
                <w:lang w:val="fr-FR" w:eastAsia="fr-FR"/>
              </w:rPr>
              <w:t>Résultat 6</w:t>
            </w:r>
            <w:r w:rsidRPr="00C523FD">
              <w:rPr>
                <w:rFonts w:asciiTheme="minorHAnsi" w:eastAsia="Times New Roman" w:hAnsiTheme="minorHAnsi" w:cs="Times New Roman"/>
                <w:sz w:val="16"/>
                <w:szCs w:val="16"/>
                <w:lang w:val="fr-FR" w:eastAsia="fr-FR"/>
              </w:rPr>
              <w:t>: Le Programme est opérationnel et la coordination entre partenaires est effective</w:t>
            </w:r>
          </w:p>
        </w:tc>
        <w:tc>
          <w:tcPr>
            <w:tcW w:w="523" w:type="pct"/>
            <w:tcBorders>
              <w:top w:val="nil"/>
              <w:left w:val="nil"/>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sz w:val="16"/>
                <w:szCs w:val="16"/>
                <w:lang w:val="fr-FR" w:eastAsia="fr-FR"/>
              </w:rPr>
            </w:pPr>
            <w:r w:rsidRPr="00C523FD">
              <w:rPr>
                <w:rFonts w:asciiTheme="minorHAnsi" w:eastAsia="Times New Roman" w:hAnsiTheme="minorHAnsi" w:cs="Times New Roman"/>
                <w:sz w:val="16"/>
                <w:szCs w:val="16"/>
                <w:lang w:val="fr-FR" w:eastAsia="fr-FR"/>
              </w:rPr>
              <w:t>1 477 972</w:t>
            </w:r>
          </w:p>
        </w:tc>
        <w:tc>
          <w:tcPr>
            <w:tcW w:w="450" w:type="pct"/>
            <w:tcBorders>
              <w:top w:val="nil"/>
              <w:left w:val="nil"/>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sz w:val="16"/>
                <w:szCs w:val="16"/>
                <w:lang w:val="fr-FR" w:eastAsia="fr-FR"/>
              </w:rPr>
            </w:pPr>
            <w:r w:rsidRPr="00C523FD">
              <w:rPr>
                <w:rFonts w:asciiTheme="minorHAnsi" w:eastAsia="Times New Roman" w:hAnsiTheme="minorHAnsi" w:cs="Times New Roman"/>
                <w:sz w:val="16"/>
                <w:szCs w:val="16"/>
                <w:lang w:val="fr-FR" w:eastAsia="fr-FR"/>
              </w:rPr>
              <w:t>449 393</w:t>
            </w:r>
          </w:p>
        </w:tc>
        <w:tc>
          <w:tcPr>
            <w:tcW w:w="602" w:type="pct"/>
            <w:tcBorders>
              <w:top w:val="nil"/>
              <w:left w:val="nil"/>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sz w:val="16"/>
                <w:szCs w:val="16"/>
                <w:lang w:val="fr-FR" w:eastAsia="fr-FR"/>
              </w:rPr>
            </w:pPr>
            <w:r w:rsidRPr="00C523FD">
              <w:rPr>
                <w:rFonts w:asciiTheme="minorHAnsi" w:eastAsia="Times New Roman" w:hAnsiTheme="minorHAnsi" w:cs="Times New Roman"/>
                <w:sz w:val="16"/>
                <w:szCs w:val="16"/>
                <w:lang w:val="fr-FR" w:eastAsia="fr-FR"/>
              </w:rPr>
              <w:t>73 227</w:t>
            </w:r>
          </w:p>
        </w:tc>
        <w:tc>
          <w:tcPr>
            <w:tcW w:w="598" w:type="pct"/>
            <w:tcBorders>
              <w:top w:val="nil"/>
              <w:left w:val="nil"/>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sz w:val="16"/>
                <w:szCs w:val="16"/>
                <w:lang w:val="fr-FR" w:eastAsia="fr-FR"/>
              </w:rPr>
            </w:pPr>
            <w:r w:rsidRPr="00C523FD">
              <w:rPr>
                <w:rFonts w:asciiTheme="minorHAnsi" w:eastAsia="Times New Roman" w:hAnsiTheme="minorHAnsi" w:cs="Times New Roman"/>
                <w:sz w:val="16"/>
                <w:szCs w:val="16"/>
                <w:lang w:val="fr-FR" w:eastAsia="fr-FR"/>
              </w:rPr>
              <w:t>-</w:t>
            </w:r>
          </w:p>
        </w:tc>
        <w:tc>
          <w:tcPr>
            <w:tcW w:w="672" w:type="pct"/>
            <w:tcBorders>
              <w:top w:val="nil"/>
              <w:left w:val="nil"/>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sz w:val="16"/>
                <w:szCs w:val="16"/>
                <w:lang w:val="fr-FR" w:eastAsia="fr-FR"/>
              </w:rPr>
            </w:pPr>
            <w:r w:rsidRPr="00C523FD">
              <w:rPr>
                <w:rFonts w:asciiTheme="minorHAnsi" w:eastAsia="Times New Roman" w:hAnsiTheme="minorHAnsi" w:cs="Times New Roman"/>
                <w:sz w:val="16"/>
                <w:szCs w:val="16"/>
                <w:lang w:val="fr-FR" w:eastAsia="fr-FR"/>
              </w:rPr>
              <w:t>376 166</w:t>
            </w:r>
          </w:p>
        </w:tc>
        <w:tc>
          <w:tcPr>
            <w:tcW w:w="667" w:type="pct"/>
            <w:tcBorders>
              <w:top w:val="nil"/>
              <w:left w:val="nil"/>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sz w:val="16"/>
                <w:szCs w:val="16"/>
                <w:lang w:val="fr-FR" w:eastAsia="fr-FR"/>
              </w:rPr>
            </w:pPr>
            <w:r w:rsidRPr="00C523FD">
              <w:rPr>
                <w:rFonts w:asciiTheme="minorHAnsi" w:eastAsia="Times New Roman" w:hAnsiTheme="minorHAnsi" w:cs="Times New Roman"/>
                <w:sz w:val="16"/>
                <w:szCs w:val="16"/>
                <w:lang w:val="fr-FR" w:eastAsia="fr-FR"/>
              </w:rPr>
              <w:t>0%</w:t>
            </w:r>
          </w:p>
        </w:tc>
      </w:tr>
      <w:tr w:rsidR="00C523FD" w:rsidRPr="00C523FD" w:rsidTr="00C523FD">
        <w:trPr>
          <w:trHeight w:val="315"/>
        </w:trPr>
        <w:tc>
          <w:tcPr>
            <w:tcW w:w="1488" w:type="pct"/>
            <w:tcBorders>
              <w:top w:val="nil"/>
              <w:left w:val="single" w:sz="8" w:space="0" w:color="757171"/>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rPr>
                <w:rFonts w:asciiTheme="minorHAnsi" w:eastAsia="Times New Roman" w:hAnsiTheme="minorHAnsi" w:cs="Times New Roman"/>
                <w:b/>
                <w:bCs/>
                <w:sz w:val="16"/>
                <w:szCs w:val="16"/>
                <w:lang w:val="fr-FR" w:eastAsia="fr-FR"/>
              </w:rPr>
            </w:pPr>
            <w:r w:rsidRPr="00C523FD">
              <w:rPr>
                <w:rFonts w:asciiTheme="minorHAnsi" w:eastAsia="Times New Roman" w:hAnsiTheme="minorHAnsi" w:cs="Times New Roman"/>
                <w:b/>
                <w:bCs/>
                <w:sz w:val="16"/>
                <w:szCs w:val="16"/>
                <w:lang w:val="fr-FR" w:eastAsia="fr-FR"/>
              </w:rPr>
              <w:t>Project Support Cost (PSC)</w:t>
            </w:r>
          </w:p>
        </w:tc>
        <w:tc>
          <w:tcPr>
            <w:tcW w:w="523" w:type="pct"/>
            <w:tcBorders>
              <w:top w:val="nil"/>
              <w:left w:val="nil"/>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sz w:val="16"/>
                <w:szCs w:val="16"/>
                <w:lang w:val="fr-FR" w:eastAsia="fr-FR"/>
              </w:rPr>
            </w:pPr>
            <w:r w:rsidRPr="00C523FD">
              <w:rPr>
                <w:rFonts w:asciiTheme="minorHAnsi" w:eastAsia="Times New Roman" w:hAnsiTheme="minorHAnsi" w:cs="Times New Roman"/>
                <w:sz w:val="16"/>
                <w:szCs w:val="16"/>
                <w:lang w:val="fr-FR" w:eastAsia="fr-FR"/>
              </w:rPr>
              <w:t>654 206</w:t>
            </w:r>
          </w:p>
        </w:tc>
        <w:tc>
          <w:tcPr>
            <w:tcW w:w="450" w:type="pct"/>
            <w:tcBorders>
              <w:top w:val="nil"/>
              <w:left w:val="nil"/>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sz w:val="16"/>
                <w:szCs w:val="16"/>
                <w:lang w:val="fr-FR" w:eastAsia="fr-FR"/>
              </w:rPr>
            </w:pPr>
            <w:r w:rsidRPr="00C523FD">
              <w:rPr>
                <w:rFonts w:asciiTheme="minorHAnsi" w:eastAsia="Times New Roman" w:hAnsiTheme="minorHAnsi" w:cs="Times New Roman"/>
                <w:sz w:val="16"/>
                <w:szCs w:val="16"/>
                <w:lang w:val="fr-FR" w:eastAsia="fr-FR"/>
              </w:rPr>
              <w:t>136 205</w:t>
            </w:r>
          </w:p>
        </w:tc>
        <w:tc>
          <w:tcPr>
            <w:tcW w:w="602" w:type="pct"/>
            <w:tcBorders>
              <w:top w:val="nil"/>
              <w:left w:val="nil"/>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sz w:val="16"/>
                <w:szCs w:val="16"/>
                <w:lang w:val="fr-FR" w:eastAsia="fr-FR"/>
              </w:rPr>
            </w:pPr>
            <w:r w:rsidRPr="00C523FD">
              <w:rPr>
                <w:rFonts w:asciiTheme="minorHAnsi" w:eastAsia="Times New Roman" w:hAnsiTheme="minorHAnsi" w:cs="Times New Roman"/>
                <w:sz w:val="16"/>
                <w:szCs w:val="16"/>
                <w:lang w:val="fr-FR" w:eastAsia="fr-FR"/>
              </w:rPr>
              <w:t>44 067</w:t>
            </w:r>
          </w:p>
        </w:tc>
        <w:tc>
          <w:tcPr>
            <w:tcW w:w="598" w:type="pct"/>
            <w:tcBorders>
              <w:top w:val="nil"/>
              <w:left w:val="nil"/>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sz w:val="16"/>
                <w:szCs w:val="16"/>
                <w:lang w:val="fr-FR" w:eastAsia="fr-FR"/>
              </w:rPr>
            </w:pPr>
            <w:r w:rsidRPr="00C523FD">
              <w:rPr>
                <w:rFonts w:asciiTheme="minorHAnsi" w:eastAsia="Times New Roman" w:hAnsiTheme="minorHAnsi" w:cs="Times New Roman"/>
                <w:sz w:val="16"/>
                <w:szCs w:val="16"/>
                <w:lang w:val="fr-FR" w:eastAsia="fr-FR"/>
              </w:rPr>
              <w:t>20 195</w:t>
            </w:r>
          </w:p>
        </w:tc>
        <w:tc>
          <w:tcPr>
            <w:tcW w:w="672" w:type="pct"/>
            <w:tcBorders>
              <w:top w:val="nil"/>
              <w:left w:val="nil"/>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sz w:val="16"/>
                <w:szCs w:val="16"/>
                <w:lang w:val="fr-FR" w:eastAsia="fr-FR"/>
              </w:rPr>
            </w:pPr>
            <w:r w:rsidRPr="00C523FD">
              <w:rPr>
                <w:rFonts w:asciiTheme="minorHAnsi" w:eastAsia="Times New Roman" w:hAnsiTheme="minorHAnsi" w:cs="Times New Roman"/>
                <w:sz w:val="16"/>
                <w:szCs w:val="16"/>
                <w:lang w:val="fr-FR" w:eastAsia="fr-FR"/>
              </w:rPr>
              <w:t>92 138</w:t>
            </w:r>
          </w:p>
        </w:tc>
        <w:tc>
          <w:tcPr>
            <w:tcW w:w="667" w:type="pct"/>
            <w:tcBorders>
              <w:top w:val="nil"/>
              <w:left w:val="nil"/>
              <w:bottom w:val="single" w:sz="8" w:space="0" w:color="757171"/>
              <w:right w:val="single" w:sz="8" w:space="0" w:color="757171"/>
            </w:tcBorders>
            <w:shd w:val="clear" w:color="auto" w:fill="auto"/>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sz w:val="16"/>
                <w:szCs w:val="16"/>
                <w:lang w:val="fr-FR" w:eastAsia="fr-FR"/>
              </w:rPr>
            </w:pPr>
            <w:r w:rsidRPr="00C523FD">
              <w:rPr>
                <w:rFonts w:asciiTheme="minorHAnsi" w:eastAsia="Times New Roman" w:hAnsiTheme="minorHAnsi" w:cs="Times New Roman"/>
                <w:sz w:val="16"/>
                <w:szCs w:val="16"/>
                <w:lang w:val="fr-FR" w:eastAsia="fr-FR"/>
              </w:rPr>
              <w:t>15%</w:t>
            </w:r>
          </w:p>
        </w:tc>
      </w:tr>
      <w:tr w:rsidR="00C523FD" w:rsidRPr="00C523FD" w:rsidTr="00C523FD">
        <w:trPr>
          <w:trHeight w:val="315"/>
        </w:trPr>
        <w:tc>
          <w:tcPr>
            <w:tcW w:w="1488" w:type="pct"/>
            <w:tcBorders>
              <w:top w:val="nil"/>
              <w:left w:val="single" w:sz="8" w:space="0" w:color="757171"/>
              <w:bottom w:val="single" w:sz="8" w:space="0" w:color="757171"/>
              <w:right w:val="single" w:sz="8" w:space="0" w:color="757171"/>
            </w:tcBorders>
            <w:shd w:val="clear" w:color="000000" w:fill="ACB9CA"/>
            <w:noWrap/>
            <w:hideMark/>
          </w:tcPr>
          <w:p w:rsidR="00C523FD" w:rsidRPr="00C523FD" w:rsidRDefault="00C523FD" w:rsidP="00C523FD">
            <w:pPr>
              <w:spacing w:after="0" w:line="240" w:lineRule="auto"/>
              <w:ind w:left="0" w:right="0" w:firstLine="0"/>
              <w:rPr>
                <w:rFonts w:asciiTheme="minorHAnsi" w:eastAsia="Times New Roman" w:hAnsiTheme="minorHAnsi" w:cs="Times New Roman"/>
                <w:b/>
                <w:bCs/>
                <w:sz w:val="16"/>
                <w:szCs w:val="16"/>
                <w:lang w:val="fr-FR" w:eastAsia="fr-FR"/>
              </w:rPr>
            </w:pPr>
            <w:r w:rsidRPr="00C523FD">
              <w:rPr>
                <w:rFonts w:asciiTheme="minorHAnsi" w:eastAsia="Times New Roman" w:hAnsiTheme="minorHAnsi" w:cs="Times New Roman"/>
                <w:b/>
                <w:bCs/>
                <w:sz w:val="16"/>
                <w:szCs w:val="16"/>
                <w:lang w:val="fr-FR" w:eastAsia="fr-FR"/>
              </w:rPr>
              <w:t xml:space="preserve">Total </w:t>
            </w:r>
          </w:p>
        </w:tc>
        <w:tc>
          <w:tcPr>
            <w:tcW w:w="523" w:type="pct"/>
            <w:tcBorders>
              <w:top w:val="nil"/>
              <w:left w:val="nil"/>
              <w:bottom w:val="single" w:sz="8" w:space="0" w:color="757171"/>
              <w:right w:val="single" w:sz="8" w:space="0" w:color="757171"/>
            </w:tcBorders>
            <w:shd w:val="clear" w:color="000000" w:fill="ACB9CA"/>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b/>
                <w:bCs/>
                <w:sz w:val="16"/>
                <w:szCs w:val="16"/>
                <w:lang w:val="fr-FR" w:eastAsia="fr-FR"/>
              </w:rPr>
            </w:pPr>
            <w:r w:rsidRPr="00C523FD">
              <w:rPr>
                <w:rFonts w:asciiTheme="minorHAnsi" w:eastAsia="Times New Roman" w:hAnsiTheme="minorHAnsi" w:cs="Times New Roman"/>
                <w:b/>
                <w:bCs/>
                <w:sz w:val="16"/>
                <w:szCs w:val="16"/>
                <w:lang w:val="fr-FR" w:eastAsia="fr-FR"/>
              </w:rPr>
              <w:t>10 000 003</w:t>
            </w:r>
          </w:p>
        </w:tc>
        <w:tc>
          <w:tcPr>
            <w:tcW w:w="450" w:type="pct"/>
            <w:tcBorders>
              <w:top w:val="nil"/>
              <w:left w:val="nil"/>
              <w:bottom w:val="single" w:sz="8" w:space="0" w:color="757171"/>
              <w:right w:val="single" w:sz="8" w:space="0" w:color="757171"/>
            </w:tcBorders>
            <w:shd w:val="clear" w:color="000000" w:fill="ACB9CA"/>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b/>
                <w:bCs/>
                <w:sz w:val="16"/>
                <w:szCs w:val="16"/>
                <w:lang w:val="fr-FR" w:eastAsia="fr-FR"/>
              </w:rPr>
            </w:pPr>
            <w:r w:rsidRPr="00C523FD">
              <w:rPr>
                <w:rFonts w:asciiTheme="minorHAnsi" w:eastAsia="Times New Roman" w:hAnsiTheme="minorHAnsi" w:cs="Times New Roman"/>
                <w:b/>
                <w:bCs/>
                <w:sz w:val="16"/>
                <w:szCs w:val="16"/>
                <w:lang w:val="fr-FR" w:eastAsia="fr-FR"/>
              </w:rPr>
              <w:t>2 081 786</w:t>
            </w:r>
          </w:p>
        </w:tc>
        <w:tc>
          <w:tcPr>
            <w:tcW w:w="602" w:type="pct"/>
            <w:tcBorders>
              <w:top w:val="nil"/>
              <w:left w:val="nil"/>
              <w:bottom w:val="single" w:sz="8" w:space="0" w:color="757171"/>
              <w:right w:val="single" w:sz="8" w:space="0" w:color="757171"/>
            </w:tcBorders>
            <w:shd w:val="clear" w:color="000000" w:fill="ACB9CA"/>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b/>
                <w:bCs/>
                <w:sz w:val="16"/>
                <w:szCs w:val="16"/>
                <w:lang w:val="fr-FR" w:eastAsia="fr-FR"/>
              </w:rPr>
            </w:pPr>
            <w:r w:rsidRPr="00C523FD">
              <w:rPr>
                <w:rFonts w:asciiTheme="minorHAnsi" w:eastAsia="Times New Roman" w:hAnsiTheme="minorHAnsi" w:cs="Times New Roman"/>
                <w:b/>
                <w:bCs/>
                <w:sz w:val="16"/>
                <w:szCs w:val="16"/>
                <w:lang w:val="fr-FR" w:eastAsia="fr-FR"/>
              </w:rPr>
              <w:t>1 671 284</w:t>
            </w:r>
          </w:p>
        </w:tc>
        <w:tc>
          <w:tcPr>
            <w:tcW w:w="598" w:type="pct"/>
            <w:tcBorders>
              <w:top w:val="nil"/>
              <w:left w:val="nil"/>
              <w:bottom w:val="single" w:sz="8" w:space="0" w:color="757171"/>
              <w:right w:val="single" w:sz="8" w:space="0" w:color="757171"/>
            </w:tcBorders>
            <w:shd w:val="clear" w:color="000000" w:fill="ACB9CA"/>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b/>
                <w:bCs/>
                <w:sz w:val="16"/>
                <w:szCs w:val="16"/>
                <w:lang w:val="fr-FR" w:eastAsia="fr-FR"/>
              </w:rPr>
            </w:pPr>
            <w:r w:rsidRPr="00C523FD">
              <w:rPr>
                <w:rFonts w:asciiTheme="minorHAnsi" w:eastAsia="Times New Roman" w:hAnsiTheme="minorHAnsi" w:cs="Times New Roman"/>
                <w:b/>
                <w:bCs/>
                <w:sz w:val="16"/>
                <w:szCs w:val="16"/>
                <w:lang w:val="fr-FR" w:eastAsia="fr-FR"/>
              </w:rPr>
              <w:t>1 338 181</w:t>
            </w:r>
          </w:p>
        </w:tc>
        <w:tc>
          <w:tcPr>
            <w:tcW w:w="672" w:type="pct"/>
            <w:tcBorders>
              <w:top w:val="nil"/>
              <w:left w:val="nil"/>
              <w:bottom w:val="single" w:sz="8" w:space="0" w:color="757171"/>
              <w:right w:val="single" w:sz="8" w:space="0" w:color="757171"/>
            </w:tcBorders>
            <w:shd w:val="clear" w:color="000000" w:fill="ACB9CA"/>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b/>
                <w:bCs/>
                <w:sz w:val="16"/>
                <w:szCs w:val="16"/>
                <w:lang w:val="fr-FR" w:eastAsia="fr-FR"/>
              </w:rPr>
            </w:pPr>
            <w:r w:rsidRPr="00C523FD">
              <w:rPr>
                <w:rFonts w:asciiTheme="minorHAnsi" w:eastAsia="Times New Roman" w:hAnsiTheme="minorHAnsi" w:cs="Times New Roman"/>
                <w:b/>
                <w:bCs/>
                <w:sz w:val="16"/>
                <w:szCs w:val="16"/>
                <w:lang w:val="fr-FR" w:eastAsia="fr-FR"/>
              </w:rPr>
              <w:t>483 663</w:t>
            </w:r>
          </w:p>
        </w:tc>
        <w:tc>
          <w:tcPr>
            <w:tcW w:w="667" w:type="pct"/>
            <w:tcBorders>
              <w:top w:val="nil"/>
              <w:left w:val="nil"/>
              <w:bottom w:val="single" w:sz="8" w:space="0" w:color="757171"/>
              <w:right w:val="single" w:sz="8" w:space="0" w:color="757171"/>
            </w:tcBorders>
            <w:shd w:val="clear" w:color="000000" w:fill="ACB9CA"/>
            <w:noWrap/>
            <w:hideMark/>
          </w:tcPr>
          <w:p w:rsidR="00C523FD" w:rsidRPr="00C523FD" w:rsidRDefault="00C523FD" w:rsidP="00C523FD">
            <w:pPr>
              <w:spacing w:after="0" w:line="240" w:lineRule="auto"/>
              <w:ind w:left="0" w:right="0" w:firstLine="0"/>
              <w:jc w:val="center"/>
              <w:rPr>
                <w:rFonts w:asciiTheme="minorHAnsi" w:eastAsia="Times New Roman" w:hAnsiTheme="minorHAnsi" w:cs="Times New Roman"/>
                <w:b/>
                <w:bCs/>
                <w:sz w:val="16"/>
                <w:szCs w:val="16"/>
                <w:lang w:val="fr-FR" w:eastAsia="fr-FR"/>
              </w:rPr>
            </w:pPr>
            <w:r w:rsidRPr="00C523FD">
              <w:rPr>
                <w:rFonts w:asciiTheme="minorHAnsi" w:eastAsia="Times New Roman" w:hAnsiTheme="minorHAnsi" w:cs="Times New Roman"/>
                <w:b/>
                <w:bCs/>
                <w:sz w:val="16"/>
                <w:szCs w:val="16"/>
                <w:lang w:val="fr-FR" w:eastAsia="fr-FR"/>
              </w:rPr>
              <w:t>64%</w:t>
            </w:r>
          </w:p>
        </w:tc>
      </w:tr>
    </w:tbl>
    <w:p w:rsidR="00CF400B" w:rsidRDefault="00CF400B" w:rsidP="00001F78">
      <w:pPr>
        <w:spacing w:after="8" w:line="259" w:lineRule="auto"/>
        <w:ind w:left="10" w:right="0" w:firstLine="0"/>
        <w:jc w:val="left"/>
        <w:rPr>
          <w:rFonts w:ascii="Arial Narrow" w:hAnsi="Arial Narrow"/>
          <w:color w:val="auto"/>
          <w:sz w:val="20"/>
          <w:lang w:val="fr-FR"/>
        </w:rPr>
      </w:pPr>
    </w:p>
    <w:p w:rsidR="00F53EEA" w:rsidRDefault="00CF400B" w:rsidP="000E4391">
      <w:pPr>
        <w:pStyle w:val="Caption"/>
        <w:numPr>
          <w:ilvl w:val="0"/>
          <w:numId w:val="21"/>
        </w:numPr>
        <w:rPr>
          <w:rFonts w:asciiTheme="minorHAnsi" w:hAnsiTheme="minorHAnsi"/>
          <w:i w:val="0"/>
          <w:color w:val="auto"/>
          <w:sz w:val="20"/>
          <w:lang w:val="fr-FR"/>
        </w:rPr>
      </w:pPr>
      <w:r w:rsidRPr="00CF400B">
        <w:rPr>
          <w:rFonts w:asciiTheme="minorHAnsi" w:hAnsiTheme="minorHAnsi"/>
          <w:i w:val="0"/>
          <w:color w:val="auto"/>
          <w:sz w:val="20"/>
          <w:lang w:val="fr-FR"/>
        </w:rPr>
        <w:t>État de l’utilisation du budget disponible du projet</w:t>
      </w:r>
      <w:r w:rsidR="003C7107">
        <w:rPr>
          <w:rFonts w:asciiTheme="minorHAnsi" w:hAnsiTheme="minorHAnsi"/>
          <w:i w:val="0"/>
          <w:color w:val="auto"/>
          <w:sz w:val="20"/>
          <w:lang w:val="fr-FR"/>
        </w:rPr>
        <w:t> : 2017 - 2020</w:t>
      </w:r>
    </w:p>
    <w:tbl>
      <w:tblPr>
        <w:tblW w:w="9820" w:type="dxa"/>
        <w:jc w:val="center"/>
        <w:tblCellMar>
          <w:left w:w="70" w:type="dxa"/>
          <w:right w:w="70" w:type="dxa"/>
        </w:tblCellMar>
        <w:tblLook w:val="04A0" w:firstRow="1" w:lastRow="0" w:firstColumn="1" w:lastColumn="0" w:noHBand="0" w:noVBand="1"/>
      </w:tblPr>
      <w:tblGrid>
        <w:gridCol w:w="4240"/>
        <w:gridCol w:w="1580"/>
        <w:gridCol w:w="1480"/>
        <w:gridCol w:w="1320"/>
        <w:gridCol w:w="1200"/>
      </w:tblGrid>
      <w:tr w:rsidR="004E4CFB" w:rsidRPr="004E4CFB" w:rsidTr="003C7107">
        <w:trPr>
          <w:trHeight w:val="675"/>
          <w:jc w:val="center"/>
        </w:trPr>
        <w:tc>
          <w:tcPr>
            <w:tcW w:w="4240" w:type="dxa"/>
            <w:vMerge w:val="restart"/>
            <w:tcBorders>
              <w:top w:val="single" w:sz="8" w:space="0" w:color="757171"/>
              <w:left w:val="single" w:sz="8" w:space="0" w:color="757171"/>
              <w:bottom w:val="single" w:sz="8" w:space="0" w:color="757171"/>
              <w:right w:val="single" w:sz="8" w:space="0" w:color="757171"/>
            </w:tcBorders>
            <w:shd w:val="clear" w:color="000000" w:fill="ACB9CA"/>
            <w:noWrap/>
            <w:vAlign w:val="center"/>
            <w:hideMark/>
          </w:tcPr>
          <w:p w:rsidR="004E4CFB" w:rsidRPr="004E4CFB" w:rsidRDefault="004E4CFB" w:rsidP="004E4CFB">
            <w:pPr>
              <w:spacing w:after="0" w:line="240" w:lineRule="auto"/>
              <w:ind w:left="0" w:right="0" w:firstLine="0"/>
              <w:rPr>
                <w:rFonts w:asciiTheme="minorHAnsi" w:eastAsia="Times New Roman" w:hAnsiTheme="minorHAnsi" w:cs="Times New Roman"/>
                <w:b/>
                <w:bCs/>
                <w:sz w:val="16"/>
                <w:szCs w:val="16"/>
                <w:lang w:val="fr-FR" w:eastAsia="fr-FR"/>
              </w:rPr>
            </w:pPr>
            <w:r w:rsidRPr="004E4CFB">
              <w:rPr>
                <w:rFonts w:asciiTheme="minorHAnsi" w:eastAsia="Times New Roman" w:hAnsiTheme="minorHAnsi" w:cs="Times New Roman"/>
                <w:b/>
                <w:bCs/>
                <w:sz w:val="16"/>
                <w:szCs w:val="16"/>
                <w:lang w:val="fr-FR" w:eastAsia="fr-FR"/>
              </w:rPr>
              <w:t xml:space="preserve">Produits/Acticités </w:t>
            </w:r>
          </w:p>
        </w:tc>
        <w:tc>
          <w:tcPr>
            <w:tcW w:w="1580" w:type="dxa"/>
            <w:tcBorders>
              <w:top w:val="single" w:sz="8" w:space="0" w:color="757171"/>
              <w:left w:val="nil"/>
              <w:bottom w:val="nil"/>
              <w:right w:val="single" w:sz="8" w:space="0" w:color="757171"/>
            </w:tcBorders>
            <w:shd w:val="clear" w:color="000000" w:fill="ACB9CA"/>
            <w:hideMark/>
          </w:tcPr>
          <w:p w:rsidR="004E4CFB" w:rsidRPr="004E4CFB" w:rsidRDefault="004E4CFB" w:rsidP="004E4CFB">
            <w:pPr>
              <w:spacing w:after="0" w:line="240" w:lineRule="auto"/>
              <w:ind w:left="0" w:right="0" w:firstLine="0"/>
              <w:jc w:val="left"/>
              <w:rPr>
                <w:rFonts w:asciiTheme="minorHAnsi" w:eastAsia="Times New Roman" w:hAnsiTheme="minorHAnsi" w:cs="Times New Roman"/>
                <w:b/>
                <w:bCs/>
                <w:sz w:val="16"/>
                <w:szCs w:val="16"/>
                <w:lang w:val="fr-FR" w:eastAsia="fr-FR"/>
              </w:rPr>
            </w:pPr>
            <w:r w:rsidRPr="004E4CFB">
              <w:rPr>
                <w:rFonts w:asciiTheme="minorHAnsi" w:eastAsia="Times New Roman" w:hAnsiTheme="minorHAnsi" w:cs="Times New Roman"/>
                <w:b/>
                <w:bCs/>
                <w:sz w:val="16"/>
                <w:szCs w:val="16"/>
                <w:lang w:val="fr-FR" w:eastAsia="fr-FR"/>
              </w:rPr>
              <w:t>Budget disponible 2017-2020 (USD)</w:t>
            </w:r>
          </w:p>
        </w:tc>
        <w:tc>
          <w:tcPr>
            <w:tcW w:w="1480" w:type="dxa"/>
            <w:vMerge w:val="restart"/>
            <w:tcBorders>
              <w:top w:val="single" w:sz="8" w:space="0" w:color="757171"/>
              <w:left w:val="single" w:sz="8" w:space="0" w:color="757171"/>
              <w:bottom w:val="single" w:sz="8" w:space="0" w:color="757171"/>
              <w:right w:val="single" w:sz="8" w:space="0" w:color="757171"/>
            </w:tcBorders>
            <w:shd w:val="clear" w:color="000000" w:fill="ACB9CA"/>
            <w:hideMark/>
          </w:tcPr>
          <w:p w:rsidR="004E4CFB" w:rsidRPr="004E4CFB" w:rsidRDefault="004E4CFB" w:rsidP="004E4CFB">
            <w:pPr>
              <w:spacing w:after="0" w:line="240" w:lineRule="auto"/>
              <w:ind w:left="0" w:right="0" w:firstLine="0"/>
              <w:jc w:val="left"/>
              <w:rPr>
                <w:rFonts w:asciiTheme="minorHAnsi" w:eastAsia="Times New Roman" w:hAnsiTheme="minorHAnsi" w:cs="Times New Roman"/>
                <w:b/>
                <w:bCs/>
                <w:sz w:val="16"/>
                <w:szCs w:val="16"/>
                <w:lang w:val="fr-FR" w:eastAsia="fr-FR"/>
              </w:rPr>
            </w:pPr>
            <w:r w:rsidRPr="004E4CFB">
              <w:rPr>
                <w:rFonts w:asciiTheme="minorHAnsi" w:eastAsia="Times New Roman" w:hAnsiTheme="minorHAnsi" w:cs="Times New Roman"/>
                <w:b/>
                <w:bCs/>
                <w:sz w:val="16"/>
                <w:szCs w:val="16"/>
                <w:lang w:val="fr-FR" w:eastAsia="fr-FR"/>
              </w:rPr>
              <w:t>Dépenses et engagements totaux au 30 Décembre 2020 (USD)</w:t>
            </w:r>
          </w:p>
        </w:tc>
        <w:tc>
          <w:tcPr>
            <w:tcW w:w="1320" w:type="dxa"/>
            <w:vMerge w:val="restart"/>
            <w:tcBorders>
              <w:top w:val="single" w:sz="8" w:space="0" w:color="757171"/>
              <w:left w:val="single" w:sz="8" w:space="0" w:color="757171"/>
              <w:bottom w:val="single" w:sz="8" w:space="0" w:color="757171"/>
              <w:right w:val="single" w:sz="8" w:space="0" w:color="757171"/>
            </w:tcBorders>
            <w:shd w:val="clear" w:color="000000" w:fill="ACB9CA"/>
            <w:hideMark/>
          </w:tcPr>
          <w:p w:rsidR="004E4CFB" w:rsidRPr="004E4CFB" w:rsidRDefault="004E4CFB" w:rsidP="004E4CFB">
            <w:pPr>
              <w:spacing w:after="0" w:line="240" w:lineRule="auto"/>
              <w:ind w:left="0" w:right="0" w:firstLine="0"/>
              <w:jc w:val="left"/>
              <w:rPr>
                <w:rFonts w:asciiTheme="minorHAnsi" w:eastAsia="Times New Roman" w:hAnsiTheme="minorHAnsi" w:cs="Times New Roman"/>
                <w:b/>
                <w:bCs/>
                <w:sz w:val="16"/>
                <w:szCs w:val="16"/>
                <w:lang w:val="fr-FR" w:eastAsia="fr-FR"/>
              </w:rPr>
            </w:pPr>
            <w:r w:rsidRPr="004E4CFB">
              <w:rPr>
                <w:rFonts w:asciiTheme="minorHAnsi" w:eastAsia="Times New Roman" w:hAnsiTheme="minorHAnsi" w:cs="Times New Roman"/>
                <w:b/>
                <w:bCs/>
                <w:sz w:val="16"/>
                <w:szCs w:val="16"/>
                <w:lang w:val="fr-FR" w:eastAsia="fr-FR"/>
              </w:rPr>
              <w:t>Solde total sur budget disponible (USD)</w:t>
            </w:r>
          </w:p>
        </w:tc>
        <w:tc>
          <w:tcPr>
            <w:tcW w:w="1200" w:type="dxa"/>
            <w:vMerge w:val="restart"/>
            <w:tcBorders>
              <w:top w:val="single" w:sz="8" w:space="0" w:color="757171"/>
              <w:left w:val="single" w:sz="8" w:space="0" w:color="757171"/>
              <w:bottom w:val="single" w:sz="8" w:space="0" w:color="757171"/>
              <w:right w:val="single" w:sz="8" w:space="0" w:color="757171"/>
            </w:tcBorders>
            <w:shd w:val="clear" w:color="000000" w:fill="ACB9CA"/>
            <w:hideMark/>
          </w:tcPr>
          <w:p w:rsidR="004E4CFB" w:rsidRPr="004E4CFB" w:rsidRDefault="004E4CFB" w:rsidP="004E4CFB">
            <w:pPr>
              <w:spacing w:after="0" w:line="240" w:lineRule="auto"/>
              <w:ind w:left="0" w:right="0" w:firstLine="0"/>
              <w:jc w:val="left"/>
              <w:rPr>
                <w:rFonts w:asciiTheme="minorHAnsi" w:eastAsia="Times New Roman" w:hAnsiTheme="minorHAnsi" w:cs="Times New Roman"/>
                <w:b/>
                <w:bCs/>
                <w:sz w:val="16"/>
                <w:szCs w:val="16"/>
                <w:lang w:val="fr-FR" w:eastAsia="fr-FR"/>
              </w:rPr>
            </w:pPr>
            <w:r w:rsidRPr="004E4CFB">
              <w:rPr>
                <w:rFonts w:asciiTheme="minorHAnsi" w:eastAsia="Times New Roman" w:hAnsiTheme="minorHAnsi" w:cs="Times New Roman"/>
                <w:b/>
                <w:bCs/>
                <w:sz w:val="16"/>
                <w:szCs w:val="16"/>
                <w:lang w:val="fr-FR" w:eastAsia="fr-FR"/>
              </w:rPr>
              <w:t>Taux de décaissement sur budget disponible (%)</w:t>
            </w:r>
          </w:p>
        </w:tc>
      </w:tr>
      <w:tr w:rsidR="004E4CFB" w:rsidRPr="004E4CFB" w:rsidTr="003C7107">
        <w:trPr>
          <w:trHeight w:val="585"/>
          <w:jc w:val="center"/>
        </w:trPr>
        <w:tc>
          <w:tcPr>
            <w:tcW w:w="4240" w:type="dxa"/>
            <w:vMerge/>
            <w:tcBorders>
              <w:top w:val="single" w:sz="8" w:space="0" w:color="757171"/>
              <w:left w:val="single" w:sz="8" w:space="0" w:color="757171"/>
              <w:bottom w:val="single" w:sz="8" w:space="0" w:color="757171"/>
              <w:right w:val="single" w:sz="8" w:space="0" w:color="757171"/>
            </w:tcBorders>
            <w:vAlign w:val="center"/>
            <w:hideMark/>
          </w:tcPr>
          <w:p w:rsidR="004E4CFB" w:rsidRPr="004E4CFB" w:rsidRDefault="004E4CFB" w:rsidP="004E4CFB">
            <w:pPr>
              <w:spacing w:after="0" w:line="240" w:lineRule="auto"/>
              <w:ind w:left="0" w:right="0" w:firstLine="0"/>
              <w:jc w:val="left"/>
              <w:rPr>
                <w:rFonts w:asciiTheme="minorHAnsi" w:eastAsia="Times New Roman" w:hAnsiTheme="minorHAnsi" w:cs="Times New Roman"/>
                <w:b/>
                <w:bCs/>
                <w:sz w:val="16"/>
                <w:szCs w:val="16"/>
                <w:lang w:val="fr-FR" w:eastAsia="fr-FR"/>
              </w:rPr>
            </w:pPr>
          </w:p>
        </w:tc>
        <w:tc>
          <w:tcPr>
            <w:tcW w:w="1580" w:type="dxa"/>
            <w:tcBorders>
              <w:top w:val="nil"/>
              <w:left w:val="nil"/>
              <w:bottom w:val="single" w:sz="8" w:space="0" w:color="757171"/>
              <w:right w:val="single" w:sz="8" w:space="0" w:color="757171"/>
            </w:tcBorders>
            <w:shd w:val="clear" w:color="000000" w:fill="ACB9CA"/>
            <w:hideMark/>
          </w:tcPr>
          <w:p w:rsidR="004E4CFB" w:rsidRPr="004E4CFB" w:rsidRDefault="004E4CFB" w:rsidP="004E4CFB">
            <w:pPr>
              <w:spacing w:after="0" w:line="240" w:lineRule="auto"/>
              <w:ind w:left="0" w:right="0" w:firstLine="0"/>
              <w:jc w:val="left"/>
              <w:rPr>
                <w:rFonts w:asciiTheme="minorHAnsi" w:eastAsia="Times New Roman" w:hAnsiTheme="minorHAnsi" w:cs="Times New Roman"/>
                <w:b/>
                <w:bCs/>
                <w:sz w:val="16"/>
                <w:szCs w:val="16"/>
                <w:lang w:val="fr-FR" w:eastAsia="fr-FR"/>
              </w:rPr>
            </w:pPr>
          </w:p>
        </w:tc>
        <w:tc>
          <w:tcPr>
            <w:tcW w:w="1480" w:type="dxa"/>
            <w:vMerge/>
            <w:tcBorders>
              <w:top w:val="single" w:sz="8" w:space="0" w:color="757171"/>
              <w:left w:val="single" w:sz="8" w:space="0" w:color="757171"/>
              <w:bottom w:val="single" w:sz="8" w:space="0" w:color="757171"/>
              <w:right w:val="single" w:sz="8" w:space="0" w:color="757171"/>
            </w:tcBorders>
            <w:vAlign w:val="center"/>
            <w:hideMark/>
          </w:tcPr>
          <w:p w:rsidR="004E4CFB" w:rsidRPr="004E4CFB" w:rsidRDefault="004E4CFB" w:rsidP="004E4CFB">
            <w:pPr>
              <w:spacing w:after="0" w:line="240" w:lineRule="auto"/>
              <w:ind w:left="0" w:right="0" w:firstLine="0"/>
              <w:jc w:val="left"/>
              <w:rPr>
                <w:rFonts w:asciiTheme="minorHAnsi" w:eastAsia="Times New Roman" w:hAnsiTheme="minorHAnsi" w:cs="Times New Roman"/>
                <w:b/>
                <w:bCs/>
                <w:sz w:val="16"/>
                <w:szCs w:val="16"/>
                <w:lang w:val="fr-FR" w:eastAsia="fr-FR"/>
              </w:rPr>
            </w:pPr>
          </w:p>
        </w:tc>
        <w:tc>
          <w:tcPr>
            <w:tcW w:w="1320" w:type="dxa"/>
            <w:vMerge/>
            <w:tcBorders>
              <w:top w:val="single" w:sz="8" w:space="0" w:color="757171"/>
              <w:left w:val="single" w:sz="8" w:space="0" w:color="757171"/>
              <w:bottom w:val="single" w:sz="8" w:space="0" w:color="757171"/>
              <w:right w:val="single" w:sz="8" w:space="0" w:color="757171"/>
            </w:tcBorders>
            <w:vAlign w:val="center"/>
            <w:hideMark/>
          </w:tcPr>
          <w:p w:rsidR="004E4CFB" w:rsidRPr="004E4CFB" w:rsidRDefault="004E4CFB" w:rsidP="004E4CFB">
            <w:pPr>
              <w:spacing w:after="0" w:line="240" w:lineRule="auto"/>
              <w:ind w:left="0" w:right="0" w:firstLine="0"/>
              <w:jc w:val="left"/>
              <w:rPr>
                <w:rFonts w:asciiTheme="minorHAnsi" w:eastAsia="Times New Roman" w:hAnsiTheme="minorHAnsi" w:cs="Times New Roman"/>
                <w:b/>
                <w:bCs/>
                <w:sz w:val="16"/>
                <w:szCs w:val="16"/>
                <w:lang w:val="fr-FR" w:eastAsia="fr-FR"/>
              </w:rPr>
            </w:pPr>
          </w:p>
        </w:tc>
        <w:tc>
          <w:tcPr>
            <w:tcW w:w="1200" w:type="dxa"/>
            <w:vMerge/>
            <w:tcBorders>
              <w:top w:val="single" w:sz="8" w:space="0" w:color="757171"/>
              <w:left w:val="single" w:sz="8" w:space="0" w:color="757171"/>
              <w:bottom w:val="single" w:sz="8" w:space="0" w:color="757171"/>
              <w:right w:val="single" w:sz="8" w:space="0" w:color="757171"/>
            </w:tcBorders>
            <w:vAlign w:val="center"/>
            <w:hideMark/>
          </w:tcPr>
          <w:p w:rsidR="004E4CFB" w:rsidRPr="004E4CFB" w:rsidRDefault="004E4CFB" w:rsidP="004E4CFB">
            <w:pPr>
              <w:spacing w:after="0" w:line="240" w:lineRule="auto"/>
              <w:ind w:left="0" w:right="0" w:firstLine="0"/>
              <w:jc w:val="left"/>
              <w:rPr>
                <w:rFonts w:asciiTheme="minorHAnsi" w:eastAsia="Times New Roman" w:hAnsiTheme="minorHAnsi" w:cs="Times New Roman"/>
                <w:b/>
                <w:bCs/>
                <w:sz w:val="16"/>
                <w:szCs w:val="16"/>
                <w:lang w:val="fr-FR" w:eastAsia="fr-FR"/>
              </w:rPr>
            </w:pPr>
          </w:p>
        </w:tc>
      </w:tr>
      <w:tr w:rsidR="004E4CFB" w:rsidRPr="004E4CFB" w:rsidTr="003C7107">
        <w:trPr>
          <w:trHeight w:val="915"/>
          <w:jc w:val="center"/>
        </w:trPr>
        <w:tc>
          <w:tcPr>
            <w:tcW w:w="4240" w:type="dxa"/>
            <w:tcBorders>
              <w:top w:val="nil"/>
              <w:left w:val="single" w:sz="8" w:space="0" w:color="757171"/>
              <w:bottom w:val="single" w:sz="8" w:space="0" w:color="757171"/>
              <w:right w:val="single" w:sz="8" w:space="0" w:color="757171"/>
            </w:tcBorders>
            <w:shd w:val="clear" w:color="auto" w:fill="auto"/>
            <w:vAlign w:val="center"/>
            <w:hideMark/>
          </w:tcPr>
          <w:p w:rsidR="004E4CFB" w:rsidRPr="004E4CFB" w:rsidRDefault="004E4CFB" w:rsidP="004E4CFB">
            <w:pPr>
              <w:spacing w:after="0" w:line="240" w:lineRule="auto"/>
              <w:ind w:left="0" w:right="0" w:firstLine="0"/>
              <w:rPr>
                <w:rFonts w:asciiTheme="minorHAnsi" w:eastAsia="Times New Roman" w:hAnsiTheme="minorHAnsi" w:cs="Times New Roman"/>
                <w:b/>
                <w:bCs/>
                <w:sz w:val="16"/>
                <w:szCs w:val="16"/>
                <w:lang w:val="fr-FR" w:eastAsia="fr-FR"/>
              </w:rPr>
            </w:pPr>
            <w:r w:rsidRPr="004E4CFB">
              <w:rPr>
                <w:rFonts w:asciiTheme="minorHAnsi" w:eastAsia="Times New Roman" w:hAnsiTheme="minorHAnsi" w:cs="Times New Roman"/>
                <w:b/>
                <w:bCs/>
                <w:sz w:val="16"/>
                <w:szCs w:val="16"/>
                <w:lang w:val="fr-FR" w:eastAsia="fr-FR"/>
              </w:rPr>
              <w:t>Résultat 1</w:t>
            </w:r>
            <w:r w:rsidRPr="004E4CFB">
              <w:rPr>
                <w:rFonts w:asciiTheme="minorHAnsi" w:eastAsia="Times New Roman" w:hAnsiTheme="minorHAnsi" w:cs="Times New Roman"/>
                <w:sz w:val="16"/>
                <w:szCs w:val="16"/>
                <w:lang w:val="fr-FR" w:eastAsia="fr-FR"/>
              </w:rPr>
              <w:t xml:space="preserve"> : Les superficies de changement du couvert forestier sont disponibles, le système de surveillance des terres par satellite (Terra Congo) est fonctionnel et les NERF/NRF des provinces forestières sont disponibles</w:t>
            </w:r>
          </w:p>
        </w:tc>
        <w:tc>
          <w:tcPr>
            <w:tcW w:w="1580" w:type="dxa"/>
            <w:tcBorders>
              <w:top w:val="nil"/>
              <w:left w:val="nil"/>
              <w:bottom w:val="single" w:sz="8" w:space="0" w:color="757171"/>
              <w:right w:val="single" w:sz="8" w:space="0" w:color="757171"/>
            </w:tcBorders>
            <w:shd w:val="clear" w:color="auto" w:fill="auto"/>
            <w:noWrap/>
            <w:hideMark/>
          </w:tcPr>
          <w:p w:rsidR="004E4CFB" w:rsidRPr="004E4CFB" w:rsidRDefault="004E4CFB" w:rsidP="004E4CFB">
            <w:pPr>
              <w:spacing w:after="0" w:line="240" w:lineRule="auto"/>
              <w:ind w:left="0" w:right="0" w:firstLine="0"/>
              <w:jc w:val="right"/>
              <w:rPr>
                <w:rFonts w:asciiTheme="minorHAnsi" w:eastAsia="Times New Roman" w:hAnsiTheme="minorHAnsi" w:cs="Times New Roman"/>
                <w:sz w:val="16"/>
                <w:szCs w:val="16"/>
                <w:lang w:val="fr-FR" w:eastAsia="fr-FR"/>
              </w:rPr>
            </w:pPr>
            <w:r w:rsidRPr="004E4CFB">
              <w:rPr>
                <w:rFonts w:asciiTheme="minorHAnsi" w:eastAsia="Times New Roman" w:hAnsiTheme="minorHAnsi" w:cs="Times New Roman"/>
                <w:sz w:val="16"/>
                <w:szCs w:val="16"/>
                <w:lang w:val="fr-FR" w:eastAsia="fr-FR"/>
              </w:rPr>
              <w:t>2 135 800,00</w:t>
            </w:r>
          </w:p>
        </w:tc>
        <w:tc>
          <w:tcPr>
            <w:tcW w:w="1480" w:type="dxa"/>
            <w:tcBorders>
              <w:top w:val="nil"/>
              <w:left w:val="nil"/>
              <w:bottom w:val="single" w:sz="8" w:space="0" w:color="757171"/>
              <w:right w:val="single" w:sz="8" w:space="0" w:color="757171"/>
            </w:tcBorders>
            <w:shd w:val="clear" w:color="auto" w:fill="auto"/>
            <w:noWrap/>
            <w:hideMark/>
          </w:tcPr>
          <w:p w:rsidR="004E4CFB" w:rsidRPr="004E4CFB" w:rsidRDefault="004E4CFB" w:rsidP="004E4CFB">
            <w:pPr>
              <w:spacing w:after="0" w:line="240" w:lineRule="auto"/>
              <w:ind w:left="0" w:right="0" w:firstLine="0"/>
              <w:jc w:val="left"/>
              <w:rPr>
                <w:rFonts w:asciiTheme="minorHAnsi" w:eastAsia="Times New Roman" w:hAnsiTheme="minorHAnsi" w:cs="Times New Roman"/>
                <w:sz w:val="16"/>
                <w:szCs w:val="16"/>
                <w:lang w:val="fr-FR" w:eastAsia="fr-FR"/>
              </w:rPr>
            </w:pPr>
            <w:r w:rsidRPr="004E4CFB">
              <w:rPr>
                <w:rFonts w:asciiTheme="minorHAnsi" w:eastAsia="Times New Roman" w:hAnsiTheme="minorHAnsi" w:cs="Times New Roman"/>
                <w:sz w:val="16"/>
                <w:szCs w:val="16"/>
                <w:lang w:eastAsia="fr-FR"/>
              </w:rPr>
              <w:t xml:space="preserve">             2 247 481,00   </w:t>
            </w:r>
          </w:p>
        </w:tc>
        <w:tc>
          <w:tcPr>
            <w:tcW w:w="1320" w:type="dxa"/>
            <w:tcBorders>
              <w:top w:val="nil"/>
              <w:left w:val="nil"/>
              <w:bottom w:val="single" w:sz="8" w:space="0" w:color="757171"/>
              <w:right w:val="single" w:sz="8" w:space="0" w:color="757171"/>
            </w:tcBorders>
            <w:shd w:val="clear" w:color="auto" w:fill="auto"/>
            <w:noWrap/>
            <w:hideMark/>
          </w:tcPr>
          <w:p w:rsidR="004E4CFB" w:rsidRPr="004E4CFB" w:rsidRDefault="004E4CFB" w:rsidP="004E4CFB">
            <w:pPr>
              <w:spacing w:after="0" w:line="240" w:lineRule="auto"/>
              <w:ind w:left="0" w:right="0" w:firstLine="0"/>
              <w:jc w:val="right"/>
              <w:rPr>
                <w:rFonts w:asciiTheme="minorHAnsi" w:eastAsia="Times New Roman" w:hAnsiTheme="minorHAnsi" w:cs="Times New Roman"/>
                <w:sz w:val="16"/>
                <w:szCs w:val="16"/>
                <w:lang w:val="fr-FR" w:eastAsia="fr-FR"/>
              </w:rPr>
            </w:pPr>
            <w:r w:rsidRPr="004E4CFB">
              <w:rPr>
                <w:rFonts w:asciiTheme="minorHAnsi" w:eastAsia="Times New Roman" w:hAnsiTheme="minorHAnsi" w:cs="Times New Roman"/>
                <w:sz w:val="16"/>
                <w:szCs w:val="16"/>
                <w:lang w:eastAsia="fr-FR"/>
              </w:rPr>
              <w:t>-          111 681,00</w:t>
            </w:r>
          </w:p>
        </w:tc>
        <w:tc>
          <w:tcPr>
            <w:tcW w:w="1200" w:type="dxa"/>
            <w:tcBorders>
              <w:top w:val="nil"/>
              <w:left w:val="nil"/>
              <w:bottom w:val="single" w:sz="8" w:space="0" w:color="757171"/>
              <w:right w:val="single" w:sz="8" w:space="0" w:color="757171"/>
            </w:tcBorders>
            <w:shd w:val="clear" w:color="auto" w:fill="auto"/>
            <w:noWrap/>
            <w:hideMark/>
          </w:tcPr>
          <w:p w:rsidR="004E4CFB" w:rsidRPr="004E4CFB" w:rsidRDefault="004E4CFB" w:rsidP="004E4CFB">
            <w:pPr>
              <w:spacing w:after="0" w:line="240" w:lineRule="auto"/>
              <w:ind w:left="0" w:right="0" w:firstLine="0"/>
              <w:jc w:val="right"/>
              <w:rPr>
                <w:rFonts w:asciiTheme="minorHAnsi" w:eastAsia="Times New Roman" w:hAnsiTheme="minorHAnsi" w:cs="Times New Roman"/>
                <w:sz w:val="16"/>
                <w:szCs w:val="16"/>
                <w:lang w:val="fr-FR" w:eastAsia="fr-FR"/>
              </w:rPr>
            </w:pPr>
            <w:r w:rsidRPr="004E4CFB">
              <w:rPr>
                <w:rFonts w:asciiTheme="minorHAnsi" w:eastAsia="Times New Roman" w:hAnsiTheme="minorHAnsi" w:cs="Times New Roman"/>
                <w:sz w:val="16"/>
                <w:szCs w:val="16"/>
                <w:lang w:eastAsia="fr-FR"/>
              </w:rPr>
              <w:t>105%</w:t>
            </w:r>
          </w:p>
        </w:tc>
      </w:tr>
      <w:tr w:rsidR="004E4CFB" w:rsidRPr="004E4CFB" w:rsidTr="003C7107">
        <w:trPr>
          <w:trHeight w:val="690"/>
          <w:jc w:val="center"/>
        </w:trPr>
        <w:tc>
          <w:tcPr>
            <w:tcW w:w="4240" w:type="dxa"/>
            <w:tcBorders>
              <w:top w:val="nil"/>
              <w:left w:val="single" w:sz="8" w:space="0" w:color="757171"/>
              <w:bottom w:val="single" w:sz="8" w:space="0" w:color="757171"/>
              <w:right w:val="single" w:sz="8" w:space="0" w:color="757171"/>
            </w:tcBorders>
            <w:shd w:val="clear" w:color="auto" w:fill="auto"/>
            <w:vAlign w:val="center"/>
            <w:hideMark/>
          </w:tcPr>
          <w:p w:rsidR="004E4CFB" w:rsidRPr="004E4CFB" w:rsidRDefault="004E4CFB" w:rsidP="004E4CFB">
            <w:pPr>
              <w:spacing w:after="0" w:line="240" w:lineRule="auto"/>
              <w:ind w:left="0" w:right="0" w:firstLine="0"/>
              <w:rPr>
                <w:rFonts w:asciiTheme="minorHAnsi" w:eastAsia="Times New Roman" w:hAnsiTheme="minorHAnsi" w:cs="Times New Roman"/>
                <w:b/>
                <w:bCs/>
                <w:sz w:val="16"/>
                <w:szCs w:val="16"/>
                <w:lang w:val="fr-FR" w:eastAsia="fr-FR"/>
              </w:rPr>
            </w:pPr>
            <w:r w:rsidRPr="004E4CFB">
              <w:rPr>
                <w:rFonts w:asciiTheme="minorHAnsi" w:eastAsia="Times New Roman" w:hAnsiTheme="minorHAnsi" w:cs="Times New Roman"/>
                <w:b/>
                <w:bCs/>
                <w:sz w:val="16"/>
                <w:szCs w:val="16"/>
                <w:lang w:val="fr-FR" w:eastAsia="fr-FR"/>
              </w:rPr>
              <w:t>Résultat 2</w:t>
            </w:r>
            <w:r w:rsidRPr="004E4CFB">
              <w:rPr>
                <w:rFonts w:asciiTheme="minorHAnsi" w:eastAsia="Times New Roman" w:hAnsiTheme="minorHAnsi" w:cs="Times New Roman"/>
                <w:sz w:val="16"/>
                <w:szCs w:val="16"/>
                <w:lang w:val="fr-FR" w:eastAsia="fr-FR"/>
              </w:rPr>
              <w:t>: Un inventaire forestier national est réalisé permettant d’améliorer les connaissances sur la forêt et le carbone</w:t>
            </w:r>
          </w:p>
        </w:tc>
        <w:tc>
          <w:tcPr>
            <w:tcW w:w="1580" w:type="dxa"/>
            <w:tcBorders>
              <w:top w:val="nil"/>
              <w:left w:val="nil"/>
              <w:bottom w:val="single" w:sz="8" w:space="0" w:color="757171"/>
              <w:right w:val="single" w:sz="8" w:space="0" w:color="757171"/>
            </w:tcBorders>
            <w:shd w:val="clear" w:color="auto" w:fill="auto"/>
            <w:noWrap/>
            <w:hideMark/>
          </w:tcPr>
          <w:p w:rsidR="004E4CFB" w:rsidRPr="004E4CFB" w:rsidRDefault="004E4CFB" w:rsidP="004E4CFB">
            <w:pPr>
              <w:spacing w:after="0" w:line="240" w:lineRule="auto"/>
              <w:ind w:left="0" w:right="0" w:firstLine="0"/>
              <w:jc w:val="right"/>
              <w:rPr>
                <w:rFonts w:asciiTheme="minorHAnsi" w:eastAsia="Times New Roman" w:hAnsiTheme="minorHAnsi" w:cs="Times New Roman"/>
                <w:sz w:val="16"/>
                <w:szCs w:val="16"/>
                <w:lang w:val="fr-FR" w:eastAsia="fr-FR"/>
              </w:rPr>
            </w:pPr>
            <w:r w:rsidRPr="004E4CFB">
              <w:rPr>
                <w:rFonts w:asciiTheme="minorHAnsi" w:eastAsia="Times New Roman" w:hAnsiTheme="minorHAnsi" w:cs="Times New Roman"/>
                <w:sz w:val="16"/>
                <w:szCs w:val="16"/>
                <w:lang w:val="fr-FR" w:eastAsia="fr-FR"/>
              </w:rPr>
              <w:t>4 624 325,00</w:t>
            </w:r>
          </w:p>
        </w:tc>
        <w:tc>
          <w:tcPr>
            <w:tcW w:w="1480" w:type="dxa"/>
            <w:tcBorders>
              <w:top w:val="nil"/>
              <w:left w:val="nil"/>
              <w:bottom w:val="single" w:sz="8" w:space="0" w:color="757171"/>
              <w:right w:val="single" w:sz="8" w:space="0" w:color="757171"/>
            </w:tcBorders>
            <w:shd w:val="clear" w:color="auto" w:fill="auto"/>
            <w:noWrap/>
            <w:hideMark/>
          </w:tcPr>
          <w:p w:rsidR="004E4CFB" w:rsidRPr="004E4CFB" w:rsidRDefault="004E4CFB" w:rsidP="004E4CFB">
            <w:pPr>
              <w:spacing w:after="0" w:line="240" w:lineRule="auto"/>
              <w:ind w:left="0" w:right="0" w:firstLine="0"/>
              <w:jc w:val="left"/>
              <w:rPr>
                <w:rFonts w:asciiTheme="minorHAnsi" w:eastAsia="Times New Roman" w:hAnsiTheme="minorHAnsi" w:cs="Times New Roman"/>
                <w:sz w:val="16"/>
                <w:szCs w:val="16"/>
                <w:lang w:val="fr-FR" w:eastAsia="fr-FR"/>
              </w:rPr>
            </w:pPr>
            <w:r w:rsidRPr="004E4CFB">
              <w:rPr>
                <w:rFonts w:asciiTheme="minorHAnsi" w:eastAsia="Times New Roman" w:hAnsiTheme="minorHAnsi" w:cs="Times New Roman"/>
                <w:sz w:val="16"/>
                <w:szCs w:val="16"/>
                <w:lang w:eastAsia="fr-FR"/>
              </w:rPr>
              <w:t xml:space="preserve">             4 822 621,67   </w:t>
            </w:r>
          </w:p>
        </w:tc>
        <w:tc>
          <w:tcPr>
            <w:tcW w:w="1320" w:type="dxa"/>
            <w:tcBorders>
              <w:top w:val="nil"/>
              <w:left w:val="nil"/>
              <w:bottom w:val="single" w:sz="8" w:space="0" w:color="757171"/>
              <w:right w:val="single" w:sz="8" w:space="0" w:color="757171"/>
            </w:tcBorders>
            <w:shd w:val="clear" w:color="auto" w:fill="auto"/>
            <w:noWrap/>
            <w:hideMark/>
          </w:tcPr>
          <w:p w:rsidR="004E4CFB" w:rsidRPr="004E4CFB" w:rsidRDefault="004E4CFB" w:rsidP="004E4CFB">
            <w:pPr>
              <w:spacing w:after="0" w:line="240" w:lineRule="auto"/>
              <w:ind w:left="0" w:right="0" w:firstLine="0"/>
              <w:jc w:val="right"/>
              <w:rPr>
                <w:rFonts w:asciiTheme="minorHAnsi" w:eastAsia="Times New Roman" w:hAnsiTheme="minorHAnsi" w:cs="Times New Roman"/>
                <w:sz w:val="16"/>
                <w:szCs w:val="16"/>
                <w:lang w:val="fr-FR" w:eastAsia="fr-FR"/>
              </w:rPr>
            </w:pPr>
            <w:r w:rsidRPr="004E4CFB">
              <w:rPr>
                <w:rFonts w:asciiTheme="minorHAnsi" w:eastAsia="Times New Roman" w:hAnsiTheme="minorHAnsi" w:cs="Times New Roman"/>
                <w:sz w:val="16"/>
                <w:szCs w:val="16"/>
                <w:lang w:eastAsia="fr-FR"/>
              </w:rPr>
              <w:t>-          198 296,67</w:t>
            </w:r>
          </w:p>
        </w:tc>
        <w:tc>
          <w:tcPr>
            <w:tcW w:w="1200" w:type="dxa"/>
            <w:tcBorders>
              <w:top w:val="nil"/>
              <w:left w:val="nil"/>
              <w:bottom w:val="single" w:sz="8" w:space="0" w:color="757171"/>
              <w:right w:val="single" w:sz="8" w:space="0" w:color="757171"/>
            </w:tcBorders>
            <w:shd w:val="clear" w:color="auto" w:fill="auto"/>
            <w:noWrap/>
            <w:hideMark/>
          </w:tcPr>
          <w:p w:rsidR="004E4CFB" w:rsidRPr="004E4CFB" w:rsidRDefault="004E4CFB" w:rsidP="004E4CFB">
            <w:pPr>
              <w:spacing w:after="0" w:line="240" w:lineRule="auto"/>
              <w:ind w:left="0" w:right="0" w:firstLine="0"/>
              <w:jc w:val="right"/>
              <w:rPr>
                <w:rFonts w:asciiTheme="minorHAnsi" w:eastAsia="Times New Roman" w:hAnsiTheme="minorHAnsi" w:cs="Times New Roman"/>
                <w:sz w:val="16"/>
                <w:szCs w:val="16"/>
                <w:lang w:val="fr-FR" w:eastAsia="fr-FR"/>
              </w:rPr>
            </w:pPr>
            <w:r w:rsidRPr="004E4CFB">
              <w:rPr>
                <w:rFonts w:asciiTheme="minorHAnsi" w:eastAsia="Times New Roman" w:hAnsiTheme="minorHAnsi" w:cs="Times New Roman"/>
                <w:sz w:val="16"/>
                <w:szCs w:val="16"/>
                <w:lang w:eastAsia="fr-FR"/>
              </w:rPr>
              <w:t>104%</w:t>
            </w:r>
          </w:p>
        </w:tc>
      </w:tr>
      <w:tr w:rsidR="004E4CFB" w:rsidRPr="004E4CFB" w:rsidTr="003C7107">
        <w:trPr>
          <w:trHeight w:val="315"/>
          <w:jc w:val="center"/>
        </w:trPr>
        <w:tc>
          <w:tcPr>
            <w:tcW w:w="4240" w:type="dxa"/>
            <w:tcBorders>
              <w:top w:val="nil"/>
              <w:left w:val="single" w:sz="8" w:space="0" w:color="757171"/>
              <w:bottom w:val="single" w:sz="8" w:space="0" w:color="757171"/>
              <w:right w:val="single" w:sz="8" w:space="0" w:color="757171"/>
            </w:tcBorders>
            <w:shd w:val="clear" w:color="auto" w:fill="auto"/>
            <w:vAlign w:val="center"/>
            <w:hideMark/>
          </w:tcPr>
          <w:p w:rsidR="004E4CFB" w:rsidRPr="004E4CFB" w:rsidRDefault="004E4CFB" w:rsidP="004E4CFB">
            <w:pPr>
              <w:spacing w:after="0" w:line="240" w:lineRule="auto"/>
              <w:ind w:left="0" w:right="0" w:firstLine="0"/>
              <w:rPr>
                <w:rFonts w:asciiTheme="minorHAnsi" w:eastAsia="Times New Roman" w:hAnsiTheme="minorHAnsi" w:cs="Times New Roman"/>
                <w:b/>
                <w:bCs/>
                <w:sz w:val="16"/>
                <w:szCs w:val="16"/>
                <w:lang w:val="fr-FR" w:eastAsia="fr-FR"/>
              </w:rPr>
            </w:pPr>
            <w:r w:rsidRPr="004E4CFB">
              <w:rPr>
                <w:rFonts w:asciiTheme="minorHAnsi" w:eastAsia="Times New Roman" w:hAnsiTheme="minorHAnsi" w:cs="Times New Roman"/>
                <w:b/>
                <w:bCs/>
                <w:sz w:val="16"/>
                <w:szCs w:val="16"/>
                <w:lang w:val="fr-FR" w:eastAsia="fr-FR"/>
              </w:rPr>
              <w:t>Résultat 3</w:t>
            </w:r>
            <w:r w:rsidRPr="004E4CFB">
              <w:rPr>
                <w:rFonts w:asciiTheme="minorHAnsi" w:eastAsia="Times New Roman" w:hAnsiTheme="minorHAnsi" w:cs="Times New Roman"/>
                <w:sz w:val="16"/>
                <w:szCs w:val="16"/>
                <w:lang w:val="fr-FR" w:eastAsia="fr-FR"/>
              </w:rPr>
              <w:t>: les IGES et rapports biennaux sont actualisés</w:t>
            </w:r>
          </w:p>
        </w:tc>
        <w:tc>
          <w:tcPr>
            <w:tcW w:w="1580" w:type="dxa"/>
            <w:tcBorders>
              <w:top w:val="nil"/>
              <w:left w:val="nil"/>
              <w:bottom w:val="single" w:sz="8" w:space="0" w:color="757171"/>
              <w:right w:val="single" w:sz="8" w:space="0" w:color="757171"/>
            </w:tcBorders>
            <w:shd w:val="clear" w:color="auto" w:fill="auto"/>
            <w:noWrap/>
            <w:hideMark/>
          </w:tcPr>
          <w:p w:rsidR="004E4CFB" w:rsidRPr="004E4CFB" w:rsidRDefault="004E4CFB" w:rsidP="004E4CFB">
            <w:pPr>
              <w:spacing w:after="0" w:line="240" w:lineRule="auto"/>
              <w:ind w:left="0" w:right="0" w:firstLine="0"/>
              <w:jc w:val="right"/>
              <w:rPr>
                <w:rFonts w:asciiTheme="minorHAnsi" w:eastAsia="Times New Roman" w:hAnsiTheme="minorHAnsi" w:cs="Times New Roman"/>
                <w:sz w:val="16"/>
                <w:szCs w:val="16"/>
                <w:lang w:val="fr-FR" w:eastAsia="fr-FR"/>
              </w:rPr>
            </w:pPr>
            <w:r w:rsidRPr="004E4CFB">
              <w:rPr>
                <w:rFonts w:asciiTheme="minorHAnsi" w:eastAsia="Times New Roman" w:hAnsiTheme="minorHAnsi" w:cs="Times New Roman"/>
                <w:sz w:val="16"/>
                <w:szCs w:val="16"/>
                <w:lang w:val="fr-FR" w:eastAsia="fr-FR"/>
              </w:rPr>
              <w:t>468 900,00</w:t>
            </w:r>
          </w:p>
        </w:tc>
        <w:tc>
          <w:tcPr>
            <w:tcW w:w="1480" w:type="dxa"/>
            <w:tcBorders>
              <w:top w:val="nil"/>
              <w:left w:val="nil"/>
              <w:bottom w:val="single" w:sz="8" w:space="0" w:color="757171"/>
              <w:right w:val="single" w:sz="8" w:space="0" w:color="757171"/>
            </w:tcBorders>
            <w:shd w:val="clear" w:color="auto" w:fill="auto"/>
            <w:noWrap/>
            <w:hideMark/>
          </w:tcPr>
          <w:p w:rsidR="004E4CFB" w:rsidRPr="004E4CFB" w:rsidRDefault="004E4CFB" w:rsidP="004E4CFB">
            <w:pPr>
              <w:spacing w:after="0" w:line="240" w:lineRule="auto"/>
              <w:ind w:left="0" w:right="0" w:firstLine="0"/>
              <w:jc w:val="left"/>
              <w:rPr>
                <w:rFonts w:asciiTheme="minorHAnsi" w:eastAsia="Times New Roman" w:hAnsiTheme="minorHAnsi" w:cs="Times New Roman"/>
                <w:sz w:val="16"/>
                <w:szCs w:val="16"/>
                <w:lang w:val="fr-FR" w:eastAsia="fr-FR"/>
              </w:rPr>
            </w:pPr>
            <w:r w:rsidRPr="004E4CFB">
              <w:rPr>
                <w:rFonts w:asciiTheme="minorHAnsi" w:eastAsia="Times New Roman" w:hAnsiTheme="minorHAnsi" w:cs="Times New Roman"/>
                <w:sz w:val="16"/>
                <w:szCs w:val="16"/>
                <w:lang w:eastAsia="fr-FR"/>
              </w:rPr>
              <w:t xml:space="preserve">                 450 014,00   </w:t>
            </w:r>
          </w:p>
        </w:tc>
        <w:tc>
          <w:tcPr>
            <w:tcW w:w="1320" w:type="dxa"/>
            <w:tcBorders>
              <w:top w:val="nil"/>
              <w:left w:val="nil"/>
              <w:bottom w:val="single" w:sz="8" w:space="0" w:color="757171"/>
              <w:right w:val="single" w:sz="8" w:space="0" w:color="757171"/>
            </w:tcBorders>
            <w:shd w:val="clear" w:color="auto" w:fill="auto"/>
            <w:noWrap/>
            <w:hideMark/>
          </w:tcPr>
          <w:p w:rsidR="004E4CFB" w:rsidRPr="004E4CFB" w:rsidRDefault="004E4CFB" w:rsidP="004E4CFB">
            <w:pPr>
              <w:spacing w:after="0" w:line="240" w:lineRule="auto"/>
              <w:ind w:left="0" w:right="0" w:firstLine="0"/>
              <w:jc w:val="right"/>
              <w:rPr>
                <w:rFonts w:asciiTheme="minorHAnsi" w:eastAsia="Times New Roman" w:hAnsiTheme="minorHAnsi" w:cs="Times New Roman"/>
                <w:sz w:val="16"/>
                <w:szCs w:val="16"/>
                <w:lang w:val="fr-FR" w:eastAsia="fr-FR"/>
              </w:rPr>
            </w:pPr>
            <w:r w:rsidRPr="004E4CFB">
              <w:rPr>
                <w:rFonts w:asciiTheme="minorHAnsi" w:eastAsia="Times New Roman" w:hAnsiTheme="minorHAnsi" w:cs="Times New Roman"/>
                <w:sz w:val="16"/>
                <w:szCs w:val="16"/>
                <w:lang w:eastAsia="fr-FR"/>
              </w:rPr>
              <w:t>18 886,00</w:t>
            </w:r>
          </w:p>
        </w:tc>
        <w:tc>
          <w:tcPr>
            <w:tcW w:w="1200" w:type="dxa"/>
            <w:tcBorders>
              <w:top w:val="nil"/>
              <w:left w:val="nil"/>
              <w:bottom w:val="single" w:sz="8" w:space="0" w:color="757171"/>
              <w:right w:val="single" w:sz="8" w:space="0" w:color="757171"/>
            </w:tcBorders>
            <w:shd w:val="clear" w:color="auto" w:fill="auto"/>
            <w:noWrap/>
            <w:hideMark/>
          </w:tcPr>
          <w:p w:rsidR="004E4CFB" w:rsidRPr="004E4CFB" w:rsidRDefault="004E4CFB" w:rsidP="004E4CFB">
            <w:pPr>
              <w:spacing w:after="0" w:line="240" w:lineRule="auto"/>
              <w:ind w:left="0" w:right="0" w:firstLine="0"/>
              <w:jc w:val="right"/>
              <w:rPr>
                <w:rFonts w:asciiTheme="minorHAnsi" w:eastAsia="Times New Roman" w:hAnsiTheme="minorHAnsi" w:cs="Times New Roman"/>
                <w:sz w:val="16"/>
                <w:szCs w:val="16"/>
                <w:lang w:val="fr-FR" w:eastAsia="fr-FR"/>
              </w:rPr>
            </w:pPr>
            <w:r w:rsidRPr="004E4CFB">
              <w:rPr>
                <w:rFonts w:asciiTheme="minorHAnsi" w:eastAsia="Times New Roman" w:hAnsiTheme="minorHAnsi" w:cs="Times New Roman"/>
                <w:sz w:val="16"/>
                <w:szCs w:val="16"/>
                <w:lang w:eastAsia="fr-FR"/>
              </w:rPr>
              <w:t>96%</w:t>
            </w:r>
          </w:p>
        </w:tc>
      </w:tr>
      <w:tr w:rsidR="004E4CFB" w:rsidRPr="004E4CFB" w:rsidTr="003C7107">
        <w:trPr>
          <w:trHeight w:val="690"/>
          <w:jc w:val="center"/>
        </w:trPr>
        <w:tc>
          <w:tcPr>
            <w:tcW w:w="4240" w:type="dxa"/>
            <w:tcBorders>
              <w:top w:val="nil"/>
              <w:left w:val="single" w:sz="8" w:space="0" w:color="757171"/>
              <w:bottom w:val="single" w:sz="8" w:space="0" w:color="757171"/>
              <w:right w:val="single" w:sz="8" w:space="0" w:color="757171"/>
            </w:tcBorders>
            <w:shd w:val="clear" w:color="auto" w:fill="auto"/>
            <w:vAlign w:val="center"/>
            <w:hideMark/>
          </w:tcPr>
          <w:p w:rsidR="004E4CFB" w:rsidRPr="004E4CFB" w:rsidRDefault="004E4CFB" w:rsidP="004E4CFB">
            <w:pPr>
              <w:spacing w:after="0" w:line="240" w:lineRule="auto"/>
              <w:ind w:left="0" w:right="0" w:firstLine="0"/>
              <w:rPr>
                <w:rFonts w:asciiTheme="minorHAnsi" w:eastAsia="Times New Roman" w:hAnsiTheme="minorHAnsi" w:cs="Times New Roman"/>
                <w:b/>
                <w:bCs/>
                <w:sz w:val="16"/>
                <w:szCs w:val="16"/>
                <w:lang w:val="fr-FR" w:eastAsia="fr-FR"/>
              </w:rPr>
            </w:pPr>
            <w:r w:rsidRPr="004E4CFB">
              <w:rPr>
                <w:rFonts w:asciiTheme="minorHAnsi" w:eastAsia="Times New Roman" w:hAnsiTheme="minorHAnsi" w:cs="Times New Roman"/>
                <w:b/>
                <w:bCs/>
                <w:sz w:val="16"/>
                <w:szCs w:val="16"/>
                <w:lang w:val="fr-FR" w:eastAsia="fr-FR"/>
              </w:rPr>
              <w:t>Résultat 4</w:t>
            </w:r>
            <w:r w:rsidRPr="004E4CFB">
              <w:rPr>
                <w:rFonts w:asciiTheme="minorHAnsi" w:eastAsia="Times New Roman" w:hAnsiTheme="minorHAnsi" w:cs="Times New Roman"/>
                <w:sz w:val="16"/>
                <w:szCs w:val="16"/>
                <w:lang w:val="fr-FR" w:eastAsia="fr-FR"/>
              </w:rPr>
              <w:t xml:space="preserve">: Un système national permettant de suivre les évènements majeurs de déforestation est en place et fonctionnel </w:t>
            </w:r>
          </w:p>
        </w:tc>
        <w:tc>
          <w:tcPr>
            <w:tcW w:w="1580" w:type="dxa"/>
            <w:tcBorders>
              <w:top w:val="nil"/>
              <w:left w:val="nil"/>
              <w:bottom w:val="single" w:sz="8" w:space="0" w:color="757171"/>
              <w:right w:val="single" w:sz="8" w:space="0" w:color="757171"/>
            </w:tcBorders>
            <w:shd w:val="clear" w:color="auto" w:fill="auto"/>
            <w:noWrap/>
            <w:hideMark/>
          </w:tcPr>
          <w:p w:rsidR="004E4CFB" w:rsidRPr="004E4CFB" w:rsidRDefault="004E4CFB" w:rsidP="004E4CFB">
            <w:pPr>
              <w:spacing w:after="0" w:line="240" w:lineRule="auto"/>
              <w:ind w:left="0" w:right="0" w:firstLine="0"/>
              <w:jc w:val="right"/>
              <w:rPr>
                <w:rFonts w:asciiTheme="minorHAnsi" w:eastAsia="Times New Roman" w:hAnsiTheme="minorHAnsi" w:cs="Times New Roman"/>
                <w:sz w:val="16"/>
                <w:szCs w:val="16"/>
                <w:lang w:val="fr-FR" w:eastAsia="fr-FR"/>
              </w:rPr>
            </w:pPr>
            <w:r w:rsidRPr="004E4CFB">
              <w:rPr>
                <w:rFonts w:asciiTheme="minorHAnsi" w:eastAsia="Times New Roman" w:hAnsiTheme="minorHAnsi" w:cs="Times New Roman"/>
                <w:sz w:val="16"/>
                <w:szCs w:val="16"/>
                <w:lang w:val="fr-FR" w:eastAsia="fr-FR"/>
              </w:rPr>
              <w:t>558 800,00</w:t>
            </w:r>
          </w:p>
        </w:tc>
        <w:tc>
          <w:tcPr>
            <w:tcW w:w="1480" w:type="dxa"/>
            <w:tcBorders>
              <w:top w:val="nil"/>
              <w:left w:val="nil"/>
              <w:bottom w:val="single" w:sz="8" w:space="0" w:color="757171"/>
              <w:right w:val="single" w:sz="8" w:space="0" w:color="757171"/>
            </w:tcBorders>
            <w:shd w:val="clear" w:color="auto" w:fill="auto"/>
            <w:noWrap/>
            <w:hideMark/>
          </w:tcPr>
          <w:p w:rsidR="004E4CFB" w:rsidRPr="004E4CFB" w:rsidRDefault="004E4CFB" w:rsidP="004E4CFB">
            <w:pPr>
              <w:spacing w:after="0" w:line="240" w:lineRule="auto"/>
              <w:ind w:left="0" w:right="0" w:firstLine="0"/>
              <w:jc w:val="left"/>
              <w:rPr>
                <w:rFonts w:asciiTheme="minorHAnsi" w:eastAsia="Times New Roman" w:hAnsiTheme="minorHAnsi" w:cs="Times New Roman"/>
                <w:sz w:val="16"/>
                <w:szCs w:val="16"/>
                <w:lang w:val="fr-FR" w:eastAsia="fr-FR"/>
              </w:rPr>
            </w:pPr>
            <w:r w:rsidRPr="004E4CFB">
              <w:rPr>
                <w:rFonts w:asciiTheme="minorHAnsi" w:eastAsia="Times New Roman" w:hAnsiTheme="minorHAnsi" w:cs="Times New Roman"/>
                <w:sz w:val="16"/>
                <w:szCs w:val="16"/>
                <w:lang w:eastAsia="fr-FR"/>
              </w:rPr>
              <w:t xml:space="preserve">                 310 000,00   </w:t>
            </w:r>
          </w:p>
        </w:tc>
        <w:tc>
          <w:tcPr>
            <w:tcW w:w="1320" w:type="dxa"/>
            <w:tcBorders>
              <w:top w:val="nil"/>
              <w:left w:val="nil"/>
              <w:bottom w:val="single" w:sz="8" w:space="0" w:color="757171"/>
              <w:right w:val="single" w:sz="8" w:space="0" w:color="757171"/>
            </w:tcBorders>
            <w:shd w:val="clear" w:color="auto" w:fill="auto"/>
            <w:noWrap/>
            <w:hideMark/>
          </w:tcPr>
          <w:p w:rsidR="004E4CFB" w:rsidRPr="004E4CFB" w:rsidRDefault="004E4CFB" w:rsidP="004E4CFB">
            <w:pPr>
              <w:spacing w:after="0" w:line="240" w:lineRule="auto"/>
              <w:ind w:left="0" w:right="0" w:firstLine="0"/>
              <w:jc w:val="right"/>
              <w:rPr>
                <w:rFonts w:asciiTheme="minorHAnsi" w:eastAsia="Times New Roman" w:hAnsiTheme="minorHAnsi" w:cs="Times New Roman"/>
                <w:sz w:val="16"/>
                <w:szCs w:val="16"/>
                <w:lang w:val="fr-FR" w:eastAsia="fr-FR"/>
              </w:rPr>
            </w:pPr>
            <w:r w:rsidRPr="004E4CFB">
              <w:rPr>
                <w:rFonts w:asciiTheme="minorHAnsi" w:eastAsia="Times New Roman" w:hAnsiTheme="minorHAnsi" w:cs="Times New Roman"/>
                <w:sz w:val="16"/>
                <w:szCs w:val="16"/>
                <w:lang w:eastAsia="fr-FR"/>
              </w:rPr>
              <w:t>248 800,00</w:t>
            </w:r>
          </w:p>
        </w:tc>
        <w:tc>
          <w:tcPr>
            <w:tcW w:w="1200" w:type="dxa"/>
            <w:tcBorders>
              <w:top w:val="nil"/>
              <w:left w:val="nil"/>
              <w:bottom w:val="single" w:sz="8" w:space="0" w:color="757171"/>
              <w:right w:val="single" w:sz="8" w:space="0" w:color="757171"/>
            </w:tcBorders>
            <w:shd w:val="clear" w:color="auto" w:fill="auto"/>
            <w:noWrap/>
            <w:hideMark/>
          </w:tcPr>
          <w:p w:rsidR="004E4CFB" w:rsidRPr="004E4CFB" w:rsidRDefault="004E4CFB" w:rsidP="004E4CFB">
            <w:pPr>
              <w:spacing w:after="0" w:line="240" w:lineRule="auto"/>
              <w:ind w:left="0" w:right="0" w:firstLine="0"/>
              <w:jc w:val="right"/>
              <w:rPr>
                <w:rFonts w:asciiTheme="minorHAnsi" w:eastAsia="Times New Roman" w:hAnsiTheme="minorHAnsi" w:cs="Times New Roman"/>
                <w:sz w:val="16"/>
                <w:szCs w:val="16"/>
                <w:lang w:val="fr-FR" w:eastAsia="fr-FR"/>
              </w:rPr>
            </w:pPr>
            <w:r w:rsidRPr="004E4CFB">
              <w:rPr>
                <w:rFonts w:asciiTheme="minorHAnsi" w:eastAsia="Times New Roman" w:hAnsiTheme="minorHAnsi" w:cs="Times New Roman"/>
                <w:sz w:val="16"/>
                <w:szCs w:val="16"/>
                <w:lang w:eastAsia="fr-FR"/>
              </w:rPr>
              <w:t>55%</w:t>
            </w:r>
          </w:p>
        </w:tc>
      </w:tr>
      <w:tr w:rsidR="004E4CFB" w:rsidRPr="004E4CFB" w:rsidTr="003C7107">
        <w:trPr>
          <w:trHeight w:val="690"/>
          <w:jc w:val="center"/>
        </w:trPr>
        <w:tc>
          <w:tcPr>
            <w:tcW w:w="4240" w:type="dxa"/>
            <w:tcBorders>
              <w:top w:val="nil"/>
              <w:left w:val="single" w:sz="8" w:space="0" w:color="757171"/>
              <w:bottom w:val="single" w:sz="8" w:space="0" w:color="757171"/>
              <w:right w:val="single" w:sz="8" w:space="0" w:color="757171"/>
            </w:tcBorders>
            <w:shd w:val="clear" w:color="auto" w:fill="auto"/>
            <w:vAlign w:val="center"/>
            <w:hideMark/>
          </w:tcPr>
          <w:p w:rsidR="004E4CFB" w:rsidRPr="004E4CFB" w:rsidRDefault="004E4CFB" w:rsidP="004E4CFB">
            <w:pPr>
              <w:spacing w:after="0" w:line="240" w:lineRule="auto"/>
              <w:ind w:left="0" w:right="0" w:firstLine="0"/>
              <w:rPr>
                <w:rFonts w:asciiTheme="minorHAnsi" w:eastAsia="Times New Roman" w:hAnsiTheme="minorHAnsi" w:cs="Times New Roman"/>
                <w:b/>
                <w:bCs/>
                <w:sz w:val="16"/>
                <w:szCs w:val="16"/>
                <w:lang w:val="fr-FR" w:eastAsia="fr-FR"/>
              </w:rPr>
            </w:pPr>
            <w:r w:rsidRPr="004E4CFB">
              <w:rPr>
                <w:rFonts w:asciiTheme="minorHAnsi" w:eastAsia="Times New Roman" w:hAnsiTheme="minorHAnsi" w:cs="Times New Roman"/>
                <w:b/>
                <w:bCs/>
                <w:sz w:val="16"/>
                <w:szCs w:val="16"/>
                <w:lang w:val="fr-FR" w:eastAsia="fr-FR"/>
              </w:rPr>
              <w:t>Résultat 5</w:t>
            </w:r>
            <w:r w:rsidRPr="004E4CFB">
              <w:rPr>
                <w:rFonts w:asciiTheme="minorHAnsi" w:eastAsia="Times New Roman" w:hAnsiTheme="minorHAnsi" w:cs="Times New Roman"/>
                <w:sz w:val="16"/>
                <w:szCs w:val="16"/>
                <w:lang w:val="fr-FR" w:eastAsia="fr-FR"/>
              </w:rPr>
              <w:t>: Le processus MRV est connu de toutes les parties prenantes et les résultats de la REDD+ sont publiés</w:t>
            </w:r>
          </w:p>
        </w:tc>
        <w:tc>
          <w:tcPr>
            <w:tcW w:w="1580" w:type="dxa"/>
            <w:tcBorders>
              <w:top w:val="nil"/>
              <w:left w:val="nil"/>
              <w:bottom w:val="single" w:sz="8" w:space="0" w:color="757171"/>
              <w:right w:val="single" w:sz="8" w:space="0" w:color="757171"/>
            </w:tcBorders>
            <w:shd w:val="clear" w:color="auto" w:fill="auto"/>
            <w:noWrap/>
            <w:hideMark/>
          </w:tcPr>
          <w:p w:rsidR="004E4CFB" w:rsidRPr="004E4CFB" w:rsidRDefault="004E4CFB" w:rsidP="004E4CFB">
            <w:pPr>
              <w:spacing w:after="0" w:line="240" w:lineRule="auto"/>
              <w:ind w:left="0" w:right="0" w:firstLine="0"/>
              <w:jc w:val="right"/>
              <w:rPr>
                <w:rFonts w:asciiTheme="minorHAnsi" w:eastAsia="Times New Roman" w:hAnsiTheme="minorHAnsi" w:cs="Times New Roman"/>
                <w:sz w:val="16"/>
                <w:szCs w:val="16"/>
                <w:lang w:val="fr-FR" w:eastAsia="fr-FR"/>
              </w:rPr>
            </w:pPr>
            <w:r w:rsidRPr="004E4CFB">
              <w:rPr>
                <w:rFonts w:asciiTheme="minorHAnsi" w:eastAsia="Times New Roman" w:hAnsiTheme="minorHAnsi" w:cs="Times New Roman"/>
                <w:sz w:val="16"/>
                <w:szCs w:val="16"/>
                <w:lang w:val="fr-FR" w:eastAsia="fr-FR"/>
              </w:rPr>
              <w:t>80 000,00</w:t>
            </w:r>
          </w:p>
        </w:tc>
        <w:tc>
          <w:tcPr>
            <w:tcW w:w="1480" w:type="dxa"/>
            <w:tcBorders>
              <w:top w:val="nil"/>
              <w:left w:val="nil"/>
              <w:bottom w:val="single" w:sz="8" w:space="0" w:color="757171"/>
              <w:right w:val="single" w:sz="8" w:space="0" w:color="757171"/>
            </w:tcBorders>
            <w:shd w:val="clear" w:color="auto" w:fill="auto"/>
            <w:noWrap/>
            <w:hideMark/>
          </w:tcPr>
          <w:p w:rsidR="004E4CFB" w:rsidRPr="004E4CFB" w:rsidRDefault="004E4CFB" w:rsidP="004E4CFB">
            <w:pPr>
              <w:spacing w:after="0" w:line="240" w:lineRule="auto"/>
              <w:ind w:left="0" w:right="0" w:firstLine="0"/>
              <w:jc w:val="left"/>
              <w:rPr>
                <w:rFonts w:asciiTheme="minorHAnsi" w:eastAsia="Times New Roman" w:hAnsiTheme="minorHAnsi" w:cs="Times New Roman"/>
                <w:sz w:val="16"/>
                <w:szCs w:val="16"/>
                <w:lang w:val="fr-FR" w:eastAsia="fr-FR"/>
              </w:rPr>
            </w:pPr>
            <w:r w:rsidRPr="004E4CFB">
              <w:rPr>
                <w:rFonts w:asciiTheme="minorHAnsi" w:eastAsia="Times New Roman" w:hAnsiTheme="minorHAnsi" w:cs="Times New Roman"/>
                <w:sz w:val="16"/>
                <w:szCs w:val="16"/>
                <w:lang w:eastAsia="fr-FR"/>
              </w:rPr>
              <w:t xml:space="preserve">                 136 090,00   </w:t>
            </w:r>
          </w:p>
        </w:tc>
        <w:tc>
          <w:tcPr>
            <w:tcW w:w="1320" w:type="dxa"/>
            <w:tcBorders>
              <w:top w:val="nil"/>
              <w:left w:val="nil"/>
              <w:bottom w:val="single" w:sz="8" w:space="0" w:color="757171"/>
              <w:right w:val="single" w:sz="8" w:space="0" w:color="757171"/>
            </w:tcBorders>
            <w:shd w:val="clear" w:color="auto" w:fill="auto"/>
            <w:noWrap/>
            <w:hideMark/>
          </w:tcPr>
          <w:p w:rsidR="004E4CFB" w:rsidRPr="004E4CFB" w:rsidRDefault="004E4CFB" w:rsidP="004E4CFB">
            <w:pPr>
              <w:spacing w:after="0" w:line="240" w:lineRule="auto"/>
              <w:ind w:left="0" w:right="0" w:firstLine="0"/>
              <w:jc w:val="right"/>
              <w:rPr>
                <w:rFonts w:asciiTheme="minorHAnsi" w:eastAsia="Times New Roman" w:hAnsiTheme="minorHAnsi" w:cs="Times New Roman"/>
                <w:sz w:val="16"/>
                <w:szCs w:val="16"/>
                <w:lang w:val="fr-FR" w:eastAsia="fr-FR"/>
              </w:rPr>
            </w:pPr>
            <w:r w:rsidRPr="004E4CFB">
              <w:rPr>
                <w:rFonts w:asciiTheme="minorHAnsi" w:eastAsia="Times New Roman" w:hAnsiTheme="minorHAnsi" w:cs="Times New Roman"/>
                <w:sz w:val="16"/>
                <w:szCs w:val="16"/>
                <w:lang w:eastAsia="fr-FR"/>
              </w:rPr>
              <w:t>-             56 090,00</w:t>
            </w:r>
          </w:p>
        </w:tc>
        <w:tc>
          <w:tcPr>
            <w:tcW w:w="1200" w:type="dxa"/>
            <w:tcBorders>
              <w:top w:val="nil"/>
              <w:left w:val="nil"/>
              <w:bottom w:val="single" w:sz="8" w:space="0" w:color="757171"/>
              <w:right w:val="single" w:sz="8" w:space="0" w:color="757171"/>
            </w:tcBorders>
            <w:shd w:val="clear" w:color="auto" w:fill="auto"/>
            <w:noWrap/>
            <w:hideMark/>
          </w:tcPr>
          <w:p w:rsidR="004E4CFB" w:rsidRPr="004E4CFB" w:rsidRDefault="004E4CFB" w:rsidP="004E4CFB">
            <w:pPr>
              <w:spacing w:after="0" w:line="240" w:lineRule="auto"/>
              <w:ind w:left="0" w:right="0" w:firstLine="0"/>
              <w:jc w:val="right"/>
              <w:rPr>
                <w:rFonts w:asciiTheme="minorHAnsi" w:eastAsia="Times New Roman" w:hAnsiTheme="minorHAnsi" w:cs="Times New Roman"/>
                <w:sz w:val="16"/>
                <w:szCs w:val="16"/>
                <w:lang w:val="fr-FR" w:eastAsia="fr-FR"/>
              </w:rPr>
            </w:pPr>
            <w:r w:rsidRPr="004E4CFB">
              <w:rPr>
                <w:rFonts w:asciiTheme="minorHAnsi" w:eastAsia="Times New Roman" w:hAnsiTheme="minorHAnsi" w:cs="Times New Roman"/>
                <w:sz w:val="16"/>
                <w:szCs w:val="16"/>
                <w:lang w:eastAsia="fr-FR"/>
              </w:rPr>
              <w:t>170%</w:t>
            </w:r>
          </w:p>
        </w:tc>
      </w:tr>
      <w:tr w:rsidR="004E4CFB" w:rsidRPr="004E4CFB" w:rsidTr="003C7107">
        <w:trPr>
          <w:trHeight w:val="465"/>
          <w:jc w:val="center"/>
        </w:trPr>
        <w:tc>
          <w:tcPr>
            <w:tcW w:w="4240" w:type="dxa"/>
            <w:tcBorders>
              <w:top w:val="nil"/>
              <w:left w:val="single" w:sz="8" w:space="0" w:color="757171"/>
              <w:bottom w:val="single" w:sz="8" w:space="0" w:color="757171"/>
              <w:right w:val="single" w:sz="8" w:space="0" w:color="757171"/>
            </w:tcBorders>
            <w:shd w:val="clear" w:color="auto" w:fill="auto"/>
            <w:vAlign w:val="center"/>
            <w:hideMark/>
          </w:tcPr>
          <w:p w:rsidR="004E4CFB" w:rsidRPr="004E4CFB" w:rsidRDefault="004E4CFB" w:rsidP="004E4CFB">
            <w:pPr>
              <w:spacing w:after="0" w:line="240" w:lineRule="auto"/>
              <w:ind w:left="0" w:right="0" w:firstLine="0"/>
              <w:rPr>
                <w:rFonts w:asciiTheme="minorHAnsi" w:eastAsia="Times New Roman" w:hAnsiTheme="minorHAnsi" w:cs="Times New Roman"/>
                <w:b/>
                <w:bCs/>
                <w:sz w:val="16"/>
                <w:szCs w:val="16"/>
                <w:lang w:val="fr-FR" w:eastAsia="fr-FR"/>
              </w:rPr>
            </w:pPr>
            <w:r w:rsidRPr="004E4CFB">
              <w:rPr>
                <w:rFonts w:asciiTheme="minorHAnsi" w:eastAsia="Times New Roman" w:hAnsiTheme="minorHAnsi" w:cs="Times New Roman"/>
                <w:b/>
                <w:bCs/>
                <w:sz w:val="16"/>
                <w:szCs w:val="16"/>
                <w:lang w:val="fr-FR" w:eastAsia="fr-FR"/>
              </w:rPr>
              <w:t>Résultat 6</w:t>
            </w:r>
            <w:r w:rsidRPr="004E4CFB">
              <w:rPr>
                <w:rFonts w:asciiTheme="minorHAnsi" w:eastAsia="Times New Roman" w:hAnsiTheme="minorHAnsi" w:cs="Times New Roman"/>
                <w:sz w:val="16"/>
                <w:szCs w:val="16"/>
                <w:lang w:val="fr-FR" w:eastAsia="fr-FR"/>
              </w:rPr>
              <w:t>: Le Programme est opérationnel et la coordination entre partenaires est effective</w:t>
            </w:r>
          </w:p>
        </w:tc>
        <w:tc>
          <w:tcPr>
            <w:tcW w:w="1580" w:type="dxa"/>
            <w:tcBorders>
              <w:top w:val="nil"/>
              <w:left w:val="nil"/>
              <w:bottom w:val="single" w:sz="8" w:space="0" w:color="757171"/>
              <w:right w:val="single" w:sz="8" w:space="0" w:color="757171"/>
            </w:tcBorders>
            <w:shd w:val="clear" w:color="auto" w:fill="auto"/>
            <w:noWrap/>
            <w:hideMark/>
          </w:tcPr>
          <w:p w:rsidR="004E4CFB" w:rsidRPr="004E4CFB" w:rsidRDefault="004E4CFB" w:rsidP="004E4CFB">
            <w:pPr>
              <w:spacing w:after="0" w:line="240" w:lineRule="auto"/>
              <w:ind w:left="0" w:right="0" w:firstLine="0"/>
              <w:jc w:val="right"/>
              <w:rPr>
                <w:rFonts w:asciiTheme="minorHAnsi" w:eastAsia="Times New Roman" w:hAnsiTheme="minorHAnsi" w:cs="Times New Roman"/>
                <w:sz w:val="16"/>
                <w:szCs w:val="16"/>
                <w:lang w:val="fr-FR" w:eastAsia="fr-FR"/>
              </w:rPr>
            </w:pPr>
            <w:r w:rsidRPr="004E4CFB">
              <w:rPr>
                <w:rFonts w:asciiTheme="minorHAnsi" w:eastAsia="Times New Roman" w:hAnsiTheme="minorHAnsi" w:cs="Times New Roman"/>
                <w:sz w:val="16"/>
                <w:szCs w:val="16"/>
                <w:lang w:val="fr-FR" w:eastAsia="fr-FR"/>
              </w:rPr>
              <w:t>1 477 972,00</w:t>
            </w:r>
          </w:p>
        </w:tc>
        <w:tc>
          <w:tcPr>
            <w:tcW w:w="1480" w:type="dxa"/>
            <w:tcBorders>
              <w:top w:val="nil"/>
              <w:left w:val="nil"/>
              <w:bottom w:val="single" w:sz="8" w:space="0" w:color="757171"/>
              <w:right w:val="single" w:sz="8" w:space="0" w:color="757171"/>
            </w:tcBorders>
            <w:shd w:val="clear" w:color="auto" w:fill="auto"/>
            <w:noWrap/>
            <w:hideMark/>
          </w:tcPr>
          <w:p w:rsidR="004E4CFB" w:rsidRPr="004E4CFB" w:rsidRDefault="004E4CFB" w:rsidP="004E4CFB">
            <w:pPr>
              <w:spacing w:after="0" w:line="240" w:lineRule="auto"/>
              <w:ind w:left="0" w:right="0" w:firstLine="0"/>
              <w:jc w:val="left"/>
              <w:rPr>
                <w:rFonts w:asciiTheme="minorHAnsi" w:eastAsia="Times New Roman" w:hAnsiTheme="minorHAnsi" w:cs="Times New Roman"/>
                <w:sz w:val="16"/>
                <w:szCs w:val="16"/>
                <w:lang w:val="fr-FR" w:eastAsia="fr-FR"/>
              </w:rPr>
            </w:pPr>
            <w:r w:rsidRPr="004E4CFB">
              <w:rPr>
                <w:rFonts w:asciiTheme="minorHAnsi" w:eastAsia="Times New Roman" w:hAnsiTheme="minorHAnsi" w:cs="Times New Roman"/>
                <w:sz w:val="16"/>
                <w:szCs w:val="16"/>
                <w:lang w:eastAsia="fr-FR"/>
              </w:rPr>
              <w:t xml:space="preserve">                 984 185,00   </w:t>
            </w:r>
          </w:p>
        </w:tc>
        <w:tc>
          <w:tcPr>
            <w:tcW w:w="1320" w:type="dxa"/>
            <w:tcBorders>
              <w:top w:val="nil"/>
              <w:left w:val="nil"/>
              <w:bottom w:val="single" w:sz="8" w:space="0" w:color="757171"/>
              <w:right w:val="single" w:sz="8" w:space="0" w:color="757171"/>
            </w:tcBorders>
            <w:shd w:val="clear" w:color="auto" w:fill="auto"/>
            <w:noWrap/>
            <w:hideMark/>
          </w:tcPr>
          <w:p w:rsidR="004E4CFB" w:rsidRPr="004E4CFB" w:rsidRDefault="004E4CFB" w:rsidP="004E4CFB">
            <w:pPr>
              <w:spacing w:after="0" w:line="240" w:lineRule="auto"/>
              <w:ind w:left="0" w:right="0" w:firstLine="0"/>
              <w:jc w:val="right"/>
              <w:rPr>
                <w:rFonts w:asciiTheme="minorHAnsi" w:eastAsia="Times New Roman" w:hAnsiTheme="minorHAnsi" w:cs="Times New Roman"/>
                <w:sz w:val="16"/>
                <w:szCs w:val="16"/>
                <w:lang w:val="fr-FR" w:eastAsia="fr-FR"/>
              </w:rPr>
            </w:pPr>
            <w:r w:rsidRPr="004E4CFB">
              <w:rPr>
                <w:rFonts w:asciiTheme="minorHAnsi" w:eastAsia="Times New Roman" w:hAnsiTheme="minorHAnsi" w:cs="Times New Roman"/>
                <w:sz w:val="16"/>
                <w:szCs w:val="16"/>
                <w:lang w:eastAsia="fr-FR"/>
              </w:rPr>
              <w:t>493 787,00</w:t>
            </w:r>
          </w:p>
        </w:tc>
        <w:tc>
          <w:tcPr>
            <w:tcW w:w="1200" w:type="dxa"/>
            <w:tcBorders>
              <w:top w:val="nil"/>
              <w:left w:val="nil"/>
              <w:bottom w:val="single" w:sz="8" w:space="0" w:color="757171"/>
              <w:right w:val="single" w:sz="8" w:space="0" w:color="757171"/>
            </w:tcBorders>
            <w:shd w:val="clear" w:color="auto" w:fill="auto"/>
            <w:noWrap/>
            <w:hideMark/>
          </w:tcPr>
          <w:p w:rsidR="004E4CFB" w:rsidRPr="004E4CFB" w:rsidRDefault="004E4CFB" w:rsidP="004E4CFB">
            <w:pPr>
              <w:spacing w:after="0" w:line="240" w:lineRule="auto"/>
              <w:ind w:left="0" w:right="0" w:firstLine="0"/>
              <w:jc w:val="right"/>
              <w:rPr>
                <w:rFonts w:asciiTheme="minorHAnsi" w:eastAsia="Times New Roman" w:hAnsiTheme="minorHAnsi" w:cs="Times New Roman"/>
                <w:sz w:val="16"/>
                <w:szCs w:val="16"/>
                <w:lang w:val="fr-FR" w:eastAsia="fr-FR"/>
              </w:rPr>
            </w:pPr>
            <w:r w:rsidRPr="004E4CFB">
              <w:rPr>
                <w:rFonts w:asciiTheme="minorHAnsi" w:eastAsia="Times New Roman" w:hAnsiTheme="minorHAnsi" w:cs="Times New Roman"/>
                <w:sz w:val="16"/>
                <w:szCs w:val="16"/>
                <w:lang w:eastAsia="fr-FR"/>
              </w:rPr>
              <w:t>67%</w:t>
            </w:r>
          </w:p>
        </w:tc>
      </w:tr>
      <w:tr w:rsidR="004E4CFB" w:rsidRPr="004E4CFB" w:rsidTr="003C7107">
        <w:trPr>
          <w:trHeight w:val="315"/>
          <w:jc w:val="center"/>
        </w:trPr>
        <w:tc>
          <w:tcPr>
            <w:tcW w:w="4240" w:type="dxa"/>
            <w:tcBorders>
              <w:top w:val="nil"/>
              <w:left w:val="single" w:sz="8" w:space="0" w:color="757171"/>
              <w:bottom w:val="single" w:sz="8" w:space="0" w:color="757171"/>
              <w:right w:val="single" w:sz="8" w:space="0" w:color="757171"/>
            </w:tcBorders>
            <w:shd w:val="clear" w:color="auto" w:fill="auto"/>
            <w:noWrap/>
            <w:vAlign w:val="center"/>
            <w:hideMark/>
          </w:tcPr>
          <w:p w:rsidR="004E4CFB" w:rsidRPr="004E4CFB" w:rsidRDefault="004E4CFB" w:rsidP="004E4CFB">
            <w:pPr>
              <w:spacing w:after="0" w:line="240" w:lineRule="auto"/>
              <w:ind w:left="0" w:right="0" w:firstLine="0"/>
              <w:rPr>
                <w:rFonts w:asciiTheme="minorHAnsi" w:eastAsia="Times New Roman" w:hAnsiTheme="minorHAnsi" w:cs="Times New Roman"/>
                <w:b/>
                <w:bCs/>
                <w:sz w:val="16"/>
                <w:szCs w:val="16"/>
                <w:lang w:val="fr-FR" w:eastAsia="fr-FR"/>
              </w:rPr>
            </w:pPr>
            <w:r w:rsidRPr="004E4CFB">
              <w:rPr>
                <w:rFonts w:asciiTheme="minorHAnsi" w:eastAsia="Times New Roman" w:hAnsiTheme="minorHAnsi" w:cs="Times New Roman"/>
                <w:b/>
                <w:bCs/>
                <w:sz w:val="16"/>
                <w:szCs w:val="16"/>
                <w:lang w:val="fr-FR" w:eastAsia="fr-FR"/>
              </w:rPr>
              <w:t>Project Support Cost (PSC)</w:t>
            </w:r>
          </w:p>
        </w:tc>
        <w:tc>
          <w:tcPr>
            <w:tcW w:w="1580" w:type="dxa"/>
            <w:tcBorders>
              <w:top w:val="nil"/>
              <w:left w:val="nil"/>
              <w:bottom w:val="single" w:sz="8" w:space="0" w:color="757171"/>
              <w:right w:val="single" w:sz="8" w:space="0" w:color="757171"/>
            </w:tcBorders>
            <w:shd w:val="clear" w:color="auto" w:fill="auto"/>
            <w:noWrap/>
            <w:hideMark/>
          </w:tcPr>
          <w:p w:rsidR="004E4CFB" w:rsidRPr="004E4CFB" w:rsidRDefault="004E4CFB" w:rsidP="004E4CFB">
            <w:pPr>
              <w:spacing w:after="0" w:line="240" w:lineRule="auto"/>
              <w:ind w:left="0" w:right="0" w:firstLine="0"/>
              <w:jc w:val="right"/>
              <w:rPr>
                <w:rFonts w:asciiTheme="minorHAnsi" w:eastAsia="Times New Roman" w:hAnsiTheme="minorHAnsi" w:cs="Times New Roman"/>
                <w:sz w:val="16"/>
                <w:szCs w:val="16"/>
                <w:lang w:val="fr-FR" w:eastAsia="fr-FR"/>
              </w:rPr>
            </w:pPr>
            <w:r w:rsidRPr="004E4CFB">
              <w:rPr>
                <w:rFonts w:asciiTheme="minorHAnsi" w:eastAsia="Times New Roman" w:hAnsiTheme="minorHAnsi" w:cs="Times New Roman"/>
                <w:sz w:val="16"/>
                <w:szCs w:val="16"/>
                <w:lang w:val="fr-FR" w:eastAsia="fr-FR"/>
              </w:rPr>
              <w:t>654 206,00</w:t>
            </w:r>
          </w:p>
        </w:tc>
        <w:tc>
          <w:tcPr>
            <w:tcW w:w="1480" w:type="dxa"/>
            <w:tcBorders>
              <w:top w:val="nil"/>
              <w:left w:val="nil"/>
              <w:bottom w:val="single" w:sz="8" w:space="0" w:color="757171"/>
              <w:right w:val="single" w:sz="8" w:space="0" w:color="757171"/>
            </w:tcBorders>
            <w:shd w:val="clear" w:color="auto" w:fill="auto"/>
            <w:noWrap/>
            <w:hideMark/>
          </w:tcPr>
          <w:p w:rsidR="004E4CFB" w:rsidRPr="004E4CFB" w:rsidRDefault="004E4CFB" w:rsidP="004E4CFB">
            <w:pPr>
              <w:spacing w:after="0" w:line="240" w:lineRule="auto"/>
              <w:ind w:left="0" w:right="0" w:firstLine="0"/>
              <w:jc w:val="left"/>
              <w:rPr>
                <w:rFonts w:asciiTheme="minorHAnsi" w:eastAsia="Times New Roman" w:hAnsiTheme="minorHAnsi" w:cs="Times New Roman"/>
                <w:sz w:val="16"/>
                <w:szCs w:val="16"/>
                <w:lang w:val="fr-FR" w:eastAsia="fr-FR"/>
              </w:rPr>
            </w:pPr>
            <w:r w:rsidRPr="004E4CFB">
              <w:rPr>
                <w:rFonts w:asciiTheme="minorHAnsi" w:eastAsia="Times New Roman" w:hAnsiTheme="minorHAnsi" w:cs="Times New Roman"/>
                <w:sz w:val="16"/>
                <w:szCs w:val="16"/>
                <w:lang w:eastAsia="fr-FR"/>
              </w:rPr>
              <w:t xml:space="preserve">                 626 527,42   </w:t>
            </w:r>
          </w:p>
        </w:tc>
        <w:tc>
          <w:tcPr>
            <w:tcW w:w="1320" w:type="dxa"/>
            <w:tcBorders>
              <w:top w:val="nil"/>
              <w:left w:val="nil"/>
              <w:bottom w:val="single" w:sz="8" w:space="0" w:color="757171"/>
              <w:right w:val="single" w:sz="8" w:space="0" w:color="757171"/>
            </w:tcBorders>
            <w:shd w:val="clear" w:color="auto" w:fill="auto"/>
            <w:noWrap/>
            <w:hideMark/>
          </w:tcPr>
          <w:p w:rsidR="004E4CFB" w:rsidRPr="004E4CFB" w:rsidRDefault="004E4CFB" w:rsidP="004E4CFB">
            <w:pPr>
              <w:spacing w:after="0" w:line="240" w:lineRule="auto"/>
              <w:ind w:left="0" w:right="0" w:firstLine="0"/>
              <w:jc w:val="right"/>
              <w:rPr>
                <w:rFonts w:asciiTheme="minorHAnsi" w:eastAsia="Times New Roman" w:hAnsiTheme="minorHAnsi" w:cs="Times New Roman"/>
                <w:sz w:val="16"/>
                <w:szCs w:val="16"/>
                <w:lang w:val="fr-FR" w:eastAsia="fr-FR"/>
              </w:rPr>
            </w:pPr>
            <w:r w:rsidRPr="004E4CFB">
              <w:rPr>
                <w:rFonts w:asciiTheme="minorHAnsi" w:eastAsia="Times New Roman" w:hAnsiTheme="minorHAnsi" w:cs="Times New Roman"/>
                <w:sz w:val="16"/>
                <w:szCs w:val="16"/>
                <w:lang w:eastAsia="fr-FR"/>
              </w:rPr>
              <w:t>27 678,37</w:t>
            </w:r>
          </w:p>
        </w:tc>
        <w:tc>
          <w:tcPr>
            <w:tcW w:w="1200" w:type="dxa"/>
            <w:tcBorders>
              <w:top w:val="nil"/>
              <w:left w:val="nil"/>
              <w:bottom w:val="single" w:sz="8" w:space="0" w:color="757171"/>
              <w:right w:val="single" w:sz="8" w:space="0" w:color="757171"/>
            </w:tcBorders>
            <w:shd w:val="clear" w:color="auto" w:fill="auto"/>
            <w:noWrap/>
            <w:hideMark/>
          </w:tcPr>
          <w:p w:rsidR="004E4CFB" w:rsidRPr="004E4CFB" w:rsidRDefault="004E4CFB" w:rsidP="004E4CFB">
            <w:pPr>
              <w:spacing w:after="0" w:line="240" w:lineRule="auto"/>
              <w:ind w:left="0" w:right="0" w:firstLine="0"/>
              <w:jc w:val="right"/>
              <w:rPr>
                <w:rFonts w:asciiTheme="minorHAnsi" w:eastAsia="Times New Roman" w:hAnsiTheme="minorHAnsi" w:cs="Times New Roman"/>
                <w:sz w:val="16"/>
                <w:szCs w:val="16"/>
                <w:lang w:val="fr-FR" w:eastAsia="fr-FR"/>
              </w:rPr>
            </w:pPr>
            <w:r w:rsidRPr="004E4CFB">
              <w:rPr>
                <w:rFonts w:asciiTheme="minorHAnsi" w:eastAsia="Times New Roman" w:hAnsiTheme="minorHAnsi" w:cs="Times New Roman"/>
                <w:sz w:val="16"/>
                <w:szCs w:val="16"/>
                <w:lang w:eastAsia="fr-FR"/>
              </w:rPr>
              <w:t>96%</w:t>
            </w:r>
          </w:p>
        </w:tc>
      </w:tr>
      <w:tr w:rsidR="004E4CFB" w:rsidRPr="004E4CFB" w:rsidTr="003C7107">
        <w:trPr>
          <w:trHeight w:val="315"/>
          <w:jc w:val="center"/>
        </w:trPr>
        <w:tc>
          <w:tcPr>
            <w:tcW w:w="4240" w:type="dxa"/>
            <w:tcBorders>
              <w:top w:val="nil"/>
              <w:left w:val="single" w:sz="8" w:space="0" w:color="757171"/>
              <w:bottom w:val="single" w:sz="8" w:space="0" w:color="757171"/>
              <w:right w:val="single" w:sz="8" w:space="0" w:color="757171"/>
            </w:tcBorders>
            <w:shd w:val="clear" w:color="000000" w:fill="ACB9CA"/>
            <w:noWrap/>
            <w:vAlign w:val="center"/>
            <w:hideMark/>
          </w:tcPr>
          <w:p w:rsidR="004E4CFB" w:rsidRPr="004E4CFB" w:rsidRDefault="004E4CFB" w:rsidP="004E4CFB">
            <w:pPr>
              <w:spacing w:after="0" w:line="240" w:lineRule="auto"/>
              <w:ind w:left="0" w:right="0" w:firstLine="0"/>
              <w:rPr>
                <w:rFonts w:asciiTheme="minorHAnsi" w:eastAsia="Times New Roman" w:hAnsiTheme="minorHAnsi" w:cs="Times New Roman"/>
                <w:b/>
                <w:bCs/>
                <w:sz w:val="16"/>
                <w:szCs w:val="16"/>
                <w:lang w:val="fr-FR" w:eastAsia="fr-FR"/>
              </w:rPr>
            </w:pPr>
            <w:r w:rsidRPr="004E4CFB">
              <w:rPr>
                <w:rFonts w:asciiTheme="minorHAnsi" w:eastAsia="Times New Roman" w:hAnsiTheme="minorHAnsi" w:cs="Times New Roman"/>
                <w:b/>
                <w:bCs/>
                <w:sz w:val="16"/>
                <w:szCs w:val="16"/>
                <w:lang w:val="fr-FR" w:eastAsia="fr-FR"/>
              </w:rPr>
              <w:t>Total</w:t>
            </w:r>
          </w:p>
        </w:tc>
        <w:tc>
          <w:tcPr>
            <w:tcW w:w="1580" w:type="dxa"/>
            <w:tcBorders>
              <w:top w:val="nil"/>
              <w:left w:val="nil"/>
              <w:bottom w:val="single" w:sz="8" w:space="0" w:color="757171"/>
              <w:right w:val="single" w:sz="8" w:space="0" w:color="757171"/>
            </w:tcBorders>
            <w:shd w:val="clear" w:color="000000" w:fill="ACB9CA"/>
            <w:noWrap/>
            <w:hideMark/>
          </w:tcPr>
          <w:p w:rsidR="004E4CFB" w:rsidRPr="004E4CFB" w:rsidRDefault="004E4CFB" w:rsidP="004E4CFB">
            <w:pPr>
              <w:spacing w:after="0" w:line="240" w:lineRule="auto"/>
              <w:ind w:left="0" w:right="0" w:firstLine="0"/>
              <w:jc w:val="right"/>
              <w:rPr>
                <w:rFonts w:asciiTheme="minorHAnsi" w:eastAsia="Times New Roman" w:hAnsiTheme="minorHAnsi" w:cs="Times New Roman"/>
                <w:b/>
                <w:sz w:val="16"/>
                <w:szCs w:val="16"/>
                <w:lang w:val="fr-FR" w:eastAsia="fr-FR"/>
              </w:rPr>
            </w:pPr>
            <w:r w:rsidRPr="004E4CFB">
              <w:rPr>
                <w:rFonts w:asciiTheme="minorHAnsi" w:eastAsia="Times New Roman" w:hAnsiTheme="minorHAnsi" w:cs="Times New Roman"/>
                <w:b/>
                <w:sz w:val="16"/>
                <w:szCs w:val="16"/>
                <w:lang w:eastAsia="fr-FR"/>
              </w:rPr>
              <w:t xml:space="preserve">   10 000 003,00   </w:t>
            </w:r>
          </w:p>
        </w:tc>
        <w:tc>
          <w:tcPr>
            <w:tcW w:w="1480" w:type="dxa"/>
            <w:tcBorders>
              <w:top w:val="nil"/>
              <w:left w:val="nil"/>
              <w:bottom w:val="single" w:sz="8" w:space="0" w:color="757171"/>
              <w:right w:val="single" w:sz="8" w:space="0" w:color="757171"/>
            </w:tcBorders>
            <w:shd w:val="clear" w:color="000000" w:fill="ACB9CA"/>
            <w:noWrap/>
            <w:hideMark/>
          </w:tcPr>
          <w:p w:rsidR="004E4CFB" w:rsidRPr="004E4CFB" w:rsidRDefault="004E4CFB" w:rsidP="004E4CFB">
            <w:pPr>
              <w:spacing w:after="0" w:line="240" w:lineRule="auto"/>
              <w:ind w:left="0" w:right="0" w:firstLine="0"/>
              <w:jc w:val="right"/>
              <w:rPr>
                <w:rFonts w:asciiTheme="minorHAnsi" w:eastAsia="Times New Roman" w:hAnsiTheme="minorHAnsi" w:cs="Times New Roman"/>
                <w:b/>
                <w:sz w:val="16"/>
                <w:szCs w:val="16"/>
                <w:lang w:val="fr-FR" w:eastAsia="fr-FR"/>
              </w:rPr>
            </w:pPr>
            <w:r w:rsidRPr="004E4CFB">
              <w:rPr>
                <w:rFonts w:asciiTheme="minorHAnsi" w:eastAsia="Times New Roman" w:hAnsiTheme="minorHAnsi" w:cs="Times New Roman"/>
                <w:b/>
                <w:sz w:val="16"/>
                <w:szCs w:val="16"/>
                <w:lang w:eastAsia="fr-FR"/>
              </w:rPr>
              <w:t xml:space="preserve">   9 576 919,09   </w:t>
            </w:r>
          </w:p>
        </w:tc>
        <w:tc>
          <w:tcPr>
            <w:tcW w:w="1320" w:type="dxa"/>
            <w:tcBorders>
              <w:top w:val="nil"/>
              <w:left w:val="nil"/>
              <w:bottom w:val="single" w:sz="8" w:space="0" w:color="757171"/>
              <w:right w:val="single" w:sz="8" w:space="0" w:color="757171"/>
            </w:tcBorders>
            <w:shd w:val="clear" w:color="000000" w:fill="ACB9CA"/>
            <w:noWrap/>
            <w:hideMark/>
          </w:tcPr>
          <w:p w:rsidR="004E4CFB" w:rsidRPr="004E4CFB" w:rsidRDefault="004E4CFB" w:rsidP="004E4CFB">
            <w:pPr>
              <w:spacing w:after="0" w:line="240" w:lineRule="auto"/>
              <w:ind w:left="0" w:right="0" w:firstLine="0"/>
              <w:jc w:val="right"/>
              <w:rPr>
                <w:rFonts w:asciiTheme="minorHAnsi" w:eastAsia="Times New Roman" w:hAnsiTheme="minorHAnsi" w:cs="Times New Roman"/>
                <w:b/>
                <w:sz w:val="16"/>
                <w:szCs w:val="16"/>
                <w:lang w:val="fr-FR" w:eastAsia="fr-FR"/>
              </w:rPr>
            </w:pPr>
            <w:r w:rsidRPr="004E4CFB">
              <w:rPr>
                <w:rFonts w:asciiTheme="minorHAnsi" w:eastAsia="Times New Roman" w:hAnsiTheme="minorHAnsi" w:cs="Times New Roman"/>
                <w:b/>
                <w:sz w:val="16"/>
                <w:szCs w:val="16"/>
                <w:lang w:eastAsia="fr-FR"/>
              </w:rPr>
              <w:t xml:space="preserve">   423 083,70   </w:t>
            </w:r>
          </w:p>
        </w:tc>
        <w:tc>
          <w:tcPr>
            <w:tcW w:w="1200" w:type="dxa"/>
            <w:tcBorders>
              <w:top w:val="nil"/>
              <w:left w:val="nil"/>
              <w:bottom w:val="single" w:sz="8" w:space="0" w:color="757171"/>
              <w:right w:val="single" w:sz="8" w:space="0" w:color="757171"/>
            </w:tcBorders>
            <w:shd w:val="clear" w:color="000000" w:fill="ACB9CA"/>
            <w:noWrap/>
            <w:hideMark/>
          </w:tcPr>
          <w:p w:rsidR="004E4CFB" w:rsidRPr="004E4CFB" w:rsidRDefault="004E4CFB" w:rsidP="004E4CFB">
            <w:pPr>
              <w:spacing w:after="0" w:line="240" w:lineRule="auto"/>
              <w:ind w:left="0" w:right="0" w:firstLine="0"/>
              <w:jc w:val="right"/>
              <w:rPr>
                <w:rFonts w:asciiTheme="minorHAnsi" w:eastAsia="Times New Roman" w:hAnsiTheme="minorHAnsi" w:cs="Times New Roman"/>
                <w:b/>
                <w:sz w:val="16"/>
                <w:szCs w:val="16"/>
                <w:lang w:val="fr-FR" w:eastAsia="fr-FR"/>
              </w:rPr>
            </w:pPr>
            <w:r w:rsidRPr="004E4CFB">
              <w:rPr>
                <w:rFonts w:asciiTheme="minorHAnsi" w:eastAsia="Times New Roman" w:hAnsiTheme="minorHAnsi" w:cs="Times New Roman"/>
                <w:b/>
                <w:sz w:val="16"/>
                <w:szCs w:val="16"/>
                <w:lang w:eastAsia="fr-FR"/>
              </w:rPr>
              <w:t>96%</w:t>
            </w:r>
          </w:p>
        </w:tc>
      </w:tr>
    </w:tbl>
    <w:p w:rsidR="00CF400B" w:rsidRPr="004E4CFB" w:rsidRDefault="00CF400B" w:rsidP="00CF400B">
      <w:pPr>
        <w:rPr>
          <w:b/>
          <w:lang w:val="fr-FR"/>
        </w:rPr>
      </w:pPr>
    </w:p>
    <w:p w:rsidR="00001F78" w:rsidRPr="00C3424B" w:rsidRDefault="00001F78" w:rsidP="00001F78">
      <w:pPr>
        <w:spacing w:after="8" w:line="259" w:lineRule="auto"/>
        <w:ind w:right="0"/>
        <w:jc w:val="left"/>
        <w:rPr>
          <w:rFonts w:asciiTheme="minorHAnsi" w:hAnsiTheme="minorHAnsi" w:cstheme="minorHAnsi"/>
          <w:b/>
          <w:bCs/>
          <w:i/>
          <w:iCs/>
          <w:color w:val="000000" w:themeColor="text1"/>
          <w:sz w:val="20"/>
          <w:szCs w:val="20"/>
        </w:rPr>
      </w:pPr>
      <w:r w:rsidRPr="00C3424B">
        <w:rPr>
          <w:rFonts w:asciiTheme="minorHAnsi" w:hAnsiTheme="minorHAnsi" w:cstheme="minorHAnsi"/>
          <w:b/>
          <w:bCs/>
          <w:i/>
          <w:iCs/>
          <w:color w:val="000000" w:themeColor="text1"/>
          <w:sz w:val="20"/>
          <w:szCs w:val="20"/>
        </w:rPr>
        <w:t xml:space="preserve">N.B. Commenter le tableau. </w:t>
      </w:r>
      <w:r w:rsidRPr="00C3424B">
        <w:rPr>
          <w:rFonts w:asciiTheme="minorHAnsi" w:hAnsiTheme="minorHAnsi" w:cstheme="minorHAnsi"/>
          <w:i/>
          <w:iCs/>
          <w:color w:val="000000" w:themeColor="text1"/>
          <w:sz w:val="20"/>
          <w:szCs w:val="20"/>
        </w:rPr>
        <w:t>Le rapport financier certifié sur base des lignes budgétaires UNDG sera envoyé directement par les services financiers au MPTF</w:t>
      </w:r>
      <w:r>
        <w:rPr>
          <w:rFonts w:asciiTheme="minorHAnsi" w:hAnsiTheme="minorHAnsi" w:cstheme="minorHAnsi"/>
          <w:i/>
          <w:iCs/>
          <w:color w:val="000000" w:themeColor="text1"/>
          <w:sz w:val="20"/>
          <w:szCs w:val="20"/>
        </w:rPr>
        <w:t>.</w:t>
      </w:r>
    </w:p>
    <w:p w:rsidR="00001F78" w:rsidRPr="001149B2" w:rsidRDefault="00001F78" w:rsidP="00001F78">
      <w:pPr>
        <w:spacing w:after="8" w:line="259" w:lineRule="auto"/>
        <w:ind w:right="0"/>
        <w:jc w:val="left"/>
        <w:rPr>
          <w:rFonts w:asciiTheme="minorHAnsi" w:hAnsiTheme="minorHAnsi" w:cstheme="minorHAnsi"/>
          <w:color w:val="000000" w:themeColor="text1"/>
          <w:sz w:val="22"/>
        </w:rPr>
      </w:pPr>
    </w:p>
    <w:p w:rsidR="00001F78" w:rsidRPr="00C3424B" w:rsidRDefault="00001F78" w:rsidP="000E4391">
      <w:pPr>
        <w:pStyle w:val="ListParagraph"/>
        <w:numPr>
          <w:ilvl w:val="0"/>
          <w:numId w:val="3"/>
        </w:numPr>
        <w:rPr>
          <w:rFonts w:asciiTheme="minorHAnsi" w:hAnsiTheme="minorHAnsi" w:cstheme="minorHAnsi"/>
          <w:i/>
          <w:iCs/>
          <w:color w:val="000000" w:themeColor="text1"/>
          <w:sz w:val="20"/>
          <w:szCs w:val="20"/>
        </w:rPr>
      </w:pPr>
      <w:r w:rsidRPr="00C3424B">
        <w:rPr>
          <w:rFonts w:asciiTheme="minorHAnsi" w:hAnsiTheme="minorHAnsi" w:cstheme="minorHAnsi"/>
          <w:i/>
          <w:iCs/>
          <w:color w:val="000000" w:themeColor="text1"/>
          <w:sz w:val="20"/>
          <w:szCs w:val="20"/>
        </w:rPr>
        <w:t xml:space="preserve">Lister les ALE ou PLE avec lesquelles des contrats ont été signés, indiquer la thématique, la responsabilité et le budget assigné à chacune d’elle. Si les procédures de l’agence le permettent, joindre une copie du contrat. </w:t>
      </w:r>
    </w:p>
    <w:p w:rsidR="00001F78" w:rsidRDefault="00001F78" w:rsidP="00001F78">
      <w:pPr>
        <w:pStyle w:val="ListParagraph"/>
        <w:ind w:left="370" w:firstLine="0"/>
        <w:rPr>
          <w:rFonts w:asciiTheme="minorHAnsi" w:hAnsiTheme="minorHAnsi" w:cstheme="minorHAnsi"/>
          <w:color w:val="000000" w:themeColor="text1"/>
          <w:sz w:val="22"/>
        </w:rPr>
      </w:pPr>
    </w:p>
    <w:p w:rsidR="00001F78" w:rsidRDefault="007006E2" w:rsidP="00001F78">
      <w:pPr>
        <w:rPr>
          <w:rFonts w:asciiTheme="minorHAnsi" w:hAnsiTheme="minorHAnsi" w:cstheme="minorHAnsi"/>
          <w:color w:val="000000" w:themeColor="text1"/>
          <w:sz w:val="22"/>
        </w:rPr>
      </w:pPr>
      <w:r>
        <w:rPr>
          <w:rFonts w:asciiTheme="minorHAnsi" w:hAnsiTheme="minorHAnsi" w:cstheme="minorHAnsi"/>
          <w:color w:val="000000" w:themeColor="text1"/>
          <w:sz w:val="22"/>
        </w:rPr>
        <w:t>Tableau 7</w:t>
      </w:r>
      <w:r w:rsidR="00001F78">
        <w:rPr>
          <w:rFonts w:asciiTheme="minorHAnsi" w:hAnsiTheme="minorHAnsi" w:cstheme="minorHAnsi"/>
          <w:color w:val="000000" w:themeColor="text1"/>
          <w:sz w:val="22"/>
        </w:rPr>
        <w:t> - Suivi des contrats des ALE/PLE.</w:t>
      </w:r>
      <w:r w:rsidR="001B7FAF">
        <w:rPr>
          <w:rFonts w:asciiTheme="minorHAnsi" w:hAnsiTheme="minorHAnsi" w:cstheme="minorHAnsi"/>
          <w:color w:val="000000" w:themeColor="text1"/>
          <w:sz w:val="22"/>
        </w:rPr>
        <w:t xml:space="preserve"> Non applicable</w:t>
      </w:r>
    </w:p>
    <w:p w:rsidR="00001F78" w:rsidRPr="00C3424B" w:rsidRDefault="00001F78" w:rsidP="00001F78">
      <w:pPr>
        <w:rPr>
          <w:rFonts w:asciiTheme="minorHAnsi" w:hAnsiTheme="minorHAnsi" w:cstheme="minorHAnsi"/>
          <w:color w:val="000000" w:themeColor="text1"/>
          <w:sz w:val="16"/>
          <w:szCs w:val="16"/>
        </w:rPr>
      </w:pPr>
    </w:p>
    <w:tbl>
      <w:tblPr>
        <w:tblW w:w="8856" w:type="dxa"/>
        <w:tblCellMar>
          <w:left w:w="70" w:type="dxa"/>
          <w:right w:w="70" w:type="dxa"/>
        </w:tblCellMar>
        <w:tblLook w:val="04A0" w:firstRow="1" w:lastRow="0" w:firstColumn="1" w:lastColumn="0" w:noHBand="0" w:noVBand="1"/>
      </w:tblPr>
      <w:tblGrid>
        <w:gridCol w:w="1107"/>
        <w:gridCol w:w="1107"/>
        <w:gridCol w:w="1107"/>
        <w:gridCol w:w="1107"/>
        <w:gridCol w:w="1107"/>
        <w:gridCol w:w="1107"/>
        <w:gridCol w:w="1107"/>
        <w:gridCol w:w="1107"/>
      </w:tblGrid>
      <w:tr w:rsidR="00001F78" w:rsidRPr="00DD10F9" w:rsidTr="00301066">
        <w:trPr>
          <w:trHeight w:val="391"/>
        </w:trPr>
        <w:tc>
          <w:tcPr>
            <w:tcW w:w="1107"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001F78" w:rsidRPr="00DD10F9" w:rsidRDefault="00001F78" w:rsidP="00301066">
            <w:pPr>
              <w:spacing w:after="0" w:line="240" w:lineRule="auto"/>
              <w:ind w:left="0" w:right="0" w:firstLine="0"/>
              <w:jc w:val="center"/>
              <w:rPr>
                <w:rFonts w:ascii="Arial Narrow" w:eastAsia="Times New Roman" w:hAnsi="Arial Narrow"/>
                <w:b/>
                <w:bCs/>
                <w:color w:val="auto"/>
                <w:sz w:val="16"/>
                <w:szCs w:val="16"/>
                <w:lang w:val="fr-FR" w:eastAsia="fr-FR"/>
              </w:rPr>
            </w:pPr>
            <w:r w:rsidRPr="00DD10F9">
              <w:rPr>
                <w:rFonts w:ascii="Arial Narrow" w:eastAsia="Times New Roman" w:hAnsi="Arial Narrow"/>
                <w:b/>
                <w:bCs/>
                <w:color w:val="auto"/>
                <w:sz w:val="16"/>
                <w:szCs w:val="16"/>
                <w:lang w:val="fr-FR" w:eastAsia="fr-FR"/>
              </w:rPr>
              <w:t>N° du Contrat</w:t>
            </w:r>
          </w:p>
        </w:tc>
        <w:tc>
          <w:tcPr>
            <w:tcW w:w="1107" w:type="dxa"/>
            <w:tcBorders>
              <w:top w:val="single" w:sz="4" w:space="0" w:color="auto"/>
              <w:left w:val="nil"/>
              <w:bottom w:val="single" w:sz="4" w:space="0" w:color="auto"/>
              <w:right w:val="single" w:sz="4" w:space="0" w:color="auto"/>
            </w:tcBorders>
            <w:shd w:val="clear" w:color="000000" w:fill="BDD7EE"/>
            <w:vAlign w:val="center"/>
            <w:hideMark/>
          </w:tcPr>
          <w:p w:rsidR="00001F78" w:rsidRPr="00DD10F9" w:rsidRDefault="00001F78" w:rsidP="00301066">
            <w:pPr>
              <w:spacing w:after="0" w:line="240" w:lineRule="auto"/>
              <w:ind w:left="0" w:right="0" w:firstLine="0"/>
              <w:jc w:val="left"/>
              <w:rPr>
                <w:rFonts w:ascii="Arial Narrow" w:eastAsia="Times New Roman" w:hAnsi="Arial Narrow"/>
                <w:b/>
                <w:bCs/>
                <w:sz w:val="16"/>
                <w:szCs w:val="16"/>
                <w:lang w:val="fr-FR" w:eastAsia="fr-FR"/>
              </w:rPr>
            </w:pPr>
            <w:r w:rsidRPr="00DD10F9">
              <w:rPr>
                <w:rFonts w:ascii="Arial Narrow" w:eastAsia="Times New Roman" w:hAnsi="Arial Narrow"/>
                <w:b/>
                <w:bCs/>
                <w:sz w:val="16"/>
                <w:szCs w:val="16"/>
                <w:lang w:val="fr-FR" w:eastAsia="fr-FR"/>
              </w:rPr>
              <w:t>Intitulé et thématique</w:t>
            </w:r>
          </w:p>
        </w:tc>
        <w:tc>
          <w:tcPr>
            <w:tcW w:w="1107" w:type="dxa"/>
            <w:tcBorders>
              <w:top w:val="single" w:sz="4" w:space="0" w:color="auto"/>
              <w:left w:val="nil"/>
              <w:bottom w:val="single" w:sz="4" w:space="0" w:color="auto"/>
              <w:right w:val="single" w:sz="4" w:space="0" w:color="auto"/>
            </w:tcBorders>
            <w:shd w:val="clear" w:color="000000" w:fill="BDD7EE"/>
            <w:vAlign w:val="center"/>
            <w:hideMark/>
          </w:tcPr>
          <w:p w:rsidR="00001F78" w:rsidRPr="00DD10F9" w:rsidRDefault="00001F78" w:rsidP="00301066">
            <w:pPr>
              <w:spacing w:after="0" w:line="240" w:lineRule="auto"/>
              <w:ind w:left="0" w:right="0" w:firstLine="0"/>
              <w:jc w:val="left"/>
              <w:rPr>
                <w:rFonts w:ascii="Arial Narrow" w:eastAsia="Times New Roman" w:hAnsi="Arial Narrow"/>
                <w:b/>
                <w:bCs/>
                <w:sz w:val="16"/>
                <w:szCs w:val="16"/>
                <w:lang w:val="fr-FR" w:eastAsia="fr-FR"/>
              </w:rPr>
            </w:pPr>
            <w:r w:rsidRPr="00DD10F9">
              <w:rPr>
                <w:rFonts w:ascii="Arial Narrow" w:eastAsia="Times New Roman" w:hAnsi="Arial Narrow"/>
                <w:b/>
                <w:bCs/>
                <w:sz w:val="16"/>
                <w:szCs w:val="16"/>
                <w:lang w:val="fr-FR" w:eastAsia="fr-FR"/>
              </w:rPr>
              <w:t>Montant</w:t>
            </w:r>
          </w:p>
        </w:tc>
        <w:tc>
          <w:tcPr>
            <w:tcW w:w="1107" w:type="dxa"/>
            <w:tcBorders>
              <w:top w:val="single" w:sz="4" w:space="0" w:color="auto"/>
              <w:left w:val="nil"/>
              <w:bottom w:val="single" w:sz="4" w:space="0" w:color="auto"/>
              <w:right w:val="single" w:sz="4" w:space="0" w:color="auto"/>
            </w:tcBorders>
            <w:shd w:val="clear" w:color="000000" w:fill="BDD7EE"/>
            <w:vAlign w:val="center"/>
            <w:hideMark/>
          </w:tcPr>
          <w:p w:rsidR="00001F78" w:rsidRPr="00DD10F9" w:rsidRDefault="00001F78" w:rsidP="00301066">
            <w:pPr>
              <w:spacing w:after="0" w:line="240" w:lineRule="auto"/>
              <w:ind w:left="0" w:right="0" w:firstLine="0"/>
              <w:jc w:val="left"/>
              <w:rPr>
                <w:rFonts w:ascii="Arial Narrow" w:eastAsia="Times New Roman" w:hAnsi="Arial Narrow"/>
                <w:b/>
                <w:bCs/>
                <w:sz w:val="16"/>
                <w:szCs w:val="16"/>
                <w:lang w:val="fr-FR" w:eastAsia="fr-FR"/>
              </w:rPr>
            </w:pPr>
            <w:r w:rsidRPr="00DD10F9">
              <w:rPr>
                <w:rFonts w:ascii="Arial Narrow" w:eastAsia="Times New Roman" w:hAnsi="Arial Narrow"/>
                <w:b/>
                <w:bCs/>
                <w:sz w:val="16"/>
                <w:szCs w:val="16"/>
                <w:lang w:val="fr-FR" w:eastAsia="fr-FR"/>
              </w:rPr>
              <w:t>Date signature contrat</w:t>
            </w:r>
          </w:p>
        </w:tc>
        <w:tc>
          <w:tcPr>
            <w:tcW w:w="1107" w:type="dxa"/>
            <w:tcBorders>
              <w:top w:val="single" w:sz="4" w:space="0" w:color="auto"/>
              <w:left w:val="nil"/>
              <w:bottom w:val="single" w:sz="4" w:space="0" w:color="auto"/>
              <w:right w:val="single" w:sz="4" w:space="0" w:color="auto"/>
            </w:tcBorders>
            <w:shd w:val="clear" w:color="000000" w:fill="BDD7EE"/>
            <w:vAlign w:val="center"/>
            <w:hideMark/>
          </w:tcPr>
          <w:p w:rsidR="00001F78" w:rsidRPr="00DD10F9" w:rsidRDefault="00001F78" w:rsidP="00301066">
            <w:pPr>
              <w:spacing w:after="0" w:line="240" w:lineRule="auto"/>
              <w:ind w:left="0" w:right="0" w:firstLine="0"/>
              <w:jc w:val="left"/>
              <w:rPr>
                <w:rFonts w:ascii="Arial Narrow" w:eastAsia="Times New Roman" w:hAnsi="Arial Narrow"/>
                <w:b/>
                <w:bCs/>
                <w:sz w:val="16"/>
                <w:szCs w:val="16"/>
                <w:lang w:val="fr-FR" w:eastAsia="fr-FR"/>
              </w:rPr>
            </w:pPr>
            <w:r w:rsidRPr="00DD10F9">
              <w:rPr>
                <w:rFonts w:ascii="Arial Narrow" w:eastAsia="Times New Roman" w:hAnsi="Arial Narrow"/>
                <w:b/>
                <w:bCs/>
                <w:sz w:val="16"/>
                <w:szCs w:val="16"/>
                <w:lang w:val="fr-FR" w:eastAsia="fr-FR"/>
              </w:rPr>
              <w:t>Date début des travaux</w:t>
            </w:r>
          </w:p>
        </w:tc>
        <w:tc>
          <w:tcPr>
            <w:tcW w:w="1107" w:type="dxa"/>
            <w:tcBorders>
              <w:top w:val="single" w:sz="4" w:space="0" w:color="auto"/>
              <w:left w:val="nil"/>
              <w:bottom w:val="single" w:sz="4" w:space="0" w:color="auto"/>
              <w:right w:val="single" w:sz="4" w:space="0" w:color="auto"/>
            </w:tcBorders>
            <w:shd w:val="clear" w:color="000000" w:fill="BDD7EE"/>
            <w:vAlign w:val="center"/>
            <w:hideMark/>
          </w:tcPr>
          <w:p w:rsidR="00001F78" w:rsidRPr="00DD10F9" w:rsidRDefault="00001F78" w:rsidP="00301066">
            <w:pPr>
              <w:spacing w:after="0" w:line="240" w:lineRule="auto"/>
              <w:ind w:left="0" w:right="0" w:firstLine="0"/>
              <w:jc w:val="left"/>
              <w:rPr>
                <w:rFonts w:ascii="Arial Narrow" w:eastAsia="Times New Roman" w:hAnsi="Arial Narrow"/>
                <w:b/>
                <w:bCs/>
                <w:sz w:val="16"/>
                <w:szCs w:val="16"/>
                <w:lang w:val="fr-FR" w:eastAsia="fr-FR"/>
              </w:rPr>
            </w:pPr>
            <w:r w:rsidRPr="00DD10F9">
              <w:rPr>
                <w:rFonts w:ascii="Arial Narrow" w:eastAsia="Times New Roman" w:hAnsi="Arial Narrow"/>
                <w:b/>
                <w:bCs/>
                <w:sz w:val="16"/>
                <w:szCs w:val="16"/>
                <w:lang w:val="fr-FR" w:eastAsia="fr-FR"/>
              </w:rPr>
              <w:t>Date fin Contrat</w:t>
            </w:r>
          </w:p>
        </w:tc>
        <w:tc>
          <w:tcPr>
            <w:tcW w:w="1107" w:type="dxa"/>
            <w:tcBorders>
              <w:top w:val="single" w:sz="4" w:space="0" w:color="auto"/>
              <w:left w:val="nil"/>
              <w:bottom w:val="single" w:sz="4" w:space="0" w:color="auto"/>
              <w:right w:val="single" w:sz="4" w:space="0" w:color="auto"/>
            </w:tcBorders>
            <w:shd w:val="clear" w:color="000000" w:fill="BDD7EE"/>
            <w:vAlign w:val="center"/>
            <w:hideMark/>
          </w:tcPr>
          <w:p w:rsidR="00001F78" w:rsidRPr="00DD10F9" w:rsidRDefault="00001F78" w:rsidP="00301066">
            <w:pPr>
              <w:spacing w:after="0" w:line="240" w:lineRule="auto"/>
              <w:ind w:left="0" w:right="0" w:firstLine="0"/>
              <w:jc w:val="left"/>
              <w:rPr>
                <w:rFonts w:ascii="Arial Narrow" w:eastAsia="Times New Roman" w:hAnsi="Arial Narrow"/>
                <w:b/>
                <w:bCs/>
                <w:sz w:val="16"/>
                <w:szCs w:val="16"/>
                <w:lang w:val="fr-FR" w:eastAsia="fr-FR"/>
              </w:rPr>
            </w:pPr>
            <w:r w:rsidRPr="00DD10F9">
              <w:rPr>
                <w:rFonts w:ascii="Arial Narrow" w:eastAsia="Times New Roman" w:hAnsi="Arial Narrow"/>
                <w:b/>
                <w:bCs/>
                <w:sz w:val="16"/>
                <w:szCs w:val="16"/>
                <w:lang w:val="fr-FR" w:eastAsia="fr-FR"/>
              </w:rPr>
              <w:t>Délai Exécution Prévu</w:t>
            </w:r>
          </w:p>
        </w:tc>
        <w:tc>
          <w:tcPr>
            <w:tcW w:w="1107" w:type="dxa"/>
            <w:tcBorders>
              <w:top w:val="single" w:sz="4" w:space="0" w:color="auto"/>
              <w:left w:val="nil"/>
              <w:bottom w:val="single" w:sz="4" w:space="0" w:color="auto"/>
              <w:right w:val="single" w:sz="4" w:space="0" w:color="auto"/>
            </w:tcBorders>
            <w:shd w:val="clear" w:color="000000" w:fill="BDD7EE"/>
            <w:vAlign w:val="center"/>
            <w:hideMark/>
          </w:tcPr>
          <w:p w:rsidR="00001F78" w:rsidRPr="00DD10F9" w:rsidRDefault="00001F78" w:rsidP="00301066">
            <w:pPr>
              <w:spacing w:after="0" w:line="240" w:lineRule="auto"/>
              <w:ind w:left="0" w:right="0" w:firstLine="0"/>
              <w:jc w:val="left"/>
              <w:rPr>
                <w:rFonts w:ascii="Arial Narrow" w:eastAsia="Times New Roman" w:hAnsi="Arial Narrow"/>
                <w:b/>
                <w:bCs/>
                <w:sz w:val="16"/>
                <w:szCs w:val="16"/>
                <w:lang w:val="fr-FR" w:eastAsia="fr-FR"/>
              </w:rPr>
            </w:pPr>
            <w:r w:rsidRPr="00DD10F9">
              <w:rPr>
                <w:rFonts w:ascii="Arial Narrow" w:eastAsia="Times New Roman" w:hAnsi="Arial Narrow"/>
                <w:b/>
                <w:bCs/>
                <w:sz w:val="16"/>
                <w:szCs w:val="16"/>
                <w:lang w:val="fr-FR" w:eastAsia="fr-FR"/>
              </w:rPr>
              <w:t>Commentaires</w:t>
            </w:r>
          </w:p>
        </w:tc>
      </w:tr>
      <w:tr w:rsidR="00001F78" w:rsidRPr="00DD10F9" w:rsidTr="00301066">
        <w:trPr>
          <w:trHeight w:val="270"/>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001F78" w:rsidRPr="00DD10F9" w:rsidRDefault="00001F78" w:rsidP="00301066">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rsidR="00001F78" w:rsidRPr="00DD10F9" w:rsidRDefault="00001F78" w:rsidP="00301066">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rsidR="00001F78" w:rsidRPr="00DD10F9" w:rsidRDefault="00001F78" w:rsidP="00301066">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rsidR="00001F78" w:rsidRPr="00DD10F9" w:rsidRDefault="00001F78" w:rsidP="00301066">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rsidR="00001F78" w:rsidRPr="00DD10F9" w:rsidRDefault="00001F78" w:rsidP="00301066">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rsidR="00001F78" w:rsidRPr="00DD10F9" w:rsidRDefault="00001F78" w:rsidP="00301066">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rsidR="00001F78" w:rsidRPr="00DD10F9" w:rsidRDefault="00001F78" w:rsidP="00301066">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rsidR="00001F78" w:rsidRPr="00DD10F9" w:rsidRDefault="00001F78" w:rsidP="00301066">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r>
      <w:tr w:rsidR="00001F78" w:rsidRPr="00DD10F9" w:rsidTr="00301066">
        <w:trPr>
          <w:trHeight w:val="270"/>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001F78" w:rsidRPr="00DD10F9" w:rsidRDefault="00001F78" w:rsidP="00301066">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rsidR="00001F78" w:rsidRPr="00DD10F9" w:rsidRDefault="00001F78" w:rsidP="00301066">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rsidR="00001F78" w:rsidRPr="00DD10F9" w:rsidRDefault="00001F78" w:rsidP="00301066">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rsidR="00001F78" w:rsidRPr="00DD10F9" w:rsidRDefault="00001F78" w:rsidP="00301066">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rsidR="00001F78" w:rsidRPr="00DD10F9" w:rsidRDefault="00001F78" w:rsidP="00301066">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rsidR="00001F78" w:rsidRPr="00DD10F9" w:rsidRDefault="00001F78" w:rsidP="00301066">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rsidR="00001F78" w:rsidRPr="00DD10F9" w:rsidRDefault="00001F78" w:rsidP="00301066">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rsidR="00001F78" w:rsidRPr="00DD10F9" w:rsidRDefault="00001F78" w:rsidP="00301066">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r>
      <w:tr w:rsidR="00001F78" w:rsidRPr="00DD10F9" w:rsidTr="00301066">
        <w:trPr>
          <w:trHeight w:val="270"/>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001F78" w:rsidRPr="00DD10F9" w:rsidRDefault="00001F78" w:rsidP="00301066">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rsidR="00001F78" w:rsidRPr="00DD10F9" w:rsidRDefault="00001F78" w:rsidP="00301066">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rsidR="00001F78" w:rsidRPr="00DD10F9" w:rsidRDefault="00001F78" w:rsidP="00301066">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rsidR="00001F78" w:rsidRPr="00DD10F9" w:rsidRDefault="00001F78" w:rsidP="00301066">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rsidR="00001F78" w:rsidRPr="00DD10F9" w:rsidRDefault="00001F78" w:rsidP="00301066">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rsidR="00001F78" w:rsidRPr="00DD10F9" w:rsidRDefault="00001F78" w:rsidP="00301066">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rsidR="00001F78" w:rsidRPr="00DD10F9" w:rsidRDefault="00001F78" w:rsidP="00301066">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rsidR="00001F78" w:rsidRPr="00DD10F9" w:rsidRDefault="00001F78" w:rsidP="00301066">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r>
      <w:tr w:rsidR="00001F78" w:rsidRPr="00DD10F9" w:rsidTr="00301066">
        <w:trPr>
          <w:trHeight w:val="270"/>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001F78" w:rsidRPr="00DD10F9" w:rsidRDefault="00001F78" w:rsidP="00301066">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rsidR="00001F78" w:rsidRPr="00DD10F9" w:rsidRDefault="00001F78" w:rsidP="00301066">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rsidR="00001F78" w:rsidRPr="00DD10F9" w:rsidRDefault="00001F78" w:rsidP="00301066">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rsidR="00001F78" w:rsidRPr="00DD10F9" w:rsidRDefault="00001F78" w:rsidP="00301066">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rsidR="00001F78" w:rsidRPr="00DD10F9" w:rsidRDefault="00001F78" w:rsidP="00301066">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rsidR="00001F78" w:rsidRPr="00DD10F9" w:rsidRDefault="00001F78" w:rsidP="00301066">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rsidR="00001F78" w:rsidRPr="00DD10F9" w:rsidRDefault="00001F78" w:rsidP="00301066">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rsidR="00001F78" w:rsidRPr="00DD10F9" w:rsidRDefault="00001F78" w:rsidP="00301066">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r>
    </w:tbl>
    <w:p w:rsidR="00001F78" w:rsidRPr="00023467" w:rsidRDefault="00001F78" w:rsidP="00001F78">
      <w:pPr>
        <w:rPr>
          <w:rFonts w:asciiTheme="minorHAnsi" w:hAnsiTheme="minorHAnsi" w:cstheme="minorHAnsi"/>
          <w:color w:val="000000" w:themeColor="text1"/>
          <w:sz w:val="22"/>
        </w:rPr>
      </w:pPr>
    </w:p>
    <w:p w:rsidR="00001F78" w:rsidRPr="00C3424B" w:rsidRDefault="00001F78" w:rsidP="000E4391">
      <w:pPr>
        <w:pStyle w:val="ListParagraph"/>
        <w:numPr>
          <w:ilvl w:val="0"/>
          <w:numId w:val="3"/>
        </w:numPr>
        <w:rPr>
          <w:rFonts w:asciiTheme="minorHAnsi" w:hAnsiTheme="minorHAnsi" w:cstheme="minorHAnsi"/>
          <w:i/>
          <w:iCs/>
          <w:color w:val="000000" w:themeColor="text1"/>
          <w:sz w:val="20"/>
          <w:szCs w:val="20"/>
        </w:rPr>
      </w:pPr>
      <w:r w:rsidRPr="00C3424B">
        <w:rPr>
          <w:rFonts w:asciiTheme="minorHAnsi" w:hAnsiTheme="minorHAnsi" w:cstheme="minorHAnsi"/>
          <w:i/>
          <w:iCs/>
          <w:color w:val="000000" w:themeColor="text1"/>
          <w:sz w:val="20"/>
          <w:szCs w:val="20"/>
        </w:rPr>
        <w:t xml:space="preserve">Fournir des informations sur la gestion financière, l’approvisionnement et les ressources humaines (si applicable) : </w:t>
      </w:r>
    </w:p>
    <w:p w:rsidR="00001F78" w:rsidRPr="00C3424B" w:rsidRDefault="00001F78" w:rsidP="000E4391">
      <w:pPr>
        <w:pStyle w:val="ListParagraph"/>
        <w:numPr>
          <w:ilvl w:val="0"/>
          <w:numId w:val="1"/>
        </w:numPr>
        <w:spacing w:after="8" w:line="259" w:lineRule="auto"/>
        <w:ind w:right="0"/>
        <w:jc w:val="left"/>
        <w:rPr>
          <w:rFonts w:asciiTheme="minorHAnsi" w:hAnsiTheme="minorHAnsi" w:cstheme="minorHAnsi"/>
          <w:i/>
          <w:iCs/>
          <w:color w:val="000000" w:themeColor="text1"/>
          <w:sz w:val="20"/>
          <w:szCs w:val="20"/>
        </w:rPr>
      </w:pPr>
      <w:r w:rsidRPr="00C3424B">
        <w:rPr>
          <w:rFonts w:asciiTheme="minorHAnsi" w:hAnsiTheme="minorHAnsi" w:cstheme="minorHAnsi"/>
          <w:i/>
          <w:iCs/>
          <w:color w:val="000000" w:themeColor="text1"/>
          <w:sz w:val="20"/>
          <w:szCs w:val="20"/>
        </w:rPr>
        <w:t xml:space="preserve">Veuillez évaluer si les dépenses financières du projet sont alignées aux prévisions du PTBA ou en retard par rapport aux plans de </w:t>
      </w:r>
      <w:r>
        <w:rPr>
          <w:rFonts w:asciiTheme="minorHAnsi" w:hAnsiTheme="minorHAnsi" w:cstheme="minorHAnsi"/>
          <w:i/>
          <w:iCs/>
          <w:color w:val="000000" w:themeColor="text1"/>
          <w:sz w:val="20"/>
          <w:szCs w:val="20"/>
        </w:rPr>
        <w:t>travail</w:t>
      </w:r>
      <w:r w:rsidRPr="00C3424B">
        <w:rPr>
          <w:rFonts w:asciiTheme="minorHAnsi" w:hAnsiTheme="minorHAnsi" w:cstheme="minorHAnsi"/>
          <w:i/>
          <w:iCs/>
          <w:color w:val="000000" w:themeColor="text1"/>
          <w:sz w:val="20"/>
          <w:szCs w:val="20"/>
        </w:rPr>
        <w:t> ;</w:t>
      </w:r>
    </w:p>
    <w:p w:rsidR="00001F78" w:rsidRPr="00C3424B" w:rsidRDefault="00001F78" w:rsidP="000E4391">
      <w:pPr>
        <w:pStyle w:val="ListParagraph"/>
        <w:numPr>
          <w:ilvl w:val="0"/>
          <w:numId w:val="1"/>
        </w:numPr>
        <w:spacing w:after="8" w:line="259" w:lineRule="auto"/>
        <w:ind w:right="0"/>
        <w:jc w:val="left"/>
        <w:rPr>
          <w:rFonts w:asciiTheme="minorHAnsi" w:hAnsiTheme="minorHAnsi" w:cstheme="minorHAnsi"/>
          <w:i/>
          <w:iCs/>
          <w:color w:val="000000" w:themeColor="text1"/>
          <w:sz w:val="20"/>
          <w:szCs w:val="20"/>
        </w:rPr>
      </w:pPr>
      <w:r w:rsidRPr="00C3424B">
        <w:rPr>
          <w:rFonts w:asciiTheme="minorHAnsi" w:hAnsiTheme="minorHAnsi" w:cstheme="minorHAnsi"/>
          <w:i/>
          <w:iCs/>
          <w:color w:val="000000" w:themeColor="text1"/>
          <w:sz w:val="20"/>
          <w:szCs w:val="20"/>
        </w:rPr>
        <w:t>Si les dépenses sont retardées ou non-conformes aux plans, veuillez fournir une explication en indiquant les mesures prises pour (i) accélérer la mise en œuvre ; (ii) s’assurer que les résultats attendus soient bien réalisés en qualité et aux échéances prévues ;</w:t>
      </w:r>
    </w:p>
    <w:p w:rsidR="00001F78" w:rsidRDefault="00001F78" w:rsidP="000E4391">
      <w:pPr>
        <w:pStyle w:val="ListParagraph"/>
        <w:numPr>
          <w:ilvl w:val="0"/>
          <w:numId w:val="1"/>
        </w:numPr>
        <w:spacing w:after="8" w:line="259" w:lineRule="auto"/>
        <w:ind w:right="0"/>
        <w:jc w:val="left"/>
        <w:rPr>
          <w:rFonts w:asciiTheme="minorHAnsi" w:hAnsiTheme="minorHAnsi" w:cstheme="minorHAnsi"/>
          <w:i/>
          <w:iCs/>
          <w:color w:val="000000" w:themeColor="text1"/>
          <w:sz w:val="20"/>
          <w:szCs w:val="20"/>
        </w:rPr>
      </w:pPr>
      <w:r w:rsidRPr="00C3424B">
        <w:rPr>
          <w:rFonts w:asciiTheme="minorHAnsi" w:hAnsiTheme="minorHAnsi" w:cstheme="minorHAnsi"/>
          <w:i/>
          <w:iCs/>
          <w:color w:val="000000" w:themeColor="text1"/>
          <w:sz w:val="20"/>
          <w:szCs w:val="20"/>
        </w:rPr>
        <w:t>Veuillez indiquer quel montant en dollars a été prévu (dans le document de projet) pour les activités axées sur l’égalité des sexes ou l’autonomisation des femmes et combien a été effectivement alloué à ce jour ;</w:t>
      </w:r>
    </w:p>
    <w:p w:rsidR="00001F78" w:rsidRPr="00C3424B" w:rsidRDefault="00001F78" w:rsidP="000E4391">
      <w:pPr>
        <w:pStyle w:val="ListParagraph"/>
        <w:numPr>
          <w:ilvl w:val="0"/>
          <w:numId w:val="1"/>
        </w:numPr>
        <w:spacing w:after="8" w:line="259" w:lineRule="auto"/>
        <w:ind w:right="0"/>
        <w:jc w:val="left"/>
        <w:rPr>
          <w:rFonts w:asciiTheme="minorHAnsi" w:hAnsiTheme="minorHAnsi" w:cstheme="minorHAnsi"/>
          <w:i/>
          <w:iCs/>
          <w:color w:val="000000" w:themeColor="text1"/>
          <w:sz w:val="20"/>
          <w:szCs w:val="20"/>
        </w:rPr>
      </w:pPr>
      <w:r>
        <w:rPr>
          <w:rFonts w:asciiTheme="minorHAnsi" w:hAnsiTheme="minorHAnsi" w:cstheme="minorHAnsi"/>
          <w:i/>
          <w:iCs/>
          <w:color w:val="000000" w:themeColor="text1"/>
          <w:sz w:val="20"/>
          <w:szCs w:val="20"/>
        </w:rPr>
        <w:t>Quand comptez-vous demander la deuxième tranche du programme restant au compte du MPTF ;</w:t>
      </w:r>
    </w:p>
    <w:p w:rsidR="00001F78" w:rsidRPr="004A0DC5" w:rsidRDefault="00001F78" w:rsidP="00001F78">
      <w:pPr>
        <w:pStyle w:val="ListParagraph"/>
        <w:spacing w:after="8" w:line="259" w:lineRule="auto"/>
        <w:ind w:right="0" w:firstLine="0"/>
        <w:jc w:val="left"/>
        <w:rPr>
          <w:rFonts w:asciiTheme="minorHAnsi" w:hAnsiTheme="minorHAnsi" w:cstheme="minorHAnsi"/>
          <w:color w:val="000000" w:themeColor="text1"/>
          <w:sz w:val="22"/>
        </w:rPr>
      </w:pPr>
    </w:p>
    <w:p w:rsidR="00001F78" w:rsidRDefault="00001F78" w:rsidP="000E4391">
      <w:pPr>
        <w:pStyle w:val="ListParagraph"/>
        <w:numPr>
          <w:ilvl w:val="0"/>
          <w:numId w:val="3"/>
        </w:numPr>
        <w:rPr>
          <w:rFonts w:asciiTheme="minorHAnsi" w:hAnsiTheme="minorHAnsi" w:cstheme="minorHAnsi"/>
          <w:b/>
          <w:bCs/>
          <w:i/>
          <w:iCs/>
          <w:color w:val="000000" w:themeColor="text1"/>
          <w:sz w:val="20"/>
          <w:szCs w:val="20"/>
        </w:rPr>
      </w:pPr>
      <w:r w:rsidRPr="004025B8">
        <w:rPr>
          <w:rFonts w:asciiTheme="minorHAnsi" w:hAnsiTheme="minorHAnsi" w:cstheme="minorHAnsi"/>
          <w:b/>
          <w:bCs/>
          <w:i/>
          <w:iCs/>
          <w:color w:val="000000" w:themeColor="text1"/>
          <w:sz w:val="20"/>
          <w:szCs w:val="20"/>
        </w:rPr>
        <w:t>Indiquer si le programme REDD+ a mobilisé des ressources supplémentaires ou des interventions d’autres partenaires</w:t>
      </w:r>
    </w:p>
    <w:p w:rsidR="001B1393" w:rsidRDefault="001B1393" w:rsidP="001B1393">
      <w:pPr>
        <w:rPr>
          <w:rFonts w:asciiTheme="minorHAnsi" w:hAnsiTheme="minorHAnsi" w:cstheme="minorHAnsi"/>
          <w:b/>
          <w:bCs/>
          <w:i/>
          <w:iCs/>
          <w:color w:val="000000" w:themeColor="text1"/>
          <w:sz w:val="20"/>
          <w:szCs w:val="20"/>
        </w:rPr>
      </w:pPr>
    </w:p>
    <w:p w:rsidR="001B1393" w:rsidRPr="001B1393" w:rsidRDefault="001B1393" w:rsidP="001B1393">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L’équipe du p</w:t>
      </w:r>
      <w:r w:rsidRPr="001B1393">
        <w:rPr>
          <w:rFonts w:asciiTheme="minorHAnsi" w:hAnsiTheme="minorHAnsi" w:cstheme="minorHAnsi"/>
          <w:color w:val="000000" w:themeColor="text1"/>
          <w:sz w:val="20"/>
          <w:szCs w:val="20"/>
        </w:rPr>
        <w:t>ro</w:t>
      </w:r>
      <w:r>
        <w:rPr>
          <w:rFonts w:asciiTheme="minorHAnsi" w:hAnsiTheme="minorHAnsi" w:cstheme="minorHAnsi"/>
          <w:color w:val="000000" w:themeColor="text1"/>
          <w:sz w:val="20"/>
          <w:szCs w:val="20"/>
        </w:rPr>
        <w:t xml:space="preserve">gramme SNSF </w:t>
      </w:r>
      <w:r w:rsidRPr="001B1393">
        <w:rPr>
          <w:rFonts w:asciiTheme="minorHAnsi" w:hAnsiTheme="minorHAnsi" w:cstheme="minorHAnsi"/>
          <w:color w:val="000000" w:themeColor="text1"/>
          <w:sz w:val="20"/>
          <w:szCs w:val="20"/>
        </w:rPr>
        <w:t>a contribué à formuler 2 nouveaux projets</w:t>
      </w:r>
      <w:r>
        <w:rPr>
          <w:rFonts w:asciiTheme="minorHAnsi" w:hAnsiTheme="minorHAnsi" w:cstheme="minorHAnsi"/>
          <w:color w:val="000000" w:themeColor="text1"/>
          <w:sz w:val="20"/>
          <w:szCs w:val="20"/>
        </w:rPr>
        <w:t xml:space="preserve"> : </w:t>
      </w:r>
    </w:p>
    <w:p w:rsidR="001B1393" w:rsidRPr="001B1393" w:rsidRDefault="001B1393" w:rsidP="000E4391">
      <w:pPr>
        <w:pStyle w:val="ListParagraph"/>
        <w:numPr>
          <w:ilvl w:val="0"/>
          <w:numId w:val="22"/>
        </w:numPr>
        <w:rPr>
          <w:rFonts w:asciiTheme="minorHAnsi" w:hAnsiTheme="minorHAnsi" w:cstheme="minorHAnsi"/>
          <w:color w:val="000000" w:themeColor="text1"/>
          <w:sz w:val="20"/>
          <w:szCs w:val="20"/>
        </w:rPr>
      </w:pPr>
      <w:r w:rsidRPr="001B1393">
        <w:rPr>
          <w:rFonts w:asciiTheme="minorHAnsi" w:hAnsiTheme="minorHAnsi" w:cstheme="minorHAnsi"/>
          <w:color w:val="000000" w:themeColor="text1"/>
          <w:sz w:val="20"/>
          <w:szCs w:val="20"/>
        </w:rPr>
        <w:t>Projet PNUE/FAO sur la gestion  durable des tourbières dans la cuvette Centrale entre la RDC et le Congo pour un montant de 15 millions d’Euro pour 7 ans  ( 2021-2028)  à soumettre à l’initiative IKI sur la climat</w:t>
      </w:r>
      <w:r w:rsidR="00403B1C">
        <w:rPr>
          <w:rFonts w:asciiTheme="minorHAnsi" w:hAnsiTheme="minorHAnsi" w:cstheme="minorHAnsi"/>
          <w:color w:val="000000" w:themeColor="text1"/>
          <w:sz w:val="20"/>
          <w:szCs w:val="20"/>
        </w:rPr>
        <w:t> ;</w:t>
      </w:r>
    </w:p>
    <w:p w:rsidR="001B1393" w:rsidRDefault="001B1393" w:rsidP="000E4391">
      <w:pPr>
        <w:pStyle w:val="ListParagraph"/>
        <w:numPr>
          <w:ilvl w:val="0"/>
          <w:numId w:val="22"/>
        </w:numPr>
        <w:rPr>
          <w:rFonts w:asciiTheme="minorHAnsi" w:hAnsiTheme="minorHAnsi" w:cstheme="minorHAnsi"/>
          <w:color w:val="000000" w:themeColor="text1"/>
          <w:sz w:val="20"/>
          <w:szCs w:val="20"/>
          <w:lang w:val="fr-FR"/>
        </w:rPr>
      </w:pPr>
      <w:r w:rsidRPr="001B1393">
        <w:rPr>
          <w:rFonts w:asciiTheme="minorHAnsi" w:hAnsiTheme="minorHAnsi" w:cstheme="minorHAnsi"/>
          <w:color w:val="000000" w:themeColor="text1"/>
          <w:sz w:val="20"/>
          <w:szCs w:val="20"/>
          <w:lang w:val="fr-FR"/>
        </w:rPr>
        <w:t xml:space="preserve">Projet  intitulé  sur le « Renforcement des capacités, amélioration de la transparence  pour améliorer le suivi  et le reportage des actions climatiques dans le cadre des </w:t>
      </w:r>
      <w:r w:rsidR="00810DD8">
        <w:rPr>
          <w:rFonts w:asciiTheme="minorHAnsi" w:hAnsiTheme="minorHAnsi" w:cstheme="minorHAnsi"/>
          <w:color w:val="000000" w:themeColor="text1"/>
          <w:sz w:val="20"/>
          <w:szCs w:val="20"/>
          <w:lang w:val="fr-FR"/>
        </w:rPr>
        <w:t>C</w:t>
      </w:r>
      <w:r w:rsidRPr="001B1393">
        <w:rPr>
          <w:rFonts w:asciiTheme="minorHAnsi" w:hAnsiTheme="minorHAnsi" w:cstheme="minorHAnsi"/>
          <w:color w:val="000000" w:themeColor="text1"/>
          <w:sz w:val="20"/>
          <w:szCs w:val="20"/>
          <w:lang w:val="fr-FR"/>
        </w:rPr>
        <w:t>DN sous l’accord de Paris  pour un montant de 2 millions de Dollars</w:t>
      </w:r>
      <w:r w:rsidR="00403B1C">
        <w:rPr>
          <w:rFonts w:asciiTheme="minorHAnsi" w:hAnsiTheme="minorHAnsi" w:cstheme="minorHAnsi"/>
          <w:color w:val="000000" w:themeColor="text1"/>
          <w:sz w:val="20"/>
          <w:szCs w:val="20"/>
          <w:lang w:val="fr-FR"/>
        </w:rPr>
        <w:t> ;</w:t>
      </w:r>
    </w:p>
    <w:p w:rsidR="00810DD8" w:rsidRDefault="00810DD8" w:rsidP="000E4391">
      <w:pPr>
        <w:pStyle w:val="ListParagraph"/>
        <w:numPr>
          <w:ilvl w:val="0"/>
          <w:numId w:val="22"/>
        </w:numPr>
        <w:rPr>
          <w:rFonts w:asciiTheme="minorHAnsi" w:hAnsiTheme="minorHAnsi" w:cstheme="minorHAnsi"/>
          <w:color w:val="000000" w:themeColor="text1"/>
          <w:sz w:val="20"/>
          <w:szCs w:val="20"/>
          <w:lang w:val="fr-FR"/>
        </w:rPr>
      </w:pPr>
      <w:r>
        <w:rPr>
          <w:rFonts w:asciiTheme="minorHAnsi" w:hAnsiTheme="minorHAnsi" w:cstheme="minorHAnsi"/>
          <w:color w:val="000000" w:themeColor="text1"/>
          <w:sz w:val="20"/>
          <w:szCs w:val="20"/>
          <w:lang w:val="fr-FR"/>
        </w:rPr>
        <w:t>L’équipe du Projet a travaillé avec l’équipe du MEDD pour définir les axes d’une 2</w:t>
      </w:r>
      <w:r w:rsidRPr="00B92CEB">
        <w:rPr>
          <w:rFonts w:asciiTheme="minorHAnsi" w:hAnsiTheme="minorHAnsi" w:cstheme="minorHAnsi"/>
          <w:color w:val="000000" w:themeColor="text1"/>
          <w:sz w:val="20"/>
          <w:szCs w:val="20"/>
          <w:vertAlign w:val="superscript"/>
          <w:lang w:val="fr-FR"/>
        </w:rPr>
        <w:t>ème</w:t>
      </w:r>
      <w:r>
        <w:rPr>
          <w:rFonts w:asciiTheme="minorHAnsi" w:hAnsiTheme="minorHAnsi" w:cstheme="minorHAnsi"/>
          <w:color w:val="000000" w:themeColor="text1"/>
          <w:sz w:val="20"/>
          <w:szCs w:val="20"/>
          <w:lang w:val="fr-FR"/>
        </w:rPr>
        <w:t xml:space="preserve"> phase potentielle quelle que soit l’Agence qui sera choisie ;</w:t>
      </w:r>
    </w:p>
    <w:p w:rsidR="001B1393" w:rsidRPr="001B1393" w:rsidRDefault="001B1393" w:rsidP="001B1393">
      <w:pPr>
        <w:rPr>
          <w:rFonts w:asciiTheme="minorHAnsi" w:hAnsiTheme="minorHAnsi" w:cstheme="minorHAnsi"/>
          <w:b/>
          <w:bCs/>
          <w:i/>
          <w:iCs/>
          <w:color w:val="000000" w:themeColor="text1"/>
          <w:sz w:val="20"/>
          <w:szCs w:val="20"/>
          <w:lang w:val="fr-FR"/>
        </w:rPr>
      </w:pPr>
    </w:p>
    <w:p w:rsidR="00001F78" w:rsidRDefault="00001F78" w:rsidP="000E4391">
      <w:pPr>
        <w:pStyle w:val="ListParagraph"/>
        <w:numPr>
          <w:ilvl w:val="0"/>
          <w:numId w:val="3"/>
        </w:numPr>
        <w:rPr>
          <w:rFonts w:asciiTheme="minorHAnsi" w:hAnsiTheme="minorHAnsi" w:cstheme="minorHAnsi"/>
          <w:b/>
          <w:bCs/>
          <w:i/>
          <w:iCs/>
          <w:sz w:val="20"/>
          <w:szCs w:val="20"/>
        </w:rPr>
      </w:pPr>
      <w:r w:rsidRPr="004025B8">
        <w:rPr>
          <w:rFonts w:asciiTheme="minorHAnsi" w:hAnsiTheme="minorHAnsi" w:cstheme="minorHAnsi"/>
          <w:b/>
          <w:bCs/>
          <w:i/>
          <w:iCs/>
          <w:sz w:val="20"/>
          <w:szCs w:val="20"/>
        </w:rPr>
        <w:t>Indiquer s’il y a eu des audits et quels sont leurs résultats ; si la politique de l’agence le permet, joindre le rapport d’audit en annexe ;</w:t>
      </w:r>
    </w:p>
    <w:p w:rsidR="00403B1C" w:rsidRPr="00B92CEB" w:rsidRDefault="00810DD8" w:rsidP="00403B1C">
      <w:pPr>
        <w:pStyle w:val="ListParagraph"/>
        <w:ind w:left="370" w:firstLine="0"/>
        <w:rPr>
          <w:rFonts w:asciiTheme="minorHAnsi" w:hAnsiTheme="minorHAnsi" w:cstheme="minorHAnsi"/>
          <w:bCs/>
          <w:sz w:val="20"/>
          <w:szCs w:val="20"/>
        </w:rPr>
      </w:pPr>
      <w:r w:rsidRPr="00B92CEB">
        <w:rPr>
          <w:rFonts w:asciiTheme="minorHAnsi" w:hAnsiTheme="minorHAnsi" w:cstheme="minorHAnsi"/>
          <w:bCs/>
          <w:sz w:val="20"/>
          <w:szCs w:val="20"/>
        </w:rPr>
        <w:t xml:space="preserve">Rien à signaler </w:t>
      </w:r>
    </w:p>
    <w:p w:rsidR="00B92CEB" w:rsidRPr="004025B8" w:rsidRDefault="00B92CEB" w:rsidP="00403B1C">
      <w:pPr>
        <w:pStyle w:val="ListParagraph"/>
        <w:ind w:left="370" w:firstLine="0"/>
        <w:rPr>
          <w:rFonts w:asciiTheme="minorHAnsi" w:hAnsiTheme="minorHAnsi" w:cstheme="minorHAnsi"/>
          <w:b/>
          <w:bCs/>
          <w:i/>
          <w:iCs/>
          <w:sz w:val="20"/>
          <w:szCs w:val="20"/>
        </w:rPr>
      </w:pPr>
    </w:p>
    <w:p w:rsidR="00001F78" w:rsidRDefault="00001F78" w:rsidP="000E4391">
      <w:pPr>
        <w:pStyle w:val="ListParagraph"/>
        <w:numPr>
          <w:ilvl w:val="0"/>
          <w:numId w:val="3"/>
        </w:numPr>
        <w:rPr>
          <w:rFonts w:asciiTheme="minorHAnsi" w:hAnsiTheme="minorHAnsi" w:cstheme="minorHAnsi"/>
          <w:b/>
          <w:bCs/>
          <w:sz w:val="20"/>
          <w:szCs w:val="20"/>
        </w:rPr>
      </w:pPr>
      <w:r w:rsidRPr="004025B8">
        <w:rPr>
          <w:rFonts w:asciiTheme="minorHAnsi" w:hAnsiTheme="minorHAnsi" w:cstheme="minorHAnsi"/>
          <w:b/>
          <w:bCs/>
          <w:sz w:val="20"/>
          <w:szCs w:val="20"/>
        </w:rPr>
        <w:t>Veuillez indiquer des éventuelles révisions au budget du programme</w:t>
      </w:r>
    </w:p>
    <w:p w:rsidR="00403B1C" w:rsidRDefault="00810DD8" w:rsidP="00403B1C">
      <w:pPr>
        <w:pStyle w:val="ListParagraph"/>
        <w:ind w:left="370" w:firstLine="0"/>
        <w:rPr>
          <w:rFonts w:asciiTheme="minorHAnsi" w:hAnsiTheme="minorHAnsi" w:cstheme="minorHAnsi"/>
          <w:b/>
          <w:bCs/>
          <w:strike/>
          <w:sz w:val="20"/>
          <w:szCs w:val="20"/>
        </w:rPr>
      </w:pPr>
      <w:r w:rsidRPr="00B92CEB">
        <w:rPr>
          <w:rFonts w:asciiTheme="minorHAnsi" w:hAnsiTheme="minorHAnsi" w:cstheme="minorHAnsi"/>
          <w:bCs/>
          <w:sz w:val="20"/>
          <w:szCs w:val="20"/>
        </w:rPr>
        <w:t xml:space="preserve">Rien à signaler </w:t>
      </w:r>
    </w:p>
    <w:p w:rsidR="00001F78" w:rsidRPr="004025B8" w:rsidRDefault="00001F78" w:rsidP="00403B1C">
      <w:pPr>
        <w:pStyle w:val="ListParagraph"/>
        <w:ind w:left="370" w:firstLine="0"/>
        <w:rPr>
          <w:rFonts w:asciiTheme="minorHAnsi" w:hAnsiTheme="minorHAnsi" w:cstheme="minorHAnsi"/>
          <w:b/>
          <w:bCs/>
          <w:sz w:val="20"/>
          <w:szCs w:val="20"/>
        </w:rPr>
      </w:pPr>
      <w:r w:rsidRPr="004025B8">
        <w:rPr>
          <w:rFonts w:asciiTheme="minorHAnsi" w:hAnsiTheme="minorHAnsi" w:cstheme="minorHAnsi"/>
          <w:b/>
          <w:bCs/>
          <w:strike/>
          <w:sz w:val="20"/>
          <w:szCs w:val="20"/>
        </w:rPr>
        <w:t xml:space="preserve">      </w:t>
      </w:r>
      <w:r w:rsidRPr="004025B8">
        <w:rPr>
          <w:rFonts w:asciiTheme="minorHAnsi" w:hAnsiTheme="minorHAnsi" w:cstheme="minorHAnsi"/>
          <w:b/>
          <w:bCs/>
          <w:sz w:val="20"/>
          <w:szCs w:val="20"/>
        </w:rPr>
        <w:t xml:space="preserve"> </w:t>
      </w:r>
    </w:p>
    <w:p w:rsidR="00001F78" w:rsidRDefault="00001F78" w:rsidP="000E4391">
      <w:pPr>
        <w:pStyle w:val="ListParagraph"/>
        <w:numPr>
          <w:ilvl w:val="0"/>
          <w:numId w:val="3"/>
        </w:numPr>
        <w:rPr>
          <w:rFonts w:asciiTheme="minorHAnsi" w:hAnsiTheme="minorHAnsi" w:cstheme="minorHAnsi"/>
          <w:b/>
          <w:bCs/>
          <w:sz w:val="20"/>
          <w:szCs w:val="20"/>
        </w:rPr>
      </w:pPr>
      <w:r w:rsidRPr="004025B8">
        <w:rPr>
          <w:rFonts w:asciiTheme="minorHAnsi" w:hAnsiTheme="minorHAnsi" w:cstheme="minorHAnsi"/>
          <w:b/>
          <w:bCs/>
          <w:sz w:val="20"/>
          <w:szCs w:val="20"/>
        </w:rPr>
        <w:t>Analyse du coût du programme de l’exercice suivant le tableau 7.</w:t>
      </w:r>
    </w:p>
    <w:p w:rsidR="00001F78" w:rsidRPr="008D0146" w:rsidRDefault="00001F78" w:rsidP="00001F78">
      <w:pPr>
        <w:pStyle w:val="ListParagraph"/>
        <w:rPr>
          <w:rFonts w:asciiTheme="minorHAnsi" w:hAnsiTheme="minorHAnsi" w:cstheme="minorHAnsi"/>
          <w:b/>
          <w:bCs/>
          <w:sz w:val="20"/>
          <w:szCs w:val="20"/>
        </w:rPr>
      </w:pPr>
    </w:p>
    <w:p w:rsidR="00001F78" w:rsidRPr="004025B8" w:rsidRDefault="00001F78" w:rsidP="00001F78">
      <w:pPr>
        <w:spacing w:line="240" w:lineRule="auto"/>
        <w:rPr>
          <w:rFonts w:asciiTheme="minorHAnsi" w:hAnsiTheme="minorHAnsi" w:cstheme="minorHAnsi"/>
          <w:sz w:val="22"/>
        </w:rPr>
      </w:pPr>
      <w:r w:rsidRPr="004025B8">
        <w:rPr>
          <w:rFonts w:asciiTheme="minorHAnsi" w:hAnsiTheme="minorHAnsi" w:cstheme="minorHAnsi"/>
          <w:sz w:val="22"/>
        </w:rPr>
        <w:t>Cette analyse permet d’apprécier le ratio des coûts des structures et des coûts opérationnels relatif à la période sous examen</w:t>
      </w:r>
    </w:p>
    <w:p w:rsidR="00001F78" w:rsidRPr="004025B8" w:rsidRDefault="00001F78" w:rsidP="00001F78">
      <w:pPr>
        <w:pStyle w:val="ListParagraph"/>
        <w:ind w:left="370" w:firstLine="0"/>
        <w:rPr>
          <w:rFonts w:asciiTheme="minorHAnsi" w:hAnsiTheme="minorHAnsi" w:cstheme="minorHAnsi"/>
          <w:b/>
          <w:bCs/>
          <w:sz w:val="20"/>
          <w:szCs w:val="20"/>
        </w:rPr>
      </w:pPr>
    </w:p>
    <w:p w:rsidR="00001F78" w:rsidRPr="00C3424B" w:rsidRDefault="007006E2" w:rsidP="00001F78">
      <w:pPr>
        <w:spacing w:line="240" w:lineRule="auto"/>
        <w:rPr>
          <w:rFonts w:asciiTheme="minorHAnsi" w:hAnsiTheme="minorHAnsi" w:cstheme="minorHAnsi"/>
          <w:sz w:val="22"/>
        </w:rPr>
      </w:pPr>
      <w:r>
        <w:rPr>
          <w:rFonts w:asciiTheme="minorHAnsi" w:hAnsiTheme="minorHAnsi" w:cstheme="minorHAnsi"/>
          <w:sz w:val="22"/>
        </w:rPr>
        <w:t>Tableau 8</w:t>
      </w:r>
      <w:r w:rsidR="00001F78" w:rsidRPr="005F79A5">
        <w:rPr>
          <w:rFonts w:asciiTheme="minorHAnsi" w:hAnsiTheme="minorHAnsi" w:cstheme="minorHAnsi"/>
          <w:sz w:val="22"/>
        </w:rPr>
        <w:t> - Répartition des coûts du programme.</w:t>
      </w:r>
    </w:p>
    <w:p w:rsidR="00001F78" w:rsidRPr="00C3424B" w:rsidRDefault="00001F78" w:rsidP="00001F78">
      <w:pPr>
        <w:spacing w:line="240" w:lineRule="auto"/>
        <w:rPr>
          <w:rFonts w:asciiTheme="minorHAnsi" w:hAnsiTheme="minorHAnsi" w:cstheme="minorHAnsi"/>
          <w:b/>
          <w:bCs/>
          <w:sz w:val="22"/>
        </w:rPr>
      </w:pPr>
    </w:p>
    <w:tbl>
      <w:tblPr>
        <w:tblW w:w="8736" w:type="dxa"/>
        <w:tblInd w:w="137" w:type="dxa"/>
        <w:tblLook w:val="04A0" w:firstRow="1" w:lastRow="0" w:firstColumn="1" w:lastColumn="0" w:noHBand="0" w:noVBand="1"/>
      </w:tblPr>
      <w:tblGrid>
        <w:gridCol w:w="418"/>
        <w:gridCol w:w="2724"/>
        <w:gridCol w:w="1490"/>
        <w:gridCol w:w="1110"/>
        <w:gridCol w:w="2994"/>
      </w:tblGrid>
      <w:tr w:rsidR="00001F78" w:rsidRPr="005C1EEB" w:rsidTr="00301066">
        <w:trPr>
          <w:trHeight w:val="383"/>
        </w:trPr>
        <w:tc>
          <w:tcPr>
            <w:tcW w:w="0" w:type="auto"/>
            <w:shd w:val="clear" w:color="auto" w:fill="BDD6EE" w:themeFill="accent1" w:themeFillTint="66"/>
          </w:tcPr>
          <w:p w:rsidR="00001F78" w:rsidRPr="005C1EEB" w:rsidRDefault="00001F78" w:rsidP="00301066">
            <w:pPr>
              <w:spacing w:after="0" w:line="240" w:lineRule="auto"/>
              <w:ind w:left="0" w:right="0" w:firstLine="0"/>
              <w:jc w:val="left"/>
              <w:rPr>
                <w:rFonts w:ascii="Arial Narrow" w:eastAsia="Times New Roman" w:hAnsi="Arial Narrow"/>
                <w:b/>
                <w:bCs/>
                <w:sz w:val="20"/>
                <w:szCs w:val="20"/>
                <w:lang w:val="fr-FR" w:eastAsia="fr-FR"/>
              </w:rPr>
            </w:pPr>
            <w:r w:rsidRPr="005C1EEB">
              <w:rPr>
                <w:rFonts w:ascii="Arial Narrow" w:eastAsia="Times New Roman" w:hAnsi="Arial Narrow"/>
                <w:b/>
                <w:bCs/>
                <w:sz w:val="20"/>
                <w:szCs w:val="20"/>
                <w:lang w:val="fr-FR" w:eastAsia="fr-FR"/>
              </w:rPr>
              <w:t>N°</w:t>
            </w:r>
          </w:p>
        </w:tc>
        <w:tc>
          <w:tcPr>
            <w:tcW w:w="2716" w:type="dxa"/>
            <w:shd w:val="clear" w:color="auto" w:fill="BDD6EE" w:themeFill="accent1" w:themeFillTint="66"/>
          </w:tcPr>
          <w:p w:rsidR="00001F78" w:rsidRPr="005C1EEB" w:rsidRDefault="00001F78" w:rsidP="00301066">
            <w:pPr>
              <w:spacing w:after="0" w:line="240" w:lineRule="auto"/>
              <w:ind w:left="0" w:right="0" w:firstLine="0"/>
              <w:jc w:val="left"/>
              <w:rPr>
                <w:rFonts w:ascii="Arial Narrow" w:eastAsia="Times New Roman" w:hAnsi="Arial Narrow"/>
                <w:b/>
                <w:bCs/>
                <w:sz w:val="20"/>
                <w:szCs w:val="20"/>
                <w:lang w:val="fr-FR" w:eastAsia="fr-FR"/>
              </w:rPr>
            </w:pPr>
            <w:r w:rsidRPr="005C1EEB">
              <w:rPr>
                <w:rFonts w:ascii="Arial Narrow" w:eastAsia="Times New Roman" w:hAnsi="Arial Narrow"/>
                <w:b/>
                <w:bCs/>
                <w:sz w:val="20"/>
                <w:szCs w:val="20"/>
                <w:lang w:val="fr-FR" w:eastAsia="fr-FR"/>
              </w:rPr>
              <w:t>Description</w:t>
            </w:r>
          </w:p>
        </w:tc>
        <w:tc>
          <w:tcPr>
            <w:tcW w:w="0" w:type="auto"/>
            <w:shd w:val="clear" w:color="auto" w:fill="BDD6EE" w:themeFill="accent1" w:themeFillTint="66"/>
          </w:tcPr>
          <w:p w:rsidR="00001F78" w:rsidRPr="005C1EEB" w:rsidRDefault="00001F78" w:rsidP="00301066">
            <w:pPr>
              <w:spacing w:after="0" w:line="240" w:lineRule="auto"/>
              <w:ind w:left="0" w:right="0" w:firstLine="0"/>
              <w:jc w:val="left"/>
              <w:rPr>
                <w:rFonts w:ascii="Arial Narrow" w:eastAsia="Times New Roman" w:hAnsi="Arial Narrow"/>
                <w:b/>
                <w:bCs/>
                <w:sz w:val="20"/>
                <w:szCs w:val="20"/>
                <w:lang w:val="fr-FR" w:eastAsia="fr-FR"/>
              </w:rPr>
            </w:pPr>
            <w:r w:rsidRPr="005C1EEB">
              <w:rPr>
                <w:rFonts w:ascii="Arial Narrow" w:eastAsia="Times New Roman" w:hAnsi="Arial Narrow"/>
                <w:b/>
                <w:bCs/>
                <w:sz w:val="20"/>
                <w:szCs w:val="20"/>
                <w:lang w:val="fr-FR" w:eastAsia="fr-FR"/>
              </w:rPr>
              <w:t>Montant en USD</w:t>
            </w:r>
          </w:p>
        </w:tc>
        <w:tc>
          <w:tcPr>
            <w:tcW w:w="1110" w:type="dxa"/>
            <w:shd w:val="clear" w:color="auto" w:fill="BDD6EE" w:themeFill="accent1" w:themeFillTint="66"/>
          </w:tcPr>
          <w:p w:rsidR="00001F78" w:rsidRPr="005C1EEB" w:rsidRDefault="00001F78" w:rsidP="00301066">
            <w:pPr>
              <w:spacing w:after="0" w:line="240" w:lineRule="auto"/>
              <w:ind w:left="0" w:right="0" w:firstLine="0"/>
              <w:jc w:val="left"/>
              <w:rPr>
                <w:rFonts w:ascii="Arial Narrow" w:eastAsia="Times New Roman" w:hAnsi="Arial Narrow"/>
                <w:b/>
                <w:bCs/>
                <w:sz w:val="20"/>
                <w:szCs w:val="20"/>
                <w:lang w:val="fr-FR" w:eastAsia="fr-FR"/>
              </w:rPr>
            </w:pPr>
            <w:r w:rsidRPr="005C1EEB">
              <w:rPr>
                <w:rFonts w:ascii="Arial Narrow" w:eastAsia="Times New Roman" w:hAnsi="Arial Narrow"/>
                <w:b/>
                <w:bCs/>
                <w:sz w:val="20"/>
                <w:szCs w:val="20"/>
                <w:lang w:val="fr-FR" w:eastAsia="fr-FR"/>
              </w:rPr>
              <w:t>%</w:t>
            </w:r>
          </w:p>
        </w:tc>
        <w:tc>
          <w:tcPr>
            <w:tcW w:w="2994" w:type="dxa"/>
            <w:shd w:val="clear" w:color="auto" w:fill="BDD6EE" w:themeFill="accent1" w:themeFillTint="66"/>
          </w:tcPr>
          <w:p w:rsidR="00001F78" w:rsidRPr="005C1EEB" w:rsidRDefault="00001F78" w:rsidP="00301066">
            <w:pPr>
              <w:spacing w:after="0" w:line="240" w:lineRule="auto"/>
              <w:ind w:left="0" w:right="0" w:firstLine="0"/>
              <w:jc w:val="left"/>
              <w:rPr>
                <w:rFonts w:ascii="Arial Narrow" w:eastAsia="Times New Roman" w:hAnsi="Arial Narrow"/>
                <w:b/>
                <w:bCs/>
                <w:sz w:val="20"/>
                <w:szCs w:val="20"/>
                <w:lang w:val="fr-FR" w:eastAsia="fr-FR"/>
              </w:rPr>
            </w:pPr>
            <w:r w:rsidRPr="005C1EEB">
              <w:rPr>
                <w:rFonts w:ascii="Arial Narrow" w:eastAsia="Times New Roman" w:hAnsi="Arial Narrow"/>
                <w:b/>
                <w:bCs/>
                <w:sz w:val="20"/>
                <w:szCs w:val="20"/>
                <w:lang w:val="fr-FR" w:eastAsia="fr-FR"/>
              </w:rPr>
              <w:t>Commentaires</w:t>
            </w:r>
          </w:p>
        </w:tc>
      </w:tr>
      <w:tr w:rsidR="00001F78" w:rsidRPr="005C1EEB" w:rsidTr="00301066">
        <w:trPr>
          <w:trHeight w:val="224"/>
        </w:trPr>
        <w:tc>
          <w:tcPr>
            <w:tcW w:w="0" w:type="auto"/>
          </w:tcPr>
          <w:p w:rsidR="00001F78" w:rsidRPr="005C1EEB" w:rsidRDefault="00001F78" w:rsidP="00301066">
            <w:pPr>
              <w:pStyle w:val="ListParagraph"/>
              <w:spacing w:after="8" w:line="259" w:lineRule="auto"/>
              <w:ind w:left="0" w:right="0" w:firstLine="0"/>
              <w:jc w:val="left"/>
              <w:rPr>
                <w:rFonts w:asciiTheme="minorHAnsi" w:hAnsiTheme="minorHAnsi" w:cstheme="minorHAnsi"/>
                <w:color w:val="000000" w:themeColor="text1"/>
                <w:sz w:val="20"/>
                <w:szCs w:val="20"/>
              </w:rPr>
            </w:pPr>
            <w:r w:rsidRPr="005C1EEB">
              <w:rPr>
                <w:rFonts w:asciiTheme="minorHAnsi" w:hAnsiTheme="minorHAnsi" w:cstheme="minorHAnsi"/>
                <w:color w:val="000000" w:themeColor="text1"/>
                <w:sz w:val="20"/>
                <w:szCs w:val="20"/>
              </w:rPr>
              <w:t>1.</w:t>
            </w:r>
          </w:p>
        </w:tc>
        <w:tc>
          <w:tcPr>
            <w:tcW w:w="2716" w:type="dxa"/>
          </w:tcPr>
          <w:p w:rsidR="00001F78" w:rsidRPr="005C1EEB" w:rsidRDefault="00001F78" w:rsidP="00301066">
            <w:pPr>
              <w:pStyle w:val="ListParagraph"/>
              <w:spacing w:after="8" w:line="259" w:lineRule="auto"/>
              <w:ind w:left="0" w:right="0" w:firstLine="0"/>
              <w:jc w:val="left"/>
              <w:rPr>
                <w:rFonts w:asciiTheme="minorHAnsi" w:hAnsiTheme="minorHAnsi" w:cstheme="minorHAnsi"/>
                <w:color w:val="000000" w:themeColor="text1"/>
                <w:sz w:val="20"/>
                <w:szCs w:val="20"/>
              </w:rPr>
            </w:pPr>
            <w:r w:rsidRPr="005C1EEB">
              <w:rPr>
                <w:rFonts w:asciiTheme="minorHAnsi" w:hAnsiTheme="minorHAnsi" w:cstheme="minorHAnsi"/>
                <w:color w:val="000000" w:themeColor="text1"/>
                <w:sz w:val="20"/>
                <w:szCs w:val="20"/>
              </w:rPr>
              <w:t>Activités du programme</w:t>
            </w:r>
          </w:p>
        </w:tc>
        <w:tc>
          <w:tcPr>
            <w:tcW w:w="0" w:type="auto"/>
          </w:tcPr>
          <w:p w:rsidR="00001F78" w:rsidRPr="005C1EEB" w:rsidRDefault="00001F78" w:rsidP="00301066">
            <w:pPr>
              <w:pStyle w:val="ListParagraph"/>
              <w:spacing w:after="8" w:line="259" w:lineRule="auto"/>
              <w:ind w:left="0" w:right="0" w:firstLine="0"/>
              <w:jc w:val="left"/>
              <w:rPr>
                <w:rFonts w:asciiTheme="minorHAnsi" w:hAnsiTheme="minorHAnsi" w:cstheme="minorHAnsi"/>
                <w:color w:val="000000" w:themeColor="text1"/>
                <w:sz w:val="20"/>
                <w:szCs w:val="20"/>
              </w:rPr>
            </w:pPr>
          </w:p>
        </w:tc>
        <w:tc>
          <w:tcPr>
            <w:tcW w:w="1110" w:type="dxa"/>
          </w:tcPr>
          <w:p w:rsidR="00001F78" w:rsidRPr="005C1EEB" w:rsidRDefault="00001F78" w:rsidP="00301066">
            <w:pPr>
              <w:pStyle w:val="ListParagraph"/>
              <w:spacing w:after="8" w:line="259" w:lineRule="auto"/>
              <w:ind w:left="0" w:right="0" w:firstLine="0"/>
              <w:jc w:val="left"/>
              <w:rPr>
                <w:rFonts w:asciiTheme="minorHAnsi" w:hAnsiTheme="minorHAnsi" w:cstheme="minorHAnsi"/>
                <w:color w:val="000000" w:themeColor="text1"/>
                <w:sz w:val="20"/>
                <w:szCs w:val="20"/>
              </w:rPr>
            </w:pPr>
          </w:p>
        </w:tc>
        <w:tc>
          <w:tcPr>
            <w:tcW w:w="2994" w:type="dxa"/>
          </w:tcPr>
          <w:p w:rsidR="00001F78" w:rsidRPr="005C1EEB" w:rsidRDefault="00001F78" w:rsidP="00301066">
            <w:pPr>
              <w:pStyle w:val="ListParagraph"/>
              <w:spacing w:after="8" w:line="259" w:lineRule="auto"/>
              <w:ind w:left="0" w:right="0" w:firstLine="0"/>
              <w:jc w:val="left"/>
              <w:rPr>
                <w:rFonts w:asciiTheme="minorHAnsi" w:hAnsiTheme="minorHAnsi" w:cstheme="minorHAnsi"/>
                <w:color w:val="000000" w:themeColor="text1"/>
                <w:sz w:val="20"/>
                <w:szCs w:val="20"/>
              </w:rPr>
            </w:pPr>
          </w:p>
        </w:tc>
      </w:tr>
      <w:tr w:rsidR="00001F78" w:rsidRPr="005C1EEB" w:rsidTr="00301066">
        <w:trPr>
          <w:trHeight w:val="224"/>
        </w:trPr>
        <w:tc>
          <w:tcPr>
            <w:tcW w:w="0" w:type="auto"/>
          </w:tcPr>
          <w:p w:rsidR="00001F78" w:rsidRPr="005C1EEB" w:rsidRDefault="00001F78" w:rsidP="00301066">
            <w:pPr>
              <w:pStyle w:val="ListParagraph"/>
              <w:spacing w:after="8" w:line="259" w:lineRule="auto"/>
              <w:ind w:left="0" w:right="0" w:firstLine="0"/>
              <w:jc w:val="left"/>
              <w:rPr>
                <w:rFonts w:asciiTheme="minorHAnsi" w:hAnsiTheme="minorHAnsi" w:cstheme="minorHAnsi"/>
                <w:color w:val="000000" w:themeColor="text1"/>
                <w:sz w:val="20"/>
                <w:szCs w:val="20"/>
              </w:rPr>
            </w:pPr>
            <w:r w:rsidRPr="005C1EEB">
              <w:rPr>
                <w:rFonts w:asciiTheme="minorHAnsi" w:hAnsiTheme="minorHAnsi" w:cstheme="minorHAnsi"/>
                <w:color w:val="000000" w:themeColor="text1"/>
                <w:sz w:val="20"/>
                <w:szCs w:val="20"/>
              </w:rPr>
              <w:t>2.</w:t>
            </w:r>
          </w:p>
        </w:tc>
        <w:tc>
          <w:tcPr>
            <w:tcW w:w="2716" w:type="dxa"/>
          </w:tcPr>
          <w:p w:rsidR="00001F78" w:rsidRPr="005C1EEB" w:rsidRDefault="007006E2" w:rsidP="00301066">
            <w:pPr>
              <w:pStyle w:val="ListParagraph"/>
              <w:spacing w:after="8" w:line="259" w:lineRule="auto"/>
              <w:ind w:left="0" w:right="0" w:firstLine="0"/>
              <w:jc w:val="left"/>
              <w:rPr>
                <w:rFonts w:asciiTheme="minorHAnsi" w:hAnsiTheme="minorHAnsi" w:cstheme="minorHAnsi"/>
                <w:color w:val="000000" w:themeColor="text1"/>
                <w:sz w:val="20"/>
                <w:szCs w:val="20"/>
              </w:rPr>
            </w:pPr>
            <w:r w:rsidRPr="005C1EEB">
              <w:rPr>
                <w:rFonts w:asciiTheme="minorHAnsi" w:hAnsiTheme="minorHAnsi" w:cstheme="minorHAnsi"/>
                <w:color w:val="000000" w:themeColor="text1"/>
                <w:sz w:val="20"/>
                <w:szCs w:val="20"/>
              </w:rPr>
              <w:t>Équipement</w:t>
            </w:r>
          </w:p>
        </w:tc>
        <w:tc>
          <w:tcPr>
            <w:tcW w:w="0" w:type="auto"/>
          </w:tcPr>
          <w:p w:rsidR="00001F78" w:rsidRPr="005C1EEB" w:rsidRDefault="00001F78" w:rsidP="00301066">
            <w:pPr>
              <w:pStyle w:val="ListParagraph"/>
              <w:spacing w:after="8" w:line="259" w:lineRule="auto"/>
              <w:ind w:left="0" w:right="0" w:firstLine="0"/>
              <w:jc w:val="left"/>
              <w:rPr>
                <w:rFonts w:asciiTheme="minorHAnsi" w:hAnsiTheme="minorHAnsi" w:cstheme="minorHAnsi"/>
                <w:color w:val="000000" w:themeColor="text1"/>
                <w:sz w:val="20"/>
                <w:szCs w:val="20"/>
              </w:rPr>
            </w:pPr>
          </w:p>
        </w:tc>
        <w:tc>
          <w:tcPr>
            <w:tcW w:w="1110" w:type="dxa"/>
          </w:tcPr>
          <w:p w:rsidR="00001F78" w:rsidRPr="005C1EEB" w:rsidRDefault="00001F78" w:rsidP="00301066">
            <w:pPr>
              <w:pStyle w:val="ListParagraph"/>
              <w:spacing w:after="8" w:line="259" w:lineRule="auto"/>
              <w:ind w:left="0" w:right="0" w:firstLine="0"/>
              <w:jc w:val="left"/>
              <w:rPr>
                <w:rFonts w:asciiTheme="minorHAnsi" w:hAnsiTheme="minorHAnsi" w:cstheme="minorHAnsi"/>
                <w:color w:val="000000" w:themeColor="text1"/>
                <w:sz w:val="20"/>
                <w:szCs w:val="20"/>
              </w:rPr>
            </w:pPr>
          </w:p>
        </w:tc>
        <w:tc>
          <w:tcPr>
            <w:tcW w:w="2994" w:type="dxa"/>
          </w:tcPr>
          <w:p w:rsidR="00001F78" w:rsidRPr="005C1EEB" w:rsidRDefault="00001F78" w:rsidP="00301066">
            <w:pPr>
              <w:pStyle w:val="ListParagraph"/>
              <w:spacing w:after="8" w:line="259" w:lineRule="auto"/>
              <w:ind w:left="0" w:right="0" w:firstLine="0"/>
              <w:jc w:val="left"/>
              <w:rPr>
                <w:rFonts w:asciiTheme="minorHAnsi" w:hAnsiTheme="minorHAnsi" w:cstheme="minorHAnsi"/>
                <w:color w:val="000000" w:themeColor="text1"/>
                <w:sz w:val="20"/>
                <w:szCs w:val="20"/>
              </w:rPr>
            </w:pPr>
          </w:p>
        </w:tc>
      </w:tr>
      <w:tr w:rsidR="00001F78" w:rsidRPr="005C1EEB" w:rsidTr="00301066">
        <w:trPr>
          <w:trHeight w:val="224"/>
        </w:trPr>
        <w:tc>
          <w:tcPr>
            <w:tcW w:w="0" w:type="auto"/>
          </w:tcPr>
          <w:p w:rsidR="00001F78" w:rsidRPr="005C1EEB" w:rsidRDefault="00001F78" w:rsidP="00301066">
            <w:pPr>
              <w:pStyle w:val="ListParagraph"/>
              <w:spacing w:after="8" w:line="259" w:lineRule="auto"/>
              <w:ind w:left="0" w:right="0" w:firstLine="0"/>
              <w:jc w:val="left"/>
              <w:rPr>
                <w:rFonts w:asciiTheme="minorHAnsi" w:hAnsiTheme="minorHAnsi" w:cstheme="minorHAnsi"/>
                <w:color w:val="000000" w:themeColor="text1"/>
                <w:sz w:val="20"/>
                <w:szCs w:val="20"/>
              </w:rPr>
            </w:pPr>
            <w:r w:rsidRPr="005C1EEB">
              <w:rPr>
                <w:rFonts w:asciiTheme="minorHAnsi" w:hAnsiTheme="minorHAnsi" w:cstheme="minorHAnsi"/>
                <w:color w:val="000000" w:themeColor="text1"/>
                <w:sz w:val="20"/>
                <w:szCs w:val="20"/>
              </w:rPr>
              <w:t>3.</w:t>
            </w:r>
          </w:p>
        </w:tc>
        <w:tc>
          <w:tcPr>
            <w:tcW w:w="2716" w:type="dxa"/>
          </w:tcPr>
          <w:p w:rsidR="00001F78" w:rsidRPr="005C1EEB" w:rsidRDefault="00001F78" w:rsidP="00301066">
            <w:pPr>
              <w:pStyle w:val="ListParagraph"/>
              <w:spacing w:after="8" w:line="259" w:lineRule="auto"/>
              <w:ind w:left="0" w:right="0" w:firstLine="0"/>
              <w:jc w:val="left"/>
              <w:rPr>
                <w:rFonts w:asciiTheme="minorHAnsi" w:hAnsiTheme="minorHAnsi" w:cstheme="minorHAnsi"/>
                <w:color w:val="000000" w:themeColor="text1"/>
                <w:sz w:val="20"/>
                <w:szCs w:val="20"/>
              </w:rPr>
            </w:pPr>
            <w:r w:rsidRPr="005C1EEB">
              <w:rPr>
                <w:rFonts w:asciiTheme="minorHAnsi" w:hAnsiTheme="minorHAnsi" w:cstheme="minorHAnsi"/>
                <w:color w:val="000000" w:themeColor="text1"/>
                <w:sz w:val="20"/>
                <w:szCs w:val="20"/>
              </w:rPr>
              <w:t>Fonctionnement</w:t>
            </w:r>
          </w:p>
        </w:tc>
        <w:tc>
          <w:tcPr>
            <w:tcW w:w="0" w:type="auto"/>
          </w:tcPr>
          <w:p w:rsidR="00001F78" w:rsidRPr="005C1EEB" w:rsidRDefault="00001F78" w:rsidP="00301066">
            <w:pPr>
              <w:pStyle w:val="ListParagraph"/>
              <w:spacing w:after="8" w:line="259" w:lineRule="auto"/>
              <w:ind w:left="0" w:right="0" w:firstLine="0"/>
              <w:jc w:val="left"/>
              <w:rPr>
                <w:rFonts w:asciiTheme="minorHAnsi" w:hAnsiTheme="minorHAnsi" w:cstheme="minorHAnsi"/>
                <w:color w:val="000000" w:themeColor="text1"/>
                <w:sz w:val="20"/>
                <w:szCs w:val="20"/>
              </w:rPr>
            </w:pPr>
          </w:p>
        </w:tc>
        <w:tc>
          <w:tcPr>
            <w:tcW w:w="1110" w:type="dxa"/>
          </w:tcPr>
          <w:p w:rsidR="00001F78" w:rsidRPr="005C1EEB" w:rsidRDefault="00001F78" w:rsidP="00301066">
            <w:pPr>
              <w:pStyle w:val="ListParagraph"/>
              <w:spacing w:after="8" w:line="259" w:lineRule="auto"/>
              <w:ind w:left="0" w:right="0" w:firstLine="0"/>
              <w:jc w:val="left"/>
              <w:rPr>
                <w:rFonts w:asciiTheme="minorHAnsi" w:hAnsiTheme="minorHAnsi" w:cstheme="minorHAnsi"/>
                <w:color w:val="000000" w:themeColor="text1"/>
                <w:sz w:val="20"/>
                <w:szCs w:val="20"/>
              </w:rPr>
            </w:pPr>
          </w:p>
        </w:tc>
        <w:tc>
          <w:tcPr>
            <w:tcW w:w="2994" w:type="dxa"/>
          </w:tcPr>
          <w:p w:rsidR="00001F78" w:rsidRPr="005C1EEB" w:rsidRDefault="00001F78" w:rsidP="00301066">
            <w:pPr>
              <w:pStyle w:val="ListParagraph"/>
              <w:spacing w:after="8" w:line="259" w:lineRule="auto"/>
              <w:ind w:left="0" w:right="0" w:firstLine="0"/>
              <w:jc w:val="left"/>
              <w:rPr>
                <w:rFonts w:asciiTheme="minorHAnsi" w:hAnsiTheme="minorHAnsi" w:cstheme="minorHAnsi"/>
                <w:color w:val="000000" w:themeColor="text1"/>
                <w:sz w:val="20"/>
                <w:szCs w:val="20"/>
              </w:rPr>
            </w:pPr>
          </w:p>
        </w:tc>
      </w:tr>
      <w:tr w:rsidR="00001F78" w:rsidRPr="005C1EEB" w:rsidTr="00301066">
        <w:trPr>
          <w:trHeight w:val="224"/>
        </w:trPr>
        <w:tc>
          <w:tcPr>
            <w:tcW w:w="3140" w:type="dxa"/>
            <w:gridSpan w:val="2"/>
          </w:tcPr>
          <w:p w:rsidR="00001F78" w:rsidRPr="00984D63" w:rsidRDefault="00001F78" w:rsidP="00301066">
            <w:pPr>
              <w:pStyle w:val="ListParagraph"/>
              <w:spacing w:after="8" w:line="259" w:lineRule="auto"/>
              <w:ind w:left="0" w:right="0" w:firstLine="0"/>
              <w:jc w:val="left"/>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Total en USD</w:t>
            </w:r>
          </w:p>
        </w:tc>
        <w:tc>
          <w:tcPr>
            <w:tcW w:w="0" w:type="auto"/>
          </w:tcPr>
          <w:p w:rsidR="00001F78" w:rsidRPr="005C1EEB" w:rsidRDefault="00001F78" w:rsidP="00301066">
            <w:pPr>
              <w:pStyle w:val="ListParagraph"/>
              <w:spacing w:after="8" w:line="259" w:lineRule="auto"/>
              <w:ind w:left="0" w:right="0" w:firstLine="0"/>
              <w:jc w:val="left"/>
              <w:rPr>
                <w:rFonts w:asciiTheme="minorHAnsi" w:hAnsiTheme="minorHAnsi" w:cstheme="minorHAnsi"/>
                <w:color w:val="000000" w:themeColor="text1"/>
                <w:sz w:val="20"/>
                <w:szCs w:val="20"/>
              </w:rPr>
            </w:pPr>
          </w:p>
        </w:tc>
        <w:tc>
          <w:tcPr>
            <w:tcW w:w="1110" w:type="dxa"/>
          </w:tcPr>
          <w:p w:rsidR="00001F78" w:rsidRPr="005C1EEB" w:rsidRDefault="00001F78" w:rsidP="00301066">
            <w:pPr>
              <w:pStyle w:val="ListParagraph"/>
              <w:spacing w:after="8" w:line="259" w:lineRule="auto"/>
              <w:ind w:left="0" w:right="0" w:firstLine="0"/>
              <w:jc w:val="left"/>
              <w:rPr>
                <w:rFonts w:asciiTheme="minorHAnsi" w:hAnsiTheme="minorHAnsi" w:cstheme="minorHAnsi"/>
                <w:color w:val="000000" w:themeColor="text1"/>
                <w:sz w:val="20"/>
                <w:szCs w:val="20"/>
              </w:rPr>
            </w:pPr>
          </w:p>
        </w:tc>
        <w:tc>
          <w:tcPr>
            <w:tcW w:w="2994" w:type="dxa"/>
          </w:tcPr>
          <w:p w:rsidR="00001F78" w:rsidRPr="005C1EEB" w:rsidRDefault="00001F78" w:rsidP="00301066">
            <w:pPr>
              <w:pStyle w:val="ListParagraph"/>
              <w:spacing w:after="8" w:line="259" w:lineRule="auto"/>
              <w:ind w:left="0" w:right="0" w:firstLine="0"/>
              <w:jc w:val="left"/>
              <w:rPr>
                <w:rFonts w:asciiTheme="minorHAnsi" w:hAnsiTheme="minorHAnsi" w:cstheme="minorHAnsi"/>
                <w:color w:val="000000" w:themeColor="text1"/>
                <w:sz w:val="20"/>
                <w:szCs w:val="20"/>
              </w:rPr>
            </w:pPr>
          </w:p>
        </w:tc>
      </w:tr>
    </w:tbl>
    <w:p w:rsidR="00001F78" w:rsidRDefault="00001F78" w:rsidP="00001F78"/>
    <w:p w:rsidR="00402133" w:rsidRDefault="00001F78" w:rsidP="000E4391">
      <w:pPr>
        <w:pStyle w:val="ListParagraph"/>
        <w:numPr>
          <w:ilvl w:val="0"/>
          <w:numId w:val="3"/>
        </w:numPr>
        <w:rPr>
          <w:i/>
          <w:iCs/>
          <w:sz w:val="20"/>
          <w:szCs w:val="20"/>
        </w:rPr>
      </w:pPr>
      <w:r w:rsidRPr="005C1EEB">
        <w:rPr>
          <w:i/>
          <w:iCs/>
          <w:sz w:val="20"/>
          <w:szCs w:val="20"/>
        </w:rPr>
        <w:t xml:space="preserve">Indiquer si le compte a été audité ou non pendant la période sous examen. Si oui, mentionner la période </w:t>
      </w:r>
      <w:r>
        <w:rPr>
          <w:i/>
          <w:iCs/>
          <w:sz w:val="20"/>
          <w:szCs w:val="20"/>
        </w:rPr>
        <w:t>et dans la mesure du possible</w:t>
      </w:r>
      <w:r w:rsidRPr="005C1EEB">
        <w:rPr>
          <w:i/>
          <w:iCs/>
          <w:sz w:val="20"/>
          <w:szCs w:val="20"/>
        </w:rPr>
        <w:t xml:space="preserve"> les autres données nécessaires liées à cet audit.</w:t>
      </w:r>
    </w:p>
    <w:p w:rsidR="00402133" w:rsidRDefault="00402133" w:rsidP="00402133"/>
    <w:p w:rsidR="00001F78" w:rsidRPr="004A0DC5" w:rsidRDefault="00001F78" w:rsidP="001E21CC">
      <w:pPr>
        <w:pStyle w:val="Heading1"/>
        <w:numPr>
          <w:ilvl w:val="0"/>
          <w:numId w:val="28"/>
        </w:numPr>
        <w:ind w:left="426" w:hanging="426"/>
        <w:rPr>
          <w:rFonts w:asciiTheme="minorHAnsi" w:hAnsiTheme="minorHAnsi" w:cstheme="minorHAnsi"/>
          <w:sz w:val="22"/>
        </w:rPr>
      </w:pPr>
      <w:bookmarkStart w:id="14" w:name="_Toc63973368"/>
      <w:r w:rsidRPr="004A0DC5">
        <w:rPr>
          <w:rFonts w:asciiTheme="minorHAnsi" w:hAnsiTheme="minorHAnsi" w:cstheme="minorHAnsi"/>
          <w:sz w:val="22"/>
        </w:rPr>
        <w:t>Gestion participative</w:t>
      </w:r>
      <w:bookmarkEnd w:id="14"/>
    </w:p>
    <w:p w:rsidR="00197515" w:rsidRPr="00B92CEB" w:rsidRDefault="004D2B0E" w:rsidP="00B92CEB">
      <w:pPr>
        <w:ind w:left="0" w:firstLine="0"/>
        <w:rPr>
          <w:sz w:val="20"/>
          <w:szCs w:val="20"/>
        </w:rPr>
      </w:pPr>
      <w:r w:rsidRPr="00402133">
        <w:rPr>
          <w:sz w:val="20"/>
          <w:szCs w:val="20"/>
        </w:rPr>
        <w:t xml:space="preserve">Le Programme respecte les principes de transparence, de participation et de consultation multi-acteurs dans les activités organisées – tant sur le terrain, qu’à Kinshasa. Cette politique a été </w:t>
      </w:r>
      <w:r w:rsidR="00402133" w:rsidRPr="00402133">
        <w:rPr>
          <w:sz w:val="20"/>
          <w:szCs w:val="20"/>
        </w:rPr>
        <w:t xml:space="preserve">respectée lors de la mission de sensibilisation des autorités et communautés locales sur les travaux et enjeux de l’IFN dans le Kongo-Central, Tshopo et Sankuru y compris lors de conduite des enquêtes socio-économiques avant de lancer les activités d’inventaire proprement dits. </w:t>
      </w:r>
      <w:r w:rsidR="00197515" w:rsidRPr="00402133">
        <w:rPr>
          <w:sz w:val="20"/>
          <w:szCs w:val="20"/>
        </w:rPr>
        <w:t>Le contenu des consultations suit le guide méthodologique des inventaires de la FAO et adopté par le MEDD</w:t>
      </w:r>
      <w:r w:rsidR="00B92CEB">
        <w:rPr>
          <w:sz w:val="20"/>
          <w:szCs w:val="20"/>
        </w:rPr>
        <w:t xml:space="preserve">. </w:t>
      </w:r>
      <w:r w:rsidR="00810DD8" w:rsidRPr="00B92CEB">
        <w:rPr>
          <w:sz w:val="20"/>
          <w:szCs w:val="20"/>
        </w:rPr>
        <w:t>Aussi, le Projet a renforcé les sessions de concertation avec le FONAREDD à travers des réunions mensuelles pour que ses orientations soit prises en compte dans la mise en œuvre du Projet</w:t>
      </w:r>
      <w:r w:rsidR="00B92CEB">
        <w:rPr>
          <w:sz w:val="20"/>
          <w:szCs w:val="20"/>
        </w:rPr>
        <w:t>.</w:t>
      </w:r>
    </w:p>
    <w:p w:rsidR="00001F78" w:rsidRPr="004A0DC5" w:rsidRDefault="00001F78" w:rsidP="001E21CC">
      <w:pPr>
        <w:pStyle w:val="Heading1"/>
        <w:numPr>
          <w:ilvl w:val="0"/>
          <w:numId w:val="28"/>
        </w:numPr>
        <w:ind w:left="426" w:hanging="426"/>
        <w:rPr>
          <w:rFonts w:asciiTheme="minorHAnsi" w:hAnsiTheme="minorHAnsi" w:cstheme="minorHAnsi"/>
          <w:sz w:val="22"/>
        </w:rPr>
      </w:pPr>
      <w:bookmarkStart w:id="15" w:name="_Toc63973369"/>
      <w:r w:rsidRPr="004A0DC5">
        <w:rPr>
          <w:rFonts w:asciiTheme="minorHAnsi" w:hAnsiTheme="minorHAnsi" w:cstheme="minorHAnsi"/>
          <w:sz w:val="22"/>
        </w:rPr>
        <w:t>Termes transversaux</w:t>
      </w:r>
      <w:bookmarkEnd w:id="15"/>
    </w:p>
    <w:p w:rsidR="00001F78" w:rsidRDefault="00001F78" w:rsidP="008743DF">
      <w:pPr>
        <w:pStyle w:val="Heading2"/>
        <w:numPr>
          <w:ilvl w:val="1"/>
          <w:numId w:val="29"/>
        </w:numPr>
        <w:ind w:left="567" w:hanging="567"/>
        <w:rPr>
          <w:rFonts w:asciiTheme="minorHAnsi" w:hAnsiTheme="minorHAnsi" w:cstheme="minorHAnsi"/>
          <w:sz w:val="22"/>
          <w:szCs w:val="22"/>
        </w:rPr>
      </w:pPr>
      <w:bookmarkStart w:id="16" w:name="_Toc63973370"/>
      <w:r>
        <w:rPr>
          <w:rFonts w:asciiTheme="minorHAnsi" w:hAnsiTheme="minorHAnsi" w:cstheme="minorHAnsi"/>
          <w:sz w:val="22"/>
          <w:szCs w:val="22"/>
        </w:rPr>
        <w:t>Gouvernance</w:t>
      </w:r>
      <w:bookmarkEnd w:id="16"/>
      <w:r>
        <w:rPr>
          <w:rFonts w:asciiTheme="minorHAnsi" w:hAnsiTheme="minorHAnsi" w:cstheme="minorHAnsi"/>
          <w:sz w:val="22"/>
          <w:szCs w:val="22"/>
        </w:rPr>
        <w:t> </w:t>
      </w:r>
    </w:p>
    <w:p w:rsidR="00001F78" w:rsidRPr="00BD5A30" w:rsidRDefault="00001F78" w:rsidP="00001F78">
      <w:pPr>
        <w:pStyle w:val="NoSpacing"/>
        <w:rPr>
          <w:sz w:val="10"/>
          <w:szCs w:val="10"/>
        </w:rPr>
      </w:pPr>
    </w:p>
    <w:p w:rsidR="00D61565" w:rsidRPr="002E42B9" w:rsidRDefault="00D61565" w:rsidP="00D61565">
      <w:pPr>
        <w:ind w:left="0" w:firstLine="0"/>
        <w:rPr>
          <w:sz w:val="20"/>
          <w:szCs w:val="20"/>
        </w:rPr>
      </w:pPr>
      <w:r w:rsidRPr="002E42B9">
        <w:rPr>
          <w:sz w:val="20"/>
          <w:szCs w:val="20"/>
        </w:rPr>
        <w:t xml:space="preserve">Les réunions de COPIL du programme SNSF et celles de la Plateforme Technique de Concertation sont toujours multisectoriels et multi-acteurs. À titre </w:t>
      </w:r>
      <w:r w:rsidR="002E42B9" w:rsidRPr="002E42B9">
        <w:rPr>
          <w:sz w:val="20"/>
          <w:szCs w:val="20"/>
        </w:rPr>
        <w:t>indicatif</w:t>
      </w:r>
      <w:r w:rsidRPr="002E42B9">
        <w:rPr>
          <w:sz w:val="20"/>
          <w:szCs w:val="20"/>
        </w:rPr>
        <w:t xml:space="preserve"> : </w:t>
      </w:r>
      <w:r w:rsidR="002E42B9" w:rsidRPr="002E42B9">
        <w:rPr>
          <w:sz w:val="20"/>
          <w:szCs w:val="20"/>
        </w:rPr>
        <w:t>la</w:t>
      </w:r>
      <w:r w:rsidRPr="002E42B9">
        <w:rPr>
          <w:sz w:val="20"/>
          <w:szCs w:val="20"/>
        </w:rPr>
        <w:t xml:space="preserve"> réunion du COPIL </w:t>
      </w:r>
      <w:r w:rsidR="002E42B9" w:rsidRPr="002E42B9">
        <w:rPr>
          <w:sz w:val="20"/>
          <w:szCs w:val="20"/>
        </w:rPr>
        <w:t>n°7 du programme SNSF du 08 juillet</w:t>
      </w:r>
      <w:r w:rsidRPr="002E42B9">
        <w:rPr>
          <w:sz w:val="20"/>
          <w:szCs w:val="20"/>
        </w:rPr>
        <w:t xml:space="preserve"> avait regroupé </w:t>
      </w:r>
      <w:r w:rsidR="002E42B9" w:rsidRPr="002E42B9">
        <w:rPr>
          <w:sz w:val="20"/>
          <w:szCs w:val="20"/>
        </w:rPr>
        <w:t xml:space="preserve">38 participants appartenant à 15 institutions et/ou organisations nationale et internationale. Ladite politique est appliquée dans toutes les réunions organisées par le programme. </w:t>
      </w:r>
    </w:p>
    <w:p w:rsidR="00197515" w:rsidRPr="00BD5A30" w:rsidRDefault="00197515" w:rsidP="002E42B9">
      <w:pPr>
        <w:ind w:left="0" w:firstLine="0"/>
        <w:rPr>
          <w:i/>
          <w:iCs/>
          <w:sz w:val="20"/>
          <w:szCs w:val="20"/>
        </w:rPr>
      </w:pPr>
    </w:p>
    <w:p w:rsidR="00001F78" w:rsidRPr="004A0DC5" w:rsidRDefault="00001F78" w:rsidP="008743DF">
      <w:pPr>
        <w:pStyle w:val="Heading2"/>
        <w:numPr>
          <w:ilvl w:val="1"/>
          <w:numId w:val="29"/>
        </w:numPr>
        <w:ind w:left="567" w:hanging="567"/>
        <w:rPr>
          <w:rFonts w:asciiTheme="minorHAnsi" w:hAnsiTheme="minorHAnsi" w:cstheme="minorHAnsi"/>
          <w:sz w:val="22"/>
          <w:szCs w:val="22"/>
        </w:rPr>
      </w:pPr>
      <w:bookmarkStart w:id="17" w:name="_Toc63973371"/>
      <w:r w:rsidRPr="004A0DC5">
        <w:rPr>
          <w:rFonts w:asciiTheme="minorHAnsi" w:hAnsiTheme="minorHAnsi" w:cstheme="minorHAnsi"/>
          <w:sz w:val="22"/>
          <w:szCs w:val="22"/>
        </w:rPr>
        <w:t>Genre</w:t>
      </w:r>
      <w:bookmarkEnd w:id="17"/>
    </w:p>
    <w:p w:rsidR="00001F78" w:rsidRPr="00BD5A30" w:rsidRDefault="00001F78" w:rsidP="00001F78">
      <w:pPr>
        <w:pStyle w:val="NoSpacing"/>
        <w:rPr>
          <w:rFonts w:asciiTheme="minorHAnsi" w:hAnsiTheme="minorHAnsi" w:cstheme="minorHAnsi"/>
          <w:sz w:val="16"/>
          <w:szCs w:val="16"/>
        </w:rPr>
      </w:pPr>
    </w:p>
    <w:p w:rsidR="00484CCB" w:rsidRPr="00E07974" w:rsidRDefault="00EB023C" w:rsidP="00E07974">
      <w:pPr>
        <w:spacing w:after="200" w:line="276" w:lineRule="auto"/>
        <w:ind w:left="0" w:right="0" w:firstLine="0"/>
        <w:rPr>
          <w:rFonts w:asciiTheme="minorHAnsi" w:hAnsiTheme="minorHAnsi" w:cs="Arial"/>
          <w:sz w:val="20"/>
          <w:szCs w:val="20"/>
          <w:lang w:val="fr-FR"/>
        </w:rPr>
      </w:pPr>
      <w:r w:rsidRPr="00E07974">
        <w:rPr>
          <w:rFonts w:asciiTheme="minorHAnsi" w:hAnsiTheme="minorHAnsi" w:cs="Arial"/>
          <w:sz w:val="20"/>
          <w:szCs w:val="20"/>
          <w:lang w:val="fr-FR"/>
        </w:rPr>
        <w:t>La prise en compte de l’aspect genre</w:t>
      </w:r>
      <w:r w:rsidR="00F90658" w:rsidRPr="00E07974">
        <w:rPr>
          <w:rFonts w:asciiTheme="minorHAnsi" w:hAnsiTheme="minorHAnsi" w:cs="Arial"/>
          <w:sz w:val="20"/>
          <w:szCs w:val="20"/>
          <w:lang w:val="fr-FR"/>
        </w:rPr>
        <w:t xml:space="preserve"> telle que recommandée</w:t>
      </w:r>
      <w:r w:rsidR="00C70346" w:rsidRPr="00E07974">
        <w:rPr>
          <w:rFonts w:asciiTheme="minorHAnsi" w:hAnsiTheme="minorHAnsi" w:cs="Arial"/>
          <w:sz w:val="20"/>
          <w:szCs w:val="20"/>
          <w:lang w:val="fr-FR"/>
        </w:rPr>
        <w:t xml:space="preserve"> par la mission d’évaluation à mi-parcours</w:t>
      </w:r>
      <w:r w:rsidRPr="00E07974">
        <w:rPr>
          <w:rFonts w:asciiTheme="minorHAnsi" w:hAnsiTheme="minorHAnsi" w:cs="Arial"/>
          <w:sz w:val="20"/>
          <w:szCs w:val="20"/>
          <w:lang w:val="fr-FR"/>
        </w:rPr>
        <w:t xml:space="preserve">, notamment l’équilibre femme et homme a été </w:t>
      </w:r>
      <w:r w:rsidR="00C70346" w:rsidRPr="00E07974">
        <w:rPr>
          <w:rFonts w:asciiTheme="minorHAnsi" w:hAnsiTheme="minorHAnsi" w:cs="Arial"/>
          <w:sz w:val="20"/>
          <w:szCs w:val="20"/>
          <w:lang w:val="fr-FR"/>
        </w:rPr>
        <w:t>renforcé</w:t>
      </w:r>
      <w:r w:rsidR="00810DD8">
        <w:rPr>
          <w:rFonts w:asciiTheme="minorHAnsi" w:hAnsiTheme="minorHAnsi" w:cs="Arial"/>
          <w:sz w:val="20"/>
          <w:szCs w:val="20"/>
          <w:lang w:val="fr-FR"/>
        </w:rPr>
        <w:t>e</w:t>
      </w:r>
      <w:r w:rsidRPr="00E07974">
        <w:rPr>
          <w:rFonts w:asciiTheme="minorHAnsi" w:hAnsiTheme="minorHAnsi" w:cs="Arial"/>
          <w:sz w:val="20"/>
          <w:szCs w:val="20"/>
          <w:lang w:val="fr-FR"/>
        </w:rPr>
        <w:t xml:space="preserve"> à tout le niveau de mise en œuvre des activités du programme SNSF, </w:t>
      </w:r>
      <w:r w:rsidR="00E07974" w:rsidRPr="00E07974">
        <w:rPr>
          <w:rFonts w:asciiTheme="minorHAnsi" w:hAnsiTheme="minorHAnsi" w:cs="Arial"/>
          <w:sz w:val="20"/>
          <w:szCs w:val="20"/>
          <w:lang w:val="fr-FR"/>
        </w:rPr>
        <w:t>au niveau de</w:t>
      </w:r>
      <w:r w:rsidRPr="00E07974">
        <w:rPr>
          <w:rFonts w:asciiTheme="minorHAnsi" w:hAnsiTheme="minorHAnsi" w:cs="Arial"/>
          <w:sz w:val="20"/>
          <w:szCs w:val="20"/>
          <w:lang w:val="fr-FR"/>
        </w:rPr>
        <w:t xml:space="preserve"> la FAO</w:t>
      </w:r>
      <w:r w:rsidR="00C70346" w:rsidRPr="00E07974">
        <w:rPr>
          <w:rFonts w:asciiTheme="minorHAnsi" w:hAnsiTheme="minorHAnsi" w:cs="Arial"/>
          <w:sz w:val="20"/>
          <w:szCs w:val="20"/>
          <w:lang w:val="fr-FR"/>
        </w:rPr>
        <w:t>/SNSF</w:t>
      </w:r>
      <w:r w:rsidRPr="00E07974">
        <w:rPr>
          <w:rFonts w:asciiTheme="minorHAnsi" w:hAnsiTheme="minorHAnsi" w:cs="Arial"/>
          <w:sz w:val="20"/>
          <w:szCs w:val="20"/>
          <w:lang w:val="fr-FR"/>
        </w:rPr>
        <w:t xml:space="preserve"> et au sein des </w:t>
      </w:r>
      <w:r w:rsidR="00C70346" w:rsidRPr="00E07974">
        <w:rPr>
          <w:rFonts w:asciiTheme="minorHAnsi" w:hAnsiTheme="minorHAnsi" w:cs="Arial"/>
          <w:sz w:val="20"/>
          <w:szCs w:val="20"/>
          <w:lang w:val="fr-FR"/>
        </w:rPr>
        <w:t>partenaires de mise en œuvre</w:t>
      </w:r>
      <w:r w:rsidR="00E07974" w:rsidRPr="00E07974">
        <w:rPr>
          <w:rFonts w:asciiTheme="minorHAnsi" w:hAnsiTheme="minorHAnsi" w:cs="Arial"/>
          <w:sz w:val="20"/>
          <w:szCs w:val="20"/>
          <w:lang w:val="fr-FR"/>
        </w:rPr>
        <w:t xml:space="preserve"> (DIAF et DDD)</w:t>
      </w:r>
      <w:r w:rsidRPr="00E07974">
        <w:rPr>
          <w:rFonts w:asciiTheme="minorHAnsi" w:hAnsiTheme="minorHAnsi" w:cs="Arial"/>
          <w:sz w:val="20"/>
          <w:szCs w:val="20"/>
          <w:lang w:val="fr-FR"/>
        </w:rPr>
        <w:t xml:space="preserve">. </w:t>
      </w:r>
      <w:r w:rsidR="00C70346" w:rsidRPr="00E07974">
        <w:rPr>
          <w:rFonts w:asciiTheme="minorHAnsi" w:hAnsiTheme="minorHAnsi" w:cs="Arial"/>
          <w:sz w:val="20"/>
          <w:szCs w:val="20"/>
          <w:lang w:val="fr-FR"/>
        </w:rPr>
        <w:t>À</w:t>
      </w:r>
      <w:r w:rsidRPr="00E07974">
        <w:rPr>
          <w:rFonts w:asciiTheme="minorHAnsi" w:hAnsiTheme="minorHAnsi" w:cs="Arial"/>
          <w:sz w:val="20"/>
          <w:szCs w:val="20"/>
          <w:lang w:val="fr-FR"/>
        </w:rPr>
        <w:t xml:space="preserve"> titre indicatif : </w:t>
      </w:r>
      <w:r w:rsidR="00C70346" w:rsidRPr="00E07974">
        <w:rPr>
          <w:rFonts w:asciiTheme="minorHAnsi" w:hAnsiTheme="minorHAnsi" w:cs="Arial"/>
          <w:sz w:val="20"/>
          <w:szCs w:val="20"/>
          <w:lang w:val="fr-FR"/>
        </w:rPr>
        <w:t xml:space="preserve">la </w:t>
      </w:r>
      <w:r w:rsidR="00E07974" w:rsidRPr="00E07974">
        <w:rPr>
          <w:rFonts w:asciiTheme="minorHAnsi" w:hAnsiTheme="minorHAnsi" w:cs="Arial"/>
          <w:sz w:val="20"/>
          <w:szCs w:val="20"/>
          <w:lang w:val="fr-FR"/>
        </w:rPr>
        <w:t>composante</w:t>
      </w:r>
      <w:r w:rsidR="00C70346" w:rsidRPr="00E07974">
        <w:rPr>
          <w:rFonts w:asciiTheme="minorHAnsi" w:hAnsiTheme="minorHAnsi" w:cs="Arial"/>
          <w:sz w:val="20"/>
          <w:szCs w:val="20"/>
          <w:lang w:val="fr-FR"/>
        </w:rPr>
        <w:t xml:space="preserve"> </w:t>
      </w:r>
      <w:r w:rsidR="00197515" w:rsidRPr="00E07974">
        <w:rPr>
          <w:rFonts w:asciiTheme="minorHAnsi" w:hAnsiTheme="minorHAnsi" w:cs="Arial"/>
          <w:sz w:val="20"/>
          <w:szCs w:val="20"/>
          <w:lang w:val="fr-FR"/>
        </w:rPr>
        <w:t>IFN</w:t>
      </w:r>
      <w:r w:rsidR="00E07974" w:rsidRPr="00E07974">
        <w:rPr>
          <w:rFonts w:asciiTheme="minorHAnsi" w:hAnsiTheme="minorHAnsi" w:cs="Arial"/>
          <w:sz w:val="20"/>
          <w:szCs w:val="20"/>
          <w:lang w:val="fr-FR"/>
        </w:rPr>
        <w:t xml:space="preserve"> de la DIAF</w:t>
      </w:r>
      <w:r w:rsidR="00197515" w:rsidRPr="00E07974">
        <w:rPr>
          <w:rFonts w:asciiTheme="minorHAnsi" w:hAnsiTheme="minorHAnsi" w:cs="Arial"/>
          <w:sz w:val="20"/>
          <w:szCs w:val="20"/>
          <w:lang w:val="fr-FR"/>
        </w:rPr>
        <w:t xml:space="preserve"> compte 8 femmes sur 10 encodeurs</w:t>
      </w:r>
      <w:r w:rsidR="00E07974" w:rsidRPr="00E07974">
        <w:rPr>
          <w:rFonts w:asciiTheme="minorHAnsi" w:hAnsiTheme="minorHAnsi" w:cs="Arial"/>
          <w:sz w:val="20"/>
          <w:szCs w:val="20"/>
          <w:lang w:val="fr-FR"/>
        </w:rPr>
        <w:t xml:space="preserve"> (soit 80 %). L’équipe technique de l’IGES est composée d’une 1 femme sur 3 techniciens (33 %). Le même effort a été </w:t>
      </w:r>
      <w:r w:rsidR="00197515" w:rsidRPr="00E07974">
        <w:rPr>
          <w:rFonts w:asciiTheme="minorHAnsi" w:hAnsiTheme="minorHAnsi" w:cs="Arial"/>
          <w:sz w:val="20"/>
          <w:szCs w:val="20"/>
          <w:lang w:val="fr-FR"/>
        </w:rPr>
        <w:t>maintenu</w:t>
      </w:r>
      <w:r w:rsidR="00E07974" w:rsidRPr="00E07974">
        <w:rPr>
          <w:rFonts w:asciiTheme="minorHAnsi" w:hAnsiTheme="minorHAnsi" w:cs="Arial"/>
          <w:sz w:val="20"/>
          <w:szCs w:val="20"/>
          <w:lang w:val="fr-FR"/>
        </w:rPr>
        <w:t xml:space="preserve"> au sein de l’équipe technique prestant dans les activités de suivi des Évènement Majeurs de Déforestation</w:t>
      </w:r>
      <w:r w:rsidR="00E07974">
        <w:rPr>
          <w:rFonts w:asciiTheme="minorHAnsi" w:hAnsiTheme="minorHAnsi" w:cs="Arial"/>
          <w:sz w:val="20"/>
          <w:szCs w:val="20"/>
          <w:lang w:val="fr-FR"/>
        </w:rPr>
        <w:t xml:space="preserve"> et celles du SSTS</w:t>
      </w:r>
      <w:r w:rsidR="00E07974" w:rsidRPr="00E07974">
        <w:rPr>
          <w:rFonts w:asciiTheme="minorHAnsi" w:hAnsiTheme="minorHAnsi" w:cs="Arial"/>
          <w:sz w:val="20"/>
          <w:szCs w:val="20"/>
          <w:lang w:val="fr-FR"/>
        </w:rPr>
        <w:t xml:space="preserve"> dans la composante SSTS/ DIAF. Cette équipe compte </w:t>
      </w:r>
      <w:r w:rsidR="00E07974">
        <w:rPr>
          <w:rFonts w:asciiTheme="minorHAnsi" w:hAnsiTheme="minorHAnsi" w:cs="Arial"/>
          <w:sz w:val="20"/>
          <w:szCs w:val="20"/>
          <w:lang w:val="fr-FR"/>
        </w:rPr>
        <w:t>5</w:t>
      </w:r>
      <w:r w:rsidR="00E07974" w:rsidRPr="00E07974">
        <w:rPr>
          <w:rFonts w:asciiTheme="minorHAnsi" w:hAnsiTheme="minorHAnsi" w:cs="Arial"/>
          <w:sz w:val="20"/>
          <w:szCs w:val="20"/>
          <w:lang w:val="fr-FR"/>
        </w:rPr>
        <w:t xml:space="preserve"> femmes sur </w:t>
      </w:r>
      <w:r w:rsidR="00E07974">
        <w:rPr>
          <w:rFonts w:asciiTheme="minorHAnsi" w:hAnsiTheme="minorHAnsi" w:cs="Arial"/>
          <w:sz w:val="20"/>
          <w:szCs w:val="20"/>
          <w:lang w:val="fr-FR"/>
        </w:rPr>
        <w:t>21</w:t>
      </w:r>
      <w:r w:rsidR="00E07974" w:rsidRPr="00E07974">
        <w:rPr>
          <w:rFonts w:asciiTheme="minorHAnsi" w:hAnsiTheme="minorHAnsi" w:cs="Arial"/>
          <w:sz w:val="20"/>
          <w:szCs w:val="20"/>
          <w:lang w:val="fr-FR"/>
        </w:rPr>
        <w:t xml:space="preserve"> techniciens </w:t>
      </w:r>
      <w:r w:rsidR="00E07974">
        <w:rPr>
          <w:rFonts w:asciiTheme="minorHAnsi" w:hAnsiTheme="minorHAnsi" w:cs="Arial"/>
          <w:sz w:val="20"/>
          <w:szCs w:val="20"/>
          <w:lang w:val="fr-FR"/>
        </w:rPr>
        <w:t>(soit 24</w:t>
      </w:r>
      <w:r w:rsidR="00E07974" w:rsidRPr="00E07974">
        <w:rPr>
          <w:rFonts w:asciiTheme="minorHAnsi" w:hAnsiTheme="minorHAnsi" w:cs="Arial"/>
          <w:sz w:val="20"/>
          <w:szCs w:val="20"/>
          <w:lang w:val="fr-FR"/>
        </w:rPr>
        <w:t xml:space="preserve"> %)</w:t>
      </w:r>
      <w:r w:rsidR="00444A26">
        <w:rPr>
          <w:rFonts w:asciiTheme="minorHAnsi" w:hAnsiTheme="minorHAnsi" w:cs="Arial"/>
          <w:sz w:val="20"/>
          <w:szCs w:val="20"/>
          <w:lang w:val="fr-FR"/>
        </w:rPr>
        <w:t>.</w:t>
      </w:r>
      <w:r w:rsidR="00625FFD">
        <w:rPr>
          <w:rFonts w:asciiTheme="minorHAnsi" w:hAnsiTheme="minorHAnsi" w:cs="Arial"/>
          <w:sz w:val="20"/>
          <w:szCs w:val="20"/>
          <w:lang w:val="fr-FR"/>
        </w:rPr>
        <w:t xml:space="preserve"> </w:t>
      </w:r>
      <w:r w:rsidR="00484CCB">
        <w:rPr>
          <w:rFonts w:asciiTheme="minorHAnsi" w:hAnsiTheme="minorHAnsi" w:cs="Arial"/>
          <w:sz w:val="20"/>
          <w:szCs w:val="20"/>
          <w:lang w:val="fr-FR"/>
        </w:rPr>
        <w:t xml:space="preserve">La participation de l’aspect genre au sein de nos partenaires </w:t>
      </w:r>
      <w:r w:rsidR="000D1004">
        <w:rPr>
          <w:rFonts w:asciiTheme="minorHAnsi" w:hAnsiTheme="minorHAnsi" w:cs="Arial"/>
          <w:sz w:val="20"/>
          <w:szCs w:val="20"/>
          <w:lang w:val="fr-FR"/>
        </w:rPr>
        <w:t xml:space="preserve">(DIAF et DDD) est estimée </w:t>
      </w:r>
      <w:r w:rsidR="00484CCB">
        <w:rPr>
          <w:rFonts w:asciiTheme="minorHAnsi" w:hAnsiTheme="minorHAnsi" w:cs="Arial"/>
          <w:sz w:val="20"/>
          <w:szCs w:val="20"/>
          <w:lang w:val="fr-FR"/>
        </w:rPr>
        <w:t>45 %</w:t>
      </w:r>
      <w:r w:rsidR="000D1004">
        <w:rPr>
          <w:rFonts w:asciiTheme="minorHAnsi" w:hAnsiTheme="minorHAnsi" w:cs="Arial"/>
          <w:sz w:val="20"/>
          <w:szCs w:val="20"/>
          <w:lang w:val="fr-FR"/>
        </w:rPr>
        <w:t xml:space="preserve"> en moyenne</w:t>
      </w:r>
      <w:r w:rsidR="00484CCB">
        <w:rPr>
          <w:rFonts w:asciiTheme="minorHAnsi" w:hAnsiTheme="minorHAnsi" w:cs="Arial"/>
          <w:sz w:val="20"/>
          <w:szCs w:val="20"/>
          <w:lang w:val="fr-FR"/>
        </w:rPr>
        <w:t xml:space="preserve">. Cette moyenne atteint 47 % si l’on rajoute avec les femmes qui sont directement impliqués dans la mise en œuvre </w:t>
      </w:r>
      <w:r w:rsidR="000D1004">
        <w:rPr>
          <w:rFonts w:asciiTheme="minorHAnsi" w:hAnsiTheme="minorHAnsi" w:cs="Arial"/>
          <w:sz w:val="20"/>
          <w:szCs w:val="20"/>
          <w:lang w:val="fr-FR"/>
        </w:rPr>
        <w:t>des activités du pro</w:t>
      </w:r>
      <w:r w:rsidR="00484CCB">
        <w:rPr>
          <w:rFonts w:asciiTheme="minorHAnsi" w:hAnsiTheme="minorHAnsi" w:cs="Arial"/>
          <w:sz w:val="20"/>
          <w:szCs w:val="20"/>
          <w:lang w:val="fr-FR"/>
        </w:rPr>
        <w:t xml:space="preserve">jet au sein de l’équipe FAO/SNSF. </w:t>
      </w:r>
    </w:p>
    <w:p w:rsidR="00001F78" w:rsidRDefault="007006E2" w:rsidP="00001F78">
      <w:pPr>
        <w:spacing w:line="240" w:lineRule="auto"/>
        <w:rPr>
          <w:rFonts w:asciiTheme="minorHAnsi" w:hAnsiTheme="minorHAnsi" w:cstheme="minorHAnsi"/>
          <w:sz w:val="22"/>
        </w:rPr>
      </w:pPr>
      <w:r>
        <w:rPr>
          <w:rFonts w:asciiTheme="minorHAnsi" w:hAnsiTheme="minorHAnsi" w:cstheme="minorHAnsi"/>
          <w:sz w:val="22"/>
        </w:rPr>
        <w:t>Tableau 9</w:t>
      </w:r>
      <w:r w:rsidR="00001F78">
        <w:rPr>
          <w:rFonts w:asciiTheme="minorHAnsi" w:hAnsiTheme="minorHAnsi" w:cstheme="minorHAnsi"/>
          <w:sz w:val="22"/>
        </w:rPr>
        <w:t> - Suivi des aspects Genre.</w:t>
      </w:r>
    </w:p>
    <w:p w:rsidR="00001F78" w:rsidRPr="00677AA8" w:rsidRDefault="00001F78" w:rsidP="00001F78">
      <w:pPr>
        <w:spacing w:line="240" w:lineRule="auto"/>
        <w:rPr>
          <w:rFonts w:asciiTheme="minorHAnsi" w:hAnsiTheme="minorHAnsi" w:cstheme="minorHAnsi"/>
          <w:sz w:val="16"/>
          <w:szCs w:val="16"/>
        </w:rPr>
      </w:pPr>
    </w:p>
    <w:tbl>
      <w:tblPr>
        <w:tblW w:w="8779" w:type="dxa"/>
        <w:tblLook w:val="04A0" w:firstRow="1" w:lastRow="0" w:firstColumn="1" w:lastColumn="0" w:noHBand="0" w:noVBand="1"/>
      </w:tblPr>
      <w:tblGrid>
        <w:gridCol w:w="2258"/>
        <w:gridCol w:w="2129"/>
        <w:gridCol w:w="1597"/>
        <w:gridCol w:w="1318"/>
        <w:gridCol w:w="1477"/>
      </w:tblGrid>
      <w:tr w:rsidR="00001F78" w:rsidRPr="000D1004" w:rsidTr="002E42B9">
        <w:trPr>
          <w:trHeight w:val="516"/>
        </w:trPr>
        <w:tc>
          <w:tcPr>
            <w:tcW w:w="2258" w:type="dxa"/>
            <w:shd w:val="clear" w:color="auto" w:fill="BDD6EE" w:themeFill="accent1" w:themeFillTint="66"/>
          </w:tcPr>
          <w:p w:rsidR="00001F78" w:rsidRPr="000D1004" w:rsidRDefault="00001F78" w:rsidP="00301066">
            <w:pPr>
              <w:ind w:left="0" w:firstLine="0"/>
              <w:rPr>
                <w:b/>
                <w:bCs/>
                <w:sz w:val="16"/>
                <w:szCs w:val="16"/>
              </w:rPr>
            </w:pPr>
            <w:r w:rsidRPr="000D1004">
              <w:rPr>
                <w:b/>
                <w:bCs/>
                <w:sz w:val="16"/>
                <w:szCs w:val="16"/>
              </w:rPr>
              <w:t>Critère</w:t>
            </w:r>
          </w:p>
        </w:tc>
        <w:tc>
          <w:tcPr>
            <w:tcW w:w="2129" w:type="dxa"/>
            <w:shd w:val="clear" w:color="auto" w:fill="BDD6EE" w:themeFill="accent1" w:themeFillTint="66"/>
          </w:tcPr>
          <w:p w:rsidR="00001F78" w:rsidRPr="000D1004" w:rsidRDefault="00001F78" w:rsidP="00301066">
            <w:pPr>
              <w:ind w:left="0" w:firstLine="0"/>
              <w:rPr>
                <w:b/>
                <w:bCs/>
                <w:sz w:val="16"/>
                <w:szCs w:val="16"/>
              </w:rPr>
            </w:pPr>
            <w:r w:rsidRPr="000D1004">
              <w:rPr>
                <w:b/>
                <w:bCs/>
                <w:sz w:val="16"/>
                <w:szCs w:val="16"/>
              </w:rPr>
              <w:t>Actions prises pour intégrer l’aspect genre</w:t>
            </w:r>
          </w:p>
        </w:tc>
        <w:tc>
          <w:tcPr>
            <w:tcW w:w="1597" w:type="dxa"/>
            <w:shd w:val="clear" w:color="auto" w:fill="BDD6EE" w:themeFill="accent1" w:themeFillTint="66"/>
          </w:tcPr>
          <w:p w:rsidR="00001F78" w:rsidRPr="000D1004" w:rsidRDefault="00001F78" w:rsidP="00301066">
            <w:pPr>
              <w:ind w:left="0" w:firstLine="0"/>
              <w:rPr>
                <w:b/>
                <w:bCs/>
                <w:sz w:val="16"/>
                <w:szCs w:val="16"/>
              </w:rPr>
            </w:pPr>
            <w:r w:rsidRPr="000D1004">
              <w:rPr>
                <w:b/>
                <w:bCs/>
                <w:sz w:val="16"/>
                <w:szCs w:val="16"/>
              </w:rPr>
              <w:t>Résultats</w:t>
            </w:r>
          </w:p>
        </w:tc>
        <w:tc>
          <w:tcPr>
            <w:tcW w:w="1318" w:type="dxa"/>
            <w:shd w:val="clear" w:color="auto" w:fill="BDD6EE" w:themeFill="accent1" w:themeFillTint="66"/>
          </w:tcPr>
          <w:p w:rsidR="00001F78" w:rsidRPr="000D1004" w:rsidRDefault="00001F78" w:rsidP="00301066">
            <w:pPr>
              <w:ind w:left="0" w:firstLine="0"/>
              <w:rPr>
                <w:b/>
                <w:bCs/>
                <w:sz w:val="16"/>
                <w:szCs w:val="16"/>
              </w:rPr>
            </w:pPr>
            <w:r w:rsidRPr="000D1004">
              <w:rPr>
                <w:b/>
                <w:bCs/>
                <w:sz w:val="16"/>
                <w:szCs w:val="16"/>
              </w:rPr>
              <w:t>Coût en USD</w:t>
            </w:r>
          </w:p>
        </w:tc>
        <w:tc>
          <w:tcPr>
            <w:tcW w:w="1477" w:type="dxa"/>
            <w:shd w:val="clear" w:color="auto" w:fill="BDD6EE" w:themeFill="accent1" w:themeFillTint="66"/>
          </w:tcPr>
          <w:p w:rsidR="00001F78" w:rsidRPr="000D1004" w:rsidRDefault="00001F78" w:rsidP="00301066">
            <w:pPr>
              <w:ind w:left="0" w:firstLine="0"/>
              <w:rPr>
                <w:b/>
                <w:bCs/>
                <w:sz w:val="16"/>
                <w:szCs w:val="16"/>
              </w:rPr>
            </w:pPr>
            <w:r w:rsidRPr="000D1004">
              <w:rPr>
                <w:b/>
                <w:bCs/>
                <w:sz w:val="16"/>
                <w:szCs w:val="16"/>
              </w:rPr>
              <w:t>Défis affrontés</w:t>
            </w:r>
          </w:p>
        </w:tc>
      </w:tr>
      <w:tr w:rsidR="002E42B9" w:rsidRPr="000D1004" w:rsidTr="002E42B9">
        <w:trPr>
          <w:trHeight w:val="258"/>
        </w:trPr>
        <w:tc>
          <w:tcPr>
            <w:tcW w:w="2258" w:type="dxa"/>
          </w:tcPr>
          <w:p w:rsidR="002E42B9" w:rsidRPr="000D1004" w:rsidRDefault="002E42B9" w:rsidP="002E42B9">
            <w:pPr>
              <w:ind w:left="0" w:firstLine="0"/>
              <w:jc w:val="left"/>
              <w:rPr>
                <w:sz w:val="16"/>
                <w:szCs w:val="16"/>
              </w:rPr>
            </w:pPr>
            <w:r w:rsidRPr="000D1004">
              <w:rPr>
                <w:sz w:val="16"/>
                <w:szCs w:val="16"/>
              </w:rPr>
              <w:t>Mise en œuvre/Activités</w:t>
            </w:r>
          </w:p>
        </w:tc>
        <w:tc>
          <w:tcPr>
            <w:tcW w:w="2129" w:type="dxa"/>
          </w:tcPr>
          <w:p w:rsidR="002E42B9" w:rsidRPr="000D1004" w:rsidRDefault="002E42B9" w:rsidP="002E42B9">
            <w:pPr>
              <w:ind w:left="0" w:firstLine="0"/>
              <w:jc w:val="left"/>
              <w:rPr>
                <w:sz w:val="16"/>
                <w:szCs w:val="16"/>
              </w:rPr>
            </w:pPr>
            <w:r w:rsidRPr="000D1004">
              <w:rPr>
                <w:sz w:val="16"/>
                <w:szCs w:val="16"/>
              </w:rPr>
              <w:t xml:space="preserve">Intégrer les femmes dans les activités IFN et SSTS </w:t>
            </w:r>
          </w:p>
        </w:tc>
        <w:tc>
          <w:tcPr>
            <w:tcW w:w="1597" w:type="dxa"/>
          </w:tcPr>
          <w:p w:rsidR="002E42B9" w:rsidRPr="000D1004" w:rsidRDefault="002E42B9" w:rsidP="002E42B9">
            <w:pPr>
              <w:ind w:left="0" w:firstLine="0"/>
              <w:jc w:val="left"/>
              <w:rPr>
                <w:sz w:val="16"/>
                <w:szCs w:val="16"/>
              </w:rPr>
            </w:pPr>
            <w:r w:rsidRPr="007006E2">
              <w:rPr>
                <w:sz w:val="16"/>
                <w:szCs w:val="16"/>
              </w:rPr>
              <w:t>45</w:t>
            </w:r>
            <w:r w:rsidRPr="000D1004">
              <w:rPr>
                <w:sz w:val="16"/>
                <w:szCs w:val="16"/>
              </w:rPr>
              <w:t xml:space="preserve"> % des cadres mis à disposition  dans le cadre de la DIAF Géomatique ; IFN, IGES et Suivi des Évènements Majeurs de déforestations sont des femmes</w:t>
            </w:r>
          </w:p>
          <w:p w:rsidR="002E42B9" w:rsidRPr="000D1004" w:rsidRDefault="002E42B9" w:rsidP="002E42B9">
            <w:pPr>
              <w:ind w:left="0" w:firstLine="0"/>
              <w:jc w:val="left"/>
              <w:rPr>
                <w:sz w:val="16"/>
                <w:szCs w:val="16"/>
              </w:rPr>
            </w:pPr>
          </w:p>
          <w:p w:rsidR="002E42B9" w:rsidRPr="000D1004" w:rsidRDefault="002E42B9" w:rsidP="002E42B9">
            <w:pPr>
              <w:ind w:left="0" w:firstLine="0"/>
              <w:jc w:val="left"/>
              <w:rPr>
                <w:sz w:val="16"/>
                <w:szCs w:val="16"/>
              </w:rPr>
            </w:pPr>
            <w:r w:rsidRPr="000D1004">
              <w:rPr>
                <w:sz w:val="16"/>
                <w:szCs w:val="16"/>
              </w:rPr>
              <w:t>Renforcement des capacités des encodeurs est en amélioration continu</w:t>
            </w:r>
          </w:p>
        </w:tc>
        <w:tc>
          <w:tcPr>
            <w:tcW w:w="1318" w:type="dxa"/>
          </w:tcPr>
          <w:p w:rsidR="002E42B9" w:rsidRPr="000D1004" w:rsidRDefault="002E42B9" w:rsidP="002E42B9">
            <w:pPr>
              <w:ind w:left="0" w:firstLine="0"/>
              <w:jc w:val="left"/>
              <w:rPr>
                <w:sz w:val="16"/>
                <w:szCs w:val="16"/>
              </w:rPr>
            </w:pPr>
            <w:r w:rsidRPr="000D1004">
              <w:rPr>
                <w:sz w:val="16"/>
                <w:szCs w:val="16"/>
              </w:rPr>
              <w:t>Pas de  cout spécifique lié à cette activité</w:t>
            </w:r>
          </w:p>
        </w:tc>
        <w:tc>
          <w:tcPr>
            <w:tcW w:w="1477" w:type="dxa"/>
          </w:tcPr>
          <w:p w:rsidR="002E42B9" w:rsidRPr="000D1004" w:rsidRDefault="002E42B9" w:rsidP="002E42B9">
            <w:pPr>
              <w:ind w:left="0" w:firstLine="0"/>
              <w:jc w:val="left"/>
              <w:rPr>
                <w:sz w:val="16"/>
                <w:szCs w:val="16"/>
              </w:rPr>
            </w:pPr>
            <w:r w:rsidRPr="000D1004">
              <w:rPr>
                <w:sz w:val="16"/>
                <w:szCs w:val="16"/>
              </w:rPr>
              <w:t xml:space="preserve">Les travaux d’inventaires sont toujours réalisés par les hommes  </w:t>
            </w:r>
          </w:p>
        </w:tc>
      </w:tr>
      <w:tr w:rsidR="002E42B9" w:rsidRPr="000D1004" w:rsidTr="002E42B9">
        <w:trPr>
          <w:trHeight w:val="258"/>
        </w:trPr>
        <w:tc>
          <w:tcPr>
            <w:tcW w:w="2258" w:type="dxa"/>
          </w:tcPr>
          <w:p w:rsidR="002E42B9" w:rsidRPr="000D1004" w:rsidRDefault="002E42B9" w:rsidP="002E42B9">
            <w:pPr>
              <w:ind w:left="0" w:firstLine="0"/>
              <w:jc w:val="left"/>
              <w:rPr>
                <w:sz w:val="16"/>
                <w:szCs w:val="16"/>
              </w:rPr>
            </w:pPr>
            <w:r w:rsidRPr="000D1004">
              <w:rPr>
                <w:sz w:val="16"/>
                <w:szCs w:val="16"/>
              </w:rPr>
              <w:t>Suivi-évaluation</w:t>
            </w:r>
          </w:p>
        </w:tc>
        <w:tc>
          <w:tcPr>
            <w:tcW w:w="2129" w:type="dxa"/>
          </w:tcPr>
          <w:p w:rsidR="002E42B9" w:rsidRPr="000D1004" w:rsidRDefault="002E42B9" w:rsidP="002E42B9">
            <w:pPr>
              <w:ind w:left="0" w:firstLine="0"/>
              <w:jc w:val="left"/>
              <w:rPr>
                <w:sz w:val="16"/>
                <w:szCs w:val="16"/>
              </w:rPr>
            </w:pPr>
            <w:r w:rsidRPr="000D1004">
              <w:rPr>
                <w:sz w:val="16"/>
                <w:szCs w:val="16"/>
              </w:rPr>
              <w:t>Renseigner sur le genre dans toutes les réunions organisées par le Projet</w:t>
            </w:r>
          </w:p>
        </w:tc>
        <w:tc>
          <w:tcPr>
            <w:tcW w:w="1597" w:type="dxa"/>
          </w:tcPr>
          <w:p w:rsidR="002E42B9" w:rsidRPr="000D1004" w:rsidRDefault="002E42B9" w:rsidP="002E42B9">
            <w:pPr>
              <w:ind w:left="0" w:firstLine="0"/>
              <w:jc w:val="left"/>
              <w:rPr>
                <w:sz w:val="16"/>
                <w:szCs w:val="16"/>
              </w:rPr>
            </w:pPr>
            <w:r w:rsidRPr="00EB0ABA">
              <w:rPr>
                <w:sz w:val="16"/>
                <w:szCs w:val="16"/>
              </w:rPr>
              <w:t>Le pourcentage des femmes participants aux activités du Projet est toujours renseigné</w:t>
            </w:r>
          </w:p>
        </w:tc>
        <w:tc>
          <w:tcPr>
            <w:tcW w:w="1318" w:type="dxa"/>
          </w:tcPr>
          <w:p w:rsidR="002E42B9" w:rsidRPr="000D1004" w:rsidRDefault="002E42B9" w:rsidP="002E42B9">
            <w:pPr>
              <w:ind w:left="0" w:firstLine="0"/>
              <w:jc w:val="left"/>
              <w:rPr>
                <w:sz w:val="16"/>
                <w:szCs w:val="16"/>
              </w:rPr>
            </w:pPr>
            <w:r w:rsidRPr="000D1004">
              <w:rPr>
                <w:sz w:val="16"/>
                <w:szCs w:val="16"/>
              </w:rPr>
              <w:t>Pas de  cout spécifique lié à cette activité</w:t>
            </w:r>
          </w:p>
        </w:tc>
        <w:tc>
          <w:tcPr>
            <w:tcW w:w="1477" w:type="dxa"/>
          </w:tcPr>
          <w:p w:rsidR="002E42B9" w:rsidRPr="000D1004" w:rsidRDefault="002E42B9" w:rsidP="002E42B9">
            <w:pPr>
              <w:ind w:left="0" w:firstLine="0"/>
              <w:jc w:val="left"/>
              <w:rPr>
                <w:sz w:val="16"/>
                <w:szCs w:val="16"/>
              </w:rPr>
            </w:pPr>
            <w:r w:rsidRPr="000D1004">
              <w:rPr>
                <w:sz w:val="16"/>
                <w:szCs w:val="16"/>
              </w:rPr>
              <w:t>La prise en compte du genre par tous les partenaires n’est pas toujours systématique</w:t>
            </w:r>
          </w:p>
        </w:tc>
      </w:tr>
    </w:tbl>
    <w:p w:rsidR="00001F78" w:rsidRDefault="00001F78" w:rsidP="008743DF">
      <w:pPr>
        <w:pStyle w:val="Heading2"/>
        <w:numPr>
          <w:ilvl w:val="1"/>
          <w:numId w:val="29"/>
        </w:numPr>
        <w:ind w:left="567" w:hanging="567"/>
        <w:rPr>
          <w:rFonts w:asciiTheme="minorHAnsi" w:hAnsiTheme="minorHAnsi" w:cstheme="minorHAnsi"/>
          <w:sz w:val="22"/>
          <w:szCs w:val="22"/>
        </w:rPr>
      </w:pPr>
      <w:bookmarkStart w:id="18" w:name="_Toc63973372"/>
      <w:r>
        <w:rPr>
          <w:rFonts w:asciiTheme="minorHAnsi" w:hAnsiTheme="minorHAnsi" w:cstheme="minorHAnsi"/>
          <w:sz w:val="22"/>
          <w:szCs w:val="22"/>
        </w:rPr>
        <w:t>Peuples Autochtones</w:t>
      </w:r>
      <w:bookmarkEnd w:id="18"/>
      <w:r>
        <w:rPr>
          <w:rFonts w:asciiTheme="minorHAnsi" w:hAnsiTheme="minorHAnsi" w:cstheme="minorHAnsi"/>
          <w:sz w:val="22"/>
          <w:szCs w:val="22"/>
        </w:rPr>
        <w:t xml:space="preserve"> </w:t>
      </w:r>
    </w:p>
    <w:p w:rsidR="00625FFD" w:rsidRPr="00B92CEB" w:rsidRDefault="00434919" w:rsidP="00625FFD">
      <w:pPr>
        <w:rPr>
          <w:color w:val="auto"/>
          <w:sz w:val="20"/>
          <w:szCs w:val="20"/>
        </w:rPr>
      </w:pPr>
      <w:r w:rsidRPr="00B92CEB">
        <w:rPr>
          <w:color w:val="auto"/>
          <w:sz w:val="20"/>
          <w:szCs w:val="20"/>
        </w:rPr>
        <w:t>La participation des peuples autochtones dans la mise en œuvre du Projet a été effective lors des travaux d’inventaires de la première phase mais durant cette année, aucune action spécifique n’a été entreprise</w:t>
      </w:r>
      <w:r w:rsidR="00B92CEB">
        <w:rPr>
          <w:color w:val="auto"/>
          <w:sz w:val="20"/>
          <w:szCs w:val="20"/>
        </w:rPr>
        <w:t>.</w:t>
      </w:r>
      <w:r w:rsidRPr="00B92CEB">
        <w:rPr>
          <w:color w:val="auto"/>
          <w:sz w:val="20"/>
          <w:szCs w:val="20"/>
        </w:rPr>
        <w:t xml:space="preserve"> </w:t>
      </w:r>
    </w:p>
    <w:p w:rsidR="00625FFD" w:rsidRDefault="00625FFD" w:rsidP="00625FFD"/>
    <w:p w:rsidR="00001F78" w:rsidRDefault="00001F78" w:rsidP="008743DF">
      <w:pPr>
        <w:pStyle w:val="Heading2"/>
        <w:numPr>
          <w:ilvl w:val="1"/>
          <w:numId w:val="29"/>
        </w:numPr>
        <w:ind w:left="567" w:hanging="567"/>
        <w:rPr>
          <w:rFonts w:asciiTheme="minorHAnsi" w:hAnsiTheme="minorHAnsi" w:cstheme="minorHAnsi"/>
          <w:sz w:val="22"/>
          <w:szCs w:val="22"/>
        </w:rPr>
      </w:pPr>
      <w:bookmarkStart w:id="19" w:name="_Toc63973373"/>
      <w:r>
        <w:rPr>
          <w:rFonts w:asciiTheme="minorHAnsi" w:hAnsiTheme="minorHAnsi" w:cstheme="minorHAnsi"/>
          <w:sz w:val="22"/>
          <w:szCs w:val="22"/>
        </w:rPr>
        <w:t>Autres groupes sociaux (Jeunes, mineurs, etc.)</w:t>
      </w:r>
      <w:bookmarkEnd w:id="19"/>
    </w:p>
    <w:p w:rsidR="00625FFD" w:rsidRPr="00B92CEB" w:rsidRDefault="00434919" w:rsidP="00625FFD">
      <w:pPr>
        <w:rPr>
          <w:color w:val="auto"/>
          <w:sz w:val="20"/>
          <w:szCs w:val="20"/>
        </w:rPr>
      </w:pPr>
      <w:r w:rsidRPr="00B92CEB">
        <w:rPr>
          <w:color w:val="auto"/>
          <w:sz w:val="20"/>
          <w:szCs w:val="20"/>
        </w:rPr>
        <w:t xml:space="preserve">Rien à signaler </w:t>
      </w:r>
    </w:p>
    <w:p w:rsidR="00625FFD" w:rsidRPr="00625FFD" w:rsidRDefault="00625FFD" w:rsidP="00625FFD"/>
    <w:p w:rsidR="00001F78" w:rsidRPr="004A0DC5" w:rsidRDefault="00001F78" w:rsidP="008743DF">
      <w:pPr>
        <w:pStyle w:val="Heading2"/>
        <w:numPr>
          <w:ilvl w:val="1"/>
          <w:numId w:val="29"/>
        </w:numPr>
        <w:ind w:left="567" w:hanging="567"/>
        <w:rPr>
          <w:rFonts w:asciiTheme="minorHAnsi" w:hAnsiTheme="minorHAnsi" w:cstheme="minorHAnsi"/>
          <w:sz w:val="22"/>
          <w:szCs w:val="22"/>
        </w:rPr>
      </w:pPr>
      <w:bookmarkStart w:id="20" w:name="_Toc63973374"/>
      <w:r w:rsidRPr="004A0DC5">
        <w:rPr>
          <w:rFonts w:asciiTheme="minorHAnsi" w:hAnsiTheme="minorHAnsi" w:cstheme="minorHAnsi"/>
          <w:sz w:val="22"/>
          <w:szCs w:val="22"/>
        </w:rPr>
        <w:t>Respect de normes environnementale et sociale</w:t>
      </w:r>
      <w:bookmarkEnd w:id="20"/>
    </w:p>
    <w:p w:rsidR="00001F78" w:rsidRPr="00677AA8" w:rsidRDefault="00001F78" w:rsidP="00001F78">
      <w:pPr>
        <w:pStyle w:val="NoSpacing"/>
        <w:rPr>
          <w:sz w:val="16"/>
          <w:szCs w:val="16"/>
        </w:rPr>
      </w:pPr>
    </w:p>
    <w:p w:rsidR="00197515" w:rsidRPr="008C3965" w:rsidRDefault="00197515" w:rsidP="008C3965">
      <w:pPr>
        <w:rPr>
          <w:rFonts w:asciiTheme="minorHAnsi" w:eastAsia="Times New Roman" w:hAnsiTheme="minorHAnsi" w:cstheme="minorBidi"/>
          <w:color w:val="auto"/>
          <w:sz w:val="20"/>
          <w:szCs w:val="20"/>
          <w:lang w:val="fr-FR" w:eastAsia="fr-FR"/>
        </w:rPr>
      </w:pPr>
      <w:r w:rsidRPr="008C3965">
        <w:rPr>
          <w:color w:val="auto"/>
          <w:sz w:val="20"/>
          <w:szCs w:val="20"/>
        </w:rPr>
        <w:t>Dans le document du Projet, il a été question d’insister sur l’engagement des parties prenantes dans la mise en œuvre du programme avec l’implication directe d</w:t>
      </w:r>
      <w:r w:rsidRPr="008C3965">
        <w:rPr>
          <w:rFonts w:asciiTheme="minorHAnsi" w:eastAsia="Times New Roman" w:hAnsiTheme="minorHAnsi" w:cstheme="minorBidi"/>
          <w:color w:val="auto"/>
          <w:sz w:val="20"/>
          <w:szCs w:val="20"/>
          <w:lang w:val="fr-FR" w:eastAsia="fr-FR"/>
        </w:rPr>
        <w:t>es services de l’</w:t>
      </w:r>
      <w:r w:rsidR="008C3965" w:rsidRPr="008C3965">
        <w:rPr>
          <w:rFonts w:asciiTheme="minorHAnsi" w:eastAsia="Times New Roman" w:hAnsiTheme="minorHAnsi" w:cstheme="minorBidi"/>
          <w:color w:val="auto"/>
          <w:sz w:val="20"/>
          <w:szCs w:val="20"/>
          <w:lang w:val="fr-FR" w:eastAsia="fr-FR"/>
        </w:rPr>
        <w:t>État</w:t>
      </w:r>
      <w:r w:rsidRPr="008C3965">
        <w:rPr>
          <w:rFonts w:asciiTheme="minorHAnsi" w:eastAsia="Times New Roman" w:hAnsiTheme="minorHAnsi" w:cstheme="minorBidi"/>
          <w:color w:val="auto"/>
          <w:sz w:val="20"/>
          <w:szCs w:val="20"/>
          <w:lang w:val="fr-FR" w:eastAsia="fr-FR"/>
        </w:rPr>
        <w:t xml:space="preserve"> ayant pour mandat la mise en place du SNSF, à savoir la DDD et la DIAF du MEDD. Comme mentionné dans le document du Projet, les différentes parties prenantes au processus ont été régulièrement  informées et  impliquées dans les différentes activités au niveau </w:t>
      </w:r>
      <w:r w:rsidR="008C3965" w:rsidRPr="008C3965">
        <w:rPr>
          <w:rFonts w:asciiTheme="minorHAnsi" w:eastAsia="Times New Roman" w:hAnsiTheme="minorHAnsi" w:cstheme="minorBidi"/>
          <w:color w:val="auto"/>
          <w:sz w:val="20"/>
          <w:szCs w:val="20"/>
          <w:lang w:val="fr-FR" w:eastAsia="fr-FR"/>
        </w:rPr>
        <w:t xml:space="preserve">national </w:t>
      </w:r>
      <w:r w:rsidRPr="008C3965">
        <w:rPr>
          <w:rFonts w:asciiTheme="minorHAnsi" w:eastAsia="Times New Roman" w:hAnsiTheme="minorHAnsi" w:cstheme="minorBidi"/>
          <w:color w:val="auto"/>
          <w:sz w:val="20"/>
          <w:szCs w:val="20"/>
          <w:lang w:val="fr-FR" w:eastAsia="fr-FR"/>
        </w:rPr>
        <w:t xml:space="preserve">et </w:t>
      </w:r>
      <w:r w:rsidR="008C3965" w:rsidRPr="008C3965">
        <w:rPr>
          <w:rFonts w:asciiTheme="minorHAnsi" w:eastAsia="Times New Roman" w:hAnsiTheme="minorHAnsi" w:cstheme="minorBidi"/>
          <w:color w:val="auto"/>
          <w:sz w:val="20"/>
          <w:szCs w:val="20"/>
          <w:lang w:val="fr-FR" w:eastAsia="fr-FR"/>
        </w:rPr>
        <w:t>sous nationale</w:t>
      </w:r>
      <w:r w:rsidRPr="008C3965">
        <w:rPr>
          <w:rFonts w:asciiTheme="minorHAnsi" w:eastAsia="Times New Roman" w:hAnsiTheme="minorHAnsi" w:cstheme="minorBidi"/>
          <w:color w:val="auto"/>
          <w:sz w:val="20"/>
          <w:szCs w:val="20"/>
          <w:lang w:val="fr-FR" w:eastAsia="fr-FR"/>
        </w:rPr>
        <w:t xml:space="preserve">. </w:t>
      </w:r>
    </w:p>
    <w:p w:rsidR="00197515" w:rsidRPr="00197515" w:rsidRDefault="00197515" w:rsidP="00001F78">
      <w:pPr>
        <w:rPr>
          <w:rFonts w:asciiTheme="minorHAnsi" w:eastAsia="Times New Roman" w:hAnsiTheme="minorHAnsi" w:cstheme="minorHAnsi"/>
          <w:i/>
          <w:iCs/>
          <w:color w:val="000000" w:themeColor="text1"/>
          <w:sz w:val="20"/>
          <w:szCs w:val="20"/>
          <w:lang w:val="fr-FR" w:eastAsia="fr-CH"/>
        </w:rPr>
      </w:pPr>
    </w:p>
    <w:p w:rsidR="00001F78" w:rsidRDefault="008743DF" w:rsidP="00001F78">
      <w:pPr>
        <w:pStyle w:val="Heading3"/>
        <w:rPr>
          <w:rFonts w:eastAsia="Times New Roman"/>
          <w:lang w:val="fr-CH" w:eastAsia="fr-CH"/>
        </w:rPr>
      </w:pPr>
      <w:bookmarkStart w:id="21" w:name="_Toc41476902"/>
      <w:bookmarkStart w:id="22" w:name="_Toc63973375"/>
      <w:r>
        <w:t>11</w:t>
      </w:r>
      <w:r w:rsidR="00001F78">
        <w:t xml:space="preserve">.5.1 </w:t>
      </w:r>
      <w:r w:rsidR="000114D9" w:rsidRPr="00DF4C73">
        <w:t>Étude</w:t>
      </w:r>
      <w:r w:rsidR="00001F78">
        <w:rPr>
          <w:rFonts w:eastAsia="Times New Roman"/>
          <w:lang w:val="fr-CH" w:eastAsia="fr-CH"/>
        </w:rPr>
        <w:t xml:space="preserve"> d’impact environnementale et sociale</w:t>
      </w:r>
      <w:bookmarkEnd w:id="21"/>
      <w:bookmarkEnd w:id="22"/>
    </w:p>
    <w:p w:rsidR="00001F78" w:rsidRPr="002230C0" w:rsidRDefault="00001F78" w:rsidP="00001F78">
      <w:pPr>
        <w:pStyle w:val="NoSpacing"/>
        <w:rPr>
          <w:sz w:val="16"/>
          <w:szCs w:val="16"/>
          <w:lang w:val="fr-CH" w:eastAsia="fr-CH"/>
        </w:rPr>
      </w:pPr>
    </w:p>
    <w:p w:rsidR="00197515" w:rsidRPr="00E65A58" w:rsidRDefault="00197515" w:rsidP="000114D9">
      <w:pPr>
        <w:rPr>
          <w:color w:val="auto"/>
          <w:sz w:val="20"/>
          <w:szCs w:val="20"/>
        </w:rPr>
      </w:pPr>
      <w:r w:rsidRPr="00E65A58">
        <w:rPr>
          <w:color w:val="auto"/>
          <w:sz w:val="20"/>
          <w:szCs w:val="20"/>
        </w:rPr>
        <w:t xml:space="preserve">Au regard de la grille de caractérisation socio-environnementale du programme définie lors de la formulation du </w:t>
      </w:r>
      <w:r w:rsidR="000114D9" w:rsidRPr="00E65A58">
        <w:rPr>
          <w:color w:val="auto"/>
          <w:sz w:val="20"/>
          <w:szCs w:val="20"/>
        </w:rPr>
        <w:t>programme,</w:t>
      </w:r>
      <w:r w:rsidRPr="00E65A58">
        <w:rPr>
          <w:color w:val="auto"/>
          <w:sz w:val="20"/>
          <w:szCs w:val="20"/>
        </w:rPr>
        <w:t xml:space="preserve"> une étude d’impacts sociaux et environnementaux du programme ne s’avère pas être indispensable pour le présent programme. </w:t>
      </w:r>
    </w:p>
    <w:p w:rsidR="00001F78" w:rsidRPr="00BC40B7" w:rsidRDefault="00001F78" w:rsidP="00001F78">
      <w:pPr>
        <w:rPr>
          <w:lang w:val="fr-CH" w:eastAsia="fr-CH"/>
        </w:rPr>
      </w:pPr>
    </w:p>
    <w:p w:rsidR="00001F78" w:rsidRPr="00E65A58" w:rsidRDefault="008743DF" w:rsidP="00001F78">
      <w:pPr>
        <w:pStyle w:val="Heading3"/>
      </w:pPr>
      <w:bookmarkStart w:id="23" w:name="_Toc41476903"/>
      <w:bookmarkStart w:id="24" w:name="_Toc63973376"/>
      <w:r>
        <w:t>11</w:t>
      </w:r>
      <w:r w:rsidR="00E65A58">
        <w:t>.5.2</w:t>
      </w:r>
      <w:r w:rsidR="00001F78" w:rsidRPr="00E65A58">
        <w:t xml:space="preserve"> Mesures prises afin d’assurer le respect de chacune des sauvegardes</w:t>
      </w:r>
      <w:bookmarkEnd w:id="23"/>
      <w:bookmarkEnd w:id="24"/>
    </w:p>
    <w:p w:rsidR="00001F78" w:rsidRPr="0035684A" w:rsidRDefault="00001F78" w:rsidP="00001F78">
      <w:pPr>
        <w:pStyle w:val="NoSpacing"/>
        <w:rPr>
          <w:sz w:val="16"/>
          <w:szCs w:val="16"/>
          <w:lang w:val="fr-CH" w:eastAsia="fr-CH"/>
        </w:rPr>
      </w:pPr>
    </w:p>
    <w:p w:rsidR="00197515" w:rsidRPr="00E65A58" w:rsidRDefault="00197515" w:rsidP="00197515">
      <w:pPr>
        <w:rPr>
          <w:color w:val="auto"/>
          <w:sz w:val="20"/>
          <w:szCs w:val="20"/>
        </w:rPr>
      </w:pPr>
      <w:r w:rsidRPr="00E65A58">
        <w:rPr>
          <w:color w:val="auto"/>
          <w:sz w:val="20"/>
          <w:szCs w:val="20"/>
        </w:rPr>
        <w:t xml:space="preserve">Une attention particulière a été portée sur l’implication des parties </w:t>
      </w:r>
      <w:r w:rsidR="00E65A58" w:rsidRPr="00E65A58">
        <w:rPr>
          <w:color w:val="auto"/>
          <w:sz w:val="20"/>
          <w:szCs w:val="20"/>
        </w:rPr>
        <w:t>prenantes,</w:t>
      </w:r>
      <w:r w:rsidRPr="00E65A58">
        <w:rPr>
          <w:color w:val="auto"/>
          <w:sz w:val="20"/>
          <w:szCs w:val="20"/>
        </w:rPr>
        <w:t xml:space="preserve"> la communication, le feedback dans le cadre de la promotion de la redevabilité vis-à-vis des populations bénéficiaires </w:t>
      </w:r>
    </w:p>
    <w:p w:rsidR="00001F78" w:rsidRDefault="00001F78" w:rsidP="00001F78">
      <w:pPr>
        <w:rPr>
          <w:rFonts w:asciiTheme="minorHAnsi" w:eastAsia="Times New Roman" w:hAnsiTheme="minorHAnsi" w:cstheme="minorHAnsi"/>
          <w:color w:val="000000" w:themeColor="text1"/>
          <w:sz w:val="22"/>
          <w:lang w:val="fr-CH" w:eastAsia="fr-CH"/>
        </w:rPr>
      </w:pPr>
    </w:p>
    <w:p w:rsidR="00001F78" w:rsidRDefault="00001F78" w:rsidP="00001F78">
      <w:pPr>
        <w:rPr>
          <w:rFonts w:asciiTheme="minorHAnsi" w:eastAsia="Times New Roman" w:hAnsiTheme="minorHAnsi" w:cstheme="minorHAnsi"/>
          <w:color w:val="000000" w:themeColor="text1"/>
          <w:sz w:val="22"/>
          <w:lang w:val="fr-CH" w:eastAsia="fr-CH"/>
        </w:rPr>
      </w:pPr>
      <w:r>
        <w:rPr>
          <w:rFonts w:asciiTheme="minorHAnsi" w:eastAsia="Times New Roman" w:hAnsiTheme="minorHAnsi" w:cstheme="minorHAnsi"/>
          <w:color w:val="000000" w:themeColor="text1"/>
          <w:sz w:val="22"/>
          <w:lang w:val="fr-CH" w:eastAsia="fr-CH"/>
        </w:rPr>
        <w:t xml:space="preserve">Tableau </w:t>
      </w:r>
      <w:r w:rsidR="007006E2">
        <w:rPr>
          <w:rFonts w:asciiTheme="minorHAnsi" w:eastAsia="Times New Roman" w:hAnsiTheme="minorHAnsi" w:cstheme="minorHAnsi"/>
          <w:color w:val="000000" w:themeColor="text1"/>
          <w:sz w:val="22"/>
          <w:lang w:val="fr-CH" w:eastAsia="fr-CH"/>
        </w:rPr>
        <w:t>10</w:t>
      </w:r>
      <w:r w:rsidRPr="008240D1">
        <w:rPr>
          <w:rFonts w:asciiTheme="minorHAnsi" w:eastAsia="Times New Roman" w:hAnsiTheme="minorHAnsi" w:cstheme="minorHAnsi"/>
          <w:color w:val="auto"/>
          <w:sz w:val="22"/>
          <w:lang w:val="fr-CH" w:eastAsia="fr-CH"/>
        </w:rPr>
        <w:t> </w:t>
      </w:r>
      <w:r>
        <w:rPr>
          <w:rFonts w:asciiTheme="minorHAnsi" w:eastAsia="Times New Roman" w:hAnsiTheme="minorHAnsi" w:cstheme="minorHAnsi"/>
          <w:color w:val="000000" w:themeColor="text1"/>
          <w:sz w:val="22"/>
          <w:lang w:val="fr-CH" w:eastAsia="fr-CH"/>
        </w:rPr>
        <w:t>- Suivi des mesures/principes de sauvegardes.</w:t>
      </w:r>
    </w:p>
    <w:p w:rsidR="00001F78" w:rsidRPr="0035684A" w:rsidRDefault="00001F78" w:rsidP="00001F78">
      <w:pPr>
        <w:pStyle w:val="NoSpacing"/>
        <w:rPr>
          <w:sz w:val="16"/>
          <w:szCs w:val="16"/>
          <w:lang w:val="fr-CH" w:eastAsia="fr-CH"/>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2442"/>
        <w:gridCol w:w="630"/>
        <w:gridCol w:w="2208"/>
      </w:tblGrid>
      <w:tr w:rsidR="00291124" w:rsidRPr="009265CB" w:rsidTr="00301066">
        <w:tc>
          <w:tcPr>
            <w:tcW w:w="0" w:type="auto"/>
            <w:shd w:val="clear" w:color="auto" w:fill="9CC2E5" w:themeFill="accent1" w:themeFillTint="99"/>
          </w:tcPr>
          <w:p w:rsidR="00001F78" w:rsidRPr="009265CB" w:rsidRDefault="00001F78" w:rsidP="00301066">
            <w:pPr>
              <w:jc w:val="center"/>
              <w:rPr>
                <w:rFonts w:asciiTheme="minorHAnsi" w:hAnsiTheme="minorHAnsi" w:cstheme="minorHAnsi"/>
                <w:sz w:val="16"/>
                <w:szCs w:val="16"/>
              </w:rPr>
            </w:pPr>
            <w:r w:rsidRPr="009265CB">
              <w:rPr>
                <w:rFonts w:asciiTheme="minorHAnsi" w:hAnsiTheme="minorHAnsi" w:cstheme="minorHAnsi"/>
                <w:sz w:val="16"/>
                <w:szCs w:val="16"/>
              </w:rPr>
              <w:t>FONAREDD (2016)</w:t>
            </w:r>
          </w:p>
        </w:tc>
        <w:tc>
          <w:tcPr>
            <w:tcW w:w="0" w:type="auto"/>
            <w:shd w:val="clear" w:color="auto" w:fill="9CC2E5" w:themeFill="accent1" w:themeFillTint="99"/>
          </w:tcPr>
          <w:p w:rsidR="00001F78" w:rsidRPr="009265CB" w:rsidRDefault="00001F78" w:rsidP="00301066">
            <w:pPr>
              <w:jc w:val="center"/>
              <w:rPr>
                <w:rFonts w:asciiTheme="minorHAnsi" w:hAnsiTheme="minorHAnsi" w:cstheme="minorHAnsi"/>
                <w:sz w:val="16"/>
                <w:szCs w:val="16"/>
                <w:lang w:val="fr-FR"/>
              </w:rPr>
            </w:pPr>
            <w:r w:rsidRPr="009265CB">
              <w:rPr>
                <w:rFonts w:asciiTheme="minorHAnsi" w:hAnsiTheme="minorHAnsi" w:cstheme="minorHAnsi"/>
                <w:sz w:val="16"/>
                <w:szCs w:val="16"/>
                <w:lang w:val="fr-FR"/>
              </w:rPr>
              <w:t>Les réalisations</w:t>
            </w:r>
          </w:p>
        </w:tc>
        <w:tc>
          <w:tcPr>
            <w:tcW w:w="0" w:type="auto"/>
            <w:shd w:val="clear" w:color="auto" w:fill="9CC2E5" w:themeFill="accent1" w:themeFillTint="99"/>
          </w:tcPr>
          <w:p w:rsidR="00001F78" w:rsidRPr="009265CB" w:rsidRDefault="00001F78" w:rsidP="00301066">
            <w:pPr>
              <w:jc w:val="center"/>
              <w:rPr>
                <w:rFonts w:asciiTheme="minorHAnsi" w:hAnsiTheme="minorHAnsi" w:cstheme="minorHAnsi"/>
                <w:sz w:val="16"/>
                <w:szCs w:val="16"/>
                <w:lang w:val="fr-FR"/>
              </w:rPr>
            </w:pPr>
            <w:r w:rsidRPr="009265CB">
              <w:rPr>
                <w:rFonts w:asciiTheme="minorHAnsi" w:hAnsiTheme="minorHAnsi" w:cstheme="minorHAnsi"/>
                <w:sz w:val="16"/>
                <w:szCs w:val="16"/>
                <w:lang w:val="fr-FR"/>
              </w:rPr>
              <w:t>Le coût en USD</w:t>
            </w:r>
          </w:p>
        </w:tc>
        <w:tc>
          <w:tcPr>
            <w:tcW w:w="0" w:type="auto"/>
            <w:shd w:val="clear" w:color="auto" w:fill="9CC2E5" w:themeFill="accent1" w:themeFillTint="99"/>
          </w:tcPr>
          <w:p w:rsidR="00001F78" w:rsidRPr="009265CB" w:rsidRDefault="00001F78" w:rsidP="00301066">
            <w:pPr>
              <w:jc w:val="center"/>
              <w:rPr>
                <w:rFonts w:asciiTheme="minorHAnsi" w:hAnsiTheme="minorHAnsi" w:cstheme="minorHAnsi"/>
                <w:sz w:val="16"/>
                <w:szCs w:val="16"/>
                <w:lang w:val="fr-FR"/>
              </w:rPr>
            </w:pPr>
            <w:r w:rsidRPr="009265CB">
              <w:rPr>
                <w:rFonts w:asciiTheme="minorHAnsi" w:hAnsiTheme="minorHAnsi" w:cstheme="minorHAnsi"/>
                <w:sz w:val="16"/>
                <w:szCs w:val="16"/>
                <w:lang w:val="fr-FR"/>
              </w:rPr>
              <w:t>Les défis rencontrés</w:t>
            </w:r>
          </w:p>
        </w:tc>
      </w:tr>
      <w:tr w:rsidR="00291124" w:rsidRPr="009265CB" w:rsidTr="00301066">
        <w:trPr>
          <w:trHeight w:val="856"/>
        </w:trPr>
        <w:tc>
          <w:tcPr>
            <w:tcW w:w="0" w:type="auto"/>
          </w:tcPr>
          <w:p w:rsidR="00001F78" w:rsidRPr="009265CB" w:rsidRDefault="00001F78" w:rsidP="00301066">
            <w:pPr>
              <w:rPr>
                <w:rFonts w:asciiTheme="minorHAnsi" w:hAnsiTheme="minorHAnsi" w:cstheme="minorHAnsi"/>
                <w:b/>
                <w:sz w:val="16"/>
                <w:szCs w:val="16"/>
              </w:rPr>
            </w:pPr>
            <w:r w:rsidRPr="009265CB">
              <w:rPr>
                <w:rFonts w:asciiTheme="minorHAnsi" w:hAnsiTheme="minorHAnsi" w:cstheme="minorHAnsi"/>
                <w:b/>
                <w:sz w:val="16"/>
                <w:szCs w:val="16"/>
              </w:rPr>
              <w:t>Principe 1 : Les activités REDD+ doivent protéger les forêts naturelles, favoriser l’accroissement des services environnementaux et renforcer la préservation de la biodiversité.</w:t>
            </w:r>
          </w:p>
          <w:p w:rsidR="00001F78" w:rsidRPr="009265CB" w:rsidRDefault="00001F78" w:rsidP="00301066">
            <w:pPr>
              <w:rPr>
                <w:rFonts w:asciiTheme="minorHAnsi" w:hAnsiTheme="minorHAnsi" w:cstheme="minorHAnsi"/>
                <w:b/>
                <w:sz w:val="16"/>
                <w:szCs w:val="16"/>
              </w:rPr>
            </w:pPr>
            <w:r w:rsidRPr="009265CB">
              <w:rPr>
                <w:rFonts w:asciiTheme="minorHAnsi" w:hAnsiTheme="minorHAnsi" w:cstheme="minorHAnsi"/>
                <w:b/>
                <w:sz w:val="16"/>
                <w:szCs w:val="16"/>
              </w:rPr>
              <w:t>(Cancun a ; IFC norme 6)</w:t>
            </w:r>
          </w:p>
          <w:p w:rsidR="00001F78" w:rsidRPr="009265CB" w:rsidRDefault="00001F78" w:rsidP="00301066">
            <w:pPr>
              <w:rPr>
                <w:rFonts w:asciiTheme="minorHAnsi" w:hAnsiTheme="minorHAnsi" w:cstheme="minorHAnsi"/>
                <w:b/>
                <w:color w:val="ED7D31" w:themeColor="accent2"/>
                <w:sz w:val="16"/>
                <w:szCs w:val="16"/>
              </w:rPr>
            </w:pPr>
          </w:p>
        </w:tc>
        <w:tc>
          <w:tcPr>
            <w:tcW w:w="0" w:type="auto"/>
          </w:tcPr>
          <w:p w:rsidR="00001F78" w:rsidRPr="005F79A5" w:rsidRDefault="00434919" w:rsidP="00EB0ABA">
            <w:pPr>
              <w:jc w:val="left"/>
              <w:rPr>
                <w:rFonts w:asciiTheme="minorHAnsi" w:hAnsiTheme="minorHAnsi" w:cstheme="minorHAnsi"/>
                <w:color w:val="auto"/>
                <w:sz w:val="16"/>
                <w:szCs w:val="16"/>
              </w:rPr>
            </w:pPr>
            <w:r w:rsidRPr="005F79A5">
              <w:rPr>
                <w:rFonts w:asciiTheme="minorHAnsi" w:hAnsiTheme="minorHAnsi" w:cstheme="minorHAnsi"/>
                <w:color w:val="auto"/>
                <w:sz w:val="16"/>
                <w:szCs w:val="16"/>
              </w:rPr>
              <w:t xml:space="preserve">Actions prises en compte lors des inventaires forestiers nationaux </w:t>
            </w:r>
          </w:p>
        </w:tc>
        <w:tc>
          <w:tcPr>
            <w:tcW w:w="0" w:type="auto"/>
          </w:tcPr>
          <w:p w:rsidR="00001F78" w:rsidRPr="005F79A5" w:rsidRDefault="00001F78" w:rsidP="00EB0ABA">
            <w:pPr>
              <w:jc w:val="left"/>
              <w:rPr>
                <w:rFonts w:asciiTheme="minorHAnsi" w:hAnsiTheme="minorHAnsi" w:cstheme="minorHAnsi"/>
                <w:color w:val="auto"/>
                <w:sz w:val="16"/>
                <w:szCs w:val="16"/>
              </w:rPr>
            </w:pPr>
          </w:p>
        </w:tc>
        <w:tc>
          <w:tcPr>
            <w:tcW w:w="0" w:type="auto"/>
          </w:tcPr>
          <w:p w:rsidR="00001F78" w:rsidRPr="005F79A5" w:rsidRDefault="00434919" w:rsidP="00EB0ABA">
            <w:pPr>
              <w:jc w:val="left"/>
              <w:rPr>
                <w:rFonts w:asciiTheme="minorHAnsi" w:hAnsiTheme="minorHAnsi" w:cstheme="minorHAnsi"/>
                <w:color w:val="auto"/>
                <w:sz w:val="16"/>
                <w:szCs w:val="16"/>
              </w:rPr>
            </w:pPr>
            <w:r w:rsidRPr="005F79A5">
              <w:rPr>
                <w:rFonts w:asciiTheme="minorHAnsi" w:hAnsiTheme="minorHAnsi" w:cstheme="minorHAnsi"/>
                <w:color w:val="auto"/>
                <w:sz w:val="16"/>
                <w:szCs w:val="16"/>
              </w:rPr>
              <w:t xml:space="preserve">Forte pression anthropique sur les mangroves et les autres types de forêts notamment à cause de la carbonisation </w:t>
            </w:r>
          </w:p>
        </w:tc>
      </w:tr>
      <w:tr w:rsidR="00291124" w:rsidRPr="009265CB" w:rsidTr="00301066">
        <w:tc>
          <w:tcPr>
            <w:tcW w:w="0" w:type="auto"/>
          </w:tcPr>
          <w:p w:rsidR="00001F78" w:rsidRPr="009265CB" w:rsidRDefault="00001F78" w:rsidP="00301066">
            <w:pPr>
              <w:rPr>
                <w:rFonts w:asciiTheme="minorHAnsi" w:hAnsiTheme="minorHAnsi" w:cstheme="minorHAnsi"/>
                <w:b/>
                <w:sz w:val="16"/>
                <w:szCs w:val="16"/>
              </w:rPr>
            </w:pPr>
            <w:r w:rsidRPr="009265CB">
              <w:rPr>
                <w:rFonts w:asciiTheme="minorHAnsi" w:hAnsiTheme="minorHAnsi" w:cstheme="minorHAnsi"/>
                <w:b/>
                <w:sz w:val="16"/>
                <w:szCs w:val="16"/>
              </w:rPr>
              <w:t>Principe 2 : Les activités REDD+ doivent favoriser la transparence et la bonne gouvernance. (Cancun b)</w:t>
            </w:r>
          </w:p>
        </w:tc>
        <w:tc>
          <w:tcPr>
            <w:tcW w:w="0" w:type="auto"/>
          </w:tcPr>
          <w:p w:rsidR="00001F78" w:rsidRPr="005F79A5" w:rsidRDefault="00434919" w:rsidP="00EB0ABA">
            <w:pPr>
              <w:jc w:val="left"/>
              <w:rPr>
                <w:rFonts w:asciiTheme="minorHAnsi" w:hAnsiTheme="minorHAnsi" w:cstheme="minorHAnsi"/>
                <w:color w:val="auto"/>
                <w:sz w:val="16"/>
                <w:szCs w:val="16"/>
              </w:rPr>
            </w:pPr>
            <w:r w:rsidRPr="005F79A5">
              <w:rPr>
                <w:rFonts w:asciiTheme="minorHAnsi" w:hAnsiTheme="minorHAnsi" w:cstheme="minorHAnsi"/>
                <w:color w:val="auto"/>
                <w:sz w:val="16"/>
                <w:szCs w:val="16"/>
              </w:rPr>
              <w:t xml:space="preserve">Prise en compte de ce principe dans les études socio-économiques qui précèdent les inventaires </w:t>
            </w:r>
          </w:p>
        </w:tc>
        <w:tc>
          <w:tcPr>
            <w:tcW w:w="0" w:type="auto"/>
          </w:tcPr>
          <w:p w:rsidR="00001F78" w:rsidRPr="005F79A5" w:rsidRDefault="00001F78" w:rsidP="00EB0ABA">
            <w:pPr>
              <w:jc w:val="left"/>
              <w:rPr>
                <w:rFonts w:asciiTheme="minorHAnsi" w:hAnsiTheme="minorHAnsi" w:cstheme="minorHAnsi"/>
                <w:color w:val="auto"/>
                <w:sz w:val="16"/>
                <w:szCs w:val="16"/>
              </w:rPr>
            </w:pPr>
          </w:p>
        </w:tc>
        <w:tc>
          <w:tcPr>
            <w:tcW w:w="0" w:type="auto"/>
          </w:tcPr>
          <w:p w:rsidR="00001F78" w:rsidRPr="005F79A5" w:rsidRDefault="00434919" w:rsidP="00EB0ABA">
            <w:pPr>
              <w:jc w:val="left"/>
              <w:rPr>
                <w:rFonts w:asciiTheme="minorHAnsi" w:hAnsiTheme="minorHAnsi" w:cstheme="minorHAnsi"/>
                <w:color w:val="auto"/>
                <w:sz w:val="16"/>
                <w:szCs w:val="16"/>
              </w:rPr>
            </w:pPr>
            <w:r w:rsidRPr="005F79A5">
              <w:rPr>
                <w:rFonts w:asciiTheme="minorHAnsi" w:hAnsiTheme="minorHAnsi" w:cstheme="minorHAnsi"/>
                <w:color w:val="auto"/>
                <w:sz w:val="16"/>
                <w:szCs w:val="16"/>
              </w:rPr>
              <w:t>La représentativité des femmes dans les travaux d’inventaires reste marginale</w:t>
            </w:r>
          </w:p>
        </w:tc>
      </w:tr>
      <w:tr w:rsidR="00291124" w:rsidRPr="009265CB" w:rsidTr="00301066">
        <w:tc>
          <w:tcPr>
            <w:tcW w:w="0" w:type="auto"/>
          </w:tcPr>
          <w:p w:rsidR="00001F78" w:rsidRPr="009265CB" w:rsidRDefault="00001F78" w:rsidP="00301066">
            <w:pPr>
              <w:rPr>
                <w:rFonts w:asciiTheme="minorHAnsi" w:hAnsiTheme="minorHAnsi" w:cstheme="minorHAnsi"/>
                <w:b/>
                <w:sz w:val="16"/>
                <w:szCs w:val="16"/>
              </w:rPr>
            </w:pPr>
            <w:r w:rsidRPr="009265CB">
              <w:rPr>
                <w:rFonts w:asciiTheme="minorHAnsi" w:hAnsiTheme="minorHAnsi" w:cstheme="minorHAnsi"/>
                <w:b/>
                <w:sz w:val="16"/>
                <w:szCs w:val="16"/>
              </w:rPr>
              <w:t>Principe 3 : Les activités REDD+ doivent minimiser les pertes et dommages, prévoir des voies de recours et mettre en place des mécanismes de réparations justes et équitables d’éventuelles pertes et/ou dommages subis par les communautés et autres parties prenantes</w:t>
            </w:r>
          </w:p>
          <w:p w:rsidR="00001F78" w:rsidRPr="009265CB" w:rsidRDefault="00001F78" w:rsidP="00301066">
            <w:pPr>
              <w:rPr>
                <w:rFonts w:asciiTheme="minorHAnsi" w:hAnsiTheme="minorHAnsi" w:cstheme="minorHAnsi"/>
                <w:b/>
                <w:color w:val="ED7D31" w:themeColor="accent2"/>
                <w:sz w:val="16"/>
                <w:szCs w:val="16"/>
              </w:rPr>
            </w:pPr>
            <w:r w:rsidRPr="009265CB">
              <w:rPr>
                <w:rFonts w:asciiTheme="minorHAnsi" w:hAnsiTheme="minorHAnsi" w:cstheme="minorHAnsi"/>
                <w:b/>
                <w:sz w:val="16"/>
                <w:szCs w:val="16"/>
              </w:rPr>
              <w:t>(IFC norme 4)</w:t>
            </w:r>
          </w:p>
        </w:tc>
        <w:tc>
          <w:tcPr>
            <w:tcW w:w="0" w:type="auto"/>
          </w:tcPr>
          <w:p w:rsidR="00001F78" w:rsidRPr="005F79A5" w:rsidRDefault="00072FF3" w:rsidP="00EB0ABA">
            <w:pPr>
              <w:jc w:val="left"/>
              <w:rPr>
                <w:rFonts w:asciiTheme="minorHAnsi" w:hAnsiTheme="minorHAnsi" w:cstheme="minorHAnsi"/>
                <w:color w:val="auto"/>
                <w:sz w:val="16"/>
                <w:szCs w:val="16"/>
              </w:rPr>
            </w:pPr>
            <w:r w:rsidRPr="005F79A5">
              <w:rPr>
                <w:rFonts w:asciiTheme="minorHAnsi" w:hAnsiTheme="minorHAnsi" w:cstheme="minorHAnsi"/>
                <w:color w:val="auto"/>
                <w:sz w:val="16"/>
                <w:szCs w:val="16"/>
              </w:rPr>
              <w:t xml:space="preserve">Les civilités et les réunions de sensibilisation réalisées avant  inventaires auprès des autorités et des communautés locales minimisent beaucoup ce risques </w:t>
            </w:r>
          </w:p>
        </w:tc>
        <w:tc>
          <w:tcPr>
            <w:tcW w:w="0" w:type="auto"/>
          </w:tcPr>
          <w:p w:rsidR="00001F78" w:rsidRPr="005F79A5" w:rsidRDefault="00001F78" w:rsidP="00EB0ABA">
            <w:pPr>
              <w:jc w:val="left"/>
              <w:rPr>
                <w:rFonts w:asciiTheme="minorHAnsi" w:hAnsiTheme="minorHAnsi" w:cstheme="minorHAnsi"/>
                <w:color w:val="auto"/>
                <w:sz w:val="16"/>
                <w:szCs w:val="16"/>
              </w:rPr>
            </w:pPr>
          </w:p>
        </w:tc>
        <w:tc>
          <w:tcPr>
            <w:tcW w:w="0" w:type="auto"/>
          </w:tcPr>
          <w:p w:rsidR="00001F78" w:rsidRPr="005F79A5" w:rsidRDefault="00072FF3" w:rsidP="00EB0ABA">
            <w:pPr>
              <w:jc w:val="left"/>
              <w:rPr>
                <w:rFonts w:asciiTheme="minorHAnsi" w:hAnsiTheme="minorHAnsi" w:cstheme="minorHAnsi"/>
                <w:color w:val="auto"/>
                <w:sz w:val="16"/>
                <w:szCs w:val="16"/>
              </w:rPr>
            </w:pPr>
            <w:r w:rsidRPr="005F79A5">
              <w:rPr>
                <w:rFonts w:asciiTheme="minorHAnsi" w:hAnsiTheme="minorHAnsi" w:cstheme="minorHAnsi"/>
                <w:color w:val="auto"/>
                <w:sz w:val="16"/>
                <w:szCs w:val="16"/>
              </w:rPr>
              <w:t xml:space="preserve">Les réunions de sensibilisation permettent de minimiser ces risques  </w:t>
            </w:r>
          </w:p>
        </w:tc>
      </w:tr>
      <w:tr w:rsidR="00291124" w:rsidRPr="009265CB" w:rsidTr="00301066">
        <w:tc>
          <w:tcPr>
            <w:tcW w:w="0" w:type="auto"/>
          </w:tcPr>
          <w:p w:rsidR="00001F78" w:rsidRPr="009265CB" w:rsidRDefault="00001F78" w:rsidP="00301066">
            <w:pPr>
              <w:rPr>
                <w:rFonts w:asciiTheme="minorHAnsi" w:hAnsiTheme="minorHAnsi" w:cstheme="minorHAnsi"/>
                <w:b/>
                <w:sz w:val="16"/>
                <w:szCs w:val="16"/>
              </w:rPr>
            </w:pPr>
            <w:r w:rsidRPr="009265CB">
              <w:rPr>
                <w:rFonts w:asciiTheme="minorHAnsi" w:hAnsiTheme="minorHAnsi" w:cstheme="minorHAnsi"/>
                <w:b/>
                <w:sz w:val="16"/>
                <w:szCs w:val="16"/>
              </w:rPr>
              <w:t>Principe 4 : Les bénéfices économiques et sociaux générés par les activités REDD+ doivent être partagés équitablement et proportionnellement par les parties prenantes intéressées</w:t>
            </w:r>
          </w:p>
          <w:p w:rsidR="00001F78" w:rsidRPr="009265CB" w:rsidRDefault="00001F78" w:rsidP="00301066">
            <w:pPr>
              <w:rPr>
                <w:rFonts w:asciiTheme="minorHAnsi" w:hAnsiTheme="minorHAnsi" w:cstheme="minorHAnsi"/>
                <w:b/>
                <w:sz w:val="16"/>
                <w:szCs w:val="16"/>
              </w:rPr>
            </w:pPr>
            <w:r w:rsidRPr="009265CB">
              <w:rPr>
                <w:rFonts w:asciiTheme="minorHAnsi" w:hAnsiTheme="minorHAnsi" w:cstheme="minorHAnsi"/>
                <w:b/>
                <w:sz w:val="16"/>
                <w:szCs w:val="16"/>
              </w:rPr>
              <w:t>(Cancun f ; IFC norme 1)</w:t>
            </w:r>
          </w:p>
          <w:p w:rsidR="00001F78" w:rsidRPr="009265CB" w:rsidRDefault="00001F78" w:rsidP="00301066">
            <w:pPr>
              <w:rPr>
                <w:rFonts w:asciiTheme="minorHAnsi" w:hAnsiTheme="minorHAnsi" w:cstheme="minorHAnsi"/>
                <w:b/>
                <w:color w:val="ED7D31" w:themeColor="accent2"/>
                <w:sz w:val="16"/>
                <w:szCs w:val="16"/>
              </w:rPr>
            </w:pPr>
          </w:p>
        </w:tc>
        <w:tc>
          <w:tcPr>
            <w:tcW w:w="0" w:type="auto"/>
          </w:tcPr>
          <w:p w:rsidR="00001F78" w:rsidRPr="005F79A5" w:rsidRDefault="00072FF3" w:rsidP="00EB0ABA">
            <w:pPr>
              <w:jc w:val="left"/>
              <w:rPr>
                <w:rFonts w:asciiTheme="minorHAnsi" w:hAnsiTheme="minorHAnsi" w:cstheme="minorHAnsi"/>
                <w:color w:val="auto"/>
                <w:sz w:val="16"/>
                <w:szCs w:val="16"/>
              </w:rPr>
            </w:pPr>
            <w:r w:rsidRPr="005F79A5">
              <w:rPr>
                <w:rFonts w:asciiTheme="minorHAnsi" w:hAnsiTheme="minorHAnsi" w:cstheme="minorHAnsi"/>
                <w:color w:val="auto"/>
                <w:sz w:val="16"/>
                <w:szCs w:val="16"/>
              </w:rPr>
              <w:t>Les droits des communautés aux produits forestiers non ligneux sont mentionnés dans les rapports de l’IFN</w:t>
            </w:r>
          </w:p>
        </w:tc>
        <w:tc>
          <w:tcPr>
            <w:tcW w:w="0" w:type="auto"/>
          </w:tcPr>
          <w:p w:rsidR="00001F78" w:rsidRPr="005F79A5" w:rsidRDefault="00001F78" w:rsidP="00EB0ABA">
            <w:pPr>
              <w:jc w:val="left"/>
              <w:rPr>
                <w:rFonts w:asciiTheme="minorHAnsi" w:hAnsiTheme="minorHAnsi" w:cstheme="minorHAnsi"/>
                <w:color w:val="auto"/>
                <w:sz w:val="16"/>
                <w:szCs w:val="16"/>
              </w:rPr>
            </w:pPr>
          </w:p>
        </w:tc>
        <w:tc>
          <w:tcPr>
            <w:tcW w:w="0" w:type="auto"/>
          </w:tcPr>
          <w:p w:rsidR="00001F78" w:rsidRPr="005F79A5" w:rsidRDefault="00072FF3" w:rsidP="00EB0ABA">
            <w:pPr>
              <w:jc w:val="left"/>
              <w:rPr>
                <w:rFonts w:asciiTheme="minorHAnsi" w:hAnsiTheme="minorHAnsi" w:cstheme="minorHAnsi"/>
                <w:color w:val="auto"/>
                <w:sz w:val="16"/>
                <w:szCs w:val="16"/>
              </w:rPr>
            </w:pPr>
            <w:r w:rsidRPr="005F79A5">
              <w:rPr>
                <w:rFonts w:asciiTheme="minorHAnsi" w:hAnsiTheme="minorHAnsi" w:cstheme="minorHAnsi"/>
                <w:color w:val="auto"/>
                <w:sz w:val="16"/>
                <w:szCs w:val="16"/>
              </w:rPr>
              <w:t xml:space="preserve">Faible prise en compte des PFNL dans les économies nationales </w:t>
            </w:r>
          </w:p>
        </w:tc>
      </w:tr>
      <w:tr w:rsidR="00291124" w:rsidRPr="009265CB" w:rsidTr="00301066">
        <w:tc>
          <w:tcPr>
            <w:tcW w:w="0" w:type="auto"/>
          </w:tcPr>
          <w:p w:rsidR="00001F78" w:rsidRPr="009265CB" w:rsidRDefault="00001F78" w:rsidP="00301066">
            <w:pPr>
              <w:rPr>
                <w:rFonts w:asciiTheme="minorHAnsi" w:hAnsiTheme="minorHAnsi" w:cstheme="minorHAnsi"/>
                <w:b/>
                <w:sz w:val="16"/>
                <w:szCs w:val="16"/>
              </w:rPr>
            </w:pPr>
            <w:r w:rsidRPr="009265CB">
              <w:rPr>
                <w:rFonts w:asciiTheme="minorHAnsi" w:hAnsiTheme="minorHAnsi" w:cstheme="minorHAnsi"/>
                <w:b/>
                <w:sz w:val="16"/>
                <w:szCs w:val="16"/>
              </w:rPr>
              <w:t>Principe 5 : Les activités REDD+ doivent favoriser l’émergence de nouvelles opportunités économiques pour contribuer au développement durable des communautés locales et des peuples autochtones</w:t>
            </w:r>
          </w:p>
          <w:p w:rsidR="00001F78" w:rsidRPr="009265CB" w:rsidRDefault="00001F78" w:rsidP="00301066">
            <w:pPr>
              <w:rPr>
                <w:rFonts w:asciiTheme="minorHAnsi" w:hAnsiTheme="minorHAnsi" w:cstheme="minorHAnsi"/>
                <w:b/>
                <w:color w:val="ED7D31" w:themeColor="accent2"/>
                <w:sz w:val="16"/>
                <w:szCs w:val="16"/>
              </w:rPr>
            </w:pPr>
          </w:p>
        </w:tc>
        <w:tc>
          <w:tcPr>
            <w:tcW w:w="0" w:type="auto"/>
          </w:tcPr>
          <w:p w:rsidR="00001F78" w:rsidRPr="005F79A5" w:rsidRDefault="00072FF3" w:rsidP="00EB0ABA">
            <w:pPr>
              <w:jc w:val="left"/>
              <w:rPr>
                <w:rFonts w:asciiTheme="minorHAnsi" w:hAnsiTheme="minorHAnsi" w:cstheme="minorHAnsi"/>
                <w:color w:val="auto"/>
                <w:sz w:val="16"/>
                <w:szCs w:val="16"/>
              </w:rPr>
            </w:pPr>
            <w:r w:rsidRPr="005F79A5">
              <w:rPr>
                <w:rFonts w:asciiTheme="minorHAnsi" w:hAnsiTheme="minorHAnsi" w:cstheme="minorHAnsi"/>
                <w:color w:val="auto"/>
                <w:sz w:val="16"/>
                <w:szCs w:val="16"/>
              </w:rPr>
              <w:t xml:space="preserve">Les informations produites dans le cadre des EMD mettent en exergue l’importance des agro-industries et des concessions forestières et minières </w:t>
            </w:r>
          </w:p>
        </w:tc>
        <w:tc>
          <w:tcPr>
            <w:tcW w:w="0" w:type="auto"/>
          </w:tcPr>
          <w:p w:rsidR="00001F78" w:rsidRPr="005F79A5" w:rsidRDefault="00001F78" w:rsidP="00EB0ABA">
            <w:pPr>
              <w:jc w:val="left"/>
              <w:rPr>
                <w:rFonts w:asciiTheme="minorHAnsi" w:hAnsiTheme="minorHAnsi" w:cstheme="minorHAnsi"/>
                <w:color w:val="auto"/>
                <w:sz w:val="16"/>
                <w:szCs w:val="16"/>
              </w:rPr>
            </w:pPr>
          </w:p>
        </w:tc>
        <w:tc>
          <w:tcPr>
            <w:tcW w:w="0" w:type="auto"/>
          </w:tcPr>
          <w:p w:rsidR="00001F78" w:rsidRPr="005F79A5" w:rsidRDefault="00001F78" w:rsidP="00EB0ABA">
            <w:pPr>
              <w:jc w:val="left"/>
              <w:rPr>
                <w:rFonts w:asciiTheme="minorHAnsi" w:hAnsiTheme="minorHAnsi" w:cstheme="minorHAnsi"/>
                <w:color w:val="auto"/>
                <w:sz w:val="16"/>
                <w:szCs w:val="16"/>
              </w:rPr>
            </w:pPr>
          </w:p>
        </w:tc>
      </w:tr>
      <w:tr w:rsidR="00291124" w:rsidRPr="009265CB" w:rsidTr="00301066">
        <w:tc>
          <w:tcPr>
            <w:tcW w:w="0" w:type="auto"/>
          </w:tcPr>
          <w:p w:rsidR="00001F78" w:rsidRPr="009265CB" w:rsidRDefault="00001F78" w:rsidP="00301066">
            <w:pPr>
              <w:rPr>
                <w:rFonts w:asciiTheme="minorHAnsi" w:hAnsiTheme="minorHAnsi" w:cstheme="minorHAnsi"/>
                <w:b/>
                <w:sz w:val="16"/>
                <w:szCs w:val="16"/>
              </w:rPr>
            </w:pPr>
            <w:r w:rsidRPr="009265CB">
              <w:rPr>
                <w:rFonts w:asciiTheme="minorHAnsi" w:hAnsiTheme="minorHAnsi" w:cstheme="minorHAnsi"/>
                <w:b/>
                <w:sz w:val="16"/>
                <w:szCs w:val="16"/>
              </w:rPr>
              <w:t>Principe 6 : Les activités REDD+ doivent assurer la participation effective et efficiente de toutes les parties prenantes, notamment des communautés locales et autochtones dans leurs spécificités locales</w:t>
            </w:r>
          </w:p>
          <w:p w:rsidR="00001F78" w:rsidRPr="009265CB" w:rsidRDefault="00001F78" w:rsidP="00301066">
            <w:pPr>
              <w:rPr>
                <w:rFonts w:asciiTheme="minorHAnsi" w:hAnsiTheme="minorHAnsi" w:cstheme="minorHAnsi"/>
                <w:b/>
                <w:sz w:val="16"/>
                <w:szCs w:val="16"/>
              </w:rPr>
            </w:pPr>
            <w:r w:rsidRPr="009265CB">
              <w:rPr>
                <w:rFonts w:asciiTheme="minorHAnsi" w:hAnsiTheme="minorHAnsi" w:cstheme="minorHAnsi"/>
                <w:b/>
                <w:sz w:val="16"/>
                <w:szCs w:val="16"/>
              </w:rPr>
              <w:t>(Cancun d)</w:t>
            </w:r>
          </w:p>
          <w:p w:rsidR="00001F78" w:rsidRPr="009265CB" w:rsidRDefault="00001F78" w:rsidP="00301066">
            <w:pPr>
              <w:rPr>
                <w:rFonts w:asciiTheme="minorHAnsi" w:hAnsiTheme="minorHAnsi" w:cstheme="minorHAnsi"/>
                <w:b/>
                <w:sz w:val="16"/>
                <w:szCs w:val="16"/>
              </w:rPr>
            </w:pPr>
          </w:p>
        </w:tc>
        <w:tc>
          <w:tcPr>
            <w:tcW w:w="0" w:type="auto"/>
          </w:tcPr>
          <w:p w:rsidR="00001F78" w:rsidRPr="005F79A5" w:rsidRDefault="00072FF3" w:rsidP="00EB0ABA">
            <w:pPr>
              <w:jc w:val="left"/>
              <w:rPr>
                <w:rFonts w:asciiTheme="minorHAnsi" w:hAnsiTheme="minorHAnsi" w:cstheme="minorHAnsi"/>
                <w:color w:val="auto"/>
                <w:sz w:val="16"/>
                <w:szCs w:val="16"/>
              </w:rPr>
            </w:pPr>
            <w:r w:rsidRPr="005F79A5">
              <w:rPr>
                <w:rFonts w:asciiTheme="minorHAnsi" w:hAnsiTheme="minorHAnsi" w:cstheme="minorHAnsi"/>
                <w:color w:val="auto"/>
                <w:sz w:val="16"/>
                <w:szCs w:val="16"/>
              </w:rPr>
              <w:t xml:space="preserve">Le recrutement de la main d’œuvre temporaire impliquée dans les activités IFN se font dans les villages riverains des unités d’échantillonnage </w:t>
            </w:r>
          </w:p>
          <w:p w:rsidR="00291124" w:rsidRPr="005F79A5" w:rsidRDefault="00291124" w:rsidP="00EB0ABA">
            <w:pPr>
              <w:jc w:val="left"/>
              <w:rPr>
                <w:rFonts w:asciiTheme="minorHAnsi" w:hAnsiTheme="minorHAnsi" w:cstheme="minorHAnsi"/>
                <w:color w:val="auto"/>
                <w:sz w:val="16"/>
                <w:szCs w:val="16"/>
              </w:rPr>
            </w:pPr>
            <w:r w:rsidRPr="005F79A5">
              <w:rPr>
                <w:rFonts w:asciiTheme="minorHAnsi" w:hAnsiTheme="minorHAnsi" w:cstheme="minorHAnsi"/>
                <w:color w:val="auto"/>
                <w:sz w:val="16"/>
                <w:szCs w:val="16"/>
              </w:rPr>
              <w:t xml:space="preserve">Le recrutement des botanistes et des botanistes assistants se font au sein des universités riveraines des unités d’échantillonnage </w:t>
            </w:r>
          </w:p>
        </w:tc>
        <w:tc>
          <w:tcPr>
            <w:tcW w:w="0" w:type="auto"/>
          </w:tcPr>
          <w:p w:rsidR="00001F78" w:rsidRPr="005F79A5" w:rsidRDefault="00001F78" w:rsidP="00EB0ABA">
            <w:pPr>
              <w:jc w:val="left"/>
              <w:rPr>
                <w:rFonts w:asciiTheme="minorHAnsi" w:hAnsiTheme="minorHAnsi" w:cstheme="minorHAnsi"/>
                <w:color w:val="auto"/>
                <w:sz w:val="16"/>
                <w:szCs w:val="16"/>
              </w:rPr>
            </w:pPr>
          </w:p>
        </w:tc>
        <w:tc>
          <w:tcPr>
            <w:tcW w:w="0" w:type="auto"/>
          </w:tcPr>
          <w:p w:rsidR="00001F78" w:rsidRPr="005F79A5" w:rsidRDefault="00001F78" w:rsidP="00EB0ABA">
            <w:pPr>
              <w:jc w:val="left"/>
              <w:rPr>
                <w:rFonts w:asciiTheme="minorHAnsi" w:hAnsiTheme="minorHAnsi" w:cstheme="minorHAnsi"/>
                <w:color w:val="auto"/>
                <w:sz w:val="16"/>
                <w:szCs w:val="16"/>
              </w:rPr>
            </w:pPr>
          </w:p>
        </w:tc>
      </w:tr>
      <w:tr w:rsidR="00291124" w:rsidRPr="009265CB" w:rsidTr="00301066">
        <w:tc>
          <w:tcPr>
            <w:tcW w:w="0" w:type="auto"/>
          </w:tcPr>
          <w:p w:rsidR="00001F78" w:rsidRPr="009265CB" w:rsidRDefault="00001F78" w:rsidP="00301066">
            <w:pPr>
              <w:rPr>
                <w:rFonts w:asciiTheme="minorHAnsi" w:hAnsiTheme="minorHAnsi" w:cstheme="minorHAnsi"/>
                <w:b/>
                <w:sz w:val="16"/>
                <w:szCs w:val="16"/>
              </w:rPr>
            </w:pPr>
            <w:r w:rsidRPr="009265CB">
              <w:rPr>
                <w:rFonts w:asciiTheme="minorHAnsi" w:hAnsiTheme="minorHAnsi" w:cstheme="minorHAnsi"/>
                <w:b/>
                <w:sz w:val="16"/>
                <w:szCs w:val="16"/>
              </w:rPr>
              <w:t>Principe 7 : Les activités REDD+ doivent respecter les droits humains, ceux des travailleurs qu’ils emploient et les droits aux terres et ressources naturelles des communautés riveraines concernées</w:t>
            </w:r>
          </w:p>
          <w:p w:rsidR="00001F78" w:rsidRPr="009265CB" w:rsidRDefault="00001F78" w:rsidP="00301066">
            <w:pPr>
              <w:rPr>
                <w:rFonts w:asciiTheme="minorHAnsi" w:hAnsiTheme="minorHAnsi" w:cstheme="minorHAnsi"/>
                <w:b/>
                <w:sz w:val="16"/>
                <w:szCs w:val="16"/>
              </w:rPr>
            </w:pPr>
            <w:r w:rsidRPr="009265CB">
              <w:rPr>
                <w:rFonts w:asciiTheme="minorHAnsi" w:hAnsiTheme="minorHAnsi" w:cstheme="minorHAnsi"/>
                <w:b/>
                <w:sz w:val="16"/>
                <w:szCs w:val="16"/>
              </w:rPr>
              <w:t>(Cancun c ; IFC norme 3,5,7)</w:t>
            </w:r>
          </w:p>
          <w:p w:rsidR="00001F78" w:rsidRPr="009265CB" w:rsidRDefault="00001F78" w:rsidP="00301066">
            <w:pPr>
              <w:rPr>
                <w:rFonts w:asciiTheme="minorHAnsi" w:hAnsiTheme="minorHAnsi" w:cstheme="minorHAnsi"/>
                <w:b/>
                <w:sz w:val="16"/>
                <w:szCs w:val="16"/>
              </w:rPr>
            </w:pPr>
          </w:p>
        </w:tc>
        <w:tc>
          <w:tcPr>
            <w:tcW w:w="0" w:type="auto"/>
          </w:tcPr>
          <w:p w:rsidR="00001F78" w:rsidRPr="005F79A5" w:rsidRDefault="00291124" w:rsidP="00EB0ABA">
            <w:pPr>
              <w:jc w:val="left"/>
              <w:rPr>
                <w:rFonts w:asciiTheme="minorHAnsi" w:hAnsiTheme="minorHAnsi" w:cstheme="minorHAnsi"/>
                <w:color w:val="auto"/>
                <w:sz w:val="16"/>
                <w:szCs w:val="16"/>
              </w:rPr>
            </w:pPr>
            <w:r w:rsidRPr="005F79A5">
              <w:rPr>
                <w:rFonts w:asciiTheme="minorHAnsi" w:hAnsiTheme="minorHAnsi" w:cstheme="minorHAnsi"/>
                <w:color w:val="auto"/>
                <w:sz w:val="16"/>
                <w:szCs w:val="16"/>
              </w:rPr>
              <w:t xml:space="preserve">Le Projet respecte la tenure foncière des communautés et ne fait aucun prélèvement d’échantillons sans le consentement libre et préalable des chefs de village </w:t>
            </w:r>
          </w:p>
        </w:tc>
        <w:tc>
          <w:tcPr>
            <w:tcW w:w="0" w:type="auto"/>
          </w:tcPr>
          <w:p w:rsidR="00001F78" w:rsidRPr="005F79A5" w:rsidRDefault="00001F78" w:rsidP="00EB0ABA">
            <w:pPr>
              <w:jc w:val="left"/>
              <w:rPr>
                <w:rFonts w:asciiTheme="minorHAnsi" w:hAnsiTheme="minorHAnsi" w:cstheme="minorHAnsi"/>
                <w:color w:val="auto"/>
                <w:sz w:val="16"/>
                <w:szCs w:val="16"/>
              </w:rPr>
            </w:pPr>
          </w:p>
        </w:tc>
        <w:tc>
          <w:tcPr>
            <w:tcW w:w="0" w:type="auto"/>
          </w:tcPr>
          <w:p w:rsidR="00001F78" w:rsidRPr="005F79A5" w:rsidRDefault="00001F78" w:rsidP="00EB0ABA">
            <w:pPr>
              <w:jc w:val="left"/>
              <w:rPr>
                <w:rFonts w:asciiTheme="minorHAnsi" w:hAnsiTheme="minorHAnsi" w:cstheme="minorHAnsi"/>
                <w:color w:val="auto"/>
                <w:sz w:val="16"/>
                <w:szCs w:val="16"/>
              </w:rPr>
            </w:pPr>
          </w:p>
        </w:tc>
      </w:tr>
      <w:tr w:rsidR="00291124" w:rsidRPr="009265CB" w:rsidTr="00301066">
        <w:tc>
          <w:tcPr>
            <w:tcW w:w="0" w:type="auto"/>
          </w:tcPr>
          <w:p w:rsidR="00001F78" w:rsidRPr="009265CB" w:rsidRDefault="00001F78" w:rsidP="00301066">
            <w:pPr>
              <w:spacing w:after="0" w:line="240" w:lineRule="auto"/>
              <w:rPr>
                <w:rFonts w:asciiTheme="minorHAnsi" w:hAnsiTheme="minorHAnsi" w:cstheme="minorHAnsi"/>
                <w:b/>
                <w:color w:val="000000" w:themeColor="text1"/>
                <w:sz w:val="16"/>
                <w:szCs w:val="16"/>
              </w:rPr>
            </w:pPr>
            <w:r w:rsidRPr="009265CB">
              <w:rPr>
                <w:rFonts w:asciiTheme="minorHAnsi" w:hAnsiTheme="minorHAnsi" w:cstheme="minorHAnsi"/>
                <w:b/>
                <w:color w:val="000000" w:themeColor="text1"/>
                <w:sz w:val="16"/>
                <w:szCs w:val="16"/>
              </w:rPr>
              <w:t>a) Que les actions complètent ou sont conformes aux objectifs des programmes forestiers nationaux et des conventions et accords internationaux pertinents ;</w:t>
            </w:r>
          </w:p>
          <w:p w:rsidR="00001F78" w:rsidRPr="009265CB" w:rsidRDefault="00001F78" w:rsidP="00301066">
            <w:pPr>
              <w:rPr>
                <w:rFonts w:asciiTheme="minorHAnsi" w:hAnsiTheme="minorHAnsi" w:cstheme="minorHAnsi"/>
                <w:b/>
                <w:color w:val="000000" w:themeColor="text1"/>
                <w:sz w:val="16"/>
                <w:szCs w:val="16"/>
              </w:rPr>
            </w:pPr>
          </w:p>
        </w:tc>
        <w:tc>
          <w:tcPr>
            <w:tcW w:w="0" w:type="auto"/>
          </w:tcPr>
          <w:p w:rsidR="00001F78" w:rsidRPr="005F79A5" w:rsidRDefault="00291124" w:rsidP="00EB0ABA">
            <w:pPr>
              <w:jc w:val="left"/>
              <w:rPr>
                <w:rFonts w:asciiTheme="minorHAnsi" w:hAnsiTheme="minorHAnsi" w:cstheme="minorHAnsi"/>
                <w:color w:val="auto"/>
                <w:sz w:val="16"/>
                <w:szCs w:val="16"/>
              </w:rPr>
            </w:pPr>
            <w:r w:rsidRPr="005F79A5">
              <w:rPr>
                <w:rFonts w:asciiTheme="minorHAnsi" w:hAnsiTheme="minorHAnsi" w:cstheme="minorHAnsi"/>
                <w:color w:val="auto"/>
                <w:sz w:val="16"/>
                <w:szCs w:val="16"/>
              </w:rPr>
              <w:t xml:space="preserve">L’application du manuel d’inventaire forestier national répond parfaitement à cette exigence </w:t>
            </w:r>
          </w:p>
        </w:tc>
        <w:tc>
          <w:tcPr>
            <w:tcW w:w="0" w:type="auto"/>
          </w:tcPr>
          <w:p w:rsidR="00001F78" w:rsidRPr="005F79A5" w:rsidRDefault="00001F78" w:rsidP="00EB0ABA">
            <w:pPr>
              <w:jc w:val="left"/>
              <w:rPr>
                <w:rFonts w:asciiTheme="minorHAnsi" w:hAnsiTheme="minorHAnsi" w:cstheme="minorHAnsi"/>
                <w:color w:val="auto"/>
                <w:sz w:val="16"/>
                <w:szCs w:val="16"/>
              </w:rPr>
            </w:pPr>
          </w:p>
        </w:tc>
        <w:tc>
          <w:tcPr>
            <w:tcW w:w="0" w:type="auto"/>
          </w:tcPr>
          <w:p w:rsidR="00001F78" w:rsidRPr="005F79A5" w:rsidRDefault="00001F78" w:rsidP="00EB0ABA">
            <w:pPr>
              <w:jc w:val="left"/>
              <w:rPr>
                <w:rFonts w:asciiTheme="minorHAnsi" w:hAnsiTheme="minorHAnsi" w:cstheme="minorHAnsi"/>
                <w:color w:val="auto"/>
                <w:sz w:val="16"/>
                <w:szCs w:val="16"/>
              </w:rPr>
            </w:pPr>
          </w:p>
        </w:tc>
      </w:tr>
      <w:tr w:rsidR="00291124" w:rsidRPr="009265CB" w:rsidTr="00301066">
        <w:tc>
          <w:tcPr>
            <w:tcW w:w="0" w:type="auto"/>
          </w:tcPr>
          <w:p w:rsidR="00001F78" w:rsidRPr="009265CB" w:rsidRDefault="00001F78" w:rsidP="00301066">
            <w:pPr>
              <w:rPr>
                <w:rFonts w:asciiTheme="minorHAnsi" w:hAnsiTheme="minorHAnsi" w:cstheme="minorHAnsi"/>
                <w:b/>
                <w:color w:val="000000" w:themeColor="text1"/>
                <w:sz w:val="16"/>
                <w:szCs w:val="16"/>
              </w:rPr>
            </w:pPr>
            <w:r w:rsidRPr="009265CB">
              <w:rPr>
                <w:rFonts w:asciiTheme="minorHAnsi" w:hAnsiTheme="minorHAnsi" w:cstheme="minorHAnsi"/>
                <w:b/>
                <w:color w:val="000000" w:themeColor="text1"/>
                <w:sz w:val="16"/>
                <w:szCs w:val="16"/>
              </w:rPr>
              <w:t>b) Mesures visant à réduire les déplacements d’émissions.</w:t>
            </w:r>
          </w:p>
          <w:p w:rsidR="00001F78" w:rsidRPr="009265CB" w:rsidRDefault="00001F78" w:rsidP="00301066">
            <w:pPr>
              <w:rPr>
                <w:rFonts w:asciiTheme="minorHAnsi" w:hAnsiTheme="minorHAnsi" w:cstheme="minorHAnsi"/>
                <w:b/>
                <w:color w:val="000000" w:themeColor="text1"/>
                <w:sz w:val="16"/>
                <w:szCs w:val="16"/>
              </w:rPr>
            </w:pPr>
          </w:p>
        </w:tc>
        <w:tc>
          <w:tcPr>
            <w:tcW w:w="0" w:type="auto"/>
          </w:tcPr>
          <w:p w:rsidR="00001F78" w:rsidRPr="005F79A5" w:rsidRDefault="00291124" w:rsidP="00EB0ABA">
            <w:pPr>
              <w:jc w:val="left"/>
              <w:rPr>
                <w:rFonts w:asciiTheme="minorHAnsi" w:hAnsiTheme="minorHAnsi" w:cstheme="minorHAnsi"/>
                <w:color w:val="auto"/>
                <w:sz w:val="16"/>
                <w:szCs w:val="16"/>
              </w:rPr>
            </w:pPr>
            <w:r w:rsidRPr="005F79A5">
              <w:rPr>
                <w:rFonts w:asciiTheme="minorHAnsi" w:hAnsiTheme="minorHAnsi" w:cstheme="minorHAnsi"/>
                <w:color w:val="auto"/>
                <w:sz w:val="16"/>
                <w:szCs w:val="16"/>
              </w:rPr>
              <w:t xml:space="preserve">Les informations sur les alertes GLAD permettent de localiser les points chaud de déforestation et éviter les effets de fuite des émissions entre les provinces </w:t>
            </w:r>
          </w:p>
        </w:tc>
        <w:tc>
          <w:tcPr>
            <w:tcW w:w="0" w:type="auto"/>
          </w:tcPr>
          <w:p w:rsidR="00001F78" w:rsidRPr="005F79A5" w:rsidRDefault="00001F78" w:rsidP="00EB0ABA">
            <w:pPr>
              <w:jc w:val="left"/>
              <w:rPr>
                <w:rFonts w:asciiTheme="minorHAnsi" w:hAnsiTheme="minorHAnsi" w:cstheme="minorHAnsi"/>
                <w:color w:val="auto"/>
                <w:sz w:val="16"/>
                <w:szCs w:val="16"/>
              </w:rPr>
            </w:pPr>
          </w:p>
        </w:tc>
        <w:tc>
          <w:tcPr>
            <w:tcW w:w="0" w:type="auto"/>
          </w:tcPr>
          <w:p w:rsidR="00001F78" w:rsidRPr="005F79A5" w:rsidRDefault="00291124" w:rsidP="00EB0ABA">
            <w:pPr>
              <w:jc w:val="left"/>
              <w:rPr>
                <w:rFonts w:asciiTheme="minorHAnsi" w:hAnsiTheme="minorHAnsi" w:cstheme="minorHAnsi"/>
                <w:color w:val="auto"/>
                <w:sz w:val="16"/>
                <w:szCs w:val="16"/>
              </w:rPr>
            </w:pPr>
            <w:r w:rsidRPr="005F79A5">
              <w:rPr>
                <w:rFonts w:asciiTheme="minorHAnsi" w:hAnsiTheme="minorHAnsi" w:cstheme="minorHAnsi"/>
                <w:color w:val="auto"/>
                <w:sz w:val="16"/>
                <w:szCs w:val="16"/>
              </w:rPr>
              <w:t xml:space="preserve">Inexistence des informations détaillés sur les niveaux des émissions dans toutes les provinces avant l’obtention des données de renforcement </w:t>
            </w:r>
          </w:p>
        </w:tc>
      </w:tr>
      <w:tr w:rsidR="00291124" w:rsidRPr="009265CB" w:rsidTr="00301066">
        <w:tc>
          <w:tcPr>
            <w:tcW w:w="0" w:type="auto"/>
          </w:tcPr>
          <w:p w:rsidR="00001F78" w:rsidRPr="009265CB" w:rsidRDefault="00001F78" w:rsidP="00301066">
            <w:pPr>
              <w:rPr>
                <w:rFonts w:asciiTheme="minorHAnsi" w:hAnsiTheme="minorHAnsi" w:cstheme="minorHAnsi"/>
                <w:b/>
                <w:color w:val="000000" w:themeColor="text1"/>
                <w:sz w:val="16"/>
                <w:szCs w:val="16"/>
              </w:rPr>
            </w:pPr>
            <w:r w:rsidRPr="009265CB">
              <w:rPr>
                <w:rFonts w:asciiTheme="minorHAnsi" w:hAnsiTheme="minorHAnsi" w:cstheme="minorHAnsi"/>
                <w:b/>
                <w:color w:val="000000" w:themeColor="text1"/>
                <w:sz w:val="16"/>
                <w:szCs w:val="16"/>
              </w:rPr>
              <w:t>C)</w:t>
            </w:r>
            <w:r>
              <w:rPr>
                <w:rFonts w:asciiTheme="minorHAnsi" w:hAnsiTheme="minorHAnsi" w:cstheme="minorHAnsi"/>
                <w:b/>
                <w:color w:val="000000" w:themeColor="text1"/>
                <w:sz w:val="16"/>
                <w:szCs w:val="16"/>
              </w:rPr>
              <w:t xml:space="preserve"> </w:t>
            </w:r>
            <w:r w:rsidRPr="009265CB">
              <w:rPr>
                <w:rFonts w:asciiTheme="minorHAnsi" w:hAnsiTheme="minorHAnsi" w:cstheme="minorHAnsi"/>
                <w:b/>
                <w:color w:val="000000" w:themeColor="text1"/>
                <w:sz w:val="16"/>
                <w:szCs w:val="16"/>
              </w:rPr>
              <w:t>Norme de performance 2 : Main-d’œuvre et conditions de travail</w:t>
            </w:r>
          </w:p>
          <w:p w:rsidR="00001F78" w:rsidRPr="009265CB" w:rsidRDefault="00001F78" w:rsidP="00301066">
            <w:pPr>
              <w:rPr>
                <w:rFonts w:asciiTheme="minorHAnsi" w:hAnsiTheme="minorHAnsi" w:cstheme="minorHAnsi"/>
                <w:b/>
                <w:color w:val="000000" w:themeColor="text1"/>
                <w:sz w:val="16"/>
                <w:szCs w:val="16"/>
              </w:rPr>
            </w:pPr>
          </w:p>
        </w:tc>
        <w:tc>
          <w:tcPr>
            <w:tcW w:w="0" w:type="auto"/>
          </w:tcPr>
          <w:p w:rsidR="00001F78" w:rsidRPr="005F79A5" w:rsidRDefault="00291124" w:rsidP="00EB0ABA">
            <w:pPr>
              <w:jc w:val="left"/>
              <w:rPr>
                <w:rFonts w:asciiTheme="minorHAnsi" w:hAnsiTheme="minorHAnsi" w:cstheme="minorHAnsi"/>
                <w:color w:val="auto"/>
                <w:sz w:val="16"/>
                <w:szCs w:val="16"/>
              </w:rPr>
            </w:pPr>
            <w:r w:rsidRPr="005F79A5">
              <w:rPr>
                <w:rFonts w:asciiTheme="minorHAnsi" w:hAnsiTheme="minorHAnsi" w:cstheme="minorHAnsi"/>
                <w:color w:val="auto"/>
                <w:sz w:val="16"/>
                <w:szCs w:val="16"/>
              </w:rPr>
              <w:t>La main d’ouevre</w:t>
            </w:r>
          </w:p>
        </w:tc>
        <w:tc>
          <w:tcPr>
            <w:tcW w:w="0" w:type="auto"/>
          </w:tcPr>
          <w:p w:rsidR="00001F78" w:rsidRPr="005F79A5" w:rsidRDefault="00001F78" w:rsidP="00EB0ABA">
            <w:pPr>
              <w:jc w:val="left"/>
              <w:rPr>
                <w:rFonts w:asciiTheme="minorHAnsi" w:hAnsiTheme="minorHAnsi" w:cstheme="minorHAnsi"/>
                <w:color w:val="auto"/>
                <w:sz w:val="16"/>
                <w:szCs w:val="16"/>
              </w:rPr>
            </w:pPr>
          </w:p>
        </w:tc>
        <w:tc>
          <w:tcPr>
            <w:tcW w:w="0" w:type="auto"/>
          </w:tcPr>
          <w:p w:rsidR="00001F78" w:rsidRPr="005F79A5" w:rsidRDefault="00001F78" w:rsidP="00EB0ABA">
            <w:pPr>
              <w:jc w:val="left"/>
              <w:rPr>
                <w:rFonts w:asciiTheme="minorHAnsi" w:hAnsiTheme="minorHAnsi" w:cstheme="minorHAnsi"/>
                <w:color w:val="auto"/>
                <w:sz w:val="16"/>
                <w:szCs w:val="16"/>
              </w:rPr>
            </w:pPr>
          </w:p>
        </w:tc>
      </w:tr>
    </w:tbl>
    <w:p w:rsidR="00001F78" w:rsidRPr="009265CB" w:rsidRDefault="00001F78" w:rsidP="00001F78">
      <w:pPr>
        <w:rPr>
          <w:rFonts w:asciiTheme="minorHAnsi" w:eastAsia="Times New Roman" w:hAnsiTheme="minorHAnsi" w:cstheme="minorHAnsi"/>
          <w:color w:val="000000" w:themeColor="text1"/>
          <w:sz w:val="22"/>
          <w:lang w:eastAsia="fr-CH"/>
        </w:rPr>
      </w:pPr>
    </w:p>
    <w:p w:rsidR="00001F78" w:rsidRDefault="00001F78" w:rsidP="00001F78">
      <w:pPr>
        <w:pStyle w:val="Heading3"/>
        <w:rPr>
          <w:lang w:val="fr-FR" w:eastAsia="fr-FR"/>
        </w:rPr>
      </w:pPr>
      <w:bookmarkStart w:id="25" w:name="_Toc22302830"/>
      <w:bookmarkStart w:id="26" w:name="_Toc63973377"/>
      <w:r>
        <w:rPr>
          <w:lang w:val="fr-FR" w:eastAsia="fr-FR"/>
        </w:rPr>
        <w:t>1</w:t>
      </w:r>
      <w:r w:rsidR="00B5669E">
        <w:rPr>
          <w:lang w:val="fr-FR" w:eastAsia="fr-FR"/>
        </w:rPr>
        <w:t>1</w:t>
      </w:r>
      <w:r>
        <w:rPr>
          <w:lang w:val="fr-FR" w:eastAsia="fr-FR"/>
        </w:rPr>
        <w:t xml:space="preserve">.5.3 </w:t>
      </w:r>
      <w:r w:rsidRPr="00436B3F">
        <w:rPr>
          <w:lang w:val="fr-FR" w:eastAsia="fr-FR"/>
        </w:rPr>
        <w:t xml:space="preserve">Gestion </w:t>
      </w:r>
      <w:r>
        <w:rPr>
          <w:lang w:val="fr-FR" w:eastAsia="fr-FR"/>
        </w:rPr>
        <w:t>des p</w:t>
      </w:r>
      <w:r w:rsidRPr="00436B3F">
        <w:rPr>
          <w:lang w:val="fr-FR" w:eastAsia="fr-FR"/>
        </w:rPr>
        <w:t>lainte</w:t>
      </w:r>
      <w:r>
        <w:rPr>
          <w:lang w:val="fr-FR" w:eastAsia="fr-FR"/>
        </w:rPr>
        <w:t>s</w:t>
      </w:r>
      <w:r w:rsidRPr="00436B3F">
        <w:rPr>
          <w:lang w:val="fr-FR" w:eastAsia="fr-FR"/>
        </w:rPr>
        <w:t xml:space="preserve"> et </w:t>
      </w:r>
      <w:r>
        <w:rPr>
          <w:lang w:val="fr-FR" w:eastAsia="fr-FR"/>
        </w:rPr>
        <w:t>r</w:t>
      </w:r>
      <w:r w:rsidRPr="00436B3F">
        <w:rPr>
          <w:lang w:val="fr-FR" w:eastAsia="fr-FR"/>
        </w:rPr>
        <w:t>ecours</w:t>
      </w:r>
      <w:bookmarkEnd w:id="25"/>
      <w:bookmarkEnd w:id="26"/>
    </w:p>
    <w:p w:rsidR="00330543" w:rsidRPr="00330543" w:rsidRDefault="00330543" w:rsidP="00330543">
      <w:pPr>
        <w:rPr>
          <w:lang w:val="fr-FR" w:eastAsia="fr-FR"/>
        </w:rPr>
      </w:pPr>
    </w:p>
    <w:p w:rsidR="00B92CEB" w:rsidRPr="00330543" w:rsidRDefault="00B92CEB" w:rsidP="00001F78">
      <w:pPr>
        <w:rPr>
          <w:color w:val="auto"/>
          <w:sz w:val="20"/>
          <w:szCs w:val="20"/>
        </w:rPr>
      </w:pPr>
      <w:r w:rsidRPr="00330543">
        <w:rPr>
          <w:color w:val="auto"/>
          <w:sz w:val="20"/>
          <w:szCs w:val="20"/>
        </w:rPr>
        <w:t>Ceci n’est pas applicable à ce projet car il n’a pas mis en place un mécanisme, de gestion des plaintes et de recours comme pour les PIREDD.</w:t>
      </w:r>
    </w:p>
    <w:p w:rsidR="00330543" w:rsidRPr="00B92CEB" w:rsidRDefault="00330543" w:rsidP="00001F78">
      <w:pPr>
        <w:rPr>
          <w:sz w:val="20"/>
          <w:lang w:val="fr-FR" w:eastAsia="fr-FR"/>
        </w:rPr>
      </w:pPr>
    </w:p>
    <w:tbl>
      <w:tblPr>
        <w:tblW w:w="8794" w:type="dxa"/>
        <w:tblInd w:w="-5" w:type="dxa"/>
        <w:tblLook w:val="04A0" w:firstRow="1" w:lastRow="0" w:firstColumn="1" w:lastColumn="0" w:noHBand="0" w:noVBand="1"/>
      </w:tblPr>
      <w:tblGrid>
        <w:gridCol w:w="463"/>
        <w:gridCol w:w="1106"/>
        <w:gridCol w:w="1226"/>
        <w:gridCol w:w="1976"/>
        <w:gridCol w:w="1485"/>
        <w:gridCol w:w="2538"/>
      </w:tblGrid>
      <w:tr w:rsidR="00001F78" w:rsidRPr="00E13287" w:rsidTr="00301066">
        <w:trPr>
          <w:trHeight w:val="600"/>
        </w:trPr>
        <w:tc>
          <w:tcPr>
            <w:tcW w:w="4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1F78" w:rsidRPr="00E13287" w:rsidRDefault="00001F78" w:rsidP="00301066">
            <w:pPr>
              <w:spacing w:line="240" w:lineRule="auto"/>
              <w:rPr>
                <w:rFonts w:ascii="Arial Narrow" w:hAnsi="Arial Narrow"/>
                <w:b/>
                <w:bCs/>
                <w:lang w:val="en-US" w:eastAsia="en-US"/>
              </w:rPr>
            </w:pPr>
            <w:r w:rsidRPr="00E13287">
              <w:rPr>
                <w:rFonts w:ascii="Arial Narrow" w:hAnsi="Arial Narrow"/>
                <w:b/>
                <w:bCs/>
                <w:lang w:val="fr-FR" w:eastAsia="en-US"/>
              </w:rPr>
              <w:t>N°</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001F78" w:rsidRPr="00E13287" w:rsidRDefault="00001F78" w:rsidP="00301066">
            <w:pPr>
              <w:spacing w:line="240" w:lineRule="auto"/>
              <w:rPr>
                <w:rFonts w:ascii="Arial Narrow" w:hAnsi="Arial Narrow"/>
                <w:b/>
                <w:bCs/>
                <w:lang w:val="en-US" w:eastAsia="en-US"/>
              </w:rPr>
            </w:pPr>
            <w:r w:rsidRPr="00E13287">
              <w:rPr>
                <w:rFonts w:ascii="Arial Narrow" w:hAnsi="Arial Narrow"/>
                <w:b/>
                <w:bCs/>
                <w:lang w:val="fr-FR" w:eastAsia="en-US"/>
              </w:rPr>
              <w:t>Territoires</w:t>
            </w:r>
          </w:p>
        </w:tc>
        <w:tc>
          <w:tcPr>
            <w:tcW w:w="1226" w:type="dxa"/>
            <w:tcBorders>
              <w:top w:val="single" w:sz="4" w:space="0" w:color="auto"/>
              <w:left w:val="nil"/>
              <w:bottom w:val="single" w:sz="4" w:space="0" w:color="auto"/>
              <w:right w:val="single" w:sz="4" w:space="0" w:color="auto"/>
            </w:tcBorders>
            <w:shd w:val="clear" w:color="auto" w:fill="auto"/>
            <w:noWrap/>
            <w:vAlign w:val="center"/>
            <w:hideMark/>
          </w:tcPr>
          <w:p w:rsidR="00001F78" w:rsidRPr="00E13287" w:rsidRDefault="00001F78" w:rsidP="00301066">
            <w:pPr>
              <w:spacing w:line="240" w:lineRule="auto"/>
              <w:rPr>
                <w:rFonts w:ascii="Arial Narrow" w:hAnsi="Arial Narrow"/>
                <w:b/>
                <w:bCs/>
                <w:lang w:val="en-US" w:eastAsia="en-US"/>
              </w:rPr>
            </w:pPr>
            <w:r w:rsidRPr="00E13287">
              <w:rPr>
                <w:rFonts w:ascii="Arial Narrow" w:hAnsi="Arial Narrow"/>
                <w:b/>
                <w:bCs/>
                <w:lang w:val="fr-FR" w:eastAsia="en-US"/>
              </w:rPr>
              <w:t>Village/CLD</w:t>
            </w:r>
          </w:p>
        </w:tc>
        <w:tc>
          <w:tcPr>
            <w:tcW w:w="1988" w:type="dxa"/>
            <w:tcBorders>
              <w:top w:val="single" w:sz="4" w:space="0" w:color="auto"/>
              <w:left w:val="nil"/>
              <w:bottom w:val="single" w:sz="4" w:space="0" w:color="auto"/>
              <w:right w:val="single" w:sz="4" w:space="0" w:color="auto"/>
            </w:tcBorders>
            <w:shd w:val="clear" w:color="auto" w:fill="auto"/>
            <w:vAlign w:val="center"/>
            <w:hideMark/>
          </w:tcPr>
          <w:p w:rsidR="00001F78" w:rsidRPr="00E13287" w:rsidRDefault="00001F78" w:rsidP="00301066">
            <w:pPr>
              <w:spacing w:line="240" w:lineRule="auto"/>
              <w:jc w:val="center"/>
              <w:rPr>
                <w:rFonts w:ascii="Arial Narrow" w:hAnsi="Arial Narrow"/>
                <w:b/>
                <w:bCs/>
                <w:lang w:val="en-US" w:eastAsia="en-US"/>
              </w:rPr>
            </w:pPr>
            <w:r w:rsidRPr="00E13287">
              <w:rPr>
                <w:rFonts w:ascii="Arial Narrow" w:hAnsi="Arial Narrow"/>
                <w:b/>
                <w:bCs/>
                <w:lang w:val="fr-FR" w:eastAsia="fr-FR"/>
              </w:rPr>
              <w:t>Description de la plainte</w:t>
            </w:r>
          </w:p>
        </w:tc>
        <w:tc>
          <w:tcPr>
            <w:tcW w:w="1490" w:type="dxa"/>
            <w:tcBorders>
              <w:top w:val="single" w:sz="4" w:space="0" w:color="auto"/>
              <w:left w:val="nil"/>
              <w:bottom w:val="single" w:sz="4" w:space="0" w:color="auto"/>
              <w:right w:val="single" w:sz="4" w:space="0" w:color="auto"/>
            </w:tcBorders>
            <w:shd w:val="clear" w:color="auto" w:fill="auto"/>
            <w:vAlign w:val="center"/>
            <w:hideMark/>
          </w:tcPr>
          <w:p w:rsidR="00001F78" w:rsidRPr="00E13287" w:rsidRDefault="00001F78" w:rsidP="00301066">
            <w:pPr>
              <w:spacing w:line="240" w:lineRule="auto"/>
              <w:jc w:val="center"/>
              <w:rPr>
                <w:rFonts w:ascii="Arial Narrow" w:hAnsi="Arial Narrow"/>
                <w:b/>
                <w:bCs/>
                <w:lang w:val="en-US" w:eastAsia="en-US"/>
              </w:rPr>
            </w:pPr>
            <w:r w:rsidRPr="00E13287">
              <w:rPr>
                <w:rFonts w:ascii="Arial Narrow" w:hAnsi="Arial Narrow"/>
                <w:b/>
                <w:bCs/>
                <w:lang w:val="fr-FR" w:eastAsia="fr-FR"/>
              </w:rPr>
              <w:t>Date d’émission</w:t>
            </w:r>
          </w:p>
        </w:tc>
        <w:tc>
          <w:tcPr>
            <w:tcW w:w="2560" w:type="dxa"/>
            <w:tcBorders>
              <w:top w:val="single" w:sz="4" w:space="0" w:color="auto"/>
              <w:left w:val="nil"/>
              <w:bottom w:val="single" w:sz="4" w:space="0" w:color="auto"/>
              <w:right w:val="single" w:sz="4" w:space="0" w:color="auto"/>
            </w:tcBorders>
            <w:shd w:val="clear" w:color="auto" w:fill="auto"/>
            <w:vAlign w:val="center"/>
            <w:hideMark/>
          </w:tcPr>
          <w:p w:rsidR="00001F78" w:rsidRPr="00E13287" w:rsidRDefault="00001F78" w:rsidP="00301066">
            <w:pPr>
              <w:spacing w:line="240" w:lineRule="auto"/>
              <w:jc w:val="center"/>
              <w:rPr>
                <w:rFonts w:ascii="Arial Narrow" w:hAnsi="Arial Narrow"/>
                <w:b/>
                <w:bCs/>
                <w:lang w:val="en-US" w:eastAsia="en-US"/>
              </w:rPr>
            </w:pPr>
            <w:r>
              <w:rPr>
                <w:rFonts w:ascii="Arial Narrow" w:hAnsi="Arial Narrow"/>
                <w:b/>
                <w:bCs/>
                <w:lang w:eastAsia="fr-FR"/>
              </w:rPr>
              <w:t>R</w:t>
            </w:r>
            <w:r w:rsidRPr="00E13287">
              <w:rPr>
                <w:rFonts w:ascii="Arial Narrow" w:hAnsi="Arial Narrow"/>
                <w:b/>
                <w:bCs/>
                <w:lang w:eastAsia="fr-FR"/>
              </w:rPr>
              <w:t>ésolution</w:t>
            </w:r>
            <w:r>
              <w:rPr>
                <w:rFonts w:ascii="Arial Narrow" w:hAnsi="Arial Narrow"/>
                <w:b/>
                <w:bCs/>
                <w:lang w:eastAsia="fr-FR"/>
              </w:rPr>
              <w:t xml:space="preserve"> prise</w:t>
            </w:r>
          </w:p>
        </w:tc>
      </w:tr>
      <w:tr w:rsidR="00001F78" w:rsidRPr="00E13287" w:rsidTr="00301066">
        <w:trPr>
          <w:trHeight w:val="411"/>
        </w:trPr>
        <w:tc>
          <w:tcPr>
            <w:tcW w:w="451" w:type="dxa"/>
            <w:tcBorders>
              <w:top w:val="nil"/>
              <w:left w:val="single" w:sz="4" w:space="0" w:color="auto"/>
              <w:bottom w:val="single" w:sz="4" w:space="0" w:color="auto"/>
              <w:right w:val="single" w:sz="4" w:space="0" w:color="auto"/>
            </w:tcBorders>
            <w:shd w:val="clear" w:color="auto" w:fill="auto"/>
          </w:tcPr>
          <w:p w:rsidR="00001F78" w:rsidRPr="00E13287" w:rsidRDefault="00001F78" w:rsidP="00301066">
            <w:pPr>
              <w:spacing w:line="240" w:lineRule="auto"/>
              <w:jc w:val="right"/>
              <w:rPr>
                <w:rFonts w:ascii="Arial Narrow" w:hAnsi="Arial Narrow"/>
                <w:color w:val="222222"/>
                <w:lang w:val="en-US" w:eastAsia="en-US"/>
              </w:rPr>
            </w:pPr>
          </w:p>
        </w:tc>
        <w:tc>
          <w:tcPr>
            <w:tcW w:w="1079" w:type="dxa"/>
            <w:tcBorders>
              <w:top w:val="nil"/>
              <w:left w:val="nil"/>
              <w:bottom w:val="single" w:sz="4" w:space="0" w:color="auto"/>
              <w:right w:val="single" w:sz="4" w:space="0" w:color="auto"/>
            </w:tcBorders>
            <w:shd w:val="clear" w:color="auto" w:fill="auto"/>
          </w:tcPr>
          <w:p w:rsidR="00001F78" w:rsidRPr="00E13287" w:rsidRDefault="00001F78" w:rsidP="00301066">
            <w:pPr>
              <w:spacing w:line="240" w:lineRule="auto"/>
              <w:rPr>
                <w:rFonts w:ascii="Arial Narrow" w:hAnsi="Arial Narrow"/>
                <w:color w:val="222222"/>
                <w:lang w:val="en-US" w:eastAsia="en-US"/>
              </w:rPr>
            </w:pPr>
          </w:p>
        </w:tc>
        <w:tc>
          <w:tcPr>
            <w:tcW w:w="1226" w:type="dxa"/>
            <w:tcBorders>
              <w:top w:val="nil"/>
              <w:left w:val="nil"/>
              <w:bottom w:val="single" w:sz="4" w:space="0" w:color="auto"/>
              <w:right w:val="single" w:sz="4" w:space="0" w:color="auto"/>
            </w:tcBorders>
            <w:shd w:val="clear" w:color="auto" w:fill="auto"/>
            <w:noWrap/>
          </w:tcPr>
          <w:p w:rsidR="00001F78" w:rsidRPr="00E13287" w:rsidRDefault="00001F78" w:rsidP="00301066">
            <w:pPr>
              <w:spacing w:line="240" w:lineRule="auto"/>
              <w:rPr>
                <w:rFonts w:ascii="Arial Narrow" w:hAnsi="Arial Narrow"/>
                <w:color w:val="222222"/>
                <w:lang w:val="en-US" w:eastAsia="en-US"/>
              </w:rPr>
            </w:pPr>
          </w:p>
        </w:tc>
        <w:tc>
          <w:tcPr>
            <w:tcW w:w="1988" w:type="dxa"/>
            <w:tcBorders>
              <w:top w:val="nil"/>
              <w:left w:val="nil"/>
              <w:bottom w:val="single" w:sz="4" w:space="0" w:color="auto"/>
              <w:right w:val="single" w:sz="4" w:space="0" w:color="auto"/>
            </w:tcBorders>
            <w:shd w:val="clear" w:color="auto" w:fill="auto"/>
          </w:tcPr>
          <w:p w:rsidR="00001F78" w:rsidRPr="00E13287" w:rsidRDefault="00001F78" w:rsidP="00301066">
            <w:pPr>
              <w:spacing w:line="240" w:lineRule="auto"/>
              <w:rPr>
                <w:rFonts w:ascii="Arial Narrow" w:hAnsi="Arial Narrow"/>
                <w:color w:val="222222"/>
                <w:lang w:val="fr-FR" w:eastAsia="en-US"/>
              </w:rPr>
            </w:pPr>
          </w:p>
        </w:tc>
        <w:tc>
          <w:tcPr>
            <w:tcW w:w="1490" w:type="dxa"/>
            <w:tcBorders>
              <w:top w:val="nil"/>
              <w:left w:val="nil"/>
              <w:bottom w:val="single" w:sz="4" w:space="0" w:color="auto"/>
              <w:right w:val="single" w:sz="4" w:space="0" w:color="auto"/>
            </w:tcBorders>
            <w:shd w:val="clear" w:color="auto" w:fill="auto"/>
          </w:tcPr>
          <w:p w:rsidR="00001F78" w:rsidRPr="00E13287" w:rsidRDefault="00001F78" w:rsidP="00301066">
            <w:pPr>
              <w:spacing w:line="240" w:lineRule="auto"/>
              <w:jc w:val="center"/>
              <w:rPr>
                <w:rFonts w:ascii="Arial Narrow" w:hAnsi="Arial Narrow"/>
                <w:color w:val="222222"/>
                <w:lang w:val="en-US" w:eastAsia="en-US"/>
              </w:rPr>
            </w:pPr>
          </w:p>
        </w:tc>
        <w:tc>
          <w:tcPr>
            <w:tcW w:w="2560" w:type="dxa"/>
            <w:tcBorders>
              <w:top w:val="nil"/>
              <w:left w:val="nil"/>
              <w:bottom w:val="single" w:sz="4" w:space="0" w:color="auto"/>
              <w:right w:val="single" w:sz="4" w:space="0" w:color="auto"/>
            </w:tcBorders>
            <w:shd w:val="clear" w:color="auto" w:fill="auto"/>
          </w:tcPr>
          <w:p w:rsidR="00001F78" w:rsidRPr="00E13287" w:rsidRDefault="00001F78" w:rsidP="00301066">
            <w:pPr>
              <w:spacing w:line="240" w:lineRule="auto"/>
              <w:rPr>
                <w:rFonts w:ascii="Arial Narrow" w:hAnsi="Arial Narrow"/>
                <w:color w:val="222222"/>
                <w:lang w:val="fr-FR" w:eastAsia="en-US"/>
              </w:rPr>
            </w:pPr>
          </w:p>
        </w:tc>
      </w:tr>
      <w:tr w:rsidR="00001F78" w:rsidRPr="00BE3F39" w:rsidTr="00301066">
        <w:trPr>
          <w:trHeight w:val="379"/>
        </w:trPr>
        <w:tc>
          <w:tcPr>
            <w:tcW w:w="451" w:type="dxa"/>
            <w:tcBorders>
              <w:top w:val="nil"/>
              <w:left w:val="single" w:sz="4" w:space="0" w:color="auto"/>
              <w:bottom w:val="single" w:sz="4" w:space="0" w:color="auto"/>
              <w:right w:val="single" w:sz="4" w:space="0" w:color="auto"/>
            </w:tcBorders>
            <w:shd w:val="clear" w:color="auto" w:fill="auto"/>
          </w:tcPr>
          <w:p w:rsidR="00001F78" w:rsidRPr="00E13287" w:rsidRDefault="00001F78" w:rsidP="00301066">
            <w:pPr>
              <w:spacing w:line="240" w:lineRule="auto"/>
              <w:jc w:val="right"/>
              <w:rPr>
                <w:rFonts w:ascii="Arial Narrow" w:hAnsi="Arial Narrow"/>
                <w:color w:val="222222"/>
                <w:lang w:val="en-US" w:eastAsia="en-US"/>
              </w:rPr>
            </w:pPr>
          </w:p>
        </w:tc>
        <w:tc>
          <w:tcPr>
            <w:tcW w:w="1079" w:type="dxa"/>
            <w:tcBorders>
              <w:top w:val="nil"/>
              <w:left w:val="nil"/>
              <w:bottom w:val="single" w:sz="4" w:space="0" w:color="auto"/>
              <w:right w:val="single" w:sz="4" w:space="0" w:color="auto"/>
            </w:tcBorders>
            <w:shd w:val="clear" w:color="auto" w:fill="auto"/>
          </w:tcPr>
          <w:p w:rsidR="00001F78" w:rsidRPr="00E13287" w:rsidRDefault="00001F78" w:rsidP="00301066">
            <w:pPr>
              <w:spacing w:line="240" w:lineRule="auto"/>
              <w:rPr>
                <w:rFonts w:ascii="Arial Narrow" w:hAnsi="Arial Narrow"/>
                <w:color w:val="222222"/>
                <w:lang w:val="en-US" w:eastAsia="en-US"/>
              </w:rPr>
            </w:pPr>
          </w:p>
        </w:tc>
        <w:tc>
          <w:tcPr>
            <w:tcW w:w="1226" w:type="dxa"/>
            <w:tcBorders>
              <w:top w:val="nil"/>
              <w:left w:val="nil"/>
              <w:bottom w:val="single" w:sz="4" w:space="0" w:color="auto"/>
              <w:right w:val="single" w:sz="4" w:space="0" w:color="auto"/>
            </w:tcBorders>
            <w:shd w:val="clear" w:color="auto" w:fill="auto"/>
            <w:noWrap/>
          </w:tcPr>
          <w:p w:rsidR="00001F78" w:rsidRPr="00E13287" w:rsidRDefault="00001F78" w:rsidP="00301066">
            <w:pPr>
              <w:spacing w:line="240" w:lineRule="auto"/>
              <w:rPr>
                <w:rFonts w:ascii="Arial Narrow" w:hAnsi="Arial Narrow"/>
                <w:color w:val="222222"/>
                <w:lang w:val="en-US" w:eastAsia="en-US"/>
              </w:rPr>
            </w:pPr>
          </w:p>
        </w:tc>
        <w:tc>
          <w:tcPr>
            <w:tcW w:w="1988" w:type="dxa"/>
            <w:tcBorders>
              <w:top w:val="nil"/>
              <w:left w:val="nil"/>
              <w:bottom w:val="single" w:sz="4" w:space="0" w:color="auto"/>
              <w:right w:val="single" w:sz="4" w:space="0" w:color="auto"/>
            </w:tcBorders>
            <w:shd w:val="clear" w:color="auto" w:fill="auto"/>
          </w:tcPr>
          <w:p w:rsidR="00001F78" w:rsidRPr="00E13287" w:rsidRDefault="00001F78" w:rsidP="00301066">
            <w:pPr>
              <w:spacing w:line="240" w:lineRule="auto"/>
              <w:rPr>
                <w:rFonts w:ascii="Arial Narrow" w:hAnsi="Arial Narrow"/>
                <w:color w:val="222222"/>
                <w:lang w:val="fr-FR" w:eastAsia="en-US"/>
              </w:rPr>
            </w:pPr>
          </w:p>
        </w:tc>
        <w:tc>
          <w:tcPr>
            <w:tcW w:w="1490" w:type="dxa"/>
            <w:tcBorders>
              <w:top w:val="nil"/>
              <w:left w:val="nil"/>
              <w:bottom w:val="single" w:sz="4" w:space="0" w:color="auto"/>
              <w:right w:val="single" w:sz="4" w:space="0" w:color="auto"/>
            </w:tcBorders>
            <w:shd w:val="clear" w:color="auto" w:fill="auto"/>
          </w:tcPr>
          <w:p w:rsidR="00001F78" w:rsidRPr="00E13287" w:rsidRDefault="00001F78" w:rsidP="00301066">
            <w:pPr>
              <w:spacing w:line="240" w:lineRule="auto"/>
              <w:jc w:val="center"/>
              <w:rPr>
                <w:rFonts w:ascii="Arial Narrow" w:hAnsi="Arial Narrow"/>
                <w:color w:val="222222"/>
                <w:lang w:val="en-US" w:eastAsia="en-US"/>
              </w:rPr>
            </w:pPr>
          </w:p>
        </w:tc>
        <w:tc>
          <w:tcPr>
            <w:tcW w:w="2560" w:type="dxa"/>
            <w:tcBorders>
              <w:top w:val="nil"/>
              <w:left w:val="nil"/>
              <w:bottom w:val="single" w:sz="4" w:space="0" w:color="auto"/>
              <w:right w:val="single" w:sz="4" w:space="0" w:color="auto"/>
            </w:tcBorders>
            <w:shd w:val="clear" w:color="auto" w:fill="auto"/>
          </w:tcPr>
          <w:p w:rsidR="00001F78" w:rsidRPr="00E13287" w:rsidRDefault="00001F78" w:rsidP="00301066">
            <w:pPr>
              <w:spacing w:line="240" w:lineRule="auto"/>
              <w:rPr>
                <w:rFonts w:ascii="Arial Narrow" w:hAnsi="Arial Narrow"/>
                <w:color w:val="222222"/>
                <w:lang w:val="fr-FR" w:eastAsia="en-US"/>
              </w:rPr>
            </w:pPr>
          </w:p>
        </w:tc>
      </w:tr>
    </w:tbl>
    <w:p w:rsidR="00B92CEB" w:rsidRDefault="00B92CEB" w:rsidP="00001F78">
      <w:pPr>
        <w:rPr>
          <w:lang w:val="fr-FR" w:eastAsia="fr-FR"/>
        </w:rPr>
      </w:pPr>
    </w:p>
    <w:p w:rsidR="00001F78" w:rsidRPr="00B92CEB" w:rsidRDefault="00291124" w:rsidP="00001F78">
      <w:pPr>
        <w:rPr>
          <w:sz w:val="20"/>
          <w:szCs w:val="20"/>
          <w:lang w:val="fr-FR" w:eastAsia="fr-FR"/>
        </w:rPr>
      </w:pPr>
      <w:r w:rsidRPr="00B92CEB">
        <w:rPr>
          <w:sz w:val="20"/>
          <w:szCs w:val="20"/>
          <w:lang w:val="fr-FR" w:eastAsia="fr-FR"/>
        </w:rPr>
        <w:t xml:space="preserve"> </w:t>
      </w:r>
    </w:p>
    <w:p w:rsidR="00001F78" w:rsidRPr="004A0DC5" w:rsidRDefault="00001F78" w:rsidP="00B5669E">
      <w:pPr>
        <w:pStyle w:val="Heading1"/>
        <w:numPr>
          <w:ilvl w:val="0"/>
          <w:numId w:val="28"/>
        </w:numPr>
        <w:ind w:left="426" w:hanging="426"/>
        <w:rPr>
          <w:rFonts w:asciiTheme="minorHAnsi" w:hAnsiTheme="minorHAnsi" w:cstheme="minorHAnsi"/>
          <w:sz w:val="22"/>
          <w:lang w:val="fr-CH" w:eastAsia="fr-CH"/>
        </w:rPr>
      </w:pPr>
      <w:bookmarkStart w:id="27" w:name="_Toc63973378"/>
      <w:r w:rsidRPr="004A0DC5">
        <w:rPr>
          <w:rFonts w:asciiTheme="minorHAnsi" w:hAnsiTheme="minorHAnsi" w:cstheme="minorHAnsi"/>
          <w:sz w:val="22"/>
          <w:lang w:val="fr-CH" w:eastAsia="fr-CH"/>
        </w:rPr>
        <w:t>Gestion des risques</w:t>
      </w:r>
      <w:bookmarkEnd w:id="27"/>
    </w:p>
    <w:p w:rsidR="00001F78" w:rsidRPr="0035684A" w:rsidRDefault="00001F78" w:rsidP="00001F78">
      <w:pPr>
        <w:pStyle w:val="NoSpacing"/>
        <w:rPr>
          <w:sz w:val="16"/>
          <w:szCs w:val="16"/>
        </w:rPr>
      </w:pPr>
    </w:p>
    <w:p w:rsidR="00197515" w:rsidRPr="00E65A58" w:rsidRDefault="00197515" w:rsidP="00197515">
      <w:pPr>
        <w:spacing w:line="240" w:lineRule="auto"/>
        <w:rPr>
          <w:rFonts w:asciiTheme="minorHAnsi" w:hAnsiTheme="minorHAnsi" w:cstheme="minorHAnsi"/>
          <w:sz w:val="20"/>
          <w:szCs w:val="20"/>
          <w:lang w:val="fr-FR"/>
        </w:rPr>
      </w:pPr>
      <w:r w:rsidRPr="00E65A58">
        <w:rPr>
          <w:rFonts w:asciiTheme="minorHAnsi" w:hAnsiTheme="minorHAnsi" w:cstheme="minorHAnsi"/>
          <w:sz w:val="20"/>
          <w:szCs w:val="20"/>
          <w:lang w:val="fr-FR"/>
        </w:rPr>
        <w:t xml:space="preserve">La matrice des risques du Programme SNSF est présentée dans le tableau 10 ci-dessous. </w:t>
      </w:r>
    </w:p>
    <w:p w:rsidR="00197515" w:rsidRPr="0035684A" w:rsidRDefault="00197515" w:rsidP="00001F78">
      <w:pPr>
        <w:pStyle w:val="BlockText"/>
        <w:jc w:val="both"/>
        <w:rPr>
          <w:rFonts w:asciiTheme="minorHAnsi" w:hAnsiTheme="minorHAnsi" w:cstheme="minorHAnsi"/>
          <w:i/>
          <w:iCs/>
          <w:sz w:val="20"/>
          <w:szCs w:val="20"/>
        </w:rPr>
      </w:pPr>
    </w:p>
    <w:p w:rsidR="00001F78" w:rsidRDefault="00001F78" w:rsidP="00001F78">
      <w:pPr>
        <w:spacing w:line="240" w:lineRule="auto"/>
        <w:rPr>
          <w:rFonts w:asciiTheme="minorHAnsi" w:hAnsiTheme="minorHAnsi" w:cstheme="minorHAnsi"/>
          <w:sz w:val="22"/>
          <w:lang w:val="fr-FR"/>
        </w:rPr>
      </w:pPr>
      <w:r w:rsidRPr="004A0DC5">
        <w:rPr>
          <w:rFonts w:asciiTheme="minorHAnsi" w:hAnsiTheme="minorHAnsi" w:cstheme="minorHAnsi"/>
          <w:sz w:val="22"/>
          <w:lang w:val="fr-FR"/>
        </w:rPr>
        <w:t xml:space="preserve">Tableau </w:t>
      </w:r>
      <w:r w:rsidRPr="008240D1">
        <w:rPr>
          <w:rFonts w:asciiTheme="minorHAnsi" w:hAnsiTheme="minorHAnsi" w:cstheme="minorHAnsi"/>
          <w:color w:val="auto"/>
          <w:sz w:val="22"/>
          <w:lang w:val="fr-FR"/>
        </w:rPr>
        <w:t>1</w:t>
      </w:r>
      <w:r w:rsidR="00330543">
        <w:rPr>
          <w:rFonts w:asciiTheme="minorHAnsi" w:hAnsiTheme="minorHAnsi" w:cstheme="minorHAnsi"/>
          <w:color w:val="auto"/>
          <w:sz w:val="22"/>
          <w:lang w:val="fr-FR"/>
        </w:rPr>
        <w:t>1</w:t>
      </w:r>
      <w:r w:rsidRPr="008240D1">
        <w:rPr>
          <w:rFonts w:asciiTheme="minorHAnsi" w:hAnsiTheme="minorHAnsi" w:cstheme="minorHAnsi"/>
          <w:color w:val="auto"/>
          <w:sz w:val="22"/>
          <w:lang w:val="fr-FR"/>
        </w:rPr>
        <w:t> </w:t>
      </w:r>
      <w:r>
        <w:rPr>
          <w:rFonts w:asciiTheme="minorHAnsi" w:hAnsiTheme="minorHAnsi" w:cstheme="minorHAnsi"/>
          <w:sz w:val="22"/>
          <w:lang w:val="fr-FR"/>
        </w:rPr>
        <w:t>-</w:t>
      </w:r>
      <w:r w:rsidRPr="004A0DC5">
        <w:rPr>
          <w:rFonts w:asciiTheme="minorHAnsi" w:hAnsiTheme="minorHAnsi" w:cstheme="minorHAnsi"/>
          <w:sz w:val="22"/>
          <w:lang w:val="fr-FR"/>
        </w:rPr>
        <w:t xml:space="preserve"> Gestion des risques</w:t>
      </w:r>
      <w:r>
        <w:rPr>
          <w:rFonts w:asciiTheme="minorHAnsi" w:hAnsiTheme="minorHAnsi" w:cstheme="minorHAnsi"/>
          <w:sz w:val="22"/>
          <w:lang w:val="fr-FR"/>
        </w:rPr>
        <w:t>.</w:t>
      </w:r>
    </w:p>
    <w:p w:rsidR="00001F78" w:rsidRPr="004A0DC5" w:rsidRDefault="00001F78" w:rsidP="00001F78">
      <w:pPr>
        <w:spacing w:line="240" w:lineRule="auto"/>
        <w:rPr>
          <w:rFonts w:asciiTheme="minorHAnsi" w:hAnsiTheme="minorHAnsi" w:cstheme="minorHAnsi"/>
          <w:sz w:val="22"/>
          <w:lang w:val="fr-FR"/>
        </w:rPr>
      </w:pPr>
    </w:p>
    <w:tbl>
      <w:tblPr>
        <w:tblW w:w="0" w:type="auto"/>
        <w:tblLook w:val="04A0" w:firstRow="1" w:lastRow="0" w:firstColumn="1" w:lastColumn="0" w:noHBand="0" w:noVBand="1"/>
      </w:tblPr>
      <w:tblGrid>
        <w:gridCol w:w="1915"/>
        <w:gridCol w:w="1272"/>
        <w:gridCol w:w="911"/>
        <w:gridCol w:w="2733"/>
        <w:gridCol w:w="1271"/>
        <w:gridCol w:w="652"/>
      </w:tblGrid>
      <w:tr w:rsidR="00001F78" w:rsidRPr="00E65A58" w:rsidTr="00265EF5">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1F78" w:rsidRPr="00E65A58" w:rsidRDefault="00001F78" w:rsidP="00301066">
            <w:pPr>
              <w:rPr>
                <w:rFonts w:asciiTheme="minorHAnsi" w:hAnsiTheme="minorHAnsi" w:cstheme="minorHAnsi"/>
                <w:b/>
                <w:bCs/>
                <w:color w:val="000000" w:themeColor="text1"/>
                <w:sz w:val="16"/>
                <w:szCs w:val="16"/>
              </w:rPr>
            </w:pPr>
            <w:r w:rsidRPr="00E65A58">
              <w:rPr>
                <w:rFonts w:asciiTheme="minorHAnsi" w:hAnsiTheme="minorHAnsi" w:cstheme="minorHAnsi"/>
                <w:b/>
                <w:color w:val="000000" w:themeColor="text1"/>
                <w:sz w:val="16"/>
                <w:szCs w:val="16"/>
              </w:rPr>
              <w:t>Identification des risques</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001F78" w:rsidRPr="00E65A58" w:rsidRDefault="00001F78" w:rsidP="00301066">
            <w:pPr>
              <w:jc w:val="center"/>
              <w:rPr>
                <w:rFonts w:asciiTheme="minorHAnsi" w:hAnsiTheme="minorHAnsi" w:cstheme="minorHAnsi"/>
                <w:b/>
                <w:bCs/>
                <w:color w:val="000000" w:themeColor="text1"/>
                <w:sz w:val="16"/>
                <w:szCs w:val="16"/>
              </w:rPr>
            </w:pPr>
            <w:r w:rsidRPr="00E65A58">
              <w:rPr>
                <w:rFonts w:asciiTheme="minorHAnsi" w:hAnsiTheme="minorHAnsi" w:cstheme="minorHAnsi"/>
                <w:b/>
                <w:color w:val="000000" w:themeColor="text1"/>
                <w:sz w:val="16"/>
                <w:szCs w:val="16"/>
              </w:rPr>
              <w:t>Traitement du risque</w:t>
            </w:r>
          </w:p>
        </w:tc>
      </w:tr>
      <w:tr w:rsidR="00001F78" w:rsidRPr="00E65A58" w:rsidTr="00265EF5">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01F78" w:rsidRPr="00E65A58" w:rsidRDefault="00001F78" w:rsidP="00301066">
            <w:pPr>
              <w:jc w:val="center"/>
              <w:rPr>
                <w:rFonts w:asciiTheme="minorHAnsi" w:hAnsiTheme="minorHAnsi" w:cstheme="minorHAnsi"/>
                <w:color w:val="000000" w:themeColor="text1"/>
                <w:sz w:val="16"/>
                <w:szCs w:val="16"/>
              </w:rPr>
            </w:pPr>
            <w:r w:rsidRPr="00E65A58">
              <w:rPr>
                <w:rFonts w:asciiTheme="minorHAnsi" w:hAnsiTheme="minorHAnsi" w:cstheme="minorHAnsi"/>
                <w:color w:val="000000" w:themeColor="text1"/>
                <w:sz w:val="16"/>
                <w:szCs w:val="16"/>
              </w:rPr>
              <w:t>Description du risque</w:t>
            </w:r>
          </w:p>
        </w:tc>
        <w:tc>
          <w:tcPr>
            <w:tcW w:w="0" w:type="auto"/>
            <w:tcBorders>
              <w:top w:val="nil"/>
              <w:left w:val="nil"/>
              <w:bottom w:val="single" w:sz="4" w:space="0" w:color="auto"/>
              <w:right w:val="single" w:sz="4" w:space="0" w:color="auto"/>
            </w:tcBorders>
            <w:shd w:val="clear" w:color="auto" w:fill="auto"/>
            <w:vAlign w:val="center"/>
            <w:hideMark/>
          </w:tcPr>
          <w:p w:rsidR="00001F78" w:rsidRPr="00E65A58" w:rsidRDefault="00001F78" w:rsidP="00301066">
            <w:pPr>
              <w:jc w:val="center"/>
              <w:rPr>
                <w:rFonts w:asciiTheme="minorHAnsi" w:hAnsiTheme="minorHAnsi" w:cstheme="minorHAnsi"/>
                <w:color w:val="000000" w:themeColor="text1"/>
                <w:sz w:val="16"/>
                <w:szCs w:val="16"/>
              </w:rPr>
            </w:pPr>
            <w:r w:rsidRPr="00E65A58">
              <w:rPr>
                <w:rFonts w:asciiTheme="minorHAnsi" w:hAnsiTheme="minorHAnsi" w:cstheme="minorHAnsi"/>
                <w:color w:val="000000" w:themeColor="text1"/>
                <w:sz w:val="16"/>
                <w:szCs w:val="16"/>
              </w:rPr>
              <w:t>Période d'identification</w:t>
            </w:r>
          </w:p>
        </w:tc>
        <w:tc>
          <w:tcPr>
            <w:tcW w:w="0" w:type="auto"/>
            <w:tcBorders>
              <w:top w:val="nil"/>
              <w:left w:val="nil"/>
              <w:bottom w:val="single" w:sz="4" w:space="0" w:color="auto"/>
              <w:right w:val="single" w:sz="4" w:space="0" w:color="auto"/>
            </w:tcBorders>
            <w:shd w:val="clear" w:color="auto" w:fill="auto"/>
            <w:vAlign w:val="center"/>
            <w:hideMark/>
          </w:tcPr>
          <w:p w:rsidR="00001F78" w:rsidRPr="00E65A58" w:rsidRDefault="00001F78" w:rsidP="00301066">
            <w:pPr>
              <w:jc w:val="center"/>
              <w:rPr>
                <w:rFonts w:asciiTheme="minorHAnsi" w:hAnsiTheme="minorHAnsi" w:cstheme="minorHAnsi"/>
                <w:color w:val="000000" w:themeColor="text1"/>
                <w:sz w:val="16"/>
                <w:szCs w:val="16"/>
              </w:rPr>
            </w:pPr>
            <w:r w:rsidRPr="00E65A58">
              <w:rPr>
                <w:rFonts w:asciiTheme="minorHAnsi" w:hAnsiTheme="minorHAnsi" w:cstheme="minorHAnsi"/>
                <w:color w:val="000000" w:themeColor="text1"/>
                <w:sz w:val="16"/>
                <w:szCs w:val="16"/>
              </w:rPr>
              <w:t>Catégorie de risque</w:t>
            </w:r>
          </w:p>
        </w:tc>
        <w:tc>
          <w:tcPr>
            <w:tcW w:w="0" w:type="auto"/>
            <w:tcBorders>
              <w:top w:val="nil"/>
              <w:left w:val="nil"/>
              <w:bottom w:val="single" w:sz="4" w:space="0" w:color="auto"/>
              <w:right w:val="single" w:sz="4" w:space="0" w:color="auto"/>
            </w:tcBorders>
            <w:shd w:val="clear" w:color="auto" w:fill="auto"/>
            <w:vAlign w:val="center"/>
            <w:hideMark/>
          </w:tcPr>
          <w:p w:rsidR="00001F78" w:rsidRPr="00E65A58" w:rsidRDefault="00001F78" w:rsidP="00301066">
            <w:pPr>
              <w:jc w:val="center"/>
              <w:rPr>
                <w:rFonts w:asciiTheme="minorHAnsi" w:hAnsiTheme="minorHAnsi" w:cstheme="minorHAnsi"/>
                <w:color w:val="000000" w:themeColor="text1"/>
                <w:sz w:val="16"/>
                <w:szCs w:val="16"/>
              </w:rPr>
            </w:pPr>
            <w:r w:rsidRPr="00E65A58">
              <w:rPr>
                <w:rFonts w:asciiTheme="minorHAnsi" w:hAnsiTheme="minorHAnsi" w:cstheme="minorHAnsi"/>
                <w:color w:val="000000" w:themeColor="text1"/>
                <w:sz w:val="16"/>
                <w:szCs w:val="16"/>
              </w:rPr>
              <w:t>Action(s)</w:t>
            </w:r>
          </w:p>
        </w:tc>
        <w:tc>
          <w:tcPr>
            <w:tcW w:w="0" w:type="auto"/>
            <w:tcBorders>
              <w:top w:val="nil"/>
              <w:left w:val="nil"/>
              <w:bottom w:val="single" w:sz="4" w:space="0" w:color="auto"/>
              <w:right w:val="single" w:sz="4" w:space="0" w:color="auto"/>
            </w:tcBorders>
            <w:shd w:val="clear" w:color="auto" w:fill="auto"/>
            <w:vAlign w:val="center"/>
            <w:hideMark/>
          </w:tcPr>
          <w:p w:rsidR="00001F78" w:rsidRPr="00E65A58" w:rsidRDefault="00001F78" w:rsidP="00301066">
            <w:pPr>
              <w:jc w:val="center"/>
              <w:rPr>
                <w:rFonts w:asciiTheme="minorHAnsi" w:hAnsiTheme="minorHAnsi" w:cstheme="minorHAnsi"/>
                <w:color w:val="000000" w:themeColor="text1"/>
                <w:sz w:val="16"/>
                <w:szCs w:val="16"/>
              </w:rPr>
            </w:pPr>
            <w:r w:rsidRPr="00E65A58">
              <w:rPr>
                <w:rFonts w:asciiTheme="minorHAnsi" w:hAnsiTheme="minorHAnsi" w:cstheme="minorHAnsi"/>
                <w:color w:val="000000" w:themeColor="text1"/>
                <w:sz w:val="16"/>
                <w:szCs w:val="16"/>
              </w:rPr>
              <w:t>Responsabilité</w:t>
            </w:r>
          </w:p>
        </w:tc>
        <w:tc>
          <w:tcPr>
            <w:tcW w:w="0" w:type="auto"/>
            <w:tcBorders>
              <w:top w:val="nil"/>
              <w:left w:val="nil"/>
              <w:bottom w:val="single" w:sz="4" w:space="0" w:color="auto"/>
              <w:right w:val="single" w:sz="4" w:space="0" w:color="auto"/>
            </w:tcBorders>
            <w:shd w:val="clear" w:color="auto" w:fill="auto"/>
            <w:vAlign w:val="center"/>
            <w:hideMark/>
          </w:tcPr>
          <w:p w:rsidR="00001F78" w:rsidRPr="00E65A58" w:rsidRDefault="00001F78" w:rsidP="00301066">
            <w:pPr>
              <w:jc w:val="center"/>
              <w:rPr>
                <w:rFonts w:asciiTheme="minorHAnsi" w:hAnsiTheme="minorHAnsi" w:cstheme="minorHAnsi"/>
                <w:color w:val="000000" w:themeColor="text1"/>
                <w:sz w:val="16"/>
                <w:szCs w:val="16"/>
              </w:rPr>
            </w:pPr>
            <w:r w:rsidRPr="00E65A58">
              <w:rPr>
                <w:rFonts w:asciiTheme="minorHAnsi" w:hAnsiTheme="minorHAnsi" w:cstheme="minorHAnsi"/>
                <w:color w:val="000000" w:themeColor="text1"/>
                <w:sz w:val="16"/>
                <w:szCs w:val="16"/>
              </w:rPr>
              <w:t>Date limite</w:t>
            </w:r>
          </w:p>
        </w:tc>
      </w:tr>
      <w:tr w:rsidR="001C280A" w:rsidRPr="00E65A58" w:rsidTr="00CA33BD">
        <w:trPr>
          <w:trHeight w:val="51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C280A" w:rsidRPr="00E65A58" w:rsidRDefault="001C280A" w:rsidP="001C280A">
            <w:pPr>
              <w:jc w:val="left"/>
              <w:rPr>
                <w:rFonts w:asciiTheme="minorHAnsi" w:hAnsiTheme="minorHAnsi" w:cstheme="minorHAnsi"/>
                <w:color w:val="000000" w:themeColor="text1"/>
                <w:sz w:val="16"/>
                <w:szCs w:val="16"/>
              </w:rPr>
            </w:pPr>
            <w:r w:rsidRPr="00E65A58">
              <w:rPr>
                <w:rFonts w:asciiTheme="minorHAnsi" w:hAnsiTheme="minorHAnsi" w:cs="Arial Narrow"/>
                <w:sz w:val="16"/>
                <w:szCs w:val="16"/>
              </w:rPr>
              <w:t>Conflits politiques et armés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C280A" w:rsidRPr="00E65A58" w:rsidRDefault="001C280A" w:rsidP="001C280A">
            <w:pPr>
              <w:jc w:val="left"/>
              <w:rPr>
                <w:rFonts w:asciiTheme="minorHAnsi" w:hAnsiTheme="minorHAnsi" w:cstheme="minorHAnsi"/>
                <w:color w:val="000000" w:themeColor="text1"/>
                <w:sz w:val="16"/>
                <w:szCs w:val="16"/>
              </w:rPr>
            </w:pPr>
            <w:r w:rsidRPr="00E65A58">
              <w:rPr>
                <w:rFonts w:asciiTheme="minorHAnsi" w:hAnsiTheme="minorHAnsi" w:cstheme="minorHAnsi"/>
                <w:color w:val="000000" w:themeColor="text1"/>
                <w:sz w:val="16"/>
                <w:szCs w:val="16"/>
              </w:rPr>
              <w:t> </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1C280A" w:rsidRPr="00E65A58" w:rsidRDefault="001C280A" w:rsidP="001C280A">
            <w:pPr>
              <w:jc w:val="left"/>
              <w:rPr>
                <w:rFonts w:asciiTheme="minorHAnsi" w:hAnsiTheme="minorHAnsi" w:cstheme="minorHAnsi"/>
                <w:color w:val="000000" w:themeColor="text1"/>
                <w:sz w:val="16"/>
                <w:szCs w:val="16"/>
              </w:rPr>
            </w:pPr>
            <w:r w:rsidRPr="00E65A58">
              <w:rPr>
                <w:rFonts w:asciiTheme="minorHAnsi" w:hAnsiTheme="minorHAnsi" w:cstheme="minorHAnsi"/>
                <w:color w:val="000000" w:themeColor="text1"/>
                <w:sz w:val="16"/>
                <w:szCs w:val="16"/>
              </w:rPr>
              <w:t>MH  </w:t>
            </w:r>
          </w:p>
        </w:tc>
        <w:tc>
          <w:tcPr>
            <w:tcW w:w="0" w:type="auto"/>
            <w:vMerge w:val="restart"/>
            <w:tcBorders>
              <w:top w:val="nil"/>
              <w:left w:val="nil"/>
              <w:right w:val="single" w:sz="4" w:space="0" w:color="auto"/>
            </w:tcBorders>
            <w:shd w:val="clear" w:color="auto" w:fill="auto"/>
            <w:vAlign w:val="center"/>
            <w:hideMark/>
          </w:tcPr>
          <w:p w:rsidR="001C280A" w:rsidRPr="00E65A58" w:rsidRDefault="001C280A" w:rsidP="001C280A">
            <w:pPr>
              <w:jc w:val="left"/>
              <w:rPr>
                <w:rFonts w:asciiTheme="minorHAnsi" w:hAnsiTheme="minorHAnsi" w:cs="Arial Narrow"/>
                <w:sz w:val="16"/>
                <w:szCs w:val="16"/>
              </w:rPr>
            </w:pPr>
            <w:r w:rsidRPr="00E65A58">
              <w:rPr>
                <w:rFonts w:asciiTheme="minorHAnsi" w:hAnsiTheme="minorHAnsi" w:cs="Arial Narrow"/>
                <w:sz w:val="16"/>
                <w:szCs w:val="16"/>
              </w:rPr>
              <w:t xml:space="preserve">Contribuer au dialogue à l’intérieur du pays à travers notamment la déconcentration de la DIAF. </w:t>
            </w:r>
          </w:p>
          <w:p w:rsidR="001C280A" w:rsidRPr="00E65A58" w:rsidRDefault="001C280A" w:rsidP="001C280A">
            <w:pPr>
              <w:jc w:val="left"/>
              <w:rPr>
                <w:rFonts w:asciiTheme="minorHAnsi" w:hAnsiTheme="minorHAnsi" w:cstheme="minorHAnsi"/>
                <w:color w:val="000000" w:themeColor="text1"/>
                <w:sz w:val="16"/>
                <w:szCs w:val="16"/>
              </w:rPr>
            </w:pPr>
            <w:r w:rsidRPr="00E65A58">
              <w:rPr>
                <w:rFonts w:asciiTheme="minorHAnsi" w:hAnsiTheme="minorHAnsi" w:cs="Arial Narrow"/>
                <w:sz w:val="16"/>
                <w:szCs w:val="16"/>
              </w:rPr>
              <w:t xml:space="preserve">Le Projet a dû relocaliser les Unités </w:t>
            </w:r>
            <w:r w:rsidRPr="00E65A58">
              <w:rPr>
                <w:rFonts w:asciiTheme="minorHAnsi" w:hAnsiTheme="minorHAnsi" w:cstheme="minorHAnsi"/>
                <w:color w:val="000000" w:themeColor="text1"/>
                <w:sz w:val="16"/>
                <w:szCs w:val="16"/>
              </w:rPr>
              <w:t> d’échantillonnages se trouvant dans les zones où prédominent les conflits armés </w:t>
            </w:r>
            <w:r w:rsidR="00291124">
              <w:rPr>
                <w:rFonts w:asciiTheme="minorHAnsi" w:hAnsiTheme="minorHAnsi" w:cstheme="minorHAnsi"/>
                <w:color w:val="000000" w:themeColor="text1"/>
                <w:sz w:val="16"/>
                <w:szCs w:val="16"/>
              </w:rPr>
              <w:t xml:space="preserve">notamment au Nord Kivu. </w:t>
            </w:r>
            <w:r w:rsidR="005A3D8B">
              <w:rPr>
                <w:rFonts w:asciiTheme="minorHAnsi" w:hAnsiTheme="minorHAnsi" w:cstheme="minorHAnsi"/>
                <w:color w:val="000000" w:themeColor="text1"/>
                <w:sz w:val="16"/>
                <w:szCs w:val="16"/>
              </w:rPr>
              <w:t xml:space="preserve">Une stratégie de relocaliser le suivi des UE dans des zones plus sécurisées (appelées à cet effet UE de remplacement) a été adoptée </w:t>
            </w:r>
          </w:p>
          <w:p w:rsidR="001C280A" w:rsidRPr="00E65A58" w:rsidRDefault="001C280A" w:rsidP="001C280A">
            <w:pPr>
              <w:jc w:val="left"/>
              <w:rPr>
                <w:rFonts w:asciiTheme="minorHAnsi" w:hAnsiTheme="minorHAnsi" w:cstheme="minorHAnsi"/>
                <w:color w:val="000000" w:themeColor="text1"/>
                <w:sz w:val="16"/>
                <w:szCs w:val="16"/>
              </w:rPr>
            </w:pPr>
            <w:r w:rsidRPr="00E65A58">
              <w:rPr>
                <w:rFonts w:asciiTheme="minorHAnsi" w:hAnsiTheme="minorHAnsi" w:cstheme="minorHAnsi"/>
                <w:color w:val="000000" w:themeColor="text1"/>
                <w:sz w:val="16"/>
                <w:szCs w:val="16"/>
              </w:rPr>
              <w:t> </w:t>
            </w:r>
          </w:p>
          <w:p w:rsidR="001C280A" w:rsidRPr="00E65A58" w:rsidRDefault="001C280A" w:rsidP="001C280A">
            <w:pPr>
              <w:jc w:val="left"/>
              <w:rPr>
                <w:rFonts w:asciiTheme="minorHAnsi" w:hAnsiTheme="minorHAnsi" w:cstheme="minorHAnsi"/>
                <w:color w:val="000000" w:themeColor="text1"/>
                <w:sz w:val="16"/>
                <w:szCs w:val="16"/>
              </w:rPr>
            </w:pPr>
            <w:r w:rsidRPr="00E65A58">
              <w:rPr>
                <w:rFonts w:asciiTheme="minorHAnsi" w:hAnsiTheme="minorHAnsi" w:cstheme="minorHAnsi"/>
                <w:color w:val="000000" w:themeColor="text1"/>
                <w:sz w:val="16"/>
                <w:szCs w:val="16"/>
              </w:rPr>
              <w:t> </w:t>
            </w:r>
          </w:p>
        </w:tc>
        <w:tc>
          <w:tcPr>
            <w:tcW w:w="0" w:type="auto"/>
            <w:vMerge w:val="restart"/>
            <w:tcBorders>
              <w:top w:val="nil"/>
              <w:left w:val="nil"/>
              <w:right w:val="single" w:sz="4" w:space="0" w:color="auto"/>
            </w:tcBorders>
            <w:shd w:val="clear" w:color="auto" w:fill="auto"/>
            <w:vAlign w:val="center"/>
            <w:hideMark/>
          </w:tcPr>
          <w:p w:rsidR="001C280A" w:rsidRPr="00E65A58" w:rsidRDefault="001C280A" w:rsidP="001C280A">
            <w:pPr>
              <w:jc w:val="left"/>
              <w:rPr>
                <w:rFonts w:asciiTheme="minorHAnsi" w:hAnsiTheme="minorHAnsi" w:cstheme="minorHAnsi"/>
                <w:color w:val="000000" w:themeColor="text1"/>
                <w:sz w:val="16"/>
                <w:szCs w:val="16"/>
              </w:rPr>
            </w:pPr>
            <w:r w:rsidRPr="00E65A58">
              <w:rPr>
                <w:rFonts w:asciiTheme="minorHAnsi" w:hAnsiTheme="minorHAnsi" w:cstheme="minorHAnsi"/>
                <w:color w:val="000000" w:themeColor="text1"/>
                <w:sz w:val="16"/>
                <w:szCs w:val="16"/>
              </w:rPr>
              <w:t>MEDD </w:t>
            </w:r>
          </w:p>
          <w:p w:rsidR="001C280A" w:rsidRPr="00E65A58" w:rsidRDefault="001C280A" w:rsidP="001C280A">
            <w:pPr>
              <w:jc w:val="left"/>
              <w:rPr>
                <w:rFonts w:asciiTheme="minorHAnsi" w:hAnsiTheme="minorHAnsi" w:cstheme="minorHAnsi"/>
                <w:color w:val="000000" w:themeColor="text1"/>
                <w:sz w:val="16"/>
                <w:szCs w:val="16"/>
              </w:rPr>
            </w:pPr>
            <w:r w:rsidRPr="00E65A58">
              <w:rPr>
                <w:rFonts w:asciiTheme="minorHAnsi" w:hAnsiTheme="minorHAnsi" w:cstheme="minorHAnsi"/>
                <w:color w:val="000000" w:themeColor="text1"/>
                <w:sz w:val="16"/>
                <w:szCs w:val="16"/>
              </w:rPr>
              <w:t> </w:t>
            </w:r>
          </w:p>
          <w:p w:rsidR="001C280A" w:rsidRPr="00E65A58" w:rsidRDefault="001C280A" w:rsidP="001C280A">
            <w:pPr>
              <w:jc w:val="left"/>
              <w:rPr>
                <w:rFonts w:asciiTheme="minorHAnsi" w:hAnsiTheme="minorHAnsi" w:cstheme="minorHAnsi"/>
                <w:color w:val="000000" w:themeColor="text1"/>
                <w:sz w:val="16"/>
                <w:szCs w:val="16"/>
              </w:rPr>
            </w:pPr>
            <w:r w:rsidRPr="00E65A58">
              <w:rPr>
                <w:rFonts w:asciiTheme="minorHAnsi" w:hAnsiTheme="minorHAnsi" w:cstheme="minorHAnsi"/>
                <w:color w:val="000000" w:themeColor="text1"/>
                <w:sz w:val="16"/>
                <w:szCs w:val="16"/>
              </w:rPr>
              <w:t> </w:t>
            </w:r>
          </w:p>
          <w:p w:rsidR="001C280A" w:rsidRPr="00E65A58" w:rsidRDefault="001C280A" w:rsidP="001C280A">
            <w:pPr>
              <w:jc w:val="left"/>
              <w:rPr>
                <w:rFonts w:asciiTheme="minorHAnsi" w:hAnsiTheme="minorHAnsi" w:cstheme="minorHAnsi"/>
                <w:color w:val="000000" w:themeColor="text1"/>
                <w:sz w:val="16"/>
                <w:szCs w:val="16"/>
              </w:rPr>
            </w:pPr>
            <w:r w:rsidRPr="00E65A58">
              <w:rPr>
                <w:rFonts w:asciiTheme="minorHAnsi" w:hAnsiTheme="minorHAnsi" w:cstheme="minorHAnsi"/>
                <w:color w:val="000000" w:themeColor="text1"/>
                <w:sz w:val="16"/>
                <w:szCs w:val="16"/>
              </w:rPr>
              <w:t> </w:t>
            </w:r>
          </w:p>
        </w:tc>
        <w:tc>
          <w:tcPr>
            <w:tcW w:w="0" w:type="auto"/>
            <w:tcBorders>
              <w:top w:val="nil"/>
              <w:left w:val="nil"/>
              <w:right w:val="single" w:sz="4" w:space="0" w:color="auto"/>
            </w:tcBorders>
            <w:shd w:val="clear" w:color="auto" w:fill="auto"/>
            <w:vAlign w:val="center"/>
            <w:hideMark/>
          </w:tcPr>
          <w:p w:rsidR="001C280A" w:rsidRPr="00E65A58" w:rsidRDefault="001C280A" w:rsidP="00301066">
            <w:pPr>
              <w:jc w:val="center"/>
              <w:rPr>
                <w:rFonts w:asciiTheme="minorHAnsi" w:hAnsiTheme="minorHAnsi" w:cstheme="minorHAnsi"/>
                <w:color w:val="000000" w:themeColor="text1"/>
                <w:sz w:val="16"/>
                <w:szCs w:val="16"/>
              </w:rPr>
            </w:pPr>
            <w:r w:rsidRPr="00E65A58">
              <w:rPr>
                <w:rFonts w:asciiTheme="minorHAnsi" w:hAnsiTheme="minorHAnsi" w:cstheme="minorHAnsi"/>
                <w:color w:val="000000" w:themeColor="text1"/>
                <w:sz w:val="16"/>
                <w:szCs w:val="16"/>
              </w:rPr>
              <w:t> </w:t>
            </w:r>
          </w:p>
          <w:p w:rsidR="001C280A" w:rsidRPr="00E65A58" w:rsidRDefault="001C280A" w:rsidP="00301066">
            <w:pPr>
              <w:rPr>
                <w:rFonts w:asciiTheme="minorHAnsi" w:hAnsiTheme="minorHAnsi" w:cstheme="minorHAnsi"/>
                <w:color w:val="000000" w:themeColor="text1"/>
                <w:sz w:val="16"/>
                <w:szCs w:val="16"/>
              </w:rPr>
            </w:pPr>
            <w:r w:rsidRPr="00E65A58">
              <w:rPr>
                <w:rFonts w:asciiTheme="minorHAnsi" w:hAnsiTheme="minorHAnsi" w:cstheme="minorHAnsi"/>
                <w:color w:val="000000" w:themeColor="text1"/>
                <w:sz w:val="16"/>
                <w:szCs w:val="16"/>
              </w:rPr>
              <w:t> </w:t>
            </w:r>
          </w:p>
        </w:tc>
      </w:tr>
      <w:tr w:rsidR="001C280A" w:rsidRPr="00E65A58" w:rsidTr="00CA33BD">
        <w:trPr>
          <w:trHeight w:val="255"/>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1C280A" w:rsidRPr="00E65A58" w:rsidRDefault="001C280A" w:rsidP="001C280A">
            <w:pPr>
              <w:jc w:val="left"/>
              <w:rPr>
                <w:rFonts w:asciiTheme="minorHAnsi" w:hAnsiTheme="minorHAnsi" w:cstheme="minorHAnsi"/>
                <w:color w:val="000000" w:themeColor="text1"/>
                <w:sz w:val="16"/>
                <w:szCs w:val="16"/>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1C280A" w:rsidRPr="00E65A58" w:rsidRDefault="001C280A" w:rsidP="001C280A">
            <w:pPr>
              <w:jc w:val="left"/>
              <w:rPr>
                <w:rFonts w:asciiTheme="minorHAnsi" w:hAnsiTheme="minorHAnsi" w:cstheme="minorHAnsi"/>
                <w:color w:val="000000" w:themeColor="text1"/>
                <w:sz w:val="16"/>
                <w:szCs w:val="16"/>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1C280A" w:rsidRPr="00E65A58" w:rsidRDefault="001C280A" w:rsidP="001C280A">
            <w:pPr>
              <w:jc w:val="left"/>
              <w:rPr>
                <w:rFonts w:asciiTheme="minorHAnsi" w:hAnsiTheme="minorHAnsi" w:cstheme="minorHAnsi"/>
                <w:color w:val="000000" w:themeColor="text1"/>
                <w:sz w:val="16"/>
                <w:szCs w:val="16"/>
              </w:rPr>
            </w:pPr>
          </w:p>
        </w:tc>
        <w:tc>
          <w:tcPr>
            <w:tcW w:w="0" w:type="auto"/>
            <w:vMerge/>
            <w:tcBorders>
              <w:left w:val="nil"/>
              <w:bottom w:val="single" w:sz="4" w:space="0" w:color="auto"/>
              <w:right w:val="single" w:sz="4" w:space="0" w:color="auto"/>
            </w:tcBorders>
            <w:shd w:val="clear" w:color="auto" w:fill="auto"/>
            <w:noWrap/>
            <w:vAlign w:val="bottom"/>
            <w:hideMark/>
          </w:tcPr>
          <w:p w:rsidR="001C280A" w:rsidRPr="00E65A58" w:rsidRDefault="001C280A" w:rsidP="001C280A">
            <w:pPr>
              <w:jc w:val="left"/>
              <w:rPr>
                <w:rFonts w:asciiTheme="minorHAnsi" w:hAnsiTheme="minorHAnsi" w:cstheme="minorHAnsi"/>
                <w:color w:val="000000" w:themeColor="text1"/>
                <w:sz w:val="16"/>
                <w:szCs w:val="16"/>
              </w:rPr>
            </w:pPr>
          </w:p>
        </w:tc>
        <w:tc>
          <w:tcPr>
            <w:tcW w:w="0" w:type="auto"/>
            <w:vMerge/>
            <w:tcBorders>
              <w:left w:val="nil"/>
              <w:bottom w:val="single" w:sz="4" w:space="0" w:color="auto"/>
              <w:right w:val="single" w:sz="4" w:space="0" w:color="auto"/>
            </w:tcBorders>
            <w:shd w:val="clear" w:color="auto" w:fill="auto"/>
            <w:noWrap/>
            <w:vAlign w:val="bottom"/>
            <w:hideMark/>
          </w:tcPr>
          <w:p w:rsidR="001C280A" w:rsidRPr="00E65A58" w:rsidRDefault="001C280A" w:rsidP="001C280A">
            <w:pPr>
              <w:jc w:val="left"/>
              <w:rPr>
                <w:rFonts w:asciiTheme="minorHAnsi" w:hAnsiTheme="minorHAnsi" w:cstheme="minorHAnsi"/>
                <w:color w:val="000000" w:themeColor="text1"/>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1C280A" w:rsidRPr="00E65A58" w:rsidRDefault="001C280A" w:rsidP="00301066">
            <w:pPr>
              <w:rPr>
                <w:rFonts w:asciiTheme="minorHAnsi" w:hAnsiTheme="minorHAnsi" w:cstheme="minorHAnsi"/>
                <w:color w:val="000000" w:themeColor="text1"/>
                <w:sz w:val="16"/>
                <w:szCs w:val="16"/>
              </w:rPr>
            </w:pPr>
            <w:r w:rsidRPr="00E65A58">
              <w:rPr>
                <w:rFonts w:asciiTheme="minorHAnsi" w:hAnsiTheme="minorHAnsi" w:cstheme="minorHAnsi"/>
                <w:color w:val="000000" w:themeColor="text1"/>
                <w:sz w:val="16"/>
                <w:szCs w:val="16"/>
              </w:rPr>
              <w:t> </w:t>
            </w:r>
          </w:p>
        </w:tc>
      </w:tr>
      <w:tr w:rsidR="001C280A" w:rsidRPr="00E65A58" w:rsidTr="00CA33BD">
        <w:trPr>
          <w:trHeight w:val="51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C280A" w:rsidRPr="00E65A58" w:rsidRDefault="001C280A" w:rsidP="001C280A">
            <w:pPr>
              <w:jc w:val="left"/>
              <w:rPr>
                <w:rFonts w:asciiTheme="minorHAnsi" w:hAnsiTheme="minorHAnsi" w:cstheme="minorHAnsi"/>
                <w:color w:val="000000" w:themeColor="text1"/>
                <w:sz w:val="16"/>
                <w:szCs w:val="16"/>
              </w:rPr>
            </w:pPr>
            <w:r w:rsidRPr="00E65A58">
              <w:rPr>
                <w:rFonts w:asciiTheme="minorHAnsi" w:hAnsiTheme="minorHAnsi" w:cstheme="minorHAnsi"/>
                <w:color w:val="000000" w:themeColor="text1"/>
                <w:sz w:val="16"/>
                <w:szCs w:val="16"/>
              </w:rPr>
              <w:t> </w:t>
            </w:r>
            <w:r w:rsidRPr="00E65A58">
              <w:rPr>
                <w:rFonts w:asciiTheme="minorHAnsi" w:hAnsiTheme="minorHAnsi" w:cs="Arial Narrow"/>
                <w:color w:val="000000" w:themeColor="text1"/>
                <w:sz w:val="16"/>
                <w:szCs w:val="16"/>
              </w:rPr>
              <w:t>Incertitude politique liée à la situation politique (période électorale de 2016 pour la RDC) et possibilité de changement au niveau du Gouvernement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C280A" w:rsidRPr="00E65A58" w:rsidRDefault="001C280A" w:rsidP="001C280A">
            <w:pPr>
              <w:jc w:val="left"/>
              <w:rPr>
                <w:rFonts w:asciiTheme="minorHAnsi" w:hAnsiTheme="minorHAnsi" w:cstheme="minorHAnsi"/>
                <w:color w:val="000000" w:themeColor="text1"/>
                <w:sz w:val="16"/>
                <w:szCs w:val="16"/>
              </w:rPr>
            </w:pPr>
            <w:r w:rsidRPr="00E65A58">
              <w:rPr>
                <w:rFonts w:asciiTheme="minorHAnsi" w:hAnsiTheme="minorHAnsi" w:cstheme="minorHAnsi"/>
                <w:color w:val="000000" w:themeColor="text1"/>
                <w:sz w:val="16"/>
                <w:szCs w:val="16"/>
              </w:rPr>
              <w:t> </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1C280A" w:rsidRPr="00E65A58" w:rsidRDefault="001C280A" w:rsidP="001C280A">
            <w:pPr>
              <w:jc w:val="left"/>
              <w:rPr>
                <w:rFonts w:asciiTheme="minorHAnsi" w:hAnsiTheme="minorHAnsi" w:cstheme="minorHAnsi"/>
                <w:color w:val="000000" w:themeColor="text1"/>
                <w:sz w:val="16"/>
                <w:szCs w:val="16"/>
              </w:rPr>
            </w:pPr>
            <w:r w:rsidRPr="00E65A58">
              <w:rPr>
                <w:rFonts w:asciiTheme="minorHAnsi" w:hAnsiTheme="minorHAnsi" w:cstheme="minorHAnsi"/>
                <w:color w:val="000000" w:themeColor="text1"/>
                <w:sz w:val="16"/>
                <w:szCs w:val="16"/>
              </w:rPr>
              <w:t>H</w:t>
            </w:r>
          </w:p>
        </w:tc>
        <w:tc>
          <w:tcPr>
            <w:tcW w:w="0" w:type="auto"/>
            <w:vMerge w:val="restart"/>
            <w:tcBorders>
              <w:top w:val="nil"/>
              <w:left w:val="nil"/>
              <w:right w:val="single" w:sz="4" w:space="0" w:color="auto"/>
            </w:tcBorders>
            <w:shd w:val="clear" w:color="auto" w:fill="auto"/>
            <w:vAlign w:val="center"/>
            <w:hideMark/>
          </w:tcPr>
          <w:p w:rsidR="001C280A" w:rsidRPr="00E65A58" w:rsidRDefault="001C280A" w:rsidP="001C280A">
            <w:pPr>
              <w:jc w:val="left"/>
              <w:rPr>
                <w:rFonts w:asciiTheme="minorHAnsi" w:hAnsiTheme="minorHAnsi" w:cstheme="minorHAnsi"/>
                <w:color w:val="000000" w:themeColor="text1"/>
                <w:sz w:val="16"/>
                <w:szCs w:val="16"/>
              </w:rPr>
            </w:pPr>
            <w:r w:rsidRPr="00E65A58">
              <w:rPr>
                <w:rFonts w:asciiTheme="minorHAnsi" w:hAnsiTheme="minorHAnsi" w:cs="Arial Narrow"/>
                <w:sz w:val="16"/>
                <w:szCs w:val="16"/>
              </w:rPr>
              <w:t>Mise à disposition de techniciens dédiés à la mise en œuvre du programme à la DIAF et à la DDD</w:t>
            </w:r>
            <w:r w:rsidRPr="00E65A58">
              <w:rPr>
                <w:rFonts w:asciiTheme="minorHAnsi" w:hAnsiTheme="minorHAnsi" w:cstheme="minorHAnsi"/>
                <w:color w:val="000000" w:themeColor="text1"/>
                <w:sz w:val="16"/>
                <w:szCs w:val="16"/>
              </w:rPr>
              <w:t> </w:t>
            </w:r>
          </w:p>
          <w:p w:rsidR="001C280A" w:rsidRPr="00E65A58" w:rsidRDefault="001C280A" w:rsidP="001C280A">
            <w:pPr>
              <w:jc w:val="left"/>
              <w:rPr>
                <w:rFonts w:asciiTheme="minorHAnsi" w:hAnsiTheme="minorHAnsi" w:cstheme="minorHAnsi"/>
                <w:color w:val="000000" w:themeColor="text1"/>
                <w:sz w:val="16"/>
                <w:szCs w:val="16"/>
              </w:rPr>
            </w:pPr>
            <w:r w:rsidRPr="00E65A58">
              <w:rPr>
                <w:rFonts w:asciiTheme="minorHAnsi" w:hAnsiTheme="minorHAnsi" w:cstheme="minorHAnsi"/>
                <w:color w:val="000000" w:themeColor="text1"/>
                <w:sz w:val="16"/>
                <w:szCs w:val="16"/>
              </w:rPr>
              <w:t> </w:t>
            </w:r>
          </w:p>
          <w:p w:rsidR="001C280A" w:rsidRPr="00E65A58" w:rsidRDefault="001C280A" w:rsidP="001C280A">
            <w:pPr>
              <w:jc w:val="left"/>
              <w:rPr>
                <w:rFonts w:asciiTheme="minorHAnsi" w:hAnsiTheme="minorHAnsi" w:cstheme="minorHAnsi"/>
                <w:color w:val="000000" w:themeColor="text1"/>
                <w:sz w:val="16"/>
                <w:szCs w:val="16"/>
              </w:rPr>
            </w:pPr>
            <w:r w:rsidRPr="00E65A58">
              <w:rPr>
                <w:rFonts w:asciiTheme="minorHAnsi" w:hAnsiTheme="minorHAnsi" w:cstheme="minorHAnsi"/>
                <w:color w:val="000000" w:themeColor="text1"/>
                <w:sz w:val="16"/>
                <w:szCs w:val="16"/>
              </w:rPr>
              <w:t> </w:t>
            </w:r>
          </w:p>
          <w:p w:rsidR="001C280A" w:rsidRPr="00E65A58" w:rsidRDefault="001C280A" w:rsidP="001C280A">
            <w:pPr>
              <w:jc w:val="left"/>
              <w:rPr>
                <w:rFonts w:asciiTheme="minorHAnsi" w:hAnsiTheme="minorHAnsi" w:cstheme="minorHAnsi"/>
                <w:color w:val="000000" w:themeColor="text1"/>
                <w:sz w:val="16"/>
                <w:szCs w:val="16"/>
              </w:rPr>
            </w:pPr>
            <w:r w:rsidRPr="00E65A58">
              <w:rPr>
                <w:rFonts w:asciiTheme="minorHAnsi" w:hAnsiTheme="minorHAnsi" w:cstheme="minorHAnsi"/>
                <w:color w:val="000000" w:themeColor="text1"/>
                <w:sz w:val="16"/>
                <w:szCs w:val="16"/>
              </w:rPr>
              <w:t> </w:t>
            </w:r>
          </w:p>
          <w:p w:rsidR="001C280A" w:rsidRPr="00E65A58" w:rsidRDefault="001C280A" w:rsidP="001C280A">
            <w:pPr>
              <w:jc w:val="left"/>
              <w:rPr>
                <w:rFonts w:asciiTheme="minorHAnsi" w:hAnsiTheme="minorHAnsi" w:cstheme="minorHAnsi"/>
                <w:color w:val="000000" w:themeColor="text1"/>
                <w:sz w:val="16"/>
                <w:szCs w:val="16"/>
              </w:rPr>
            </w:pPr>
            <w:r w:rsidRPr="00E65A58">
              <w:rPr>
                <w:rFonts w:asciiTheme="minorHAnsi" w:hAnsiTheme="minorHAnsi" w:cstheme="minorHAnsi"/>
                <w:color w:val="000000" w:themeColor="text1"/>
                <w:sz w:val="16"/>
                <w:szCs w:val="16"/>
              </w:rPr>
              <w:t> </w:t>
            </w:r>
          </w:p>
        </w:tc>
        <w:tc>
          <w:tcPr>
            <w:tcW w:w="0" w:type="auto"/>
            <w:vMerge w:val="restart"/>
            <w:tcBorders>
              <w:top w:val="nil"/>
              <w:left w:val="nil"/>
              <w:right w:val="single" w:sz="4" w:space="0" w:color="auto"/>
            </w:tcBorders>
            <w:shd w:val="clear" w:color="auto" w:fill="auto"/>
            <w:vAlign w:val="center"/>
            <w:hideMark/>
          </w:tcPr>
          <w:p w:rsidR="001C280A" w:rsidRPr="00E65A58" w:rsidRDefault="001C280A" w:rsidP="001C280A">
            <w:pPr>
              <w:jc w:val="left"/>
              <w:rPr>
                <w:rFonts w:asciiTheme="minorHAnsi" w:hAnsiTheme="minorHAnsi" w:cstheme="minorHAnsi"/>
                <w:color w:val="000000" w:themeColor="text1"/>
                <w:sz w:val="16"/>
                <w:szCs w:val="16"/>
              </w:rPr>
            </w:pPr>
            <w:r w:rsidRPr="00E65A58">
              <w:rPr>
                <w:rFonts w:asciiTheme="minorHAnsi" w:hAnsiTheme="minorHAnsi" w:cstheme="minorHAnsi"/>
                <w:color w:val="000000" w:themeColor="text1"/>
                <w:sz w:val="16"/>
                <w:szCs w:val="16"/>
              </w:rPr>
              <w:t>MEDD </w:t>
            </w:r>
          </w:p>
          <w:p w:rsidR="001C280A" w:rsidRPr="00E65A58" w:rsidRDefault="001C280A" w:rsidP="001C280A">
            <w:pPr>
              <w:jc w:val="left"/>
              <w:rPr>
                <w:rFonts w:asciiTheme="minorHAnsi" w:hAnsiTheme="minorHAnsi" w:cstheme="minorHAnsi"/>
                <w:color w:val="000000" w:themeColor="text1"/>
                <w:sz w:val="16"/>
                <w:szCs w:val="16"/>
              </w:rPr>
            </w:pPr>
            <w:r w:rsidRPr="00E65A58">
              <w:rPr>
                <w:rFonts w:asciiTheme="minorHAnsi" w:hAnsiTheme="minorHAnsi" w:cstheme="minorHAnsi"/>
                <w:color w:val="000000" w:themeColor="text1"/>
                <w:sz w:val="16"/>
                <w:szCs w:val="16"/>
              </w:rPr>
              <w:t> </w:t>
            </w:r>
          </w:p>
          <w:p w:rsidR="001C280A" w:rsidRPr="00E65A58" w:rsidRDefault="001C280A" w:rsidP="001C280A">
            <w:pPr>
              <w:jc w:val="left"/>
              <w:rPr>
                <w:rFonts w:asciiTheme="minorHAnsi" w:hAnsiTheme="minorHAnsi" w:cstheme="minorHAnsi"/>
                <w:color w:val="000000" w:themeColor="text1"/>
                <w:sz w:val="16"/>
                <w:szCs w:val="16"/>
              </w:rPr>
            </w:pPr>
            <w:r w:rsidRPr="00E65A58">
              <w:rPr>
                <w:rFonts w:asciiTheme="minorHAnsi" w:hAnsiTheme="minorHAnsi" w:cstheme="minorHAnsi"/>
                <w:color w:val="000000" w:themeColor="text1"/>
                <w:sz w:val="16"/>
                <w:szCs w:val="16"/>
              </w:rPr>
              <w:t> </w:t>
            </w:r>
          </w:p>
          <w:p w:rsidR="001C280A" w:rsidRPr="00E65A58" w:rsidRDefault="001C280A" w:rsidP="001C280A">
            <w:pPr>
              <w:jc w:val="left"/>
              <w:rPr>
                <w:rFonts w:asciiTheme="minorHAnsi" w:hAnsiTheme="minorHAnsi" w:cstheme="minorHAnsi"/>
                <w:color w:val="000000" w:themeColor="text1"/>
                <w:sz w:val="16"/>
                <w:szCs w:val="16"/>
              </w:rPr>
            </w:pPr>
            <w:r w:rsidRPr="00E65A58">
              <w:rPr>
                <w:rFonts w:asciiTheme="minorHAnsi" w:hAnsiTheme="minorHAnsi" w:cstheme="minorHAnsi"/>
                <w:color w:val="000000" w:themeColor="text1"/>
                <w:sz w:val="16"/>
                <w:szCs w:val="16"/>
              </w:rPr>
              <w:t> </w:t>
            </w:r>
          </w:p>
        </w:tc>
        <w:tc>
          <w:tcPr>
            <w:tcW w:w="0" w:type="auto"/>
            <w:tcBorders>
              <w:top w:val="nil"/>
              <w:left w:val="nil"/>
              <w:right w:val="single" w:sz="4" w:space="0" w:color="auto"/>
            </w:tcBorders>
            <w:shd w:val="clear" w:color="auto" w:fill="auto"/>
            <w:vAlign w:val="center"/>
            <w:hideMark/>
          </w:tcPr>
          <w:p w:rsidR="001C280A" w:rsidRPr="00E65A58" w:rsidRDefault="001C280A" w:rsidP="00301066">
            <w:pPr>
              <w:jc w:val="center"/>
              <w:rPr>
                <w:rFonts w:asciiTheme="minorHAnsi" w:hAnsiTheme="minorHAnsi" w:cstheme="minorHAnsi"/>
                <w:color w:val="000000" w:themeColor="text1"/>
                <w:sz w:val="16"/>
                <w:szCs w:val="16"/>
              </w:rPr>
            </w:pPr>
            <w:r w:rsidRPr="00E65A58">
              <w:rPr>
                <w:rFonts w:asciiTheme="minorHAnsi" w:hAnsiTheme="minorHAnsi" w:cstheme="minorHAnsi"/>
                <w:color w:val="000000" w:themeColor="text1"/>
                <w:sz w:val="16"/>
                <w:szCs w:val="16"/>
              </w:rPr>
              <w:t> </w:t>
            </w:r>
          </w:p>
          <w:p w:rsidR="001C280A" w:rsidRPr="00E65A58" w:rsidRDefault="001C280A" w:rsidP="00301066">
            <w:pPr>
              <w:rPr>
                <w:rFonts w:asciiTheme="minorHAnsi" w:hAnsiTheme="minorHAnsi" w:cstheme="minorHAnsi"/>
                <w:color w:val="000000" w:themeColor="text1"/>
                <w:sz w:val="16"/>
                <w:szCs w:val="16"/>
              </w:rPr>
            </w:pPr>
            <w:r w:rsidRPr="00E65A58">
              <w:rPr>
                <w:rFonts w:asciiTheme="minorHAnsi" w:hAnsiTheme="minorHAnsi" w:cstheme="minorHAnsi"/>
                <w:color w:val="000000" w:themeColor="text1"/>
                <w:sz w:val="16"/>
                <w:szCs w:val="16"/>
              </w:rPr>
              <w:t> </w:t>
            </w:r>
          </w:p>
        </w:tc>
      </w:tr>
      <w:tr w:rsidR="001C280A" w:rsidRPr="00E65A58" w:rsidTr="00CA33BD">
        <w:trPr>
          <w:trHeight w:val="255"/>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1C280A" w:rsidRPr="00E65A58" w:rsidRDefault="001C280A" w:rsidP="001C280A">
            <w:pPr>
              <w:jc w:val="left"/>
              <w:rPr>
                <w:rFonts w:asciiTheme="minorHAnsi" w:hAnsiTheme="minorHAnsi" w:cstheme="minorHAnsi"/>
                <w:color w:val="000000" w:themeColor="text1"/>
                <w:sz w:val="16"/>
                <w:szCs w:val="16"/>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1C280A" w:rsidRPr="00E65A58" w:rsidRDefault="001C280A" w:rsidP="001C280A">
            <w:pPr>
              <w:jc w:val="left"/>
              <w:rPr>
                <w:rFonts w:asciiTheme="minorHAnsi" w:hAnsiTheme="minorHAnsi" w:cstheme="minorHAnsi"/>
                <w:color w:val="000000" w:themeColor="text1"/>
                <w:sz w:val="16"/>
                <w:szCs w:val="16"/>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1C280A" w:rsidRPr="00E65A58" w:rsidRDefault="001C280A" w:rsidP="001C280A">
            <w:pPr>
              <w:jc w:val="left"/>
              <w:rPr>
                <w:rFonts w:asciiTheme="minorHAnsi" w:hAnsiTheme="minorHAnsi" w:cstheme="minorHAnsi"/>
                <w:color w:val="000000" w:themeColor="text1"/>
                <w:sz w:val="16"/>
                <w:szCs w:val="16"/>
              </w:rPr>
            </w:pPr>
          </w:p>
        </w:tc>
        <w:tc>
          <w:tcPr>
            <w:tcW w:w="0" w:type="auto"/>
            <w:vMerge/>
            <w:tcBorders>
              <w:left w:val="nil"/>
              <w:bottom w:val="single" w:sz="4" w:space="0" w:color="auto"/>
              <w:right w:val="single" w:sz="4" w:space="0" w:color="auto"/>
            </w:tcBorders>
            <w:shd w:val="clear" w:color="auto" w:fill="auto"/>
            <w:noWrap/>
            <w:vAlign w:val="bottom"/>
            <w:hideMark/>
          </w:tcPr>
          <w:p w:rsidR="001C280A" w:rsidRPr="00E65A58" w:rsidRDefault="001C280A" w:rsidP="001C280A">
            <w:pPr>
              <w:jc w:val="left"/>
              <w:rPr>
                <w:rFonts w:asciiTheme="minorHAnsi" w:hAnsiTheme="minorHAnsi" w:cstheme="minorHAnsi"/>
                <w:color w:val="000000" w:themeColor="text1"/>
                <w:sz w:val="16"/>
                <w:szCs w:val="16"/>
              </w:rPr>
            </w:pPr>
          </w:p>
        </w:tc>
        <w:tc>
          <w:tcPr>
            <w:tcW w:w="0" w:type="auto"/>
            <w:vMerge/>
            <w:tcBorders>
              <w:left w:val="nil"/>
              <w:bottom w:val="single" w:sz="4" w:space="0" w:color="auto"/>
              <w:right w:val="single" w:sz="4" w:space="0" w:color="auto"/>
            </w:tcBorders>
            <w:shd w:val="clear" w:color="auto" w:fill="auto"/>
            <w:noWrap/>
            <w:vAlign w:val="bottom"/>
            <w:hideMark/>
          </w:tcPr>
          <w:p w:rsidR="001C280A" w:rsidRPr="00E65A58" w:rsidRDefault="001C280A" w:rsidP="001C280A">
            <w:pPr>
              <w:jc w:val="left"/>
              <w:rPr>
                <w:rFonts w:asciiTheme="minorHAnsi" w:hAnsiTheme="minorHAnsi" w:cstheme="minorHAnsi"/>
                <w:color w:val="000000" w:themeColor="text1"/>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1C280A" w:rsidRPr="00E65A58" w:rsidRDefault="001C280A" w:rsidP="00301066">
            <w:pPr>
              <w:rPr>
                <w:rFonts w:asciiTheme="minorHAnsi" w:hAnsiTheme="minorHAnsi" w:cstheme="minorHAnsi"/>
                <w:color w:val="000000" w:themeColor="text1"/>
                <w:sz w:val="16"/>
                <w:szCs w:val="16"/>
              </w:rPr>
            </w:pPr>
            <w:r w:rsidRPr="00E65A58">
              <w:rPr>
                <w:rFonts w:asciiTheme="minorHAnsi" w:hAnsiTheme="minorHAnsi" w:cstheme="minorHAnsi"/>
                <w:color w:val="000000" w:themeColor="text1"/>
                <w:sz w:val="16"/>
                <w:szCs w:val="16"/>
              </w:rPr>
              <w:t> </w:t>
            </w:r>
          </w:p>
        </w:tc>
      </w:tr>
      <w:tr w:rsidR="00001F78" w:rsidRPr="00E65A58" w:rsidTr="00265EF5">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97515" w:rsidRPr="00E65A58" w:rsidRDefault="00001F78" w:rsidP="001C280A">
            <w:pPr>
              <w:jc w:val="left"/>
              <w:rPr>
                <w:rFonts w:asciiTheme="minorHAnsi" w:hAnsiTheme="minorHAnsi" w:cs="Arial"/>
                <w:sz w:val="16"/>
                <w:szCs w:val="16"/>
              </w:rPr>
            </w:pPr>
            <w:r w:rsidRPr="00E65A58">
              <w:rPr>
                <w:rFonts w:asciiTheme="minorHAnsi" w:hAnsiTheme="minorHAnsi" w:cstheme="minorHAnsi"/>
                <w:color w:val="000000" w:themeColor="text1"/>
                <w:sz w:val="16"/>
                <w:szCs w:val="16"/>
              </w:rPr>
              <w:t> </w:t>
            </w:r>
            <w:r w:rsidR="00197515" w:rsidRPr="00E65A58">
              <w:rPr>
                <w:rFonts w:asciiTheme="minorHAnsi" w:hAnsiTheme="minorHAnsi" w:cs="Arial"/>
                <w:sz w:val="16"/>
                <w:szCs w:val="16"/>
              </w:rPr>
              <w:t>Le déploiement pour la mise en œuvre du programme  est retardé ou n’est pas effectué dans les délais nécessaires.</w:t>
            </w:r>
          </w:p>
          <w:p w:rsidR="00197515" w:rsidRPr="00E65A58" w:rsidRDefault="00197515" w:rsidP="001C280A">
            <w:pPr>
              <w:jc w:val="left"/>
              <w:rPr>
                <w:rFonts w:asciiTheme="minorHAnsi" w:hAnsiTheme="minorHAnsi" w:cs="Arial"/>
                <w:sz w:val="16"/>
                <w:szCs w:val="16"/>
              </w:rPr>
            </w:pPr>
          </w:p>
          <w:p w:rsidR="00197515" w:rsidRPr="00E65A58" w:rsidRDefault="00197515" w:rsidP="001C280A">
            <w:pPr>
              <w:jc w:val="left"/>
              <w:rPr>
                <w:rFonts w:asciiTheme="minorHAnsi" w:hAnsiTheme="minorHAnsi" w:cs="Arial"/>
                <w:sz w:val="16"/>
                <w:szCs w:val="16"/>
              </w:rPr>
            </w:pPr>
          </w:p>
          <w:p w:rsidR="00197515" w:rsidRPr="00E65A58" w:rsidRDefault="00197515" w:rsidP="001C280A">
            <w:pPr>
              <w:jc w:val="left"/>
              <w:rPr>
                <w:rFonts w:asciiTheme="minorHAnsi" w:hAnsiTheme="minorHAnsi" w:cs="Arial"/>
                <w:sz w:val="16"/>
                <w:szCs w:val="16"/>
              </w:rPr>
            </w:pPr>
          </w:p>
          <w:p w:rsidR="00197515" w:rsidRPr="00E65A58" w:rsidRDefault="00197515" w:rsidP="001C280A">
            <w:pPr>
              <w:jc w:val="left"/>
              <w:rPr>
                <w:rFonts w:asciiTheme="minorHAnsi" w:hAnsiTheme="minorHAnsi" w:cs="Arial"/>
                <w:sz w:val="16"/>
                <w:szCs w:val="16"/>
              </w:rPr>
            </w:pPr>
          </w:p>
          <w:p w:rsidR="00197515" w:rsidRPr="00E65A58" w:rsidRDefault="00197515" w:rsidP="001C280A">
            <w:pPr>
              <w:jc w:val="left"/>
              <w:rPr>
                <w:rFonts w:asciiTheme="minorHAnsi" w:hAnsiTheme="minorHAnsi" w:cs="Arial"/>
                <w:sz w:val="16"/>
                <w:szCs w:val="16"/>
              </w:rPr>
            </w:pPr>
          </w:p>
          <w:p w:rsidR="00197515" w:rsidRPr="00E65A58" w:rsidRDefault="00197515" w:rsidP="001C280A">
            <w:pPr>
              <w:jc w:val="left"/>
              <w:rPr>
                <w:rFonts w:asciiTheme="minorHAnsi" w:hAnsiTheme="minorHAnsi" w:cs="Arial"/>
                <w:sz w:val="16"/>
                <w:szCs w:val="16"/>
              </w:rPr>
            </w:pPr>
          </w:p>
          <w:p w:rsidR="00197515" w:rsidRPr="00E65A58" w:rsidRDefault="00197515" w:rsidP="001C280A">
            <w:pPr>
              <w:jc w:val="left"/>
              <w:rPr>
                <w:rFonts w:asciiTheme="minorHAnsi" w:hAnsiTheme="minorHAnsi" w:cs="Arial"/>
                <w:sz w:val="16"/>
                <w:szCs w:val="16"/>
              </w:rPr>
            </w:pPr>
          </w:p>
          <w:p w:rsidR="00197515" w:rsidRPr="00E65A58" w:rsidRDefault="00197515" w:rsidP="001C280A">
            <w:pPr>
              <w:jc w:val="left"/>
              <w:rPr>
                <w:rFonts w:asciiTheme="minorHAnsi" w:hAnsiTheme="minorHAnsi" w:cs="Arial"/>
                <w:sz w:val="16"/>
                <w:szCs w:val="16"/>
              </w:rPr>
            </w:pPr>
            <w:r w:rsidRPr="00E65A58">
              <w:rPr>
                <w:rFonts w:asciiTheme="minorHAnsi" w:hAnsiTheme="minorHAnsi" w:cs="Arial"/>
                <w:sz w:val="16"/>
                <w:szCs w:val="16"/>
              </w:rPr>
              <w:t xml:space="preserve">Procédures d’achat et d’acquisition de matériels impactant et regardant la mise en œuvre du programme.  </w:t>
            </w:r>
          </w:p>
          <w:p w:rsidR="00001F78" w:rsidRPr="00E65A58" w:rsidRDefault="00001F78" w:rsidP="001C280A">
            <w:pPr>
              <w:jc w:val="left"/>
              <w:rPr>
                <w:rFonts w:asciiTheme="minorHAnsi" w:hAnsiTheme="minorHAnsi" w:cstheme="minorHAnsi"/>
                <w:color w:val="000000" w:themeColor="text1"/>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01F78" w:rsidRPr="00E65A58" w:rsidRDefault="00001F78" w:rsidP="001C280A">
            <w:pPr>
              <w:jc w:val="left"/>
              <w:rPr>
                <w:rFonts w:asciiTheme="minorHAnsi" w:hAnsiTheme="minorHAnsi" w:cstheme="minorHAnsi"/>
                <w:color w:val="000000" w:themeColor="text1"/>
                <w:sz w:val="16"/>
                <w:szCs w:val="16"/>
              </w:rPr>
            </w:pPr>
            <w:r w:rsidRPr="00E65A58">
              <w:rPr>
                <w:rFonts w:asciiTheme="minorHAnsi" w:hAnsiTheme="minorHAnsi" w:cstheme="minorHAnsi"/>
                <w:color w:val="000000" w:themeColor="text1"/>
                <w:sz w:val="16"/>
                <w:szCs w:val="16"/>
              </w:rPr>
              <w:t xml:space="preserve">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01F78" w:rsidRPr="00E65A58" w:rsidRDefault="00001F78" w:rsidP="001C280A">
            <w:pPr>
              <w:jc w:val="left"/>
              <w:rPr>
                <w:rFonts w:asciiTheme="minorHAnsi" w:hAnsiTheme="minorHAnsi" w:cstheme="minorHAnsi"/>
                <w:color w:val="000000" w:themeColor="text1"/>
                <w:sz w:val="16"/>
                <w:szCs w:val="16"/>
              </w:rPr>
            </w:pPr>
            <w:r w:rsidRPr="00E65A58">
              <w:rPr>
                <w:rFonts w:asciiTheme="minorHAnsi" w:hAnsiTheme="minorHAnsi" w:cstheme="minorHAnsi"/>
                <w:color w:val="000000" w:themeColor="text1"/>
                <w:sz w:val="16"/>
                <w:szCs w:val="16"/>
              </w:rPr>
              <w:t> </w:t>
            </w:r>
            <w:r w:rsidR="00197515" w:rsidRPr="00E65A58">
              <w:rPr>
                <w:rFonts w:asciiTheme="minorHAnsi" w:hAnsiTheme="minorHAnsi" w:cstheme="minorHAnsi"/>
                <w:color w:val="000000" w:themeColor="text1"/>
                <w:sz w:val="16"/>
                <w:szCs w:val="16"/>
              </w:rPr>
              <w:t>MH </w:t>
            </w:r>
          </w:p>
        </w:tc>
        <w:tc>
          <w:tcPr>
            <w:tcW w:w="0" w:type="auto"/>
            <w:tcBorders>
              <w:top w:val="nil"/>
              <w:left w:val="nil"/>
              <w:bottom w:val="single" w:sz="4" w:space="0" w:color="auto"/>
              <w:right w:val="single" w:sz="4" w:space="0" w:color="auto"/>
            </w:tcBorders>
            <w:shd w:val="clear" w:color="auto" w:fill="auto"/>
            <w:vAlign w:val="center"/>
            <w:hideMark/>
          </w:tcPr>
          <w:p w:rsidR="00197515" w:rsidRDefault="00197515" w:rsidP="001C280A">
            <w:pPr>
              <w:ind w:left="10" w:firstLine="0"/>
              <w:jc w:val="left"/>
              <w:rPr>
                <w:rFonts w:asciiTheme="minorHAnsi" w:hAnsiTheme="minorHAnsi"/>
                <w:sz w:val="16"/>
                <w:szCs w:val="16"/>
                <w:lang w:eastAsia="en-US"/>
              </w:rPr>
            </w:pPr>
            <w:r w:rsidRPr="00E65A58">
              <w:rPr>
                <w:rFonts w:asciiTheme="minorHAnsi" w:hAnsiTheme="minorHAnsi"/>
                <w:sz w:val="16"/>
                <w:szCs w:val="16"/>
                <w:lang w:eastAsia="en-US"/>
              </w:rPr>
              <w:t xml:space="preserve">Le processus de  recrutement de tous les techniciens et personnels du programme </w:t>
            </w:r>
            <w:r w:rsidR="005A3D8B">
              <w:rPr>
                <w:rFonts w:asciiTheme="minorHAnsi" w:hAnsiTheme="minorHAnsi"/>
                <w:sz w:val="16"/>
                <w:szCs w:val="16"/>
                <w:lang w:eastAsia="en-US"/>
              </w:rPr>
              <w:t xml:space="preserve">a été </w:t>
            </w:r>
            <w:r w:rsidRPr="00E65A58">
              <w:rPr>
                <w:rFonts w:asciiTheme="minorHAnsi" w:hAnsiTheme="minorHAnsi"/>
                <w:sz w:val="16"/>
                <w:szCs w:val="16"/>
                <w:lang w:eastAsia="en-US"/>
              </w:rPr>
              <w:t xml:space="preserve"> lancé dès réception de la réponse du Fond National REDD+, n’attendant pas ainsi la disponibilité des fonds.</w:t>
            </w:r>
          </w:p>
          <w:p w:rsidR="005A3D8B" w:rsidRPr="00E65A58" w:rsidRDefault="005A3D8B" w:rsidP="001C280A">
            <w:pPr>
              <w:ind w:left="10" w:firstLine="0"/>
              <w:jc w:val="left"/>
              <w:rPr>
                <w:rFonts w:asciiTheme="minorHAnsi" w:hAnsiTheme="minorHAnsi"/>
                <w:sz w:val="16"/>
                <w:szCs w:val="16"/>
                <w:lang w:eastAsia="en-US"/>
              </w:rPr>
            </w:pPr>
            <w:r>
              <w:rPr>
                <w:rFonts w:asciiTheme="minorHAnsi" w:hAnsiTheme="minorHAnsi"/>
                <w:sz w:val="16"/>
                <w:szCs w:val="16"/>
                <w:lang w:eastAsia="en-US"/>
              </w:rPr>
              <w:t xml:space="preserve">La désignation des techniciens impliqués dans les IFN a été </w:t>
            </w:r>
            <w:r w:rsidR="005F79A5">
              <w:rPr>
                <w:rFonts w:asciiTheme="minorHAnsi" w:hAnsiTheme="minorHAnsi"/>
                <w:sz w:val="16"/>
                <w:szCs w:val="16"/>
                <w:lang w:eastAsia="en-US"/>
              </w:rPr>
              <w:t>validé</w:t>
            </w:r>
            <w:r>
              <w:rPr>
                <w:rFonts w:asciiTheme="minorHAnsi" w:hAnsiTheme="minorHAnsi"/>
                <w:sz w:val="16"/>
                <w:szCs w:val="16"/>
                <w:lang w:eastAsia="en-US"/>
              </w:rPr>
              <w:t xml:space="preserve"> par le Ministre sur proposition de la DIAF et un ordre de mission signé par le Ministre leur a été délivrée  </w:t>
            </w:r>
          </w:p>
          <w:p w:rsidR="00197515" w:rsidRDefault="00197515" w:rsidP="001C280A">
            <w:pPr>
              <w:ind w:left="10" w:firstLine="0"/>
              <w:jc w:val="left"/>
              <w:rPr>
                <w:rFonts w:asciiTheme="minorHAnsi" w:hAnsiTheme="minorHAnsi"/>
                <w:sz w:val="16"/>
                <w:szCs w:val="16"/>
                <w:lang w:eastAsia="en-US"/>
              </w:rPr>
            </w:pPr>
            <w:r w:rsidRPr="00E65A58">
              <w:rPr>
                <w:rFonts w:asciiTheme="minorHAnsi" w:hAnsiTheme="minorHAnsi"/>
                <w:sz w:val="16"/>
                <w:szCs w:val="16"/>
                <w:lang w:eastAsia="en-US"/>
              </w:rPr>
              <w:t xml:space="preserve">La FAO a mis à </w:t>
            </w:r>
            <w:r w:rsidR="001C280A" w:rsidRPr="00E65A58">
              <w:rPr>
                <w:rFonts w:asciiTheme="minorHAnsi" w:hAnsiTheme="minorHAnsi"/>
                <w:sz w:val="16"/>
                <w:szCs w:val="16"/>
                <w:lang w:eastAsia="en-US"/>
              </w:rPr>
              <w:t xml:space="preserve">contribution les staffs </w:t>
            </w:r>
            <w:r w:rsidR="005A3D8B">
              <w:rPr>
                <w:rFonts w:asciiTheme="minorHAnsi" w:hAnsiTheme="minorHAnsi"/>
                <w:sz w:val="16"/>
                <w:szCs w:val="16"/>
                <w:lang w:eastAsia="en-US"/>
              </w:rPr>
              <w:t xml:space="preserve">techniques et opérationnels </w:t>
            </w:r>
            <w:r w:rsidR="001C280A" w:rsidRPr="00E65A58">
              <w:rPr>
                <w:rFonts w:asciiTheme="minorHAnsi" w:hAnsiTheme="minorHAnsi"/>
                <w:sz w:val="16"/>
                <w:szCs w:val="16"/>
                <w:lang w:eastAsia="en-US"/>
              </w:rPr>
              <w:t>des différents bureaux décentralisés de la FAO</w:t>
            </w:r>
            <w:r w:rsidRPr="00E65A58">
              <w:rPr>
                <w:rFonts w:asciiTheme="minorHAnsi" w:hAnsiTheme="minorHAnsi"/>
                <w:sz w:val="16"/>
                <w:szCs w:val="16"/>
                <w:lang w:eastAsia="en-US"/>
              </w:rPr>
              <w:t xml:space="preserve"> dans les activités des IFN</w:t>
            </w:r>
          </w:p>
          <w:p w:rsidR="00197515" w:rsidRPr="00E65A58" w:rsidRDefault="00197515" w:rsidP="001C280A">
            <w:pPr>
              <w:ind w:left="10" w:firstLine="0"/>
              <w:jc w:val="left"/>
              <w:rPr>
                <w:rFonts w:asciiTheme="minorHAnsi" w:hAnsiTheme="minorHAnsi"/>
                <w:sz w:val="16"/>
                <w:szCs w:val="16"/>
                <w:lang w:eastAsia="en-US"/>
              </w:rPr>
            </w:pPr>
          </w:p>
          <w:p w:rsidR="00197515" w:rsidRPr="00E65A58" w:rsidRDefault="00197515" w:rsidP="001C280A">
            <w:pPr>
              <w:ind w:left="10" w:firstLine="0"/>
              <w:jc w:val="left"/>
              <w:rPr>
                <w:rFonts w:asciiTheme="minorHAnsi" w:hAnsiTheme="minorHAnsi"/>
                <w:sz w:val="16"/>
                <w:szCs w:val="16"/>
                <w:lang w:eastAsia="en-US"/>
              </w:rPr>
            </w:pPr>
          </w:p>
          <w:p w:rsidR="00197515" w:rsidRPr="00E65A58" w:rsidRDefault="00197515" w:rsidP="001C280A">
            <w:pPr>
              <w:ind w:left="10" w:firstLine="0"/>
              <w:jc w:val="left"/>
              <w:rPr>
                <w:rFonts w:asciiTheme="minorHAnsi" w:hAnsiTheme="minorHAnsi"/>
                <w:sz w:val="16"/>
                <w:szCs w:val="16"/>
                <w:lang w:eastAsia="en-US"/>
              </w:rPr>
            </w:pPr>
          </w:p>
          <w:p w:rsidR="00197515" w:rsidRPr="00E65A58" w:rsidRDefault="00197515" w:rsidP="001C280A">
            <w:pPr>
              <w:ind w:left="10" w:firstLine="0"/>
              <w:jc w:val="left"/>
              <w:rPr>
                <w:rFonts w:asciiTheme="minorHAnsi" w:hAnsiTheme="minorHAnsi"/>
                <w:sz w:val="16"/>
                <w:szCs w:val="16"/>
                <w:lang w:eastAsia="en-US"/>
              </w:rPr>
            </w:pPr>
          </w:p>
          <w:p w:rsidR="00001F78" w:rsidRPr="00E65A58" w:rsidRDefault="00197515" w:rsidP="001C280A">
            <w:pPr>
              <w:ind w:left="0" w:firstLine="0"/>
              <w:jc w:val="left"/>
              <w:rPr>
                <w:rFonts w:asciiTheme="minorHAnsi" w:hAnsiTheme="minorHAnsi" w:cstheme="minorHAnsi"/>
                <w:color w:val="000000" w:themeColor="text1"/>
                <w:sz w:val="16"/>
                <w:szCs w:val="16"/>
              </w:rPr>
            </w:pPr>
            <w:r w:rsidRPr="00E65A58">
              <w:rPr>
                <w:rFonts w:asciiTheme="minorHAnsi" w:hAnsiTheme="minorHAnsi"/>
                <w:sz w:val="16"/>
                <w:szCs w:val="16"/>
                <w:lang w:eastAsia="en-US"/>
              </w:rPr>
              <w:t>Une identification de tous les matériels à acquérir et un plan d’achat sera réalisé dès le début du programme. Les procédures d’achat seront lancées par anticipation.</w:t>
            </w:r>
            <w:r w:rsidR="00001F78" w:rsidRPr="00E65A58">
              <w:rPr>
                <w:rFonts w:asciiTheme="minorHAnsi" w:hAnsiTheme="minorHAnsi" w:cstheme="minorHAnsi"/>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rsidR="00001F78" w:rsidRPr="00E65A58" w:rsidRDefault="00197515" w:rsidP="001C280A">
            <w:pPr>
              <w:jc w:val="left"/>
              <w:rPr>
                <w:rFonts w:asciiTheme="minorHAnsi" w:hAnsiTheme="minorHAnsi" w:cstheme="minorHAnsi"/>
                <w:color w:val="000000" w:themeColor="text1"/>
                <w:sz w:val="16"/>
                <w:szCs w:val="16"/>
              </w:rPr>
            </w:pPr>
            <w:r w:rsidRPr="00E65A58">
              <w:rPr>
                <w:rFonts w:asciiTheme="minorHAnsi" w:hAnsiTheme="minorHAnsi" w:cstheme="minorHAnsi"/>
                <w:color w:val="000000" w:themeColor="text1"/>
                <w:sz w:val="16"/>
                <w:szCs w:val="16"/>
              </w:rPr>
              <w:t>FAO </w:t>
            </w:r>
            <w:r w:rsidR="00001F78" w:rsidRPr="00E65A58">
              <w:rPr>
                <w:rFonts w:asciiTheme="minorHAnsi" w:hAnsiTheme="minorHAnsi" w:cstheme="minorHAnsi"/>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001F78" w:rsidRPr="00E65A58" w:rsidRDefault="00001F78" w:rsidP="00301066">
            <w:pPr>
              <w:rPr>
                <w:rFonts w:asciiTheme="minorHAnsi" w:hAnsiTheme="minorHAnsi" w:cstheme="minorHAnsi"/>
                <w:color w:val="000000" w:themeColor="text1"/>
                <w:sz w:val="16"/>
                <w:szCs w:val="16"/>
              </w:rPr>
            </w:pPr>
            <w:r w:rsidRPr="00E65A58">
              <w:rPr>
                <w:rFonts w:asciiTheme="minorHAnsi" w:hAnsiTheme="minorHAnsi" w:cstheme="minorHAnsi"/>
                <w:color w:val="000000" w:themeColor="text1"/>
                <w:sz w:val="16"/>
                <w:szCs w:val="16"/>
              </w:rPr>
              <w:t> </w:t>
            </w:r>
          </w:p>
        </w:tc>
      </w:tr>
      <w:tr w:rsidR="00197515" w:rsidRPr="00E65A58" w:rsidTr="00265EF5">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97515" w:rsidRPr="00E65A58" w:rsidRDefault="00197515" w:rsidP="001C280A">
            <w:pPr>
              <w:jc w:val="left"/>
              <w:rPr>
                <w:rFonts w:asciiTheme="minorHAnsi" w:hAnsiTheme="minorHAnsi" w:cstheme="minorHAnsi"/>
                <w:color w:val="000000" w:themeColor="text1"/>
                <w:sz w:val="16"/>
                <w:szCs w:val="16"/>
              </w:rPr>
            </w:pPr>
            <w:r w:rsidRPr="00E65A58">
              <w:rPr>
                <w:rFonts w:asciiTheme="minorHAnsi" w:hAnsiTheme="minorHAnsi"/>
                <w:sz w:val="16"/>
                <w:szCs w:val="16"/>
                <w:lang w:eastAsia="en-US"/>
              </w:rPr>
              <w:t>Les ressources humaines disponibles ne sont pas techniquement adéquates pour une mise en œuvre effective et efficace du programme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97515" w:rsidRPr="00E65A58" w:rsidRDefault="00197515" w:rsidP="001C280A">
            <w:pPr>
              <w:jc w:val="left"/>
              <w:rPr>
                <w:rFonts w:asciiTheme="minorHAnsi" w:hAnsiTheme="minorHAnsi" w:cstheme="minorHAnsi"/>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97515" w:rsidRPr="00E65A58" w:rsidRDefault="00197515" w:rsidP="001C280A">
            <w:pPr>
              <w:jc w:val="left"/>
              <w:rPr>
                <w:rFonts w:asciiTheme="minorHAnsi" w:hAnsiTheme="minorHAnsi" w:cstheme="minorHAnsi"/>
                <w:color w:val="000000" w:themeColor="text1"/>
                <w:sz w:val="16"/>
                <w:szCs w:val="16"/>
              </w:rPr>
            </w:pPr>
            <w:r w:rsidRPr="00E65A58">
              <w:rPr>
                <w:rFonts w:asciiTheme="minorHAnsi" w:hAnsiTheme="minorHAnsi" w:cstheme="minorHAnsi"/>
                <w:color w:val="000000" w:themeColor="text1"/>
                <w:sz w:val="16"/>
                <w:szCs w:val="16"/>
              </w:rPr>
              <w:t>ML</w:t>
            </w:r>
          </w:p>
        </w:tc>
        <w:tc>
          <w:tcPr>
            <w:tcW w:w="0" w:type="auto"/>
            <w:tcBorders>
              <w:top w:val="single" w:sz="4" w:space="0" w:color="auto"/>
              <w:left w:val="nil"/>
              <w:bottom w:val="single" w:sz="4" w:space="0" w:color="auto"/>
              <w:right w:val="single" w:sz="4" w:space="0" w:color="auto"/>
            </w:tcBorders>
            <w:shd w:val="clear" w:color="auto" w:fill="auto"/>
            <w:vAlign w:val="center"/>
          </w:tcPr>
          <w:p w:rsidR="00197515" w:rsidRPr="00E65A58" w:rsidRDefault="00197515" w:rsidP="001C280A">
            <w:pPr>
              <w:ind w:left="10" w:firstLine="0"/>
              <w:jc w:val="left"/>
              <w:rPr>
                <w:rFonts w:asciiTheme="minorHAnsi" w:hAnsiTheme="minorHAnsi"/>
                <w:sz w:val="16"/>
                <w:szCs w:val="16"/>
                <w:lang w:eastAsia="en-US"/>
              </w:rPr>
            </w:pPr>
            <w:r w:rsidRPr="00E65A58">
              <w:rPr>
                <w:rFonts w:asciiTheme="minorHAnsi" w:hAnsiTheme="minorHAnsi"/>
                <w:sz w:val="16"/>
                <w:szCs w:val="16"/>
                <w:lang w:eastAsia="en-US"/>
              </w:rPr>
              <w:t xml:space="preserve">La FAO mettra </w:t>
            </w:r>
            <w:r w:rsidR="00CD33A3" w:rsidRPr="00E65A58">
              <w:rPr>
                <w:rFonts w:asciiTheme="minorHAnsi" w:hAnsiTheme="minorHAnsi"/>
                <w:sz w:val="16"/>
                <w:szCs w:val="16"/>
                <w:lang w:eastAsia="en-US"/>
              </w:rPr>
              <w:t>à</w:t>
            </w:r>
            <w:r w:rsidRPr="00E65A58">
              <w:rPr>
                <w:rFonts w:asciiTheme="minorHAnsi" w:hAnsiTheme="minorHAnsi"/>
                <w:sz w:val="16"/>
                <w:szCs w:val="16"/>
                <w:lang w:eastAsia="en-US"/>
              </w:rPr>
              <w:t xml:space="preserve"> contribution ses compétences techniques afin de pouvoir mettre en place le personnel du programme (renforcement de capacité accru au début de la mise en œuvre du programme).</w:t>
            </w:r>
          </w:p>
          <w:p w:rsidR="00197515" w:rsidRPr="00E65A58" w:rsidRDefault="00197515" w:rsidP="001C280A">
            <w:pPr>
              <w:ind w:left="10" w:firstLine="0"/>
              <w:jc w:val="left"/>
              <w:rPr>
                <w:rFonts w:asciiTheme="minorHAnsi" w:hAnsiTheme="minorHAnsi"/>
                <w:sz w:val="16"/>
                <w:szCs w:val="16"/>
                <w:lang w:eastAsia="en-US"/>
              </w:rPr>
            </w:pPr>
            <w:r w:rsidRPr="00E65A58">
              <w:rPr>
                <w:rFonts w:asciiTheme="minorHAnsi" w:hAnsiTheme="minorHAnsi"/>
                <w:sz w:val="16"/>
                <w:szCs w:val="16"/>
                <w:lang w:eastAsia="en-US"/>
              </w:rPr>
              <w:t>La FAO a renforcé l’équipe de la FAO à  Kinshasa et a mis à contribution les collègues de la FAO du bureau Sous-régional pour l’Afrique Central</w:t>
            </w:r>
            <w:r w:rsidR="005A3D8B">
              <w:rPr>
                <w:rFonts w:asciiTheme="minorHAnsi" w:hAnsiTheme="minorHAnsi"/>
                <w:sz w:val="16"/>
                <w:szCs w:val="16"/>
                <w:lang w:eastAsia="en-US"/>
              </w:rPr>
              <w:t>e</w:t>
            </w:r>
            <w:r w:rsidRPr="00E65A58">
              <w:rPr>
                <w:rFonts w:asciiTheme="minorHAnsi" w:hAnsiTheme="minorHAnsi"/>
                <w:sz w:val="16"/>
                <w:szCs w:val="16"/>
                <w:lang w:eastAsia="en-US"/>
              </w:rPr>
              <w:t xml:space="preserve"> basé à Libreville et du siège de la FAO à Rome pour apporter des appuis dans le cadre du SSTS et </w:t>
            </w:r>
            <w:r w:rsidR="001C280A" w:rsidRPr="00E65A58">
              <w:rPr>
                <w:rFonts w:asciiTheme="minorHAnsi" w:hAnsiTheme="minorHAnsi"/>
                <w:sz w:val="16"/>
                <w:szCs w:val="16"/>
                <w:lang w:eastAsia="en-US"/>
              </w:rPr>
              <w:t>d’IFN</w:t>
            </w:r>
          </w:p>
          <w:p w:rsidR="00197515" w:rsidRPr="00E65A58" w:rsidRDefault="00197515" w:rsidP="001C280A">
            <w:pPr>
              <w:ind w:left="10" w:firstLine="0"/>
              <w:jc w:val="left"/>
              <w:rPr>
                <w:rFonts w:asciiTheme="minorHAnsi" w:hAnsiTheme="minorHAnsi"/>
                <w:sz w:val="16"/>
                <w:szCs w:val="16"/>
                <w:lang w:eastAsia="en-US"/>
              </w:rPr>
            </w:pPr>
            <w:r w:rsidRPr="00E65A58">
              <w:rPr>
                <w:rFonts w:asciiTheme="minorHAnsi" w:hAnsiTheme="minorHAnsi"/>
                <w:sz w:val="16"/>
                <w:szCs w:val="16"/>
                <w:lang w:eastAsia="en-US"/>
              </w:rPr>
              <w:t xml:space="preserve">La FAO a aussi renforcé les partenariats avec les Universités et les Instituts de Recherche pour mener à bien les actions prévues  </w:t>
            </w:r>
          </w:p>
        </w:tc>
        <w:tc>
          <w:tcPr>
            <w:tcW w:w="0" w:type="auto"/>
            <w:tcBorders>
              <w:top w:val="single" w:sz="4" w:space="0" w:color="auto"/>
              <w:left w:val="nil"/>
              <w:bottom w:val="single" w:sz="4" w:space="0" w:color="auto"/>
              <w:right w:val="single" w:sz="4" w:space="0" w:color="auto"/>
            </w:tcBorders>
            <w:shd w:val="clear" w:color="auto" w:fill="auto"/>
            <w:vAlign w:val="center"/>
          </w:tcPr>
          <w:p w:rsidR="00197515" w:rsidRPr="00E65A58" w:rsidRDefault="00197515" w:rsidP="001C280A">
            <w:pPr>
              <w:jc w:val="left"/>
              <w:rPr>
                <w:rFonts w:asciiTheme="minorHAnsi" w:hAnsiTheme="minorHAnsi" w:cstheme="minorHAnsi"/>
                <w:color w:val="000000" w:themeColor="text1"/>
                <w:sz w:val="16"/>
                <w:szCs w:val="16"/>
              </w:rPr>
            </w:pPr>
            <w:r w:rsidRPr="00E65A58">
              <w:rPr>
                <w:rFonts w:asciiTheme="minorHAnsi" w:hAnsiTheme="minorHAnsi" w:cstheme="minorHAnsi"/>
                <w:color w:val="000000" w:themeColor="text1"/>
                <w:sz w:val="16"/>
                <w:szCs w:val="16"/>
              </w:rPr>
              <w:t>FAO</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97515" w:rsidRPr="00E65A58" w:rsidRDefault="00197515" w:rsidP="00197515">
            <w:pPr>
              <w:rPr>
                <w:rFonts w:asciiTheme="minorHAnsi" w:hAnsiTheme="minorHAnsi" w:cstheme="minorHAnsi"/>
                <w:color w:val="000000" w:themeColor="text1"/>
                <w:sz w:val="16"/>
                <w:szCs w:val="16"/>
              </w:rPr>
            </w:pPr>
          </w:p>
        </w:tc>
      </w:tr>
      <w:tr w:rsidR="00197515" w:rsidRPr="00E65A58" w:rsidTr="00265EF5">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97515" w:rsidRPr="00E65A58" w:rsidRDefault="00197515" w:rsidP="001C280A">
            <w:pPr>
              <w:jc w:val="left"/>
              <w:rPr>
                <w:rFonts w:asciiTheme="minorHAnsi" w:hAnsiTheme="minorHAnsi"/>
                <w:sz w:val="16"/>
                <w:szCs w:val="16"/>
                <w:lang w:eastAsia="en-US"/>
              </w:rPr>
            </w:pPr>
            <w:r w:rsidRPr="00E65A58">
              <w:rPr>
                <w:rFonts w:asciiTheme="minorHAnsi" w:hAnsiTheme="minorHAnsi" w:cs="Arial Narrow"/>
                <w:color w:val="000000" w:themeColor="text1"/>
                <w:sz w:val="16"/>
                <w:szCs w:val="16"/>
              </w:rPr>
              <w:t>Difficile accessibilité des sites de collecte de données particulièrement pour l’inventaire forestier national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97515" w:rsidRPr="00E65A58" w:rsidRDefault="00197515" w:rsidP="001C280A">
            <w:pPr>
              <w:jc w:val="left"/>
              <w:rPr>
                <w:rFonts w:asciiTheme="minorHAnsi" w:hAnsiTheme="minorHAnsi" w:cstheme="minorHAnsi"/>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97515" w:rsidRPr="00E65A58" w:rsidRDefault="00197515" w:rsidP="001C280A">
            <w:pPr>
              <w:jc w:val="left"/>
              <w:rPr>
                <w:rFonts w:asciiTheme="minorHAnsi" w:hAnsiTheme="minorHAnsi" w:cstheme="minorHAnsi"/>
                <w:color w:val="000000" w:themeColor="text1"/>
                <w:sz w:val="16"/>
                <w:szCs w:val="16"/>
              </w:rPr>
            </w:pPr>
            <w:r w:rsidRPr="00E65A58">
              <w:rPr>
                <w:rFonts w:asciiTheme="minorHAnsi" w:hAnsiTheme="minorHAnsi" w:cstheme="minorHAnsi"/>
                <w:color w:val="000000" w:themeColor="text1"/>
                <w:sz w:val="16"/>
                <w:szCs w:val="16"/>
              </w:rPr>
              <w:t>H</w:t>
            </w:r>
          </w:p>
        </w:tc>
        <w:tc>
          <w:tcPr>
            <w:tcW w:w="0" w:type="auto"/>
            <w:tcBorders>
              <w:top w:val="single" w:sz="4" w:space="0" w:color="auto"/>
              <w:left w:val="nil"/>
              <w:bottom w:val="single" w:sz="4" w:space="0" w:color="auto"/>
              <w:right w:val="single" w:sz="4" w:space="0" w:color="auto"/>
            </w:tcBorders>
            <w:shd w:val="clear" w:color="auto" w:fill="auto"/>
            <w:vAlign w:val="center"/>
          </w:tcPr>
          <w:p w:rsidR="00197515" w:rsidRPr="00E65A58" w:rsidRDefault="00197515" w:rsidP="001C280A">
            <w:pPr>
              <w:spacing w:after="0" w:line="240" w:lineRule="auto"/>
              <w:jc w:val="left"/>
              <w:rPr>
                <w:rFonts w:asciiTheme="minorHAnsi" w:hAnsiTheme="minorHAnsi" w:cs="Arial Narrow"/>
                <w:sz w:val="16"/>
                <w:szCs w:val="16"/>
              </w:rPr>
            </w:pPr>
            <w:r w:rsidRPr="00E65A58">
              <w:rPr>
                <w:rFonts w:asciiTheme="minorHAnsi" w:hAnsiTheme="minorHAnsi" w:cs="Arial Narrow"/>
                <w:sz w:val="16"/>
                <w:szCs w:val="16"/>
              </w:rPr>
              <w:t xml:space="preserve">Mise à disposition de matériels adéquats pour atteindre les zones difficilement accessibles </w:t>
            </w:r>
          </w:p>
          <w:p w:rsidR="00197515" w:rsidRPr="00E65A58" w:rsidRDefault="00197515" w:rsidP="001C280A">
            <w:pPr>
              <w:spacing w:after="0" w:line="240" w:lineRule="auto"/>
              <w:jc w:val="left"/>
              <w:rPr>
                <w:rFonts w:asciiTheme="minorHAnsi" w:hAnsiTheme="minorHAnsi" w:cs="Arial Narrow"/>
                <w:sz w:val="16"/>
                <w:szCs w:val="16"/>
              </w:rPr>
            </w:pPr>
            <w:r w:rsidRPr="00E65A58">
              <w:rPr>
                <w:rFonts w:asciiTheme="minorHAnsi" w:hAnsiTheme="minorHAnsi"/>
                <w:sz w:val="16"/>
                <w:szCs w:val="16"/>
              </w:rPr>
              <w:t>Réduction de la densité d’échantillonnage dans les zones moins accessibles</w:t>
            </w:r>
          </w:p>
          <w:p w:rsidR="00197515" w:rsidRPr="00E65A58" w:rsidRDefault="00197515" w:rsidP="001C280A">
            <w:pPr>
              <w:ind w:left="10" w:firstLine="0"/>
              <w:jc w:val="left"/>
              <w:rPr>
                <w:rFonts w:asciiTheme="minorHAnsi" w:hAnsiTheme="minorHAnsi" w:cs="Arial Narrow"/>
                <w:sz w:val="16"/>
                <w:szCs w:val="16"/>
              </w:rPr>
            </w:pPr>
            <w:r w:rsidRPr="00E65A58">
              <w:rPr>
                <w:rFonts w:asciiTheme="minorHAnsi" w:hAnsiTheme="minorHAnsi" w:cs="Arial Narrow"/>
                <w:sz w:val="16"/>
                <w:szCs w:val="16"/>
              </w:rPr>
              <w:t>Intégration de la communauté locale dans les équipes de collecte de données pour l’inventaire forestier</w:t>
            </w:r>
          </w:p>
          <w:p w:rsidR="00197515" w:rsidRPr="00E65A58" w:rsidRDefault="00197515" w:rsidP="001C280A">
            <w:pPr>
              <w:ind w:left="10" w:firstLine="0"/>
              <w:jc w:val="left"/>
              <w:rPr>
                <w:rFonts w:asciiTheme="minorHAnsi" w:hAnsiTheme="minorHAnsi"/>
                <w:sz w:val="16"/>
                <w:szCs w:val="16"/>
                <w:lang w:eastAsia="en-US"/>
              </w:rPr>
            </w:pPr>
            <w:r w:rsidRPr="00E65A58">
              <w:rPr>
                <w:rFonts w:asciiTheme="minorHAnsi" w:hAnsiTheme="minorHAnsi" w:cs="Arial Narrow"/>
                <w:sz w:val="16"/>
                <w:szCs w:val="16"/>
              </w:rPr>
              <w:t>La FAO et le DIAF ont garanti la mise à disposition des équipes du matériel (roulant et autres)</w:t>
            </w:r>
          </w:p>
        </w:tc>
        <w:tc>
          <w:tcPr>
            <w:tcW w:w="0" w:type="auto"/>
            <w:tcBorders>
              <w:top w:val="single" w:sz="4" w:space="0" w:color="auto"/>
              <w:left w:val="nil"/>
              <w:bottom w:val="single" w:sz="4" w:space="0" w:color="auto"/>
              <w:right w:val="single" w:sz="4" w:space="0" w:color="auto"/>
            </w:tcBorders>
            <w:shd w:val="clear" w:color="auto" w:fill="auto"/>
            <w:vAlign w:val="center"/>
          </w:tcPr>
          <w:p w:rsidR="00197515" w:rsidRPr="00E65A58" w:rsidRDefault="00197515" w:rsidP="001C280A">
            <w:pPr>
              <w:jc w:val="left"/>
              <w:rPr>
                <w:rFonts w:asciiTheme="minorHAnsi" w:hAnsiTheme="minorHAnsi" w:cstheme="minorHAnsi"/>
                <w:color w:val="000000" w:themeColor="text1"/>
                <w:sz w:val="16"/>
                <w:szCs w:val="16"/>
              </w:rPr>
            </w:pPr>
            <w:r w:rsidRPr="00E65A58">
              <w:rPr>
                <w:rFonts w:asciiTheme="minorHAnsi" w:hAnsiTheme="minorHAnsi" w:cstheme="minorHAnsi"/>
                <w:color w:val="000000" w:themeColor="text1"/>
                <w:sz w:val="16"/>
                <w:szCs w:val="16"/>
              </w:rPr>
              <w:t>DIAF et FAO</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97515" w:rsidRPr="00E65A58" w:rsidRDefault="00197515" w:rsidP="00197515">
            <w:pPr>
              <w:rPr>
                <w:rFonts w:asciiTheme="minorHAnsi" w:hAnsiTheme="minorHAnsi" w:cstheme="minorHAnsi"/>
                <w:color w:val="000000" w:themeColor="text1"/>
                <w:sz w:val="16"/>
                <w:szCs w:val="16"/>
              </w:rPr>
            </w:pPr>
          </w:p>
        </w:tc>
      </w:tr>
      <w:tr w:rsidR="00197515" w:rsidRPr="00E65A58" w:rsidTr="00265EF5">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97515" w:rsidRPr="00E65A58" w:rsidRDefault="00197515" w:rsidP="001C280A">
            <w:pPr>
              <w:jc w:val="left"/>
              <w:rPr>
                <w:rFonts w:asciiTheme="minorHAnsi" w:hAnsiTheme="minorHAnsi" w:cs="Arial Narrow"/>
                <w:color w:val="000000" w:themeColor="text1"/>
                <w:sz w:val="16"/>
                <w:szCs w:val="16"/>
              </w:rPr>
            </w:pPr>
            <w:r w:rsidRPr="00E65A58">
              <w:rPr>
                <w:rFonts w:asciiTheme="minorHAnsi" w:hAnsiTheme="minorHAnsi" w:cs="Arial Narrow"/>
                <w:color w:val="000000" w:themeColor="text1"/>
                <w:sz w:val="16"/>
                <w:szCs w:val="16"/>
              </w:rPr>
              <w:t>L’atteinte des objectifs fixés par le CAFI ne dépend pas seulement de l’atteinte de l’objectif du présent programme mais également de l’objectif des autres programmes qui seront lancés en même temps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97515" w:rsidRPr="00E65A58" w:rsidRDefault="00197515" w:rsidP="001C280A">
            <w:pPr>
              <w:jc w:val="left"/>
              <w:rPr>
                <w:rFonts w:asciiTheme="minorHAnsi" w:hAnsiTheme="minorHAnsi" w:cstheme="minorHAnsi"/>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97515" w:rsidRPr="00E65A58" w:rsidRDefault="00197515" w:rsidP="001C280A">
            <w:pPr>
              <w:jc w:val="left"/>
              <w:rPr>
                <w:rFonts w:asciiTheme="minorHAnsi" w:hAnsiTheme="minorHAnsi" w:cstheme="minorHAnsi"/>
                <w:color w:val="000000" w:themeColor="text1"/>
                <w:sz w:val="16"/>
                <w:szCs w:val="16"/>
              </w:rPr>
            </w:pPr>
            <w:r w:rsidRPr="00E65A58">
              <w:rPr>
                <w:rFonts w:asciiTheme="minorHAnsi" w:hAnsiTheme="minorHAnsi" w:cstheme="minorHAnsi"/>
                <w:color w:val="000000" w:themeColor="text1"/>
                <w:sz w:val="16"/>
                <w:szCs w:val="16"/>
              </w:rPr>
              <w:t>MH</w:t>
            </w:r>
          </w:p>
        </w:tc>
        <w:tc>
          <w:tcPr>
            <w:tcW w:w="0" w:type="auto"/>
            <w:tcBorders>
              <w:top w:val="single" w:sz="4" w:space="0" w:color="auto"/>
              <w:left w:val="nil"/>
              <w:bottom w:val="single" w:sz="4" w:space="0" w:color="auto"/>
              <w:right w:val="single" w:sz="4" w:space="0" w:color="auto"/>
            </w:tcBorders>
            <w:shd w:val="clear" w:color="auto" w:fill="auto"/>
            <w:vAlign w:val="center"/>
          </w:tcPr>
          <w:p w:rsidR="00197515" w:rsidRPr="00E65A58" w:rsidRDefault="00197515" w:rsidP="001C280A">
            <w:pPr>
              <w:spacing w:after="0" w:line="240" w:lineRule="auto"/>
              <w:jc w:val="left"/>
              <w:rPr>
                <w:rFonts w:asciiTheme="minorHAnsi" w:hAnsiTheme="minorHAnsi" w:cs="Arial Narrow"/>
                <w:sz w:val="16"/>
                <w:szCs w:val="16"/>
              </w:rPr>
            </w:pPr>
            <w:r w:rsidRPr="00E65A58">
              <w:rPr>
                <w:rFonts w:asciiTheme="minorHAnsi" w:hAnsiTheme="minorHAnsi" w:cs="Arial Narrow"/>
                <w:sz w:val="16"/>
                <w:szCs w:val="16"/>
              </w:rPr>
              <w:t xml:space="preserve">Coordination efficace du Secrétariat du Fonds National REDD+ </w:t>
            </w:r>
          </w:p>
          <w:p w:rsidR="00197515" w:rsidRPr="00E65A58" w:rsidRDefault="00197515" w:rsidP="001C280A">
            <w:pPr>
              <w:spacing w:after="0" w:line="240" w:lineRule="auto"/>
              <w:jc w:val="left"/>
              <w:rPr>
                <w:rFonts w:asciiTheme="minorHAnsi" w:hAnsiTheme="minorHAnsi" w:cs="Arial Narrow"/>
                <w:sz w:val="16"/>
                <w:szCs w:val="16"/>
              </w:rPr>
            </w:pPr>
            <w:r w:rsidRPr="00E65A58">
              <w:rPr>
                <w:rFonts w:asciiTheme="minorHAnsi" w:hAnsiTheme="minorHAnsi" w:cs="Arial Narrow"/>
                <w:sz w:val="16"/>
                <w:szCs w:val="16"/>
              </w:rPr>
              <w:t>Prise de conscience sur les enjeux des porteurs de programme</w:t>
            </w:r>
          </w:p>
        </w:tc>
        <w:tc>
          <w:tcPr>
            <w:tcW w:w="0" w:type="auto"/>
            <w:tcBorders>
              <w:top w:val="single" w:sz="4" w:space="0" w:color="auto"/>
              <w:left w:val="nil"/>
              <w:bottom w:val="single" w:sz="4" w:space="0" w:color="auto"/>
              <w:right w:val="single" w:sz="4" w:space="0" w:color="auto"/>
            </w:tcBorders>
            <w:shd w:val="clear" w:color="auto" w:fill="auto"/>
            <w:vAlign w:val="center"/>
          </w:tcPr>
          <w:p w:rsidR="00197515" w:rsidRPr="00E65A58" w:rsidRDefault="00197515" w:rsidP="001C280A">
            <w:pPr>
              <w:jc w:val="left"/>
              <w:rPr>
                <w:rFonts w:asciiTheme="minorHAnsi" w:hAnsiTheme="minorHAnsi" w:cstheme="minorHAnsi"/>
                <w:color w:val="000000" w:themeColor="text1"/>
                <w:sz w:val="16"/>
                <w:szCs w:val="16"/>
              </w:rPr>
            </w:pPr>
            <w:r w:rsidRPr="00E65A58">
              <w:rPr>
                <w:rFonts w:asciiTheme="minorHAnsi" w:eastAsia="PMingLiU" w:hAnsiTheme="minorHAnsi"/>
                <w:color w:val="000000" w:themeColor="text1"/>
                <w:sz w:val="16"/>
                <w:szCs w:val="16"/>
              </w:rPr>
              <w:t>Secrétariat du Fonds National REDD+</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97515" w:rsidRPr="00E65A58" w:rsidRDefault="00197515" w:rsidP="00197515">
            <w:pPr>
              <w:rPr>
                <w:rFonts w:asciiTheme="minorHAnsi" w:hAnsiTheme="minorHAnsi" w:cstheme="minorHAnsi"/>
                <w:color w:val="000000" w:themeColor="text1"/>
                <w:sz w:val="16"/>
                <w:szCs w:val="16"/>
              </w:rPr>
            </w:pPr>
          </w:p>
        </w:tc>
      </w:tr>
      <w:tr w:rsidR="00197515" w:rsidRPr="00E65A58" w:rsidTr="00265EF5">
        <w:trPr>
          <w:trHeight w:val="255"/>
        </w:trPr>
        <w:tc>
          <w:tcPr>
            <w:tcW w:w="0" w:type="auto"/>
            <w:tcBorders>
              <w:top w:val="single" w:sz="4" w:space="0" w:color="auto"/>
              <w:left w:val="single" w:sz="4" w:space="0" w:color="auto"/>
              <w:bottom w:val="single" w:sz="4" w:space="0" w:color="000000"/>
              <w:right w:val="single" w:sz="4" w:space="0" w:color="auto"/>
            </w:tcBorders>
            <w:shd w:val="clear" w:color="auto" w:fill="auto"/>
            <w:vAlign w:val="center"/>
          </w:tcPr>
          <w:p w:rsidR="00197515" w:rsidRPr="00E65A58" w:rsidRDefault="00197515" w:rsidP="001C280A">
            <w:pPr>
              <w:jc w:val="left"/>
              <w:rPr>
                <w:rFonts w:asciiTheme="minorHAnsi" w:hAnsiTheme="minorHAnsi" w:cs="Arial Narrow"/>
                <w:color w:val="000000" w:themeColor="text1"/>
                <w:sz w:val="16"/>
                <w:szCs w:val="16"/>
              </w:rPr>
            </w:pPr>
            <w:r w:rsidRPr="00E65A58">
              <w:rPr>
                <w:rFonts w:asciiTheme="minorHAnsi" w:hAnsiTheme="minorHAnsi" w:cs="Arial Narrow"/>
                <w:sz w:val="16"/>
                <w:szCs w:val="16"/>
              </w:rPr>
              <w:t>Absence de centres de formation en RDC pour former des experts nationaux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97515" w:rsidRPr="00E65A58" w:rsidRDefault="00197515" w:rsidP="001C280A">
            <w:pPr>
              <w:jc w:val="left"/>
              <w:rPr>
                <w:rFonts w:asciiTheme="minorHAnsi" w:hAnsiTheme="minorHAnsi" w:cstheme="minorHAnsi"/>
                <w:color w:val="000000" w:themeColor="text1"/>
                <w:sz w:val="16"/>
                <w:szCs w:val="16"/>
              </w:rPr>
            </w:pPr>
          </w:p>
        </w:tc>
        <w:tc>
          <w:tcPr>
            <w:tcW w:w="0" w:type="auto"/>
            <w:tcBorders>
              <w:top w:val="single" w:sz="4" w:space="0" w:color="auto"/>
              <w:left w:val="single" w:sz="4" w:space="0" w:color="auto"/>
              <w:bottom w:val="single" w:sz="4" w:space="0" w:color="000000"/>
              <w:right w:val="single" w:sz="4" w:space="0" w:color="auto"/>
            </w:tcBorders>
            <w:shd w:val="clear" w:color="auto" w:fill="auto"/>
            <w:noWrap/>
            <w:vAlign w:val="center"/>
          </w:tcPr>
          <w:p w:rsidR="00197515" w:rsidRPr="00E65A58" w:rsidRDefault="00197515" w:rsidP="001C280A">
            <w:pPr>
              <w:jc w:val="left"/>
              <w:rPr>
                <w:rFonts w:asciiTheme="minorHAnsi" w:hAnsiTheme="minorHAnsi" w:cstheme="minorHAnsi"/>
                <w:color w:val="000000" w:themeColor="text1"/>
                <w:sz w:val="16"/>
                <w:szCs w:val="16"/>
              </w:rPr>
            </w:pPr>
            <w:r w:rsidRPr="00E65A58">
              <w:rPr>
                <w:rFonts w:asciiTheme="minorHAnsi" w:hAnsiTheme="minorHAnsi" w:cstheme="minorHAnsi"/>
                <w:color w:val="000000" w:themeColor="text1"/>
                <w:sz w:val="16"/>
                <w:szCs w:val="16"/>
              </w:rPr>
              <w:t>MH</w:t>
            </w:r>
          </w:p>
        </w:tc>
        <w:tc>
          <w:tcPr>
            <w:tcW w:w="0" w:type="auto"/>
            <w:tcBorders>
              <w:top w:val="single" w:sz="4" w:space="0" w:color="auto"/>
              <w:left w:val="nil"/>
              <w:bottom w:val="single" w:sz="4" w:space="0" w:color="auto"/>
              <w:right w:val="single" w:sz="4" w:space="0" w:color="auto"/>
            </w:tcBorders>
            <w:shd w:val="clear" w:color="auto" w:fill="auto"/>
            <w:vAlign w:val="center"/>
          </w:tcPr>
          <w:p w:rsidR="00197515" w:rsidRPr="00E65A58" w:rsidRDefault="00197515" w:rsidP="001C280A">
            <w:pPr>
              <w:spacing w:after="0" w:line="240" w:lineRule="auto"/>
              <w:jc w:val="left"/>
              <w:rPr>
                <w:rFonts w:asciiTheme="minorHAnsi" w:hAnsiTheme="minorHAnsi" w:cs="Arial Narrow"/>
                <w:sz w:val="16"/>
                <w:szCs w:val="16"/>
              </w:rPr>
            </w:pPr>
            <w:r w:rsidRPr="00E65A58">
              <w:rPr>
                <w:rFonts w:asciiTheme="minorHAnsi" w:hAnsiTheme="minorHAnsi" w:cs="Arial Narrow"/>
                <w:sz w:val="16"/>
                <w:szCs w:val="16"/>
              </w:rPr>
              <w:t xml:space="preserve">Mobilisation des experts du programme et de la FAO </w:t>
            </w:r>
            <w:r w:rsidR="005A3D8B">
              <w:rPr>
                <w:rFonts w:asciiTheme="minorHAnsi" w:hAnsiTheme="minorHAnsi" w:cs="Arial Narrow"/>
                <w:sz w:val="16"/>
                <w:szCs w:val="16"/>
              </w:rPr>
              <w:t>Siège</w:t>
            </w:r>
            <w:r w:rsidRPr="00E65A58">
              <w:rPr>
                <w:rFonts w:asciiTheme="minorHAnsi" w:hAnsiTheme="minorHAnsi" w:cs="Arial Narrow"/>
                <w:sz w:val="16"/>
                <w:szCs w:val="16"/>
              </w:rPr>
              <w:t xml:space="preserve"> pour le renforcement de capacité et former des formateurs</w:t>
            </w:r>
          </w:p>
          <w:p w:rsidR="00197515" w:rsidRPr="00E65A58" w:rsidRDefault="00197515" w:rsidP="001C280A">
            <w:pPr>
              <w:spacing w:after="0" w:line="240" w:lineRule="auto"/>
              <w:jc w:val="left"/>
              <w:rPr>
                <w:rFonts w:asciiTheme="minorHAnsi" w:hAnsiTheme="minorHAnsi" w:cs="Arial Narrow"/>
                <w:sz w:val="16"/>
                <w:szCs w:val="16"/>
              </w:rPr>
            </w:pPr>
            <w:r w:rsidRPr="00E65A58">
              <w:rPr>
                <w:rFonts w:asciiTheme="minorHAnsi" w:hAnsiTheme="minorHAnsi" w:cs="Arial Narrow"/>
                <w:sz w:val="16"/>
                <w:szCs w:val="16"/>
              </w:rPr>
              <w:t>Le siège de la FAO a été mis  à contribution pour former le gestionnaire du portail Web du SNSF.</w:t>
            </w:r>
          </w:p>
          <w:p w:rsidR="00197515" w:rsidRPr="00E65A58" w:rsidRDefault="00197515" w:rsidP="001C280A">
            <w:pPr>
              <w:spacing w:after="0" w:line="240" w:lineRule="auto"/>
              <w:jc w:val="left"/>
              <w:rPr>
                <w:rFonts w:asciiTheme="minorHAnsi" w:hAnsiTheme="minorHAnsi" w:cs="Arial Narrow"/>
                <w:sz w:val="16"/>
                <w:szCs w:val="16"/>
              </w:rPr>
            </w:pPr>
            <w:r w:rsidRPr="00E65A58">
              <w:rPr>
                <w:rFonts w:asciiTheme="minorHAnsi" w:hAnsiTheme="minorHAnsi" w:cs="Arial Narrow"/>
                <w:sz w:val="16"/>
                <w:szCs w:val="16"/>
              </w:rPr>
              <w:t xml:space="preserve">Les cadres du Projet ont </w:t>
            </w:r>
            <w:r w:rsidR="001C280A" w:rsidRPr="00E65A58">
              <w:rPr>
                <w:rFonts w:asciiTheme="minorHAnsi" w:hAnsiTheme="minorHAnsi" w:cs="Arial Narrow"/>
                <w:sz w:val="16"/>
                <w:szCs w:val="16"/>
              </w:rPr>
              <w:t>contribué</w:t>
            </w:r>
            <w:r w:rsidRPr="00E65A58">
              <w:rPr>
                <w:rFonts w:asciiTheme="minorHAnsi" w:hAnsiTheme="minorHAnsi" w:cs="Arial Narrow"/>
                <w:sz w:val="16"/>
                <w:szCs w:val="16"/>
              </w:rPr>
              <w:t xml:space="preserve"> à organiser les ateliers FRA  en Afrique Centrale et en Europe</w:t>
            </w:r>
          </w:p>
        </w:tc>
        <w:tc>
          <w:tcPr>
            <w:tcW w:w="0" w:type="auto"/>
            <w:tcBorders>
              <w:top w:val="single" w:sz="4" w:space="0" w:color="auto"/>
              <w:left w:val="nil"/>
              <w:bottom w:val="single" w:sz="4" w:space="0" w:color="auto"/>
              <w:right w:val="single" w:sz="4" w:space="0" w:color="auto"/>
            </w:tcBorders>
            <w:shd w:val="clear" w:color="auto" w:fill="auto"/>
            <w:vAlign w:val="center"/>
          </w:tcPr>
          <w:p w:rsidR="00197515" w:rsidRPr="00E65A58" w:rsidRDefault="00197515" w:rsidP="001C280A">
            <w:pPr>
              <w:jc w:val="left"/>
              <w:rPr>
                <w:rFonts w:asciiTheme="minorHAnsi" w:eastAsia="PMingLiU" w:hAnsiTheme="minorHAnsi"/>
                <w:color w:val="000000" w:themeColor="text1"/>
                <w:sz w:val="16"/>
                <w:szCs w:val="16"/>
              </w:rPr>
            </w:pPr>
            <w:r w:rsidRPr="00E65A58">
              <w:rPr>
                <w:rFonts w:asciiTheme="minorHAnsi" w:eastAsia="PMingLiU" w:hAnsiTheme="minorHAnsi"/>
                <w:color w:val="000000" w:themeColor="text1"/>
                <w:sz w:val="16"/>
                <w:szCs w:val="16"/>
              </w:rPr>
              <w:t>FAO</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97515" w:rsidRPr="00E65A58" w:rsidRDefault="00197515" w:rsidP="00197515">
            <w:pPr>
              <w:rPr>
                <w:rFonts w:asciiTheme="minorHAnsi" w:hAnsiTheme="minorHAnsi" w:cstheme="minorHAnsi"/>
                <w:color w:val="000000" w:themeColor="text1"/>
                <w:sz w:val="16"/>
                <w:szCs w:val="16"/>
              </w:rPr>
            </w:pPr>
          </w:p>
        </w:tc>
      </w:tr>
    </w:tbl>
    <w:p w:rsidR="00001F78" w:rsidRDefault="00001F78" w:rsidP="00001F78"/>
    <w:p w:rsidR="00001F78" w:rsidRDefault="00001F78" w:rsidP="00B5669E">
      <w:pPr>
        <w:pStyle w:val="Heading1"/>
        <w:numPr>
          <w:ilvl w:val="0"/>
          <w:numId w:val="28"/>
        </w:numPr>
        <w:ind w:left="426" w:hanging="426"/>
        <w:rPr>
          <w:rFonts w:asciiTheme="minorHAnsi" w:hAnsiTheme="minorHAnsi" w:cstheme="minorHAnsi"/>
          <w:sz w:val="22"/>
        </w:rPr>
      </w:pPr>
      <w:bookmarkStart w:id="28" w:name="_Toc63973379"/>
      <w:r w:rsidRPr="004A0DC5">
        <w:rPr>
          <w:rFonts w:asciiTheme="minorHAnsi" w:hAnsiTheme="minorHAnsi" w:cstheme="minorHAnsi"/>
          <w:sz w:val="22"/>
        </w:rPr>
        <w:t>Illustration narrative spécifique</w:t>
      </w:r>
      <w:bookmarkEnd w:id="28"/>
    </w:p>
    <w:p w:rsidR="00F54B57" w:rsidRPr="00B92CEB" w:rsidRDefault="00F54B57" w:rsidP="00B92CEB">
      <w:pPr>
        <w:spacing w:line="240" w:lineRule="auto"/>
        <w:rPr>
          <w:rFonts w:asciiTheme="minorHAnsi" w:hAnsiTheme="minorHAnsi" w:cstheme="minorHAnsi"/>
          <w:sz w:val="20"/>
          <w:szCs w:val="20"/>
          <w:lang w:val="fr-FR"/>
        </w:rPr>
      </w:pPr>
      <w:r w:rsidRPr="00B92CEB">
        <w:rPr>
          <w:rFonts w:asciiTheme="minorHAnsi" w:hAnsiTheme="minorHAnsi" w:cstheme="minorHAnsi"/>
          <w:sz w:val="20"/>
          <w:szCs w:val="20"/>
          <w:lang w:val="fr-FR"/>
        </w:rPr>
        <w:t>Dans le cadre d’un Protocole d’Accord,</w:t>
      </w:r>
      <w:r w:rsidR="00B92CEB">
        <w:rPr>
          <w:rFonts w:asciiTheme="minorHAnsi" w:hAnsiTheme="minorHAnsi" w:cstheme="minorHAnsi"/>
          <w:sz w:val="20"/>
          <w:szCs w:val="20"/>
          <w:lang w:val="fr-FR"/>
        </w:rPr>
        <w:t xml:space="preserve"> FAO avec</w:t>
      </w:r>
      <w:r w:rsidRPr="00B92CEB">
        <w:rPr>
          <w:rFonts w:asciiTheme="minorHAnsi" w:hAnsiTheme="minorHAnsi" w:cstheme="minorHAnsi"/>
          <w:sz w:val="20"/>
          <w:szCs w:val="20"/>
          <w:lang w:val="fr-FR"/>
        </w:rPr>
        <w:t xml:space="preserve"> l’Institut de recherche pour le Développement (IRD)</w:t>
      </w:r>
      <w:r w:rsidR="00B92CEB">
        <w:rPr>
          <w:rFonts w:asciiTheme="minorHAnsi" w:hAnsiTheme="minorHAnsi" w:cstheme="minorHAnsi"/>
          <w:sz w:val="20"/>
          <w:szCs w:val="20"/>
          <w:lang w:val="fr-FR"/>
        </w:rPr>
        <w:t>, l’IRD</w:t>
      </w:r>
      <w:r w:rsidRPr="00B92CEB">
        <w:rPr>
          <w:rFonts w:asciiTheme="minorHAnsi" w:hAnsiTheme="minorHAnsi" w:cstheme="minorHAnsi"/>
          <w:sz w:val="20"/>
          <w:szCs w:val="20"/>
          <w:lang w:val="fr-FR"/>
        </w:rPr>
        <w:t xml:space="preserve"> a eu pour mission d’appuyer  </w:t>
      </w:r>
      <w:r w:rsidR="00B92CEB">
        <w:rPr>
          <w:rFonts w:asciiTheme="minorHAnsi" w:hAnsiTheme="minorHAnsi" w:cstheme="minorHAnsi"/>
          <w:sz w:val="20"/>
          <w:szCs w:val="20"/>
          <w:lang w:val="fr-FR"/>
        </w:rPr>
        <w:t>la FAO</w:t>
      </w:r>
      <w:r w:rsidRPr="00B92CEB">
        <w:rPr>
          <w:rFonts w:asciiTheme="minorHAnsi" w:hAnsiTheme="minorHAnsi" w:cstheme="minorHAnsi"/>
          <w:sz w:val="20"/>
          <w:szCs w:val="20"/>
          <w:lang w:val="fr-FR"/>
        </w:rPr>
        <w:t xml:space="preserve"> et le </w:t>
      </w:r>
      <w:r w:rsidR="00B92CEB">
        <w:rPr>
          <w:rFonts w:asciiTheme="minorHAnsi" w:hAnsiTheme="minorHAnsi" w:cstheme="minorHAnsi"/>
          <w:sz w:val="20"/>
          <w:szCs w:val="20"/>
          <w:lang w:val="fr-FR"/>
        </w:rPr>
        <w:t>MEDD</w:t>
      </w:r>
      <w:r w:rsidRPr="00B92CEB">
        <w:rPr>
          <w:rFonts w:asciiTheme="minorHAnsi" w:hAnsiTheme="minorHAnsi" w:cstheme="minorHAnsi"/>
          <w:sz w:val="20"/>
          <w:szCs w:val="20"/>
          <w:lang w:val="fr-FR"/>
        </w:rPr>
        <w:t xml:space="preserve"> </w:t>
      </w:r>
      <w:r w:rsidR="00B92CEB">
        <w:rPr>
          <w:rFonts w:asciiTheme="minorHAnsi" w:hAnsiTheme="minorHAnsi" w:cstheme="minorHAnsi"/>
          <w:sz w:val="20"/>
          <w:szCs w:val="20"/>
          <w:lang w:val="fr-FR"/>
        </w:rPr>
        <w:t>à</w:t>
      </w:r>
      <w:r w:rsidRPr="00B92CEB">
        <w:rPr>
          <w:rFonts w:asciiTheme="minorHAnsi" w:hAnsiTheme="minorHAnsi" w:cstheme="minorHAnsi"/>
          <w:sz w:val="20"/>
          <w:szCs w:val="20"/>
          <w:lang w:val="fr-FR"/>
        </w:rPr>
        <w:t xml:space="preserve"> l’établissement d’une équation allométrique de biomasse (expression mathématique reliant la biomasse d’un arbre aux paramètres dendrométriques) pour les forêts de Miombo de la RDC (PA N°112/2019, ci-après « projet FAO/IRD ») dans le cadre du Projet Système National de surveillance.</w:t>
      </w:r>
    </w:p>
    <w:p w:rsidR="00F54B57" w:rsidRPr="00B92CEB" w:rsidRDefault="00F54B57" w:rsidP="00B92CEB">
      <w:pPr>
        <w:spacing w:line="240" w:lineRule="auto"/>
        <w:rPr>
          <w:rFonts w:asciiTheme="minorHAnsi" w:hAnsiTheme="minorHAnsi" w:cstheme="minorHAnsi"/>
          <w:sz w:val="20"/>
          <w:szCs w:val="20"/>
          <w:lang w:val="fr-FR"/>
        </w:rPr>
      </w:pPr>
      <w:r w:rsidRPr="00B92CEB">
        <w:rPr>
          <w:rFonts w:asciiTheme="minorHAnsi" w:hAnsiTheme="minorHAnsi" w:cstheme="minorHAnsi"/>
          <w:sz w:val="20"/>
          <w:szCs w:val="20"/>
          <w:lang w:val="fr-FR"/>
        </w:rPr>
        <w:t xml:space="preserve">La méthodologie utilisée a permis d’améliorer la précision des estimations de biomasse en forêt de Miombo par des méthodes non destructives contribuant aussi à affiner les connaissances sur les facteurs émissions utilisés par la RDC dans le cadre du REDD+. </w:t>
      </w:r>
    </w:p>
    <w:p w:rsidR="00F54B57" w:rsidRPr="00B92CEB" w:rsidRDefault="00F54B57" w:rsidP="00B92CEB">
      <w:pPr>
        <w:spacing w:line="240" w:lineRule="auto"/>
        <w:rPr>
          <w:rFonts w:asciiTheme="minorHAnsi" w:hAnsiTheme="minorHAnsi" w:cstheme="minorHAnsi"/>
          <w:sz w:val="20"/>
          <w:szCs w:val="20"/>
          <w:lang w:val="fr-FR"/>
        </w:rPr>
      </w:pPr>
      <w:r w:rsidRPr="00B92CEB">
        <w:rPr>
          <w:rFonts w:asciiTheme="minorHAnsi" w:hAnsiTheme="minorHAnsi" w:cstheme="minorHAnsi"/>
          <w:sz w:val="20"/>
          <w:szCs w:val="20"/>
          <w:lang w:val="fr-FR"/>
        </w:rPr>
        <w:t xml:space="preserve">Cette approche, qui  a l’avantage  d’avoir la biomasse épigée des arbres à partir de leur biovolume LiDAR et pourrait être aussi précise </w:t>
      </w:r>
      <w:r w:rsidR="00560925">
        <w:rPr>
          <w:rFonts w:asciiTheme="minorHAnsi" w:hAnsiTheme="minorHAnsi" w:cstheme="minorHAnsi"/>
          <w:sz w:val="20"/>
          <w:szCs w:val="20"/>
          <w:lang w:val="fr-FR"/>
        </w:rPr>
        <w:t xml:space="preserve"> que</w:t>
      </w:r>
      <w:r w:rsidRPr="00B92CEB">
        <w:rPr>
          <w:rFonts w:asciiTheme="minorHAnsi" w:hAnsiTheme="minorHAnsi" w:cstheme="minorHAnsi"/>
          <w:sz w:val="20"/>
          <w:szCs w:val="20"/>
          <w:lang w:val="fr-FR"/>
        </w:rPr>
        <w:t xml:space="preserve"> l’approche traditionnelle dite « destructive » pour l’estimation de la biomasse et la mise en place d’équations allométriques dans divers contextes écologiques.</w:t>
      </w:r>
    </w:p>
    <w:p w:rsidR="00F54B57" w:rsidRPr="00B92CEB" w:rsidRDefault="00F54B57" w:rsidP="00B92CEB">
      <w:pPr>
        <w:spacing w:line="240" w:lineRule="auto"/>
        <w:rPr>
          <w:rFonts w:asciiTheme="minorHAnsi" w:hAnsiTheme="minorHAnsi" w:cstheme="minorHAnsi"/>
          <w:sz w:val="16"/>
          <w:szCs w:val="16"/>
          <w:lang w:val="fr-FR"/>
        </w:rPr>
      </w:pPr>
      <w:r w:rsidRPr="00B92CEB">
        <w:rPr>
          <w:rFonts w:asciiTheme="minorHAnsi" w:hAnsiTheme="minorHAnsi" w:cstheme="minorHAnsi"/>
          <w:sz w:val="20"/>
          <w:szCs w:val="20"/>
          <w:lang w:val="fr-FR"/>
        </w:rPr>
        <w:t>Les photos</w:t>
      </w:r>
      <w:r w:rsidR="00560925">
        <w:rPr>
          <w:rFonts w:asciiTheme="minorHAnsi" w:hAnsiTheme="minorHAnsi" w:cstheme="minorHAnsi"/>
          <w:sz w:val="20"/>
          <w:szCs w:val="20"/>
          <w:lang w:val="fr-FR"/>
        </w:rPr>
        <w:t xml:space="preserve"> ci-après</w:t>
      </w:r>
      <w:r w:rsidRPr="00B92CEB">
        <w:rPr>
          <w:rFonts w:asciiTheme="minorHAnsi" w:hAnsiTheme="minorHAnsi" w:cstheme="minorHAnsi"/>
          <w:sz w:val="20"/>
          <w:szCs w:val="20"/>
          <w:lang w:val="fr-FR"/>
        </w:rPr>
        <w:t xml:space="preserve"> montrent les différentes étapes dans les inventaires floristiques et dans la réalisation des Lidar </w:t>
      </w:r>
      <w:r w:rsidR="00560925" w:rsidRPr="00B92CEB">
        <w:rPr>
          <w:rFonts w:asciiTheme="minorHAnsi" w:hAnsiTheme="minorHAnsi" w:cstheme="minorHAnsi"/>
          <w:sz w:val="20"/>
          <w:szCs w:val="20"/>
          <w:lang w:val="fr-FR"/>
        </w:rPr>
        <w:t>terrestre</w:t>
      </w:r>
      <w:r w:rsidR="00560925" w:rsidRPr="00B92CEB">
        <w:rPr>
          <w:rFonts w:asciiTheme="minorHAnsi" w:hAnsiTheme="minorHAnsi" w:cstheme="minorHAnsi"/>
          <w:sz w:val="16"/>
          <w:szCs w:val="16"/>
          <w:lang w:val="fr-FR"/>
        </w:rPr>
        <w:t xml:space="preserve"> :</w:t>
      </w:r>
      <w:r w:rsidRPr="00B92CEB">
        <w:rPr>
          <w:rFonts w:asciiTheme="minorHAnsi" w:hAnsiTheme="minorHAnsi" w:cstheme="minorHAnsi"/>
          <w:sz w:val="16"/>
          <w:szCs w:val="16"/>
          <w:lang w:val="fr-FR"/>
        </w:rPr>
        <w:t xml:space="preserve"> </w:t>
      </w:r>
    </w:p>
    <w:p w:rsidR="009D2E6A" w:rsidRPr="00C3606B" w:rsidRDefault="00C3606B" w:rsidP="000E4391">
      <w:pPr>
        <w:pStyle w:val="ListParagraph"/>
        <w:numPr>
          <w:ilvl w:val="0"/>
          <w:numId w:val="18"/>
        </w:numPr>
        <w:rPr>
          <w:i/>
          <w:sz w:val="20"/>
          <w:szCs w:val="20"/>
        </w:rPr>
      </w:pPr>
      <w:r w:rsidRPr="00C3606B">
        <w:rPr>
          <w:i/>
          <w:sz w:val="20"/>
          <w:szCs w:val="20"/>
        </w:rPr>
        <w:t>Photos</w:t>
      </w:r>
      <w:r>
        <w:rPr>
          <w:i/>
          <w:sz w:val="20"/>
          <w:szCs w:val="20"/>
        </w:rPr>
        <w:t xml:space="preserve"> : </w:t>
      </w:r>
      <w:r w:rsidR="005F79A5">
        <w:rPr>
          <w:i/>
          <w:sz w:val="20"/>
          <w:szCs w:val="20"/>
        </w:rPr>
        <w:t>C</w:t>
      </w:r>
      <w:r w:rsidR="00A5424F">
        <w:rPr>
          <w:i/>
          <w:sz w:val="20"/>
          <w:szCs w:val="20"/>
        </w:rPr>
        <w:t>ollecte des données sur l’élaboration de l’équation</w:t>
      </w:r>
      <w:r w:rsidR="00FA062F">
        <w:rPr>
          <w:i/>
          <w:sz w:val="20"/>
          <w:szCs w:val="20"/>
        </w:rPr>
        <w:t xml:space="preserve"> allométrique </w:t>
      </w:r>
    </w:p>
    <w:p w:rsidR="009D2E6A" w:rsidRPr="00836F29" w:rsidRDefault="009D2E6A" w:rsidP="00001F78">
      <w:pPr>
        <w:ind w:right="35"/>
        <w:rPr>
          <w:rFonts w:asciiTheme="minorHAnsi" w:hAnsiTheme="minorHAnsi" w:cstheme="minorHAnsi"/>
          <w:i/>
          <w:iCs/>
          <w:sz w:val="20"/>
          <w:szCs w:val="16"/>
          <w:lang w:val="fr-FR"/>
        </w:rPr>
      </w:pPr>
    </w:p>
    <w:p w:rsidR="00001F78" w:rsidRDefault="001F3AC8" w:rsidP="00C3606B">
      <w:pPr>
        <w:spacing w:line="240" w:lineRule="auto"/>
        <w:jc w:val="left"/>
        <w:rPr>
          <w:rFonts w:asciiTheme="minorHAnsi" w:hAnsiTheme="minorHAnsi" w:cstheme="minorHAnsi"/>
          <w:sz w:val="22"/>
        </w:rPr>
      </w:pPr>
      <w:r w:rsidRPr="00631454">
        <w:rPr>
          <w:rFonts w:asciiTheme="minorHAnsi" w:hAnsiTheme="minorHAnsi" w:cstheme="minorHAnsi"/>
          <w:noProof/>
          <w:sz w:val="22"/>
          <w:lang w:val="fr-FR" w:eastAsia="fr-FR"/>
        </w:rPr>
        <w:drawing>
          <wp:inline distT="0" distB="0" distL="0" distR="0" wp14:anchorId="06B32668" wp14:editId="21D52280">
            <wp:extent cx="2716200" cy="1810800"/>
            <wp:effectExtent l="0" t="0" r="8255" b="0"/>
            <wp:docPr id="1" name="Image 1" descr="C:\Users\LAMULAMU\Pictures\Saved Pictures\Vidéo_EA\IMG_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MULAMU\Pictures\Saved Pictures\Vidéo_EA\IMG_035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6200" cy="1810800"/>
                    </a:xfrm>
                    <a:prstGeom prst="rect">
                      <a:avLst/>
                    </a:prstGeom>
                    <a:noFill/>
                    <a:ln>
                      <a:noFill/>
                    </a:ln>
                  </pic:spPr>
                </pic:pic>
              </a:graphicData>
            </a:graphic>
          </wp:inline>
        </w:drawing>
      </w:r>
      <w:r w:rsidR="00C3606B">
        <w:rPr>
          <w:rFonts w:asciiTheme="minorHAnsi" w:hAnsiTheme="minorHAnsi" w:cstheme="minorHAnsi"/>
          <w:sz w:val="22"/>
        </w:rPr>
        <w:t xml:space="preserve"> </w:t>
      </w:r>
      <w:r w:rsidR="00C3606B">
        <w:rPr>
          <w:noProof/>
          <w:lang w:val="fr-FR" w:eastAsia="fr-FR"/>
        </w:rPr>
        <w:t xml:space="preserve">  </w:t>
      </w:r>
      <w:r w:rsidRPr="00F17476">
        <w:rPr>
          <w:noProof/>
          <w:lang w:val="fr-FR" w:eastAsia="fr-FR"/>
        </w:rPr>
        <w:drawing>
          <wp:inline distT="0" distB="0" distL="0" distR="0" wp14:anchorId="08993D41" wp14:editId="79CF954A">
            <wp:extent cx="2716200" cy="1810800"/>
            <wp:effectExtent l="0" t="0" r="8255" b="0"/>
            <wp:docPr id="10" name="Image 10" descr="C:\Users\LAMULAMU\Pictures\Saved Pictures\Vidéo_EA\IMG_0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MULAMU\Pictures\Saved Pictures\Vidéo_EA\IMG_038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16200" cy="1810800"/>
                    </a:xfrm>
                    <a:prstGeom prst="rect">
                      <a:avLst/>
                    </a:prstGeom>
                    <a:noFill/>
                    <a:ln>
                      <a:noFill/>
                    </a:ln>
                  </pic:spPr>
                </pic:pic>
              </a:graphicData>
            </a:graphic>
          </wp:inline>
        </w:drawing>
      </w:r>
    </w:p>
    <w:p w:rsidR="00C3606B" w:rsidRDefault="001F3AC8" w:rsidP="00C3606B">
      <w:pPr>
        <w:spacing w:line="240" w:lineRule="auto"/>
        <w:jc w:val="left"/>
        <w:rPr>
          <w:rFonts w:cstheme="minorHAnsi"/>
          <w:sz w:val="16"/>
          <w:szCs w:val="24"/>
          <w:lang w:val="fr-FR"/>
        </w:rPr>
      </w:pPr>
      <w:r>
        <w:rPr>
          <w:rFonts w:cstheme="minorHAnsi"/>
          <w:sz w:val="16"/>
          <w:szCs w:val="24"/>
          <w:lang w:val="fr-FR"/>
        </w:rPr>
        <w:t>Utilisation du LiDAR terrestre</w:t>
      </w:r>
      <w:r w:rsidRPr="00F17476">
        <w:rPr>
          <w:rFonts w:cstheme="minorHAnsi"/>
          <w:b/>
          <w:i/>
          <w:sz w:val="20"/>
          <w:szCs w:val="24"/>
          <w:lang w:val="fr-FR"/>
        </w:rPr>
        <w:t xml:space="preserve">              </w:t>
      </w:r>
      <w:r>
        <w:rPr>
          <w:rFonts w:cstheme="minorHAnsi"/>
          <w:b/>
          <w:i/>
          <w:sz w:val="20"/>
          <w:szCs w:val="24"/>
          <w:lang w:val="fr-FR"/>
        </w:rPr>
        <w:t xml:space="preserve">      </w:t>
      </w:r>
      <w:r w:rsidRPr="00F17476">
        <w:rPr>
          <w:rFonts w:cstheme="minorHAnsi"/>
          <w:b/>
          <w:i/>
          <w:sz w:val="20"/>
          <w:szCs w:val="24"/>
          <w:lang w:val="fr-FR"/>
        </w:rPr>
        <w:t xml:space="preserve">      </w:t>
      </w:r>
      <w:r>
        <w:rPr>
          <w:rFonts w:cstheme="minorHAnsi"/>
          <w:b/>
          <w:i/>
          <w:sz w:val="20"/>
          <w:szCs w:val="24"/>
          <w:lang w:val="fr-FR"/>
        </w:rPr>
        <w:t xml:space="preserve">                              </w:t>
      </w:r>
      <w:r>
        <w:rPr>
          <w:rFonts w:cstheme="minorHAnsi"/>
          <w:sz w:val="16"/>
          <w:szCs w:val="24"/>
          <w:lang w:val="fr-FR"/>
        </w:rPr>
        <w:t>Prélèvement de carotte pour le calcul de la densité du bois</w:t>
      </w:r>
    </w:p>
    <w:p w:rsidR="001F3AC8" w:rsidRDefault="001F3AC8" w:rsidP="00C3606B">
      <w:pPr>
        <w:spacing w:line="240" w:lineRule="auto"/>
        <w:jc w:val="left"/>
        <w:rPr>
          <w:rFonts w:cstheme="minorHAnsi"/>
          <w:sz w:val="16"/>
          <w:szCs w:val="24"/>
          <w:lang w:val="fr-FR"/>
        </w:rPr>
      </w:pPr>
    </w:p>
    <w:p w:rsidR="001F3AC8" w:rsidRDefault="001F3AC8" w:rsidP="00C3606B">
      <w:pPr>
        <w:spacing w:line="240" w:lineRule="auto"/>
        <w:jc w:val="left"/>
        <w:rPr>
          <w:rFonts w:cstheme="minorHAnsi"/>
          <w:sz w:val="16"/>
          <w:szCs w:val="24"/>
          <w:lang w:val="fr-FR"/>
        </w:rPr>
      </w:pPr>
    </w:p>
    <w:p w:rsidR="00C3606B" w:rsidRDefault="001F3AC8" w:rsidP="00C3606B">
      <w:pPr>
        <w:spacing w:line="240" w:lineRule="auto"/>
        <w:jc w:val="left"/>
        <w:rPr>
          <w:rFonts w:asciiTheme="minorHAnsi" w:hAnsiTheme="minorHAnsi" w:cstheme="minorHAnsi"/>
          <w:sz w:val="18"/>
        </w:rPr>
      </w:pPr>
      <w:r w:rsidRPr="00F17476">
        <w:rPr>
          <w:noProof/>
          <w:lang w:val="fr-FR" w:eastAsia="fr-FR"/>
        </w:rPr>
        <w:drawing>
          <wp:inline distT="0" distB="0" distL="0" distR="0" wp14:anchorId="2B9F3E4E" wp14:editId="17260B15">
            <wp:extent cx="2716200" cy="1810800"/>
            <wp:effectExtent l="0" t="0" r="8255" b="0"/>
            <wp:docPr id="12" name="Image 12" descr="C:\Users\LAMULAMU\Pictures\Saved Pictures\Vidéo_EA\IMG_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MULAMU\Pictures\Saved Pictures\Vidéo_EA\IMG_038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16200" cy="1810800"/>
                    </a:xfrm>
                    <a:prstGeom prst="rect">
                      <a:avLst/>
                    </a:prstGeom>
                    <a:noFill/>
                    <a:ln>
                      <a:noFill/>
                    </a:ln>
                  </pic:spPr>
                </pic:pic>
              </a:graphicData>
            </a:graphic>
          </wp:inline>
        </w:drawing>
      </w:r>
      <w:r w:rsidR="00C3606B">
        <w:rPr>
          <w:noProof/>
          <w:lang w:val="fr-FR" w:eastAsia="fr-FR"/>
        </w:rPr>
        <w:t xml:space="preserve"> </w:t>
      </w:r>
      <w:r w:rsidRPr="000446B9">
        <w:rPr>
          <w:noProof/>
          <w:lang w:val="fr-FR" w:eastAsia="fr-FR"/>
        </w:rPr>
        <w:drawing>
          <wp:inline distT="0" distB="0" distL="0" distR="0" wp14:anchorId="2983E8D1" wp14:editId="448758A4">
            <wp:extent cx="2716200" cy="1810800"/>
            <wp:effectExtent l="0" t="0" r="8255" b="0"/>
            <wp:docPr id="13" name="Image 13" descr="C:\Users\LAMULAMU\Pictures\Saved Pictures\Vidéo_EA\IMG_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MULAMU\Pictures\Saved Pictures\Vidéo_EA\IMG_034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16200" cy="1810800"/>
                    </a:xfrm>
                    <a:prstGeom prst="rect">
                      <a:avLst/>
                    </a:prstGeom>
                    <a:noFill/>
                    <a:ln>
                      <a:noFill/>
                    </a:ln>
                  </pic:spPr>
                </pic:pic>
              </a:graphicData>
            </a:graphic>
          </wp:inline>
        </w:drawing>
      </w:r>
    </w:p>
    <w:p w:rsidR="001F3AC8" w:rsidRDefault="001F3AC8" w:rsidP="001F3AC8">
      <w:pPr>
        <w:spacing w:line="240" w:lineRule="auto"/>
        <w:jc w:val="left"/>
        <w:rPr>
          <w:rFonts w:cstheme="minorHAnsi"/>
          <w:sz w:val="16"/>
          <w:szCs w:val="24"/>
          <w:lang w:val="fr-FR"/>
        </w:rPr>
      </w:pPr>
      <w:r>
        <w:rPr>
          <w:rFonts w:cstheme="minorHAnsi"/>
          <w:sz w:val="16"/>
          <w:szCs w:val="24"/>
          <w:lang w:val="fr-FR"/>
        </w:rPr>
        <w:t>Prélèvement de carotte pour le calcul de la densité du bois               Marquage des arbres</w:t>
      </w:r>
    </w:p>
    <w:p w:rsidR="001F3AC8" w:rsidRDefault="001F3AC8" w:rsidP="001F3AC8">
      <w:pPr>
        <w:spacing w:line="240" w:lineRule="auto"/>
        <w:jc w:val="left"/>
        <w:rPr>
          <w:rFonts w:asciiTheme="minorHAnsi" w:hAnsiTheme="minorHAnsi" w:cstheme="minorHAnsi"/>
          <w:sz w:val="18"/>
        </w:rPr>
      </w:pPr>
      <w:r w:rsidRPr="000446B9">
        <w:rPr>
          <w:noProof/>
          <w:lang w:val="fr-FR" w:eastAsia="fr-FR"/>
        </w:rPr>
        <w:drawing>
          <wp:inline distT="0" distB="0" distL="0" distR="0" wp14:anchorId="176066B2" wp14:editId="68506958">
            <wp:extent cx="2716200" cy="1810800"/>
            <wp:effectExtent l="0" t="0" r="8255" b="0"/>
            <wp:docPr id="14" name="Image 14" descr="C:\Users\LAMULAMU\Pictures\Saved Pictures\Vidéo_EA\IMG_0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MULAMU\Pictures\Saved Pictures\Vidéo_EA\IMG_049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6200" cy="1810800"/>
                    </a:xfrm>
                    <a:prstGeom prst="rect">
                      <a:avLst/>
                    </a:prstGeom>
                    <a:noFill/>
                    <a:ln>
                      <a:noFill/>
                    </a:ln>
                  </pic:spPr>
                </pic:pic>
              </a:graphicData>
            </a:graphic>
          </wp:inline>
        </w:drawing>
      </w:r>
      <w:r>
        <w:rPr>
          <w:noProof/>
          <w:lang w:val="fr-FR" w:eastAsia="fr-FR"/>
        </w:rPr>
        <w:t xml:space="preserve"> </w:t>
      </w:r>
      <w:r w:rsidRPr="000446B9">
        <w:rPr>
          <w:noProof/>
          <w:lang w:val="fr-FR" w:eastAsia="fr-FR"/>
        </w:rPr>
        <w:drawing>
          <wp:inline distT="0" distB="0" distL="0" distR="0" wp14:anchorId="6FE63506" wp14:editId="6D8D2222">
            <wp:extent cx="2716200" cy="1810800"/>
            <wp:effectExtent l="0" t="0" r="8255" b="0"/>
            <wp:docPr id="15" name="Image 15" descr="C:\Users\LAMULAMU\Pictures\Saved Pictures\Vidéo_EA\IMG_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MULAMU\Pictures\Saved Pictures\Vidéo_EA\IMG_05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6200" cy="1810800"/>
                    </a:xfrm>
                    <a:prstGeom prst="rect">
                      <a:avLst/>
                    </a:prstGeom>
                    <a:noFill/>
                    <a:ln>
                      <a:noFill/>
                    </a:ln>
                  </pic:spPr>
                </pic:pic>
              </a:graphicData>
            </a:graphic>
          </wp:inline>
        </w:drawing>
      </w:r>
    </w:p>
    <w:p w:rsidR="001F3AC8" w:rsidRDefault="001F3AC8" w:rsidP="001F3AC8">
      <w:pPr>
        <w:spacing w:line="240" w:lineRule="auto"/>
        <w:rPr>
          <w:rFonts w:asciiTheme="minorHAnsi" w:hAnsiTheme="minorHAnsi" w:cstheme="minorHAnsi"/>
          <w:sz w:val="22"/>
        </w:rPr>
      </w:pPr>
      <w:r>
        <w:rPr>
          <w:rFonts w:cstheme="minorHAnsi"/>
          <w:sz w:val="16"/>
          <w:szCs w:val="24"/>
          <w:lang w:val="fr-FR"/>
        </w:rPr>
        <w:t>Mesure de poids frais des carottes des bois                                            Affichage des arbres scannés</w:t>
      </w:r>
    </w:p>
    <w:p w:rsidR="002164BD" w:rsidRPr="001F3AC8" w:rsidRDefault="002164BD" w:rsidP="00C3606B">
      <w:pPr>
        <w:spacing w:line="240" w:lineRule="auto"/>
        <w:ind w:firstLine="0"/>
        <w:jc w:val="left"/>
        <w:rPr>
          <w:rFonts w:cstheme="minorHAnsi"/>
          <w:sz w:val="16"/>
          <w:szCs w:val="24"/>
        </w:rPr>
      </w:pPr>
    </w:p>
    <w:p w:rsidR="002164BD" w:rsidRPr="00C3606B" w:rsidRDefault="002164BD" w:rsidP="00C3606B">
      <w:pPr>
        <w:spacing w:line="240" w:lineRule="auto"/>
        <w:ind w:firstLine="0"/>
        <w:jc w:val="left"/>
        <w:rPr>
          <w:rFonts w:asciiTheme="minorHAnsi" w:hAnsiTheme="minorHAnsi" w:cstheme="minorHAnsi"/>
          <w:sz w:val="18"/>
        </w:rPr>
      </w:pPr>
    </w:p>
    <w:p w:rsidR="00001F78" w:rsidRPr="000C3B6A" w:rsidRDefault="00001F78" w:rsidP="00B5669E">
      <w:pPr>
        <w:pStyle w:val="Heading1"/>
        <w:numPr>
          <w:ilvl w:val="0"/>
          <w:numId w:val="28"/>
        </w:numPr>
        <w:ind w:left="426" w:hanging="426"/>
        <w:rPr>
          <w:rFonts w:asciiTheme="minorHAnsi" w:hAnsiTheme="minorHAnsi" w:cstheme="minorHAnsi"/>
          <w:sz w:val="22"/>
        </w:rPr>
      </w:pPr>
      <w:bookmarkStart w:id="29" w:name="_Toc63973380"/>
      <w:r w:rsidRPr="000C3B6A">
        <w:rPr>
          <w:rFonts w:asciiTheme="minorHAnsi" w:hAnsiTheme="minorHAnsi" w:cstheme="minorHAnsi"/>
          <w:sz w:val="22"/>
        </w:rPr>
        <w:t>Modalités de suivi</w:t>
      </w:r>
      <w:bookmarkEnd w:id="29"/>
    </w:p>
    <w:p w:rsidR="009D2E6A" w:rsidRPr="00366D12" w:rsidRDefault="00366D12" w:rsidP="00366D12">
      <w:pPr>
        <w:ind w:right="35"/>
        <w:rPr>
          <w:rFonts w:asciiTheme="minorHAnsi" w:hAnsiTheme="minorHAnsi" w:cstheme="minorHAnsi"/>
          <w:iCs/>
          <w:color w:val="000000" w:themeColor="text1"/>
          <w:sz w:val="20"/>
          <w:szCs w:val="20"/>
        </w:rPr>
      </w:pPr>
      <w:r w:rsidRPr="00366D12">
        <w:rPr>
          <w:rFonts w:asciiTheme="minorHAnsi" w:hAnsiTheme="minorHAnsi" w:cstheme="minorHAnsi"/>
          <w:iCs/>
          <w:color w:val="auto"/>
          <w:sz w:val="20"/>
          <w:szCs w:val="20"/>
        </w:rPr>
        <w:t>Le tableau 1</w:t>
      </w:r>
      <w:r w:rsidR="00330543">
        <w:rPr>
          <w:rFonts w:asciiTheme="minorHAnsi" w:hAnsiTheme="minorHAnsi" w:cstheme="minorHAnsi"/>
          <w:iCs/>
          <w:color w:val="auto"/>
          <w:sz w:val="20"/>
          <w:szCs w:val="20"/>
        </w:rPr>
        <w:t>2</w:t>
      </w:r>
      <w:r w:rsidRPr="00366D12">
        <w:rPr>
          <w:rFonts w:asciiTheme="minorHAnsi" w:hAnsiTheme="minorHAnsi" w:cstheme="minorHAnsi"/>
          <w:iCs/>
          <w:color w:val="auto"/>
          <w:sz w:val="20"/>
          <w:szCs w:val="20"/>
        </w:rPr>
        <w:t xml:space="preserve"> présente l’état d’avancement de suivi des activités du programme </w:t>
      </w:r>
    </w:p>
    <w:p w:rsidR="000C3B6A" w:rsidRDefault="000C3B6A" w:rsidP="00001F78">
      <w:pPr>
        <w:ind w:right="35"/>
        <w:rPr>
          <w:rFonts w:asciiTheme="minorHAnsi" w:hAnsiTheme="minorHAnsi" w:cstheme="minorHAnsi"/>
          <w:color w:val="000000" w:themeColor="text1"/>
          <w:sz w:val="22"/>
        </w:rPr>
      </w:pPr>
    </w:p>
    <w:p w:rsidR="00001F78" w:rsidRDefault="00001F78" w:rsidP="00001F78">
      <w:pPr>
        <w:ind w:right="35"/>
        <w:rPr>
          <w:rFonts w:asciiTheme="minorHAnsi" w:hAnsiTheme="minorHAnsi" w:cstheme="minorHAnsi"/>
          <w:color w:val="000000" w:themeColor="text1"/>
          <w:sz w:val="22"/>
        </w:rPr>
      </w:pPr>
      <w:r w:rsidRPr="00366D12">
        <w:rPr>
          <w:rFonts w:asciiTheme="minorHAnsi" w:hAnsiTheme="minorHAnsi" w:cstheme="minorHAnsi"/>
          <w:color w:val="000000" w:themeColor="text1"/>
          <w:sz w:val="22"/>
        </w:rPr>
        <w:t xml:space="preserve">Tableau </w:t>
      </w:r>
      <w:r w:rsidRPr="00366D12">
        <w:rPr>
          <w:rFonts w:asciiTheme="minorHAnsi" w:hAnsiTheme="minorHAnsi" w:cstheme="minorHAnsi"/>
          <w:color w:val="auto"/>
          <w:sz w:val="22"/>
        </w:rPr>
        <w:t>1</w:t>
      </w:r>
      <w:r w:rsidR="00330543">
        <w:rPr>
          <w:rFonts w:asciiTheme="minorHAnsi" w:hAnsiTheme="minorHAnsi" w:cstheme="minorHAnsi"/>
          <w:color w:val="auto"/>
          <w:sz w:val="22"/>
        </w:rPr>
        <w:t>2</w:t>
      </w:r>
      <w:r w:rsidRPr="00366D12">
        <w:rPr>
          <w:rFonts w:asciiTheme="minorHAnsi" w:hAnsiTheme="minorHAnsi" w:cstheme="minorHAnsi"/>
          <w:color w:val="auto"/>
          <w:sz w:val="22"/>
        </w:rPr>
        <w:t> </w:t>
      </w:r>
      <w:r w:rsidRPr="00366D12">
        <w:rPr>
          <w:rFonts w:asciiTheme="minorHAnsi" w:hAnsiTheme="minorHAnsi" w:cstheme="minorHAnsi"/>
          <w:color w:val="000000" w:themeColor="text1"/>
          <w:sz w:val="22"/>
        </w:rPr>
        <w:t xml:space="preserve">- </w:t>
      </w:r>
      <w:r w:rsidR="00465931" w:rsidRPr="00366D12">
        <w:rPr>
          <w:rFonts w:asciiTheme="minorHAnsi" w:hAnsiTheme="minorHAnsi" w:cstheme="minorHAnsi"/>
          <w:color w:val="000000" w:themeColor="text1"/>
          <w:sz w:val="22"/>
        </w:rPr>
        <w:t>État</w:t>
      </w:r>
      <w:r w:rsidRPr="00366D12">
        <w:rPr>
          <w:rFonts w:asciiTheme="minorHAnsi" w:hAnsiTheme="minorHAnsi" w:cstheme="minorHAnsi"/>
          <w:color w:val="000000" w:themeColor="text1"/>
          <w:sz w:val="22"/>
        </w:rPr>
        <w:t xml:space="preserve"> d’avancement du plan de suivi du programme.</w:t>
      </w:r>
    </w:p>
    <w:p w:rsidR="00001F78" w:rsidRPr="0035684A" w:rsidRDefault="00001F78" w:rsidP="00001F78">
      <w:pPr>
        <w:ind w:right="35"/>
        <w:rPr>
          <w:rFonts w:asciiTheme="minorHAnsi" w:hAnsiTheme="minorHAnsi" w:cstheme="minorHAnsi"/>
          <w:color w:val="000000" w:themeColor="text1"/>
          <w:sz w:val="16"/>
          <w:szCs w:val="16"/>
        </w:rPr>
      </w:pPr>
    </w:p>
    <w:tbl>
      <w:tblPr>
        <w:tblW w:w="8789" w:type="dxa"/>
        <w:tblLook w:val="04A0" w:firstRow="1" w:lastRow="0" w:firstColumn="1" w:lastColumn="0" w:noHBand="0" w:noVBand="1"/>
      </w:tblPr>
      <w:tblGrid>
        <w:gridCol w:w="2410"/>
        <w:gridCol w:w="1276"/>
        <w:gridCol w:w="1168"/>
        <w:gridCol w:w="1504"/>
        <w:gridCol w:w="1180"/>
        <w:gridCol w:w="1251"/>
      </w:tblGrid>
      <w:tr w:rsidR="00001F78" w:rsidRPr="0032371A" w:rsidTr="000C3B6A">
        <w:tc>
          <w:tcPr>
            <w:tcW w:w="2410" w:type="dxa"/>
            <w:tcBorders>
              <w:bottom w:val="single" w:sz="4" w:space="0" w:color="FFFFFF" w:themeColor="background1"/>
            </w:tcBorders>
            <w:shd w:val="clear" w:color="auto" w:fill="BDD6EE" w:themeFill="accent1" w:themeFillTint="66"/>
          </w:tcPr>
          <w:p w:rsidR="00001F78" w:rsidRPr="0032371A" w:rsidRDefault="00001F78" w:rsidP="00301066">
            <w:pPr>
              <w:ind w:left="0" w:right="35" w:firstLine="0"/>
              <w:rPr>
                <w:rFonts w:asciiTheme="minorHAnsi" w:hAnsiTheme="minorHAnsi" w:cstheme="minorHAnsi"/>
                <w:b/>
                <w:bCs/>
                <w:color w:val="000000" w:themeColor="text1"/>
                <w:sz w:val="16"/>
                <w:szCs w:val="16"/>
              </w:rPr>
            </w:pPr>
            <w:r w:rsidRPr="0032371A">
              <w:rPr>
                <w:rFonts w:asciiTheme="minorHAnsi" w:hAnsiTheme="minorHAnsi" w:cstheme="minorHAnsi"/>
                <w:b/>
                <w:bCs/>
                <w:color w:val="000000" w:themeColor="text1"/>
                <w:sz w:val="16"/>
                <w:szCs w:val="16"/>
              </w:rPr>
              <w:t>Activité de suivi et évaluation</w:t>
            </w:r>
          </w:p>
        </w:tc>
        <w:tc>
          <w:tcPr>
            <w:tcW w:w="1276" w:type="dxa"/>
            <w:tcBorders>
              <w:bottom w:val="single" w:sz="4" w:space="0" w:color="FFFFFF" w:themeColor="background1"/>
            </w:tcBorders>
            <w:shd w:val="clear" w:color="auto" w:fill="BDD6EE" w:themeFill="accent1" w:themeFillTint="66"/>
          </w:tcPr>
          <w:p w:rsidR="00001F78" w:rsidRPr="0032371A" w:rsidRDefault="00001F78" w:rsidP="00301066">
            <w:pPr>
              <w:ind w:left="0" w:right="35" w:firstLine="0"/>
              <w:rPr>
                <w:rFonts w:asciiTheme="minorHAnsi" w:hAnsiTheme="minorHAnsi" w:cstheme="minorHAnsi"/>
                <w:b/>
                <w:bCs/>
                <w:color w:val="000000" w:themeColor="text1"/>
                <w:sz w:val="16"/>
                <w:szCs w:val="16"/>
              </w:rPr>
            </w:pPr>
            <w:r w:rsidRPr="0032371A">
              <w:rPr>
                <w:rFonts w:asciiTheme="minorHAnsi" w:hAnsiTheme="minorHAnsi" w:cstheme="minorHAnsi"/>
                <w:b/>
                <w:bCs/>
                <w:color w:val="000000" w:themeColor="text1"/>
                <w:sz w:val="16"/>
                <w:szCs w:val="16"/>
              </w:rPr>
              <w:t>Nombre prévu</w:t>
            </w:r>
          </w:p>
        </w:tc>
        <w:tc>
          <w:tcPr>
            <w:tcW w:w="1168" w:type="dxa"/>
            <w:tcBorders>
              <w:bottom w:val="single" w:sz="4" w:space="0" w:color="FFFFFF" w:themeColor="background1"/>
            </w:tcBorders>
            <w:shd w:val="clear" w:color="auto" w:fill="BDD6EE" w:themeFill="accent1" w:themeFillTint="66"/>
          </w:tcPr>
          <w:p w:rsidR="00001F78" w:rsidRPr="0032371A" w:rsidRDefault="00001F78" w:rsidP="00301066">
            <w:pPr>
              <w:ind w:left="0" w:right="35" w:firstLine="0"/>
              <w:rPr>
                <w:rFonts w:asciiTheme="minorHAnsi" w:hAnsiTheme="minorHAnsi" w:cstheme="minorHAnsi"/>
                <w:b/>
                <w:bCs/>
                <w:color w:val="000000" w:themeColor="text1"/>
                <w:sz w:val="16"/>
                <w:szCs w:val="16"/>
              </w:rPr>
            </w:pPr>
            <w:r w:rsidRPr="0032371A">
              <w:rPr>
                <w:rFonts w:asciiTheme="minorHAnsi" w:hAnsiTheme="minorHAnsi" w:cstheme="minorHAnsi"/>
                <w:b/>
                <w:bCs/>
                <w:color w:val="000000" w:themeColor="text1"/>
                <w:sz w:val="16"/>
                <w:szCs w:val="16"/>
              </w:rPr>
              <w:t>Nombre réalisé</w:t>
            </w:r>
          </w:p>
        </w:tc>
        <w:tc>
          <w:tcPr>
            <w:tcW w:w="1504" w:type="dxa"/>
            <w:tcBorders>
              <w:bottom w:val="single" w:sz="4" w:space="0" w:color="FFFFFF" w:themeColor="background1"/>
            </w:tcBorders>
            <w:shd w:val="clear" w:color="auto" w:fill="BDD6EE" w:themeFill="accent1" w:themeFillTint="66"/>
          </w:tcPr>
          <w:p w:rsidR="00001F78" w:rsidRPr="0032371A" w:rsidRDefault="00001F78" w:rsidP="00301066">
            <w:pPr>
              <w:ind w:left="0" w:right="35" w:firstLine="0"/>
              <w:rPr>
                <w:rFonts w:asciiTheme="minorHAnsi" w:hAnsiTheme="minorHAnsi" w:cstheme="minorHAnsi"/>
                <w:b/>
                <w:bCs/>
                <w:color w:val="000000" w:themeColor="text1"/>
                <w:sz w:val="16"/>
                <w:szCs w:val="16"/>
              </w:rPr>
            </w:pPr>
            <w:r w:rsidRPr="0032371A">
              <w:rPr>
                <w:rFonts w:asciiTheme="minorHAnsi" w:hAnsiTheme="minorHAnsi" w:cstheme="minorHAnsi"/>
                <w:b/>
                <w:bCs/>
                <w:color w:val="000000" w:themeColor="text1"/>
                <w:sz w:val="16"/>
                <w:szCs w:val="16"/>
              </w:rPr>
              <w:t>Taux de réalisation</w:t>
            </w:r>
          </w:p>
        </w:tc>
        <w:tc>
          <w:tcPr>
            <w:tcW w:w="1180" w:type="dxa"/>
            <w:tcBorders>
              <w:bottom w:val="single" w:sz="4" w:space="0" w:color="FFFFFF" w:themeColor="background1"/>
            </w:tcBorders>
            <w:shd w:val="clear" w:color="auto" w:fill="BDD6EE" w:themeFill="accent1" w:themeFillTint="66"/>
          </w:tcPr>
          <w:p w:rsidR="00001F78" w:rsidRPr="0032371A" w:rsidRDefault="00001F78" w:rsidP="00301066">
            <w:pPr>
              <w:ind w:left="0" w:right="35" w:firstLine="0"/>
              <w:rPr>
                <w:rFonts w:asciiTheme="minorHAnsi" w:hAnsiTheme="minorHAnsi" w:cstheme="minorHAnsi"/>
                <w:b/>
                <w:bCs/>
                <w:color w:val="000000" w:themeColor="text1"/>
                <w:sz w:val="16"/>
                <w:szCs w:val="16"/>
              </w:rPr>
            </w:pPr>
            <w:r>
              <w:rPr>
                <w:rFonts w:asciiTheme="minorHAnsi" w:hAnsiTheme="minorHAnsi" w:cstheme="minorHAnsi"/>
                <w:b/>
                <w:bCs/>
                <w:color w:val="000000" w:themeColor="text1"/>
                <w:sz w:val="16"/>
                <w:szCs w:val="16"/>
              </w:rPr>
              <w:t>Coûts en USD/Budget</w:t>
            </w:r>
          </w:p>
        </w:tc>
        <w:tc>
          <w:tcPr>
            <w:tcW w:w="1251" w:type="dxa"/>
            <w:tcBorders>
              <w:bottom w:val="single" w:sz="4" w:space="0" w:color="FFFFFF" w:themeColor="background1"/>
            </w:tcBorders>
            <w:shd w:val="clear" w:color="auto" w:fill="BDD6EE" w:themeFill="accent1" w:themeFillTint="66"/>
          </w:tcPr>
          <w:p w:rsidR="00001F78" w:rsidRPr="0032371A" w:rsidRDefault="00001F78" w:rsidP="00301066">
            <w:pPr>
              <w:ind w:left="0" w:right="35" w:firstLine="0"/>
              <w:rPr>
                <w:rFonts w:asciiTheme="minorHAnsi" w:hAnsiTheme="minorHAnsi" w:cstheme="minorHAnsi"/>
                <w:b/>
                <w:bCs/>
                <w:color w:val="000000" w:themeColor="text1"/>
                <w:sz w:val="16"/>
                <w:szCs w:val="16"/>
              </w:rPr>
            </w:pPr>
            <w:r w:rsidRPr="0032371A">
              <w:rPr>
                <w:rFonts w:asciiTheme="minorHAnsi" w:hAnsiTheme="minorHAnsi" w:cstheme="minorHAnsi"/>
                <w:b/>
                <w:bCs/>
                <w:color w:val="000000" w:themeColor="text1"/>
                <w:sz w:val="16"/>
                <w:szCs w:val="16"/>
              </w:rPr>
              <w:t xml:space="preserve">Résultats et leçons tirées </w:t>
            </w:r>
          </w:p>
        </w:tc>
      </w:tr>
      <w:tr w:rsidR="00001F78" w:rsidRPr="0032371A" w:rsidTr="000C3B6A">
        <w:tc>
          <w:tcPr>
            <w:tcW w:w="2410" w:type="dxa"/>
            <w:tcBorders>
              <w:top w:val="single" w:sz="4" w:space="0" w:color="FFFFFF" w:themeColor="background1"/>
            </w:tcBorders>
            <w:shd w:val="clear" w:color="auto" w:fill="auto"/>
          </w:tcPr>
          <w:p w:rsidR="00001F78" w:rsidRPr="0032371A" w:rsidRDefault="00001F78" w:rsidP="00301066">
            <w:pPr>
              <w:ind w:left="0" w:right="35" w:firstLine="0"/>
              <w:rPr>
                <w:rFonts w:asciiTheme="minorHAnsi" w:hAnsiTheme="minorHAnsi" w:cstheme="minorHAnsi"/>
                <w:color w:val="000000" w:themeColor="text1"/>
                <w:sz w:val="16"/>
                <w:szCs w:val="16"/>
              </w:rPr>
            </w:pPr>
            <w:r w:rsidRPr="0032371A">
              <w:rPr>
                <w:rFonts w:asciiTheme="minorHAnsi" w:hAnsiTheme="minorHAnsi" w:cstheme="minorHAnsi"/>
                <w:color w:val="000000" w:themeColor="text1"/>
                <w:sz w:val="16"/>
                <w:szCs w:val="16"/>
              </w:rPr>
              <w:t>Missions de suivi terrain</w:t>
            </w:r>
          </w:p>
        </w:tc>
        <w:tc>
          <w:tcPr>
            <w:tcW w:w="1276" w:type="dxa"/>
            <w:tcBorders>
              <w:top w:val="single" w:sz="4" w:space="0" w:color="FFFFFF" w:themeColor="background1"/>
            </w:tcBorders>
            <w:shd w:val="clear" w:color="auto" w:fill="auto"/>
          </w:tcPr>
          <w:p w:rsidR="00001F78" w:rsidRPr="0032371A" w:rsidRDefault="00366D12" w:rsidP="00301066">
            <w:pPr>
              <w:ind w:left="0" w:right="35" w:firstLine="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8</w:t>
            </w:r>
          </w:p>
        </w:tc>
        <w:tc>
          <w:tcPr>
            <w:tcW w:w="1168" w:type="dxa"/>
            <w:tcBorders>
              <w:top w:val="single" w:sz="4" w:space="0" w:color="FFFFFF" w:themeColor="background1"/>
            </w:tcBorders>
            <w:shd w:val="clear" w:color="auto" w:fill="auto"/>
          </w:tcPr>
          <w:p w:rsidR="00001F78" w:rsidRPr="0032371A" w:rsidRDefault="00366D12" w:rsidP="00301066">
            <w:pPr>
              <w:ind w:left="0" w:right="35" w:firstLine="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4</w:t>
            </w:r>
          </w:p>
        </w:tc>
        <w:tc>
          <w:tcPr>
            <w:tcW w:w="1504" w:type="dxa"/>
            <w:tcBorders>
              <w:top w:val="single" w:sz="4" w:space="0" w:color="FFFFFF" w:themeColor="background1"/>
            </w:tcBorders>
            <w:shd w:val="clear" w:color="auto" w:fill="auto"/>
          </w:tcPr>
          <w:p w:rsidR="00001F78" w:rsidRPr="0032371A" w:rsidRDefault="00366D12" w:rsidP="00301066">
            <w:pPr>
              <w:ind w:left="0" w:right="35" w:firstLine="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50 %</w:t>
            </w:r>
          </w:p>
        </w:tc>
        <w:tc>
          <w:tcPr>
            <w:tcW w:w="1180" w:type="dxa"/>
            <w:tcBorders>
              <w:top w:val="single" w:sz="4" w:space="0" w:color="FFFFFF" w:themeColor="background1"/>
            </w:tcBorders>
            <w:shd w:val="clear" w:color="auto" w:fill="auto"/>
          </w:tcPr>
          <w:p w:rsidR="00001F78" w:rsidRPr="0032371A" w:rsidRDefault="00001F78" w:rsidP="00301066">
            <w:pPr>
              <w:ind w:left="0" w:right="35" w:firstLine="0"/>
              <w:rPr>
                <w:rFonts w:asciiTheme="minorHAnsi" w:hAnsiTheme="minorHAnsi" w:cstheme="minorHAnsi"/>
                <w:color w:val="000000" w:themeColor="text1"/>
                <w:sz w:val="16"/>
                <w:szCs w:val="16"/>
              </w:rPr>
            </w:pPr>
          </w:p>
        </w:tc>
        <w:tc>
          <w:tcPr>
            <w:tcW w:w="1251" w:type="dxa"/>
            <w:tcBorders>
              <w:top w:val="single" w:sz="4" w:space="0" w:color="FFFFFF" w:themeColor="background1"/>
            </w:tcBorders>
            <w:shd w:val="clear" w:color="auto" w:fill="auto"/>
          </w:tcPr>
          <w:p w:rsidR="00001F78" w:rsidRPr="0032371A" w:rsidRDefault="00366D12" w:rsidP="00301066">
            <w:pPr>
              <w:ind w:left="0" w:right="35" w:firstLine="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À cause de restriction due à la pandémie de COVID 19, les missions prévues dans le cadre d’IFN et de SSTS ont été suspendues (par la suite certaine ont été organisées après la levé de mesure sanitaire)</w:t>
            </w:r>
          </w:p>
        </w:tc>
      </w:tr>
      <w:tr w:rsidR="00001F78" w:rsidRPr="0032371A" w:rsidTr="000C3B6A">
        <w:tc>
          <w:tcPr>
            <w:tcW w:w="2410" w:type="dxa"/>
            <w:shd w:val="clear" w:color="auto" w:fill="auto"/>
          </w:tcPr>
          <w:p w:rsidR="00001F78" w:rsidRPr="0032371A" w:rsidRDefault="00001F78" w:rsidP="00301066">
            <w:pPr>
              <w:ind w:left="0" w:right="35" w:firstLine="0"/>
              <w:rPr>
                <w:rFonts w:asciiTheme="minorHAnsi" w:hAnsiTheme="minorHAnsi" w:cstheme="minorHAnsi"/>
                <w:color w:val="000000" w:themeColor="text1"/>
                <w:sz w:val="16"/>
                <w:szCs w:val="16"/>
              </w:rPr>
            </w:pPr>
            <w:r w:rsidRPr="0032371A">
              <w:rPr>
                <w:rFonts w:asciiTheme="minorHAnsi" w:hAnsiTheme="minorHAnsi" w:cstheme="minorHAnsi"/>
                <w:color w:val="000000" w:themeColor="text1"/>
                <w:sz w:val="16"/>
                <w:szCs w:val="16"/>
              </w:rPr>
              <w:t>Réunions</w:t>
            </w:r>
          </w:p>
        </w:tc>
        <w:tc>
          <w:tcPr>
            <w:tcW w:w="1276" w:type="dxa"/>
            <w:shd w:val="clear" w:color="auto" w:fill="auto"/>
          </w:tcPr>
          <w:p w:rsidR="00001F78" w:rsidRPr="0032371A" w:rsidRDefault="00366D12" w:rsidP="00301066">
            <w:pPr>
              <w:ind w:left="0" w:right="35" w:firstLine="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12</w:t>
            </w:r>
          </w:p>
        </w:tc>
        <w:tc>
          <w:tcPr>
            <w:tcW w:w="1168" w:type="dxa"/>
            <w:shd w:val="clear" w:color="auto" w:fill="auto"/>
          </w:tcPr>
          <w:p w:rsidR="00001F78" w:rsidRPr="0032371A" w:rsidRDefault="00366D12" w:rsidP="00301066">
            <w:pPr>
              <w:ind w:left="0" w:right="35" w:firstLine="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24</w:t>
            </w:r>
          </w:p>
        </w:tc>
        <w:tc>
          <w:tcPr>
            <w:tcW w:w="1504" w:type="dxa"/>
            <w:shd w:val="clear" w:color="auto" w:fill="auto"/>
          </w:tcPr>
          <w:p w:rsidR="00001F78" w:rsidRPr="0032371A" w:rsidRDefault="00366D12" w:rsidP="00301066">
            <w:pPr>
              <w:ind w:left="0" w:right="35" w:firstLine="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200 %</w:t>
            </w:r>
          </w:p>
        </w:tc>
        <w:tc>
          <w:tcPr>
            <w:tcW w:w="1180" w:type="dxa"/>
            <w:shd w:val="clear" w:color="auto" w:fill="auto"/>
          </w:tcPr>
          <w:p w:rsidR="00001F78" w:rsidRPr="0032371A" w:rsidRDefault="00001F78" w:rsidP="00301066">
            <w:pPr>
              <w:ind w:left="0" w:right="35" w:firstLine="0"/>
              <w:rPr>
                <w:rFonts w:asciiTheme="minorHAnsi" w:hAnsiTheme="minorHAnsi" w:cstheme="minorHAnsi"/>
                <w:color w:val="000000" w:themeColor="text1"/>
                <w:sz w:val="16"/>
                <w:szCs w:val="16"/>
              </w:rPr>
            </w:pPr>
          </w:p>
        </w:tc>
        <w:tc>
          <w:tcPr>
            <w:tcW w:w="1251" w:type="dxa"/>
            <w:shd w:val="clear" w:color="auto" w:fill="auto"/>
          </w:tcPr>
          <w:p w:rsidR="00001F78" w:rsidRPr="0032371A" w:rsidRDefault="00366D12" w:rsidP="00301066">
            <w:pPr>
              <w:ind w:left="0" w:right="35" w:firstLine="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A cause du confinement, beaucoup de réunions ont été organisées pour faciliter le suivi  avec la DIAF la DDD et les autres partenaires</w:t>
            </w:r>
          </w:p>
        </w:tc>
      </w:tr>
      <w:tr w:rsidR="00001F78" w:rsidRPr="0032371A" w:rsidTr="000C3B6A">
        <w:tc>
          <w:tcPr>
            <w:tcW w:w="2410" w:type="dxa"/>
            <w:shd w:val="clear" w:color="auto" w:fill="auto"/>
          </w:tcPr>
          <w:p w:rsidR="00001F78" w:rsidRPr="0032371A" w:rsidRDefault="00001F78" w:rsidP="00301066">
            <w:pPr>
              <w:ind w:left="0" w:right="35" w:firstLine="0"/>
              <w:rPr>
                <w:rFonts w:asciiTheme="minorHAnsi" w:hAnsiTheme="minorHAnsi" w:cstheme="minorHAnsi"/>
                <w:color w:val="000000" w:themeColor="text1"/>
                <w:sz w:val="16"/>
                <w:szCs w:val="16"/>
              </w:rPr>
            </w:pPr>
            <w:r w:rsidRPr="0032371A">
              <w:rPr>
                <w:rFonts w:asciiTheme="minorHAnsi" w:hAnsiTheme="minorHAnsi" w:cstheme="minorHAnsi"/>
                <w:color w:val="000000" w:themeColor="text1"/>
                <w:sz w:val="16"/>
                <w:szCs w:val="16"/>
              </w:rPr>
              <w:t>Rapports</w:t>
            </w:r>
          </w:p>
        </w:tc>
        <w:tc>
          <w:tcPr>
            <w:tcW w:w="1276" w:type="dxa"/>
            <w:shd w:val="clear" w:color="auto" w:fill="auto"/>
          </w:tcPr>
          <w:p w:rsidR="00001F78" w:rsidRPr="0032371A" w:rsidRDefault="00366D12" w:rsidP="00301066">
            <w:pPr>
              <w:ind w:left="0" w:right="35" w:firstLine="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6</w:t>
            </w:r>
          </w:p>
        </w:tc>
        <w:tc>
          <w:tcPr>
            <w:tcW w:w="1168" w:type="dxa"/>
            <w:shd w:val="clear" w:color="auto" w:fill="auto"/>
          </w:tcPr>
          <w:p w:rsidR="00001F78" w:rsidRPr="0032371A" w:rsidRDefault="00366D12" w:rsidP="000C3B6A">
            <w:pPr>
              <w:spacing w:before="240"/>
              <w:ind w:left="0" w:right="35" w:firstLine="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6</w:t>
            </w:r>
          </w:p>
        </w:tc>
        <w:tc>
          <w:tcPr>
            <w:tcW w:w="1504" w:type="dxa"/>
            <w:shd w:val="clear" w:color="auto" w:fill="auto"/>
          </w:tcPr>
          <w:p w:rsidR="00001F78" w:rsidRPr="0032371A" w:rsidRDefault="00366D12" w:rsidP="00301066">
            <w:pPr>
              <w:ind w:left="0" w:right="35" w:firstLine="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100 %</w:t>
            </w:r>
          </w:p>
        </w:tc>
        <w:tc>
          <w:tcPr>
            <w:tcW w:w="1180" w:type="dxa"/>
            <w:shd w:val="clear" w:color="auto" w:fill="auto"/>
          </w:tcPr>
          <w:p w:rsidR="00001F78" w:rsidRPr="0032371A" w:rsidRDefault="00001F78" w:rsidP="00301066">
            <w:pPr>
              <w:ind w:left="0" w:right="35" w:firstLine="0"/>
              <w:rPr>
                <w:rFonts w:asciiTheme="minorHAnsi" w:hAnsiTheme="minorHAnsi" w:cstheme="minorHAnsi"/>
                <w:color w:val="000000" w:themeColor="text1"/>
                <w:sz w:val="16"/>
                <w:szCs w:val="16"/>
              </w:rPr>
            </w:pPr>
          </w:p>
        </w:tc>
        <w:tc>
          <w:tcPr>
            <w:tcW w:w="1251" w:type="dxa"/>
            <w:shd w:val="clear" w:color="auto" w:fill="auto"/>
          </w:tcPr>
          <w:p w:rsidR="00001F78" w:rsidRPr="0032371A" w:rsidRDefault="00001F78" w:rsidP="00301066">
            <w:pPr>
              <w:ind w:left="0" w:right="35" w:firstLine="0"/>
              <w:rPr>
                <w:rFonts w:asciiTheme="minorHAnsi" w:hAnsiTheme="minorHAnsi" w:cstheme="minorHAnsi"/>
                <w:color w:val="000000" w:themeColor="text1"/>
                <w:sz w:val="16"/>
                <w:szCs w:val="16"/>
              </w:rPr>
            </w:pPr>
          </w:p>
        </w:tc>
      </w:tr>
      <w:tr w:rsidR="00001F78" w:rsidRPr="0032371A" w:rsidTr="000C3B6A">
        <w:tc>
          <w:tcPr>
            <w:tcW w:w="2410" w:type="dxa"/>
            <w:shd w:val="clear" w:color="auto" w:fill="auto"/>
          </w:tcPr>
          <w:p w:rsidR="00001F78" w:rsidRPr="0032371A" w:rsidRDefault="00001F78" w:rsidP="00301066">
            <w:pPr>
              <w:ind w:left="0" w:right="35" w:firstLine="0"/>
              <w:rPr>
                <w:rFonts w:asciiTheme="minorHAnsi" w:hAnsiTheme="minorHAnsi" w:cstheme="minorHAnsi"/>
                <w:color w:val="000000" w:themeColor="text1"/>
                <w:sz w:val="16"/>
                <w:szCs w:val="16"/>
              </w:rPr>
            </w:pPr>
            <w:r w:rsidRPr="0032371A">
              <w:rPr>
                <w:rFonts w:asciiTheme="minorHAnsi" w:hAnsiTheme="minorHAnsi" w:cstheme="minorHAnsi"/>
                <w:color w:val="000000" w:themeColor="text1"/>
                <w:sz w:val="16"/>
                <w:szCs w:val="16"/>
              </w:rPr>
              <w:t>Revus techniques</w:t>
            </w:r>
          </w:p>
        </w:tc>
        <w:tc>
          <w:tcPr>
            <w:tcW w:w="1276" w:type="dxa"/>
            <w:shd w:val="clear" w:color="auto" w:fill="auto"/>
          </w:tcPr>
          <w:p w:rsidR="00001F78" w:rsidRPr="00EB0ABA" w:rsidRDefault="00366D12" w:rsidP="00301066">
            <w:pPr>
              <w:ind w:left="0" w:right="35" w:firstLine="0"/>
              <w:rPr>
                <w:rFonts w:asciiTheme="minorHAnsi" w:hAnsiTheme="minorHAnsi" w:cstheme="minorHAnsi"/>
                <w:color w:val="000000" w:themeColor="text1"/>
                <w:sz w:val="16"/>
                <w:szCs w:val="16"/>
              </w:rPr>
            </w:pPr>
            <w:r w:rsidRPr="00EB0ABA">
              <w:rPr>
                <w:rFonts w:asciiTheme="minorHAnsi" w:hAnsiTheme="minorHAnsi" w:cstheme="minorHAnsi"/>
                <w:color w:val="000000" w:themeColor="text1"/>
                <w:sz w:val="16"/>
                <w:szCs w:val="16"/>
              </w:rPr>
              <w:t>XX</w:t>
            </w:r>
          </w:p>
        </w:tc>
        <w:tc>
          <w:tcPr>
            <w:tcW w:w="1168" w:type="dxa"/>
            <w:shd w:val="clear" w:color="auto" w:fill="auto"/>
          </w:tcPr>
          <w:p w:rsidR="00001F78" w:rsidRPr="00EB0ABA" w:rsidRDefault="00366D12" w:rsidP="00301066">
            <w:pPr>
              <w:ind w:left="0" w:right="35" w:firstLine="0"/>
              <w:rPr>
                <w:rFonts w:asciiTheme="minorHAnsi" w:hAnsiTheme="minorHAnsi" w:cstheme="minorHAnsi"/>
                <w:color w:val="000000" w:themeColor="text1"/>
                <w:sz w:val="16"/>
                <w:szCs w:val="16"/>
              </w:rPr>
            </w:pPr>
            <w:r w:rsidRPr="00EB0ABA">
              <w:rPr>
                <w:rFonts w:asciiTheme="minorHAnsi" w:hAnsiTheme="minorHAnsi" w:cstheme="minorHAnsi"/>
                <w:color w:val="000000" w:themeColor="text1"/>
                <w:sz w:val="16"/>
                <w:szCs w:val="16"/>
              </w:rPr>
              <w:t>XX</w:t>
            </w:r>
          </w:p>
        </w:tc>
        <w:tc>
          <w:tcPr>
            <w:tcW w:w="1504" w:type="dxa"/>
            <w:shd w:val="clear" w:color="auto" w:fill="auto"/>
          </w:tcPr>
          <w:p w:rsidR="00001F78" w:rsidRPr="00EB0ABA" w:rsidRDefault="00366D12" w:rsidP="00301066">
            <w:pPr>
              <w:ind w:left="0" w:right="35" w:firstLine="0"/>
              <w:rPr>
                <w:rFonts w:asciiTheme="minorHAnsi" w:hAnsiTheme="minorHAnsi" w:cstheme="minorHAnsi"/>
                <w:color w:val="000000" w:themeColor="text1"/>
                <w:sz w:val="16"/>
                <w:szCs w:val="16"/>
              </w:rPr>
            </w:pPr>
            <w:r w:rsidRPr="00EB0ABA">
              <w:rPr>
                <w:rFonts w:asciiTheme="minorHAnsi" w:hAnsiTheme="minorHAnsi" w:cstheme="minorHAnsi"/>
                <w:color w:val="000000" w:themeColor="text1"/>
                <w:sz w:val="16"/>
                <w:szCs w:val="16"/>
              </w:rPr>
              <w:t>XX %</w:t>
            </w:r>
          </w:p>
        </w:tc>
        <w:tc>
          <w:tcPr>
            <w:tcW w:w="1180" w:type="dxa"/>
            <w:shd w:val="clear" w:color="auto" w:fill="auto"/>
          </w:tcPr>
          <w:p w:rsidR="00001F78" w:rsidRPr="00EB0ABA" w:rsidRDefault="00001F78" w:rsidP="00301066">
            <w:pPr>
              <w:ind w:left="0" w:right="35" w:firstLine="0"/>
              <w:rPr>
                <w:rFonts w:asciiTheme="minorHAnsi" w:hAnsiTheme="minorHAnsi" w:cstheme="minorHAnsi"/>
                <w:color w:val="000000" w:themeColor="text1"/>
                <w:sz w:val="16"/>
                <w:szCs w:val="16"/>
              </w:rPr>
            </w:pPr>
          </w:p>
        </w:tc>
        <w:tc>
          <w:tcPr>
            <w:tcW w:w="1251" w:type="dxa"/>
            <w:shd w:val="clear" w:color="auto" w:fill="auto"/>
          </w:tcPr>
          <w:p w:rsidR="00001F78" w:rsidRPr="00EB0ABA" w:rsidRDefault="00366D12" w:rsidP="00301066">
            <w:pPr>
              <w:ind w:left="0" w:right="35" w:firstLine="0"/>
              <w:rPr>
                <w:rFonts w:asciiTheme="minorHAnsi" w:hAnsiTheme="minorHAnsi" w:cstheme="minorHAnsi"/>
                <w:color w:val="000000" w:themeColor="text1"/>
                <w:sz w:val="16"/>
                <w:szCs w:val="16"/>
              </w:rPr>
            </w:pPr>
            <w:r w:rsidRPr="00EB0ABA">
              <w:rPr>
                <w:rFonts w:asciiTheme="minorHAnsi" w:hAnsiTheme="minorHAnsi" w:cstheme="minorHAnsi"/>
                <w:color w:val="000000" w:themeColor="text1"/>
                <w:sz w:val="16"/>
                <w:szCs w:val="16"/>
              </w:rPr>
              <w:t>XX</w:t>
            </w:r>
          </w:p>
        </w:tc>
      </w:tr>
      <w:tr w:rsidR="00001F78" w:rsidRPr="0032371A" w:rsidTr="000C3B6A">
        <w:tc>
          <w:tcPr>
            <w:tcW w:w="2410" w:type="dxa"/>
            <w:shd w:val="clear" w:color="auto" w:fill="auto"/>
          </w:tcPr>
          <w:p w:rsidR="00001F78" w:rsidRPr="0032371A" w:rsidRDefault="000C3B6A" w:rsidP="00301066">
            <w:pPr>
              <w:ind w:left="0" w:right="35" w:firstLine="0"/>
              <w:rPr>
                <w:rFonts w:asciiTheme="minorHAnsi" w:hAnsiTheme="minorHAnsi" w:cstheme="minorHAnsi"/>
                <w:color w:val="000000" w:themeColor="text1"/>
                <w:sz w:val="16"/>
                <w:szCs w:val="16"/>
              </w:rPr>
            </w:pPr>
            <w:r w:rsidRPr="0032371A">
              <w:rPr>
                <w:rFonts w:asciiTheme="minorHAnsi" w:hAnsiTheme="minorHAnsi" w:cstheme="minorHAnsi"/>
                <w:color w:val="000000" w:themeColor="text1"/>
                <w:sz w:val="16"/>
                <w:szCs w:val="16"/>
              </w:rPr>
              <w:t>Évaluations</w:t>
            </w:r>
            <w:r w:rsidR="00001F78" w:rsidRPr="0032371A">
              <w:rPr>
                <w:rFonts w:asciiTheme="minorHAnsi" w:hAnsiTheme="minorHAnsi" w:cstheme="minorHAnsi"/>
                <w:color w:val="000000" w:themeColor="text1"/>
                <w:sz w:val="16"/>
                <w:szCs w:val="16"/>
              </w:rPr>
              <w:t xml:space="preserve"> externes</w:t>
            </w:r>
          </w:p>
        </w:tc>
        <w:tc>
          <w:tcPr>
            <w:tcW w:w="1276" w:type="dxa"/>
            <w:shd w:val="clear" w:color="auto" w:fill="auto"/>
          </w:tcPr>
          <w:p w:rsidR="00001F78" w:rsidRPr="00B87D73" w:rsidRDefault="00366D12" w:rsidP="00301066">
            <w:pPr>
              <w:ind w:left="0" w:right="35" w:firstLine="0"/>
              <w:rPr>
                <w:rFonts w:asciiTheme="minorHAnsi" w:hAnsiTheme="minorHAnsi" w:cstheme="minorHAnsi"/>
                <w:color w:val="000000" w:themeColor="text1"/>
                <w:sz w:val="16"/>
                <w:szCs w:val="16"/>
              </w:rPr>
            </w:pPr>
            <w:r w:rsidRPr="00B87D73">
              <w:rPr>
                <w:rFonts w:asciiTheme="minorHAnsi" w:hAnsiTheme="minorHAnsi" w:cstheme="minorHAnsi"/>
                <w:color w:val="000000" w:themeColor="text1"/>
                <w:sz w:val="16"/>
                <w:szCs w:val="16"/>
              </w:rPr>
              <w:t>2</w:t>
            </w:r>
          </w:p>
        </w:tc>
        <w:tc>
          <w:tcPr>
            <w:tcW w:w="1168" w:type="dxa"/>
            <w:shd w:val="clear" w:color="auto" w:fill="auto"/>
          </w:tcPr>
          <w:p w:rsidR="00001F78" w:rsidRPr="003E0057" w:rsidRDefault="00366D12" w:rsidP="00301066">
            <w:pPr>
              <w:ind w:left="0" w:right="35" w:firstLine="0"/>
              <w:rPr>
                <w:rFonts w:asciiTheme="minorHAnsi" w:hAnsiTheme="minorHAnsi" w:cstheme="minorHAnsi"/>
                <w:color w:val="000000" w:themeColor="text1"/>
                <w:sz w:val="16"/>
                <w:szCs w:val="16"/>
              </w:rPr>
            </w:pPr>
            <w:r w:rsidRPr="003E0057">
              <w:rPr>
                <w:rFonts w:asciiTheme="minorHAnsi" w:hAnsiTheme="minorHAnsi" w:cstheme="minorHAnsi"/>
                <w:color w:val="000000" w:themeColor="text1"/>
                <w:sz w:val="16"/>
                <w:szCs w:val="16"/>
              </w:rPr>
              <w:t>1</w:t>
            </w:r>
          </w:p>
        </w:tc>
        <w:tc>
          <w:tcPr>
            <w:tcW w:w="1504" w:type="dxa"/>
            <w:shd w:val="clear" w:color="auto" w:fill="auto"/>
          </w:tcPr>
          <w:p w:rsidR="00001F78" w:rsidRPr="00B87D73" w:rsidRDefault="00366D12" w:rsidP="00301066">
            <w:pPr>
              <w:ind w:left="0" w:right="35" w:firstLine="0"/>
              <w:rPr>
                <w:rFonts w:asciiTheme="minorHAnsi" w:hAnsiTheme="minorHAnsi" w:cstheme="minorHAnsi"/>
                <w:color w:val="000000" w:themeColor="text1"/>
                <w:sz w:val="16"/>
                <w:szCs w:val="16"/>
              </w:rPr>
            </w:pPr>
            <w:r w:rsidRPr="00B87D73">
              <w:rPr>
                <w:rFonts w:asciiTheme="minorHAnsi" w:hAnsiTheme="minorHAnsi" w:cstheme="minorHAnsi"/>
                <w:color w:val="000000" w:themeColor="text1"/>
                <w:sz w:val="16"/>
                <w:szCs w:val="16"/>
              </w:rPr>
              <w:t>50 %</w:t>
            </w:r>
          </w:p>
        </w:tc>
        <w:tc>
          <w:tcPr>
            <w:tcW w:w="1180" w:type="dxa"/>
            <w:shd w:val="clear" w:color="auto" w:fill="auto"/>
          </w:tcPr>
          <w:p w:rsidR="00001F78" w:rsidRPr="00B87D73" w:rsidRDefault="00001F78" w:rsidP="00301066">
            <w:pPr>
              <w:ind w:left="0" w:right="35" w:firstLine="0"/>
              <w:rPr>
                <w:rFonts w:asciiTheme="minorHAnsi" w:hAnsiTheme="minorHAnsi" w:cstheme="minorHAnsi"/>
                <w:color w:val="000000" w:themeColor="text1"/>
                <w:sz w:val="16"/>
                <w:szCs w:val="16"/>
              </w:rPr>
            </w:pPr>
          </w:p>
        </w:tc>
        <w:tc>
          <w:tcPr>
            <w:tcW w:w="1251" w:type="dxa"/>
            <w:shd w:val="clear" w:color="auto" w:fill="auto"/>
          </w:tcPr>
          <w:p w:rsidR="00001F78" w:rsidRPr="00B87D73" w:rsidRDefault="00001F78" w:rsidP="00301066">
            <w:pPr>
              <w:ind w:left="0" w:right="35" w:firstLine="0"/>
              <w:rPr>
                <w:rFonts w:asciiTheme="minorHAnsi" w:hAnsiTheme="minorHAnsi" w:cstheme="minorHAnsi"/>
                <w:color w:val="000000" w:themeColor="text1"/>
                <w:sz w:val="16"/>
                <w:szCs w:val="16"/>
              </w:rPr>
            </w:pPr>
          </w:p>
        </w:tc>
      </w:tr>
      <w:tr w:rsidR="00001F78" w:rsidRPr="0032371A" w:rsidTr="000C3B6A">
        <w:tc>
          <w:tcPr>
            <w:tcW w:w="2410" w:type="dxa"/>
            <w:shd w:val="clear" w:color="auto" w:fill="auto"/>
          </w:tcPr>
          <w:p w:rsidR="00001F78" w:rsidRPr="0032371A" w:rsidRDefault="00001F78" w:rsidP="00301066">
            <w:pPr>
              <w:ind w:left="0" w:right="35" w:firstLine="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Collecte des données</w:t>
            </w:r>
          </w:p>
        </w:tc>
        <w:tc>
          <w:tcPr>
            <w:tcW w:w="1276" w:type="dxa"/>
            <w:shd w:val="clear" w:color="auto" w:fill="auto"/>
          </w:tcPr>
          <w:p w:rsidR="00001F78" w:rsidRPr="00EB0ABA" w:rsidRDefault="00366D12" w:rsidP="00301066">
            <w:pPr>
              <w:ind w:left="0" w:right="35" w:firstLine="0"/>
              <w:rPr>
                <w:rFonts w:asciiTheme="minorHAnsi" w:hAnsiTheme="minorHAnsi" w:cstheme="minorHAnsi"/>
                <w:color w:val="000000" w:themeColor="text1"/>
                <w:sz w:val="16"/>
                <w:szCs w:val="16"/>
              </w:rPr>
            </w:pPr>
            <w:r w:rsidRPr="00EB0ABA">
              <w:rPr>
                <w:rFonts w:asciiTheme="minorHAnsi" w:hAnsiTheme="minorHAnsi" w:cstheme="minorHAnsi"/>
                <w:color w:val="000000" w:themeColor="text1"/>
                <w:sz w:val="16"/>
                <w:szCs w:val="16"/>
              </w:rPr>
              <w:t xml:space="preserve">XX </w:t>
            </w:r>
          </w:p>
        </w:tc>
        <w:tc>
          <w:tcPr>
            <w:tcW w:w="1168" w:type="dxa"/>
            <w:shd w:val="clear" w:color="auto" w:fill="auto"/>
          </w:tcPr>
          <w:p w:rsidR="00001F78" w:rsidRPr="00EB0ABA" w:rsidRDefault="00366D12" w:rsidP="00301066">
            <w:pPr>
              <w:ind w:left="0" w:right="35" w:firstLine="0"/>
              <w:rPr>
                <w:rFonts w:asciiTheme="minorHAnsi" w:hAnsiTheme="minorHAnsi" w:cstheme="minorHAnsi"/>
                <w:color w:val="000000" w:themeColor="text1"/>
                <w:sz w:val="16"/>
                <w:szCs w:val="16"/>
              </w:rPr>
            </w:pPr>
            <w:r w:rsidRPr="00EB0ABA">
              <w:rPr>
                <w:rFonts w:asciiTheme="minorHAnsi" w:hAnsiTheme="minorHAnsi" w:cstheme="minorHAnsi"/>
                <w:color w:val="000000" w:themeColor="text1"/>
                <w:sz w:val="16"/>
                <w:szCs w:val="16"/>
              </w:rPr>
              <w:t>XX</w:t>
            </w:r>
          </w:p>
        </w:tc>
        <w:tc>
          <w:tcPr>
            <w:tcW w:w="1504" w:type="dxa"/>
            <w:shd w:val="clear" w:color="auto" w:fill="auto"/>
          </w:tcPr>
          <w:p w:rsidR="00001F78" w:rsidRPr="00EB0ABA" w:rsidRDefault="00366D12" w:rsidP="00301066">
            <w:pPr>
              <w:ind w:left="0" w:right="35" w:firstLine="0"/>
              <w:rPr>
                <w:rFonts w:asciiTheme="minorHAnsi" w:hAnsiTheme="minorHAnsi" w:cstheme="minorHAnsi"/>
                <w:color w:val="000000" w:themeColor="text1"/>
                <w:sz w:val="16"/>
                <w:szCs w:val="16"/>
              </w:rPr>
            </w:pPr>
            <w:r w:rsidRPr="00EB0ABA">
              <w:rPr>
                <w:rFonts w:asciiTheme="minorHAnsi" w:hAnsiTheme="minorHAnsi" w:cstheme="minorHAnsi"/>
                <w:color w:val="000000" w:themeColor="text1"/>
                <w:sz w:val="16"/>
                <w:szCs w:val="16"/>
              </w:rPr>
              <w:t>XX</w:t>
            </w:r>
          </w:p>
        </w:tc>
        <w:tc>
          <w:tcPr>
            <w:tcW w:w="1180" w:type="dxa"/>
            <w:shd w:val="clear" w:color="auto" w:fill="auto"/>
          </w:tcPr>
          <w:p w:rsidR="00001F78" w:rsidRPr="00EB0ABA" w:rsidRDefault="00001F78" w:rsidP="00301066">
            <w:pPr>
              <w:ind w:left="0" w:right="35" w:firstLine="0"/>
              <w:rPr>
                <w:rFonts w:asciiTheme="minorHAnsi" w:hAnsiTheme="minorHAnsi" w:cstheme="minorHAnsi"/>
                <w:color w:val="000000" w:themeColor="text1"/>
                <w:sz w:val="16"/>
                <w:szCs w:val="16"/>
              </w:rPr>
            </w:pPr>
          </w:p>
        </w:tc>
        <w:tc>
          <w:tcPr>
            <w:tcW w:w="1251" w:type="dxa"/>
            <w:shd w:val="clear" w:color="auto" w:fill="auto"/>
          </w:tcPr>
          <w:p w:rsidR="00001F78" w:rsidRPr="00EB0ABA" w:rsidRDefault="00366D12" w:rsidP="00301066">
            <w:pPr>
              <w:ind w:left="0" w:right="35" w:firstLine="0"/>
              <w:rPr>
                <w:rFonts w:asciiTheme="minorHAnsi" w:hAnsiTheme="minorHAnsi" w:cstheme="minorHAnsi"/>
                <w:color w:val="000000" w:themeColor="text1"/>
                <w:sz w:val="16"/>
                <w:szCs w:val="16"/>
              </w:rPr>
            </w:pPr>
            <w:r w:rsidRPr="00EB0ABA">
              <w:rPr>
                <w:rFonts w:asciiTheme="minorHAnsi" w:hAnsiTheme="minorHAnsi" w:cstheme="minorHAnsi"/>
                <w:color w:val="000000" w:themeColor="text1"/>
                <w:sz w:val="16"/>
                <w:szCs w:val="16"/>
              </w:rPr>
              <w:t>XX</w:t>
            </w:r>
          </w:p>
        </w:tc>
      </w:tr>
      <w:tr w:rsidR="00001F78" w:rsidRPr="0032371A" w:rsidTr="000C3B6A">
        <w:tc>
          <w:tcPr>
            <w:tcW w:w="2410" w:type="dxa"/>
            <w:shd w:val="clear" w:color="auto" w:fill="auto"/>
            <w:vAlign w:val="bottom"/>
          </w:tcPr>
          <w:p w:rsidR="00001F78" w:rsidRDefault="00001F78" w:rsidP="00301066">
            <w:pPr>
              <w:ind w:left="0" w:right="35" w:firstLine="0"/>
              <w:rPr>
                <w:rFonts w:asciiTheme="minorHAnsi" w:hAnsiTheme="minorHAnsi" w:cstheme="minorHAnsi"/>
                <w:color w:val="000000" w:themeColor="text1"/>
                <w:sz w:val="16"/>
                <w:szCs w:val="16"/>
              </w:rPr>
            </w:pPr>
            <w:r w:rsidRPr="00E97210">
              <w:rPr>
                <w:rFonts w:eastAsia="Times New Roman"/>
                <w:sz w:val="16"/>
                <w:szCs w:val="16"/>
                <w:lang w:val="fr-FR" w:eastAsia="fr-FR"/>
              </w:rPr>
              <w:t>Tenue du COPIL</w:t>
            </w:r>
          </w:p>
        </w:tc>
        <w:tc>
          <w:tcPr>
            <w:tcW w:w="1276" w:type="dxa"/>
            <w:shd w:val="clear" w:color="auto" w:fill="auto"/>
          </w:tcPr>
          <w:p w:rsidR="00001F78" w:rsidRPr="00B87D73" w:rsidRDefault="00366D12" w:rsidP="00301066">
            <w:pPr>
              <w:ind w:left="0" w:right="35" w:firstLine="0"/>
              <w:rPr>
                <w:rFonts w:asciiTheme="minorHAnsi" w:hAnsiTheme="minorHAnsi" w:cstheme="minorHAnsi"/>
                <w:color w:val="000000" w:themeColor="text1"/>
                <w:sz w:val="16"/>
                <w:szCs w:val="16"/>
              </w:rPr>
            </w:pPr>
            <w:r w:rsidRPr="00B87D73">
              <w:rPr>
                <w:rFonts w:asciiTheme="minorHAnsi" w:hAnsiTheme="minorHAnsi" w:cstheme="minorHAnsi"/>
                <w:color w:val="000000" w:themeColor="text1"/>
                <w:sz w:val="16"/>
                <w:szCs w:val="16"/>
              </w:rPr>
              <w:t>2</w:t>
            </w:r>
          </w:p>
        </w:tc>
        <w:tc>
          <w:tcPr>
            <w:tcW w:w="1168" w:type="dxa"/>
            <w:shd w:val="clear" w:color="auto" w:fill="auto"/>
          </w:tcPr>
          <w:p w:rsidR="00001F78" w:rsidRPr="003E0057" w:rsidRDefault="00366D12" w:rsidP="00301066">
            <w:pPr>
              <w:ind w:left="0" w:right="35" w:firstLine="0"/>
              <w:rPr>
                <w:rFonts w:asciiTheme="minorHAnsi" w:hAnsiTheme="minorHAnsi" w:cstheme="minorHAnsi"/>
                <w:color w:val="000000" w:themeColor="text1"/>
                <w:sz w:val="16"/>
                <w:szCs w:val="16"/>
              </w:rPr>
            </w:pPr>
            <w:r w:rsidRPr="003E0057">
              <w:rPr>
                <w:rFonts w:asciiTheme="minorHAnsi" w:hAnsiTheme="minorHAnsi" w:cstheme="minorHAnsi"/>
                <w:color w:val="000000" w:themeColor="text1"/>
                <w:sz w:val="16"/>
                <w:szCs w:val="16"/>
              </w:rPr>
              <w:t>2</w:t>
            </w:r>
          </w:p>
        </w:tc>
        <w:tc>
          <w:tcPr>
            <w:tcW w:w="1504" w:type="dxa"/>
            <w:shd w:val="clear" w:color="auto" w:fill="auto"/>
          </w:tcPr>
          <w:p w:rsidR="00001F78" w:rsidRPr="00B87D73" w:rsidRDefault="00366D12" w:rsidP="00301066">
            <w:pPr>
              <w:ind w:left="0" w:right="35" w:firstLine="0"/>
              <w:rPr>
                <w:rFonts w:asciiTheme="minorHAnsi" w:hAnsiTheme="minorHAnsi" w:cstheme="minorHAnsi"/>
                <w:color w:val="000000" w:themeColor="text1"/>
                <w:sz w:val="16"/>
                <w:szCs w:val="16"/>
              </w:rPr>
            </w:pPr>
            <w:r w:rsidRPr="00B87D73">
              <w:rPr>
                <w:rFonts w:asciiTheme="minorHAnsi" w:hAnsiTheme="minorHAnsi" w:cstheme="minorHAnsi"/>
                <w:color w:val="000000" w:themeColor="text1"/>
                <w:sz w:val="16"/>
                <w:szCs w:val="16"/>
              </w:rPr>
              <w:t>100 %</w:t>
            </w:r>
          </w:p>
        </w:tc>
        <w:tc>
          <w:tcPr>
            <w:tcW w:w="1180" w:type="dxa"/>
            <w:shd w:val="clear" w:color="auto" w:fill="auto"/>
          </w:tcPr>
          <w:p w:rsidR="00001F78" w:rsidRPr="00B87D73" w:rsidRDefault="00001F78" w:rsidP="00301066">
            <w:pPr>
              <w:ind w:left="0" w:right="35" w:firstLine="0"/>
              <w:rPr>
                <w:rFonts w:asciiTheme="minorHAnsi" w:hAnsiTheme="minorHAnsi" w:cstheme="minorHAnsi"/>
                <w:color w:val="000000" w:themeColor="text1"/>
                <w:sz w:val="16"/>
                <w:szCs w:val="16"/>
              </w:rPr>
            </w:pPr>
          </w:p>
        </w:tc>
        <w:tc>
          <w:tcPr>
            <w:tcW w:w="1251" w:type="dxa"/>
            <w:shd w:val="clear" w:color="auto" w:fill="auto"/>
          </w:tcPr>
          <w:p w:rsidR="00001F78" w:rsidRPr="00B87D73" w:rsidRDefault="00001F78" w:rsidP="00301066">
            <w:pPr>
              <w:ind w:left="0" w:right="35" w:firstLine="0"/>
              <w:rPr>
                <w:rFonts w:asciiTheme="minorHAnsi" w:hAnsiTheme="minorHAnsi" w:cstheme="minorHAnsi"/>
                <w:color w:val="000000" w:themeColor="text1"/>
                <w:sz w:val="16"/>
                <w:szCs w:val="16"/>
              </w:rPr>
            </w:pPr>
          </w:p>
        </w:tc>
      </w:tr>
      <w:tr w:rsidR="00001F78" w:rsidRPr="0032371A" w:rsidTr="000C3B6A">
        <w:tc>
          <w:tcPr>
            <w:tcW w:w="2410" w:type="dxa"/>
            <w:shd w:val="clear" w:color="auto" w:fill="auto"/>
            <w:vAlign w:val="bottom"/>
          </w:tcPr>
          <w:p w:rsidR="00001F78" w:rsidRPr="00E97210" w:rsidRDefault="00001F78" w:rsidP="000C3B6A">
            <w:pPr>
              <w:ind w:left="0" w:right="35" w:firstLine="0"/>
              <w:jc w:val="left"/>
              <w:rPr>
                <w:rFonts w:eastAsia="Times New Roman"/>
                <w:sz w:val="16"/>
                <w:szCs w:val="16"/>
                <w:lang w:val="fr-FR" w:eastAsia="fr-FR"/>
              </w:rPr>
            </w:pPr>
            <w:r w:rsidRPr="00E97210">
              <w:rPr>
                <w:rFonts w:eastAsia="Times New Roman"/>
                <w:sz w:val="16"/>
                <w:szCs w:val="16"/>
                <w:lang w:val="fr-FR" w:eastAsia="fr-FR"/>
              </w:rPr>
              <w:t>Prise en compte des recommandations du COPIL</w:t>
            </w:r>
            <w:r w:rsidR="00366D12">
              <w:rPr>
                <w:rFonts w:eastAsia="Times New Roman"/>
                <w:sz w:val="16"/>
                <w:szCs w:val="16"/>
                <w:lang w:val="fr-FR" w:eastAsia="fr-FR"/>
              </w:rPr>
              <w:t xml:space="preserve"> (n°7)</w:t>
            </w:r>
          </w:p>
        </w:tc>
        <w:tc>
          <w:tcPr>
            <w:tcW w:w="1276" w:type="dxa"/>
            <w:shd w:val="clear" w:color="auto" w:fill="auto"/>
          </w:tcPr>
          <w:p w:rsidR="00001F78" w:rsidRPr="00366D12" w:rsidRDefault="00366D12" w:rsidP="000C3B6A">
            <w:pPr>
              <w:ind w:left="0" w:right="35"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7</w:t>
            </w:r>
          </w:p>
        </w:tc>
        <w:tc>
          <w:tcPr>
            <w:tcW w:w="1168" w:type="dxa"/>
            <w:shd w:val="clear" w:color="auto" w:fill="auto"/>
          </w:tcPr>
          <w:p w:rsidR="00001F78" w:rsidRPr="0032371A" w:rsidRDefault="00366D12" w:rsidP="000C3B6A">
            <w:pPr>
              <w:ind w:left="0" w:right="35" w:firstLine="0"/>
              <w:jc w:val="left"/>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6</w:t>
            </w:r>
          </w:p>
        </w:tc>
        <w:tc>
          <w:tcPr>
            <w:tcW w:w="1504" w:type="dxa"/>
            <w:shd w:val="clear" w:color="auto" w:fill="auto"/>
          </w:tcPr>
          <w:p w:rsidR="00001F78" w:rsidRPr="0032371A" w:rsidRDefault="00366D12" w:rsidP="000C3B6A">
            <w:pPr>
              <w:ind w:left="0" w:right="35" w:firstLine="0"/>
              <w:jc w:val="left"/>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86 %</w:t>
            </w:r>
          </w:p>
        </w:tc>
        <w:tc>
          <w:tcPr>
            <w:tcW w:w="1180" w:type="dxa"/>
            <w:shd w:val="clear" w:color="auto" w:fill="auto"/>
          </w:tcPr>
          <w:p w:rsidR="00001F78" w:rsidRPr="0032371A" w:rsidRDefault="00001F78" w:rsidP="000C3B6A">
            <w:pPr>
              <w:ind w:left="0" w:right="35" w:firstLine="0"/>
              <w:jc w:val="left"/>
              <w:rPr>
                <w:rFonts w:asciiTheme="minorHAnsi" w:hAnsiTheme="minorHAnsi" w:cstheme="minorHAnsi"/>
                <w:color w:val="000000" w:themeColor="text1"/>
                <w:sz w:val="16"/>
                <w:szCs w:val="16"/>
              </w:rPr>
            </w:pPr>
          </w:p>
        </w:tc>
        <w:tc>
          <w:tcPr>
            <w:tcW w:w="1251" w:type="dxa"/>
            <w:shd w:val="clear" w:color="auto" w:fill="auto"/>
          </w:tcPr>
          <w:p w:rsidR="00001F78" w:rsidRPr="0032371A" w:rsidRDefault="00001F78" w:rsidP="000C3B6A">
            <w:pPr>
              <w:ind w:left="0" w:right="35" w:firstLine="0"/>
              <w:jc w:val="left"/>
              <w:rPr>
                <w:rFonts w:asciiTheme="minorHAnsi" w:hAnsiTheme="minorHAnsi" w:cstheme="minorHAnsi"/>
                <w:color w:val="000000" w:themeColor="text1"/>
                <w:sz w:val="16"/>
                <w:szCs w:val="16"/>
              </w:rPr>
            </w:pPr>
          </w:p>
        </w:tc>
      </w:tr>
      <w:tr w:rsidR="000C3B6A" w:rsidRPr="0032371A" w:rsidTr="000C3B6A">
        <w:tc>
          <w:tcPr>
            <w:tcW w:w="2410" w:type="dxa"/>
            <w:shd w:val="clear" w:color="auto" w:fill="auto"/>
            <w:vAlign w:val="bottom"/>
          </w:tcPr>
          <w:p w:rsidR="000C3B6A" w:rsidRPr="00E97210" w:rsidRDefault="000C3B6A" w:rsidP="000C3B6A">
            <w:pPr>
              <w:ind w:left="0" w:right="35" w:firstLine="0"/>
              <w:jc w:val="left"/>
              <w:rPr>
                <w:rFonts w:eastAsia="Times New Roman"/>
                <w:sz w:val="16"/>
                <w:szCs w:val="16"/>
                <w:lang w:val="fr-FR" w:eastAsia="fr-FR"/>
              </w:rPr>
            </w:pPr>
            <w:r>
              <w:rPr>
                <w:rFonts w:eastAsia="Times New Roman"/>
                <w:sz w:val="16"/>
                <w:szCs w:val="16"/>
                <w:lang w:val="fr-FR" w:eastAsia="fr-FR"/>
              </w:rPr>
              <w:t>Réunion de différentes plateformes</w:t>
            </w:r>
          </w:p>
        </w:tc>
        <w:tc>
          <w:tcPr>
            <w:tcW w:w="1276" w:type="dxa"/>
            <w:shd w:val="clear" w:color="auto" w:fill="auto"/>
          </w:tcPr>
          <w:p w:rsidR="000C3B6A" w:rsidRDefault="000C3B6A" w:rsidP="000C3B6A">
            <w:pPr>
              <w:ind w:left="0" w:right="35" w:firstLine="0"/>
              <w:jc w:val="left"/>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12</w:t>
            </w:r>
          </w:p>
        </w:tc>
        <w:tc>
          <w:tcPr>
            <w:tcW w:w="1168" w:type="dxa"/>
            <w:shd w:val="clear" w:color="auto" w:fill="auto"/>
          </w:tcPr>
          <w:p w:rsidR="000C3B6A" w:rsidRDefault="000C3B6A" w:rsidP="000C3B6A">
            <w:pPr>
              <w:ind w:left="0" w:right="35" w:firstLine="0"/>
              <w:jc w:val="left"/>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8</w:t>
            </w:r>
          </w:p>
        </w:tc>
        <w:tc>
          <w:tcPr>
            <w:tcW w:w="1504" w:type="dxa"/>
            <w:shd w:val="clear" w:color="auto" w:fill="auto"/>
          </w:tcPr>
          <w:p w:rsidR="000C3B6A" w:rsidRDefault="000C3B6A" w:rsidP="000C3B6A">
            <w:pPr>
              <w:ind w:left="0" w:right="35" w:firstLine="0"/>
              <w:jc w:val="left"/>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66 %</w:t>
            </w:r>
          </w:p>
        </w:tc>
        <w:tc>
          <w:tcPr>
            <w:tcW w:w="1180" w:type="dxa"/>
            <w:shd w:val="clear" w:color="auto" w:fill="auto"/>
          </w:tcPr>
          <w:p w:rsidR="000C3B6A" w:rsidRPr="0032371A" w:rsidRDefault="000C3B6A" w:rsidP="000C3B6A">
            <w:pPr>
              <w:ind w:left="0" w:right="35" w:firstLine="0"/>
              <w:jc w:val="left"/>
              <w:rPr>
                <w:rFonts w:asciiTheme="minorHAnsi" w:hAnsiTheme="minorHAnsi" w:cstheme="minorHAnsi"/>
                <w:color w:val="000000" w:themeColor="text1"/>
                <w:sz w:val="16"/>
                <w:szCs w:val="16"/>
              </w:rPr>
            </w:pPr>
          </w:p>
        </w:tc>
        <w:tc>
          <w:tcPr>
            <w:tcW w:w="1251" w:type="dxa"/>
            <w:shd w:val="clear" w:color="auto" w:fill="auto"/>
          </w:tcPr>
          <w:p w:rsidR="000C3B6A" w:rsidRPr="0032371A" w:rsidRDefault="000C3B6A" w:rsidP="000C3B6A">
            <w:pPr>
              <w:ind w:left="0" w:right="35" w:firstLine="0"/>
              <w:jc w:val="left"/>
              <w:rPr>
                <w:rFonts w:asciiTheme="minorHAnsi" w:hAnsiTheme="minorHAnsi" w:cstheme="minorHAnsi"/>
                <w:color w:val="000000" w:themeColor="text1"/>
                <w:sz w:val="16"/>
                <w:szCs w:val="16"/>
              </w:rPr>
            </w:pPr>
          </w:p>
        </w:tc>
      </w:tr>
    </w:tbl>
    <w:p w:rsidR="00001F78" w:rsidRPr="00C920AB" w:rsidRDefault="00001F78" w:rsidP="00001F78">
      <w:pPr>
        <w:rPr>
          <w:sz w:val="16"/>
          <w:szCs w:val="16"/>
          <w:lang w:val="fr-FR"/>
        </w:rPr>
      </w:pPr>
    </w:p>
    <w:p w:rsidR="00001F78" w:rsidRPr="00C920AB" w:rsidRDefault="00001F78" w:rsidP="00001F78">
      <w:pPr>
        <w:rPr>
          <w:rFonts w:asciiTheme="minorHAnsi" w:hAnsiTheme="minorHAnsi" w:cstheme="minorHAnsi"/>
          <w:i/>
          <w:iCs/>
          <w:color w:val="000000" w:themeColor="text1"/>
          <w:sz w:val="20"/>
          <w:szCs w:val="20"/>
        </w:rPr>
      </w:pPr>
      <w:r w:rsidRPr="00C920AB">
        <w:rPr>
          <w:i/>
          <w:iCs/>
          <w:sz w:val="20"/>
          <w:szCs w:val="20"/>
          <w:lang w:val="fr-FR"/>
        </w:rPr>
        <w:t>N</w:t>
      </w:r>
      <w:r w:rsidRPr="00C920AB">
        <w:rPr>
          <w:rFonts w:asciiTheme="minorHAnsi" w:hAnsiTheme="minorHAnsi" w:cstheme="minorHAnsi"/>
          <w:i/>
          <w:iCs/>
          <w:color w:val="000000" w:themeColor="text1"/>
          <w:sz w:val="20"/>
          <w:szCs w:val="20"/>
        </w:rPr>
        <w:t>.B.</w:t>
      </w:r>
      <w:r>
        <w:rPr>
          <w:rFonts w:asciiTheme="minorHAnsi" w:hAnsiTheme="minorHAnsi" w:cstheme="minorHAnsi"/>
          <w:i/>
          <w:iCs/>
          <w:color w:val="000000" w:themeColor="text1"/>
          <w:sz w:val="20"/>
          <w:szCs w:val="20"/>
        </w:rPr>
        <w:t xml:space="preserve"> : </w:t>
      </w:r>
      <w:r w:rsidRPr="00C920AB">
        <w:rPr>
          <w:rFonts w:asciiTheme="minorHAnsi" w:hAnsiTheme="minorHAnsi" w:cstheme="minorHAnsi"/>
          <w:i/>
          <w:iCs/>
          <w:color w:val="000000" w:themeColor="text1"/>
          <w:sz w:val="20"/>
          <w:szCs w:val="20"/>
        </w:rPr>
        <w:t>Veuillez fournir vos éventuelles remarques sur la gouvernance du programme, y compris des défis et leçons apprises.</w:t>
      </w:r>
    </w:p>
    <w:p w:rsidR="00001F78" w:rsidRPr="004A0DC5" w:rsidRDefault="00001F78" w:rsidP="00001F78">
      <w:pPr>
        <w:spacing w:line="240" w:lineRule="auto"/>
        <w:rPr>
          <w:rFonts w:asciiTheme="minorHAnsi" w:hAnsiTheme="minorHAnsi" w:cstheme="minorHAnsi"/>
          <w:sz w:val="22"/>
        </w:rPr>
      </w:pPr>
    </w:p>
    <w:p w:rsidR="00001F78" w:rsidRPr="004A0DC5" w:rsidRDefault="00001F78" w:rsidP="00B5669E">
      <w:pPr>
        <w:pStyle w:val="Heading1"/>
        <w:numPr>
          <w:ilvl w:val="0"/>
          <w:numId w:val="28"/>
        </w:numPr>
        <w:ind w:left="426" w:hanging="426"/>
        <w:rPr>
          <w:rFonts w:asciiTheme="minorHAnsi" w:hAnsiTheme="minorHAnsi" w:cstheme="minorHAnsi"/>
          <w:sz w:val="22"/>
        </w:rPr>
      </w:pPr>
      <w:bookmarkStart w:id="30" w:name="_Toc63973381"/>
      <w:r>
        <w:rPr>
          <w:rFonts w:asciiTheme="minorHAnsi" w:hAnsiTheme="minorHAnsi" w:cstheme="minorHAnsi"/>
          <w:sz w:val="22"/>
        </w:rPr>
        <w:t>Révisions programmatiques (</w:t>
      </w:r>
      <w:r w:rsidRPr="004A0DC5">
        <w:rPr>
          <w:rFonts w:asciiTheme="minorHAnsi" w:hAnsiTheme="minorHAnsi" w:cstheme="minorHAnsi"/>
          <w:sz w:val="22"/>
        </w:rPr>
        <w:t>le cas échéant)</w:t>
      </w:r>
      <w:bookmarkEnd w:id="30"/>
    </w:p>
    <w:p w:rsidR="00001F78" w:rsidRPr="00C920AB" w:rsidRDefault="00001F78" w:rsidP="00001F78">
      <w:pPr>
        <w:spacing w:after="0" w:line="240" w:lineRule="auto"/>
        <w:ind w:left="0" w:right="0" w:firstLine="0"/>
        <w:jc w:val="left"/>
        <w:rPr>
          <w:rFonts w:asciiTheme="minorHAnsi" w:hAnsiTheme="minorHAnsi" w:cstheme="minorHAnsi"/>
          <w:sz w:val="16"/>
          <w:szCs w:val="16"/>
        </w:rPr>
      </w:pPr>
      <w:r w:rsidRPr="004A0DC5">
        <w:rPr>
          <w:rFonts w:asciiTheme="minorHAnsi" w:hAnsiTheme="minorHAnsi" w:cstheme="minorHAnsi"/>
          <w:sz w:val="22"/>
        </w:rPr>
        <w:t xml:space="preserve"> </w:t>
      </w:r>
    </w:p>
    <w:p w:rsidR="00A81EB8" w:rsidRPr="005F79A5" w:rsidRDefault="00A81EB8" w:rsidP="00465931">
      <w:pPr>
        <w:spacing w:after="0" w:line="240" w:lineRule="auto"/>
        <w:ind w:left="0" w:right="0" w:firstLine="0"/>
        <w:rPr>
          <w:rFonts w:asciiTheme="minorHAnsi" w:hAnsiTheme="minorHAnsi" w:cstheme="minorHAnsi"/>
          <w:sz w:val="20"/>
          <w:szCs w:val="20"/>
        </w:rPr>
      </w:pPr>
      <w:r w:rsidRPr="005F79A5">
        <w:rPr>
          <w:rFonts w:asciiTheme="minorHAnsi" w:hAnsiTheme="minorHAnsi" w:cstheme="minorHAnsi"/>
          <w:sz w:val="20"/>
          <w:szCs w:val="20"/>
        </w:rPr>
        <w:t xml:space="preserve">Aucune modification majeure sur le plan programmatique n’a été opérée. Toutefois, compte tenu du contexte caractérisé par la réduction de la mobilité due à la pandémie  de la COVID  19, l’équipe du Projet a suspendu les activités de redéploiement des équipes sur le terrain mais a renforcé les activités d’analyse des données et de rédaction des rapports. </w:t>
      </w:r>
    </w:p>
    <w:p w:rsidR="00A81EB8" w:rsidRPr="005F79A5" w:rsidRDefault="00A81EB8" w:rsidP="00465931">
      <w:pPr>
        <w:spacing w:after="0" w:line="240" w:lineRule="auto"/>
        <w:ind w:left="0" w:right="0" w:firstLine="0"/>
        <w:rPr>
          <w:rFonts w:asciiTheme="minorHAnsi" w:hAnsiTheme="minorHAnsi" w:cstheme="minorHAnsi"/>
          <w:sz w:val="20"/>
          <w:szCs w:val="20"/>
        </w:rPr>
      </w:pPr>
      <w:r w:rsidRPr="005F79A5">
        <w:rPr>
          <w:rFonts w:asciiTheme="minorHAnsi" w:hAnsiTheme="minorHAnsi" w:cstheme="minorHAnsi"/>
          <w:sz w:val="20"/>
          <w:szCs w:val="20"/>
        </w:rPr>
        <w:t>En plus de ce qui est prévu dans le document du Projet</w:t>
      </w:r>
      <w:r w:rsidR="005F79A5" w:rsidRPr="005F79A5">
        <w:rPr>
          <w:rFonts w:asciiTheme="minorHAnsi" w:hAnsiTheme="minorHAnsi" w:cstheme="minorHAnsi"/>
          <w:sz w:val="20"/>
          <w:szCs w:val="20"/>
        </w:rPr>
        <w:t>, un attention particulier été porté</w:t>
      </w:r>
      <w:r w:rsidRPr="005F79A5">
        <w:rPr>
          <w:rFonts w:asciiTheme="minorHAnsi" w:hAnsiTheme="minorHAnsi" w:cstheme="minorHAnsi"/>
          <w:sz w:val="20"/>
          <w:szCs w:val="20"/>
        </w:rPr>
        <w:t xml:space="preserve"> sur l’appui à la DD et à la DIAF dans la formulation de la phase 2 du Projet SNSF.</w:t>
      </w:r>
    </w:p>
    <w:p w:rsidR="00001F78" w:rsidRPr="004A0DC5" w:rsidRDefault="00001F78" w:rsidP="00001F78">
      <w:pPr>
        <w:pStyle w:val="ListParagraph"/>
        <w:spacing w:line="240" w:lineRule="auto"/>
        <w:ind w:left="730" w:firstLine="0"/>
        <w:rPr>
          <w:rFonts w:asciiTheme="minorHAnsi" w:hAnsiTheme="minorHAnsi" w:cstheme="minorHAnsi"/>
          <w:sz w:val="22"/>
        </w:rPr>
      </w:pPr>
    </w:p>
    <w:p w:rsidR="00001F78" w:rsidRPr="004A0DC5" w:rsidRDefault="00001F78" w:rsidP="00B5669E">
      <w:pPr>
        <w:pStyle w:val="Heading1"/>
        <w:numPr>
          <w:ilvl w:val="0"/>
          <w:numId w:val="28"/>
        </w:numPr>
        <w:ind w:left="426" w:hanging="426"/>
        <w:rPr>
          <w:rFonts w:asciiTheme="minorHAnsi" w:hAnsiTheme="minorHAnsi" w:cstheme="minorHAnsi"/>
          <w:sz w:val="22"/>
        </w:rPr>
      </w:pPr>
      <w:bookmarkStart w:id="31" w:name="_Toc63973382"/>
      <w:r w:rsidRPr="004A0DC5">
        <w:rPr>
          <w:rFonts w:asciiTheme="minorHAnsi" w:hAnsiTheme="minorHAnsi" w:cstheme="minorHAnsi"/>
          <w:sz w:val="22"/>
        </w:rPr>
        <w:t>Auto-évaluation du programme</w:t>
      </w:r>
      <w:bookmarkEnd w:id="31"/>
    </w:p>
    <w:p w:rsidR="00001F78" w:rsidRPr="00C920AB" w:rsidRDefault="00001F78" w:rsidP="00001F78">
      <w:pPr>
        <w:spacing w:line="240" w:lineRule="auto"/>
        <w:ind w:left="10" w:firstLine="0"/>
        <w:rPr>
          <w:rFonts w:asciiTheme="minorHAnsi" w:hAnsiTheme="minorHAnsi" w:cstheme="minorHAnsi"/>
          <w:sz w:val="16"/>
          <w:szCs w:val="16"/>
        </w:rPr>
      </w:pPr>
    </w:p>
    <w:p w:rsidR="00A81EB8" w:rsidRPr="006B51A0" w:rsidRDefault="00A81EB8" w:rsidP="00A81EB8">
      <w:pPr>
        <w:spacing w:after="240"/>
        <w:rPr>
          <w:sz w:val="20"/>
          <w:szCs w:val="20"/>
          <w:lang w:val="fr-FR"/>
        </w:rPr>
      </w:pPr>
      <w:r w:rsidRPr="006B51A0">
        <w:rPr>
          <w:sz w:val="20"/>
          <w:szCs w:val="20"/>
          <w:lang w:val="fr-FR"/>
        </w:rPr>
        <w:t>En dépit de la pandémie actuelle, les activités du programme SNSF progressent globalement assez bien à la suite du basculement de tous les staffs sur le Télétravail</w:t>
      </w:r>
      <w:r w:rsidR="006B51A0">
        <w:rPr>
          <w:sz w:val="20"/>
          <w:szCs w:val="20"/>
          <w:lang w:val="fr-FR"/>
        </w:rPr>
        <w:t>, notamment les partenaires (DDD et DIAF) et la FAO</w:t>
      </w:r>
      <w:r w:rsidRPr="006B51A0">
        <w:rPr>
          <w:sz w:val="20"/>
          <w:szCs w:val="20"/>
          <w:lang w:val="fr-FR"/>
        </w:rPr>
        <w:t>. Grace à l’appui technique de la FAO, les équipes de la DIAF Géomatique</w:t>
      </w:r>
      <w:r w:rsidR="006B51A0">
        <w:rPr>
          <w:sz w:val="20"/>
          <w:szCs w:val="20"/>
          <w:lang w:val="fr-FR"/>
        </w:rPr>
        <w:t>, DIAF/IFN (équipe de terrain)</w:t>
      </w:r>
      <w:r w:rsidRPr="006B51A0">
        <w:rPr>
          <w:sz w:val="20"/>
          <w:szCs w:val="20"/>
          <w:lang w:val="fr-FR"/>
        </w:rPr>
        <w:t xml:space="preserve"> et IGES ont réussi à performer toutes les </w:t>
      </w:r>
      <w:r w:rsidR="006B51A0" w:rsidRPr="006B51A0">
        <w:rPr>
          <w:sz w:val="20"/>
          <w:szCs w:val="20"/>
          <w:lang w:val="fr-FR"/>
        </w:rPr>
        <w:t>tâches</w:t>
      </w:r>
      <w:r w:rsidRPr="006B51A0">
        <w:rPr>
          <w:sz w:val="20"/>
          <w:szCs w:val="20"/>
          <w:lang w:val="fr-FR"/>
        </w:rPr>
        <w:t xml:space="preserve"> qui leur ont été assigné pendant </w:t>
      </w:r>
      <w:r w:rsidR="00B87D73" w:rsidRPr="006B51A0">
        <w:rPr>
          <w:sz w:val="20"/>
          <w:szCs w:val="20"/>
          <w:lang w:val="fr-FR"/>
        </w:rPr>
        <w:t>la période</w:t>
      </w:r>
      <w:r w:rsidRPr="006B51A0">
        <w:rPr>
          <w:sz w:val="20"/>
          <w:szCs w:val="20"/>
          <w:lang w:val="fr-FR"/>
        </w:rPr>
        <w:t xml:space="preserve"> de confinement. Par ailleurs, grâce au suivi rapproché via télétravail, certains des livrables ont été finalisés (ex.</w:t>
      </w:r>
      <w:r w:rsidR="006B51A0">
        <w:rPr>
          <w:sz w:val="20"/>
          <w:szCs w:val="20"/>
          <w:lang w:val="fr-FR"/>
        </w:rPr>
        <w:t xml:space="preserve"> la production de la carte préliminaire de changement (incluant les strates non-forêt, forêt, déforestation, dégradation et reforestation)</w:t>
      </w:r>
      <w:r w:rsidRPr="006B51A0">
        <w:rPr>
          <w:sz w:val="20"/>
          <w:szCs w:val="20"/>
          <w:lang w:val="fr-FR"/>
        </w:rPr>
        <w:t xml:space="preserve"> 2016-2018, établissement de matrice de transition des classes IGES </w:t>
      </w:r>
      <w:r w:rsidR="006B51A0">
        <w:rPr>
          <w:sz w:val="20"/>
          <w:szCs w:val="20"/>
          <w:lang w:val="fr-FR"/>
        </w:rPr>
        <w:t xml:space="preserve">pour les périodes 2000-10 / 2010-14 / 2014-16 </w:t>
      </w:r>
      <w:r w:rsidRPr="006B51A0">
        <w:rPr>
          <w:sz w:val="20"/>
          <w:szCs w:val="20"/>
          <w:lang w:val="fr-FR"/>
        </w:rPr>
        <w:t>à partir des jeux de données de points de références et finalisation des UEs de l’IFN dans les provinces visées, etc). Toutefois, les activités d</w:t>
      </w:r>
      <w:r w:rsidR="006B51A0">
        <w:rPr>
          <w:sz w:val="20"/>
          <w:szCs w:val="20"/>
          <w:lang w:val="fr-FR"/>
        </w:rPr>
        <w:t xml:space="preserve">’encodage de données de l’IFN dans la base de données </w:t>
      </w:r>
      <w:r w:rsidRPr="006B51A0">
        <w:rPr>
          <w:sz w:val="20"/>
          <w:szCs w:val="20"/>
          <w:lang w:val="fr-FR"/>
        </w:rPr>
        <w:t xml:space="preserve">ont été toutes suspendues </w:t>
      </w:r>
      <w:r w:rsidR="006B51A0">
        <w:rPr>
          <w:sz w:val="20"/>
          <w:szCs w:val="20"/>
          <w:lang w:val="fr-FR"/>
        </w:rPr>
        <w:t xml:space="preserve">à cause du confinement de la Gombe pendant la période d’état d’urgence et la réduction des effectifs des encodeurs au bureau après la levée de cette mesure. </w:t>
      </w:r>
    </w:p>
    <w:p w:rsidR="00001F78" w:rsidRDefault="00001F78" w:rsidP="00B5669E">
      <w:pPr>
        <w:pStyle w:val="Heading1"/>
        <w:numPr>
          <w:ilvl w:val="0"/>
          <w:numId w:val="28"/>
        </w:numPr>
        <w:ind w:left="426" w:hanging="426"/>
        <w:rPr>
          <w:rFonts w:asciiTheme="minorHAnsi" w:hAnsiTheme="minorHAnsi" w:cstheme="minorHAnsi"/>
          <w:sz w:val="22"/>
        </w:rPr>
      </w:pPr>
      <w:bookmarkStart w:id="32" w:name="_Toc63973383"/>
      <w:r w:rsidRPr="00692712">
        <w:rPr>
          <w:rFonts w:asciiTheme="minorHAnsi" w:hAnsiTheme="minorHAnsi" w:cstheme="minorHAnsi"/>
          <w:sz w:val="22"/>
        </w:rPr>
        <w:t>Difficultés rencontrées et mesures prises</w:t>
      </w:r>
      <w:bookmarkEnd w:id="32"/>
    </w:p>
    <w:p w:rsidR="00A81EB8" w:rsidRDefault="00A81EB8" w:rsidP="000E4391">
      <w:pPr>
        <w:pStyle w:val="ListParagraph"/>
        <w:numPr>
          <w:ilvl w:val="0"/>
          <w:numId w:val="21"/>
        </w:numPr>
        <w:rPr>
          <w:sz w:val="20"/>
          <w:szCs w:val="16"/>
        </w:rPr>
      </w:pPr>
      <w:r w:rsidRPr="00C928AC">
        <w:rPr>
          <w:sz w:val="20"/>
          <w:szCs w:val="16"/>
        </w:rPr>
        <w:t>Composante SSTS et portail web SNSF</w:t>
      </w:r>
      <w:r w:rsidR="00C928AC">
        <w:rPr>
          <w:sz w:val="20"/>
          <w:szCs w:val="16"/>
        </w:rPr>
        <w:t xml:space="preserve"> : </w:t>
      </w:r>
    </w:p>
    <w:p w:rsidR="00C928AC" w:rsidRDefault="00C928AC" w:rsidP="000E4391">
      <w:pPr>
        <w:pStyle w:val="ListParagraph"/>
        <w:numPr>
          <w:ilvl w:val="0"/>
          <w:numId w:val="18"/>
        </w:numPr>
        <w:rPr>
          <w:color w:val="auto"/>
          <w:sz w:val="20"/>
          <w:szCs w:val="20"/>
          <w:lang w:val="fr-FR"/>
        </w:rPr>
      </w:pPr>
      <w:r w:rsidRPr="00C928AC">
        <w:rPr>
          <w:sz w:val="20"/>
          <w:szCs w:val="20"/>
        </w:rPr>
        <w:t>Toute</w:t>
      </w:r>
      <w:r w:rsidR="0001626B" w:rsidRPr="00C928AC">
        <w:rPr>
          <w:sz w:val="20"/>
          <w:szCs w:val="20"/>
          <w:lang w:val="fr-FR"/>
        </w:rPr>
        <w:t xml:space="preserve"> l’équipe de la Division Géomatique n’a pas pu travailler lors du basculement en télétravail, car 11 techniciens sur 15 avaient les ordinateurs laptop. Les 4 autres travaillent au moyen des ordinateurs de bureau disponible au laboratoire de la DIAF/Géomatique</w:t>
      </w:r>
      <w:r>
        <w:rPr>
          <w:sz w:val="20"/>
          <w:szCs w:val="20"/>
          <w:lang w:val="fr-FR"/>
        </w:rPr>
        <w:t xml:space="preserve"> (dont l’accès a été interdit à cause de confinement de la Commune de la Gombe)</w:t>
      </w:r>
      <w:r w:rsidR="0001626B" w:rsidRPr="00C928AC">
        <w:rPr>
          <w:sz w:val="20"/>
          <w:szCs w:val="20"/>
          <w:lang w:val="fr-FR"/>
        </w:rPr>
        <w:t xml:space="preserve">. </w:t>
      </w:r>
      <w:r w:rsidR="00A81EB8" w:rsidRPr="00C928AC">
        <w:rPr>
          <w:color w:val="auto"/>
          <w:sz w:val="20"/>
          <w:szCs w:val="20"/>
          <w:lang w:val="fr-FR"/>
        </w:rPr>
        <w:t xml:space="preserve">Pour trouver une solution à ce problème, une nouvelle répartition des tâches entre les experts disponibles a été réalisée. </w:t>
      </w:r>
    </w:p>
    <w:p w:rsidR="00C928AC" w:rsidRPr="00C928AC" w:rsidRDefault="00C928AC" w:rsidP="00C928AC">
      <w:pPr>
        <w:pStyle w:val="ListParagraph"/>
        <w:ind w:left="1434" w:firstLine="0"/>
        <w:rPr>
          <w:color w:val="auto"/>
          <w:sz w:val="20"/>
          <w:szCs w:val="20"/>
          <w:lang w:val="fr-FR"/>
        </w:rPr>
      </w:pPr>
    </w:p>
    <w:p w:rsidR="00A81EB8" w:rsidRPr="00C928AC" w:rsidRDefault="00A81EB8" w:rsidP="000E4391">
      <w:pPr>
        <w:pStyle w:val="ListParagraph"/>
        <w:numPr>
          <w:ilvl w:val="0"/>
          <w:numId w:val="18"/>
        </w:numPr>
        <w:rPr>
          <w:sz w:val="20"/>
          <w:szCs w:val="20"/>
          <w:lang w:val="fr-FR"/>
        </w:rPr>
      </w:pPr>
      <w:r w:rsidRPr="00C928AC">
        <w:rPr>
          <w:sz w:val="20"/>
          <w:szCs w:val="20"/>
        </w:rPr>
        <w:t>Concernant</w:t>
      </w:r>
      <w:r w:rsidRPr="00C928AC">
        <w:rPr>
          <w:sz w:val="20"/>
          <w:szCs w:val="20"/>
          <w:lang w:val="fr-FR"/>
        </w:rPr>
        <w:t>, le portail web SNSF, la sélection du prestataire a été retardée mais ce retard a été vite rattrapé</w:t>
      </w:r>
      <w:r w:rsidR="00C928AC" w:rsidRPr="00C928AC">
        <w:rPr>
          <w:sz w:val="20"/>
          <w:szCs w:val="20"/>
          <w:lang w:val="fr-FR"/>
        </w:rPr>
        <w:t xml:space="preserve"> à partir de mois de juillet</w:t>
      </w:r>
      <w:r w:rsidRPr="00C928AC">
        <w:rPr>
          <w:sz w:val="20"/>
          <w:szCs w:val="20"/>
          <w:lang w:val="fr-FR"/>
        </w:rPr>
        <w:t xml:space="preserve">. </w:t>
      </w:r>
    </w:p>
    <w:p w:rsidR="00A81EB8" w:rsidRDefault="00A81EB8" w:rsidP="000E4391">
      <w:pPr>
        <w:pStyle w:val="ListParagraph"/>
        <w:numPr>
          <w:ilvl w:val="0"/>
          <w:numId w:val="21"/>
        </w:numPr>
        <w:rPr>
          <w:sz w:val="20"/>
          <w:szCs w:val="16"/>
        </w:rPr>
      </w:pPr>
      <w:r w:rsidRPr="00C928AC">
        <w:rPr>
          <w:sz w:val="20"/>
          <w:szCs w:val="16"/>
        </w:rPr>
        <w:t>Composante IFN</w:t>
      </w:r>
      <w:r w:rsidR="00C928AC">
        <w:rPr>
          <w:sz w:val="20"/>
          <w:szCs w:val="16"/>
        </w:rPr>
        <w:t> :</w:t>
      </w:r>
    </w:p>
    <w:p w:rsidR="00C928AC" w:rsidRPr="00C928AC" w:rsidRDefault="00C928AC" w:rsidP="00C928AC">
      <w:pPr>
        <w:pStyle w:val="ListParagraph"/>
        <w:ind w:left="730" w:firstLine="0"/>
        <w:rPr>
          <w:sz w:val="20"/>
          <w:szCs w:val="16"/>
        </w:rPr>
      </w:pPr>
    </w:p>
    <w:p w:rsidR="00A81EB8" w:rsidRDefault="00A81EB8" w:rsidP="000E4391">
      <w:pPr>
        <w:pStyle w:val="ListParagraph"/>
        <w:numPr>
          <w:ilvl w:val="0"/>
          <w:numId w:val="18"/>
        </w:numPr>
        <w:rPr>
          <w:sz w:val="20"/>
          <w:szCs w:val="20"/>
        </w:rPr>
      </w:pPr>
      <w:r w:rsidRPr="00C928AC">
        <w:rPr>
          <w:sz w:val="20"/>
          <w:szCs w:val="20"/>
        </w:rPr>
        <w:t xml:space="preserve">Le lancement de travaux de collectes de données de l’IFN dans les UEs de Kongo Central et les sites de remplacement des UE non inventoriées à cause des différentes raisons (difficulté d’accès, insécurité)  </w:t>
      </w:r>
      <w:r w:rsidR="00C928AC">
        <w:rPr>
          <w:sz w:val="20"/>
          <w:szCs w:val="20"/>
        </w:rPr>
        <w:t xml:space="preserve">censé débuté en mars </w:t>
      </w:r>
      <w:r w:rsidRPr="00C928AC">
        <w:rPr>
          <w:sz w:val="20"/>
          <w:szCs w:val="20"/>
        </w:rPr>
        <w:t>a été reporté</w:t>
      </w:r>
      <w:r w:rsidR="00C928AC">
        <w:rPr>
          <w:sz w:val="20"/>
          <w:szCs w:val="20"/>
        </w:rPr>
        <w:t xml:space="preserve"> et a été finalement organisé après la levée de mesure d’urgence</w:t>
      </w:r>
      <w:r w:rsidRPr="00C928AC">
        <w:rPr>
          <w:sz w:val="20"/>
          <w:szCs w:val="20"/>
        </w:rPr>
        <w:t>. Il en est de même pour la seconde mission de scan Lidar terrestre dans les forêts Miombo. Toutefois, l’équipe a concentré ses efforts sur l’analyse des données et la finalisation des rapports du contrôle  qualité de la première phase. Le protocole d’accord entre la FAO et IRD a été revu pour ajuster les livrables et étendre la période du contrat jusqu’en décembre 2020 au lieu du 30 septembre 2020</w:t>
      </w:r>
      <w:r w:rsidR="00C928AC">
        <w:rPr>
          <w:sz w:val="20"/>
          <w:szCs w:val="20"/>
        </w:rPr>
        <w:t>.</w:t>
      </w:r>
    </w:p>
    <w:p w:rsidR="00C928AC" w:rsidRPr="00C928AC" w:rsidRDefault="00C928AC" w:rsidP="00C928AC">
      <w:pPr>
        <w:pStyle w:val="ListParagraph"/>
        <w:ind w:left="1434" w:firstLine="0"/>
        <w:rPr>
          <w:sz w:val="20"/>
          <w:szCs w:val="20"/>
        </w:rPr>
      </w:pPr>
    </w:p>
    <w:p w:rsidR="00A81EB8" w:rsidRPr="00C928AC" w:rsidRDefault="00A81EB8" w:rsidP="000E4391">
      <w:pPr>
        <w:pStyle w:val="ListParagraph"/>
        <w:numPr>
          <w:ilvl w:val="0"/>
          <w:numId w:val="21"/>
        </w:numPr>
        <w:rPr>
          <w:sz w:val="20"/>
          <w:szCs w:val="16"/>
        </w:rPr>
      </w:pPr>
      <w:r w:rsidRPr="00C928AC">
        <w:rPr>
          <w:sz w:val="20"/>
          <w:szCs w:val="16"/>
        </w:rPr>
        <w:t>Composante IGES </w:t>
      </w:r>
    </w:p>
    <w:p w:rsidR="00A81EB8" w:rsidRDefault="00A81EB8" w:rsidP="000E4391">
      <w:pPr>
        <w:pStyle w:val="ListParagraph"/>
        <w:numPr>
          <w:ilvl w:val="0"/>
          <w:numId w:val="18"/>
        </w:numPr>
        <w:rPr>
          <w:sz w:val="20"/>
          <w:szCs w:val="20"/>
        </w:rPr>
      </w:pPr>
      <w:r w:rsidRPr="00C928AC">
        <w:rPr>
          <w:sz w:val="20"/>
          <w:szCs w:val="20"/>
        </w:rPr>
        <w:t>La validation politique du Rapport Biannuel (RBA) a pris du retard du fait que les efforts des responsables politiques impliqués dans cette activité sont déployés à stopper la progression de la pandémie dans le pays. Toutefois, l’équipe du Projet a été mise à contribution entretemps dans la finalisati</w:t>
      </w:r>
      <w:r w:rsidR="00C928AC">
        <w:rPr>
          <w:sz w:val="20"/>
          <w:szCs w:val="20"/>
        </w:rPr>
        <w:t>on de l’annexe REDD+ du Rapport et contribué également aux travaux de Contribution National Déterminé.</w:t>
      </w:r>
    </w:p>
    <w:p w:rsidR="00C928AC" w:rsidRPr="00C928AC" w:rsidRDefault="00C928AC" w:rsidP="00C928AC">
      <w:pPr>
        <w:pStyle w:val="ListParagraph"/>
        <w:ind w:left="1434" w:firstLine="0"/>
        <w:rPr>
          <w:sz w:val="20"/>
          <w:szCs w:val="20"/>
        </w:rPr>
      </w:pPr>
    </w:p>
    <w:p w:rsidR="00A81EB8" w:rsidRPr="00C928AC" w:rsidRDefault="00A81EB8" w:rsidP="000E4391">
      <w:pPr>
        <w:pStyle w:val="ListParagraph"/>
        <w:numPr>
          <w:ilvl w:val="0"/>
          <w:numId w:val="21"/>
        </w:numPr>
        <w:rPr>
          <w:sz w:val="20"/>
          <w:szCs w:val="16"/>
        </w:rPr>
      </w:pPr>
      <w:r w:rsidRPr="00C928AC">
        <w:rPr>
          <w:sz w:val="20"/>
          <w:szCs w:val="16"/>
        </w:rPr>
        <w:t xml:space="preserve">Suivi des évènements majeurs de la déforestation </w:t>
      </w:r>
    </w:p>
    <w:p w:rsidR="00DE1390" w:rsidRDefault="00A81EB8" w:rsidP="000E4391">
      <w:pPr>
        <w:pStyle w:val="ListParagraph"/>
        <w:numPr>
          <w:ilvl w:val="0"/>
          <w:numId w:val="18"/>
        </w:numPr>
        <w:rPr>
          <w:sz w:val="20"/>
          <w:szCs w:val="20"/>
        </w:rPr>
      </w:pPr>
      <w:r w:rsidRPr="00C928AC">
        <w:rPr>
          <w:sz w:val="20"/>
          <w:szCs w:val="20"/>
        </w:rPr>
        <w:t>La signature du Protocole d’Accord de mise en œuvre de suivi des EMD pour les périodes 2019 et 2020 a pris un léger retard suite au retrait de notre partenaire WRI dû au</w:t>
      </w:r>
      <w:r w:rsidR="00CD33A3">
        <w:rPr>
          <w:sz w:val="20"/>
          <w:szCs w:val="20"/>
        </w:rPr>
        <w:t>x</w:t>
      </w:r>
      <w:r w:rsidRPr="00C928AC">
        <w:rPr>
          <w:sz w:val="20"/>
          <w:szCs w:val="20"/>
        </w:rPr>
        <w:t xml:space="preserve"> changement</w:t>
      </w:r>
      <w:r w:rsidR="00CD33A3">
        <w:rPr>
          <w:sz w:val="20"/>
          <w:szCs w:val="20"/>
        </w:rPr>
        <w:t>s de leurs équipes</w:t>
      </w:r>
      <w:r w:rsidR="00C928AC">
        <w:rPr>
          <w:sz w:val="20"/>
          <w:szCs w:val="20"/>
        </w:rPr>
        <w:t>.</w:t>
      </w:r>
    </w:p>
    <w:p w:rsidR="00A81EB8" w:rsidRPr="00C928AC" w:rsidRDefault="00DE1390" w:rsidP="000E4391">
      <w:pPr>
        <w:pStyle w:val="ListParagraph"/>
        <w:numPr>
          <w:ilvl w:val="0"/>
          <w:numId w:val="18"/>
        </w:numPr>
        <w:rPr>
          <w:sz w:val="20"/>
          <w:szCs w:val="20"/>
        </w:rPr>
      </w:pPr>
      <w:r>
        <w:rPr>
          <w:sz w:val="20"/>
          <w:szCs w:val="20"/>
        </w:rPr>
        <w:t xml:space="preserve">l’actualisation de la méthodologie de suivi des EMD en incluant le suivi </w:t>
      </w:r>
      <w:r w:rsidR="00F85EF4">
        <w:rPr>
          <w:sz w:val="20"/>
          <w:szCs w:val="20"/>
        </w:rPr>
        <w:t xml:space="preserve">des EMD dans les </w:t>
      </w:r>
      <w:r>
        <w:rPr>
          <w:sz w:val="20"/>
          <w:szCs w:val="20"/>
        </w:rPr>
        <w:t xml:space="preserve">5 territoires pilotes </w:t>
      </w:r>
      <w:r w:rsidR="00F85EF4">
        <w:rPr>
          <w:sz w:val="20"/>
          <w:szCs w:val="20"/>
        </w:rPr>
        <w:t xml:space="preserve">du projet Gestion Durable de l’Agriculture et le développement de l’App. </w:t>
      </w:r>
      <w:r w:rsidR="00F85EF4" w:rsidRPr="00F85EF4">
        <w:rPr>
          <w:i/>
          <w:sz w:val="20"/>
          <w:szCs w:val="20"/>
        </w:rPr>
        <w:t>Deforestation Alerets Analysis</w:t>
      </w:r>
      <w:r w:rsidR="00F85EF4">
        <w:rPr>
          <w:sz w:val="20"/>
          <w:szCs w:val="20"/>
        </w:rPr>
        <w:t xml:space="preserve"> (par l’équipe FAO/HQ) et le nouveau formulaire </w:t>
      </w:r>
      <w:r w:rsidR="00F85EF4" w:rsidRPr="00F85EF4">
        <w:rPr>
          <w:i/>
          <w:sz w:val="20"/>
          <w:szCs w:val="20"/>
        </w:rPr>
        <w:t>Collect Earth</w:t>
      </w:r>
      <w:r w:rsidR="00F85EF4">
        <w:rPr>
          <w:sz w:val="20"/>
          <w:szCs w:val="20"/>
        </w:rPr>
        <w:t xml:space="preserve"> (par l’équipe FAO/SNSF) ont entrainé de petit décalage dans le chronogramme d’activité</w:t>
      </w:r>
      <w:r w:rsidR="00A81EB8" w:rsidRPr="00C928AC">
        <w:rPr>
          <w:sz w:val="20"/>
          <w:szCs w:val="20"/>
        </w:rPr>
        <w:t>.</w:t>
      </w:r>
      <w:r w:rsidR="00F85EF4">
        <w:rPr>
          <w:sz w:val="20"/>
          <w:szCs w:val="20"/>
        </w:rPr>
        <w:t xml:space="preserve"> Par contre, ce temps a </w:t>
      </w:r>
      <w:r w:rsidR="00B9452E">
        <w:rPr>
          <w:sz w:val="20"/>
          <w:szCs w:val="20"/>
        </w:rPr>
        <w:t xml:space="preserve">été </w:t>
      </w:r>
      <w:r w:rsidR="00F85EF4">
        <w:rPr>
          <w:sz w:val="20"/>
          <w:szCs w:val="20"/>
        </w:rPr>
        <w:t xml:space="preserve">mis à profit pour </w:t>
      </w:r>
      <w:r w:rsidR="00B9452E">
        <w:rPr>
          <w:sz w:val="20"/>
          <w:szCs w:val="20"/>
        </w:rPr>
        <w:t>définir le cadre institutionnel</w:t>
      </w:r>
      <w:r w:rsidR="00F85EF4">
        <w:rPr>
          <w:sz w:val="20"/>
          <w:szCs w:val="20"/>
        </w:rPr>
        <w:t xml:space="preserve"> de collaboration entre les divisions Géomatique et </w:t>
      </w:r>
      <w:r w:rsidR="00A3323E">
        <w:rPr>
          <w:sz w:val="20"/>
          <w:szCs w:val="20"/>
        </w:rPr>
        <w:t xml:space="preserve">le </w:t>
      </w:r>
      <w:r w:rsidR="00F85EF4">
        <w:rPr>
          <w:sz w:val="20"/>
          <w:szCs w:val="20"/>
        </w:rPr>
        <w:t xml:space="preserve">Ministère de l’Agriculture </w:t>
      </w:r>
      <w:r w:rsidR="00330543">
        <w:rPr>
          <w:sz w:val="20"/>
          <w:szCs w:val="20"/>
        </w:rPr>
        <w:t>à travers les Inspections Provinciales d’Agriculture Pêche et Élevage (IPATEL)</w:t>
      </w:r>
      <w:r w:rsidR="00F85EF4">
        <w:rPr>
          <w:sz w:val="20"/>
          <w:szCs w:val="20"/>
        </w:rPr>
        <w:t xml:space="preserve">, la FAO (SNSF et GDA) de l’autre. </w:t>
      </w:r>
      <w:r w:rsidR="00A81EB8" w:rsidRPr="00C928AC">
        <w:rPr>
          <w:sz w:val="20"/>
          <w:szCs w:val="20"/>
        </w:rPr>
        <w:t>Pour la mise en œuvre de l’accord signé dans le contexte actuel, on a opté pour l’implication des collègues basés dans les provinces pour mettre en œuvre les activités de validation des alertes sur la déforestation  sur le terrain, notamment la collaboration avec les IPAPEL et les ITAPEL</w:t>
      </w:r>
      <w:r w:rsidR="00F85EF4">
        <w:rPr>
          <w:sz w:val="20"/>
          <w:szCs w:val="20"/>
        </w:rPr>
        <w:t xml:space="preserve">. </w:t>
      </w:r>
    </w:p>
    <w:p w:rsidR="00A81EB8" w:rsidRPr="00A81EB8" w:rsidRDefault="00A81EB8" w:rsidP="00A81EB8">
      <w:pPr>
        <w:rPr>
          <w:lang w:val="fr-FR"/>
        </w:rPr>
      </w:pPr>
    </w:p>
    <w:p w:rsidR="00001F78" w:rsidRDefault="00001F78" w:rsidP="00B5669E">
      <w:pPr>
        <w:pStyle w:val="Heading1"/>
        <w:numPr>
          <w:ilvl w:val="0"/>
          <w:numId w:val="28"/>
        </w:numPr>
        <w:ind w:left="426" w:hanging="426"/>
        <w:rPr>
          <w:rFonts w:asciiTheme="minorHAnsi" w:hAnsiTheme="minorHAnsi" w:cstheme="minorHAnsi"/>
          <w:sz w:val="22"/>
        </w:rPr>
      </w:pPr>
      <w:bookmarkStart w:id="33" w:name="_Toc63973384"/>
      <w:r w:rsidRPr="00692712">
        <w:rPr>
          <w:rFonts w:asciiTheme="minorHAnsi" w:hAnsiTheme="minorHAnsi" w:cstheme="minorHAnsi"/>
          <w:sz w:val="22"/>
        </w:rPr>
        <w:t>Défis</w:t>
      </w:r>
      <w:r>
        <w:rPr>
          <w:rFonts w:asciiTheme="minorHAnsi" w:hAnsiTheme="minorHAnsi" w:cstheme="minorHAnsi"/>
          <w:sz w:val="22"/>
        </w:rPr>
        <w:t xml:space="preserve"> et leçons apprises</w:t>
      </w:r>
      <w:r w:rsidRPr="00692712">
        <w:rPr>
          <w:rFonts w:asciiTheme="minorHAnsi" w:hAnsiTheme="minorHAnsi" w:cstheme="minorHAnsi"/>
          <w:sz w:val="22"/>
        </w:rPr>
        <w:t xml:space="preserve"> </w:t>
      </w:r>
      <w:r>
        <w:rPr>
          <w:rFonts w:asciiTheme="minorHAnsi" w:hAnsiTheme="minorHAnsi" w:cstheme="minorHAnsi"/>
          <w:sz w:val="22"/>
        </w:rPr>
        <w:t>dans la mise en œuvre du programme</w:t>
      </w:r>
      <w:bookmarkEnd w:id="33"/>
    </w:p>
    <w:p w:rsidR="00A81EB8" w:rsidRPr="00F85EF4" w:rsidRDefault="00A81EB8" w:rsidP="00A81EB8">
      <w:pPr>
        <w:rPr>
          <w:sz w:val="20"/>
          <w:szCs w:val="20"/>
        </w:rPr>
      </w:pPr>
      <w:r w:rsidRPr="00F85EF4">
        <w:rPr>
          <w:sz w:val="20"/>
          <w:szCs w:val="20"/>
        </w:rPr>
        <w:sym w:font="Symbol" w:char="F0AE"/>
      </w:r>
      <w:r w:rsidRPr="00F85EF4">
        <w:rPr>
          <w:sz w:val="20"/>
          <w:szCs w:val="20"/>
        </w:rPr>
        <w:t xml:space="preserve"> Les défis ont été alignés par composantes et se présentent comme suivent :</w:t>
      </w:r>
    </w:p>
    <w:p w:rsidR="00A81EB8" w:rsidRPr="00F85EF4" w:rsidRDefault="00A81EB8" w:rsidP="00A81EB8">
      <w:pPr>
        <w:jc w:val="left"/>
        <w:rPr>
          <w:b/>
          <w:bCs/>
          <w:sz w:val="20"/>
          <w:szCs w:val="20"/>
          <w:u w:val="single"/>
          <w:lang w:val="fr-FR"/>
        </w:rPr>
      </w:pPr>
    </w:p>
    <w:p w:rsidR="00A81EB8" w:rsidRPr="00F545BB" w:rsidRDefault="00A81EB8" w:rsidP="000E4391">
      <w:pPr>
        <w:pStyle w:val="ListParagraph"/>
        <w:numPr>
          <w:ilvl w:val="0"/>
          <w:numId w:val="24"/>
        </w:numPr>
        <w:rPr>
          <w:sz w:val="20"/>
          <w:szCs w:val="16"/>
        </w:rPr>
      </w:pPr>
      <w:r w:rsidRPr="00F545BB">
        <w:rPr>
          <w:sz w:val="20"/>
          <w:szCs w:val="16"/>
        </w:rPr>
        <w:t xml:space="preserve">Composante SSTS et portail web SNSF y compris Suivi EMD </w:t>
      </w:r>
    </w:p>
    <w:p w:rsidR="00A81EB8" w:rsidRPr="00F545BB" w:rsidRDefault="00A81EB8" w:rsidP="000E4391">
      <w:pPr>
        <w:pStyle w:val="ListParagraph"/>
        <w:numPr>
          <w:ilvl w:val="0"/>
          <w:numId w:val="18"/>
        </w:numPr>
        <w:rPr>
          <w:sz w:val="20"/>
          <w:szCs w:val="20"/>
        </w:rPr>
      </w:pPr>
      <w:r w:rsidRPr="00F545BB">
        <w:rPr>
          <w:sz w:val="20"/>
          <w:szCs w:val="20"/>
        </w:rPr>
        <w:t>Routine de travail plus courte pour la période 2016-2018</w:t>
      </w:r>
    </w:p>
    <w:p w:rsidR="00A81EB8" w:rsidRPr="00F545BB" w:rsidRDefault="00A81EB8" w:rsidP="000E4391">
      <w:pPr>
        <w:pStyle w:val="ListParagraph"/>
        <w:numPr>
          <w:ilvl w:val="0"/>
          <w:numId w:val="18"/>
        </w:numPr>
        <w:rPr>
          <w:sz w:val="20"/>
          <w:szCs w:val="20"/>
        </w:rPr>
      </w:pPr>
      <w:r w:rsidRPr="00F545BB">
        <w:rPr>
          <w:sz w:val="20"/>
          <w:szCs w:val="20"/>
        </w:rPr>
        <w:t>Maitrise complète de la méthode BFAST (détection + script</w:t>
      </w:r>
      <w:r w:rsidR="00B87D73">
        <w:rPr>
          <w:sz w:val="20"/>
          <w:szCs w:val="20"/>
        </w:rPr>
        <w:t>)</w:t>
      </w:r>
    </w:p>
    <w:p w:rsidR="00A81EB8" w:rsidRPr="00F545BB" w:rsidRDefault="00A81EB8" w:rsidP="000E4391">
      <w:pPr>
        <w:pStyle w:val="ListParagraph"/>
        <w:numPr>
          <w:ilvl w:val="0"/>
          <w:numId w:val="18"/>
        </w:numPr>
        <w:rPr>
          <w:sz w:val="20"/>
          <w:szCs w:val="20"/>
        </w:rPr>
      </w:pPr>
      <w:r w:rsidRPr="00F545BB">
        <w:rPr>
          <w:sz w:val="20"/>
          <w:szCs w:val="20"/>
        </w:rPr>
        <w:t>Organiser la formation des IPAPEL/ITATEL (suivi et la validation d’EMD)</w:t>
      </w:r>
    </w:p>
    <w:p w:rsidR="00F85EF4" w:rsidRPr="00F545BB" w:rsidRDefault="00F85EF4" w:rsidP="000E4391">
      <w:pPr>
        <w:pStyle w:val="ListParagraph"/>
        <w:numPr>
          <w:ilvl w:val="0"/>
          <w:numId w:val="18"/>
        </w:numPr>
        <w:rPr>
          <w:sz w:val="20"/>
          <w:szCs w:val="20"/>
        </w:rPr>
      </w:pPr>
      <w:r w:rsidRPr="00F545BB">
        <w:rPr>
          <w:sz w:val="20"/>
          <w:szCs w:val="20"/>
        </w:rPr>
        <w:t>Report des missions de vérité de terrain des ITAPEL dans les 5 territoires pilotes du projet GDA</w:t>
      </w:r>
    </w:p>
    <w:p w:rsidR="00A81EB8" w:rsidRPr="00F85EF4" w:rsidRDefault="00A81EB8" w:rsidP="00A81EB8">
      <w:pPr>
        <w:pStyle w:val="ListParagraph"/>
        <w:ind w:left="730" w:firstLine="0"/>
        <w:rPr>
          <w:sz w:val="20"/>
          <w:szCs w:val="20"/>
          <w:lang w:val="fr-FR"/>
        </w:rPr>
      </w:pPr>
    </w:p>
    <w:p w:rsidR="00A81EB8" w:rsidRPr="00F545BB" w:rsidRDefault="00A81EB8" w:rsidP="000E4391">
      <w:pPr>
        <w:pStyle w:val="ListParagraph"/>
        <w:numPr>
          <w:ilvl w:val="0"/>
          <w:numId w:val="24"/>
        </w:numPr>
        <w:rPr>
          <w:sz w:val="20"/>
          <w:szCs w:val="16"/>
        </w:rPr>
      </w:pPr>
      <w:r w:rsidRPr="00F545BB">
        <w:rPr>
          <w:sz w:val="20"/>
          <w:szCs w:val="16"/>
        </w:rPr>
        <w:t xml:space="preserve">Composante IFN </w:t>
      </w:r>
    </w:p>
    <w:p w:rsidR="00A81EB8" w:rsidRPr="00F545BB" w:rsidRDefault="00A81EB8" w:rsidP="000E4391">
      <w:pPr>
        <w:pStyle w:val="ListParagraph"/>
        <w:numPr>
          <w:ilvl w:val="0"/>
          <w:numId w:val="18"/>
        </w:numPr>
        <w:rPr>
          <w:sz w:val="20"/>
          <w:szCs w:val="20"/>
        </w:rPr>
      </w:pPr>
      <w:r w:rsidRPr="00F545BB">
        <w:rPr>
          <w:sz w:val="20"/>
          <w:szCs w:val="20"/>
        </w:rPr>
        <w:t>Prolongation de la période d’encodage des données IFN dans la base des données.</w:t>
      </w:r>
    </w:p>
    <w:p w:rsidR="00A81EB8" w:rsidRPr="00F85EF4" w:rsidRDefault="00A81EB8" w:rsidP="00A81EB8">
      <w:pPr>
        <w:pStyle w:val="ListParagraph"/>
        <w:ind w:left="730" w:firstLine="0"/>
        <w:rPr>
          <w:iCs/>
          <w:sz w:val="20"/>
          <w:szCs w:val="20"/>
          <w:lang w:val="fr-FR"/>
        </w:rPr>
      </w:pPr>
    </w:p>
    <w:p w:rsidR="00A81EB8" w:rsidRPr="00F545BB" w:rsidRDefault="00A81EB8" w:rsidP="000E4391">
      <w:pPr>
        <w:pStyle w:val="ListParagraph"/>
        <w:numPr>
          <w:ilvl w:val="0"/>
          <w:numId w:val="24"/>
        </w:numPr>
        <w:rPr>
          <w:sz w:val="20"/>
          <w:szCs w:val="16"/>
        </w:rPr>
      </w:pPr>
      <w:r w:rsidRPr="00F545BB">
        <w:rPr>
          <w:sz w:val="20"/>
          <w:szCs w:val="16"/>
        </w:rPr>
        <w:t>Composante IGES </w:t>
      </w:r>
    </w:p>
    <w:p w:rsidR="00A81EB8" w:rsidRPr="00F545BB" w:rsidRDefault="00A81EB8" w:rsidP="000E4391">
      <w:pPr>
        <w:pStyle w:val="ListParagraph"/>
        <w:numPr>
          <w:ilvl w:val="0"/>
          <w:numId w:val="18"/>
        </w:numPr>
        <w:rPr>
          <w:sz w:val="20"/>
          <w:szCs w:val="20"/>
        </w:rPr>
      </w:pPr>
      <w:r w:rsidRPr="00F545BB">
        <w:rPr>
          <w:sz w:val="20"/>
          <w:szCs w:val="20"/>
        </w:rPr>
        <w:t>Produire les données annuelles des changements d’utilisation des terres;</w:t>
      </w:r>
    </w:p>
    <w:p w:rsidR="00A81EB8" w:rsidRPr="00F545BB" w:rsidRDefault="00A81EB8" w:rsidP="000E4391">
      <w:pPr>
        <w:pStyle w:val="ListParagraph"/>
        <w:numPr>
          <w:ilvl w:val="0"/>
          <w:numId w:val="18"/>
        </w:numPr>
        <w:rPr>
          <w:sz w:val="20"/>
          <w:szCs w:val="20"/>
        </w:rPr>
      </w:pPr>
      <w:r w:rsidRPr="00F545BB">
        <w:rPr>
          <w:sz w:val="20"/>
          <w:szCs w:val="20"/>
        </w:rPr>
        <w:t>Arrangements institutionnels pour faciliter l’accès aux données</w:t>
      </w:r>
    </w:p>
    <w:p w:rsidR="00A81EB8" w:rsidRPr="00F85EF4" w:rsidRDefault="00A81EB8" w:rsidP="00A81EB8">
      <w:pPr>
        <w:pStyle w:val="ListParagraph"/>
        <w:spacing w:after="0" w:line="240" w:lineRule="auto"/>
        <w:ind w:left="1276" w:firstLine="0"/>
        <w:rPr>
          <w:iCs/>
          <w:sz w:val="20"/>
          <w:szCs w:val="20"/>
          <w:lang w:val="fr-FR"/>
        </w:rPr>
      </w:pPr>
    </w:p>
    <w:p w:rsidR="00A81EB8" w:rsidRPr="00F85EF4" w:rsidRDefault="00A81EB8" w:rsidP="00A81EB8">
      <w:pPr>
        <w:rPr>
          <w:sz w:val="20"/>
          <w:szCs w:val="20"/>
        </w:rPr>
      </w:pPr>
      <w:r w:rsidRPr="00F85EF4">
        <w:rPr>
          <w:sz w:val="20"/>
          <w:szCs w:val="20"/>
        </w:rPr>
        <w:sym w:font="Symbol" w:char="F0AE"/>
      </w:r>
      <w:r w:rsidRPr="00F85EF4">
        <w:rPr>
          <w:sz w:val="20"/>
          <w:szCs w:val="20"/>
        </w:rPr>
        <w:t xml:space="preserve"> Les leçons apprises :</w:t>
      </w:r>
    </w:p>
    <w:p w:rsidR="00A81EB8" w:rsidRPr="00F545BB" w:rsidRDefault="00A81EB8" w:rsidP="000E4391">
      <w:pPr>
        <w:pStyle w:val="ListParagraph"/>
        <w:numPr>
          <w:ilvl w:val="0"/>
          <w:numId w:val="18"/>
        </w:numPr>
        <w:rPr>
          <w:sz w:val="20"/>
          <w:szCs w:val="20"/>
        </w:rPr>
      </w:pPr>
      <w:r w:rsidRPr="00F85EF4">
        <w:rPr>
          <w:sz w:val="20"/>
          <w:szCs w:val="20"/>
          <w:lang w:val="fr-FR"/>
        </w:rPr>
        <w:t>N</w:t>
      </w:r>
      <w:r w:rsidRPr="00F545BB">
        <w:rPr>
          <w:sz w:val="20"/>
          <w:szCs w:val="20"/>
        </w:rPr>
        <w:t>écessité de poursuivre</w:t>
      </w:r>
      <w:r w:rsidR="00B9452E">
        <w:rPr>
          <w:sz w:val="20"/>
          <w:szCs w:val="20"/>
        </w:rPr>
        <w:t xml:space="preserve"> le renforcement des capacités </w:t>
      </w:r>
      <w:r w:rsidRPr="00F545BB">
        <w:rPr>
          <w:sz w:val="20"/>
          <w:szCs w:val="20"/>
        </w:rPr>
        <w:t xml:space="preserve">des cadres de la DDD et de la DIAF pour une meilleure maitrise et appropriation des outils du SNSF </w:t>
      </w:r>
    </w:p>
    <w:p w:rsidR="00A81EB8" w:rsidRPr="00F545BB" w:rsidRDefault="00F545BB" w:rsidP="000E4391">
      <w:pPr>
        <w:pStyle w:val="ListParagraph"/>
        <w:numPr>
          <w:ilvl w:val="0"/>
          <w:numId w:val="18"/>
        </w:numPr>
        <w:rPr>
          <w:sz w:val="20"/>
          <w:szCs w:val="20"/>
        </w:rPr>
      </w:pPr>
      <w:r w:rsidRPr="00F545BB">
        <w:rPr>
          <w:sz w:val="20"/>
          <w:szCs w:val="20"/>
        </w:rPr>
        <w:t xml:space="preserve">Avec l’expérience </w:t>
      </w:r>
      <w:r w:rsidR="00A81EB8" w:rsidRPr="00F545BB">
        <w:rPr>
          <w:sz w:val="20"/>
          <w:szCs w:val="20"/>
        </w:rPr>
        <w:t xml:space="preserve">acquise pendant le confinement, nous devons trouver une meilleure combinaison entre les appuis à distance et les missions physiques sur le terrain  </w:t>
      </w:r>
      <w:r w:rsidR="00B9452E">
        <w:rPr>
          <w:sz w:val="20"/>
          <w:szCs w:val="20"/>
        </w:rPr>
        <w:t xml:space="preserve">pour </w:t>
      </w:r>
      <w:r w:rsidR="00A81EB8" w:rsidRPr="00F545BB">
        <w:rPr>
          <w:sz w:val="20"/>
          <w:szCs w:val="20"/>
        </w:rPr>
        <w:t xml:space="preserve">poursuivre les appuis à distance de nos partenaires </w:t>
      </w:r>
    </w:p>
    <w:p w:rsidR="00A81EB8" w:rsidRPr="00F85EF4" w:rsidRDefault="00CD3096" w:rsidP="000E4391">
      <w:pPr>
        <w:pStyle w:val="ListParagraph"/>
        <w:numPr>
          <w:ilvl w:val="0"/>
          <w:numId w:val="18"/>
        </w:numPr>
        <w:rPr>
          <w:sz w:val="20"/>
          <w:szCs w:val="20"/>
        </w:rPr>
      </w:pPr>
      <w:r>
        <w:rPr>
          <w:sz w:val="20"/>
          <w:szCs w:val="20"/>
        </w:rPr>
        <w:t>Vulgariser l’utilisation</w:t>
      </w:r>
      <w:r w:rsidR="00A81EB8" w:rsidRPr="00F545BB">
        <w:rPr>
          <w:sz w:val="20"/>
          <w:szCs w:val="20"/>
        </w:rPr>
        <w:t xml:space="preserve"> des outils SNSF par les différents PIREDD, le Projet devra intégrer cette composante dans les priorités de la phase 2 du SNSF</w:t>
      </w:r>
    </w:p>
    <w:p w:rsidR="00A81EB8" w:rsidRPr="00A81EB8" w:rsidRDefault="00A81EB8" w:rsidP="00A81EB8"/>
    <w:p w:rsidR="00001F78" w:rsidRDefault="00001F78" w:rsidP="00B5669E">
      <w:pPr>
        <w:pStyle w:val="Heading1"/>
        <w:numPr>
          <w:ilvl w:val="0"/>
          <w:numId w:val="28"/>
        </w:numPr>
        <w:ind w:left="426" w:hanging="426"/>
        <w:rPr>
          <w:rFonts w:asciiTheme="minorHAnsi" w:hAnsiTheme="minorHAnsi" w:cstheme="minorHAnsi"/>
          <w:sz w:val="22"/>
        </w:rPr>
      </w:pPr>
      <w:bookmarkStart w:id="34" w:name="_Toc63973385"/>
      <w:r w:rsidRPr="004A0DC5">
        <w:rPr>
          <w:rFonts w:asciiTheme="minorHAnsi" w:hAnsiTheme="minorHAnsi" w:cstheme="minorHAnsi"/>
          <w:sz w:val="22"/>
        </w:rPr>
        <w:t>Conclusion et recommandations</w:t>
      </w:r>
      <w:bookmarkEnd w:id="34"/>
    </w:p>
    <w:p w:rsidR="00A81EB8" w:rsidRPr="00A63223" w:rsidRDefault="00A81EB8" w:rsidP="00A81EB8">
      <w:pPr>
        <w:rPr>
          <w:sz w:val="4"/>
          <w:szCs w:val="4"/>
        </w:rPr>
      </w:pPr>
    </w:p>
    <w:p w:rsidR="00A81EB8" w:rsidRPr="00A63223" w:rsidRDefault="00A81EB8" w:rsidP="00A63223">
      <w:pPr>
        <w:rPr>
          <w:rFonts w:asciiTheme="minorHAnsi" w:hAnsiTheme="minorHAnsi" w:cstheme="minorHAnsi"/>
          <w:sz w:val="20"/>
          <w:szCs w:val="20"/>
          <w:lang w:val="fr-FR"/>
        </w:rPr>
      </w:pPr>
      <w:r w:rsidRPr="00A63223">
        <w:rPr>
          <w:rFonts w:asciiTheme="minorHAnsi" w:hAnsiTheme="minorHAnsi"/>
          <w:sz w:val="20"/>
          <w:szCs w:val="20"/>
        </w:rPr>
        <w:t xml:space="preserve">Les activités du Programme </w:t>
      </w:r>
      <w:r w:rsidR="00B35545" w:rsidRPr="00A63223">
        <w:rPr>
          <w:rFonts w:asciiTheme="minorHAnsi" w:hAnsiTheme="minorHAnsi"/>
          <w:sz w:val="20"/>
          <w:szCs w:val="20"/>
        </w:rPr>
        <w:t xml:space="preserve">SNSF </w:t>
      </w:r>
      <w:r w:rsidRPr="00A63223">
        <w:rPr>
          <w:rFonts w:asciiTheme="minorHAnsi" w:hAnsiTheme="minorHAnsi"/>
          <w:sz w:val="20"/>
          <w:szCs w:val="20"/>
        </w:rPr>
        <w:t>ont été mise</w:t>
      </w:r>
      <w:r w:rsidR="00B87D73">
        <w:rPr>
          <w:rFonts w:asciiTheme="minorHAnsi" w:hAnsiTheme="minorHAnsi"/>
          <w:sz w:val="20"/>
          <w:szCs w:val="20"/>
        </w:rPr>
        <w:t>s</w:t>
      </w:r>
      <w:r w:rsidRPr="00A63223">
        <w:rPr>
          <w:rFonts w:asciiTheme="minorHAnsi" w:hAnsiTheme="minorHAnsi"/>
          <w:sz w:val="20"/>
          <w:szCs w:val="20"/>
        </w:rPr>
        <w:t xml:space="preserve"> en œuvre à plus de </w:t>
      </w:r>
      <w:r w:rsidR="00B35545" w:rsidRPr="00A3323E">
        <w:rPr>
          <w:rFonts w:asciiTheme="minorHAnsi" w:hAnsiTheme="minorHAnsi"/>
          <w:sz w:val="20"/>
          <w:szCs w:val="20"/>
        </w:rPr>
        <w:t>85</w:t>
      </w:r>
      <w:r w:rsidR="00CD3096" w:rsidRPr="00A3323E">
        <w:rPr>
          <w:rFonts w:asciiTheme="minorHAnsi" w:hAnsiTheme="minorHAnsi"/>
          <w:sz w:val="20"/>
          <w:szCs w:val="20"/>
        </w:rPr>
        <w:t xml:space="preserve"> </w:t>
      </w:r>
      <w:r w:rsidRPr="00A3323E">
        <w:rPr>
          <w:rFonts w:asciiTheme="minorHAnsi" w:hAnsiTheme="minorHAnsi"/>
          <w:sz w:val="20"/>
          <w:szCs w:val="20"/>
        </w:rPr>
        <w:t>%</w:t>
      </w:r>
      <w:r w:rsidRPr="00A63223">
        <w:rPr>
          <w:rFonts w:asciiTheme="minorHAnsi" w:hAnsiTheme="minorHAnsi"/>
          <w:sz w:val="20"/>
          <w:szCs w:val="20"/>
        </w:rPr>
        <w:t xml:space="preserve"> malgré le confinement qui nous a obligé </w:t>
      </w:r>
      <w:r w:rsidR="00B9452E">
        <w:rPr>
          <w:rFonts w:asciiTheme="minorHAnsi" w:hAnsiTheme="minorHAnsi"/>
          <w:sz w:val="20"/>
          <w:szCs w:val="20"/>
        </w:rPr>
        <w:t>à</w:t>
      </w:r>
      <w:r w:rsidRPr="00A63223">
        <w:rPr>
          <w:rFonts w:asciiTheme="minorHAnsi" w:hAnsiTheme="minorHAnsi"/>
          <w:sz w:val="20"/>
          <w:szCs w:val="20"/>
        </w:rPr>
        <w:t xml:space="preserve"> changer d’approche d’intervention. En effet, selon les orientations données par le management de la FAO et en collaboration avec les partenaires clés de la DIAF et de la DDD, les équipes ont fait montre d’une agilité et d’une adaptation </w:t>
      </w:r>
      <w:r w:rsidR="0095001C" w:rsidRPr="00A63223">
        <w:rPr>
          <w:rFonts w:asciiTheme="minorHAnsi" w:hAnsiTheme="minorHAnsi"/>
          <w:sz w:val="20"/>
          <w:szCs w:val="20"/>
        </w:rPr>
        <w:t>continue</w:t>
      </w:r>
      <w:r w:rsidRPr="00A63223">
        <w:rPr>
          <w:rFonts w:asciiTheme="minorHAnsi" w:hAnsiTheme="minorHAnsi"/>
          <w:sz w:val="20"/>
          <w:szCs w:val="20"/>
        </w:rPr>
        <w:t xml:space="preserve"> pour mieux délivrer</w:t>
      </w:r>
      <w:r w:rsidR="00B35545" w:rsidRPr="00A63223">
        <w:rPr>
          <w:rFonts w:asciiTheme="minorHAnsi" w:hAnsiTheme="minorHAnsi"/>
          <w:sz w:val="20"/>
          <w:szCs w:val="20"/>
        </w:rPr>
        <w:t xml:space="preserve">. </w:t>
      </w:r>
      <w:r w:rsidRPr="00A63223">
        <w:rPr>
          <w:rFonts w:asciiTheme="minorHAnsi" w:hAnsiTheme="minorHAnsi"/>
          <w:sz w:val="20"/>
          <w:szCs w:val="20"/>
        </w:rPr>
        <w:t xml:space="preserve">Pour tenir compte des retards dus à la pandémie de COVID 19, l’équipe </w:t>
      </w:r>
      <w:r w:rsidR="00A63223" w:rsidRPr="00A63223">
        <w:rPr>
          <w:rFonts w:asciiTheme="minorHAnsi" w:hAnsiTheme="minorHAnsi"/>
          <w:sz w:val="20"/>
          <w:szCs w:val="20"/>
        </w:rPr>
        <w:t>avait soumis et obtenue une décision favorable à la demande d’e</w:t>
      </w:r>
      <w:r w:rsidRPr="00A63223">
        <w:rPr>
          <w:rFonts w:asciiTheme="minorHAnsi" w:hAnsiTheme="minorHAnsi"/>
          <w:sz w:val="20"/>
          <w:szCs w:val="20"/>
        </w:rPr>
        <w:t xml:space="preserve">xtension sans cout additionnel  </w:t>
      </w:r>
      <w:r w:rsidRPr="00A63223">
        <w:rPr>
          <w:rFonts w:asciiTheme="minorHAnsi" w:hAnsiTheme="minorHAnsi" w:cstheme="minorHAnsi"/>
          <w:sz w:val="20"/>
          <w:szCs w:val="20"/>
          <w:lang w:val="fr-FR"/>
        </w:rPr>
        <w:t>jusqu’en juin 2021</w:t>
      </w:r>
      <w:r w:rsidR="00A63223" w:rsidRPr="00A63223">
        <w:rPr>
          <w:rFonts w:asciiTheme="minorHAnsi" w:hAnsiTheme="minorHAnsi" w:cstheme="minorHAnsi"/>
          <w:sz w:val="20"/>
          <w:szCs w:val="20"/>
          <w:lang w:val="fr-FR"/>
        </w:rPr>
        <w:t xml:space="preserve"> formulée lors de la ténue du COPIL n°7 de 08 juillet. </w:t>
      </w:r>
      <w:r w:rsidRPr="00A63223">
        <w:rPr>
          <w:rFonts w:asciiTheme="minorHAnsi" w:hAnsiTheme="minorHAnsi" w:cstheme="minorHAnsi"/>
          <w:sz w:val="20"/>
          <w:szCs w:val="20"/>
          <w:lang w:val="fr-FR"/>
        </w:rPr>
        <w:t xml:space="preserve">Au cours du prochain semestre, le Projet devra poursuivre le renforcement des capacités de l’administration et garantir une bonne appropriation des outils du SNSF </w:t>
      </w:r>
      <w:r w:rsidR="00A63223" w:rsidRPr="00A63223">
        <w:rPr>
          <w:rFonts w:asciiTheme="minorHAnsi" w:hAnsiTheme="minorHAnsi" w:cstheme="minorHAnsi"/>
          <w:sz w:val="20"/>
          <w:szCs w:val="20"/>
          <w:lang w:val="fr-FR"/>
        </w:rPr>
        <w:t xml:space="preserve">par l’ensemble des partenaires. </w:t>
      </w:r>
      <w:r w:rsidRPr="00A63223">
        <w:rPr>
          <w:rFonts w:asciiTheme="minorHAnsi" w:hAnsiTheme="minorHAnsi" w:cstheme="minorHAnsi"/>
          <w:sz w:val="20"/>
          <w:szCs w:val="20"/>
          <w:lang w:val="fr-FR"/>
        </w:rPr>
        <w:t>Aussi, les rapports clés et les outils produits dans le cadre du plan de communication devront être  largement diffusés auprès des partenaires</w:t>
      </w:r>
      <w:r w:rsidR="00A63223" w:rsidRPr="00A63223">
        <w:rPr>
          <w:rFonts w:asciiTheme="minorHAnsi" w:hAnsiTheme="minorHAnsi" w:cstheme="minorHAnsi"/>
          <w:sz w:val="20"/>
          <w:szCs w:val="20"/>
          <w:lang w:val="fr-FR"/>
        </w:rPr>
        <w:t xml:space="preserve"> et sur les plateformes en ligne, comme le site de la FAO. </w:t>
      </w:r>
      <w:r w:rsidRPr="00A63223">
        <w:rPr>
          <w:rFonts w:asciiTheme="minorHAnsi" w:hAnsiTheme="minorHAnsi" w:cstheme="minorHAnsi"/>
          <w:sz w:val="20"/>
          <w:szCs w:val="20"/>
          <w:lang w:val="fr-FR"/>
        </w:rPr>
        <w:t>Enfin, l’équipe du Projet devrait porter une attention particulière sur l’appui technique au MEDD  pour préparer et soumettre l’appel à manifestation d’intérêt pour la phase 2 du SNSF dans le cadre de la prochaine lettre d’intention CAFI-RDC</w:t>
      </w:r>
      <w:r w:rsidR="00A63223" w:rsidRPr="00A63223">
        <w:rPr>
          <w:rFonts w:asciiTheme="minorHAnsi" w:hAnsiTheme="minorHAnsi" w:cstheme="minorHAnsi"/>
          <w:sz w:val="20"/>
          <w:szCs w:val="20"/>
          <w:lang w:val="fr-FR"/>
        </w:rPr>
        <w:t>.</w:t>
      </w:r>
    </w:p>
    <w:p w:rsidR="00A81EB8" w:rsidRPr="002356E3" w:rsidRDefault="00A81EB8" w:rsidP="00A81EB8">
      <w:pPr>
        <w:pStyle w:val="ListParagraph"/>
        <w:spacing w:line="276" w:lineRule="auto"/>
        <w:ind w:left="730" w:firstLine="0"/>
        <w:rPr>
          <w:rFonts w:asciiTheme="minorHAnsi" w:hAnsiTheme="minorHAnsi" w:cstheme="minorHAnsi"/>
          <w:sz w:val="22"/>
          <w:lang w:val="fr-FR"/>
        </w:rPr>
      </w:pPr>
    </w:p>
    <w:p w:rsidR="00A81EB8" w:rsidRPr="00E862A6" w:rsidRDefault="00A81EB8" w:rsidP="00A81EB8">
      <w:pPr>
        <w:spacing w:line="276" w:lineRule="auto"/>
        <w:rPr>
          <w:rFonts w:asciiTheme="minorHAnsi" w:hAnsiTheme="minorHAnsi" w:cstheme="minorHAnsi"/>
          <w:sz w:val="22"/>
          <w:lang w:val="fr-FR"/>
        </w:rPr>
      </w:pPr>
    </w:p>
    <w:p w:rsidR="0095001C" w:rsidRDefault="0095001C">
      <w:pPr>
        <w:spacing w:after="160" w:line="259" w:lineRule="auto"/>
        <w:ind w:left="0" w:right="0" w:firstLine="0"/>
        <w:jc w:val="left"/>
        <w:rPr>
          <w:lang w:val="fr-FR"/>
        </w:rPr>
      </w:pPr>
      <w:r>
        <w:rPr>
          <w:lang w:val="fr-FR"/>
        </w:rPr>
        <w:br w:type="page"/>
      </w:r>
    </w:p>
    <w:p w:rsidR="00001F78" w:rsidRDefault="00001F78" w:rsidP="00001F78">
      <w:pPr>
        <w:pStyle w:val="Heading1"/>
      </w:pPr>
      <w:bookmarkStart w:id="35" w:name="_Toc63973386"/>
      <w:r>
        <w:t xml:space="preserve">Annexes - </w:t>
      </w:r>
      <w:r w:rsidRPr="008D0146">
        <w:t>Liste des livrables</w:t>
      </w:r>
      <w:bookmarkEnd w:id="35"/>
      <w:r>
        <w:t xml:space="preserve"> </w:t>
      </w:r>
    </w:p>
    <w:p w:rsidR="00CE42D2" w:rsidRDefault="00CE42D2" w:rsidP="00001F78">
      <w:pPr>
        <w:rPr>
          <w:i/>
          <w:iCs/>
        </w:rPr>
      </w:pPr>
    </w:p>
    <w:p w:rsidR="00C80711" w:rsidRDefault="00C80711" w:rsidP="00EB0ABA">
      <w:pPr>
        <w:shd w:val="clear" w:color="auto" w:fill="FFFFFF"/>
        <w:spacing w:after="0" w:line="240" w:lineRule="auto"/>
        <w:ind w:left="0" w:right="0" w:firstLine="10"/>
        <w:rPr>
          <w:rFonts w:asciiTheme="minorHAnsi" w:eastAsia="Times New Roman" w:hAnsiTheme="minorHAnsi" w:cs="Times New Roman"/>
          <w:sz w:val="20"/>
          <w:szCs w:val="20"/>
          <w:bdr w:val="none" w:sz="0" w:space="0" w:color="auto" w:frame="1"/>
          <w:lang w:val="fr-FR" w:eastAsia="fr-FR"/>
        </w:rPr>
      </w:pPr>
      <w:r w:rsidRPr="00330543">
        <w:rPr>
          <w:rFonts w:asciiTheme="minorHAnsi" w:eastAsia="Times New Roman" w:hAnsiTheme="minorHAnsi" w:cs="Times New Roman"/>
          <w:b/>
          <w:bCs/>
          <w:sz w:val="20"/>
          <w:szCs w:val="20"/>
          <w:bdr w:val="none" w:sz="0" w:space="0" w:color="auto" w:frame="1"/>
          <w:lang w:val="fr-FR" w:eastAsia="fr-FR"/>
        </w:rPr>
        <w:t>Annexe 1</w:t>
      </w:r>
      <w:r w:rsidRPr="00330543">
        <w:rPr>
          <w:rFonts w:asciiTheme="minorHAnsi" w:eastAsia="Times New Roman" w:hAnsiTheme="minorHAnsi" w:cs="Times New Roman"/>
          <w:sz w:val="20"/>
          <w:szCs w:val="20"/>
          <w:bdr w:val="none" w:sz="0" w:space="0" w:color="auto" w:frame="1"/>
          <w:lang w:val="fr-FR" w:eastAsia="fr-FR"/>
        </w:rPr>
        <w:t> : Note technique sur la vulgarisation et l’appropriation des estimations provinciales des périodes     2000-10 et 2010-14  </w:t>
      </w:r>
    </w:p>
    <w:p w:rsidR="00E37F34" w:rsidRPr="00330543" w:rsidRDefault="00E37F34" w:rsidP="00EB0ABA">
      <w:pPr>
        <w:shd w:val="clear" w:color="auto" w:fill="FFFFFF"/>
        <w:spacing w:after="0" w:line="240" w:lineRule="auto"/>
        <w:ind w:left="0" w:right="0" w:firstLine="10"/>
        <w:rPr>
          <w:rFonts w:asciiTheme="minorHAnsi" w:eastAsia="Times New Roman" w:hAnsiTheme="minorHAnsi" w:cs="Times New Roman"/>
          <w:sz w:val="20"/>
          <w:szCs w:val="20"/>
          <w:bdr w:val="none" w:sz="0" w:space="0" w:color="auto" w:frame="1"/>
          <w:lang w:val="fr-FR" w:eastAsia="fr-FR"/>
        </w:rPr>
      </w:pPr>
    </w:p>
    <w:p w:rsidR="00C80711" w:rsidRDefault="00C80711" w:rsidP="00C80711">
      <w:pPr>
        <w:shd w:val="clear" w:color="auto" w:fill="FFFFFF"/>
        <w:spacing w:after="0" w:line="240" w:lineRule="auto"/>
        <w:ind w:right="0"/>
        <w:rPr>
          <w:rFonts w:asciiTheme="minorHAnsi" w:eastAsia="Times New Roman" w:hAnsiTheme="minorHAnsi" w:cs="Times New Roman"/>
          <w:sz w:val="20"/>
          <w:szCs w:val="20"/>
          <w:bdr w:val="none" w:sz="0" w:space="0" w:color="auto" w:frame="1"/>
          <w:lang w:val="fr-FR" w:eastAsia="fr-FR"/>
        </w:rPr>
      </w:pPr>
      <w:r w:rsidRPr="00330543">
        <w:rPr>
          <w:rFonts w:asciiTheme="minorHAnsi" w:eastAsia="Times New Roman" w:hAnsiTheme="minorHAnsi" w:cs="Times New Roman"/>
          <w:b/>
          <w:bCs/>
          <w:sz w:val="20"/>
          <w:szCs w:val="20"/>
          <w:bdr w:val="none" w:sz="0" w:space="0" w:color="auto" w:frame="1"/>
          <w:lang w:val="fr-FR" w:eastAsia="fr-FR"/>
        </w:rPr>
        <w:t>Annexe 2</w:t>
      </w:r>
      <w:r w:rsidRPr="00330543">
        <w:rPr>
          <w:rFonts w:asciiTheme="minorHAnsi" w:eastAsia="Times New Roman" w:hAnsiTheme="minorHAnsi" w:cs="Times New Roman"/>
          <w:sz w:val="20"/>
          <w:szCs w:val="20"/>
          <w:bdr w:val="none" w:sz="0" w:space="0" w:color="auto" w:frame="1"/>
          <w:lang w:val="fr-FR" w:eastAsia="fr-FR"/>
        </w:rPr>
        <w:t> : Note technique sur la diffusion des estimations statistiques de la période 2014-16 </w:t>
      </w:r>
    </w:p>
    <w:p w:rsidR="00E37F34" w:rsidRPr="00330543" w:rsidRDefault="00E37F34" w:rsidP="00C80711">
      <w:pPr>
        <w:shd w:val="clear" w:color="auto" w:fill="FFFFFF"/>
        <w:spacing w:after="0" w:line="240" w:lineRule="auto"/>
        <w:ind w:right="0"/>
        <w:rPr>
          <w:rFonts w:asciiTheme="minorHAnsi" w:eastAsia="Times New Roman" w:hAnsiTheme="minorHAnsi" w:cs="Times New Roman"/>
          <w:sz w:val="20"/>
          <w:szCs w:val="20"/>
          <w:lang w:val="fr-FR" w:eastAsia="fr-FR"/>
        </w:rPr>
      </w:pPr>
    </w:p>
    <w:p w:rsidR="00C80711" w:rsidRDefault="00C80711" w:rsidP="00EB0ABA">
      <w:pPr>
        <w:shd w:val="clear" w:color="auto" w:fill="FFFFFF"/>
        <w:spacing w:after="0" w:line="240" w:lineRule="auto"/>
        <w:ind w:left="0" w:right="0" w:firstLine="10"/>
        <w:rPr>
          <w:rFonts w:asciiTheme="minorHAnsi" w:eastAsia="Times New Roman" w:hAnsiTheme="minorHAnsi" w:cs="Times New Roman"/>
          <w:sz w:val="20"/>
          <w:szCs w:val="20"/>
          <w:bdr w:val="none" w:sz="0" w:space="0" w:color="auto" w:frame="1"/>
          <w:lang w:val="fr-FR" w:eastAsia="fr-FR"/>
        </w:rPr>
      </w:pPr>
      <w:r w:rsidRPr="00330543">
        <w:rPr>
          <w:rFonts w:asciiTheme="minorHAnsi" w:eastAsia="Times New Roman" w:hAnsiTheme="minorHAnsi" w:cs="Times New Roman"/>
          <w:b/>
          <w:bCs/>
          <w:sz w:val="20"/>
          <w:szCs w:val="20"/>
          <w:bdr w:val="none" w:sz="0" w:space="0" w:color="auto" w:frame="1"/>
          <w:lang w:val="fr-FR" w:eastAsia="fr-FR"/>
        </w:rPr>
        <w:t>Annexe 3</w:t>
      </w:r>
      <w:r w:rsidRPr="00330543">
        <w:rPr>
          <w:rFonts w:asciiTheme="minorHAnsi" w:eastAsia="Times New Roman" w:hAnsiTheme="minorHAnsi" w:cs="Times New Roman"/>
          <w:sz w:val="20"/>
          <w:szCs w:val="20"/>
          <w:bdr w:val="none" w:sz="0" w:space="0" w:color="auto" w:frame="1"/>
          <w:lang w:val="fr-FR" w:eastAsia="fr-FR"/>
        </w:rPr>
        <w:t> : Note méthodologique de l’établissement de l’équation allométrique de biomasse spécifique des forêts de Miombo de la RDC et présentation des résultats préliminaires  </w:t>
      </w:r>
    </w:p>
    <w:p w:rsidR="00E37F34" w:rsidRPr="00330543" w:rsidRDefault="00E37F34" w:rsidP="00EB0ABA">
      <w:pPr>
        <w:shd w:val="clear" w:color="auto" w:fill="FFFFFF"/>
        <w:spacing w:after="0" w:line="240" w:lineRule="auto"/>
        <w:ind w:left="0" w:right="0" w:firstLine="10"/>
        <w:rPr>
          <w:rFonts w:asciiTheme="minorHAnsi" w:eastAsia="Times New Roman" w:hAnsiTheme="minorHAnsi" w:cs="Times New Roman"/>
          <w:sz w:val="20"/>
          <w:szCs w:val="20"/>
          <w:lang w:val="fr-FR" w:eastAsia="fr-FR"/>
        </w:rPr>
      </w:pPr>
    </w:p>
    <w:p w:rsidR="00C80711" w:rsidRDefault="00C80711" w:rsidP="00EB0ABA">
      <w:pPr>
        <w:shd w:val="clear" w:color="auto" w:fill="FFFFFF"/>
        <w:spacing w:after="0" w:line="240" w:lineRule="auto"/>
        <w:ind w:left="0" w:right="0" w:firstLine="10"/>
        <w:rPr>
          <w:rFonts w:asciiTheme="minorHAnsi" w:eastAsia="Times New Roman" w:hAnsiTheme="minorHAnsi" w:cs="Times New Roman"/>
          <w:sz w:val="20"/>
          <w:szCs w:val="20"/>
          <w:bdr w:val="none" w:sz="0" w:space="0" w:color="auto" w:frame="1"/>
          <w:lang w:val="fr-FR" w:eastAsia="fr-FR"/>
        </w:rPr>
      </w:pPr>
      <w:r w:rsidRPr="00330543">
        <w:rPr>
          <w:rFonts w:asciiTheme="minorHAnsi" w:eastAsia="Times New Roman" w:hAnsiTheme="minorHAnsi" w:cs="Times New Roman"/>
          <w:b/>
          <w:bCs/>
          <w:sz w:val="20"/>
          <w:szCs w:val="20"/>
          <w:bdr w:val="none" w:sz="0" w:space="0" w:color="auto" w:frame="1"/>
          <w:lang w:val="fr-FR" w:eastAsia="fr-FR"/>
        </w:rPr>
        <w:t>Annexe 4</w:t>
      </w:r>
      <w:r w:rsidRPr="00330543">
        <w:rPr>
          <w:rFonts w:asciiTheme="minorHAnsi" w:eastAsia="Times New Roman" w:hAnsiTheme="minorHAnsi" w:cs="Times New Roman"/>
          <w:sz w:val="20"/>
          <w:szCs w:val="20"/>
          <w:bdr w:val="none" w:sz="0" w:space="0" w:color="auto" w:frame="1"/>
          <w:lang w:val="fr-FR" w:eastAsia="fr-FR"/>
        </w:rPr>
        <w:t> : le rapport de résultats préliminaires du sol des forêts de la RDC – dans le cadre de la première phase de l’Inventaire Forestier National  </w:t>
      </w:r>
    </w:p>
    <w:p w:rsidR="00E37F34" w:rsidRPr="00330543" w:rsidRDefault="00E37F34" w:rsidP="00EB0ABA">
      <w:pPr>
        <w:shd w:val="clear" w:color="auto" w:fill="FFFFFF"/>
        <w:spacing w:after="0" w:line="240" w:lineRule="auto"/>
        <w:ind w:left="0" w:right="0" w:firstLine="10"/>
        <w:rPr>
          <w:rFonts w:asciiTheme="minorHAnsi" w:eastAsia="Times New Roman" w:hAnsiTheme="minorHAnsi" w:cs="Times New Roman"/>
          <w:sz w:val="20"/>
          <w:szCs w:val="20"/>
          <w:lang w:val="fr-FR" w:eastAsia="fr-FR"/>
        </w:rPr>
      </w:pPr>
    </w:p>
    <w:p w:rsidR="00C80711" w:rsidRDefault="00C80711" w:rsidP="00C80711">
      <w:pPr>
        <w:shd w:val="clear" w:color="auto" w:fill="FFFFFF"/>
        <w:spacing w:after="0" w:line="240" w:lineRule="auto"/>
        <w:ind w:right="0"/>
        <w:rPr>
          <w:rFonts w:asciiTheme="minorHAnsi" w:eastAsia="Times New Roman" w:hAnsiTheme="minorHAnsi" w:cs="Times New Roman"/>
          <w:sz w:val="20"/>
          <w:szCs w:val="20"/>
          <w:bdr w:val="none" w:sz="0" w:space="0" w:color="auto" w:frame="1"/>
          <w:lang w:val="fr-FR" w:eastAsia="fr-FR"/>
        </w:rPr>
      </w:pPr>
      <w:r w:rsidRPr="00330543">
        <w:rPr>
          <w:rFonts w:asciiTheme="minorHAnsi" w:eastAsia="Times New Roman" w:hAnsiTheme="minorHAnsi" w:cs="Times New Roman"/>
          <w:b/>
          <w:bCs/>
          <w:sz w:val="20"/>
          <w:szCs w:val="20"/>
          <w:bdr w:val="none" w:sz="0" w:space="0" w:color="auto" w:frame="1"/>
          <w:lang w:val="fr-FR" w:eastAsia="fr-FR"/>
        </w:rPr>
        <w:t>Annexe 5</w:t>
      </w:r>
      <w:r w:rsidRPr="00330543">
        <w:rPr>
          <w:rFonts w:asciiTheme="minorHAnsi" w:eastAsia="Times New Roman" w:hAnsiTheme="minorHAnsi" w:cs="Times New Roman"/>
          <w:sz w:val="20"/>
          <w:szCs w:val="20"/>
          <w:bdr w:val="none" w:sz="0" w:space="0" w:color="auto" w:frame="1"/>
          <w:lang w:val="fr-FR" w:eastAsia="fr-FR"/>
        </w:rPr>
        <w:t> : le compte rendu de la réflexion sur la définition de la dégradation  </w:t>
      </w:r>
    </w:p>
    <w:p w:rsidR="00E37F34" w:rsidRPr="00330543" w:rsidRDefault="00E37F34" w:rsidP="00C80711">
      <w:pPr>
        <w:shd w:val="clear" w:color="auto" w:fill="FFFFFF"/>
        <w:spacing w:after="0" w:line="240" w:lineRule="auto"/>
        <w:ind w:right="0"/>
        <w:rPr>
          <w:rFonts w:asciiTheme="minorHAnsi" w:eastAsia="Times New Roman" w:hAnsiTheme="minorHAnsi" w:cs="Times New Roman"/>
          <w:sz w:val="20"/>
          <w:szCs w:val="20"/>
          <w:lang w:val="fr-FR" w:eastAsia="fr-FR"/>
        </w:rPr>
      </w:pPr>
    </w:p>
    <w:p w:rsidR="00DC0162" w:rsidRDefault="00C80711" w:rsidP="00EB0ABA">
      <w:pPr>
        <w:shd w:val="clear" w:color="auto" w:fill="FFFFFF"/>
        <w:spacing w:after="0" w:line="240" w:lineRule="auto"/>
        <w:ind w:left="0" w:right="0" w:firstLine="10"/>
        <w:rPr>
          <w:rFonts w:asciiTheme="minorHAnsi" w:eastAsia="Times New Roman" w:hAnsiTheme="minorHAnsi" w:cs="Times New Roman"/>
          <w:sz w:val="20"/>
          <w:szCs w:val="20"/>
          <w:bdr w:val="none" w:sz="0" w:space="0" w:color="auto" w:frame="1"/>
          <w:lang w:val="fr-FR" w:eastAsia="fr-FR"/>
        </w:rPr>
      </w:pPr>
      <w:r w:rsidRPr="00330543">
        <w:rPr>
          <w:rFonts w:asciiTheme="minorHAnsi" w:eastAsia="Times New Roman" w:hAnsiTheme="minorHAnsi" w:cs="Times New Roman"/>
          <w:b/>
          <w:bCs/>
          <w:sz w:val="20"/>
          <w:szCs w:val="20"/>
          <w:bdr w:val="none" w:sz="0" w:space="0" w:color="auto" w:frame="1"/>
          <w:lang w:val="fr-FR" w:eastAsia="fr-FR"/>
        </w:rPr>
        <w:t>Annexe 6</w:t>
      </w:r>
      <w:r w:rsidRPr="00330543">
        <w:rPr>
          <w:rFonts w:asciiTheme="minorHAnsi" w:eastAsia="Times New Roman" w:hAnsiTheme="minorHAnsi" w:cs="Times New Roman"/>
          <w:sz w:val="20"/>
          <w:szCs w:val="20"/>
          <w:bdr w:val="none" w:sz="0" w:space="0" w:color="auto" w:frame="1"/>
          <w:lang w:val="fr-FR" w:eastAsia="fr-FR"/>
        </w:rPr>
        <w:t> : la note technique de présentation de la méthodologie de traitements des alertes GLAD en EMD 2019 et 2020 dans le cadre du Programme SNSF et GDA </w:t>
      </w:r>
    </w:p>
    <w:p w:rsidR="00E37F34" w:rsidRPr="00330543" w:rsidRDefault="00E37F34" w:rsidP="00EB0ABA">
      <w:pPr>
        <w:shd w:val="clear" w:color="auto" w:fill="FFFFFF"/>
        <w:spacing w:after="0" w:line="240" w:lineRule="auto"/>
        <w:ind w:left="0" w:right="0" w:firstLine="10"/>
        <w:rPr>
          <w:rFonts w:asciiTheme="minorHAnsi" w:eastAsia="Times New Roman" w:hAnsiTheme="minorHAnsi" w:cs="Times New Roman"/>
          <w:sz w:val="20"/>
          <w:szCs w:val="20"/>
          <w:bdr w:val="none" w:sz="0" w:space="0" w:color="auto" w:frame="1"/>
          <w:lang w:val="fr-FR" w:eastAsia="fr-FR"/>
        </w:rPr>
      </w:pPr>
    </w:p>
    <w:p w:rsidR="00330543" w:rsidRDefault="00330543" w:rsidP="00330543">
      <w:pPr>
        <w:shd w:val="clear" w:color="auto" w:fill="FFFFFF"/>
        <w:spacing w:after="0" w:line="240" w:lineRule="auto"/>
        <w:ind w:left="0" w:right="0" w:firstLine="10"/>
        <w:rPr>
          <w:rFonts w:asciiTheme="minorHAnsi" w:eastAsia="Times New Roman" w:hAnsiTheme="minorHAnsi" w:cs="Times New Roman"/>
          <w:sz w:val="20"/>
          <w:szCs w:val="20"/>
          <w:bdr w:val="none" w:sz="0" w:space="0" w:color="auto" w:frame="1"/>
          <w:lang w:val="fr-FR" w:eastAsia="fr-FR"/>
        </w:rPr>
      </w:pPr>
      <w:r w:rsidRPr="00330543">
        <w:rPr>
          <w:rFonts w:asciiTheme="minorHAnsi" w:eastAsia="Times New Roman" w:hAnsiTheme="minorHAnsi" w:cs="Times New Roman"/>
          <w:b/>
          <w:sz w:val="20"/>
          <w:szCs w:val="20"/>
          <w:bdr w:val="none" w:sz="0" w:space="0" w:color="auto" w:frame="1"/>
          <w:lang w:val="fr-FR" w:eastAsia="fr-FR"/>
        </w:rPr>
        <w:t>Annexe 7</w:t>
      </w:r>
      <w:r w:rsidRPr="00330543">
        <w:rPr>
          <w:rFonts w:asciiTheme="minorHAnsi" w:eastAsia="Times New Roman" w:hAnsiTheme="minorHAnsi" w:cs="Times New Roman"/>
          <w:sz w:val="20"/>
          <w:szCs w:val="20"/>
          <w:bdr w:val="none" w:sz="0" w:space="0" w:color="auto" w:frame="1"/>
          <w:lang w:val="fr-FR" w:eastAsia="fr-FR"/>
        </w:rPr>
        <w:t xml:space="preserve"> : Chronologie des PTC </w:t>
      </w:r>
    </w:p>
    <w:p w:rsidR="00E37F34" w:rsidRPr="00330543" w:rsidRDefault="00E37F34" w:rsidP="00330543">
      <w:pPr>
        <w:shd w:val="clear" w:color="auto" w:fill="FFFFFF"/>
        <w:spacing w:after="0" w:line="240" w:lineRule="auto"/>
        <w:ind w:left="0" w:right="0" w:firstLine="10"/>
        <w:rPr>
          <w:rFonts w:asciiTheme="minorHAnsi" w:eastAsia="Times New Roman" w:hAnsiTheme="minorHAnsi" w:cs="Times New Roman"/>
          <w:sz w:val="20"/>
          <w:szCs w:val="20"/>
          <w:bdr w:val="none" w:sz="0" w:space="0" w:color="auto" w:frame="1"/>
          <w:lang w:val="fr-FR" w:eastAsia="fr-FR"/>
        </w:rPr>
      </w:pPr>
    </w:p>
    <w:p w:rsidR="00330543" w:rsidRDefault="00330543" w:rsidP="00330543">
      <w:pPr>
        <w:shd w:val="clear" w:color="auto" w:fill="FFFFFF"/>
        <w:spacing w:after="0" w:line="240" w:lineRule="auto"/>
        <w:ind w:left="0" w:right="0" w:firstLine="10"/>
        <w:rPr>
          <w:rFonts w:asciiTheme="minorHAnsi" w:eastAsia="Times New Roman" w:hAnsiTheme="minorHAnsi" w:cs="Times New Roman"/>
          <w:sz w:val="20"/>
          <w:szCs w:val="20"/>
          <w:bdr w:val="none" w:sz="0" w:space="0" w:color="auto" w:frame="1"/>
          <w:lang w:val="fr-FR" w:eastAsia="fr-FR"/>
        </w:rPr>
      </w:pPr>
      <w:r w:rsidRPr="00330543">
        <w:rPr>
          <w:rFonts w:asciiTheme="minorHAnsi" w:eastAsia="Times New Roman" w:hAnsiTheme="minorHAnsi" w:cs="Times New Roman"/>
          <w:b/>
          <w:sz w:val="20"/>
          <w:szCs w:val="20"/>
          <w:bdr w:val="none" w:sz="0" w:space="0" w:color="auto" w:frame="1"/>
          <w:lang w:val="fr-FR" w:eastAsia="fr-FR"/>
        </w:rPr>
        <w:t>Annexe 8</w:t>
      </w:r>
      <w:r w:rsidRPr="00330543">
        <w:rPr>
          <w:rFonts w:asciiTheme="minorHAnsi" w:eastAsia="Times New Roman" w:hAnsiTheme="minorHAnsi" w:cs="Times New Roman"/>
          <w:sz w:val="20"/>
          <w:szCs w:val="20"/>
          <w:bdr w:val="none" w:sz="0" w:space="0" w:color="auto" w:frame="1"/>
          <w:lang w:val="fr-FR" w:eastAsia="fr-FR"/>
        </w:rPr>
        <w:t> : Résumé des réunions et formations organisées dans le cadre de la mise en œuvre des activités du volet AFAT de l’inventaire national des gaz à effet de serre</w:t>
      </w:r>
    </w:p>
    <w:p w:rsidR="00E37F34" w:rsidRPr="00330543" w:rsidRDefault="00E37F34" w:rsidP="00330543">
      <w:pPr>
        <w:shd w:val="clear" w:color="auto" w:fill="FFFFFF"/>
        <w:spacing w:after="0" w:line="240" w:lineRule="auto"/>
        <w:ind w:left="0" w:right="0" w:firstLine="10"/>
        <w:rPr>
          <w:rFonts w:asciiTheme="minorHAnsi" w:eastAsia="Times New Roman" w:hAnsiTheme="minorHAnsi" w:cs="Times New Roman"/>
          <w:sz w:val="20"/>
          <w:szCs w:val="20"/>
          <w:bdr w:val="none" w:sz="0" w:space="0" w:color="auto" w:frame="1"/>
          <w:lang w:val="fr-FR" w:eastAsia="fr-FR"/>
        </w:rPr>
      </w:pPr>
    </w:p>
    <w:p w:rsidR="00330543" w:rsidRPr="00330543" w:rsidRDefault="00330543" w:rsidP="00330543">
      <w:pPr>
        <w:shd w:val="clear" w:color="auto" w:fill="FFFFFF"/>
        <w:spacing w:after="0" w:line="240" w:lineRule="auto"/>
        <w:ind w:left="0" w:right="0" w:firstLine="10"/>
        <w:rPr>
          <w:rFonts w:asciiTheme="minorHAnsi" w:eastAsia="Times New Roman" w:hAnsiTheme="minorHAnsi" w:cs="Times New Roman"/>
          <w:sz w:val="20"/>
          <w:szCs w:val="20"/>
          <w:bdr w:val="none" w:sz="0" w:space="0" w:color="auto" w:frame="1"/>
          <w:lang w:val="fr-FR" w:eastAsia="fr-FR"/>
        </w:rPr>
      </w:pPr>
      <w:r w:rsidRPr="00330543">
        <w:rPr>
          <w:rFonts w:asciiTheme="minorHAnsi" w:eastAsia="Times New Roman" w:hAnsiTheme="minorHAnsi" w:cs="Times New Roman"/>
          <w:b/>
          <w:sz w:val="20"/>
          <w:szCs w:val="20"/>
          <w:bdr w:val="none" w:sz="0" w:space="0" w:color="auto" w:frame="1"/>
          <w:lang w:val="fr-FR" w:eastAsia="fr-FR"/>
        </w:rPr>
        <w:t>Annexe 9</w:t>
      </w:r>
      <w:r w:rsidRPr="00330543">
        <w:rPr>
          <w:rFonts w:asciiTheme="minorHAnsi" w:eastAsia="Times New Roman" w:hAnsiTheme="minorHAnsi" w:cs="Times New Roman"/>
          <w:sz w:val="20"/>
          <w:szCs w:val="20"/>
          <w:bdr w:val="none" w:sz="0" w:space="0" w:color="auto" w:frame="1"/>
          <w:lang w:val="fr-FR" w:eastAsia="fr-FR"/>
        </w:rPr>
        <w:t> : Feuille de route sur la finalisation du portail</w:t>
      </w:r>
    </w:p>
    <w:p w:rsidR="00330543" w:rsidRPr="00C80711" w:rsidRDefault="00330543" w:rsidP="00330543">
      <w:pPr>
        <w:spacing w:after="17" w:line="240" w:lineRule="auto"/>
        <w:ind w:left="0" w:right="0" w:firstLine="0"/>
        <w:rPr>
          <w:rFonts w:cstheme="minorHAnsi"/>
          <w:sz w:val="18"/>
          <w:lang w:val="fr-FR"/>
        </w:rPr>
      </w:pPr>
    </w:p>
    <w:p w:rsidR="00330543" w:rsidRDefault="00330543" w:rsidP="00EB0ABA">
      <w:pPr>
        <w:shd w:val="clear" w:color="auto" w:fill="FFFFFF"/>
        <w:spacing w:after="0" w:line="240" w:lineRule="auto"/>
        <w:ind w:left="0" w:right="0" w:firstLine="10"/>
        <w:rPr>
          <w:rFonts w:eastAsia="Times New Roman" w:cs="Times New Roman"/>
          <w:sz w:val="20"/>
          <w:szCs w:val="20"/>
          <w:bdr w:val="none" w:sz="0" w:space="0" w:color="auto" w:frame="1"/>
          <w:lang w:val="fr-FR" w:eastAsia="fr-FR"/>
        </w:rPr>
      </w:pPr>
    </w:p>
    <w:p w:rsidR="00DC0162" w:rsidRDefault="00DC0162" w:rsidP="00DC0162">
      <w:pPr>
        <w:rPr>
          <w:bdr w:val="none" w:sz="0" w:space="0" w:color="auto" w:frame="1"/>
          <w:lang w:val="fr-FR" w:eastAsia="fr-FR"/>
        </w:rPr>
      </w:pPr>
      <w:r>
        <w:rPr>
          <w:bdr w:val="none" w:sz="0" w:space="0" w:color="auto" w:frame="1"/>
          <w:lang w:val="fr-FR" w:eastAsia="fr-FR"/>
        </w:rPr>
        <w:br w:type="page"/>
      </w:r>
    </w:p>
    <w:p w:rsidR="00DC0162" w:rsidRPr="00A02ABE" w:rsidRDefault="00DC0162" w:rsidP="00A02ABE">
      <w:pPr>
        <w:pStyle w:val="Heading1"/>
        <w:jc w:val="center"/>
        <w:rPr>
          <w:color w:val="000000" w:themeColor="text1"/>
          <w:sz w:val="22"/>
          <w:bdr w:val="none" w:sz="0" w:space="0" w:color="auto" w:frame="1"/>
          <w:lang w:val="fr-FR" w:eastAsia="fr-FR"/>
        </w:rPr>
      </w:pPr>
      <w:bookmarkStart w:id="36" w:name="_Toc63973387"/>
      <w:r w:rsidRPr="00A02ABE">
        <w:rPr>
          <w:color w:val="000000" w:themeColor="text1"/>
          <w:sz w:val="22"/>
          <w:bdr w:val="none" w:sz="0" w:space="0" w:color="auto" w:frame="1"/>
          <w:lang w:val="fr-FR" w:eastAsia="fr-FR"/>
        </w:rPr>
        <w:t>Annexe 1 : Note technique sur la vulgarisation et l’appropriation des estimations provinciales des périodes     2000-10 et 2010-14</w:t>
      </w:r>
      <w:bookmarkEnd w:id="36"/>
    </w:p>
    <w:p w:rsidR="00DC0162" w:rsidRPr="00C80711" w:rsidRDefault="00DC0162" w:rsidP="00DC0162">
      <w:pPr>
        <w:shd w:val="clear" w:color="auto" w:fill="FFFFFF"/>
        <w:spacing w:after="0" w:line="240" w:lineRule="auto"/>
        <w:ind w:left="993" w:right="0" w:hanging="983"/>
        <w:rPr>
          <w:rFonts w:eastAsia="Times New Roman" w:cs="Times New Roman"/>
          <w:sz w:val="20"/>
          <w:szCs w:val="20"/>
          <w:lang w:val="fr-FR" w:eastAsia="fr-FR"/>
        </w:rPr>
      </w:pPr>
      <w:r w:rsidRPr="002A7FDD">
        <w:rPr>
          <w:rFonts w:ascii="Agency FB" w:hAnsi="Agency FB" w:cs="Times New Roman"/>
          <w:b/>
          <w:noProof/>
          <w:color w:val="00B050"/>
          <w:lang w:val="fr-FR" w:eastAsia="fr-FR"/>
        </w:rPr>
        <mc:AlternateContent>
          <mc:Choice Requires="wps">
            <w:drawing>
              <wp:anchor distT="45720" distB="45720" distL="114300" distR="114300" simplePos="0" relativeHeight="251661312" behindDoc="0" locked="0" layoutInCell="1" allowOverlap="1" wp14:anchorId="7DF20264" wp14:editId="4852A4C6">
                <wp:simplePos x="0" y="0"/>
                <wp:positionH relativeFrom="column">
                  <wp:posOffset>-231140</wp:posOffset>
                </wp:positionH>
                <wp:positionV relativeFrom="paragraph">
                  <wp:posOffset>302260</wp:posOffset>
                </wp:positionV>
                <wp:extent cx="3743325" cy="981075"/>
                <wp:effectExtent l="0" t="0" r="9525" b="9525"/>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981075"/>
                        </a:xfrm>
                        <a:prstGeom prst="rect">
                          <a:avLst/>
                        </a:prstGeom>
                        <a:solidFill>
                          <a:srgbClr val="FFFFFF"/>
                        </a:solidFill>
                        <a:ln w="9525">
                          <a:noFill/>
                          <a:miter lim="800000"/>
                          <a:headEnd/>
                          <a:tailEnd/>
                        </a:ln>
                      </wps:spPr>
                      <wps:txbx>
                        <w:txbxContent>
                          <w:p w:rsidR="001021DA" w:rsidRPr="0099172A" w:rsidRDefault="001021DA" w:rsidP="00DC0162">
                            <w:pPr>
                              <w:jc w:val="left"/>
                              <w:rPr>
                                <w:rFonts w:asciiTheme="minorHAnsi" w:hAnsiTheme="minorHAnsi"/>
                                <w:noProof/>
                                <w:sz w:val="18"/>
                                <w:szCs w:val="20"/>
                                <w:lang w:val="fr-FR"/>
                              </w:rPr>
                            </w:pPr>
                            <w:r w:rsidRPr="0099172A">
                              <w:rPr>
                                <w:rFonts w:asciiTheme="minorHAnsi" w:hAnsiTheme="minorHAnsi" w:cs="Calibri Light"/>
                                <w:b/>
                                <w:sz w:val="18"/>
                                <w:szCs w:val="20"/>
                                <w:lang w:val="fr-FR"/>
                              </w:rPr>
                              <w:t>Ministère de l'Environnement et Développement Durable</w:t>
                            </w:r>
                          </w:p>
                          <w:p w:rsidR="001021DA" w:rsidRDefault="001021DA" w:rsidP="00DC0162">
                            <w:pPr>
                              <w:jc w:val="left"/>
                              <w:rPr>
                                <w:rFonts w:ascii="Calibri Light" w:hAnsi="Calibri Light" w:cs="Calibri Light"/>
                                <w:b/>
                                <w:lang w:val="fr-FR"/>
                              </w:rPr>
                            </w:pPr>
                            <w:r w:rsidRPr="002D04FE">
                              <w:rPr>
                                <w:rFonts w:ascii="Calibri Light" w:hAnsi="Calibri Light" w:cs="Calibri Light"/>
                                <w:noProof/>
                                <w:lang w:val="fr-FR" w:eastAsia="fr-FR"/>
                              </w:rPr>
                              <w:drawing>
                                <wp:inline distT="0" distB="0" distL="0" distR="0" wp14:anchorId="5A650CF5" wp14:editId="71AF0B90">
                                  <wp:extent cx="557772" cy="497840"/>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020" cy="508772"/>
                                          </a:xfrm>
                                          <a:prstGeom prst="rect">
                                            <a:avLst/>
                                          </a:prstGeom>
                                          <a:noFill/>
                                        </pic:spPr>
                                      </pic:pic>
                                    </a:graphicData>
                                  </a:graphic>
                                </wp:inline>
                              </w:drawing>
                            </w:r>
                            <w:r>
                              <w:rPr>
                                <w:noProof/>
                                <w:lang w:val="fr-FR" w:eastAsia="fr-FR"/>
                              </w:rPr>
                              <w:drawing>
                                <wp:inline distT="0" distB="0" distL="0" distR="0" wp14:anchorId="635B771D" wp14:editId="46F591A4">
                                  <wp:extent cx="734695" cy="431800"/>
                                  <wp:effectExtent l="0" t="0" r="8255" b="6350"/>
                                  <wp:docPr id="19" name="Picture 6" descr="RDC.png"/>
                                  <wp:cNvGraphicFramePr/>
                                  <a:graphic xmlns:a="http://schemas.openxmlformats.org/drawingml/2006/main">
                                    <a:graphicData uri="http://schemas.openxmlformats.org/drawingml/2006/picture">
                                      <pic:pic xmlns:pic="http://schemas.openxmlformats.org/drawingml/2006/picture">
                                        <pic:nvPicPr>
                                          <pic:cNvPr id="3" name="Picture 6" descr="RDC.png"/>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4695" cy="431800"/>
                                          </a:xfrm>
                                          <a:prstGeom prst="rect">
                                            <a:avLst/>
                                          </a:prstGeom>
                                          <a:noFill/>
                                        </pic:spPr>
                                      </pic:pic>
                                    </a:graphicData>
                                  </a:graphic>
                                </wp:inline>
                              </w:drawing>
                            </w:r>
                          </w:p>
                          <w:p w:rsidR="001021DA" w:rsidRPr="0099172A" w:rsidRDefault="001021DA" w:rsidP="00DC0162">
                            <w:pPr>
                              <w:ind w:left="0" w:firstLine="0"/>
                              <w:jc w:val="left"/>
                              <w:rPr>
                                <w:rFonts w:ascii="Calibri Light" w:hAnsi="Calibri Light" w:cs="Calibri Light"/>
                                <w:b/>
                                <w:lang w:val="fr-FR"/>
                              </w:rPr>
                            </w:pPr>
                            <w:r w:rsidRPr="0099172A">
                              <w:rPr>
                                <w:rFonts w:asciiTheme="minorHAnsi" w:hAnsiTheme="minorHAnsi" w:cs="Times New Roman"/>
                                <w:b/>
                                <w:color w:val="00B050"/>
                                <w:sz w:val="18"/>
                                <w:szCs w:val="20"/>
                                <w:lang w:val="fr-FR"/>
                              </w:rPr>
                              <w:t>Direction des Inventaires et Aménagement Forestiers (DIAF)</w:t>
                            </w:r>
                          </w:p>
                          <w:p w:rsidR="001021DA" w:rsidRPr="0099172A" w:rsidRDefault="001021DA" w:rsidP="00DC0162">
                            <w:pPr>
                              <w:rPr>
                                <w:rFonts w:asciiTheme="minorHAnsi" w:hAnsiTheme="minorHAnsi"/>
                                <w:b/>
                                <w:bCs/>
                                <w:sz w:val="20"/>
                                <w:szCs w:val="20"/>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F20264" id="_x0000_t202" coordsize="21600,21600" o:spt="202" path="m,l,21600r21600,l21600,xe">
                <v:stroke joinstyle="miter"/>
                <v:path gradientshapeok="t" o:connecttype="rect"/>
              </v:shapetype>
              <v:shape id="Zone de texte 2" o:spid="_x0000_s1026" type="#_x0000_t202" style="position:absolute;left:0;text-align:left;margin-left:-18.2pt;margin-top:23.8pt;width:294.75pt;height:77.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" stroked="f">
                <v:textbox>
                  <w:txbxContent>
                    <w:p w:rsidR="001021DA" w:rsidRPr="0099172A" w:rsidRDefault="001021DA" w:rsidP="00DC0162">
                      <w:pPr>
                        <w:jc w:val="left"/>
                        <w:rPr>
                          <w:rFonts w:asciiTheme="minorHAnsi" w:hAnsiTheme="minorHAnsi"/>
                          <w:noProof/>
                          <w:sz w:val="18"/>
                          <w:szCs w:val="20"/>
                          <w:lang w:val="fr-FR"/>
                        </w:rPr>
                      </w:pPr>
                      <w:r w:rsidRPr="0099172A">
                        <w:rPr>
                          <w:rFonts w:asciiTheme="minorHAnsi" w:hAnsiTheme="minorHAnsi" w:cs="Calibri Light"/>
                          <w:b/>
                          <w:sz w:val="18"/>
                          <w:szCs w:val="20"/>
                          <w:lang w:val="fr-FR"/>
                        </w:rPr>
                        <w:t>Ministère de l'Environnement et Développement Durable</w:t>
                      </w:r>
                    </w:p>
                    <w:p w:rsidR="001021DA" w:rsidRDefault="001021DA" w:rsidP="00DC0162">
                      <w:pPr>
                        <w:jc w:val="left"/>
                        <w:rPr>
                          <w:rFonts w:ascii="Calibri Light" w:hAnsi="Calibri Light" w:cs="Calibri Light"/>
                          <w:b/>
                          <w:lang w:val="fr-FR"/>
                        </w:rPr>
                      </w:pPr>
                      <w:r w:rsidRPr="002D04FE">
                        <w:rPr>
                          <w:rFonts w:ascii="Calibri Light" w:hAnsi="Calibri Light" w:cs="Calibri Light"/>
                          <w:noProof/>
                          <w:lang w:val="fr-FR" w:eastAsia="fr-FR"/>
                        </w:rPr>
                        <w:drawing>
                          <wp:inline distT="0" distB="0" distL="0" distR="0" wp14:anchorId="5A650CF5" wp14:editId="71AF0B90">
                            <wp:extent cx="557772" cy="497840"/>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0020" cy="508772"/>
                                    </a:xfrm>
                                    <a:prstGeom prst="rect">
                                      <a:avLst/>
                                    </a:prstGeom>
                                    <a:noFill/>
                                  </pic:spPr>
                                </pic:pic>
                              </a:graphicData>
                            </a:graphic>
                          </wp:inline>
                        </w:drawing>
                      </w:r>
                      <w:r>
                        <w:rPr>
                          <w:noProof/>
                          <w:lang w:val="fr-FR" w:eastAsia="fr-FR"/>
                        </w:rPr>
                        <w:drawing>
                          <wp:inline distT="0" distB="0" distL="0" distR="0" wp14:anchorId="635B771D" wp14:editId="46F591A4">
                            <wp:extent cx="734695" cy="431800"/>
                            <wp:effectExtent l="0" t="0" r="8255" b="6350"/>
                            <wp:docPr id="19" name="Picture 6" descr="RDC.png"/>
                            <wp:cNvGraphicFramePr/>
                            <a:graphic xmlns:a="http://schemas.openxmlformats.org/drawingml/2006/main">
                              <a:graphicData uri="http://schemas.openxmlformats.org/drawingml/2006/picture">
                                <pic:pic xmlns:pic="http://schemas.openxmlformats.org/drawingml/2006/picture">
                                  <pic:nvPicPr>
                                    <pic:cNvPr id="3" name="Picture 6" descr="RDC.png"/>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4695" cy="431800"/>
                                    </a:xfrm>
                                    <a:prstGeom prst="rect">
                                      <a:avLst/>
                                    </a:prstGeom>
                                    <a:noFill/>
                                  </pic:spPr>
                                </pic:pic>
                              </a:graphicData>
                            </a:graphic>
                          </wp:inline>
                        </w:drawing>
                      </w:r>
                    </w:p>
                    <w:p w:rsidR="001021DA" w:rsidRPr="0099172A" w:rsidRDefault="001021DA" w:rsidP="00DC0162">
                      <w:pPr>
                        <w:ind w:left="0" w:firstLine="0"/>
                        <w:jc w:val="left"/>
                        <w:rPr>
                          <w:rFonts w:ascii="Calibri Light" w:hAnsi="Calibri Light" w:cs="Calibri Light"/>
                          <w:b/>
                          <w:lang w:val="fr-FR"/>
                        </w:rPr>
                      </w:pPr>
                      <w:r w:rsidRPr="0099172A">
                        <w:rPr>
                          <w:rFonts w:asciiTheme="minorHAnsi" w:hAnsiTheme="minorHAnsi" w:cs="Times New Roman"/>
                          <w:b/>
                          <w:color w:val="00B050"/>
                          <w:sz w:val="18"/>
                          <w:szCs w:val="20"/>
                          <w:lang w:val="fr-FR"/>
                        </w:rPr>
                        <w:t>Direction des Inventaires et Aménagement Forestiers (DIAF)</w:t>
                      </w:r>
                    </w:p>
                    <w:p w:rsidR="001021DA" w:rsidRPr="0099172A" w:rsidRDefault="001021DA" w:rsidP="00DC0162">
                      <w:pPr>
                        <w:rPr>
                          <w:rFonts w:asciiTheme="minorHAnsi" w:hAnsiTheme="minorHAnsi"/>
                          <w:b/>
                          <w:bCs/>
                          <w:sz w:val="20"/>
                          <w:szCs w:val="20"/>
                          <w:lang w:val="fr-FR"/>
                        </w:rPr>
                      </w:pPr>
                    </w:p>
                  </w:txbxContent>
                </v:textbox>
                <w10:wrap type="square"/>
              </v:shape>
            </w:pict>
          </mc:Fallback>
        </mc:AlternateContent>
      </w:r>
    </w:p>
    <w:p w:rsidR="00DC0162" w:rsidRPr="00C80711" w:rsidRDefault="00DC0162" w:rsidP="00DC0162">
      <w:pPr>
        <w:spacing w:after="17" w:line="240" w:lineRule="auto"/>
        <w:ind w:left="0" w:right="0" w:firstLine="0"/>
        <w:rPr>
          <w:rFonts w:cstheme="minorHAnsi"/>
          <w:sz w:val="18"/>
          <w:lang w:val="fr-FR"/>
        </w:rPr>
      </w:pPr>
    </w:p>
    <w:p w:rsidR="00DC0162" w:rsidRDefault="00DC0162" w:rsidP="00DC0162">
      <w:pPr>
        <w:tabs>
          <w:tab w:val="left" w:pos="8789"/>
        </w:tabs>
        <w:spacing w:after="0"/>
        <w:ind w:left="-666" w:right="751" w:hanging="43"/>
        <w:rPr>
          <w:color w:val="2E74B5" w:themeColor="accent1" w:themeShade="BF"/>
          <w:sz w:val="32"/>
          <w:szCs w:val="32"/>
        </w:rPr>
      </w:pPr>
      <w:r w:rsidRPr="002A7FDD">
        <w:rPr>
          <w:noProof/>
          <w:color w:val="2E74B5" w:themeColor="accent1" w:themeShade="BF"/>
          <w:sz w:val="32"/>
          <w:szCs w:val="32"/>
          <w:lang w:val="fr-FR" w:eastAsia="fr-FR"/>
        </w:rPr>
        <mc:AlternateContent>
          <mc:Choice Requires="wps">
            <w:drawing>
              <wp:anchor distT="45720" distB="45720" distL="114300" distR="114300" simplePos="0" relativeHeight="251662336" behindDoc="0" locked="0" layoutInCell="1" allowOverlap="1" wp14:anchorId="25880FE1" wp14:editId="6FD5FD4F">
                <wp:simplePos x="0" y="0"/>
                <wp:positionH relativeFrom="column">
                  <wp:posOffset>3814710</wp:posOffset>
                </wp:positionH>
                <wp:positionV relativeFrom="paragraph">
                  <wp:posOffset>225</wp:posOffset>
                </wp:positionV>
                <wp:extent cx="2360930" cy="1404620"/>
                <wp:effectExtent l="0" t="0" r="6985" b="5080"/>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1021DA" w:rsidRPr="002A7FDD" w:rsidRDefault="001021DA" w:rsidP="00DC0162">
                            <w:pPr>
                              <w:rPr>
                                <w:lang w:val="fr-FR"/>
                              </w:rPr>
                            </w:pPr>
                            <w:r>
                              <w:rPr>
                                <w:rFonts w:ascii="Times New Roman" w:hAnsi="Times New Roman" w:cs="Times New Roman"/>
                                <w:noProof/>
                                <w:sz w:val="24"/>
                                <w:szCs w:val="24"/>
                                <w:lang w:val="fr-FR" w:eastAsia="fr-FR"/>
                              </w:rPr>
                              <w:drawing>
                                <wp:inline distT="0" distB="0" distL="0" distR="0" wp14:anchorId="55E10EF4" wp14:editId="36078055">
                                  <wp:extent cx="2197735" cy="693647"/>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o_logo_horizontal.png"/>
                                          <pic:cNvPicPr/>
                                        </pic:nvPicPr>
                                        <pic:blipFill>
                                          <a:blip r:embed="rId34">
                                            <a:extLst>
                                              <a:ext uri="{28A0092B-C50C-407E-A947-70E740481C1C}">
                                                <a14:useLocalDpi xmlns:a14="http://schemas.microsoft.com/office/drawing/2010/main" val="0"/>
                                              </a:ext>
                                            </a:extLst>
                                          </a:blip>
                                          <a:stretch>
                                            <a:fillRect/>
                                          </a:stretch>
                                        </pic:blipFill>
                                        <pic:spPr>
                                          <a:xfrm>
                                            <a:off x="0" y="0"/>
                                            <a:ext cx="2197735" cy="69364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5880FE1" id="_x0000_s1027" type="#_x0000_t202" style="position:absolute;left:0;text-align:left;margin-left:300.35pt;margin-top:0;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" stroked="f">
                <v:textbox style="mso-fit-shape-to-text:t">
                  <w:txbxContent>
                    <w:p w:rsidR="001021DA" w:rsidRPr="002A7FDD" w:rsidRDefault="001021DA" w:rsidP="00DC0162">
                      <w:pPr>
                        <w:rPr>
                          <w:lang w:val="fr-FR"/>
                        </w:rPr>
                      </w:pPr>
                      <w:r>
                        <w:rPr>
                          <w:rFonts w:ascii="Times New Roman" w:hAnsi="Times New Roman" w:cs="Times New Roman"/>
                          <w:noProof/>
                          <w:sz w:val="24"/>
                          <w:szCs w:val="24"/>
                          <w:lang w:val="fr-FR" w:eastAsia="fr-FR"/>
                        </w:rPr>
                        <w:drawing>
                          <wp:inline distT="0" distB="0" distL="0" distR="0" wp14:anchorId="55E10EF4" wp14:editId="36078055">
                            <wp:extent cx="2197735" cy="693647"/>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o_logo_horizontal.png"/>
                                    <pic:cNvPicPr/>
                                  </pic:nvPicPr>
                                  <pic:blipFill>
                                    <a:blip r:embed="rId35">
                                      <a:extLst>
                                        <a:ext uri="{28A0092B-C50C-407E-A947-70E740481C1C}">
                                          <a14:useLocalDpi xmlns:a14="http://schemas.microsoft.com/office/drawing/2010/main" val="0"/>
                                        </a:ext>
                                      </a:extLst>
                                    </a:blip>
                                    <a:stretch>
                                      <a:fillRect/>
                                    </a:stretch>
                                  </pic:blipFill>
                                  <pic:spPr>
                                    <a:xfrm>
                                      <a:off x="0" y="0"/>
                                      <a:ext cx="2197735" cy="693647"/>
                                    </a:xfrm>
                                    <a:prstGeom prst="rect">
                                      <a:avLst/>
                                    </a:prstGeom>
                                  </pic:spPr>
                                </pic:pic>
                              </a:graphicData>
                            </a:graphic>
                          </wp:inline>
                        </w:drawing>
                      </w:r>
                    </w:p>
                  </w:txbxContent>
                </v:textbox>
                <w10:wrap type="square"/>
              </v:shape>
            </w:pict>
          </mc:Fallback>
        </mc:AlternateContent>
      </w:r>
    </w:p>
    <w:p w:rsidR="00DC0162" w:rsidRPr="002A7FDD" w:rsidRDefault="00DC0162" w:rsidP="00DC0162">
      <w:pPr>
        <w:tabs>
          <w:tab w:val="left" w:pos="9923"/>
        </w:tabs>
        <w:ind w:left="-851" w:right="1679"/>
        <w:rPr>
          <w:rFonts w:ascii="Calibri Light" w:hAnsi="Calibri Light" w:cs="Calibri Light"/>
          <w:lang w:val="fr-FR"/>
        </w:rPr>
      </w:pPr>
      <w:r w:rsidRPr="002D04FE">
        <w:rPr>
          <w:rFonts w:ascii="Calibri Light" w:hAnsi="Calibri Light" w:cs="Calibri Light"/>
          <w:noProof/>
          <w:lang w:val="fr-FR" w:eastAsia="fr-FR"/>
        </w:rPr>
        <mc:AlternateContent>
          <mc:Choice Requires="wps">
            <w:drawing>
              <wp:anchor distT="45720" distB="45720" distL="114300" distR="114300" simplePos="0" relativeHeight="251660288" behindDoc="0" locked="0" layoutInCell="1" allowOverlap="1" wp14:anchorId="7F639FFB" wp14:editId="2BFD49C2">
                <wp:simplePos x="0" y="0"/>
                <wp:positionH relativeFrom="column">
                  <wp:posOffset>3813175</wp:posOffset>
                </wp:positionH>
                <wp:positionV relativeFrom="paragraph">
                  <wp:posOffset>46355</wp:posOffset>
                </wp:positionV>
                <wp:extent cx="2735580" cy="847090"/>
                <wp:effectExtent l="3175" t="0" r="4445" b="3175"/>
                <wp:wrapSquare wrapText="bothSides"/>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84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21DA" w:rsidRDefault="001021DA" w:rsidP="00DC01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639FFB" id="_x0000_s1028" type="#_x0000_t202" style="position:absolute;left:0;text-align:left;margin-left:300.25pt;margin-top:3.65pt;width:215.4pt;height:66.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" stroked="f">
                <v:textbox>
                  <w:txbxContent>
                    <w:p w:rsidR="001021DA" w:rsidRDefault="001021DA" w:rsidP="00DC0162"/>
                  </w:txbxContent>
                </v:textbox>
                <w10:wrap type="square"/>
              </v:shape>
            </w:pict>
          </mc:Fallback>
        </mc:AlternateContent>
      </w:r>
    </w:p>
    <w:p w:rsidR="00DC0162" w:rsidRPr="002A7FDD" w:rsidRDefault="00DC0162" w:rsidP="00DC0162">
      <w:pPr>
        <w:tabs>
          <w:tab w:val="left" w:pos="8789"/>
        </w:tabs>
        <w:spacing w:after="0"/>
        <w:ind w:left="-666" w:right="751" w:hanging="43"/>
        <w:rPr>
          <w:color w:val="2E74B5" w:themeColor="accent1" w:themeShade="BF"/>
          <w:sz w:val="32"/>
          <w:szCs w:val="32"/>
          <w:lang w:val="fr-FR"/>
        </w:rPr>
      </w:pPr>
    </w:p>
    <w:p w:rsidR="00DC0162" w:rsidRDefault="00DC0162" w:rsidP="00DC0162">
      <w:pPr>
        <w:spacing w:after="0"/>
        <w:ind w:left="-709" w:right="-424"/>
        <w:jc w:val="center"/>
        <w:rPr>
          <w:color w:val="2E74B5" w:themeColor="accent1" w:themeShade="BF"/>
          <w:sz w:val="32"/>
          <w:szCs w:val="32"/>
          <w:lang w:val="fr-FR"/>
        </w:rPr>
      </w:pPr>
    </w:p>
    <w:p w:rsidR="00DC0162" w:rsidRDefault="00DC0162" w:rsidP="00DC0162">
      <w:pPr>
        <w:spacing w:after="0"/>
        <w:ind w:left="-709" w:right="-424"/>
        <w:jc w:val="center"/>
        <w:rPr>
          <w:color w:val="2E74B5" w:themeColor="accent1" w:themeShade="BF"/>
          <w:sz w:val="32"/>
          <w:szCs w:val="32"/>
          <w:lang w:val="fr-FR"/>
        </w:rPr>
      </w:pPr>
    </w:p>
    <w:p w:rsidR="00DC0162" w:rsidRDefault="00DC0162" w:rsidP="00DC0162">
      <w:pPr>
        <w:spacing w:after="0"/>
        <w:ind w:left="-709" w:right="-424"/>
        <w:jc w:val="center"/>
        <w:rPr>
          <w:color w:val="2E74B5" w:themeColor="accent1" w:themeShade="BF"/>
          <w:sz w:val="32"/>
          <w:szCs w:val="32"/>
          <w:lang w:val="fr-FR"/>
        </w:rPr>
      </w:pPr>
    </w:p>
    <w:p w:rsidR="00DC0162" w:rsidRDefault="00DC0162" w:rsidP="00DC0162">
      <w:pPr>
        <w:spacing w:after="0"/>
        <w:ind w:left="-709" w:right="-424"/>
        <w:jc w:val="center"/>
        <w:rPr>
          <w:color w:val="2E74B5" w:themeColor="accent1" w:themeShade="BF"/>
          <w:sz w:val="32"/>
          <w:szCs w:val="32"/>
          <w:lang w:val="fr-FR"/>
        </w:rPr>
      </w:pPr>
      <w:r>
        <w:rPr>
          <w:color w:val="2E74B5" w:themeColor="accent1" w:themeShade="BF"/>
          <w:sz w:val="32"/>
          <w:szCs w:val="32"/>
          <w:lang w:val="fr-FR"/>
        </w:rPr>
        <w:t xml:space="preserve">ESTIMATIONS PROVINCIALES </w:t>
      </w:r>
      <w:r w:rsidRPr="002267AC">
        <w:rPr>
          <w:color w:val="2E74B5" w:themeColor="accent1" w:themeShade="BF"/>
          <w:sz w:val="32"/>
          <w:szCs w:val="32"/>
          <w:lang w:val="fr-FR"/>
        </w:rPr>
        <w:t xml:space="preserve">DES SUPERFICIES DE DÉFORESTATION </w:t>
      </w:r>
      <w:r>
        <w:rPr>
          <w:color w:val="2E74B5" w:themeColor="accent1" w:themeShade="BF"/>
          <w:sz w:val="32"/>
          <w:szCs w:val="32"/>
          <w:lang w:val="fr-FR"/>
        </w:rPr>
        <w:t xml:space="preserve">EN </w:t>
      </w:r>
    </w:p>
    <w:p w:rsidR="00DC0162" w:rsidRDefault="00DC0162" w:rsidP="00DC0162">
      <w:pPr>
        <w:spacing w:after="0"/>
        <w:ind w:left="-709" w:right="-424"/>
        <w:jc w:val="center"/>
        <w:rPr>
          <w:color w:val="2E74B5" w:themeColor="accent1" w:themeShade="BF"/>
          <w:sz w:val="32"/>
          <w:szCs w:val="32"/>
          <w:lang w:val="fr-FR"/>
        </w:rPr>
      </w:pPr>
      <w:r>
        <w:rPr>
          <w:color w:val="2E74B5" w:themeColor="accent1" w:themeShade="BF"/>
          <w:sz w:val="32"/>
          <w:szCs w:val="32"/>
          <w:lang w:val="fr-FR"/>
        </w:rPr>
        <w:t>REPUBLIQUE DEMOCRATIQUE DU CONGO :</w:t>
      </w:r>
    </w:p>
    <w:p w:rsidR="00DC0162" w:rsidRDefault="00DC0162" w:rsidP="00DC0162">
      <w:pPr>
        <w:spacing w:after="0"/>
        <w:ind w:left="-709" w:right="-424"/>
        <w:jc w:val="center"/>
        <w:rPr>
          <w:color w:val="2E74B5" w:themeColor="accent1" w:themeShade="BF"/>
          <w:sz w:val="32"/>
          <w:szCs w:val="32"/>
          <w:lang w:val="fr-FR"/>
        </w:rPr>
      </w:pPr>
    </w:p>
    <w:p w:rsidR="00DC0162" w:rsidRDefault="00DC0162" w:rsidP="00DC0162">
      <w:pPr>
        <w:spacing w:after="0"/>
        <w:ind w:left="-709" w:right="-424"/>
        <w:jc w:val="center"/>
        <w:rPr>
          <w:color w:val="2E74B5" w:themeColor="accent1" w:themeShade="BF"/>
          <w:sz w:val="28"/>
          <w:szCs w:val="28"/>
          <w:lang w:val="fr-FR"/>
        </w:rPr>
      </w:pPr>
      <w:r>
        <w:rPr>
          <w:color w:val="2E74B5" w:themeColor="accent1" w:themeShade="BF"/>
          <w:sz w:val="28"/>
          <w:szCs w:val="28"/>
          <w:lang w:val="fr-FR"/>
        </w:rPr>
        <w:t xml:space="preserve">RESULTATS ET </w:t>
      </w:r>
      <w:r w:rsidRPr="00C82393">
        <w:rPr>
          <w:color w:val="2E74B5" w:themeColor="accent1" w:themeShade="BF"/>
          <w:sz w:val="28"/>
          <w:szCs w:val="28"/>
          <w:lang w:val="fr-FR"/>
        </w:rPr>
        <w:t xml:space="preserve">ELEMENTS EXPLICATIFS </w:t>
      </w:r>
    </w:p>
    <w:p w:rsidR="00DC0162" w:rsidRDefault="00DC0162" w:rsidP="00DC0162">
      <w:pPr>
        <w:spacing w:after="0"/>
        <w:ind w:left="-709" w:right="-424"/>
        <w:jc w:val="center"/>
        <w:rPr>
          <w:color w:val="2E74B5" w:themeColor="accent1" w:themeShade="BF"/>
          <w:sz w:val="28"/>
          <w:szCs w:val="28"/>
          <w:lang w:val="fr-FR"/>
        </w:rPr>
      </w:pPr>
      <w:r w:rsidRPr="00C82393">
        <w:rPr>
          <w:color w:val="2E74B5" w:themeColor="accent1" w:themeShade="BF"/>
          <w:sz w:val="28"/>
          <w:szCs w:val="28"/>
          <w:lang w:val="fr-FR"/>
        </w:rPr>
        <w:t>DES DIFFERENCES AVEC LES ESTIMATIONS DU NIVEAU DE REFERENCE</w:t>
      </w:r>
    </w:p>
    <w:p w:rsidR="00DC0162" w:rsidRDefault="00DC0162" w:rsidP="00DC0162">
      <w:pPr>
        <w:spacing w:after="0"/>
        <w:ind w:right="609" w:hanging="426"/>
        <w:jc w:val="center"/>
        <w:rPr>
          <w:color w:val="2E74B5" w:themeColor="accent1" w:themeShade="BF"/>
          <w:sz w:val="32"/>
          <w:szCs w:val="32"/>
          <w:lang w:val="fr-FR"/>
        </w:rPr>
      </w:pPr>
    </w:p>
    <w:p w:rsidR="00DC0162" w:rsidRDefault="00DC0162" w:rsidP="00DC0162">
      <w:pPr>
        <w:spacing w:after="0"/>
        <w:ind w:right="609" w:hanging="426"/>
        <w:jc w:val="center"/>
        <w:rPr>
          <w:color w:val="2E74B5" w:themeColor="accent1" w:themeShade="BF"/>
          <w:sz w:val="32"/>
          <w:szCs w:val="32"/>
          <w:lang w:val="fr-FR"/>
        </w:rPr>
      </w:pPr>
    </w:p>
    <w:p w:rsidR="00DC0162" w:rsidRDefault="00DC0162" w:rsidP="00DC0162">
      <w:pPr>
        <w:spacing w:after="0"/>
        <w:ind w:right="609" w:hanging="426"/>
        <w:jc w:val="center"/>
        <w:rPr>
          <w:color w:val="2E74B5" w:themeColor="accent1" w:themeShade="BF"/>
          <w:sz w:val="32"/>
          <w:szCs w:val="32"/>
          <w:lang w:val="fr-FR"/>
        </w:rPr>
      </w:pPr>
    </w:p>
    <w:p w:rsidR="00DC0162" w:rsidRDefault="00DC0162" w:rsidP="00DC0162">
      <w:pPr>
        <w:spacing w:after="0"/>
        <w:ind w:right="609" w:hanging="426"/>
        <w:jc w:val="center"/>
        <w:rPr>
          <w:color w:val="2E74B5" w:themeColor="accent1" w:themeShade="BF"/>
          <w:sz w:val="32"/>
          <w:szCs w:val="32"/>
          <w:lang w:val="fr-FR"/>
        </w:rPr>
      </w:pPr>
    </w:p>
    <w:p w:rsidR="00DC0162" w:rsidRDefault="00DC0162" w:rsidP="00DC0162">
      <w:pPr>
        <w:spacing w:after="0"/>
        <w:ind w:right="609" w:hanging="426"/>
        <w:jc w:val="center"/>
        <w:rPr>
          <w:color w:val="2E74B5" w:themeColor="accent1" w:themeShade="BF"/>
          <w:sz w:val="32"/>
          <w:szCs w:val="32"/>
          <w:lang w:val="fr-FR"/>
        </w:rPr>
      </w:pPr>
    </w:p>
    <w:p w:rsidR="00DC0162" w:rsidRPr="002267AC" w:rsidRDefault="00DC0162" w:rsidP="00DC0162">
      <w:pPr>
        <w:spacing w:after="0"/>
        <w:ind w:right="609"/>
        <w:jc w:val="center"/>
        <w:rPr>
          <w:color w:val="2E74B5" w:themeColor="accent1" w:themeShade="BF"/>
          <w:sz w:val="32"/>
          <w:szCs w:val="32"/>
          <w:lang w:val="fr-FR"/>
        </w:rPr>
      </w:pPr>
      <w:r>
        <w:rPr>
          <w:color w:val="2E74B5" w:themeColor="accent1" w:themeShade="BF"/>
          <w:sz w:val="32"/>
          <w:szCs w:val="32"/>
          <w:lang w:val="fr-FR"/>
        </w:rPr>
        <w:t>Août 2019</w:t>
      </w:r>
    </w:p>
    <w:p w:rsidR="00DC0162" w:rsidRDefault="00DC0162" w:rsidP="00DC0162">
      <w:pPr>
        <w:rPr>
          <w:lang w:val="fr-FR"/>
        </w:rPr>
      </w:pPr>
    </w:p>
    <w:p w:rsidR="00DC0162" w:rsidRDefault="00DC0162" w:rsidP="00DC0162">
      <w:pPr>
        <w:rPr>
          <w:lang w:val="fr-FR"/>
        </w:rPr>
      </w:pPr>
    </w:p>
    <w:p w:rsidR="00DC0162" w:rsidRDefault="00DC0162" w:rsidP="00DC0162">
      <w:pPr>
        <w:rPr>
          <w:lang w:val="fr-FR"/>
        </w:rPr>
      </w:pPr>
    </w:p>
    <w:p w:rsidR="00DC0162" w:rsidRDefault="00DC0162" w:rsidP="00DC0162">
      <w:pPr>
        <w:rPr>
          <w:lang w:val="fr-FR"/>
        </w:rPr>
      </w:pPr>
    </w:p>
    <w:p w:rsidR="00DC0162" w:rsidRDefault="00DC0162" w:rsidP="00DC0162">
      <w:pPr>
        <w:rPr>
          <w:lang w:val="fr-FR"/>
        </w:rPr>
      </w:pPr>
    </w:p>
    <w:p w:rsidR="00DC0162" w:rsidRDefault="00DC0162" w:rsidP="00DC0162">
      <w:pPr>
        <w:rPr>
          <w:lang w:val="fr-FR"/>
        </w:rPr>
      </w:pPr>
    </w:p>
    <w:p w:rsidR="00DC0162" w:rsidRDefault="00DC0162" w:rsidP="00DC0162">
      <w:pPr>
        <w:rPr>
          <w:lang w:val="fr-FR"/>
        </w:rPr>
      </w:pPr>
    </w:p>
    <w:p w:rsidR="00DC0162" w:rsidRDefault="00DC0162" w:rsidP="00DC0162">
      <w:pPr>
        <w:rPr>
          <w:lang w:val="fr-FR"/>
        </w:rPr>
      </w:pPr>
    </w:p>
    <w:p w:rsidR="00DC0162" w:rsidRDefault="00DC0162" w:rsidP="00DC0162">
      <w:pPr>
        <w:rPr>
          <w:lang w:val="fr-FR"/>
        </w:rPr>
      </w:pPr>
    </w:p>
    <w:p w:rsidR="00DC0162" w:rsidRDefault="00DC0162" w:rsidP="00DC0162">
      <w:pPr>
        <w:rPr>
          <w:lang w:val="fr-FR"/>
        </w:rPr>
      </w:pPr>
    </w:p>
    <w:p w:rsidR="00DC0162" w:rsidRDefault="00DC0162" w:rsidP="00DC0162">
      <w:pPr>
        <w:ind w:left="0" w:firstLine="0"/>
        <w:rPr>
          <w:lang w:val="fr-FR"/>
        </w:rPr>
      </w:pPr>
    </w:p>
    <w:sdt>
      <w:sdtPr>
        <w:rPr>
          <w:rFonts w:asciiTheme="minorHAnsi" w:eastAsiaTheme="minorEastAsia" w:hAnsiTheme="minorHAnsi" w:cstheme="minorBidi"/>
          <w:color w:val="auto"/>
          <w:sz w:val="20"/>
          <w:szCs w:val="20"/>
          <w:lang w:val="en-US" w:eastAsia="zh-CN"/>
        </w:rPr>
        <w:id w:val="-482073536"/>
        <w:docPartObj>
          <w:docPartGallery w:val="Table of Contents"/>
          <w:docPartUnique/>
        </w:docPartObj>
      </w:sdtPr>
      <w:sdtEndPr>
        <w:rPr>
          <w:rFonts w:ascii="Calibri" w:eastAsia="Calibri" w:hAnsi="Calibri" w:cs="Calibri"/>
          <w:b/>
          <w:bCs/>
          <w:color w:val="000000"/>
          <w:sz w:val="21"/>
          <w:szCs w:val="22"/>
          <w:lang w:val="fr-CD" w:eastAsia="fr-CD"/>
        </w:rPr>
      </w:sdtEndPr>
      <w:sdtContent>
        <w:p w:rsidR="00DC0162" w:rsidRPr="0099172A" w:rsidRDefault="00DC0162" w:rsidP="00DC0162">
          <w:pPr>
            <w:pStyle w:val="TOCHeading"/>
            <w:rPr>
              <w:rFonts w:asciiTheme="minorHAnsi" w:hAnsiTheme="minorHAnsi"/>
              <w:sz w:val="20"/>
              <w:szCs w:val="20"/>
            </w:rPr>
          </w:pPr>
          <w:r w:rsidRPr="0099172A">
            <w:rPr>
              <w:rFonts w:asciiTheme="minorHAnsi" w:hAnsiTheme="minorHAnsi"/>
              <w:sz w:val="20"/>
              <w:szCs w:val="20"/>
            </w:rPr>
            <w:t>Table des matières</w:t>
          </w:r>
        </w:p>
        <w:p w:rsidR="00DC0162" w:rsidRPr="0099172A" w:rsidRDefault="00DC0162" w:rsidP="00DC0162">
          <w:pPr>
            <w:rPr>
              <w:rFonts w:asciiTheme="minorHAnsi" w:hAnsiTheme="minorHAnsi"/>
              <w:sz w:val="20"/>
              <w:szCs w:val="20"/>
              <w:lang w:val="fr-FR" w:eastAsia="fr-FR"/>
            </w:rPr>
          </w:pPr>
        </w:p>
        <w:p w:rsidR="00DC0162" w:rsidRPr="0099172A" w:rsidRDefault="00DC0162" w:rsidP="00DC0162">
          <w:pPr>
            <w:pStyle w:val="TOC1"/>
            <w:tabs>
              <w:tab w:val="right" w:leader="dot" w:pos="9487"/>
            </w:tabs>
            <w:rPr>
              <w:noProof/>
              <w:sz w:val="20"/>
              <w:szCs w:val="20"/>
            </w:rPr>
          </w:pPr>
          <w:r w:rsidRPr="0099172A">
            <w:rPr>
              <w:sz w:val="20"/>
              <w:szCs w:val="20"/>
            </w:rPr>
            <w:fldChar w:fldCharType="begin"/>
          </w:r>
          <w:r w:rsidRPr="0099172A">
            <w:rPr>
              <w:sz w:val="20"/>
              <w:szCs w:val="20"/>
            </w:rPr>
            <w:instrText xml:space="preserve"> TOC \o "1-3" \h \z \u </w:instrText>
          </w:r>
          <w:r w:rsidRPr="0099172A">
            <w:rPr>
              <w:sz w:val="20"/>
              <w:szCs w:val="20"/>
            </w:rPr>
            <w:fldChar w:fldCharType="separate"/>
          </w:r>
          <w:hyperlink w:anchor="_Toc17657429" w:history="1">
            <w:r w:rsidRPr="0099172A">
              <w:rPr>
                <w:rStyle w:val="Hyperlink"/>
                <w:noProof/>
                <w:sz w:val="20"/>
                <w:szCs w:val="20"/>
              </w:rPr>
              <w:t>CONTEXTE</w:t>
            </w:r>
            <w:r w:rsidRPr="0099172A">
              <w:rPr>
                <w:noProof/>
                <w:webHidden/>
                <w:sz w:val="20"/>
                <w:szCs w:val="20"/>
              </w:rPr>
              <w:tab/>
            </w:r>
            <w:r w:rsidRPr="0099172A">
              <w:rPr>
                <w:noProof/>
                <w:webHidden/>
                <w:sz w:val="20"/>
                <w:szCs w:val="20"/>
              </w:rPr>
              <w:fldChar w:fldCharType="begin"/>
            </w:r>
            <w:r w:rsidRPr="0099172A">
              <w:rPr>
                <w:noProof/>
                <w:webHidden/>
                <w:sz w:val="20"/>
                <w:szCs w:val="20"/>
              </w:rPr>
              <w:instrText xml:space="preserve"> PAGEREF _Toc17657429 \h </w:instrText>
            </w:r>
            <w:r w:rsidRPr="0099172A">
              <w:rPr>
                <w:noProof/>
                <w:webHidden/>
                <w:sz w:val="20"/>
                <w:szCs w:val="20"/>
              </w:rPr>
            </w:r>
            <w:r w:rsidRPr="0099172A">
              <w:rPr>
                <w:noProof/>
                <w:webHidden/>
                <w:sz w:val="20"/>
                <w:szCs w:val="20"/>
              </w:rPr>
              <w:fldChar w:fldCharType="separate"/>
            </w:r>
            <w:r w:rsidRPr="0099172A">
              <w:rPr>
                <w:noProof/>
                <w:webHidden/>
                <w:sz w:val="20"/>
                <w:szCs w:val="20"/>
              </w:rPr>
              <w:t>2</w:t>
            </w:r>
            <w:r w:rsidRPr="0099172A">
              <w:rPr>
                <w:noProof/>
                <w:webHidden/>
                <w:sz w:val="20"/>
                <w:szCs w:val="20"/>
              </w:rPr>
              <w:fldChar w:fldCharType="end"/>
            </w:r>
          </w:hyperlink>
        </w:p>
        <w:p w:rsidR="00DC0162" w:rsidRPr="0099172A" w:rsidRDefault="008A51CA" w:rsidP="00DC0162">
          <w:pPr>
            <w:pStyle w:val="TOC1"/>
            <w:tabs>
              <w:tab w:val="right" w:leader="dot" w:pos="9487"/>
            </w:tabs>
            <w:rPr>
              <w:noProof/>
              <w:sz w:val="20"/>
              <w:szCs w:val="20"/>
            </w:rPr>
          </w:pPr>
          <w:hyperlink w:anchor="_Toc17657430" w:history="1">
            <w:r w:rsidR="00DC0162" w:rsidRPr="0099172A">
              <w:rPr>
                <w:rStyle w:val="Hyperlink"/>
                <w:noProof/>
                <w:sz w:val="20"/>
                <w:szCs w:val="20"/>
              </w:rPr>
              <w:t>NERF 2019 : METHODOLOGIE ET RESULTATS</w:t>
            </w:r>
            <w:r w:rsidR="00DC0162" w:rsidRPr="0099172A">
              <w:rPr>
                <w:noProof/>
                <w:webHidden/>
                <w:sz w:val="20"/>
                <w:szCs w:val="20"/>
              </w:rPr>
              <w:tab/>
            </w:r>
            <w:r w:rsidR="00DC0162" w:rsidRPr="0099172A">
              <w:rPr>
                <w:noProof/>
                <w:webHidden/>
                <w:sz w:val="20"/>
                <w:szCs w:val="20"/>
              </w:rPr>
              <w:fldChar w:fldCharType="begin"/>
            </w:r>
            <w:r w:rsidR="00DC0162" w:rsidRPr="0099172A">
              <w:rPr>
                <w:noProof/>
                <w:webHidden/>
                <w:sz w:val="20"/>
                <w:szCs w:val="20"/>
              </w:rPr>
              <w:instrText xml:space="preserve"> PAGEREF _Toc17657430 \h </w:instrText>
            </w:r>
            <w:r w:rsidR="00DC0162" w:rsidRPr="0099172A">
              <w:rPr>
                <w:noProof/>
                <w:webHidden/>
                <w:sz w:val="20"/>
                <w:szCs w:val="20"/>
              </w:rPr>
            </w:r>
            <w:r w:rsidR="00DC0162" w:rsidRPr="0099172A">
              <w:rPr>
                <w:noProof/>
                <w:webHidden/>
                <w:sz w:val="20"/>
                <w:szCs w:val="20"/>
              </w:rPr>
              <w:fldChar w:fldCharType="separate"/>
            </w:r>
            <w:r w:rsidR="00DC0162" w:rsidRPr="0099172A">
              <w:rPr>
                <w:noProof/>
                <w:webHidden/>
                <w:sz w:val="20"/>
                <w:szCs w:val="20"/>
              </w:rPr>
              <w:t>3</w:t>
            </w:r>
            <w:r w:rsidR="00DC0162" w:rsidRPr="0099172A">
              <w:rPr>
                <w:noProof/>
                <w:webHidden/>
                <w:sz w:val="20"/>
                <w:szCs w:val="20"/>
              </w:rPr>
              <w:fldChar w:fldCharType="end"/>
            </w:r>
          </w:hyperlink>
        </w:p>
        <w:p w:rsidR="00DC0162" w:rsidRPr="0099172A" w:rsidRDefault="008A51CA" w:rsidP="00DC0162">
          <w:pPr>
            <w:pStyle w:val="TOC1"/>
            <w:tabs>
              <w:tab w:val="right" w:leader="dot" w:pos="9487"/>
            </w:tabs>
            <w:rPr>
              <w:noProof/>
              <w:sz w:val="20"/>
              <w:szCs w:val="20"/>
            </w:rPr>
          </w:pPr>
          <w:hyperlink w:anchor="_Toc17657431" w:history="1">
            <w:r w:rsidR="00DC0162" w:rsidRPr="0099172A">
              <w:rPr>
                <w:rStyle w:val="Hyperlink"/>
                <w:noProof/>
                <w:sz w:val="20"/>
                <w:szCs w:val="20"/>
              </w:rPr>
              <w:t>RENFORCEMENT 2019 : METHODOLOGIE ET RESULTATS</w:t>
            </w:r>
            <w:r w:rsidR="00DC0162" w:rsidRPr="0099172A">
              <w:rPr>
                <w:noProof/>
                <w:webHidden/>
                <w:sz w:val="20"/>
                <w:szCs w:val="20"/>
              </w:rPr>
              <w:tab/>
            </w:r>
            <w:r w:rsidR="00DC0162" w:rsidRPr="0099172A">
              <w:rPr>
                <w:noProof/>
                <w:webHidden/>
                <w:sz w:val="20"/>
                <w:szCs w:val="20"/>
              </w:rPr>
              <w:fldChar w:fldCharType="begin"/>
            </w:r>
            <w:r w:rsidR="00DC0162" w:rsidRPr="0099172A">
              <w:rPr>
                <w:noProof/>
                <w:webHidden/>
                <w:sz w:val="20"/>
                <w:szCs w:val="20"/>
              </w:rPr>
              <w:instrText xml:space="preserve"> PAGEREF _Toc17657431 \h </w:instrText>
            </w:r>
            <w:r w:rsidR="00DC0162" w:rsidRPr="0099172A">
              <w:rPr>
                <w:noProof/>
                <w:webHidden/>
                <w:sz w:val="20"/>
                <w:szCs w:val="20"/>
              </w:rPr>
            </w:r>
            <w:r w:rsidR="00DC0162" w:rsidRPr="0099172A">
              <w:rPr>
                <w:noProof/>
                <w:webHidden/>
                <w:sz w:val="20"/>
                <w:szCs w:val="20"/>
              </w:rPr>
              <w:fldChar w:fldCharType="separate"/>
            </w:r>
            <w:r w:rsidR="00DC0162" w:rsidRPr="0099172A">
              <w:rPr>
                <w:noProof/>
                <w:webHidden/>
                <w:sz w:val="20"/>
                <w:szCs w:val="20"/>
              </w:rPr>
              <w:t>4</w:t>
            </w:r>
            <w:r w:rsidR="00DC0162" w:rsidRPr="0099172A">
              <w:rPr>
                <w:noProof/>
                <w:webHidden/>
                <w:sz w:val="20"/>
                <w:szCs w:val="20"/>
              </w:rPr>
              <w:fldChar w:fldCharType="end"/>
            </w:r>
          </w:hyperlink>
        </w:p>
        <w:p w:rsidR="00DC0162" w:rsidRPr="0099172A" w:rsidRDefault="008A51CA" w:rsidP="00DC0162">
          <w:pPr>
            <w:pStyle w:val="TOC1"/>
            <w:tabs>
              <w:tab w:val="right" w:leader="dot" w:pos="9487"/>
            </w:tabs>
            <w:rPr>
              <w:noProof/>
              <w:sz w:val="20"/>
              <w:szCs w:val="20"/>
            </w:rPr>
          </w:pPr>
          <w:hyperlink w:anchor="_Toc17657432" w:history="1">
            <w:r w:rsidR="00DC0162" w:rsidRPr="0099172A">
              <w:rPr>
                <w:rStyle w:val="Hyperlink"/>
                <w:noProof/>
                <w:sz w:val="20"/>
                <w:szCs w:val="20"/>
              </w:rPr>
              <w:t>DIFFERENCES METHODOLOGIQUES</w:t>
            </w:r>
            <w:r w:rsidR="00DC0162" w:rsidRPr="0099172A">
              <w:rPr>
                <w:noProof/>
                <w:webHidden/>
                <w:sz w:val="20"/>
                <w:szCs w:val="20"/>
              </w:rPr>
              <w:tab/>
            </w:r>
            <w:r w:rsidR="00DC0162" w:rsidRPr="0099172A">
              <w:rPr>
                <w:noProof/>
                <w:webHidden/>
                <w:sz w:val="20"/>
                <w:szCs w:val="20"/>
              </w:rPr>
              <w:fldChar w:fldCharType="begin"/>
            </w:r>
            <w:r w:rsidR="00DC0162" w:rsidRPr="0099172A">
              <w:rPr>
                <w:noProof/>
                <w:webHidden/>
                <w:sz w:val="20"/>
                <w:szCs w:val="20"/>
              </w:rPr>
              <w:instrText xml:space="preserve"> PAGEREF _Toc17657432 \h </w:instrText>
            </w:r>
            <w:r w:rsidR="00DC0162" w:rsidRPr="0099172A">
              <w:rPr>
                <w:noProof/>
                <w:webHidden/>
                <w:sz w:val="20"/>
                <w:szCs w:val="20"/>
              </w:rPr>
            </w:r>
            <w:r w:rsidR="00DC0162" w:rsidRPr="0099172A">
              <w:rPr>
                <w:noProof/>
                <w:webHidden/>
                <w:sz w:val="20"/>
                <w:szCs w:val="20"/>
              </w:rPr>
              <w:fldChar w:fldCharType="separate"/>
            </w:r>
            <w:r w:rsidR="00DC0162" w:rsidRPr="0099172A">
              <w:rPr>
                <w:noProof/>
                <w:webHidden/>
                <w:sz w:val="20"/>
                <w:szCs w:val="20"/>
              </w:rPr>
              <w:t>8</w:t>
            </w:r>
            <w:r w:rsidR="00DC0162" w:rsidRPr="0099172A">
              <w:rPr>
                <w:noProof/>
                <w:webHidden/>
                <w:sz w:val="20"/>
                <w:szCs w:val="20"/>
              </w:rPr>
              <w:fldChar w:fldCharType="end"/>
            </w:r>
          </w:hyperlink>
        </w:p>
        <w:p w:rsidR="00DC0162" w:rsidRPr="0099172A" w:rsidRDefault="008A51CA" w:rsidP="00DC0162">
          <w:pPr>
            <w:pStyle w:val="TOC1"/>
            <w:tabs>
              <w:tab w:val="right" w:leader="dot" w:pos="9487"/>
            </w:tabs>
            <w:rPr>
              <w:noProof/>
              <w:sz w:val="20"/>
              <w:szCs w:val="20"/>
            </w:rPr>
          </w:pPr>
          <w:hyperlink w:anchor="_Toc17657433" w:history="1">
            <w:r w:rsidR="00DC0162" w:rsidRPr="0099172A">
              <w:rPr>
                <w:rStyle w:val="Hyperlink"/>
                <w:noProof/>
                <w:sz w:val="20"/>
                <w:szCs w:val="20"/>
              </w:rPr>
              <w:t>CONCLUSION</w:t>
            </w:r>
            <w:r w:rsidR="00DC0162" w:rsidRPr="0099172A">
              <w:rPr>
                <w:noProof/>
                <w:webHidden/>
                <w:sz w:val="20"/>
                <w:szCs w:val="20"/>
              </w:rPr>
              <w:tab/>
            </w:r>
            <w:r w:rsidR="00DC0162" w:rsidRPr="0099172A">
              <w:rPr>
                <w:noProof/>
                <w:webHidden/>
                <w:sz w:val="20"/>
                <w:szCs w:val="20"/>
              </w:rPr>
              <w:fldChar w:fldCharType="begin"/>
            </w:r>
            <w:r w:rsidR="00DC0162" w:rsidRPr="0099172A">
              <w:rPr>
                <w:noProof/>
                <w:webHidden/>
                <w:sz w:val="20"/>
                <w:szCs w:val="20"/>
              </w:rPr>
              <w:instrText xml:space="preserve"> PAGEREF _Toc17657433 \h </w:instrText>
            </w:r>
            <w:r w:rsidR="00DC0162" w:rsidRPr="0099172A">
              <w:rPr>
                <w:noProof/>
                <w:webHidden/>
                <w:sz w:val="20"/>
                <w:szCs w:val="20"/>
              </w:rPr>
            </w:r>
            <w:r w:rsidR="00DC0162" w:rsidRPr="0099172A">
              <w:rPr>
                <w:noProof/>
                <w:webHidden/>
                <w:sz w:val="20"/>
                <w:szCs w:val="20"/>
              </w:rPr>
              <w:fldChar w:fldCharType="separate"/>
            </w:r>
            <w:r w:rsidR="00DC0162" w:rsidRPr="0099172A">
              <w:rPr>
                <w:noProof/>
                <w:webHidden/>
                <w:sz w:val="20"/>
                <w:szCs w:val="20"/>
              </w:rPr>
              <w:t>10</w:t>
            </w:r>
            <w:r w:rsidR="00DC0162" w:rsidRPr="0099172A">
              <w:rPr>
                <w:noProof/>
                <w:webHidden/>
                <w:sz w:val="20"/>
                <w:szCs w:val="20"/>
              </w:rPr>
              <w:fldChar w:fldCharType="end"/>
            </w:r>
          </w:hyperlink>
        </w:p>
        <w:p w:rsidR="00DC0162" w:rsidRPr="0099172A" w:rsidRDefault="00DC0162" w:rsidP="00DC0162">
          <w:pPr>
            <w:rPr>
              <w:rFonts w:asciiTheme="minorHAnsi" w:hAnsiTheme="minorHAnsi"/>
              <w:noProof/>
              <w:sz w:val="20"/>
              <w:szCs w:val="20"/>
            </w:rPr>
          </w:pPr>
          <w:r w:rsidRPr="0099172A">
            <w:rPr>
              <w:rFonts w:asciiTheme="minorHAnsi" w:hAnsiTheme="minorHAnsi"/>
              <w:b/>
              <w:bCs/>
              <w:sz w:val="20"/>
              <w:szCs w:val="20"/>
            </w:rPr>
            <w:fldChar w:fldCharType="end"/>
          </w:r>
          <w:r w:rsidRPr="0099172A">
            <w:rPr>
              <w:rFonts w:asciiTheme="minorHAnsi" w:hAnsiTheme="minorHAnsi"/>
              <w:b/>
              <w:bCs/>
              <w:sz w:val="20"/>
              <w:szCs w:val="20"/>
            </w:rPr>
            <w:fldChar w:fldCharType="begin"/>
          </w:r>
          <w:r w:rsidRPr="0099172A">
            <w:rPr>
              <w:rFonts w:asciiTheme="minorHAnsi" w:hAnsiTheme="minorHAnsi"/>
              <w:b/>
              <w:bCs/>
              <w:sz w:val="20"/>
              <w:szCs w:val="20"/>
            </w:rPr>
            <w:instrText xml:space="preserve"> TOC \h \z \c "Figure" </w:instrText>
          </w:r>
          <w:r w:rsidRPr="0099172A">
            <w:rPr>
              <w:rFonts w:asciiTheme="minorHAnsi" w:hAnsiTheme="minorHAnsi"/>
              <w:b/>
              <w:bCs/>
              <w:sz w:val="20"/>
              <w:szCs w:val="20"/>
            </w:rPr>
            <w:fldChar w:fldCharType="separate"/>
          </w:r>
        </w:p>
        <w:p w:rsidR="00DC0162" w:rsidRPr="0099172A" w:rsidRDefault="008A51CA" w:rsidP="00DC0162">
          <w:pPr>
            <w:pStyle w:val="TableofFigures"/>
            <w:tabs>
              <w:tab w:val="right" w:leader="dot" w:pos="9487"/>
            </w:tabs>
            <w:rPr>
              <w:noProof/>
              <w:lang w:val="fr-FR" w:eastAsia="fr-FR"/>
            </w:rPr>
          </w:pPr>
          <w:hyperlink w:anchor="_Toc17657534" w:history="1">
            <w:r w:rsidR="00DC0162" w:rsidRPr="0099172A">
              <w:rPr>
                <w:rStyle w:val="Hyperlink"/>
                <w:noProof/>
                <w:lang w:val="fr-FR"/>
              </w:rPr>
              <w:t>Figure 1 Cartes du NERF et échantillons de référence 2000-2010 (à gauche) et 2010-2014 (à droite)</w:t>
            </w:r>
            <w:r w:rsidR="00DC0162" w:rsidRPr="0099172A">
              <w:rPr>
                <w:noProof/>
                <w:webHidden/>
              </w:rPr>
              <w:tab/>
            </w:r>
            <w:r w:rsidR="00DC0162" w:rsidRPr="0099172A">
              <w:rPr>
                <w:noProof/>
                <w:webHidden/>
              </w:rPr>
              <w:fldChar w:fldCharType="begin"/>
            </w:r>
            <w:r w:rsidR="00DC0162" w:rsidRPr="0099172A">
              <w:rPr>
                <w:noProof/>
                <w:webHidden/>
              </w:rPr>
              <w:instrText xml:space="preserve"> PAGEREF _Toc17657534 \h </w:instrText>
            </w:r>
            <w:r w:rsidR="00DC0162" w:rsidRPr="0099172A">
              <w:rPr>
                <w:noProof/>
                <w:webHidden/>
              </w:rPr>
            </w:r>
            <w:r w:rsidR="00DC0162" w:rsidRPr="0099172A">
              <w:rPr>
                <w:noProof/>
                <w:webHidden/>
              </w:rPr>
              <w:fldChar w:fldCharType="separate"/>
            </w:r>
            <w:r w:rsidR="00DC0162" w:rsidRPr="0099172A">
              <w:rPr>
                <w:noProof/>
                <w:webHidden/>
              </w:rPr>
              <w:t>3</w:t>
            </w:r>
            <w:r w:rsidR="00DC0162" w:rsidRPr="0099172A">
              <w:rPr>
                <w:noProof/>
                <w:webHidden/>
              </w:rPr>
              <w:fldChar w:fldCharType="end"/>
            </w:r>
          </w:hyperlink>
        </w:p>
        <w:p w:rsidR="00DC0162" w:rsidRPr="0099172A" w:rsidRDefault="008A51CA" w:rsidP="00DC0162">
          <w:pPr>
            <w:pStyle w:val="TableofFigures"/>
            <w:tabs>
              <w:tab w:val="right" w:leader="dot" w:pos="9487"/>
            </w:tabs>
            <w:rPr>
              <w:noProof/>
              <w:lang w:val="fr-FR" w:eastAsia="fr-FR"/>
            </w:rPr>
          </w:pPr>
          <w:hyperlink w:anchor="_Toc17657535" w:history="1">
            <w:r w:rsidR="00DC0162" w:rsidRPr="0099172A">
              <w:rPr>
                <w:rStyle w:val="Hyperlink"/>
                <w:noProof/>
                <w:lang w:val="fr-FR"/>
              </w:rPr>
              <w:t>Figure 2 Cartes du renforcement et échantillons de référence 2000-2010 (à gauche) et 2010-2014 (à droite)</w:t>
            </w:r>
            <w:r w:rsidR="00DC0162" w:rsidRPr="0099172A">
              <w:rPr>
                <w:noProof/>
                <w:webHidden/>
              </w:rPr>
              <w:tab/>
            </w:r>
            <w:r w:rsidR="00DC0162" w:rsidRPr="0099172A">
              <w:rPr>
                <w:noProof/>
                <w:webHidden/>
              </w:rPr>
              <w:fldChar w:fldCharType="begin"/>
            </w:r>
            <w:r w:rsidR="00DC0162" w:rsidRPr="0099172A">
              <w:rPr>
                <w:noProof/>
                <w:webHidden/>
              </w:rPr>
              <w:instrText xml:space="preserve"> PAGEREF _Toc17657535 \h </w:instrText>
            </w:r>
            <w:r w:rsidR="00DC0162" w:rsidRPr="0099172A">
              <w:rPr>
                <w:noProof/>
                <w:webHidden/>
              </w:rPr>
            </w:r>
            <w:r w:rsidR="00DC0162" w:rsidRPr="0099172A">
              <w:rPr>
                <w:noProof/>
                <w:webHidden/>
              </w:rPr>
              <w:fldChar w:fldCharType="separate"/>
            </w:r>
            <w:r w:rsidR="00DC0162" w:rsidRPr="0099172A">
              <w:rPr>
                <w:noProof/>
                <w:webHidden/>
              </w:rPr>
              <w:t>4</w:t>
            </w:r>
            <w:r w:rsidR="00DC0162" w:rsidRPr="0099172A">
              <w:rPr>
                <w:noProof/>
                <w:webHidden/>
              </w:rPr>
              <w:fldChar w:fldCharType="end"/>
            </w:r>
          </w:hyperlink>
        </w:p>
        <w:p w:rsidR="00DC0162" w:rsidRPr="0099172A" w:rsidRDefault="008A51CA" w:rsidP="00DC0162">
          <w:pPr>
            <w:pStyle w:val="TableofFigures"/>
            <w:tabs>
              <w:tab w:val="right" w:leader="dot" w:pos="9487"/>
            </w:tabs>
            <w:rPr>
              <w:noProof/>
              <w:lang w:val="fr-FR" w:eastAsia="fr-FR"/>
            </w:rPr>
          </w:pPr>
          <w:hyperlink w:anchor="_Toc17657536" w:history="1">
            <w:r w:rsidR="00DC0162" w:rsidRPr="0099172A">
              <w:rPr>
                <w:rStyle w:val="Hyperlink"/>
                <w:noProof/>
                <w:lang w:val="fr-FR"/>
              </w:rPr>
              <w:t>Figure 3 Comparaison des superficies de pertes au cours des périodes 2000- 2010 et 2010-2014</w:t>
            </w:r>
            <w:r w:rsidR="00DC0162" w:rsidRPr="0099172A">
              <w:rPr>
                <w:noProof/>
                <w:webHidden/>
              </w:rPr>
              <w:tab/>
            </w:r>
            <w:r w:rsidR="00DC0162" w:rsidRPr="0099172A">
              <w:rPr>
                <w:noProof/>
                <w:webHidden/>
              </w:rPr>
              <w:fldChar w:fldCharType="begin"/>
            </w:r>
            <w:r w:rsidR="00DC0162" w:rsidRPr="0099172A">
              <w:rPr>
                <w:noProof/>
                <w:webHidden/>
              </w:rPr>
              <w:instrText xml:space="preserve"> PAGEREF _Toc17657536 \h </w:instrText>
            </w:r>
            <w:r w:rsidR="00DC0162" w:rsidRPr="0099172A">
              <w:rPr>
                <w:noProof/>
                <w:webHidden/>
              </w:rPr>
            </w:r>
            <w:r w:rsidR="00DC0162" w:rsidRPr="0099172A">
              <w:rPr>
                <w:noProof/>
                <w:webHidden/>
              </w:rPr>
              <w:fldChar w:fldCharType="separate"/>
            </w:r>
            <w:r w:rsidR="00DC0162" w:rsidRPr="0099172A">
              <w:rPr>
                <w:noProof/>
                <w:webHidden/>
              </w:rPr>
              <w:t>10</w:t>
            </w:r>
            <w:r w:rsidR="00DC0162" w:rsidRPr="0099172A">
              <w:rPr>
                <w:noProof/>
                <w:webHidden/>
              </w:rPr>
              <w:fldChar w:fldCharType="end"/>
            </w:r>
          </w:hyperlink>
        </w:p>
        <w:p w:rsidR="00DC0162" w:rsidRPr="0099172A" w:rsidRDefault="008A51CA" w:rsidP="00DC0162">
          <w:pPr>
            <w:pStyle w:val="TableofFigures"/>
            <w:tabs>
              <w:tab w:val="right" w:leader="dot" w:pos="9487"/>
            </w:tabs>
            <w:rPr>
              <w:noProof/>
              <w:lang w:val="fr-FR" w:eastAsia="fr-FR"/>
            </w:rPr>
          </w:pPr>
          <w:hyperlink w:anchor="_Toc17657537" w:history="1">
            <w:r w:rsidR="00DC0162" w:rsidRPr="0099172A">
              <w:rPr>
                <w:rStyle w:val="Hyperlink"/>
                <w:noProof/>
                <w:lang w:val="fr-FR"/>
              </w:rPr>
              <w:t>Figure 4 Comparaison de la déforestation annuelle par provinces au cours de la période 2000-2014</w:t>
            </w:r>
            <w:r w:rsidR="00DC0162" w:rsidRPr="0099172A">
              <w:rPr>
                <w:noProof/>
                <w:webHidden/>
              </w:rPr>
              <w:tab/>
            </w:r>
            <w:r w:rsidR="00DC0162" w:rsidRPr="0099172A">
              <w:rPr>
                <w:noProof/>
                <w:webHidden/>
              </w:rPr>
              <w:fldChar w:fldCharType="begin"/>
            </w:r>
            <w:r w:rsidR="00DC0162" w:rsidRPr="0099172A">
              <w:rPr>
                <w:noProof/>
                <w:webHidden/>
              </w:rPr>
              <w:instrText xml:space="preserve"> PAGEREF _Toc17657537 \h </w:instrText>
            </w:r>
            <w:r w:rsidR="00DC0162" w:rsidRPr="0099172A">
              <w:rPr>
                <w:noProof/>
                <w:webHidden/>
              </w:rPr>
            </w:r>
            <w:r w:rsidR="00DC0162" w:rsidRPr="0099172A">
              <w:rPr>
                <w:noProof/>
                <w:webHidden/>
              </w:rPr>
              <w:fldChar w:fldCharType="separate"/>
            </w:r>
            <w:r w:rsidR="00DC0162" w:rsidRPr="0099172A">
              <w:rPr>
                <w:noProof/>
                <w:webHidden/>
              </w:rPr>
              <w:t>10</w:t>
            </w:r>
            <w:r w:rsidR="00DC0162" w:rsidRPr="0099172A">
              <w:rPr>
                <w:noProof/>
                <w:webHidden/>
              </w:rPr>
              <w:fldChar w:fldCharType="end"/>
            </w:r>
          </w:hyperlink>
        </w:p>
        <w:p w:rsidR="00DC0162" w:rsidRPr="0099172A" w:rsidRDefault="00DC0162" w:rsidP="00DC0162">
          <w:pPr>
            <w:rPr>
              <w:rFonts w:asciiTheme="minorHAnsi" w:hAnsiTheme="minorHAnsi"/>
              <w:noProof/>
              <w:sz w:val="20"/>
              <w:szCs w:val="20"/>
            </w:rPr>
          </w:pPr>
          <w:r w:rsidRPr="0099172A">
            <w:rPr>
              <w:rFonts w:asciiTheme="minorHAnsi" w:hAnsiTheme="minorHAnsi"/>
              <w:b/>
              <w:bCs/>
              <w:sz w:val="20"/>
              <w:szCs w:val="20"/>
            </w:rPr>
            <w:fldChar w:fldCharType="end"/>
          </w:r>
          <w:r w:rsidRPr="0099172A">
            <w:rPr>
              <w:rFonts w:asciiTheme="minorHAnsi" w:hAnsiTheme="minorHAnsi"/>
              <w:b/>
              <w:bCs/>
              <w:sz w:val="20"/>
              <w:szCs w:val="20"/>
            </w:rPr>
            <w:fldChar w:fldCharType="begin"/>
          </w:r>
          <w:r w:rsidRPr="0099172A">
            <w:rPr>
              <w:rFonts w:asciiTheme="minorHAnsi" w:hAnsiTheme="minorHAnsi"/>
              <w:b/>
              <w:bCs/>
              <w:sz w:val="20"/>
              <w:szCs w:val="20"/>
            </w:rPr>
            <w:instrText xml:space="preserve"> TOC \h \z \c "Tableau" </w:instrText>
          </w:r>
          <w:r w:rsidRPr="0099172A">
            <w:rPr>
              <w:rFonts w:asciiTheme="minorHAnsi" w:hAnsiTheme="minorHAnsi"/>
              <w:b/>
              <w:bCs/>
              <w:sz w:val="20"/>
              <w:szCs w:val="20"/>
            </w:rPr>
            <w:fldChar w:fldCharType="separate"/>
          </w:r>
        </w:p>
        <w:p w:rsidR="00DC0162" w:rsidRPr="0099172A" w:rsidRDefault="008A51CA" w:rsidP="00DC0162">
          <w:pPr>
            <w:pStyle w:val="TableofFigures"/>
            <w:tabs>
              <w:tab w:val="right" w:leader="dot" w:pos="9487"/>
            </w:tabs>
            <w:rPr>
              <w:noProof/>
              <w:lang w:val="fr-FR" w:eastAsia="fr-FR"/>
            </w:rPr>
          </w:pPr>
          <w:hyperlink w:anchor="_Toc17657586" w:history="1">
            <w:r w:rsidR="00DC0162" w:rsidRPr="0099172A">
              <w:rPr>
                <w:rStyle w:val="Hyperlink"/>
                <w:noProof/>
                <w:lang w:val="fr-FR"/>
              </w:rPr>
              <w:t>Tableau 1 Calcul de superficies du niveau de référence 2000-10 (haut) et 2010-14 (bas)</w:t>
            </w:r>
            <w:r w:rsidR="00DC0162" w:rsidRPr="0099172A">
              <w:rPr>
                <w:noProof/>
                <w:webHidden/>
              </w:rPr>
              <w:tab/>
            </w:r>
            <w:r w:rsidR="00DC0162" w:rsidRPr="0099172A">
              <w:rPr>
                <w:noProof/>
                <w:webHidden/>
              </w:rPr>
              <w:fldChar w:fldCharType="begin"/>
            </w:r>
            <w:r w:rsidR="00DC0162" w:rsidRPr="0099172A">
              <w:rPr>
                <w:noProof/>
                <w:webHidden/>
              </w:rPr>
              <w:instrText xml:space="preserve"> PAGEREF _Toc17657586 \h </w:instrText>
            </w:r>
            <w:r w:rsidR="00DC0162" w:rsidRPr="0099172A">
              <w:rPr>
                <w:noProof/>
                <w:webHidden/>
              </w:rPr>
            </w:r>
            <w:r w:rsidR="00DC0162" w:rsidRPr="0099172A">
              <w:rPr>
                <w:noProof/>
                <w:webHidden/>
              </w:rPr>
              <w:fldChar w:fldCharType="separate"/>
            </w:r>
            <w:r w:rsidR="00DC0162" w:rsidRPr="0099172A">
              <w:rPr>
                <w:noProof/>
                <w:webHidden/>
              </w:rPr>
              <w:t>4</w:t>
            </w:r>
            <w:r w:rsidR="00DC0162" w:rsidRPr="0099172A">
              <w:rPr>
                <w:noProof/>
                <w:webHidden/>
              </w:rPr>
              <w:fldChar w:fldCharType="end"/>
            </w:r>
          </w:hyperlink>
        </w:p>
        <w:p w:rsidR="00DC0162" w:rsidRPr="0099172A" w:rsidRDefault="008A51CA" w:rsidP="00DC0162">
          <w:pPr>
            <w:pStyle w:val="TableofFigures"/>
            <w:tabs>
              <w:tab w:val="right" w:leader="dot" w:pos="9487"/>
            </w:tabs>
            <w:rPr>
              <w:noProof/>
              <w:lang w:val="fr-FR" w:eastAsia="fr-FR"/>
            </w:rPr>
          </w:pPr>
          <w:hyperlink w:anchor="_Toc17657587" w:history="1">
            <w:r w:rsidR="00DC0162" w:rsidRPr="0099172A">
              <w:rPr>
                <w:rStyle w:val="Hyperlink"/>
                <w:noProof/>
                <w:lang w:val="fr-FR"/>
              </w:rPr>
              <w:t>Tableau 2 Calcul de superficies des estimations provinciales 2000-10 (haut) et 2010-14 (bas)</w:t>
            </w:r>
            <w:r w:rsidR="00DC0162" w:rsidRPr="0099172A">
              <w:rPr>
                <w:noProof/>
                <w:webHidden/>
              </w:rPr>
              <w:tab/>
            </w:r>
            <w:r w:rsidR="00DC0162" w:rsidRPr="0099172A">
              <w:rPr>
                <w:noProof/>
                <w:webHidden/>
              </w:rPr>
              <w:fldChar w:fldCharType="begin"/>
            </w:r>
            <w:r w:rsidR="00DC0162" w:rsidRPr="0099172A">
              <w:rPr>
                <w:noProof/>
                <w:webHidden/>
              </w:rPr>
              <w:instrText xml:space="preserve"> PAGEREF _Toc17657587 \h </w:instrText>
            </w:r>
            <w:r w:rsidR="00DC0162" w:rsidRPr="0099172A">
              <w:rPr>
                <w:noProof/>
                <w:webHidden/>
              </w:rPr>
            </w:r>
            <w:r w:rsidR="00DC0162" w:rsidRPr="0099172A">
              <w:rPr>
                <w:noProof/>
                <w:webHidden/>
              </w:rPr>
              <w:fldChar w:fldCharType="separate"/>
            </w:r>
            <w:r w:rsidR="00DC0162" w:rsidRPr="0099172A">
              <w:rPr>
                <w:noProof/>
                <w:webHidden/>
              </w:rPr>
              <w:t>6</w:t>
            </w:r>
            <w:r w:rsidR="00DC0162" w:rsidRPr="0099172A">
              <w:rPr>
                <w:noProof/>
                <w:webHidden/>
              </w:rPr>
              <w:fldChar w:fldCharType="end"/>
            </w:r>
          </w:hyperlink>
        </w:p>
        <w:p w:rsidR="00DC0162" w:rsidRPr="0099172A" w:rsidRDefault="008A51CA" w:rsidP="00DC0162">
          <w:pPr>
            <w:pStyle w:val="TableofFigures"/>
            <w:tabs>
              <w:tab w:val="right" w:leader="dot" w:pos="9487"/>
            </w:tabs>
            <w:rPr>
              <w:noProof/>
              <w:lang w:val="fr-FR" w:eastAsia="fr-FR"/>
            </w:rPr>
          </w:pPr>
          <w:hyperlink w:anchor="_Toc17657588" w:history="1">
            <w:r w:rsidR="00DC0162" w:rsidRPr="0099172A">
              <w:rPr>
                <w:rStyle w:val="Hyperlink"/>
                <w:noProof/>
                <w:lang w:val="fr-FR"/>
              </w:rPr>
              <w:t>Tableau 3 Nombre d'échantillons par strates et par provinces dans les données du renforcement</w:t>
            </w:r>
            <w:r w:rsidR="00DC0162" w:rsidRPr="0099172A">
              <w:rPr>
                <w:noProof/>
                <w:webHidden/>
              </w:rPr>
              <w:tab/>
            </w:r>
            <w:r w:rsidR="00DC0162" w:rsidRPr="0099172A">
              <w:rPr>
                <w:noProof/>
                <w:webHidden/>
              </w:rPr>
              <w:fldChar w:fldCharType="begin"/>
            </w:r>
            <w:r w:rsidR="00DC0162" w:rsidRPr="0099172A">
              <w:rPr>
                <w:noProof/>
                <w:webHidden/>
              </w:rPr>
              <w:instrText xml:space="preserve"> PAGEREF _Toc17657588 \h </w:instrText>
            </w:r>
            <w:r w:rsidR="00DC0162" w:rsidRPr="0099172A">
              <w:rPr>
                <w:noProof/>
                <w:webHidden/>
              </w:rPr>
            </w:r>
            <w:r w:rsidR="00DC0162" w:rsidRPr="0099172A">
              <w:rPr>
                <w:noProof/>
                <w:webHidden/>
              </w:rPr>
              <w:fldChar w:fldCharType="separate"/>
            </w:r>
            <w:r w:rsidR="00DC0162" w:rsidRPr="0099172A">
              <w:rPr>
                <w:noProof/>
                <w:webHidden/>
              </w:rPr>
              <w:t>6</w:t>
            </w:r>
            <w:r w:rsidR="00DC0162" w:rsidRPr="0099172A">
              <w:rPr>
                <w:noProof/>
                <w:webHidden/>
              </w:rPr>
              <w:fldChar w:fldCharType="end"/>
            </w:r>
          </w:hyperlink>
        </w:p>
        <w:p w:rsidR="00DC0162" w:rsidRPr="0099172A" w:rsidRDefault="008A51CA" w:rsidP="00DC0162">
          <w:pPr>
            <w:pStyle w:val="TableofFigures"/>
            <w:tabs>
              <w:tab w:val="right" w:leader="dot" w:pos="9487"/>
            </w:tabs>
            <w:rPr>
              <w:noProof/>
              <w:lang w:val="fr-FR" w:eastAsia="fr-FR"/>
            </w:rPr>
          </w:pPr>
          <w:hyperlink r:id="rId36" w:anchor="_Toc17657589" w:history="1">
            <w:r w:rsidR="00DC0162" w:rsidRPr="0099172A">
              <w:rPr>
                <w:rStyle w:val="Hyperlink"/>
                <w:noProof/>
                <w:lang w:val="fr-FR"/>
              </w:rPr>
              <w:t>Tableau 4 Superficies estimées par strates et par provinces, période 2000-10</w:t>
            </w:r>
            <w:r w:rsidR="00DC0162" w:rsidRPr="0099172A">
              <w:rPr>
                <w:noProof/>
                <w:webHidden/>
              </w:rPr>
              <w:tab/>
            </w:r>
            <w:r w:rsidR="00DC0162" w:rsidRPr="0099172A">
              <w:rPr>
                <w:noProof/>
                <w:webHidden/>
              </w:rPr>
              <w:fldChar w:fldCharType="begin"/>
            </w:r>
            <w:r w:rsidR="00DC0162" w:rsidRPr="0099172A">
              <w:rPr>
                <w:noProof/>
                <w:webHidden/>
              </w:rPr>
              <w:instrText xml:space="preserve"> PAGEREF _Toc17657589 \h </w:instrText>
            </w:r>
            <w:r w:rsidR="00DC0162" w:rsidRPr="0099172A">
              <w:rPr>
                <w:noProof/>
                <w:webHidden/>
              </w:rPr>
            </w:r>
            <w:r w:rsidR="00DC0162" w:rsidRPr="0099172A">
              <w:rPr>
                <w:noProof/>
                <w:webHidden/>
              </w:rPr>
              <w:fldChar w:fldCharType="separate"/>
            </w:r>
            <w:r w:rsidR="00DC0162" w:rsidRPr="0099172A">
              <w:rPr>
                <w:noProof/>
                <w:webHidden/>
              </w:rPr>
              <w:t>7</w:t>
            </w:r>
            <w:r w:rsidR="00DC0162" w:rsidRPr="0099172A">
              <w:rPr>
                <w:noProof/>
                <w:webHidden/>
              </w:rPr>
              <w:fldChar w:fldCharType="end"/>
            </w:r>
          </w:hyperlink>
        </w:p>
        <w:p w:rsidR="00DC0162" w:rsidRPr="0099172A" w:rsidRDefault="008A51CA" w:rsidP="00DC0162">
          <w:pPr>
            <w:pStyle w:val="TableofFigures"/>
            <w:tabs>
              <w:tab w:val="right" w:leader="dot" w:pos="9487"/>
            </w:tabs>
            <w:rPr>
              <w:noProof/>
              <w:lang w:val="fr-FR" w:eastAsia="fr-FR"/>
            </w:rPr>
          </w:pPr>
          <w:hyperlink w:anchor="_Toc17657590" w:history="1">
            <w:r w:rsidR="00DC0162" w:rsidRPr="0099172A">
              <w:rPr>
                <w:rStyle w:val="Hyperlink"/>
                <w:noProof/>
                <w:lang w:val="fr-FR"/>
              </w:rPr>
              <w:t>Tableau 5 Superficies estimées par strates et par provinces, période 2010-14</w:t>
            </w:r>
            <w:r w:rsidR="00DC0162" w:rsidRPr="0099172A">
              <w:rPr>
                <w:noProof/>
                <w:webHidden/>
              </w:rPr>
              <w:tab/>
            </w:r>
            <w:r w:rsidR="00DC0162" w:rsidRPr="0099172A">
              <w:rPr>
                <w:noProof/>
                <w:webHidden/>
              </w:rPr>
              <w:fldChar w:fldCharType="begin"/>
            </w:r>
            <w:r w:rsidR="00DC0162" w:rsidRPr="0099172A">
              <w:rPr>
                <w:noProof/>
                <w:webHidden/>
              </w:rPr>
              <w:instrText xml:space="preserve"> PAGEREF _Toc17657590 \h </w:instrText>
            </w:r>
            <w:r w:rsidR="00DC0162" w:rsidRPr="0099172A">
              <w:rPr>
                <w:noProof/>
                <w:webHidden/>
              </w:rPr>
            </w:r>
            <w:r w:rsidR="00DC0162" w:rsidRPr="0099172A">
              <w:rPr>
                <w:noProof/>
                <w:webHidden/>
              </w:rPr>
              <w:fldChar w:fldCharType="separate"/>
            </w:r>
            <w:r w:rsidR="00DC0162" w:rsidRPr="0099172A">
              <w:rPr>
                <w:noProof/>
                <w:webHidden/>
              </w:rPr>
              <w:t>8</w:t>
            </w:r>
            <w:r w:rsidR="00DC0162" w:rsidRPr="0099172A">
              <w:rPr>
                <w:noProof/>
                <w:webHidden/>
              </w:rPr>
              <w:fldChar w:fldCharType="end"/>
            </w:r>
          </w:hyperlink>
        </w:p>
        <w:p w:rsidR="00DC0162" w:rsidRPr="0099172A" w:rsidRDefault="008A51CA" w:rsidP="00DC0162">
          <w:pPr>
            <w:pStyle w:val="TableofFigures"/>
            <w:tabs>
              <w:tab w:val="right" w:leader="dot" w:pos="9487"/>
            </w:tabs>
            <w:rPr>
              <w:noProof/>
              <w:lang w:val="fr-FR" w:eastAsia="fr-FR"/>
            </w:rPr>
          </w:pPr>
          <w:hyperlink w:anchor="_Toc17657591" w:history="1">
            <w:r w:rsidR="00DC0162" w:rsidRPr="0099172A">
              <w:rPr>
                <w:rStyle w:val="Hyperlink"/>
                <w:noProof/>
                <w:lang w:val="fr-FR"/>
              </w:rPr>
              <w:t>Figure 6 Comparaison de la moyenne annuelle de déforestation entre les deux jeux de données (en ha) - période 2000-2014</w:t>
            </w:r>
            <w:r w:rsidR="00DC0162" w:rsidRPr="0099172A">
              <w:rPr>
                <w:noProof/>
                <w:webHidden/>
              </w:rPr>
              <w:tab/>
            </w:r>
            <w:r w:rsidR="00DC0162" w:rsidRPr="0099172A">
              <w:rPr>
                <w:noProof/>
                <w:webHidden/>
              </w:rPr>
              <w:fldChar w:fldCharType="begin"/>
            </w:r>
            <w:r w:rsidR="00DC0162" w:rsidRPr="0099172A">
              <w:rPr>
                <w:noProof/>
                <w:webHidden/>
              </w:rPr>
              <w:instrText xml:space="preserve"> PAGEREF _Toc17657591 \h </w:instrText>
            </w:r>
            <w:r w:rsidR="00DC0162" w:rsidRPr="0099172A">
              <w:rPr>
                <w:noProof/>
                <w:webHidden/>
              </w:rPr>
            </w:r>
            <w:r w:rsidR="00DC0162" w:rsidRPr="0099172A">
              <w:rPr>
                <w:noProof/>
                <w:webHidden/>
              </w:rPr>
              <w:fldChar w:fldCharType="separate"/>
            </w:r>
            <w:r w:rsidR="00DC0162" w:rsidRPr="0099172A">
              <w:rPr>
                <w:noProof/>
                <w:webHidden/>
              </w:rPr>
              <w:t>11</w:t>
            </w:r>
            <w:r w:rsidR="00DC0162" w:rsidRPr="0099172A">
              <w:rPr>
                <w:noProof/>
                <w:webHidden/>
              </w:rPr>
              <w:fldChar w:fldCharType="end"/>
            </w:r>
          </w:hyperlink>
        </w:p>
        <w:p w:rsidR="00DC0162" w:rsidRPr="0099172A" w:rsidRDefault="008A51CA" w:rsidP="00DC0162">
          <w:pPr>
            <w:pStyle w:val="TableofFigures"/>
            <w:tabs>
              <w:tab w:val="right" w:leader="dot" w:pos="9487"/>
            </w:tabs>
            <w:rPr>
              <w:noProof/>
              <w:lang w:val="fr-FR" w:eastAsia="fr-FR"/>
            </w:rPr>
          </w:pPr>
          <w:hyperlink w:anchor="_Toc17657592" w:history="1">
            <w:r w:rsidR="00DC0162" w:rsidRPr="0099172A">
              <w:rPr>
                <w:rStyle w:val="Hyperlink"/>
                <w:noProof/>
              </w:rPr>
              <w:t>Tableau 7 Taux annuel de déforestation</w:t>
            </w:r>
            <w:r w:rsidR="00DC0162" w:rsidRPr="0099172A">
              <w:rPr>
                <w:noProof/>
                <w:webHidden/>
              </w:rPr>
              <w:tab/>
            </w:r>
            <w:r w:rsidR="00DC0162" w:rsidRPr="0099172A">
              <w:rPr>
                <w:noProof/>
                <w:webHidden/>
              </w:rPr>
              <w:fldChar w:fldCharType="begin"/>
            </w:r>
            <w:r w:rsidR="00DC0162" w:rsidRPr="0099172A">
              <w:rPr>
                <w:noProof/>
                <w:webHidden/>
              </w:rPr>
              <w:instrText xml:space="preserve"> PAGEREF _Toc17657592 \h </w:instrText>
            </w:r>
            <w:r w:rsidR="00DC0162" w:rsidRPr="0099172A">
              <w:rPr>
                <w:noProof/>
                <w:webHidden/>
              </w:rPr>
            </w:r>
            <w:r w:rsidR="00DC0162" w:rsidRPr="0099172A">
              <w:rPr>
                <w:noProof/>
                <w:webHidden/>
              </w:rPr>
              <w:fldChar w:fldCharType="separate"/>
            </w:r>
            <w:r w:rsidR="00DC0162" w:rsidRPr="0099172A">
              <w:rPr>
                <w:noProof/>
                <w:webHidden/>
              </w:rPr>
              <w:t>11</w:t>
            </w:r>
            <w:r w:rsidR="00DC0162" w:rsidRPr="0099172A">
              <w:rPr>
                <w:noProof/>
                <w:webHidden/>
              </w:rPr>
              <w:fldChar w:fldCharType="end"/>
            </w:r>
          </w:hyperlink>
        </w:p>
        <w:p w:rsidR="00DC0162" w:rsidRDefault="00DC0162" w:rsidP="00DC0162">
          <w:r w:rsidRPr="0099172A">
            <w:rPr>
              <w:rFonts w:asciiTheme="minorHAnsi" w:hAnsiTheme="minorHAnsi"/>
              <w:b/>
              <w:bCs/>
              <w:sz w:val="20"/>
              <w:szCs w:val="20"/>
            </w:rPr>
            <w:fldChar w:fldCharType="end"/>
          </w:r>
        </w:p>
      </w:sdtContent>
    </w:sdt>
    <w:p w:rsidR="00DC0162" w:rsidRDefault="00DC0162" w:rsidP="00DC0162">
      <w:pPr>
        <w:rPr>
          <w:lang w:val="fr-FR"/>
        </w:rPr>
      </w:pPr>
    </w:p>
    <w:p w:rsidR="00DC0162" w:rsidRDefault="00DC0162" w:rsidP="00DC0162">
      <w:pPr>
        <w:pStyle w:val="Heading1"/>
        <w:rPr>
          <w:lang w:val="fr-FR"/>
        </w:rPr>
      </w:pPr>
      <w:bookmarkStart w:id="37" w:name="_Toc17657429"/>
    </w:p>
    <w:p w:rsidR="00DC0162" w:rsidRDefault="00DC0162" w:rsidP="00DC0162">
      <w:pPr>
        <w:pStyle w:val="Heading1"/>
        <w:rPr>
          <w:lang w:val="fr-FR"/>
        </w:rPr>
      </w:pPr>
    </w:p>
    <w:p w:rsidR="00DC0162" w:rsidRDefault="00DC0162" w:rsidP="00DC0162">
      <w:pPr>
        <w:pStyle w:val="Heading1"/>
        <w:rPr>
          <w:lang w:val="fr-FR"/>
        </w:rPr>
      </w:pPr>
    </w:p>
    <w:p w:rsidR="00DC0162" w:rsidRDefault="00DC0162" w:rsidP="00DC0162">
      <w:pPr>
        <w:pStyle w:val="Heading1"/>
        <w:rPr>
          <w:lang w:val="fr-FR"/>
        </w:rPr>
      </w:pPr>
    </w:p>
    <w:p w:rsidR="00DC0162" w:rsidRDefault="00DC0162" w:rsidP="00DC0162">
      <w:pPr>
        <w:pStyle w:val="Heading1"/>
        <w:rPr>
          <w:lang w:val="fr-FR"/>
        </w:rPr>
      </w:pPr>
    </w:p>
    <w:p w:rsidR="00DC0162" w:rsidRDefault="00DC0162" w:rsidP="00DC0162">
      <w:pPr>
        <w:pStyle w:val="Heading1"/>
        <w:rPr>
          <w:lang w:val="fr-FR"/>
        </w:rPr>
      </w:pPr>
    </w:p>
    <w:p w:rsidR="00DC0162" w:rsidRDefault="00DC0162" w:rsidP="00DC0162">
      <w:pPr>
        <w:pStyle w:val="Heading1"/>
        <w:rPr>
          <w:lang w:val="fr-FR"/>
        </w:rPr>
      </w:pPr>
    </w:p>
    <w:p w:rsidR="00DC0162" w:rsidRDefault="00DC0162" w:rsidP="00DC0162">
      <w:pPr>
        <w:rPr>
          <w:lang w:val="fr-FR"/>
        </w:rPr>
      </w:pPr>
    </w:p>
    <w:p w:rsidR="00DC0162" w:rsidRPr="003C1258" w:rsidRDefault="00DC0162" w:rsidP="00DC0162">
      <w:pPr>
        <w:rPr>
          <w:lang w:val="fr-FR"/>
        </w:rPr>
      </w:pPr>
    </w:p>
    <w:p w:rsidR="00DC0162" w:rsidRDefault="00DC0162" w:rsidP="00DC0162">
      <w:pPr>
        <w:spacing w:after="160" w:line="259" w:lineRule="auto"/>
        <w:ind w:left="0" w:right="0" w:firstLine="0"/>
        <w:jc w:val="left"/>
        <w:rPr>
          <w:rFonts w:asciiTheme="majorHAnsi" w:eastAsia="Cambria" w:hAnsiTheme="majorHAnsi" w:cs="Cambria"/>
          <w:b/>
          <w:color w:val="0070C0"/>
          <w:sz w:val="25"/>
          <w:lang w:val="fr-FR"/>
        </w:rPr>
      </w:pPr>
      <w:r>
        <w:rPr>
          <w:lang w:val="fr-FR"/>
        </w:rPr>
        <w:br w:type="page"/>
      </w:r>
    </w:p>
    <w:p w:rsidR="00DC0162" w:rsidRPr="0099172A" w:rsidRDefault="00DC0162" w:rsidP="00DC0162">
      <w:pPr>
        <w:pStyle w:val="Heading1"/>
        <w:rPr>
          <w:rFonts w:asciiTheme="minorHAnsi" w:hAnsiTheme="minorHAnsi"/>
          <w:sz w:val="20"/>
          <w:szCs w:val="20"/>
          <w:lang w:val="fr-FR"/>
        </w:rPr>
      </w:pPr>
      <w:bookmarkStart w:id="38" w:name="_Toc63973388"/>
      <w:r w:rsidRPr="0099172A">
        <w:rPr>
          <w:rFonts w:asciiTheme="minorHAnsi" w:hAnsiTheme="minorHAnsi"/>
          <w:sz w:val="20"/>
          <w:szCs w:val="20"/>
          <w:lang w:val="fr-FR"/>
        </w:rPr>
        <w:t>Contexte</w:t>
      </w:r>
      <w:bookmarkEnd w:id="37"/>
      <w:bookmarkEnd w:id="38"/>
    </w:p>
    <w:p w:rsidR="00DC0162" w:rsidRPr="0099172A" w:rsidRDefault="00DC0162" w:rsidP="00DC0162">
      <w:pPr>
        <w:spacing w:after="0"/>
        <w:rPr>
          <w:rFonts w:asciiTheme="minorHAnsi" w:hAnsiTheme="minorHAnsi"/>
          <w:sz w:val="20"/>
          <w:szCs w:val="20"/>
          <w:lang w:val="fr-FR"/>
        </w:rPr>
      </w:pPr>
      <w:r w:rsidRPr="0099172A">
        <w:rPr>
          <w:rFonts w:asciiTheme="minorHAnsi" w:hAnsiTheme="minorHAnsi"/>
          <w:sz w:val="20"/>
          <w:szCs w:val="20"/>
          <w:lang w:val="fr-FR"/>
        </w:rPr>
        <w:t xml:space="preserve">En mai 2018, la RDC a produit et soumis à la CCNUCC son premier niveau de référence (NERF) national en 2018 avec le soutien de la FAO dans le cadre de son projet de Système National de Suivi des Forêts (SNSF) financé par le fond national REDD (FONAREDD) à travers l’initiative CAFI. </w:t>
      </w:r>
    </w:p>
    <w:p w:rsidR="00DC0162" w:rsidRPr="0099172A" w:rsidRDefault="00DC0162" w:rsidP="00DC0162">
      <w:pPr>
        <w:spacing w:after="0"/>
        <w:ind w:right="-1"/>
        <w:rPr>
          <w:rFonts w:asciiTheme="minorHAnsi" w:hAnsiTheme="minorHAnsi"/>
          <w:sz w:val="20"/>
          <w:szCs w:val="20"/>
          <w:lang w:val="fr-FR"/>
        </w:rPr>
      </w:pPr>
      <w:r w:rsidRPr="0099172A">
        <w:rPr>
          <w:rFonts w:asciiTheme="minorHAnsi" w:hAnsiTheme="minorHAnsi"/>
          <w:sz w:val="20"/>
          <w:szCs w:val="20"/>
          <w:lang w:val="fr-FR"/>
        </w:rPr>
        <w:t>La période de référence du NERF s’étend de l’année 2000 à 2014, seule la déforestation est incluse dans les activités et le niveau de référence concerne l’échelle nationale.</w:t>
      </w:r>
    </w:p>
    <w:p w:rsidR="00DC0162" w:rsidRPr="0099172A" w:rsidRDefault="00DC0162" w:rsidP="00DC0162">
      <w:pPr>
        <w:spacing w:after="0"/>
        <w:ind w:right="-1"/>
        <w:rPr>
          <w:rFonts w:asciiTheme="minorHAnsi" w:hAnsiTheme="minorHAnsi"/>
          <w:sz w:val="20"/>
          <w:szCs w:val="20"/>
          <w:lang w:val="fr-FR"/>
        </w:rPr>
      </w:pPr>
    </w:p>
    <w:p w:rsidR="00DC0162" w:rsidRPr="0099172A" w:rsidRDefault="00DC0162" w:rsidP="00DC0162">
      <w:pPr>
        <w:spacing w:after="0"/>
        <w:rPr>
          <w:rFonts w:asciiTheme="minorHAnsi" w:hAnsiTheme="minorHAnsi"/>
          <w:sz w:val="20"/>
          <w:szCs w:val="20"/>
          <w:lang w:val="fr-FR"/>
        </w:rPr>
      </w:pPr>
      <w:r w:rsidRPr="0099172A">
        <w:rPr>
          <w:rFonts w:asciiTheme="minorHAnsi" w:hAnsiTheme="minorHAnsi"/>
          <w:sz w:val="20"/>
          <w:szCs w:val="20"/>
          <w:lang w:val="fr-FR"/>
        </w:rPr>
        <w:t>Ce dernier a été approuvé à haut niveau, évalué techniquement et publié en novembre 2018 sur le site de la Convention. Il est basé sur deux cartes de la déforestation produites à l'échelle nationale (avec l'aide de la JICA dans 3 provinces dont la province de ER-PD Mai Ndombe) ainsi que sur des points stratifiés interprétés avec les images disponibles (approche SAE pour les données d'activité).</w:t>
      </w:r>
    </w:p>
    <w:p w:rsidR="00DC0162" w:rsidRPr="0099172A" w:rsidRDefault="00DC0162" w:rsidP="00DC0162">
      <w:pPr>
        <w:spacing w:after="0"/>
        <w:rPr>
          <w:rFonts w:asciiTheme="minorHAnsi" w:hAnsiTheme="minorHAnsi"/>
          <w:sz w:val="20"/>
          <w:szCs w:val="20"/>
          <w:lang w:val="fr-FR"/>
        </w:rPr>
      </w:pPr>
    </w:p>
    <w:p w:rsidR="00DC0162" w:rsidRPr="0099172A" w:rsidRDefault="00DC0162" w:rsidP="00DC0162">
      <w:pPr>
        <w:rPr>
          <w:rFonts w:asciiTheme="minorHAnsi" w:hAnsiTheme="minorHAnsi"/>
          <w:sz w:val="20"/>
          <w:szCs w:val="20"/>
          <w:lang w:val="fr-FR"/>
        </w:rPr>
      </w:pPr>
      <w:r w:rsidRPr="0099172A">
        <w:rPr>
          <w:rFonts w:asciiTheme="minorHAnsi" w:hAnsiTheme="minorHAnsi"/>
          <w:sz w:val="20"/>
          <w:szCs w:val="20"/>
          <w:lang w:val="fr-FR"/>
        </w:rPr>
        <w:t xml:space="preserve">Toujours dans le cadre du projet SNSF, il a été demandé à la RDC d’améliorer la précision des estimations provinciales du NERF. Les chiffres révisés du changement forestier au niveau provincial permettront au FONAREDD d’effectuer le suivi des programmes intégrés REDD+ au niveau provincial. </w:t>
      </w:r>
    </w:p>
    <w:p w:rsidR="00DC0162" w:rsidRPr="0099172A" w:rsidRDefault="00DC0162" w:rsidP="00DC0162">
      <w:pPr>
        <w:rPr>
          <w:rFonts w:asciiTheme="minorHAnsi" w:hAnsiTheme="minorHAnsi"/>
          <w:sz w:val="20"/>
          <w:szCs w:val="20"/>
          <w:lang w:val="fr-FR"/>
        </w:rPr>
      </w:pPr>
      <w:r w:rsidRPr="0099172A">
        <w:rPr>
          <w:rFonts w:asciiTheme="minorHAnsi" w:hAnsiTheme="minorHAnsi"/>
          <w:sz w:val="20"/>
          <w:szCs w:val="20"/>
          <w:lang w:val="fr-FR"/>
        </w:rPr>
        <w:t>Les estimations provinciales montrent des niveaux de déforestation inférieurs à ceux rapportés dans le NERF (11,7 mha contre 6.7 mha en 2000-2010 et 7,5 mha contre 4.3 mha en 2010-2014).</w:t>
      </w:r>
    </w:p>
    <w:p w:rsidR="00DC0162" w:rsidRPr="0099172A" w:rsidRDefault="00DC0162" w:rsidP="00DC0162">
      <w:pPr>
        <w:rPr>
          <w:rFonts w:asciiTheme="minorHAnsi" w:hAnsiTheme="minorHAnsi"/>
          <w:sz w:val="20"/>
          <w:szCs w:val="20"/>
          <w:lang w:val="fr-FR"/>
        </w:rPr>
      </w:pPr>
      <w:r w:rsidRPr="0099172A">
        <w:rPr>
          <w:rFonts w:asciiTheme="minorHAnsi" w:hAnsiTheme="minorHAnsi"/>
          <w:sz w:val="20"/>
          <w:szCs w:val="20"/>
          <w:lang w:val="fr-FR"/>
        </w:rPr>
        <w:t xml:space="preserve">Au niveau provincial, les méthodes de calcul restent inchangées mais l’allocation de l’échantillonnage a été modifiée en tenant compte de la superficie des strates forêt, non forêt et déforestation et d’un nombre minimum de points au sein de chacune de ces strates, conformément aux recommandations dans les bonnes pratiques d’estimation des superficies (Olofsson et al.). </w:t>
      </w:r>
    </w:p>
    <w:p w:rsidR="00DC0162" w:rsidRPr="0099172A" w:rsidRDefault="00DC0162" w:rsidP="00DC0162">
      <w:pPr>
        <w:rPr>
          <w:rFonts w:asciiTheme="minorHAnsi" w:hAnsiTheme="minorHAnsi"/>
          <w:sz w:val="20"/>
          <w:szCs w:val="20"/>
          <w:lang w:val="fr-FR"/>
        </w:rPr>
      </w:pPr>
      <w:r w:rsidRPr="0099172A">
        <w:rPr>
          <w:rFonts w:asciiTheme="minorHAnsi" w:hAnsiTheme="minorHAnsi"/>
          <w:sz w:val="20"/>
          <w:szCs w:val="20"/>
          <w:lang w:val="fr-FR"/>
        </w:rPr>
        <w:t>Ce document apporte des clés de compréhension sur la modification de certains paramètres et expliquent comment ils ont pu affecter les estimations du Niveau de Référence.</w:t>
      </w:r>
    </w:p>
    <w:p w:rsidR="00DC0162" w:rsidRDefault="00DC0162" w:rsidP="00DC0162">
      <w:pPr>
        <w:rPr>
          <w:lang w:val="fr-FR"/>
        </w:rPr>
      </w:pPr>
    </w:p>
    <w:p w:rsidR="00DC0162" w:rsidRPr="0099172A" w:rsidRDefault="00DC0162" w:rsidP="00DC0162">
      <w:pPr>
        <w:pStyle w:val="Heading1"/>
        <w:rPr>
          <w:rFonts w:asciiTheme="minorHAnsi" w:hAnsiTheme="minorHAnsi"/>
          <w:sz w:val="20"/>
          <w:szCs w:val="20"/>
          <w:lang w:val="fr-FR"/>
        </w:rPr>
      </w:pPr>
      <w:bookmarkStart w:id="39" w:name="_Toc17657430"/>
      <w:bookmarkStart w:id="40" w:name="_Toc63973389"/>
      <w:r w:rsidRPr="0099172A">
        <w:rPr>
          <w:rFonts w:asciiTheme="minorHAnsi" w:hAnsiTheme="minorHAnsi"/>
          <w:sz w:val="20"/>
          <w:szCs w:val="20"/>
          <w:lang w:val="fr-FR"/>
        </w:rPr>
        <w:t>NERF 2019 : METHODOLOGIE ET RESULTATS</w:t>
      </w:r>
      <w:bookmarkEnd w:id="39"/>
      <w:bookmarkEnd w:id="40"/>
      <w:r w:rsidRPr="0099172A">
        <w:rPr>
          <w:rFonts w:asciiTheme="minorHAnsi" w:hAnsiTheme="minorHAnsi"/>
          <w:sz w:val="20"/>
          <w:szCs w:val="20"/>
          <w:lang w:val="fr-FR"/>
        </w:rPr>
        <w:t xml:space="preserve"> </w:t>
      </w:r>
    </w:p>
    <w:p w:rsidR="00DC0162" w:rsidRPr="0099172A" w:rsidRDefault="00DC0162" w:rsidP="00DC0162">
      <w:pPr>
        <w:spacing w:after="0"/>
        <w:rPr>
          <w:sz w:val="20"/>
          <w:lang w:val="fr-FR" w:eastAsia="fr-FR"/>
        </w:rPr>
      </w:pPr>
      <w:r w:rsidRPr="0099172A">
        <w:rPr>
          <w:sz w:val="20"/>
          <w:lang w:val="fr-FR"/>
        </w:rPr>
        <w:t xml:space="preserve">Une carte de base stratifiant le pays en « forêt » et « non-forêt » a été établie pour l’année 2000. Une carte de pertes a été établie sur base d’un modèle de détection des changements </w:t>
      </w:r>
      <w:r w:rsidRPr="0099172A">
        <w:rPr>
          <w:sz w:val="20"/>
        </w:rPr>
        <w:fldChar w:fldCharType="begin"/>
      </w:r>
      <w:r w:rsidRPr="0099172A">
        <w:rPr>
          <w:sz w:val="20"/>
          <w:lang w:val="fr-FR"/>
        </w:rPr>
        <w:instrText xml:space="preserve"> ADDIN ZOTERO_ITEM CSL_CITATION {"citationID":"ekLfRY5j","properties":{"custom":"(Random Forest, Breiman, 2001)","formattedCitation":"(Random Forest, Breiman, 2001)","plainCitation":"(Random Forest, Breiman, 2001)"},"citationItems":[{"id":298,"uris":["http://zotero.org/users/1582544/items/769UHPEU"],"uri":["http://zotero.org/users/1582544/items/769UHPEU"],"itemData":{"id":298,"type":"article-journal","title":"Random forests","container-title":"Machine learning","page":"5–32","volume":"45","issue":"1","source":"Google Scholar","author":[{"family":"Breiman","given":"Leo"}],"issued":{"date-parts":[["2001"]]}}}],"schema":"https://github.com/citation-style-language/schema/raw/master/csl-citation.json"} </w:instrText>
      </w:r>
      <w:r w:rsidRPr="0099172A">
        <w:rPr>
          <w:sz w:val="20"/>
        </w:rPr>
        <w:fldChar w:fldCharType="separate"/>
      </w:r>
      <w:r w:rsidRPr="0099172A">
        <w:rPr>
          <w:sz w:val="20"/>
          <w:lang w:val="fr-FR"/>
        </w:rPr>
        <w:t>(</w:t>
      </w:r>
      <w:r w:rsidRPr="0099172A">
        <w:rPr>
          <w:i/>
          <w:sz w:val="20"/>
          <w:lang w:val="fr-FR"/>
        </w:rPr>
        <w:t>Random Forest</w:t>
      </w:r>
      <w:r w:rsidRPr="0099172A">
        <w:rPr>
          <w:sz w:val="20"/>
          <w:lang w:val="fr-FR"/>
        </w:rPr>
        <w:t>, Breiman, 2001)</w:t>
      </w:r>
      <w:r w:rsidRPr="0099172A">
        <w:rPr>
          <w:sz w:val="20"/>
        </w:rPr>
        <w:fldChar w:fldCharType="end"/>
      </w:r>
      <w:r w:rsidRPr="0099172A">
        <w:rPr>
          <w:sz w:val="20"/>
          <w:lang w:val="fr-FR"/>
        </w:rPr>
        <w:t xml:space="preserve"> et a permis d’établir une carte « forêt » et « non-forêt» pour 2010 puis 2014. </w:t>
      </w:r>
      <w:r w:rsidRPr="0099172A">
        <w:rPr>
          <w:color w:val="000000" w:themeColor="text1"/>
          <w:sz w:val="20"/>
          <w:lang w:val="fr-FR"/>
        </w:rPr>
        <w:t>Par ailleurs, deux</w:t>
      </w:r>
      <w:r w:rsidRPr="0099172A">
        <w:rPr>
          <w:sz w:val="20"/>
          <w:lang w:val="fr-FR"/>
        </w:rPr>
        <w:t xml:space="preserve"> cartes issues du projet DIAF &amp; JICA (2017) dans le Kwango, Kwilu et Mai-Ndombe pour les mêmes périodes de référence, ont été intégrées dans les cartes du NERF.</w:t>
      </w:r>
    </w:p>
    <w:p w:rsidR="00DC0162" w:rsidRPr="0099172A" w:rsidRDefault="00DC0162" w:rsidP="00DC0162">
      <w:pPr>
        <w:spacing w:after="0"/>
        <w:ind w:right="-1"/>
        <w:rPr>
          <w:sz w:val="20"/>
          <w:lang w:val="fr-FR"/>
        </w:rPr>
      </w:pPr>
      <w:r w:rsidRPr="0099172A">
        <w:rPr>
          <w:sz w:val="20"/>
          <w:lang w:val="fr-FR"/>
        </w:rPr>
        <w:t xml:space="preserve">L’estimation des superficies de déforestation, de forêt et de non-forêt stables a été réalisée pour chacune des deux phases de la période de référence (2000-2010 et 2010-2014) en suivant les bonnes pratiques décrites par </w:t>
      </w:r>
      <w:r w:rsidRPr="0099172A">
        <w:rPr>
          <w:sz w:val="20"/>
        </w:rPr>
        <w:fldChar w:fldCharType="begin"/>
      </w:r>
      <w:r w:rsidRPr="0099172A">
        <w:rPr>
          <w:sz w:val="20"/>
          <w:lang w:val="fr-FR"/>
        </w:rPr>
        <w:instrText xml:space="preserve"> ADDIN ZOTERO_ITEM CSL_CITATION {"citationID":"a11uck0kv6l","properties":{"custom":"Olofsson et al. (2014)","formattedCitation":"Olofsson et al. (2014)","plainCitation":"Olofsson et al. (2014)"},"citationItems":[{"id":295,"uris":["http://zotero.org/users/1582544/items/AP6I3JDU"],"uri":["http://zotero.org/users/1582544/items/AP6I3JDU"],"itemData":{"id":295,"type":"article-journal","title":"Good practices for estimating area and assessing accuracy of land change","container-title":"Remote Sensing of Environment","page":"42–57","volume":"148","source":"Google Scholar","author":[{"family":"Olofsson","given":"Pontus"},{"family":"Foody","given":"Giles M."},{"family":"Herold","given":"Martin"},{"family":"Stehman","given":"Stephen V."},{"family":"Woodcock","given":"Curtis E."},{"family":"Wulder","given":"Michael A."}],"issued":{"date-parts":[["2014"]]}}}],"schema":"https://github.com/citation-style-language/schema/raw/master/csl-citation.json"} </w:instrText>
      </w:r>
      <w:r w:rsidRPr="0099172A">
        <w:rPr>
          <w:sz w:val="20"/>
        </w:rPr>
        <w:fldChar w:fldCharType="separate"/>
      </w:r>
      <w:r w:rsidRPr="0099172A">
        <w:rPr>
          <w:sz w:val="20"/>
          <w:lang w:val="fr-FR"/>
        </w:rPr>
        <w:t>Olofsson et</w:t>
      </w:r>
      <w:r w:rsidRPr="0099172A">
        <w:rPr>
          <w:i/>
          <w:sz w:val="20"/>
          <w:lang w:val="fr-FR"/>
        </w:rPr>
        <w:t xml:space="preserve"> al.</w:t>
      </w:r>
      <w:r w:rsidRPr="0099172A">
        <w:rPr>
          <w:sz w:val="20"/>
          <w:lang w:val="fr-FR"/>
        </w:rPr>
        <w:t xml:space="preserve"> (2014)</w:t>
      </w:r>
      <w:r w:rsidRPr="0099172A">
        <w:rPr>
          <w:sz w:val="20"/>
        </w:rPr>
        <w:fldChar w:fldCharType="end"/>
      </w:r>
      <w:r w:rsidRPr="0099172A">
        <w:rPr>
          <w:sz w:val="20"/>
          <w:lang w:val="fr-FR"/>
        </w:rPr>
        <w:t xml:space="preserve">. L’échantillonnage de 43 802 échantillons a été calculé afin d’atteindre une erreur sur la précision globale de la carte de 0.01 à l’échelle nationale. </w:t>
      </w:r>
    </w:p>
    <w:p w:rsidR="00DC0162" w:rsidRDefault="00DC0162" w:rsidP="00DC0162">
      <w:pPr>
        <w:rPr>
          <w:lang w:val="fr-FR"/>
        </w:rPr>
      </w:pPr>
    </w:p>
    <w:p w:rsidR="00DC0162" w:rsidRDefault="00DC0162" w:rsidP="00DC0162">
      <w:pPr>
        <w:keepNext/>
        <w:jc w:val="center"/>
      </w:pPr>
      <w:r>
        <w:rPr>
          <w:noProof/>
          <w:lang w:val="fr-FR" w:eastAsia="fr-FR"/>
        </w:rPr>
        <w:drawing>
          <wp:inline distT="0" distB="0" distL="0" distR="0" wp14:anchorId="2F036EC5" wp14:editId="31BD467F">
            <wp:extent cx="5694154" cy="2853159"/>
            <wp:effectExtent l="0" t="0" r="1905" b="444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p_NERF_00_14.jpg"/>
                    <pic:cNvPicPr/>
                  </pic:nvPicPr>
                  <pic:blipFill rotWithShape="1">
                    <a:blip r:embed="rId37" cstate="print">
                      <a:extLst>
                        <a:ext uri="{28A0092B-C50C-407E-A947-70E740481C1C}">
                          <a14:useLocalDpi xmlns:a14="http://schemas.microsoft.com/office/drawing/2010/main" val="0"/>
                        </a:ext>
                      </a:extLst>
                    </a:blip>
                    <a:srcRect l="1632" t="14792" r="3938" b="18299"/>
                    <a:stretch/>
                  </pic:blipFill>
                  <pic:spPr bwMode="auto">
                    <a:xfrm>
                      <a:off x="0" y="0"/>
                      <a:ext cx="5694734" cy="2853450"/>
                    </a:xfrm>
                    <a:prstGeom prst="rect">
                      <a:avLst/>
                    </a:prstGeom>
                    <a:ln>
                      <a:noFill/>
                    </a:ln>
                    <a:extLst>
                      <a:ext uri="{53640926-AAD7-44D8-BBD7-CCE9431645EC}">
                        <a14:shadowObscured xmlns:a14="http://schemas.microsoft.com/office/drawing/2010/main"/>
                      </a:ext>
                    </a:extLst>
                  </pic:spPr>
                </pic:pic>
              </a:graphicData>
            </a:graphic>
          </wp:inline>
        </w:drawing>
      </w:r>
    </w:p>
    <w:p w:rsidR="00DC0162" w:rsidRDefault="00DC0162" w:rsidP="00DC0162">
      <w:pPr>
        <w:pStyle w:val="Caption"/>
        <w:jc w:val="center"/>
        <w:rPr>
          <w:lang w:val="fr-FR"/>
        </w:rPr>
      </w:pPr>
      <w:bookmarkStart w:id="41" w:name="_Toc17657534"/>
      <w:r w:rsidRPr="002D6792">
        <w:rPr>
          <w:lang w:val="fr-FR"/>
        </w:rPr>
        <w:t xml:space="preserve">Figure </w:t>
      </w:r>
      <w:r>
        <w:fldChar w:fldCharType="begin"/>
      </w:r>
      <w:r w:rsidRPr="002D6792">
        <w:rPr>
          <w:lang w:val="fr-FR"/>
        </w:rPr>
        <w:instrText xml:space="preserve"> SEQ Figure \* ARABIC </w:instrText>
      </w:r>
      <w:r>
        <w:fldChar w:fldCharType="separate"/>
      </w:r>
      <w:r>
        <w:rPr>
          <w:noProof/>
          <w:lang w:val="fr-FR"/>
        </w:rPr>
        <w:t>1</w:t>
      </w:r>
      <w:r>
        <w:fldChar w:fldCharType="end"/>
      </w:r>
      <w:r w:rsidRPr="002D6792">
        <w:rPr>
          <w:lang w:val="fr-FR"/>
        </w:rPr>
        <w:t xml:space="preserve"> Cartes du NERF et échantillons de référence 2000-2010 (à gauche) et 2010-2014 (à droite)</w:t>
      </w:r>
      <w:bookmarkEnd w:id="41"/>
    </w:p>
    <w:p w:rsidR="00DC0162" w:rsidRPr="002D6792" w:rsidRDefault="00DC0162" w:rsidP="00DC0162">
      <w:pPr>
        <w:rPr>
          <w:lang w:val="fr-FR"/>
        </w:rPr>
      </w:pPr>
    </w:p>
    <w:p w:rsidR="00DC0162" w:rsidRDefault="00DC0162" w:rsidP="00DC0162">
      <w:pPr>
        <w:pStyle w:val="Caption"/>
        <w:keepNext/>
        <w:jc w:val="center"/>
        <w:rPr>
          <w:lang w:val="fr-FR"/>
        </w:rPr>
      </w:pPr>
      <w:bookmarkStart w:id="42" w:name="_Toc17657586"/>
      <w:r>
        <w:rPr>
          <w:lang w:val="fr-FR"/>
        </w:rPr>
        <w:t xml:space="preserve">Tableau </w:t>
      </w:r>
      <w:r>
        <w:fldChar w:fldCharType="begin"/>
      </w:r>
      <w:r>
        <w:rPr>
          <w:lang w:val="fr-FR"/>
        </w:rPr>
        <w:instrText xml:space="preserve"> SEQ Tableau \* ARABIC </w:instrText>
      </w:r>
      <w:r>
        <w:fldChar w:fldCharType="separate"/>
      </w:r>
      <w:r>
        <w:rPr>
          <w:noProof/>
          <w:lang w:val="fr-FR"/>
        </w:rPr>
        <w:t>1</w:t>
      </w:r>
      <w:r>
        <w:fldChar w:fldCharType="end"/>
      </w:r>
      <w:r>
        <w:rPr>
          <w:lang w:val="fr-FR"/>
        </w:rPr>
        <w:t xml:space="preserve"> </w:t>
      </w:r>
      <w:r w:rsidRPr="002267AC">
        <w:rPr>
          <w:lang w:val="fr-FR"/>
        </w:rPr>
        <w:t>Calcul de s</w:t>
      </w:r>
      <w:r>
        <w:rPr>
          <w:lang w:val="fr-FR"/>
        </w:rPr>
        <w:t xml:space="preserve">uperficies </w:t>
      </w:r>
      <w:r w:rsidRPr="002267AC">
        <w:rPr>
          <w:lang w:val="fr-FR"/>
        </w:rPr>
        <w:t>du n</w:t>
      </w:r>
      <w:r>
        <w:rPr>
          <w:lang w:val="fr-FR"/>
        </w:rPr>
        <w:t>iveau de référence 2000-10</w:t>
      </w:r>
      <w:r w:rsidRPr="002267AC">
        <w:rPr>
          <w:lang w:val="fr-FR"/>
        </w:rPr>
        <w:t xml:space="preserve"> (haut) et 2010-14 (bas)</w:t>
      </w:r>
      <w:bookmarkEnd w:id="42"/>
    </w:p>
    <w:p w:rsidR="00DC0162" w:rsidRDefault="00DC0162" w:rsidP="00DC0162">
      <w:pPr>
        <w:jc w:val="center"/>
        <w:rPr>
          <w:lang w:val="fr-FR"/>
        </w:rPr>
      </w:pPr>
      <w:r w:rsidRPr="000D2989">
        <w:rPr>
          <w:noProof/>
          <w:lang w:val="fr-FR" w:eastAsia="fr-FR"/>
        </w:rPr>
        <w:drawing>
          <wp:inline distT="0" distB="0" distL="0" distR="0" wp14:anchorId="45464230" wp14:editId="3366134A">
            <wp:extent cx="3879850" cy="2687570"/>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83111" cy="2689829"/>
                    </a:xfrm>
                    <a:prstGeom prst="rect">
                      <a:avLst/>
                    </a:prstGeom>
                    <a:noFill/>
                    <a:ln>
                      <a:noFill/>
                    </a:ln>
                  </pic:spPr>
                </pic:pic>
              </a:graphicData>
            </a:graphic>
          </wp:inline>
        </w:drawing>
      </w:r>
    </w:p>
    <w:p w:rsidR="00DC0162" w:rsidRDefault="00DC0162" w:rsidP="00DC0162">
      <w:pPr>
        <w:rPr>
          <w:lang w:val="fr-FR"/>
        </w:rPr>
      </w:pPr>
    </w:p>
    <w:p w:rsidR="00DC0162" w:rsidRPr="0099172A" w:rsidRDefault="00DC0162" w:rsidP="00DC0162">
      <w:pPr>
        <w:pStyle w:val="Heading1"/>
        <w:rPr>
          <w:rFonts w:asciiTheme="minorHAnsi" w:hAnsiTheme="minorHAnsi"/>
          <w:sz w:val="20"/>
          <w:szCs w:val="20"/>
          <w:lang w:val="fr-FR"/>
        </w:rPr>
      </w:pPr>
      <w:bookmarkStart w:id="43" w:name="_Toc17657431"/>
      <w:bookmarkStart w:id="44" w:name="_Toc63973390"/>
      <w:r w:rsidRPr="0099172A">
        <w:rPr>
          <w:rFonts w:asciiTheme="minorHAnsi" w:hAnsiTheme="minorHAnsi"/>
          <w:sz w:val="20"/>
          <w:szCs w:val="20"/>
          <w:lang w:val="fr-FR"/>
        </w:rPr>
        <w:t>RENFORCEMENT 2019 : METHODOLOGIE ET RESULTATS</w:t>
      </w:r>
      <w:bookmarkEnd w:id="43"/>
      <w:bookmarkEnd w:id="44"/>
    </w:p>
    <w:p w:rsidR="00DC0162" w:rsidRPr="0099172A" w:rsidRDefault="00DC0162" w:rsidP="00DC0162">
      <w:pPr>
        <w:spacing w:after="0"/>
        <w:rPr>
          <w:rFonts w:asciiTheme="minorHAnsi" w:hAnsiTheme="minorHAnsi"/>
          <w:sz w:val="20"/>
          <w:szCs w:val="20"/>
          <w:lang w:val="fr-FR"/>
        </w:rPr>
      </w:pPr>
      <w:r w:rsidRPr="0099172A">
        <w:rPr>
          <w:rFonts w:asciiTheme="minorHAnsi" w:hAnsiTheme="minorHAnsi"/>
          <w:sz w:val="20"/>
          <w:szCs w:val="20"/>
          <w:lang w:val="fr-FR"/>
        </w:rPr>
        <w:t xml:space="preserve">Pour le renforcement des estimations 2019, les transitions des deux cartes de la JICA sur les provinces du Kwango, Kwilu et Mai-Ndombe intégrées au NERF ont été modifiées en accord avec l’approche de la DIAF sur la régénération forestière. La chaîne de traitement a été réalisée dans R via l’interface SEPAL, elle est disponible à: </w:t>
      </w:r>
      <w:hyperlink r:id="rId39" w:history="1">
        <w:r w:rsidRPr="0099172A">
          <w:rPr>
            <w:rStyle w:val="Hyperlink"/>
            <w:rFonts w:asciiTheme="minorHAnsi" w:hAnsiTheme="minorHAnsi"/>
            <w:sz w:val="20"/>
            <w:szCs w:val="20"/>
            <w:lang w:val="fr-FR"/>
          </w:rPr>
          <w:t>https://github.com/lecrabe/diaf_aa_2000_2010_2014</w:t>
        </w:r>
      </w:hyperlink>
      <w:r w:rsidRPr="0099172A">
        <w:rPr>
          <w:rFonts w:asciiTheme="minorHAnsi" w:hAnsiTheme="minorHAnsi" w:cs="Times New Roman"/>
          <w:sz w:val="20"/>
          <w:szCs w:val="20"/>
          <w:lang w:val="fr-FR"/>
        </w:rPr>
        <w:t xml:space="preserve">. </w:t>
      </w:r>
    </w:p>
    <w:p w:rsidR="00DC0162" w:rsidRPr="0099172A" w:rsidRDefault="00DC0162" w:rsidP="00DC0162">
      <w:pPr>
        <w:spacing w:after="0"/>
        <w:rPr>
          <w:rFonts w:asciiTheme="minorHAnsi" w:hAnsiTheme="minorHAnsi"/>
          <w:sz w:val="20"/>
          <w:szCs w:val="20"/>
          <w:lang w:val="fr-FR"/>
        </w:rPr>
      </w:pPr>
      <w:r w:rsidRPr="0099172A">
        <w:rPr>
          <w:rFonts w:asciiTheme="minorHAnsi" w:hAnsiTheme="minorHAnsi"/>
          <w:sz w:val="20"/>
          <w:szCs w:val="20"/>
          <w:lang w:val="fr-FR"/>
        </w:rPr>
        <w:t>La base de données du NERF (n = 43 802) a été combinée à 61 461 échantillons supplémentaires ; l’augmentation de l’échantillonnage a été calculée (Olofsson et al.) afin d’atteindre une erreur sur la précision globale de 0.01 à l’échelle des 26 provinces.</w:t>
      </w:r>
    </w:p>
    <w:p w:rsidR="00DC0162" w:rsidRPr="0099172A" w:rsidRDefault="00DC0162" w:rsidP="00DC0162">
      <w:pPr>
        <w:spacing w:after="0"/>
        <w:rPr>
          <w:rFonts w:asciiTheme="minorHAnsi" w:hAnsiTheme="minorHAnsi"/>
          <w:sz w:val="20"/>
          <w:szCs w:val="20"/>
          <w:lang w:val="fr-FR"/>
        </w:rPr>
      </w:pPr>
      <w:r w:rsidRPr="0099172A">
        <w:rPr>
          <w:rFonts w:asciiTheme="minorHAnsi" w:hAnsiTheme="minorHAnsi"/>
          <w:sz w:val="20"/>
          <w:szCs w:val="20"/>
          <w:lang w:val="fr-FR"/>
        </w:rPr>
        <w:t xml:space="preserve">Après analyse et traitement de la base de données totale (n = 105 263 points), 45 754 points ont été exploités pour la période 2000-2010 et 41 725 pour la période 2010-2014. </w:t>
      </w:r>
    </w:p>
    <w:p w:rsidR="00DC0162" w:rsidRDefault="00DC0162" w:rsidP="00DC0162">
      <w:pPr>
        <w:spacing w:after="0"/>
        <w:rPr>
          <w:lang w:val="fr-FR"/>
        </w:rPr>
      </w:pPr>
    </w:p>
    <w:p w:rsidR="00DC0162" w:rsidRDefault="00DC0162" w:rsidP="00DC0162">
      <w:pPr>
        <w:spacing w:after="0"/>
        <w:rPr>
          <w:lang w:val="fr-FR"/>
        </w:rPr>
      </w:pPr>
    </w:p>
    <w:p w:rsidR="00DC0162" w:rsidRDefault="00DC0162" w:rsidP="00DC0162">
      <w:pPr>
        <w:keepNext/>
        <w:spacing w:after="0"/>
        <w:jc w:val="center"/>
      </w:pPr>
      <w:r>
        <w:rPr>
          <w:noProof/>
          <w:lang w:val="fr-FR" w:eastAsia="fr-FR"/>
        </w:rPr>
        <w:drawing>
          <wp:inline distT="0" distB="0" distL="0" distR="0" wp14:anchorId="6DFECE47" wp14:editId="633C762C">
            <wp:extent cx="5648003" cy="284737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p_renforcement2_00_14.jpg"/>
                    <pic:cNvPicPr/>
                  </pic:nvPicPr>
                  <pic:blipFill rotWithShape="1">
                    <a:blip r:embed="rId40" cstate="print">
                      <a:extLst>
                        <a:ext uri="{28A0092B-C50C-407E-A947-70E740481C1C}">
                          <a14:useLocalDpi xmlns:a14="http://schemas.microsoft.com/office/drawing/2010/main" val="0"/>
                        </a:ext>
                      </a:extLst>
                    </a:blip>
                    <a:srcRect l="2111" t="15335" r="4226" b="17894"/>
                    <a:stretch/>
                  </pic:blipFill>
                  <pic:spPr bwMode="auto">
                    <a:xfrm>
                      <a:off x="0" y="0"/>
                      <a:ext cx="5648435" cy="2847590"/>
                    </a:xfrm>
                    <a:prstGeom prst="rect">
                      <a:avLst/>
                    </a:prstGeom>
                    <a:ln>
                      <a:noFill/>
                    </a:ln>
                    <a:extLst>
                      <a:ext uri="{53640926-AAD7-44D8-BBD7-CCE9431645EC}">
                        <a14:shadowObscured xmlns:a14="http://schemas.microsoft.com/office/drawing/2010/main"/>
                      </a:ext>
                    </a:extLst>
                  </pic:spPr>
                </pic:pic>
              </a:graphicData>
            </a:graphic>
          </wp:inline>
        </w:drawing>
      </w:r>
    </w:p>
    <w:p w:rsidR="00DC0162" w:rsidRDefault="00DC0162" w:rsidP="00DC0162">
      <w:pPr>
        <w:pStyle w:val="Caption"/>
        <w:jc w:val="center"/>
        <w:rPr>
          <w:lang w:val="fr-FR"/>
        </w:rPr>
      </w:pPr>
      <w:bookmarkStart w:id="45" w:name="_Toc17657535"/>
      <w:r w:rsidRPr="00A96A92">
        <w:rPr>
          <w:lang w:val="fr-FR"/>
        </w:rPr>
        <w:t xml:space="preserve">Figure </w:t>
      </w:r>
      <w:r>
        <w:fldChar w:fldCharType="begin"/>
      </w:r>
      <w:r w:rsidRPr="00A96A92">
        <w:rPr>
          <w:lang w:val="fr-FR"/>
        </w:rPr>
        <w:instrText xml:space="preserve"> SEQ Figure \* ARABIC </w:instrText>
      </w:r>
      <w:r>
        <w:fldChar w:fldCharType="separate"/>
      </w:r>
      <w:r w:rsidRPr="00A96A92">
        <w:rPr>
          <w:noProof/>
          <w:lang w:val="fr-FR"/>
        </w:rPr>
        <w:t>2</w:t>
      </w:r>
      <w:r>
        <w:fldChar w:fldCharType="end"/>
      </w:r>
      <w:r w:rsidRPr="00A96A92">
        <w:rPr>
          <w:lang w:val="fr-FR"/>
        </w:rPr>
        <w:t xml:space="preserve"> Cartes du renforcement et échantillons de référence 2000-2010 (à gauche) et 2010-2014 (à droite)</w:t>
      </w:r>
      <w:bookmarkEnd w:id="45"/>
    </w:p>
    <w:p w:rsidR="00DC0162" w:rsidRPr="0099172A" w:rsidRDefault="00DC0162" w:rsidP="00DC0162">
      <w:pPr>
        <w:spacing w:after="0"/>
        <w:rPr>
          <w:rFonts w:asciiTheme="minorHAnsi" w:hAnsiTheme="minorHAnsi"/>
          <w:sz w:val="20"/>
          <w:szCs w:val="20"/>
          <w:lang w:val="fr-FR"/>
        </w:rPr>
      </w:pPr>
      <w:r w:rsidRPr="0099172A">
        <w:rPr>
          <w:rFonts w:asciiTheme="minorHAnsi" w:hAnsiTheme="minorHAnsi" w:cs="Times New Roman"/>
          <w:sz w:val="20"/>
          <w:szCs w:val="20"/>
          <w:lang w:val="fr-FR"/>
        </w:rPr>
        <w:t>Afin de générer des superficies provinciales robustes</w:t>
      </w:r>
      <w:r w:rsidRPr="0099172A">
        <w:rPr>
          <w:rFonts w:asciiTheme="minorHAnsi" w:hAnsiTheme="minorHAnsi"/>
          <w:sz w:val="20"/>
          <w:szCs w:val="20"/>
          <w:lang w:val="fr-FR"/>
        </w:rPr>
        <w:t xml:space="preserve">, 30 simulations par période au sein des bases de données de 45 754 et 41 725 échantillons ont été réalisées. </w:t>
      </w:r>
    </w:p>
    <w:p w:rsidR="00DC0162" w:rsidRPr="0099172A" w:rsidRDefault="00DC0162" w:rsidP="00DC0162">
      <w:pPr>
        <w:spacing w:after="0"/>
        <w:rPr>
          <w:rFonts w:asciiTheme="minorHAnsi" w:hAnsiTheme="minorHAnsi" w:cs="Times New Roman"/>
          <w:sz w:val="20"/>
          <w:szCs w:val="20"/>
          <w:lang w:val="fr-FR"/>
        </w:rPr>
      </w:pPr>
      <w:r w:rsidRPr="0099172A">
        <w:rPr>
          <w:rFonts w:asciiTheme="minorHAnsi" w:hAnsiTheme="minorHAnsi"/>
          <w:sz w:val="20"/>
          <w:szCs w:val="20"/>
          <w:lang w:val="fr-FR"/>
        </w:rPr>
        <w:t xml:space="preserve">Les </w:t>
      </w:r>
      <w:r w:rsidRPr="0099172A">
        <w:rPr>
          <w:rFonts w:asciiTheme="minorHAnsi" w:hAnsiTheme="minorHAnsi" w:cs="Times New Roman"/>
          <w:sz w:val="20"/>
          <w:szCs w:val="20"/>
          <w:lang w:val="fr-FR"/>
        </w:rPr>
        <w:t>points de référence ont été extraits au sein de chacune des provinces du pays, sur base d’un échantillonnage aléatoirement stratifié. Cet échantillonnage tient compte des superficies de chaque strate par province, et comprends un seuil minimum de 120 points. Ce nombre (</w:t>
      </w:r>
      <m:oMath>
        <m:r>
          <w:rPr>
            <w:rFonts w:ascii="Cambria Math" w:hAnsi="Cambria Math" w:cs="Times New Roman"/>
            <w:sz w:val="20"/>
            <w:szCs w:val="20"/>
            <w:lang w:val="fr-FR"/>
          </w:rPr>
          <m:t>n</m:t>
        </m:r>
      </m:oMath>
      <w:r w:rsidRPr="0099172A">
        <w:rPr>
          <w:rFonts w:asciiTheme="minorHAnsi" w:hAnsiTheme="minorHAnsi" w:cs="Times New Roman"/>
          <w:sz w:val="20"/>
          <w:szCs w:val="20"/>
          <w:lang w:val="fr-FR"/>
        </w:rPr>
        <w:t xml:space="preserve">) varie d’une strate à l’autre au sein de chacune de province, ce qui conduit à un total de 23 217 pour la période 2000 – 2010 et 23 059 pour 2010 – 2014. </w:t>
      </w:r>
    </w:p>
    <w:p w:rsidR="00DC0162" w:rsidRDefault="00DC0162" w:rsidP="00DC0162">
      <w:pPr>
        <w:spacing w:after="0"/>
        <w:rPr>
          <w:lang w:val="fr-FR"/>
        </w:rPr>
      </w:pPr>
    </w:p>
    <w:p w:rsidR="00DC0162" w:rsidRPr="006D6478" w:rsidRDefault="00DC0162" w:rsidP="00DC0162">
      <w:pPr>
        <w:pStyle w:val="Caption"/>
        <w:keepNext/>
        <w:jc w:val="center"/>
        <w:rPr>
          <w:lang w:val="fr-FR"/>
        </w:rPr>
      </w:pPr>
      <w:bookmarkStart w:id="46" w:name="_Toc17657587"/>
      <w:r w:rsidRPr="006D6478">
        <w:rPr>
          <w:lang w:val="fr-FR"/>
        </w:rPr>
        <w:t xml:space="preserve">Tableau </w:t>
      </w:r>
      <w:r>
        <w:fldChar w:fldCharType="begin"/>
      </w:r>
      <w:r w:rsidRPr="006D6478">
        <w:rPr>
          <w:lang w:val="fr-FR"/>
        </w:rPr>
        <w:instrText xml:space="preserve"> SEQ Tableau \* ARABIC </w:instrText>
      </w:r>
      <w:r>
        <w:fldChar w:fldCharType="separate"/>
      </w:r>
      <w:r>
        <w:rPr>
          <w:noProof/>
          <w:lang w:val="fr-FR"/>
        </w:rPr>
        <w:t>2</w:t>
      </w:r>
      <w:r>
        <w:fldChar w:fldCharType="end"/>
      </w:r>
      <w:r w:rsidRPr="006D6478">
        <w:rPr>
          <w:lang w:val="fr-FR"/>
        </w:rPr>
        <w:t xml:space="preserve"> </w:t>
      </w:r>
      <w:r w:rsidRPr="002267AC">
        <w:rPr>
          <w:lang w:val="fr-FR"/>
        </w:rPr>
        <w:t>Calcul de s</w:t>
      </w:r>
      <w:r>
        <w:rPr>
          <w:lang w:val="fr-FR"/>
        </w:rPr>
        <w:t>uperficies des estimations provinciales 2000-10</w:t>
      </w:r>
      <w:r w:rsidRPr="002267AC">
        <w:rPr>
          <w:lang w:val="fr-FR"/>
        </w:rPr>
        <w:t xml:space="preserve"> (haut) et 2010-14 (bas)</w:t>
      </w:r>
      <w:bookmarkEnd w:id="46"/>
    </w:p>
    <w:p w:rsidR="00DC0162" w:rsidRDefault="00DC0162" w:rsidP="00DC0162">
      <w:pPr>
        <w:spacing w:after="0"/>
        <w:jc w:val="center"/>
        <w:rPr>
          <w:lang w:val="fr-FR"/>
        </w:rPr>
      </w:pPr>
      <w:r w:rsidRPr="00F17386">
        <w:rPr>
          <w:noProof/>
          <w:lang w:val="fr-FR" w:eastAsia="fr-FR"/>
        </w:rPr>
        <w:drawing>
          <wp:inline distT="0" distB="0" distL="0" distR="0" wp14:anchorId="218E63E8" wp14:editId="6E9B80AA">
            <wp:extent cx="3722224" cy="258115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30593" cy="2586957"/>
                    </a:xfrm>
                    <a:prstGeom prst="rect">
                      <a:avLst/>
                    </a:prstGeom>
                    <a:noFill/>
                    <a:ln>
                      <a:noFill/>
                    </a:ln>
                  </pic:spPr>
                </pic:pic>
              </a:graphicData>
            </a:graphic>
          </wp:inline>
        </w:drawing>
      </w:r>
    </w:p>
    <w:p w:rsidR="00DC0162" w:rsidRDefault="00DC0162" w:rsidP="00DC0162">
      <w:pPr>
        <w:spacing w:after="0"/>
        <w:rPr>
          <w:lang w:val="fr-FR"/>
        </w:rPr>
      </w:pPr>
    </w:p>
    <w:p w:rsidR="00DC0162" w:rsidRDefault="00DC0162" w:rsidP="00DC0162">
      <w:pPr>
        <w:spacing w:after="0"/>
        <w:rPr>
          <w:rFonts w:cs="Times New Roman"/>
          <w:lang w:val="fr-FR"/>
        </w:rPr>
      </w:pPr>
    </w:p>
    <w:p w:rsidR="00DC0162" w:rsidRDefault="00DC0162" w:rsidP="00DC0162">
      <w:pPr>
        <w:spacing w:after="0"/>
        <w:rPr>
          <w:rFonts w:cs="Times New Roman"/>
          <w:lang w:val="fr-FR"/>
        </w:rPr>
      </w:pPr>
    </w:p>
    <w:p w:rsidR="00DC0162" w:rsidRPr="006D6478" w:rsidRDefault="00DC0162" w:rsidP="00DC0162">
      <w:pPr>
        <w:pStyle w:val="Caption"/>
        <w:keepNext/>
        <w:jc w:val="center"/>
        <w:rPr>
          <w:lang w:val="fr-FR"/>
        </w:rPr>
      </w:pPr>
      <w:bookmarkStart w:id="47" w:name="_Toc17657588"/>
      <w:r w:rsidRPr="006D6478">
        <w:rPr>
          <w:lang w:val="fr-FR"/>
        </w:rPr>
        <w:t xml:space="preserve">Tableau </w:t>
      </w:r>
      <w:r>
        <w:fldChar w:fldCharType="begin"/>
      </w:r>
      <w:r w:rsidRPr="006D6478">
        <w:rPr>
          <w:lang w:val="fr-FR"/>
        </w:rPr>
        <w:instrText xml:space="preserve"> SEQ Tableau \* ARABIC </w:instrText>
      </w:r>
      <w:r>
        <w:fldChar w:fldCharType="separate"/>
      </w:r>
      <w:r>
        <w:rPr>
          <w:noProof/>
          <w:lang w:val="fr-FR"/>
        </w:rPr>
        <w:t>3</w:t>
      </w:r>
      <w:r>
        <w:fldChar w:fldCharType="end"/>
      </w:r>
      <w:r w:rsidRPr="006D6478">
        <w:rPr>
          <w:lang w:val="fr-FR"/>
        </w:rPr>
        <w:t xml:space="preserve"> Nombre d'échantillons par strates et par provinces dans les données du renforcement</w:t>
      </w:r>
      <w:bookmarkEnd w:id="47"/>
    </w:p>
    <w:p w:rsidR="00DC0162" w:rsidRDefault="00DC0162" w:rsidP="00DC0162">
      <w:pPr>
        <w:spacing w:after="0"/>
        <w:jc w:val="center"/>
        <w:rPr>
          <w:rFonts w:cs="Times New Roman"/>
          <w:lang w:val="fr-FR"/>
        </w:rPr>
      </w:pPr>
      <w:r w:rsidRPr="00C82393">
        <w:rPr>
          <w:noProof/>
          <w:lang w:val="fr-FR" w:eastAsia="fr-FR"/>
        </w:rPr>
        <w:drawing>
          <wp:inline distT="0" distB="0" distL="0" distR="0" wp14:anchorId="5EA3DB3D" wp14:editId="4F1E9923">
            <wp:extent cx="5042745" cy="4137950"/>
            <wp:effectExtent l="0" t="0" r="571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65172" cy="4156353"/>
                    </a:xfrm>
                    <a:prstGeom prst="rect">
                      <a:avLst/>
                    </a:prstGeom>
                    <a:noFill/>
                    <a:ln>
                      <a:noFill/>
                    </a:ln>
                  </pic:spPr>
                </pic:pic>
              </a:graphicData>
            </a:graphic>
          </wp:inline>
        </w:drawing>
      </w:r>
    </w:p>
    <w:p w:rsidR="00DC0162" w:rsidRDefault="00DC0162" w:rsidP="00DC0162">
      <w:pPr>
        <w:spacing w:after="0"/>
        <w:rPr>
          <w:rFonts w:cs="Times New Roman"/>
          <w:lang w:val="fr-FR"/>
        </w:rPr>
      </w:pPr>
    </w:p>
    <w:p w:rsidR="00DC0162" w:rsidRPr="0099172A" w:rsidRDefault="00DC0162" w:rsidP="00DC0162">
      <w:pPr>
        <w:rPr>
          <w:rFonts w:asciiTheme="minorHAnsi" w:hAnsiTheme="minorHAnsi" w:cs="Times New Roman"/>
          <w:sz w:val="20"/>
          <w:szCs w:val="20"/>
          <w:lang w:val="fr-FR"/>
        </w:rPr>
      </w:pPr>
      <w:r w:rsidRPr="0099172A">
        <w:rPr>
          <w:rFonts w:asciiTheme="minorHAnsi" w:hAnsiTheme="minorHAnsi" w:cs="Times New Roman"/>
          <w:sz w:val="20"/>
          <w:szCs w:val="20"/>
          <w:lang w:val="fr-FR"/>
        </w:rPr>
        <w:t>Les superficies des changements et les erreurs associées (intervalle de confiance à 90 pour cent) pour chacune des strates, ont été calculées au sein des 26 provinces respectives à partir des points de références puis de l’ensemble de 30 simulations générées au sein de chaque province. Ces estimations ont été réalisées dans R via l’interface SEPAL (chaîne de traitement disponible:</w:t>
      </w:r>
      <w:r w:rsidRPr="0099172A">
        <w:rPr>
          <w:rFonts w:asciiTheme="minorHAnsi" w:hAnsiTheme="minorHAnsi"/>
          <w:sz w:val="20"/>
          <w:szCs w:val="20"/>
          <w:lang w:val="fr-FR"/>
        </w:rPr>
        <w:t xml:space="preserve"> </w:t>
      </w:r>
      <w:hyperlink r:id="rId43" w:history="1">
        <w:r w:rsidRPr="0099172A">
          <w:rPr>
            <w:rStyle w:val="Hyperlink"/>
            <w:rFonts w:asciiTheme="minorHAnsi" w:hAnsiTheme="minorHAnsi"/>
            <w:sz w:val="20"/>
            <w:szCs w:val="20"/>
            <w:lang w:val="fr-FR"/>
          </w:rPr>
          <w:t>https://github.com/lecrabe/diaf_aa_2000_2010_2014</w:t>
        </w:r>
      </w:hyperlink>
      <w:r w:rsidRPr="0099172A">
        <w:rPr>
          <w:rFonts w:asciiTheme="minorHAnsi" w:hAnsiTheme="minorHAnsi" w:cs="Times New Roman"/>
          <w:sz w:val="20"/>
          <w:szCs w:val="20"/>
          <w:lang w:val="fr-FR"/>
        </w:rPr>
        <w:t>).</w:t>
      </w:r>
    </w:p>
    <w:p w:rsidR="00DC0162" w:rsidRPr="0099172A" w:rsidRDefault="00DC0162" w:rsidP="00DC0162">
      <w:pPr>
        <w:rPr>
          <w:rFonts w:asciiTheme="minorHAnsi" w:hAnsiTheme="minorHAnsi" w:cs="Times New Roman"/>
          <w:sz w:val="20"/>
          <w:szCs w:val="20"/>
          <w:lang w:val="fr-FR"/>
        </w:rPr>
      </w:pPr>
      <w:r w:rsidRPr="0099172A">
        <w:rPr>
          <w:rFonts w:asciiTheme="minorHAnsi" w:hAnsiTheme="minorHAnsi" w:cs="Times New Roman"/>
          <w:sz w:val="20"/>
          <w:szCs w:val="20"/>
          <w:lang w:val="fr-FR"/>
        </w:rPr>
        <w:t xml:space="preserve">Les estimations de superficies des différentes strates par provinces sont dérivées à partir de la moyenne des résultats obtenus par strates et par provinces. La superficie du pays a été obtenue en sommant les moyennes des 30 simulations de chaque province.  </w:t>
      </w:r>
    </w:p>
    <w:p w:rsidR="00DC0162" w:rsidRPr="0099172A" w:rsidRDefault="00DC0162" w:rsidP="00DC0162">
      <w:pPr>
        <w:spacing w:after="0"/>
        <w:rPr>
          <w:rFonts w:asciiTheme="minorHAnsi" w:hAnsiTheme="minorHAnsi"/>
          <w:sz w:val="20"/>
          <w:szCs w:val="20"/>
          <w:lang w:val="fr-FR"/>
        </w:rPr>
      </w:pPr>
    </w:p>
    <w:p w:rsidR="00DC0162" w:rsidRDefault="00DC0162" w:rsidP="00DC0162">
      <w:pPr>
        <w:pStyle w:val="Caption"/>
        <w:keepNext/>
        <w:jc w:val="center"/>
        <w:rPr>
          <w:lang w:val="fr-FR"/>
        </w:rPr>
      </w:pPr>
      <w:r w:rsidRPr="00A265D0">
        <w:rPr>
          <w:noProof/>
          <w:lang w:val="fr-FR" w:eastAsia="fr-FR"/>
        </w:rPr>
        <mc:AlternateContent>
          <mc:Choice Requires="wps">
            <w:drawing>
              <wp:anchor distT="45720" distB="45720" distL="114300" distR="114300" simplePos="0" relativeHeight="251659264" behindDoc="0" locked="0" layoutInCell="1" allowOverlap="1" wp14:anchorId="63E5B5B8" wp14:editId="7E794428">
                <wp:simplePos x="0" y="0"/>
                <wp:positionH relativeFrom="column">
                  <wp:posOffset>170180</wp:posOffset>
                </wp:positionH>
                <wp:positionV relativeFrom="paragraph">
                  <wp:posOffset>243840</wp:posOffset>
                </wp:positionV>
                <wp:extent cx="6018530" cy="5237480"/>
                <wp:effectExtent l="0" t="0" r="1270" b="127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8530" cy="5237480"/>
                        </a:xfrm>
                        <a:prstGeom prst="rect">
                          <a:avLst/>
                        </a:prstGeom>
                        <a:solidFill>
                          <a:srgbClr val="FFFFFF"/>
                        </a:solidFill>
                        <a:ln w="9525">
                          <a:noFill/>
                          <a:miter lim="800000"/>
                          <a:headEnd/>
                          <a:tailEnd/>
                        </a:ln>
                      </wps:spPr>
                      <wps:txbx>
                        <w:txbxContent>
                          <w:p w:rsidR="001021DA" w:rsidRPr="006D6478" w:rsidRDefault="001021DA" w:rsidP="00DC0162">
                            <w:pPr>
                              <w:pStyle w:val="Caption"/>
                              <w:keepNext/>
                              <w:jc w:val="center"/>
                              <w:rPr>
                                <w:lang w:val="fr-FR"/>
                              </w:rPr>
                            </w:pPr>
                            <w:bookmarkStart w:id="48" w:name="_Toc17657589"/>
                            <w:r w:rsidRPr="006D6478">
                              <w:rPr>
                                <w:lang w:val="fr-FR"/>
                              </w:rPr>
                              <w:t xml:space="preserve">Tableau </w:t>
                            </w:r>
                            <w:r>
                              <w:fldChar w:fldCharType="begin"/>
                            </w:r>
                            <w:r w:rsidRPr="006D6478">
                              <w:rPr>
                                <w:lang w:val="fr-FR"/>
                              </w:rPr>
                              <w:instrText xml:space="preserve"> SEQ Tableau \* ARABIC </w:instrText>
                            </w:r>
                            <w:r>
                              <w:fldChar w:fldCharType="separate"/>
                            </w:r>
                            <w:r>
                              <w:rPr>
                                <w:noProof/>
                                <w:lang w:val="fr-FR"/>
                              </w:rPr>
                              <w:t>4</w:t>
                            </w:r>
                            <w:r>
                              <w:fldChar w:fldCharType="end"/>
                            </w:r>
                            <w:r w:rsidRPr="006D6478">
                              <w:rPr>
                                <w:lang w:val="fr-FR"/>
                              </w:rPr>
                              <w:t xml:space="preserve"> </w:t>
                            </w:r>
                            <w:r>
                              <w:rPr>
                                <w:lang w:val="fr-FR"/>
                              </w:rPr>
                              <w:t xml:space="preserve">Superficies estimées par strates et par provinces, période </w:t>
                            </w:r>
                            <w:r w:rsidRPr="006D6478">
                              <w:rPr>
                                <w:lang w:val="fr-FR"/>
                              </w:rPr>
                              <w:t>2000-10</w:t>
                            </w:r>
                            <w:bookmarkEnd w:id="48"/>
                          </w:p>
                          <w:p w:rsidR="001021DA" w:rsidRPr="00A265D0" w:rsidRDefault="001021DA" w:rsidP="00DC0162">
                            <w:pPr>
                              <w:jc w:val="left"/>
                              <w:rPr>
                                <w:lang w:val="fr-FR"/>
                              </w:rPr>
                            </w:pPr>
                            <w:r w:rsidRPr="00BE3D45">
                              <w:rPr>
                                <w:noProof/>
                                <w:lang w:val="fr-FR" w:eastAsia="fr-FR"/>
                              </w:rPr>
                              <w:drawing>
                                <wp:inline distT="0" distB="0" distL="0" distR="0" wp14:anchorId="58D3009D" wp14:editId="31CB68AB">
                                  <wp:extent cx="5752756" cy="4710896"/>
                                  <wp:effectExtent l="0" t="0" r="635"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34410" cy="47777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5B5B8" id="_x0000_s1029" type="#_x0000_t202" style="position:absolute;left:0;text-align:left;margin-left:13.4pt;margin-top:19.2pt;width:473.9pt;height:412.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" stroked="f">
                <v:textbox>
                  <w:txbxContent>
                    <w:p w:rsidR="001021DA" w:rsidRPr="006D6478" w:rsidRDefault="001021DA" w:rsidP="00DC0162">
                      <w:pPr>
                        <w:pStyle w:val="Lgende"/>
                        <w:keepNext/>
                        <w:jc w:val="center"/>
                        <w:rPr>
                          <w:lang w:val="fr-FR"/>
                        </w:rPr>
                      </w:pPr>
                      <w:bookmarkStart w:id="49" w:name="_Toc17657589"/>
                      <w:r w:rsidRPr="006D6478">
                        <w:rPr>
                          <w:lang w:val="fr-FR"/>
                        </w:rPr>
                        <w:t xml:space="preserve">Tableau </w:t>
                      </w:r>
                      <w:r>
                        <w:fldChar w:fldCharType="begin"/>
                      </w:r>
                      <w:r w:rsidRPr="006D6478">
                        <w:rPr>
                          <w:lang w:val="fr-FR"/>
                        </w:rPr>
                        <w:instrText xml:space="preserve"> SEQ Tableau \* ARABIC </w:instrText>
                      </w:r>
                      <w:r>
                        <w:fldChar w:fldCharType="separate"/>
                      </w:r>
                      <w:r>
                        <w:rPr>
                          <w:noProof/>
                          <w:lang w:val="fr-FR"/>
                        </w:rPr>
                        <w:t>4</w:t>
                      </w:r>
                      <w:r>
                        <w:fldChar w:fldCharType="end"/>
                      </w:r>
                      <w:r w:rsidRPr="006D6478">
                        <w:rPr>
                          <w:lang w:val="fr-FR"/>
                        </w:rPr>
                        <w:t xml:space="preserve"> </w:t>
                      </w:r>
                      <w:r>
                        <w:rPr>
                          <w:lang w:val="fr-FR"/>
                        </w:rPr>
                        <w:t xml:space="preserve">Superficies estimées par strates et par provinces, période </w:t>
                      </w:r>
                      <w:r w:rsidRPr="006D6478">
                        <w:rPr>
                          <w:lang w:val="fr-FR"/>
                        </w:rPr>
                        <w:t>2000-10</w:t>
                      </w:r>
                      <w:bookmarkEnd w:id="49"/>
                    </w:p>
                    <w:p w:rsidR="001021DA" w:rsidRPr="00A265D0" w:rsidRDefault="001021DA" w:rsidP="00DC0162">
                      <w:pPr>
                        <w:jc w:val="left"/>
                        <w:rPr>
                          <w:lang w:val="fr-FR"/>
                        </w:rPr>
                      </w:pPr>
                      <w:r w:rsidRPr="00BE3D45">
                        <w:rPr>
                          <w:noProof/>
                          <w:lang w:val="fr-FR" w:eastAsia="fr-FR"/>
                        </w:rPr>
                        <w:drawing>
                          <wp:inline distT="0" distB="0" distL="0" distR="0" wp14:anchorId="58D3009D" wp14:editId="31CB68AB">
                            <wp:extent cx="5752756" cy="4710896"/>
                            <wp:effectExtent l="0" t="0" r="635"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34410" cy="4777762"/>
                                    </a:xfrm>
                                    <a:prstGeom prst="rect">
                                      <a:avLst/>
                                    </a:prstGeom>
                                    <a:noFill/>
                                    <a:ln>
                                      <a:noFill/>
                                    </a:ln>
                                  </pic:spPr>
                                </pic:pic>
                              </a:graphicData>
                            </a:graphic>
                          </wp:inline>
                        </w:drawing>
                      </w:r>
                    </w:p>
                  </w:txbxContent>
                </v:textbox>
                <w10:wrap type="square"/>
              </v:shape>
            </w:pict>
          </mc:Fallback>
        </mc:AlternateContent>
      </w:r>
    </w:p>
    <w:p w:rsidR="00DC0162" w:rsidRDefault="00DC0162" w:rsidP="00DC0162">
      <w:pPr>
        <w:spacing w:after="0"/>
        <w:rPr>
          <w:lang w:val="fr-FR"/>
        </w:rPr>
      </w:pPr>
    </w:p>
    <w:p w:rsidR="00DC0162" w:rsidRPr="006D6478" w:rsidRDefault="00DC0162" w:rsidP="00DC0162">
      <w:pPr>
        <w:pStyle w:val="Caption"/>
        <w:keepNext/>
        <w:jc w:val="center"/>
        <w:rPr>
          <w:lang w:val="fr-FR"/>
        </w:rPr>
      </w:pPr>
      <w:bookmarkStart w:id="49" w:name="_Toc17657590"/>
      <w:r w:rsidRPr="006D6478">
        <w:rPr>
          <w:lang w:val="fr-FR"/>
        </w:rPr>
        <w:t xml:space="preserve">Tableau </w:t>
      </w:r>
      <w:r>
        <w:fldChar w:fldCharType="begin"/>
      </w:r>
      <w:r w:rsidRPr="006D6478">
        <w:rPr>
          <w:lang w:val="fr-FR"/>
        </w:rPr>
        <w:instrText xml:space="preserve"> SEQ Tableau \* ARABIC </w:instrText>
      </w:r>
      <w:r>
        <w:fldChar w:fldCharType="separate"/>
      </w:r>
      <w:r>
        <w:rPr>
          <w:noProof/>
          <w:lang w:val="fr-FR"/>
        </w:rPr>
        <w:t>5</w:t>
      </w:r>
      <w:r>
        <w:fldChar w:fldCharType="end"/>
      </w:r>
      <w:r w:rsidRPr="006D6478">
        <w:rPr>
          <w:lang w:val="fr-FR"/>
        </w:rPr>
        <w:t xml:space="preserve"> Superficies estimées par strates et par provinces, période 2010-14</w:t>
      </w:r>
      <w:bookmarkEnd w:id="49"/>
    </w:p>
    <w:p w:rsidR="00DC0162" w:rsidRDefault="00DC0162" w:rsidP="00DC0162">
      <w:pPr>
        <w:jc w:val="center"/>
        <w:rPr>
          <w:lang w:val="fr-FR"/>
        </w:rPr>
      </w:pPr>
      <w:r w:rsidRPr="00BE3D45">
        <w:rPr>
          <w:noProof/>
          <w:lang w:val="fr-FR" w:eastAsia="fr-FR"/>
        </w:rPr>
        <w:drawing>
          <wp:inline distT="0" distB="0" distL="0" distR="0" wp14:anchorId="0D38BD74" wp14:editId="54C8B5A0">
            <wp:extent cx="6004964" cy="4913453"/>
            <wp:effectExtent l="0" t="0" r="0" b="19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10463" cy="4917952"/>
                    </a:xfrm>
                    <a:prstGeom prst="rect">
                      <a:avLst/>
                    </a:prstGeom>
                    <a:noFill/>
                    <a:ln>
                      <a:noFill/>
                    </a:ln>
                  </pic:spPr>
                </pic:pic>
              </a:graphicData>
            </a:graphic>
          </wp:inline>
        </w:drawing>
      </w:r>
    </w:p>
    <w:p w:rsidR="00DC0162" w:rsidRDefault="00DC0162" w:rsidP="00DC0162">
      <w:pPr>
        <w:spacing w:after="0"/>
        <w:rPr>
          <w:lang w:val="fr-FR"/>
        </w:rPr>
      </w:pPr>
    </w:p>
    <w:p w:rsidR="00DC0162" w:rsidRPr="0099172A" w:rsidRDefault="00DC0162" w:rsidP="00DC0162">
      <w:pPr>
        <w:spacing w:after="0"/>
        <w:rPr>
          <w:rFonts w:asciiTheme="minorHAnsi" w:hAnsiTheme="minorHAnsi"/>
          <w:sz w:val="20"/>
          <w:szCs w:val="20"/>
          <w:lang w:val="fr-FR"/>
        </w:rPr>
      </w:pPr>
      <w:r w:rsidRPr="0099172A">
        <w:rPr>
          <w:rFonts w:asciiTheme="minorHAnsi" w:hAnsiTheme="minorHAnsi"/>
          <w:sz w:val="20"/>
          <w:szCs w:val="20"/>
          <w:lang w:val="fr-FR"/>
        </w:rPr>
        <w:t>Pour observer la variabilité des superficies entre les différentes simulations, l’écart type et le coefficient de variation ont également été calculés. Toutes les simulations ont montré une bonne homogénéité ; à l’exception de la province de la Thsopo en 2010-2014 sur la strate non-forêt où il atteint 11 %, le coefficient de variation est toujours inférieur à 5% sur les strates stables. Sur la strate de déforestation, pour la période 2000-2010, 88 % des simulations présentent un coefficient de variation strictement inférieur à 15 %, la valeur la plus haute est de 19 %. Pour la période 2010-2014, 61 % des simulations ont un coefficient de variation strictement inférieur à 15%, la valeur la plus haute est de 25%.</w:t>
      </w:r>
    </w:p>
    <w:p w:rsidR="00DC0162" w:rsidRPr="0099172A" w:rsidRDefault="00DC0162" w:rsidP="00DC0162">
      <w:pPr>
        <w:pStyle w:val="Heading1"/>
        <w:rPr>
          <w:rFonts w:asciiTheme="minorHAnsi" w:hAnsiTheme="minorHAnsi"/>
          <w:sz w:val="20"/>
          <w:szCs w:val="20"/>
          <w:lang w:val="fr-FR"/>
        </w:rPr>
      </w:pPr>
      <w:bookmarkStart w:id="50" w:name="_Toc17657432"/>
      <w:bookmarkStart w:id="51" w:name="_Toc63973391"/>
      <w:r w:rsidRPr="0099172A">
        <w:rPr>
          <w:rFonts w:asciiTheme="minorHAnsi" w:hAnsiTheme="minorHAnsi"/>
          <w:sz w:val="20"/>
          <w:szCs w:val="20"/>
          <w:lang w:val="fr-FR"/>
        </w:rPr>
        <w:t>DIFFERENCES METHODOLOGIQUES</w:t>
      </w:r>
      <w:bookmarkEnd w:id="50"/>
      <w:bookmarkEnd w:id="51"/>
    </w:p>
    <w:p w:rsidR="00DC0162" w:rsidRDefault="00DC0162" w:rsidP="00DC0162">
      <w:pPr>
        <w:rPr>
          <w:rFonts w:asciiTheme="minorHAnsi" w:hAnsiTheme="minorHAnsi"/>
          <w:sz w:val="20"/>
          <w:szCs w:val="20"/>
          <w:lang w:val="fr-FR"/>
        </w:rPr>
      </w:pPr>
      <w:r w:rsidRPr="0099172A">
        <w:rPr>
          <w:rFonts w:asciiTheme="minorHAnsi" w:hAnsiTheme="minorHAnsi"/>
          <w:sz w:val="20"/>
          <w:szCs w:val="20"/>
          <w:lang w:val="fr-FR"/>
        </w:rPr>
        <w:t>Les résultats du NERF 2018 et du renforcement 2019 sont différents pour plusieurs raisons:</w:t>
      </w:r>
    </w:p>
    <w:p w:rsidR="00DC0162" w:rsidRPr="0099172A" w:rsidRDefault="00DC0162" w:rsidP="00DC0162">
      <w:pPr>
        <w:rPr>
          <w:rFonts w:asciiTheme="minorHAnsi" w:hAnsiTheme="minorHAnsi"/>
          <w:sz w:val="20"/>
          <w:szCs w:val="20"/>
          <w:lang w:val="fr-FR"/>
        </w:rPr>
      </w:pPr>
    </w:p>
    <w:p w:rsidR="00DC0162" w:rsidRPr="0099172A" w:rsidRDefault="00DC0162" w:rsidP="00DC0162">
      <w:pPr>
        <w:pStyle w:val="Subtitle"/>
        <w:numPr>
          <w:ilvl w:val="0"/>
          <w:numId w:val="27"/>
        </w:numPr>
        <w:rPr>
          <w:b/>
          <w:bCs/>
          <w:color w:val="E7E6E6" w:themeColor="background2"/>
          <w:sz w:val="20"/>
          <w:szCs w:val="20"/>
          <w:lang w:val="fr-FR"/>
          <w14:textFill>
            <w14:solidFill>
              <w14:schemeClr w14:val="bg2">
                <w14:lumMod w14:val="10000"/>
                <w14:lumMod w14:val="65000"/>
                <w14:lumOff w14:val="35000"/>
              </w14:schemeClr>
            </w14:solidFill>
          </w14:textFill>
        </w:rPr>
      </w:pPr>
      <w:r w:rsidRPr="0099172A">
        <w:rPr>
          <w:b/>
          <w:bCs/>
          <w:color w:val="E7E6E6" w:themeColor="background2"/>
          <w:sz w:val="20"/>
          <w:szCs w:val="20"/>
          <w:lang w:val="fr-FR"/>
          <w14:textFill>
            <w14:solidFill>
              <w14:schemeClr w14:val="bg2">
                <w14:lumMod w14:val="10000"/>
                <w14:lumMod w14:val="65000"/>
                <w14:lumOff w14:val="35000"/>
              </w14:schemeClr>
            </w14:solidFill>
          </w14:textFill>
        </w:rPr>
        <w:t>Les transition</w:t>
      </w:r>
      <w:r>
        <w:rPr>
          <w:b/>
          <w:bCs/>
          <w:color w:val="E7E6E6" w:themeColor="background2"/>
          <w:sz w:val="20"/>
          <w:szCs w:val="20"/>
          <w:lang w:val="fr-FR"/>
          <w14:textFill>
            <w14:solidFill>
              <w14:schemeClr w14:val="bg2">
                <w14:lumMod w14:val="10000"/>
                <w14:lumMod w14:val="65000"/>
                <w14:lumOff w14:val="35000"/>
              </w14:schemeClr>
            </w14:solidFill>
          </w14:textFill>
        </w:rPr>
        <w:t>s</w:t>
      </w:r>
      <w:r w:rsidRPr="0099172A">
        <w:rPr>
          <w:b/>
          <w:bCs/>
          <w:color w:val="E7E6E6" w:themeColor="background2"/>
          <w:sz w:val="20"/>
          <w:szCs w:val="20"/>
          <w:lang w:val="fr-FR"/>
          <w14:textFill>
            <w14:solidFill>
              <w14:schemeClr w14:val="bg2">
                <w14:lumMod w14:val="10000"/>
                <w14:lumMod w14:val="65000"/>
                <w14:lumOff w14:val="35000"/>
              </w14:schemeClr>
            </w14:solidFill>
          </w14:textFill>
        </w:rPr>
        <w:t xml:space="preserve"> des cartes JICA sont mieux intégrées </w:t>
      </w:r>
    </w:p>
    <w:p w:rsidR="00DC0162" w:rsidRPr="0099172A" w:rsidRDefault="00DC0162" w:rsidP="00DC0162">
      <w:pPr>
        <w:spacing w:after="0"/>
        <w:rPr>
          <w:rFonts w:asciiTheme="minorHAnsi" w:hAnsiTheme="minorHAnsi"/>
          <w:sz w:val="20"/>
          <w:szCs w:val="20"/>
          <w:lang w:val="fr-FR"/>
        </w:rPr>
      </w:pPr>
      <w:r w:rsidRPr="0099172A">
        <w:rPr>
          <w:rFonts w:asciiTheme="minorHAnsi" w:hAnsiTheme="minorHAnsi"/>
          <w:sz w:val="20"/>
          <w:szCs w:val="20"/>
          <w:lang w:val="fr-FR"/>
        </w:rPr>
        <w:t>Dans les données du NERF, les cartes intégrées de la JICA sur le Kwango, Kwilu et MaiNdombe, ont pris en compte la régénération forestière. Ces pixels ont été conservés dans la classe forêt par la JICA uniquement sur ces trois provinces, contrairement aux cartes de la DIAF qui intègrent les pixels de régénération dans la strate Non-Forêt pour le reste du territoire.</w:t>
      </w:r>
    </w:p>
    <w:p w:rsidR="00DC0162" w:rsidRPr="0099172A" w:rsidRDefault="00DC0162" w:rsidP="00DC0162">
      <w:pPr>
        <w:spacing w:after="0"/>
        <w:rPr>
          <w:rFonts w:asciiTheme="minorHAnsi" w:hAnsiTheme="minorHAnsi"/>
          <w:sz w:val="20"/>
          <w:szCs w:val="20"/>
          <w:lang w:val="fr-FR"/>
        </w:rPr>
      </w:pPr>
    </w:p>
    <w:p w:rsidR="00DC0162" w:rsidRPr="0099172A" w:rsidRDefault="00DC0162" w:rsidP="00DC0162">
      <w:pPr>
        <w:spacing w:after="0"/>
        <w:rPr>
          <w:rFonts w:asciiTheme="minorHAnsi" w:hAnsiTheme="minorHAnsi"/>
          <w:sz w:val="20"/>
          <w:szCs w:val="20"/>
          <w:lang w:val="fr-FR"/>
        </w:rPr>
      </w:pPr>
      <w:r w:rsidRPr="0099172A">
        <w:rPr>
          <w:rFonts w:asciiTheme="minorHAnsi" w:hAnsiTheme="minorHAnsi"/>
          <w:color w:val="000000" w:themeColor="text1"/>
          <w:sz w:val="20"/>
          <w:szCs w:val="20"/>
          <w:lang w:val="fr-FR"/>
        </w:rPr>
        <w:t xml:space="preserve">Dans la carte fusionnée, </w:t>
      </w:r>
      <w:r w:rsidRPr="0099172A">
        <w:rPr>
          <w:rFonts w:asciiTheme="minorHAnsi" w:hAnsiTheme="minorHAnsi"/>
          <w:sz w:val="20"/>
          <w:szCs w:val="20"/>
          <w:lang w:val="fr-FR"/>
        </w:rPr>
        <w:t xml:space="preserve">les transitions ont été harmonisées sur le modèle de détection de changement de la DIAF: un pixel de non-forêt doit rester non-forêt sur la totalité de la période d’analyse. </w:t>
      </w:r>
    </w:p>
    <w:p w:rsidR="00DC0162" w:rsidRPr="0099172A" w:rsidRDefault="00DC0162" w:rsidP="00DC0162">
      <w:pPr>
        <w:spacing w:after="0"/>
        <w:rPr>
          <w:rFonts w:asciiTheme="minorHAnsi" w:hAnsiTheme="minorHAnsi"/>
          <w:sz w:val="20"/>
          <w:szCs w:val="20"/>
          <w:lang w:val="fr-FR"/>
        </w:rPr>
      </w:pPr>
    </w:p>
    <w:p w:rsidR="00DC0162" w:rsidRPr="0099172A" w:rsidRDefault="00DC0162" w:rsidP="00DC0162">
      <w:pPr>
        <w:pStyle w:val="Subtitle"/>
        <w:numPr>
          <w:ilvl w:val="0"/>
          <w:numId w:val="27"/>
        </w:numPr>
        <w:rPr>
          <w:b/>
          <w:bCs/>
          <w:color w:val="E7E6E6" w:themeColor="background2"/>
          <w:sz w:val="20"/>
          <w:szCs w:val="20"/>
          <w:lang w:val="fr-FR"/>
          <w14:textFill>
            <w14:solidFill>
              <w14:schemeClr w14:val="bg2">
                <w14:lumMod w14:val="10000"/>
                <w14:lumMod w14:val="65000"/>
                <w14:lumOff w14:val="35000"/>
              </w14:schemeClr>
            </w14:solidFill>
          </w14:textFill>
        </w:rPr>
      </w:pPr>
      <w:r w:rsidRPr="0099172A">
        <w:rPr>
          <w:b/>
          <w:bCs/>
          <w:color w:val="E7E6E6" w:themeColor="background2"/>
          <w:sz w:val="20"/>
          <w:szCs w:val="20"/>
          <w:lang w:val="fr-FR"/>
          <w14:textFill>
            <w14:solidFill>
              <w14:schemeClr w14:val="bg2">
                <w14:lumMod w14:val="10000"/>
                <w14:lumMod w14:val="65000"/>
                <w14:lumOff w14:val="35000"/>
              </w14:schemeClr>
            </w14:solidFill>
          </w14:textFill>
        </w:rPr>
        <w:t>L’allocation de l’échantillonnage a été ajustée</w:t>
      </w:r>
    </w:p>
    <w:p w:rsidR="00DC0162" w:rsidRPr="0099172A" w:rsidRDefault="00DC0162" w:rsidP="00DC0162">
      <w:pPr>
        <w:rPr>
          <w:rFonts w:asciiTheme="minorHAnsi" w:hAnsiTheme="minorHAnsi"/>
          <w:sz w:val="20"/>
          <w:szCs w:val="20"/>
          <w:lang w:val="fr-FR"/>
        </w:rPr>
      </w:pPr>
      <w:r w:rsidRPr="0099172A">
        <w:rPr>
          <w:rFonts w:asciiTheme="minorHAnsi" w:hAnsiTheme="minorHAnsi"/>
          <w:sz w:val="20"/>
          <w:szCs w:val="20"/>
          <w:lang w:val="fr-FR"/>
        </w:rPr>
        <w:t xml:space="preserve">Pour rappel, dans le cadre du NERF, « l’allocation des échantillons aux strates a fait l’objet d’un compromis entre deux objectifs : minimiser l’erreur sur (1) l’estimation de la superficie de la déforestation et (2) les proportions des transitions entre types de forêt et types de non-forêt » (voir Section 6 sur les données d’activités dans le document du NERF). Pour cela, un grand nombre d’échantillons ont été rajoutés dans la strate déforestation, et cette allocation déséquilibrée a eu pour conséquence de privilégier la strate de déforestation par rapport à une simple allocation proportionnelle. </w:t>
      </w:r>
    </w:p>
    <w:p w:rsidR="00DC0162" w:rsidRPr="0099172A" w:rsidRDefault="00DC0162" w:rsidP="00DC0162">
      <w:pPr>
        <w:rPr>
          <w:rFonts w:asciiTheme="minorHAnsi" w:hAnsiTheme="minorHAnsi"/>
          <w:sz w:val="20"/>
          <w:szCs w:val="20"/>
          <w:lang w:val="fr-FR"/>
        </w:rPr>
      </w:pPr>
      <w:r w:rsidRPr="0099172A">
        <w:rPr>
          <w:rFonts w:asciiTheme="minorHAnsi" w:hAnsiTheme="minorHAnsi"/>
          <w:sz w:val="20"/>
          <w:szCs w:val="20"/>
          <w:lang w:val="fr-FR"/>
        </w:rPr>
        <w:t xml:space="preserve">Dans les données du renforcement, cette allocation des échantillons a été faite </w:t>
      </w:r>
      <w:r w:rsidRPr="0099172A">
        <w:rPr>
          <w:rFonts w:asciiTheme="minorHAnsi" w:hAnsiTheme="minorHAnsi" w:cs="Times New Roman"/>
          <w:sz w:val="20"/>
          <w:szCs w:val="20"/>
          <w:lang w:val="fr-FR"/>
        </w:rPr>
        <w:t xml:space="preserve">sur base d’un échantillonnage aléatoirement stratifié. Cet échantillonnage tient compte des superficies de chaque strate par province, et comprends un seuil minimum de 120 points. A l’inversement du NERF, la strate de changement contient donc moins d’échantillons que les strates majoritaires de forêt et de non-forêt. </w:t>
      </w:r>
    </w:p>
    <w:p w:rsidR="00DC0162" w:rsidRPr="0099172A" w:rsidRDefault="00DC0162" w:rsidP="00DC0162">
      <w:pPr>
        <w:spacing w:after="0"/>
        <w:rPr>
          <w:rFonts w:asciiTheme="minorHAnsi" w:hAnsiTheme="minorHAnsi"/>
          <w:sz w:val="20"/>
          <w:szCs w:val="20"/>
          <w:lang w:val="fr-FR"/>
        </w:rPr>
      </w:pPr>
      <w:r w:rsidRPr="0099172A">
        <w:rPr>
          <w:rFonts w:asciiTheme="minorHAnsi" w:hAnsiTheme="minorHAnsi"/>
          <w:sz w:val="20"/>
          <w:szCs w:val="20"/>
          <w:lang w:val="fr-FR"/>
        </w:rPr>
        <w:t>Dans le calcul d’estimations des superficies, le poids de chaque échantillon est proportionnel à la superficie de la strate dont il est issu, en divisant la superficie totale de la strate concernée, par le nombre de points tirés dans cette strate.</w:t>
      </w:r>
    </w:p>
    <w:p w:rsidR="00DC0162" w:rsidRPr="0099172A" w:rsidRDefault="00DC0162" w:rsidP="00DC0162">
      <w:pPr>
        <w:spacing w:after="0"/>
        <w:rPr>
          <w:rFonts w:asciiTheme="minorHAnsi" w:hAnsiTheme="minorHAnsi"/>
          <w:sz w:val="20"/>
          <w:szCs w:val="20"/>
          <w:lang w:val="fr-FR"/>
        </w:rPr>
      </w:pPr>
      <w:r w:rsidRPr="0099172A">
        <w:rPr>
          <w:rFonts w:asciiTheme="minorHAnsi" w:hAnsiTheme="minorHAnsi"/>
          <w:sz w:val="20"/>
          <w:szCs w:val="20"/>
          <w:lang w:val="fr-FR"/>
        </w:rPr>
        <w:t xml:space="preserve">Dans le niveau de référence, il y’a peu de points dans les strates majoritaires (cf. tableau 1). Les points provenant de la non-forêt et de la forêt ont un poids plus élevé que dans les données du renforcement. Lorsque ces points sont rajoutés dans la déforestation (points d’omission des pertes), les superficies de déforestation estimées augmentent. </w:t>
      </w:r>
    </w:p>
    <w:p w:rsidR="00DC0162" w:rsidRPr="0099172A" w:rsidRDefault="00DC0162" w:rsidP="00DC0162">
      <w:pPr>
        <w:spacing w:after="0"/>
        <w:rPr>
          <w:rFonts w:asciiTheme="minorHAnsi" w:hAnsiTheme="minorHAnsi"/>
          <w:sz w:val="20"/>
          <w:szCs w:val="20"/>
          <w:lang w:val="fr-FR"/>
        </w:rPr>
      </w:pPr>
    </w:p>
    <w:p w:rsidR="00DC0162" w:rsidRPr="0099172A" w:rsidRDefault="00DC0162" w:rsidP="00DC0162">
      <w:pPr>
        <w:spacing w:after="0"/>
        <w:rPr>
          <w:rFonts w:asciiTheme="minorHAnsi" w:hAnsiTheme="minorHAnsi"/>
          <w:sz w:val="20"/>
          <w:szCs w:val="20"/>
          <w:lang w:val="fr-FR"/>
        </w:rPr>
      </w:pPr>
      <w:r w:rsidRPr="0099172A">
        <w:rPr>
          <w:rFonts w:asciiTheme="minorHAnsi" w:hAnsiTheme="minorHAnsi"/>
          <w:sz w:val="20"/>
          <w:szCs w:val="20"/>
          <w:lang w:val="fr-FR"/>
        </w:rPr>
        <w:t>Par exemple, dans la carte 2000-2010, la strate Non-Forêt est évaluée à ~ 78 millions d’hectares, le poids en hectares des 4100 échantillons tirés est de ~ 19024 hectares.</w:t>
      </w:r>
    </w:p>
    <w:p w:rsidR="00DC0162" w:rsidRPr="0099172A" w:rsidRDefault="00DC0162" w:rsidP="00DC0162">
      <w:pPr>
        <w:spacing w:after="0"/>
        <w:rPr>
          <w:rFonts w:asciiTheme="minorHAnsi" w:hAnsiTheme="minorHAnsi"/>
          <w:sz w:val="20"/>
          <w:szCs w:val="20"/>
          <w:lang w:val="fr-FR"/>
        </w:rPr>
      </w:pPr>
    </w:p>
    <w:p w:rsidR="00DC0162" w:rsidRPr="0099172A" w:rsidRDefault="00DC0162" w:rsidP="00DC0162">
      <w:pPr>
        <w:spacing w:after="0"/>
        <w:ind w:firstLine="708"/>
        <w:rPr>
          <w:rFonts w:asciiTheme="minorHAnsi" w:hAnsiTheme="minorHAnsi"/>
          <w:i/>
          <w:sz w:val="20"/>
          <w:szCs w:val="20"/>
          <w:lang w:val="fr-FR"/>
        </w:rPr>
      </w:pPr>
      <w:r w:rsidRPr="0099172A">
        <w:rPr>
          <w:rFonts w:asciiTheme="minorHAnsi" w:hAnsiTheme="minorHAnsi"/>
          <w:i/>
          <w:sz w:val="20"/>
          <w:szCs w:val="20"/>
          <w:lang w:val="fr-FR"/>
        </w:rPr>
        <w:t xml:space="preserve">Ex. : Strate Non-Forêt : 78 000 000 ha / 4100 échantillons = 19024 hectares </w:t>
      </w:r>
    </w:p>
    <w:p w:rsidR="00DC0162" w:rsidRPr="0099172A" w:rsidRDefault="00DC0162" w:rsidP="00DC0162">
      <w:pPr>
        <w:spacing w:after="0"/>
        <w:rPr>
          <w:rFonts w:asciiTheme="minorHAnsi" w:hAnsiTheme="minorHAnsi"/>
          <w:sz w:val="20"/>
          <w:szCs w:val="20"/>
          <w:lang w:val="fr-FR"/>
        </w:rPr>
      </w:pPr>
      <w:r w:rsidRPr="0099172A">
        <w:rPr>
          <w:rFonts w:asciiTheme="minorHAnsi" w:hAnsiTheme="minorHAnsi"/>
          <w:sz w:val="20"/>
          <w:szCs w:val="20"/>
          <w:lang w:val="fr-FR"/>
        </w:rPr>
        <w:t>Dans les données provinciales, l’échantillonnage N, donc le rapport de chacun de ces points sur l’échantillonnage total est diminué. Ainsi, la strate Non-Forêt est évaluée à ~ 81 millions d’hectares, le poids en hectares des 8816 échantillons tirés est de ~ 10 125 hectares.</w:t>
      </w:r>
    </w:p>
    <w:p w:rsidR="00DC0162" w:rsidRPr="0099172A" w:rsidRDefault="00DC0162" w:rsidP="00DC0162">
      <w:pPr>
        <w:spacing w:after="0"/>
        <w:rPr>
          <w:rFonts w:asciiTheme="minorHAnsi" w:hAnsiTheme="minorHAnsi"/>
          <w:sz w:val="20"/>
          <w:szCs w:val="20"/>
          <w:lang w:val="fr-FR"/>
        </w:rPr>
      </w:pPr>
    </w:p>
    <w:p w:rsidR="00DC0162" w:rsidRPr="0099172A" w:rsidRDefault="00DC0162" w:rsidP="00DC0162">
      <w:pPr>
        <w:spacing w:after="0"/>
        <w:ind w:firstLine="708"/>
        <w:rPr>
          <w:rFonts w:asciiTheme="minorHAnsi" w:hAnsiTheme="minorHAnsi"/>
          <w:i/>
          <w:sz w:val="20"/>
          <w:szCs w:val="20"/>
          <w:lang w:val="fr-FR"/>
        </w:rPr>
      </w:pPr>
      <w:r w:rsidRPr="0099172A">
        <w:rPr>
          <w:rFonts w:asciiTheme="minorHAnsi" w:hAnsiTheme="minorHAnsi"/>
          <w:i/>
          <w:sz w:val="20"/>
          <w:szCs w:val="20"/>
          <w:lang w:val="fr-FR"/>
        </w:rPr>
        <w:t xml:space="preserve">Ex. : Strate Non-Forêt : 81 000 000 ha / 8000 échantillons = </w:t>
      </w:r>
      <w:r w:rsidRPr="0099172A">
        <w:rPr>
          <w:rFonts w:asciiTheme="minorHAnsi" w:hAnsiTheme="minorHAnsi"/>
          <w:sz w:val="20"/>
          <w:szCs w:val="20"/>
          <w:lang w:val="fr-FR"/>
        </w:rPr>
        <w:t>9187</w:t>
      </w:r>
      <w:r w:rsidRPr="0099172A">
        <w:rPr>
          <w:rFonts w:asciiTheme="minorHAnsi" w:hAnsiTheme="minorHAnsi"/>
          <w:i/>
          <w:sz w:val="20"/>
          <w:szCs w:val="20"/>
          <w:lang w:val="fr-FR"/>
        </w:rPr>
        <w:t xml:space="preserve"> hectares </w:t>
      </w:r>
    </w:p>
    <w:p w:rsidR="00DC0162" w:rsidRPr="0099172A" w:rsidRDefault="00DC0162" w:rsidP="00DC0162">
      <w:pPr>
        <w:rPr>
          <w:rFonts w:asciiTheme="minorHAnsi" w:hAnsiTheme="minorHAnsi"/>
          <w:sz w:val="20"/>
          <w:szCs w:val="20"/>
          <w:lang w:val="fr-FR"/>
        </w:rPr>
      </w:pPr>
      <w:r w:rsidRPr="0099172A">
        <w:rPr>
          <w:rFonts w:asciiTheme="minorHAnsi" w:hAnsiTheme="minorHAnsi"/>
          <w:sz w:val="20"/>
          <w:szCs w:val="20"/>
          <w:lang w:val="fr-FR"/>
        </w:rPr>
        <w:t>L’effet disproportionné des points d’omission de pertes est amoindri dans les données du renforcement et les estimations sont plus réalistes.</w:t>
      </w:r>
    </w:p>
    <w:p w:rsidR="00DC0162" w:rsidRPr="0099172A" w:rsidRDefault="00DC0162" w:rsidP="00DC0162">
      <w:pPr>
        <w:spacing w:after="0"/>
        <w:rPr>
          <w:rFonts w:asciiTheme="minorHAnsi" w:hAnsiTheme="minorHAnsi"/>
          <w:sz w:val="20"/>
          <w:szCs w:val="20"/>
          <w:lang w:val="fr-FR"/>
        </w:rPr>
      </w:pPr>
    </w:p>
    <w:p w:rsidR="00DC0162" w:rsidRPr="0099172A" w:rsidRDefault="00DC0162" w:rsidP="00DC0162">
      <w:pPr>
        <w:pStyle w:val="Subtitle"/>
        <w:numPr>
          <w:ilvl w:val="0"/>
          <w:numId w:val="27"/>
        </w:numPr>
        <w:rPr>
          <w:b/>
          <w:bCs/>
          <w:color w:val="E7E6E6" w:themeColor="background2"/>
          <w:sz w:val="20"/>
          <w:szCs w:val="20"/>
          <w:lang w:val="fr-FR"/>
          <w14:textFill>
            <w14:solidFill>
              <w14:schemeClr w14:val="bg2">
                <w14:lumMod w14:val="10000"/>
                <w14:lumMod w14:val="65000"/>
                <w14:lumOff w14:val="35000"/>
              </w14:schemeClr>
            </w14:solidFill>
          </w14:textFill>
        </w:rPr>
      </w:pPr>
      <w:r w:rsidRPr="0099172A">
        <w:rPr>
          <w:b/>
          <w:bCs/>
          <w:color w:val="E7E6E6" w:themeColor="background2"/>
          <w:sz w:val="20"/>
          <w:szCs w:val="20"/>
          <w:lang w:val="fr-FR"/>
          <w14:textFill>
            <w14:solidFill>
              <w14:schemeClr w14:val="bg2">
                <w14:lumMod w14:val="10000"/>
                <w14:lumMod w14:val="65000"/>
                <w14:lumOff w14:val="35000"/>
              </w14:schemeClr>
            </w14:solidFill>
          </w14:textFill>
        </w:rPr>
        <w:t>La qualité des données de référence disponibles reste un défi majeur</w:t>
      </w:r>
    </w:p>
    <w:p w:rsidR="00DC0162" w:rsidRPr="0099172A" w:rsidRDefault="00DC0162" w:rsidP="00DC0162">
      <w:pPr>
        <w:spacing w:after="0"/>
        <w:rPr>
          <w:rFonts w:asciiTheme="minorHAnsi" w:hAnsiTheme="minorHAnsi"/>
          <w:sz w:val="20"/>
          <w:szCs w:val="20"/>
          <w:lang w:val="fr-FR"/>
        </w:rPr>
      </w:pPr>
      <w:r w:rsidRPr="0099172A">
        <w:rPr>
          <w:rFonts w:asciiTheme="minorHAnsi" w:hAnsiTheme="minorHAnsi"/>
          <w:sz w:val="20"/>
          <w:szCs w:val="20"/>
          <w:lang w:val="fr-FR"/>
        </w:rPr>
        <w:t>Le système de réponse régit le protocole d’encodage et d’interprétation des échantillons de référence. Il permet l’évaluation de la précision de la carte des changements, le calcul des estimations de superficie ainsi que les niveaux d’erreurs associés.</w:t>
      </w:r>
    </w:p>
    <w:p w:rsidR="00DC0162" w:rsidRPr="0099172A" w:rsidRDefault="00DC0162" w:rsidP="00DC0162">
      <w:pPr>
        <w:spacing w:after="0"/>
        <w:rPr>
          <w:rFonts w:asciiTheme="minorHAnsi" w:hAnsiTheme="minorHAnsi"/>
          <w:sz w:val="20"/>
          <w:szCs w:val="20"/>
          <w:lang w:val="fr-FR"/>
        </w:rPr>
      </w:pPr>
    </w:p>
    <w:p w:rsidR="00DC0162" w:rsidRPr="0099172A" w:rsidRDefault="00DC0162" w:rsidP="00DC0162">
      <w:pPr>
        <w:spacing w:after="0"/>
        <w:rPr>
          <w:rFonts w:asciiTheme="minorHAnsi" w:hAnsiTheme="minorHAnsi"/>
          <w:sz w:val="20"/>
          <w:szCs w:val="20"/>
          <w:lang w:val="fr-FR"/>
        </w:rPr>
      </w:pPr>
      <w:r w:rsidRPr="0099172A">
        <w:rPr>
          <w:rFonts w:asciiTheme="minorHAnsi" w:hAnsiTheme="minorHAnsi"/>
          <w:sz w:val="20"/>
          <w:szCs w:val="20"/>
          <w:lang w:val="fr-FR"/>
        </w:rPr>
        <w:t xml:space="preserve">L’interprétation visuelle des échantillons de référence est réalisée dans le logiciel </w:t>
      </w:r>
      <w:r w:rsidRPr="0099172A">
        <w:rPr>
          <w:rFonts w:asciiTheme="minorHAnsi" w:hAnsiTheme="minorHAnsi"/>
          <w:i/>
          <w:sz w:val="20"/>
          <w:szCs w:val="20"/>
          <w:lang w:val="fr-FR"/>
        </w:rPr>
        <w:t>Collect Earth</w:t>
      </w:r>
      <w:r w:rsidRPr="0099172A">
        <w:rPr>
          <w:rFonts w:asciiTheme="minorHAnsi" w:hAnsiTheme="minorHAnsi"/>
          <w:sz w:val="20"/>
          <w:szCs w:val="20"/>
          <w:lang w:val="fr-FR"/>
        </w:rPr>
        <w:t xml:space="preserve"> développé par la FAO </w:t>
      </w:r>
      <w:r w:rsidRPr="0099172A">
        <w:rPr>
          <w:rFonts w:asciiTheme="minorHAnsi" w:hAnsiTheme="minorHAnsi"/>
          <w:sz w:val="20"/>
          <w:szCs w:val="20"/>
        </w:rPr>
        <w:fldChar w:fldCharType="begin"/>
      </w:r>
      <w:r w:rsidRPr="0099172A">
        <w:rPr>
          <w:rFonts w:asciiTheme="minorHAnsi" w:hAnsiTheme="minorHAnsi"/>
          <w:sz w:val="20"/>
          <w:szCs w:val="20"/>
          <w:lang w:val="fr-FR"/>
        </w:rPr>
        <w:instrText xml:space="preserve"> ADDIN ZOTERO_ITEM CSL_CITATION {"citationID":"a1dfp08nrjc","properties":{"formattedCitation":"(Bey et al., 2016)","plainCitation":"(Bey et al., 2016)"},"citationItems":[{"id":595,"uris":["http://zotero.org/users/1582544/items/HJEKBSXN"],"uri":["http://zotero.org/users/1582544/items/HJEKBSXN"],"itemData":{"id":595,"type":"article-journal","title":"Collect Earth: Land use and land cover assessment through augmented visual interpretation","container-title":"Remote Sensing","page":"807","volume":"8","issue":"10","source":"Google Scholar","shortTitle":"Collect Earth","author":[{"family":"Bey","given":"Adia"},{"family":"Sánchez-Paus Díaz","given":"Alfonso"},{"family":"Maniatis","given":"Danae"},{"family":"Marchi","given":"Giulio"},{"family":"Mollicone","given":"Danilo"},{"family":"Ricci","given":"Stefano"},{"family":"Bastin","given":"Jean-François"},{"family":"Moore","given":"Rebecca"},{"family":"Federici","given":"Sandro"},{"family":"Rezende","given":"Marcelo"},{"literal":"others"}],"issued":{"date-parts":[["2016"]]}}}],"schema":"https://github.com/citation-style-language/schema/raw/master/csl-citation.json"} </w:instrText>
      </w:r>
      <w:r w:rsidRPr="0099172A">
        <w:rPr>
          <w:rFonts w:asciiTheme="minorHAnsi" w:hAnsiTheme="minorHAnsi"/>
          <w:sz w:val="20"/>
          <w:szCs w:val="20"/>
        </w:rPr>
        <w:fldChar w:fldCharType="separate"/>
      </w:r>
      <w:r w:rsidRPr="0099172A">
        <w:rPr>
          <w:rFonts w:asciiTheme="minorHAnsi" w:hAnsiTheme="minorHAnsi"/>
          <w:sz w:val="20"/>
          <w:szCs w:val="20"/>
          <w:lang w:val="fr-FR"/>
        </w:rPr>
        <w:t>(Bey et</w:t>
      </w:r>
      <w:r w:rsidRPr="0099172A">
        <w:rPr>
          <w:rFonts w:asciiTheme="minorHAnsi" w:hAnsiTheme="minorHAnsi"/>
          <w:i/>
          <w:sz w:val="20"/>
          <w:szCs w:val="20"/>
          <w:lang w:val="fr-FR"/>
        </w:rPr>
        <w:t xml:space="preserve"> al.</w:t>
      </w:r>
      <w:r w:rsidRPr="0099172A">
        <w:rPr>
          <w:rFonts w:asciiTheme="minorHAnsi" w:hAnsiTheme="minorHAnsi"/>
          <w:sz w:val="20"/>
          <w:szCs w:val="20"/>
          <w:lang w:val="fr-FR"/>
        </w:rPr>
        <w:t>, 2016)</w:t>
      </w:r>
      <w:r w:rsidRPr="0099172A">
        <w:rPr>
          <w:rFonts w:asciiTheme="minorHAnsi" w:hAnsiTheme="minorHAnsi"/>
          <w:sz w:val="20"/>
          <w:szCs w:val="20"/>
        </w:rPr>
        <w:fldChar w:fldCharType="end"/>
      </w:r>
      <w:r w:rsidRPr="0099172A">
        <w:rPr>
          <w:rFonts w:asciiTheme="minorHAnsi" w:hAnsiTheme="minorHAnsi"/>
          <w:sz w:val="20"/>
          <w:szCs w:val="20"/>
          <w:lang w:val="fr-FR"/>
        </w:rPr>
        <w:t xml:space="preserve">. Collect Earth permet d’accéder aux images à haute (≤ 10 m) et très haute (≤ 1 m) résolution spatiale des bases de données </w:t>
      </w:r>
      <w:r w:rsidRPr="0099172A">
        <w:rPr>
          <w:rFonts w:asciiTheme="minorHAnsi" w:hAnsiTheme="minorHAnsi"/>
          <w:i/>
          <w:sz w:val="20"/>
          <w:szCs w:val="20"/>
          <w:lang w:val="fr-FR"/>
        </w:rPr>
        <w:t>Google Earth</w:t>
      </w:r>
      <w:r w:rsidRPr="0099172A">
        <w:rPr>
          <w:rFonts w:asciiTheme="minorHAnsi" w:hAnsiTheme="minorHAnsi"/>
          <w:sz w:val="20"/>
          <w:szCs w:val="20"/>
          <w:lang w:val="fr-FR"/>
        </w:rPr>
        <w:t xml:space="preserve">, </w:t>
      </w:r>
      <w:r w:rsidRPr="0099172A">
        <w:rPr>
          <w:rFonts w:asciiTheme="minorHAnsi" w:hAnsiTheme="minorHAnsi"/>
          <w:i/>
          <w:sz w:val="20"/>
          <w:szCs w:val="20"/>
          <w:lang w:val="fr-FR"/>
        </w:rPr>
        <w:t>Bing</w:t>
      </w:r>
      <w:r w:rsidRPr="0099172A">
        <w:rPr>
          <w:rFonts w:asciiTheme="minorHAnsi" w:hAnsiTheme="minorHAnsi"/>
          <w:sz w:val="20"/>
          <w:szCs w:val="20"/>
          <w:lang w:val="fr-FR"/>
        </w:rPr>
        <w:t xml:space="preserve"> et </w:t>
      </w:r>
      <w:r w:rsidRPr="0099172A">
        <w:rPr>
          <w:rFonts w:asciiTheme="minorHAnsi" w:hAnsiTheme="minorHAnsi"/>
          <w:i/>
          <w:sz w:val="20"/>
          <w:szCs w:val="20"/>
          <w:lang w:val="fr-FR"/>
        </w:rPr>
        <w:t>Google Earth</w:t>
      </w:r>
      <w:r w:rsidRPr="0099172A">
        <w:rPr>
          <w:rFonts w:asciiTheme="minorHAnsi" w:hAnsiTheme="minorHAnsi"/>
          <w:sz w:val="20"/>
          <w:szCs w:val="20"/>
          <w:lang w:val="fr-FR"/>
        </w:rPr>
        <w:t xml:space="preserve"> Engine. </w:t>
      </w:r>
    </w:p>
    <w:p w:rsidR="00DC0162" w:rsidRPr="0099172A" w:rsidRDefault="00DC0162" w:rsidP="00DC0162">
      <w:pPr>
        <w:spacing w:after="0"/>
        <w:rPr>
          <w:rFonts w:asciiTheme="minorHAnsi" w:hAnsiTheme="minorHAnsi"/>
          <w:sz w:val="20"/>
          <w:szCs w:val="20"/>
          <w:lang w:val="fr-FR"/>
        </w:rPr>
      </w:pPr>
    </w:p>
    <w:p w:rsidR="00DC0162" w:rsidRPr="0099172A" w:rsidRDefault="00DC0162" w:rsidP="00DC0162">
      <w:pPr>
        <w:spacing w:after="0"/>
        <w:rPr>
          <w:rFonts w:asciiTheme="minorHAnsi" w:hAnsiTheme="minorHAnsi"/>
          <w:sz w:val="20"/>
          <w:szCs w:val="20"/>
          <w:lang w:val="fr-FR"/>
        </w:rPr>
      </w:pPr>
      <w:r w:rsidRPr="0099172A">
        <w:rPr>
          <w:rFonts w:asciiTheme="minorHAnsi" w:hAnsiTheme="minorHAnsi"/>
          <w:sz w:val="20"/>
          <w:szCs w:val="20"/>
          <w:lang w:val="fr-FR"/>
        </w:rPr>
        <w:t xml:space="preserve">Dans la pratique, très peu d’échantillons sont réellement couverts par les images très haute résolution. L’accès aux données publiques disponible est encore un défi majeur en RDC. </w:t>
      </w:r>
    </w:p>
    <w:p w:rsidR="00DC0162" w:rsidRPr="0099172A" w:rsidRDefault="00DC0162" w:rsidP="00DC0162">
      <w:pPr>
        <w:spacing w:after="0"/>
        <w:rPr>
          <w:rFonts w:asciiTheme="minorHAnsi" w:hAnsiTheme="minorHAnsi"/>
          <w:sz w:val="20"/>
          <w:szCs w:val="20"/>
          <w:lang w:val="fr-FR"/>
        </w:rPr>
      </w:pPr>
      <w:r w:rsidRPr="0099172A">
        <w:rPr>
          <w:rFonts w:asciiTheme="minorHAnsi" w:hAnsiTheme="minorHAnsi"/>
          <w:sz w:val="20"/>
          <w:szCs w:val="20"/>
          <w:lang w:val="fr-FR"/>
        </w:rPr>
        <w:t>La FAO est en cours de finalisation de l’achat d’images PLANET à haute résolution et haute cadence spatiale (3m, journalier) qui serviront à l’amélioration de l’interprétation des données de référence.</w:t>
      </w:r>
    </w:p>
    <w:p w:rsidR="00DC0162" w:rsidRPr="0099172A" w:rsidRDefault="00DC0162" w:rsidP="00DC0162">
      <w:pPr>
        <w:rPr>
          <w:rFonts w:asciiTheme="minorHAnsi" w:hAnsiTheme="minorHAnsi"/>
          <w:sz w:val="20"/>
          <w:szCs w:val="20"/>
          <w:lang w:val="fr-FR"/>
        </w:rPr>
      </w:pPr>
    </w:p>
    <w:p w:rsidR="00DC0162" w:rsidRPr="00E56026" w:rsidRDefault="00DC0162" w:rsidP="00DC0162">
      <w:pPr>
        <w:pStyle w:val="Heading1"/>
        <w:rPr>
          <w:rFonts w:asciiTheme="minorHAnsi" w:hAnsiTheme="minorHAnsi"/>
          <w:sz w:val="20"/>
          <w:szCs w:val="20"/>
          <w:lang w:val="fr-FR"/>
        </w:rPr>
      </w:pPr>
      <w:bookmarkStart w:id="52" w:name="_Toc17657433"/>
      <w:bookmarkStart w:id="53" w:name="_Toc63973392"/>
      <w:r w:rsidRPr="00E56026">
        <w:rPr>
          <w:rFonts w:asciiTheme="minorHAnsi" w:hAnsiTheme="minorHAnsi"/>
          <w:sz w:val="20"/>
          <w:szCs w:val="20"/>
          <w:lang w:val="fr-FR"/>
        </w:rPr>
        <w:t>CONCLUSION</w:t>
      </w:r>
      <w:bookmarkEnd w:id="52"/>
      <w:bookmarkEnd w:id="53"/>
    </w:p>
    <w:p w:rsidR="00DC0162" w:rsidRPr="00E56026" w:rsidRDefault="00DC0162" w:rsidP="00DC0162">
      <w:pPr>
        <w:rPr>
          <w:rFonts w:asciiTheme="minorHAnsi" w:hAnsiTheme="minorHAnsi"/>
          <w:sz w:val="20"/>
          <w:lang w:val="fr-FR"/>
        </w:rPr>
      </w:pPr>
      <w:r w:rsidRPr="00E56026">
        <w:rPr>
          <w:rFonts w:asciiTheme="minorHAnsi" w:hAnsiTheme="minorHAnsi"/>
          <w:sz w:val="20"/>
          <w:lang w:val="fr-FR"/>
        </w:rPr>
        <w:t xml:space="preserve">Sur la superficie forêt, les analyses de la précision et les calculs d’estimations, conduits de manières indépendantes, ne permettent pas encore de rapporter une superficie dans le temps qui soit cohérente avec les superficies de déforestation. Toutefois, sur la période 2000-2010-2014, les superficies de forêt entre le NERF et le renforcement, sont assez proches. En moyenne, on observe moins de 3 % d’écart entre les différents jeux de données. </w:t>
      </w:r>
    </w:p>
    <w:p w:rsidR="00DC0162" w:rsidRPr="00E56026" w:rsidRDefault="00DC0162" w:rsidP="00DC0162">
      <w:pPr>
        <w:spacing w:after="0"/>
        <w:rPr>
          <w:rFonts w:asciiTheme="minorHAnsi" w:hAnsiTheme="minorHAnsi"/>
          <w:sz w:val="20"/>
          <w:lang w:val="fr-FR"/>
        </w:rPr>
      </w:pPr>
      <w:r w:rsidRPr="00E56026">
        <w:rPr>
          <w:rFonts w:asciiTheme="minorHAnsi" w:hAnsiTheme="minorHAnsi"/>
          <w:sz w:val="20"/>
          <w:lang w:val="fr-FR"/>
        </w:rPr>
        <w:t xml:space="preserve">Les superficies des pertes dans les données du renforcement représentent près des deux tiers des pertes estimées dans le NERF. </w:t>
      </w:r>
    </w:p>
    <w:p w:rsidR="00DC0162" w:rsidRDefault="00DC0162" w:rsidP="00DC0162">
      <w:pPr>
        <w:spacing w:after="0"/>
        <w:rPr>
          <w:lang w:val="fr-FR"/>
        </w:rPr>
      </w:pPr>
    </w:p>
    <w:p w:rsidR="00DC0162" w:rsidRDefault="00DC0162" w:rsidP="00DC0162">
      <w:pPr>
        <w:pStyle w:val="Caption"/>
        <w:keepNext/>
        <w:jc w:val="center"/>
      </w:pPr>
      <w:r w:rsidRPr="00810C23">
        <w:rPr>
          <w:noProof/>
          <w:lang w:val="fr-FR" w:eastAsia="fr-FR"/>
        </w:rPr>
        <w:drawing>
          <wp:inline distT="0" distB="0" distL="0" distR="0" wp14:anchorId="32EC9497" wp14:editId="390D3A0D">
            <wp:extent cx="3310360" cy="1986216"/>
            <wp:effectExtent l="0" t="0" r="4445"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12502" cy="1987501"/>
                    </a:xfrm>
                    <a:prstGeom prst="rect">
                      <a:avLst/>
                    </a:prstGeom>
                    <a:noFill/>
                    <a:ln>
                      <a:noFill/>
                    </a:ln>
                  </pic:spPr>
                </pic:pic>
              </a:graphicData>
            </a:graphic>
          </wp:inline>
        </w:drawing>
      </w:r>
    </w:p>
    <w:p w:rsidR="00DC0162" w:rsidRPr="006D6478" w:rsidRDefault="00DC0162" w:rsidP="00DC0162">
      <w:pPr>
        <w:pStyle w:val="Caption"/>
        <w:jc w:val="center"/>
        <w:rPr>
          <w:lang w:val="fr-FR"/>
        </w:rPr>
      </w:pPr>
      <w:bookmarkStart w:id="54" w:name="_Toc17657536"/>
      <w:r w:rsidRPr="006D6478">
        <w:rPr>
          <w:lang w:val="fr-FR"/>
        </w:rPr>
        <w:t xml:space="preserve">Figure </w:t>
      </w:r>
      <w:r>
        <w:fldChar w:fldCharType="begin"/>
      </w:r>
      <w:r w:rsidRPr="006D6478">
        <w:rPr>
          <w:lang w:val="fr-FR"/>
        </w:rPr>
        <w:instrText xml:space="preserve"> SEQ Figure \* ARABIC </w:instrText>
      </w:r>
      <w:r>
        <w:fldChar w:fldCharType="separate"/>
      </w:r>
      <w:r>
        <w:rPr>
          <w:noProof/>
          <w:lang w:val="fr-FR"/>
        </w:rPr>
        <w:t>3</w:t>
      </w:r>
      <w:r>
        <w:fldChar w:fldCharType="end"/>
      </w:r>
      <w:r w:rsidRPr="006D6478">
        <w:rPr>
          <w:lang w:val="fr-FR"/>
        </w:rPr>
        <w:t xml:space="preserve"> Comparaison des superficies de pertes au cours des périodes 2000- 2010 et 2010-2014</w:t>
      </w:r>
      <w:bookmarkEnd w:id="54"/>
    </w:p>
    <w:p w:rsidR="00DC0162" w:rsidRPr="00E56026" w:rsidRDefault="00DC0162" w:rsidP="00DC0162">
      <w:pPr>
        <w:spacing w:after="0"/>
        <w:rPr>
          <w:rFonts w:asciiTheme="minorHAnsi" w:hAnsiTheme="minorHAnsi"/>
          <w:sz w:val="20"/>
          <w:lang w:val="fr-FR"/>
        </w:rPr>
      </w:pPr>
      <w:r w:rsidRPr="00E56026">
        <w:rPr>
          <w:rFonts w:asciiTheme="minorHAnsi" w:hAnsiTheme="minorHAnsi"/>
          <w:sz w:val="20"/>
          <w:lang w:val="fr-FR"/>
        </w:rPr>
        <w:t>Bien que ces superficies soient inférieures pour les raisons évoquées dans les précédents paragraphes, les tendances de déforestation par provinces entre les deux périodes de référence restent similaires.</w:t>
      </w:r>
    </w:p>
    <w:p w:rsidR="00DC0162" w:rsidRDefault="00DC0162" w:rsidP="00DC0162">
      <w:pPr>
        <w:spacing w:after="0"/>
        <w:rPr>
          <w:lang w:val="fr-FR"/>
        </w:rPr>
      </w:pPr>
    </w:p>
    <w:p w:rsidR="00DC0162" w:rsidRDefault="00DC0162" w:rsidP="00DC0162">
      <w:pPr>
        <w:pStyle w:val="Caption"/>
        <w:keepNext/>
        <w:jc w:val="center"/>
        <w:rPr>
          <w:lang w:val="fr-FR"/>
        </w:rPr>
      </w:pPr>
      <w:bookmarkStart w:id="55" w:name="_Toc17657591"/>
      <w:r w:rsidRPr="002267AC">
        <w:rPr>
          <w:lang w:val="fr-FR"/>
        </w:rPr>
        <w:t>Figure</w:t>
      </w:r>
      <w:r>
        <w:rPr>
          <w:lang w:val="fr-FR"/>
        </w:rPr>
        <w:t xml:space="preserve"> </w:t>
      </w:r>
      <w:r>
        <w:fldChar w:fldCharType="begin"/>
      </w:r>
      <w:r>
        <w:rPr>
          <w:lang w:val="fr-FR"/>
        </w:rPr>
        <w:instrText xml:space="preserve"> SEQ Tableau \* ARABIC </w:instrText>
      </w:r>
      <w:r>
        <w:fldChar w:fldCharType="separate"/>
      </w:r>
      <w:r>
        <w:rPr>
          <w:noProof/>
          <w:lang w:val="fr-FR"/>
        </w:rPr>
        <w:t>6</w:t>
      </w:r>
      <w:r>
        <w:fldChar w:fldCharType="end"/>
      </w:r>
      <w:r>
        <w:rPr>
          <w:lang w:val="fr-FR"/>
        </w:rPr>
        <w:t xml:space="preserve"> Comparaison de la moyenne annuelle de déforestation entre les deux jeux de données (en ha) - période 2000-2014</w:t>
      </w:r>
      <w:bookmarkEnd w:id="55"/>
    </w:p>
    <w:p w:rsidR="00DC0162" w:rsidRPr="00FA0024" w:rsidRDefault="00DC0162" w:rsidP="00DC0162">
      <w:pPr>
        <w:keepNext/>
        <w:jc w:val="center"/>
        <w:rPr>
          <w:lang w:val="fr-FR"/>
        </w:rPr>
      </w:pPr>
      <w:r w:rsidRPr="00FA0024">
        <w:rPr>
          <w:noProof/>
          <w:lang w:val="fr-FR" w:eastAsia="fr-FR"/>
        </w:rPr>
        <w:drawing>
          <wp:inline distT="0" distB="0" distL="0" distR="0" wp14:anchorId="4B78CC5B" wp14:editId="74448B68">
            <wp:extent cx="4156710" cy="2152650"/>
            <wp:effectExtent l="0" t="0" r="0"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60278" cy="2154498"/>
                    </a:xfrm>
                    <a:prstGeom prst="rect">
                      <a:avLst/>
                    </a:prstGeom>
                    <a:noFill/>
                    <a:ln>
                      <a:noFill/>
                    </a:ln>
                  </pic:spPr>
                </pic:pic>
              </a:graphicData>
            </a:graphic>
          </wp:inline>
        </w:drawing>
      </w:r>
    </w:p>
    <w:p w:rsidR="00DC0162" w:rsidRPr="006D6478" w:rsidRDefault="00DC0162" w:rsidP="00DC0162">
      <w:pPr>
        <w:pStyle w:val="Caption"/>
        <w:jc w:val="center"/>
        <w:rPr>
          <w:lang w:val="fr-FR"/>
        </w:rPr>
      </w:pPr>
      <w:bookmarkStart w:id="56" w:name="_Toc17657537"/>
      <w:r w:rsidRPr="006D6478">
        <w:rPr>
          <w:lang w:val="fr-FR"/>
        </w:rPr>
        <w:t xml:space="preserve">Figure </w:t>
      </w:r>
      <w:r>
        <w:fldChar w:fldCharType="begin"/>
      </w:r>
      <w:r w:rsidRPr="006D6478">
        <w:rPr>
          <w:lang w:val="fr-FR"/>
        </w:rPr>
        <w:instrText xml:space="preserve"> SEQ Figure \* ARABIC </w:instrText>
      </w:r>
      <w:r>
        <w:fldChar w:fldCharType="separate"/>
      </w:r>
      <w:r>
        <w:rPr>
          <w:noProof/>
          <w:lang w:val="fr-FR"/>
        </w:rPr>
        <w:t>4</w:t>
      </w:r>
      <w:r>
        <w:fldChar w:fldCharType="end"/>
      </w:r>
      <w:r w:rsidRPr="006D6478">
        <w:rPr>
          <w:lang w:val="fr-FR"/>
        </w:rPr>
        <w:t xml:space="preserve"> Comparaison de la d</w:t>
      </w:r>
      <w:r>
        <w:rPr>
          <w:lang w:val="fr-FR"/>
        </w:rPr>
        <w:t>éforestation annuelle par provinces au cours de la période 2000-2014</w:t>
      </w:r>
      <w:bookmarkEnd w:id="56"/>
      <w:r>
        <w:rPr>
          <w:lang w:val="fr-FR"/>
        </w:rPr>
        <w:t xml:space="preserve"> </w:t>
      </w:r>
    </w:p>
    <w:p w:rsidR="00DC0162" w:rsidRPr="00E56026" w:rsidRDefault="00DC0162" w:rsidP="00DC0162">
      <w:pPr>
        <w:rPr>
          <w:rFonts w:asciiTheme="minorHAnsi" w:hAnsiTheme="minorHAnsi"/>
          <w:sz w:val="20"/>
          <w:szCs w:val="20"/>
          <w:lang w:val="fr-FR"/>
        </w:rPr>
      </w:pPr>
      <w:r w:rsidRPr="00E56026">
        <w:rPr>
          <w:rFonts w:asciiTheme="minorHAnsi" w:hAnsiTheme="minorHAnsi"/>
          <w:sz w:val="20"/>
          <w:szCs w:val="20"/>
          <w:lang w:val="fr-FR"/>
        </w:rPr>
        <w:t xml:space="preserve">Dans les deux jeux de données, le taux de déforestation annuel est en augmentation au cours de la deuxième période de référence, avec un taux de variation supérieur à 65%, soit 0,47 % entre 2000 et 2010 et 0,78 % entre 2010 et 2014 pour les données du renforcement.  </w:t>
      </w:r>
    </w:p>
    <w:p w:rsidR="00DC0162" w:rsidRDefault="00DC0162" w:rsidP="00DC0162">
      <w:pPr>
        <w:pStyle w:val="Caption"/>
        <w:keepNext/>
        <w:jc w:val="center"/>
      </w:pPr>
      <w:bookmarkStart w:id="57" w:name="_Toc17657592"/>
      <w:r>
        <w:t xml:space="preserve">Tableau </w:t>
      </w:r>
      <w:r>
        <w:fldChar w:fldCharType="begin"/>
      </w:r>
      <w:r>
        <w:instrText xml:space="preserve"> SEQ Tableau \* ARABIC </w:instrText>
      </w:r>
      <w:r>
        <w:fldChar w:fldCharType="separate"/>
      </w:r>
      <w:r>
        <w:rPr>
          <w:noProof/>
        </w:rPr>
        <w:t>7</w:t>
      </w:r>
      <w:r>
        <w:fldChar w:fldCharType="end"/>
      </w:r>
      <w:r>
        <w:t xml:space="preserve"> </w:t>
      </w:r>
      <w:r w:rsidRPr="00E867B3">
        <w:t>Taux annuel de déforestation</w:t>
      </w:r>
      <w:bookmarkEnd w:id="57"/>
    </w:p>
    <w:p w:rsidR="00DC0162" w:rsidRPr="005D3BE3" w:rsidRDefault="00DC0162" w:rsidP="00DC0162">
      <w:pPr>
        <w:jc w:val="center"/>
        <w:rPr>
          <w:lang w:val="fr-FR"/>
        </w:rPr>
      </w:pPr>
      <w:r w:rsidRPr="00BE0DEF">
        <w:rPr>
          <w:noProof/>
          <w:lang w:val="fr-FR" w:eastAsia="fr-FR"/>
        </w:rPr>
        <w:drawing>
          <wp:inline distT="0" distB="0" distL="0" distR="0" wp14:anchorId="114C8980" wp14:editId="4043A6D4">
            <wp:extent cx="2656205" cy="717550"/>
            <wp:effectExtent l="0" t="0" r="0" b="635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56205" cy="717550"/>
                    </a:xfrm>
                    <a:prstGeom prst="rect">
                      <a:avLst/>
                    </a:prstGeom>
                    <a:noFill/>
                    <a:ln>
                      <a:noFill/>
                    </a:ln>
                  </pic:spPr>
                </pic:pic>
              </a:graphicData>
            </a:graphic>
          </wp:inline>
        </w:drawing>
      </w:r>
    </w:p>
    <w:p w:rsidR="00DC0162" w:rsidRDefault="00DC0162" w:rsidP="00DC0162">
      <w:pPr>
        <w:spacing w:after="160" w:line="259" w:lineRule="auto"/>
        <w:ind w:left="0" w:right="0" w:firstLine="0"/>
        <w:jc w:val="left"/>
      </w:pPr>
      <w:r>
        <w:br w:type="page"/>
      </w:r>
    </w:p>
    <w:p w:rsidR="00DC0162" w:rsidRPr="00A02ABE" w:rsidRDefault="00DC0162" w:rsidP="00A02ABE">
      <w:pPr>
        <w:pStyle w:val="Heading1"/>
        <w:jc w:val="center"/>
        <w:rPr>
          <w:color w:val="000000" w:themeColor="text1"/>
          <w:sz w:val="22"/>
          <w:bdr w:val="none" w:sz="0" w:space="0" w:color="auto" w:frame="1"/>
          <w:lang w:val="fr-FR" w:eastAsia="fr-FR"/>
        </w:rPr>
      </w:pPr>
      <w:bookmarkStart w:id="58" w:name="_Toc63973393"/>
      <w:r w:rsidRPr="00A02ABE">
        <w:rPr>
          <w:color w:val="000000" w:themeColor="text1"/>
          <w:sz w:val="22"/>
          <w:bdr w:val="none" w:sz="0" w:space="0" w:color="auto" w:frame="1"/>
          <w:lang w:val="fr-FR" w:eastAsia="fr-FR"/>
        </w:rPr>
        <w:t>Annexe 2 : Note technique sur la diffusion des estimations statistiques de la période 2014-16</w:t>
      </w:r>
      <w:bookmarkEnd w:id="58"/>
      <w:r w:rsidRPr="00A02ABE">
        <w:rPr>
          <w:color w:val="000000" w:themeColor="text1"/>
          <w:sz w:val="22"/>
          <w:bdr w:val="none" w:sz="0" w:space="0" w:color="auto" w:frame="1"/>
          <w:lang w:val="fr-FR" w:eastAsia="fr-FR"/>
        </w:rPr>
        <w:t> </w:t>
      </w:r>
    </w:p>
    <w:p w:rsidR="00DC0162" w:rsidRPr="00816EAC" w:rsidRDefault="00DC0162" w:rsidP="00DC0162">
      <w:pPr>
        <w:shd w:val="clear" w:color="auto" w:fill="FFFFFF"/>
        <w:spacing w:before="100" w:beforeAutospacing="1" w:after="100" w:afterAutospacing="1" w:line="240" w:lineRule="auto"/>
        <w:jc w:val="center"/>
        <w:rPr>
          <w:rFonts w:eastAsia="Times New Roman" w:cstheme="minorHAnsi"/>
          <w:b/>
          <w:color w:val="2F5496" w:themeColor="accent5" w:themeShade="BF"/>
          <w:lang w:eastAsia="fr-FR"/>
        </w:rPr>
      </w:pPr>
      <w:r w:rsidRPr="00816EAC">
        <w:rPr>
          <w:rFonts w:eastAsia="Times New Roman" w:cstheme="minorHAnsi"/>
          <w:b/>
          <w:color w:val="2F5496" w:themeColor="accent5" w:themeShade="BF"/>
          <w:lang w:eastAsia="fr-FR"/>
        </w:rPr>
        <w:t xml:space="preserve">NOTE TECHNIQUE  </w:t>
      </w:r>
    </w:p>
    <w:p w:rsidR="00DC0162" w:rsidRPr="00816EAC" w:rsidRDefault="00DC0162" w:rsidP="00DC0162">
      <w:pPr>
        <w:shd w:val="clear" w:color="auto" w:fill="FFFFFF"/>
        <w:spacing w:before="100" w:beforeAutospacing="1" w:after="100" w:afterAutospacing="1" w:line="240" w:lineRule="auto"/>
        <w:jc w:val="center"/>
        <w:rPr>
          <w:rFonts w:eastAsia="Times New Roman" w:cstheme="minorHAnsi"/>
          <w:b/>
          <w:color w:val="2F5496" w:themeColor="accent5" w:themeShade="BF"/>
          <w:lang w:eastAsia="fr-FR"/>
        </w:rPr>
      </w:pPr>
      <w:r w:rsidRPr="00816EAC">
        <w:rPr>
          <w:rFonts w:eastAsia="Times New Roman" w:cstheme="minorHAnsi"/>
          <w:b/>
          <w:color w:val="2F5496" w:themeColor="accent5" w:themeShade="BF"/>
          <w:lang w:eastAsia="fr-FR"/>
        </w:rPr>
        <w:t>PRODUCTION DES STATISTIQUES DE SUPERFICIES, PERIODE 2014 – 2016</w:t>
      </w:r>
    </w:p>
    <w:p w:rsidR="00DC0162" w:rsidRPr="00DC0162" w:rsidRDefault="00DC0162" w:rsidP="00DC0162">
      <w:pPr>
        <w:rPr>
          <w:rFonts w:cstheme="minorHAnsi"/>
          <w:sz w:val="20"/>
          <w:szCs w:val="20"/>
        </w:rPr>
      </w:pPr>
      <w:r w:rsidRPr="00DC0162">
        <w:rPr>
          <w:rFonts w:cstheme="minorHAnsi"/>
          <w:sz w:val="20"/>
          <w:szCs w:val="20"/>
        </w:rPr>
        <w:t xml:space="preserve">Dans le cadre de la mise en œuvre de son Système National de Suivi des Forêts, la Division Géomatique de la DIAF, avec l’assistance technique de la FAO, assure la production des estimations des superficies de forêt, non-forêt, et déforestation pour la période 2014-2016. Couplées aux facteurs d’émissions déterminées par l’Inventaire forestier national, ces estimations constituent les données d’activité, données nécessaires pour la comptabilisation des émissions au cours de la période comptable dans le cadre de la stratégie REDD+ de la RDC. </w:t>
      </w:r>
    </w:p>
    <w:p w:rsidR="00DC0162" w:rsidRPr="00DC0162" w:rsidRDefault="00DC0162" w:rsidP="00DC0162">
      <w:pPr>
        <w:spacing w:after="0"/>
        <w:rPr>
          <w:rFonts w:cstheme="minorHAnsi"/>
          <w:sz w:val="20"/>
          <w:szCs w:val="20"/>
        </w:rPr>
      </w:pPr>
      <w:r w:rsidRPr="00DC0162">
        <w:rPr>
          <w:rFonts w:cstheme="minorHAnsi"/>
          <w:sz w:val="20"/>
          <w:szCs w:val="20"/>
        </w:rPr>
        <w:t xml:space="preserve">L’analyse des données de référence pour la période 2014-2016 a été réalisée entre les mois de mai et de décembre 2018 au cours du protocole d’accord III et IV entre la FAO et la DIAF Géomatique. </w:t>
      </w:r>
    </w:p>
    <w:p w:rsidR="00DC0162" w:rsidRPr="00DC0162" w:rsidRDefault="00DC0162" w:rsidP="00DC0162">
      <w:pPr>
        <w:spacing w:after="0"/>
        <w:rPr>
          <w:rFonts w:cstheme="minorHAnsi"/>
          <w:sz w:val="20"/>
          <w:szCs w:val="20"/>
        </w:rPr>
      </w:pPr>
      <w:r w:rsidRPr="00DC0162">
        <w:rPr>
          <w:rFonts w:cstheme="minorHAnsi"/>
          <w:sz w:val="20"/>
          <w:szCs w:val="20"/>
        </w:rPr>
        <w:t>Au total, 19 opérateurs de la DIAF ont analysé 65.502 échantillons sur la plateforme Google Earth à travers l’outil Collect Earth.</w:t>
      </w:r>
    </w:p>
    <w:p w:rsidR="00DC0162" w:rsidRDefault="00DC0162" w:rsidP="00DC0162">
      <w:pPr>
        <w:spacing w:after="0"/>
        <w:rPr>
          <w:rFonts w:cstheme="minorHAnsi"/>
        </w:rPr>
      </w:pPr>
    </w:p>
    <w:p w:rsidR="00DC0162" w:rsidRDefault="00DC0162" w:rsidP="00DC0162">
      <w:pPr>
        <w:pStyle w:val="Caption"/>
        <w:keepNext/>
        <w:jc w:val="center"/>
      </w:pPr>
      <w:r>
        <w:t xml:space="preserve">Tableau </w:t>
      </w:r>
      <w:r>
        <w:fldChar w:fldCharType="begin"/>
      </w:r>
      <w:r>
        <w:instrText xml:space="preserve"> SEQ Tableau \* ARABIC </w:instrText>
      </w:r>
      <w:r>
        <w:fldChar w:fldCharType="separate"/>
      </w:r>
      <w:r>
        <w:rPr>
          <w:noProof/>
        </w:rPr>
        <w:t>1</w:t>
      </w:r>
      <w:r>
        <w:rPr>
          <w:noProof/>
        </w:rPr>
        <w:fldChar w:fldCharType="end"/>
      </w:r>
      <w:r>
        <w:t xml:space="preserve"> </w:t>
      </w:r>
      <w:r w:rsidRPr="00DA73ED">
        <w:t>Liste des opérateurs de l’analyse des données de référence</w:t>
      </w:r>
    </w:p>
    <w:tbl>
      <w:tblPr>
        <w:tblW w:w="4390" w:type="dxa"/>
        <w:jc w:val="center"/>
        <w:tblCellMar>
          <w:left w:w="70" w:type="dxa"/>
          <w:right w:w="70" w:type="dxa"/>
        </w:tblCellMar>
        <w:tblLook w:val="04A0" w:firstRow="1" w:lastRow="0" w:firstColumn="1" w:lastColumn="0" w:noHBand="0" w:noVBand="1"/>
      </w:tblPr>
      <w:tblGrid>
        <w:gridCol w:w="473"/>
        <w:gridCol w:w="1144"/>
        <w:gridCol w:w="1200"/>
        <w:gridCol w:w="1573"/>
      </w:tblGrid>
      <w:tr w:rsidR="00DC0162" w:rsidRPr="00DC0162" w:rsidTr="000375AC">
        <w:trPr>
          <w:trHeight w:val="300"/>
          <w:jc w:val="center"/>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N°</w:t>
            </w:r>
          </w:p>
        </w:tc>
        <w:tc>
          <w:tcPr>
            <w:tcW w:w="1144" w:type="dxa"/>
            <w:tcBorders>
              <w:top w:val="single" w:sz="4" w:space="0" w:color="auto"/>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b/>
                <w:bCs/>
                <w:sz w:val="16"/>
                <w:szCs w:val="16"/>
                <w:lang w:eastAsia="fr-FR"/>
              </w:rPr>
            </w:pPr>
            <w:r w:rsidRPr="00DC0162">
              <w:rPr>
                <w:rFonts w:asciiTheme="minorHAnsi" w:eastAsia="Times New Roman" w:hAnsiTheme="minorHAnsi" w:cstheme="minorHAnsi"/>
                <w:b/>
                <w:bCs/>
                <w:sz w:val="16"/>
                <w:szCs w:val="16"/>
                <w:lang w:eastAsia="fr-FR"/>
              </w:rPr>
              <w:t>NOM</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b/>
                <w:bCs/>
                <w:sz w:val="16"/>
                <w:szCs w:val="16"/>
                <w:lang w:eastAsia="fr-FR"/>
              </w:rPr>
            </w:pPr>
            <w:r w:rsidRPr="00DC0162">
              <w:rPr>
                <w:rFonts w:asciiTheme="minorHAnsi" w:eastAsia="Times New Roman" w:hAnsiTheme="minorHAnsi" w:cstheme="minorHAnsi"/>
                <w:b/>
                <w:bCs/>
                <w:sz w:val="16"/>
                <w:szCs w:val="16"/>
                <w:lang w:eastAsia="fr-FR"/>
              </w:rPr>
              <w:t>POST-NOM</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b/>
                <w:bCs/>
                <w:sz w:val="16"/>
                <w:szCs w:val="16"/>
                <w:lang w:eastAsia="fr-FR"/>
              </w:rPr>
            </w:pPr>
            <w:r w:rsidRPr="00DC0162">
              <w:rPr>
                <w:rFonts w:asciiTheme="minorHAnsi" w:eastAsia="Times New Roman" w:hAnsiTheme="minorHAnsi" w:cstheme="minorHAnsi"/>
                <w:b/>
                <w:bCs/>
                <w:sz w:val="16"/>
                <w:szCs w:val="16"/>
                <w:lang w:eastAsia="fr-FR"/>
              </w:rPr>
              <w:t>PRENOM</w:t>
            </w:r>
          </w:p>
        </w:tc>
      </w:tr>
      <w:tr w:rsidR="00DC0162" w:rsidRPr="00DC0162" w:rsidTr="000375AC">
        <w:trPr>
          <w:trHeight w:val="300"/>
          <w:jc w:val="center"/>
        </w:trPr>
        <w:tc>
          <w:tcPr>
            <w:tcW w:w="473" w:type="dxa"/>
            <w:tcBorders>
              <w:top w:val="nil"/>
              <w:left w:val="single" w:sz="4" w:space="0" w:color="auto"/>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jc w:val="right"/>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1</w:t>
            </w:r>
          </w:p>
        </w:tc>
        <w:tc>
          <w:tcPr>
            <w:tcW w:w="1144" w:type="dxa"/>
            <w:tcBorders>
              <w:top w:val="nil"/>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MUKALAY</w:t>
            </w:r>
          </w:p>
        </w:tc>
        <w:tc>
          <w:tcPr>
            <w:tcW w:w="1200" w:type="dxa"/>
            <w:tcBorders>
              <w:top w:val="nil"/>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Ngongo</w:t>
            </w:r>
          </w:p>
        </w:tc>
        <w:tc>
          <w:tcPr>
            <w:tcW w:w="1573" w:type="dxa"/>
            <w:tcBorders>
              <w:top w:val="nil"/>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Norbert</w:t>
            </w:r>
          </w:p>
        </w:tc>
      </w:tr>
      <w:tr w:rsidR="00DC0162" w:rsidRPr="00DC0162" w:rsidTr="000375AC">
        <w:trPr>
          <w:trHeight w:val="300"/>
          <w:jc w:val="center"/>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jc w:val="right"/>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2</w:t>
            </w:r>
          </w:p>
        </w:tc>
        <w:tc>
          <w:tcPr>
            <w:tcW w:w="1144" w:type="dxa"/>
            <w:tcBorders>
              <w:top w:val="single" w:sz="4" w:space="0" w:color="auto"/>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KALAU</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Kaniki</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Laurent</w:t>
            </w:r>
          </w:p>
        </w:tc>
      </w:tr>
      <w:tr w:rsidR="00DC0162" w:rsidRPr="00DC0162" w:rsidTr="000375AC">
        <w:trPr>
          <w:trHeight w:val="300"/>
          <w:jc w:val="center"/>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jc w:val="right"/>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3</w:t>
            </w:r>
          </w:p>
        </w:tc>
        <w:tc>
          <w:tcPr>
            <w:tcW w:w="1144" w:type="dxa"/>
            <w:tcBorders>
              <w:top w:val="single" w:sz="4" w:space="0" w:color="auto"/>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KUMBAZI</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Mbemba</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Corneille</w:t>
            </w:r>
          </w:p>
        </w:tc>
      </w:tr>
      <w:tr w:rsidR="00DC0162" w:rsidRPr="00DC0162" w:rsidTr="000375AC">
        <w:trPr>
          <w:trHeight w:val="300"/>
          <w:jc w:val="center"/>
        </w:trPr>
        <w:tc>
          <w:tcPr>
            <w:tcW w:w="473" w:type="dxa"/>
            <w:tcBorders>
              <w:top w:val="nil"/>
              <w:left w:val="single" w:sz="4" w:space="0" w:color="auto"/>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jc w:val="right"/>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4</w:t>
            </w:r>
          </w:p>
        </w:tc>
        <w:tc>
          <w:tcPr>
            <w:tcW w:w="1144" w:type="dxa"/>
            <w:tcBorders>
              <w:top w:val="nil"/>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DISUBI</w:t>
            </w:r>
          </w:p>
        </w:tc>
        <w:tc>
          <w:tcPr>
            <w:tcW w:w="1200" w:type="dxa"/>
            <w:tcBorders>
              <w:top w:val="nil"/>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Ngalula</w:t>
            </w:r>
          </w:p>
        </w:tc>
        <w:tc>
          <w:tcPr>
            <w:tcW w:w="1573" w:type="dxa"/>
            <w:tcBorders>
              <w:top w:val="nil"/>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Clotilde</w:t>
            </w:r>
          </w:p>
        </w:tc>
      </w:tr>
      <w:tr w:rsidR="00DC0162" w:rsidRPr="00DC0162" w:rsidTr="000375AC">
        <w:trPr>
          <w:trHeight w:val="300"/>
          <w:jc w:val="center"/>
        </w:trPr>
        <w:tc>
          <w:tcPr>
            <w:tcW w:w="473" w:type="dxa"/>
            <w:tcBorders>
              <w:top w:val="nil"/>
              <w:left w:val="single" w:sz="4" w:space="0" w:color="auto"/>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jc w:val="right"/>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5</w:t>
            </w:r>
          </w:p>
        </w:tc>
        <w:tc>
          <w:tcPr>
            <w:tcW w:w="1144" w:type="dxa"/>
            <w:tcBorders>
              <w:top w:val="nil"/>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TSHINGA</w:t>
            </w:r>
          </w:p>
        </w:tc>
        <w:tc>
          <w:tcPr>
            <w:tcW w:w="1200" w:type="dxa"/>
            <w:tcBorders>
              <w:top w:val="nil"/>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Mango</w:t>
            </w:r>
          </w:p>
        </w:tc>
        <w:tc>
          <w:tcPr>
            <w:tcW w:w="1573" w:type="dxa"/>
            <w:tcBorders>
              <w:top w:val="nil"/>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Nadine</w:t>
            </w:r>
          </w:p>
        </w:tc>
      </w:tr>
      <w:tr w:rsidR="00DC0162" w:rsidRPr="00DC0162" w:rsidTr="000375AC">
        <w:trPr>
          <w:trHeight w:val="300"/>
          <w:jc w:val="center"/>
        </w:trPr>
        <w:tc>
          <w:tcPr>
            <w:tcW w:w="473" w:type="dxa"/>
            <w:tcBorders>
              <w:top w:val="nil"/>
              <w:left w:val="single" w:sz="4" w:space="0" w:color="auto"/>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jc w:val="right"/>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6</w:t>
            </w:r>
          </w:p>
        </w:tc>
        <w:tc>
          <w:tcPr>
            <w:tcW w:w="1144" w:type="dxa"/>
            <w:tcBorders>
              <w:top w:val="nil"/>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ALUNGA</w:t>
            </w:r>
          </w:p>
        </w:tc>
        <w:tc>
          <w:tcPr>
            <w:tcW w:w="1200" w:type="dxa"/>
            <w:tcBorders>
              <w:top w:val="nil"/>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Ngani</w:t>
            </w:r>
          </w:p>
        </w:tc>
        <w:tc>
          <w:tcPr>
            <w:tcW w:w="1573" w:type="dxa"/>
            <w:tcBorders>
              <w:top w:val="nil"/>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Bienvenu</w:t>
            </w:r>
          </w:p>
        </w:tc>
      </w:tr>
      <w:tr w:rsidR="00DC0162" w:rsidRPr="00DC0162" w:rsidTr="000375AC">
        <w:trPr>
          <w:trHeight w:val="300"/>
          <w:jc w:val="center"/>
        </w:trPr>
        <w:tc>
          <w:tcPr>
            <w:tcW w:w="473" w:type="dxa"/>
            <w:tcBorders>
              <w:top w:val="nil"/>
              <w:left w:val="single" w:sz="4" w:space="0" w:color="auto"/>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jc w:val="right"/>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7</w:t>
            </w:r>
          </w:p>
        </w:tc>
        <w:tc>
          <w:tcPr>
            <w:tcW w:w="1144" w:type="dxa"/>
            <w:tcBorders>
              <w:top w:val="nil"/>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NSASI</w:t>
            </w:r>
          </w:p>
        </w:tc>
        <w:tc>
          <w:tcPr>
            <w:tcW w:w="1200" w:type="dxa"/>
            <w:tcBorders>
              <w:top w:val="nil"/>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Kumba</w:t>
            </w:r>
          </w:p>
        </w:tc>
        <w:tc>
          <w:tcPr>
            <w:tcW w:w="1573" w:type="dxa"/>
            <w:tcBorders>
              <w:top w:val="nil"/>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Valère</w:t>
            </w:r>
          </w:p>
        </w:tc>
      </w:tr>
      <w:tr w:rsidR="00DC0162" w:rsidRPr="00DC0162" w:rsidTr="000375AC">
        <w:trPr>
          <w:trHeight w:val="300"/>
          <w:jc w:val="center"/>
        </w:trPr>
        <w:tc>
          <w:tcPr>
            <w:tcW w:w="473" w:type="dxa"/>
            <w:tcBorders>
              <w:top w:val="nil"/>
              <w:left w:val="single" w:sz="4" w:space="0" w:color="auto"/>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jc w:val="right"/>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8</w:t>
            </w:r>
          </w:p>
        </w:tc>
        <w:tc>
          <w:tcPr>
            <w:tcW w:w="1144" w:type="dxa"/>
            <w:tcBorders>
              <w:top w:val="nil"/>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KUSANIKA</w:t>
            </w:r>
          </w:p>
        </w:tc>
        <w:tc>
          <w:tcPr>
            <w:tcW w:w="1200" w:type="dxa"/>
            <w:tcBorders>
              <w:top w:val="nil"/>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Musole</w:t>
            </w:r>
          </w:p>
        </w:tc>
        <w:tc>
          <w:tcPr>
            <w:tcW w:w="1573" w:type="dxa"/>
            <w:tcBorders>
              <w:top w:val="nil"/>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Gloria</w:t>
            </w:r>
          </w:p>
        </w:tc>
      </w:tr>
      <w:tr w:rsidR="00DC0162" w:rsidRPr="00DC0162" w:rsidTr="000375AC">
        <w:trPr>
          <w:trHeight w:val="300"/>
          <w:jc w:val="center"/>
        </w:trPr>
        <w:tc>
          <w:tcPr>
            <w:tcW w:w="473" w:type="dxa"/>
            <w:tcBorders>
              <w:top w:val="nil"/>
              <w:left w:val="single" w:sz="4" w:space="0" w:color="auto"/>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jc w:val="right"/>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9</w:t>
            </w:r>
          </w:p>
        </w:tc>
        <w:tc>
          <w:tcPr>
            <w:tcW w:w="1144" w:type="dxa"/>
            <w:tcBorders>
              <w:top w:val="nil"/>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KAPALAY</w:t>
            </w:r>
          </w:p>
        </w:tc>
        <w:tc>
          <w:tcPr>
            <w:tcW w:w="1200" w:type="dxa"/>
            <w:tcBorders>
              <w:top w:val="nil"/>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Manunga</w:t>
            </w:r>
          </w:p>
        </w:tc>
        <w:tc>
          <w:tcPr>
            <w:tcW w:w="1573" w:type="dxa"/>
            <w:tcBorders>
              <w:top w:val="nil"/>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Thérère</w:t>
            </w:r>
          </w:p>
        </w:tc>
      </w:tr>
      <w:tr w:rsidR="00DC0162" w:rsidRPr="00DC0162" w:rsidTr="000375AC">
        <w:trPr>
          <w:trHeight w:val="300"/>
          <w:jc w:val="center"/>
        </w:trPr>
        <w:tc>
          <w:tcPr>
            <w:tcW w:w="473" w:type="dxa"/>
            <w:tcBorders>
              <w:top w:val="nil"/>
              <w:left w:val="single" w:sz="4" w:space="0" w:color="auto"/>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jc w:val="right"/>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10</w:t>
            </w:r>
          </w:p>
        </w:tc>
        <w:tc>
          <w:tcPr>
            <w:tcW w:w="1144" w:type="dxa"/>
            <w:tcBorders>
              <w:top w:val="nil"/>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DONDO</w:t>
            </w:r>
          </w:p>
        </w:tc>
        <w:tc>
          <w:tcPr>
            <w:tcW w:w="1200" w:type="dxa"/>
            <w:tcBorders>
              <w:top w:val="nil"/>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Bulaba</w:t>
            </w:r>
          </w:p>
        </w:tc>
        <w:tc>
          <w:tcPr>
            <w:tcW w:w="1573" w:type="dxa"/>
            <w:tcBorders>
              <w:top w:val="nil"/>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Dodo</w:t>
            </w:r>
          </w:p>
        </w:tc>
      </w:tr>
      <w:tr w:rsidR="00DC0162" w:rsidRPr="00DC0162" w:rsidTr="000375AC">
        <w:trPr>
          <w:trHeight w:val="300"/>
          <w:jc w:val="center"/>
        </w:trPr>
        <w:tc>
          <w:tcPr>
            <w:tcW w:w="473" w:type="dxa"/>
            <w:tcBorders>
              <w:top w:val="nil"/>
              <w:left w:val="single" w:sz="4" w:space="0" w:color="auto"/>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jc w:val="right"/>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11</w:t>
            </w:r>
          </w:p>
        </w:tc>
        <w:tc>
          <w:tcPr>
            <w:tcW w:w="1144" w:type="dxa"/>
            <w:tcBorders>
              <w:top w:val="nil"/>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MBOBOLA</w:t>
            </w:r>
          </w:p>
        </w:tc>
        <w:tc>
          <w:tcPr>
            <w:tcW w:w="1200" w:type="dxa"/>
            <w:tcBorders>
              <w:top w:val="nil"/>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Ngoy</w:t>
            </w:r>
          </w:p>
        </w:tc>
        <w:tc>
          <w:tcPr>
            <w:tcW w:w="1573" w:type="dxa"/>
            <w:tcBorders>
              <w:top w:val="nil"/>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Elie</w:t>
            </w:r>
          </w:p>
        </w:tc>
      </w:tr>
      <w:tr w:rsidR="00DC0162" w:rsidRPr="00DC0162" w:rsidTr="000375AC">
        <w:trPr>
          <w:trHeight w:val="300"/>
          <w:jc w:val="center"/>
        </w:trPr>
        <w:tc>
          <w:tcPr>
            <w:tcW w:w="473" w:type="dxa"/>
            <w:tcBorders>
              <w:top w:val="nil"/>
              <w:left w:val="single" w:sz="4" w:space="0" w:color="auto"/>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jc w:val="right"/>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12</w:t>
            </w:r>
          </w:p>
        </w:tc>
        <w:tc>
          <w:tcPr>
            <w:tcW w:w="1144" w:type="dxa"/>
            <w:tcBorders>
              <w:top w:val="nil"/>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MAVUNGU</w:t>
            </w:r>
          </w:p>
        </w:tc>
        <w:tc>
          <w:tcPr>
            <w:tcW w:w="1200" w:type="dxa"/>
            <w:tcBorders>
              <w:top w:val="nil"/>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Kieko</w:t>
            </w:r>
          </w:p>
        </w:tc>
        <w:tc>
          <w:tcPr>
            <w:tcW w:w="1573" w:type="dxa"/>
            <w:tcBorders>
              <w:top w:val="nil"/>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Grâce</w:t>
            </w:r>
          </w:p>
        </w:tc>
      </w:tr>
      <w:tr w:rsidR="00DC0162" w:rsidRPr="00DC0162" w:rsidTr="000375AC">
        <w:trPr>
          <w:trHeight w:val="300"/>
          <w:jc w:val="center"/>
        </w:trPr>
        <w:tc>
          <w:tcPr>
            <w:tcW w:w="473" w:type="dxa"/>
            <w:tcBorders>
              <w:top w:val="nil"/>
              <w:left w:val="single" w:sz="4" w:space="0" w:color="auto"/>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jc w:val="right"/>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13</w:t>
            </w:r>
          </w:p>
        </w:tc>
        <w:tc>
          <w:tcPr>
            <w:tcW w:w="1144" w:type="dxa"/>
            <w:tcBorders>
              <w:top w:val="nil"/>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MUYA</w:t>
            </w:r>
          </w:p>
        </w:tc>
        <w:tc>
          <w:tcPr>
            <w:tcW w:w="1200" w:type="dxa"/>
            <w:tcBorders>
              <w:top w:val="nil"/>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Mulumba</w:t>
            </w:r>
          </w:p>
        </w:tc>
        <w:tc>
          <w:tcPr>
            <w:tcW w:w="1573" w:type="dxa"/>
            <w:tcBorders>
              <w:top w:val="nil"/>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Marco</w:t>
            </w:r>
          </w:p>
        </w:tc>
      </w:tr>
      <w:tr w:rsidR="00DC0162" w:rsidRPr="00DC0162" w:rsidTr="000375AC">
        <w:trPr>
          <w:trHeight w:val="300"/>
          <w:jc w:val="center"/>
        </w:trPr>
        <w:tc>
          <w:tcPr>
            <w:tcW w:w="473" w:type="dxa"/>
            <w:tcBorders>
              <w:top w:val="nil"/>
              <w:left w:val="single" w:sz="4" w:space="0" w:color="auto"/>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jc w:val="right"/>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14</w:t>
            </w:r>
          </w:p>
        </w:tc>
        <w:tc>
          <w:tcPr>
            <w:tcW w:w="1144" w:type="dxa"/>
            <w:tcBorders>
              <w:top w:val="nil"/>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KUSANIKA</w:t>
            </w:r>
          </w:p>
        </w:tc>
        <w:tc>
          <w:tcPr>
            <w:tcW w:w="1200" w:type="dxa"/>
            <w:tcBorders>
              <w:top w:val="nil"/>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p>
        </w:tc>
        <w:tc>
          <w:tcPr>
            <w:tcW w:w="1573" w:type="dxa"/>
            <w:tcBorders>
              <w:top w:val="nil"/>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Gloria</w:t>
            </w:r>
          </w:p>
        </w:tc>
      </w:tr>
      <w:tr w:rsidR="00DC0162" w:rsidRPr="00DC0162" w:rsidTr="000375AC">
        <w:trPr>
          <w:trHeight w:val="300"/>
          <w:jc w:val="center"/>
        </w:trPr>
        <w:tc>
          <w:tcPr>
            <w:tcW w:w="473" w:type="dxa"/>
            <w:tcBorders>
              <w:top w:val="nil"/>
              <w:left w:val="single" w:sz="4" w:space="0" w:color="auto"/>
              <w:bottom w:val="nil"/>
              <w:right w:val="single" w:sz="4" w:space="0" w:color="auto"/>
            </w:tcBorders>
            <w:shd w:val="clear" w:color="auto" w:fill="auto"/>
            <w:noWrap/>
            <w:vAlign w:val="bottom"/>
            <w:hideMark/>
          </w:tcPr>
          <w:p w:rsidR="00DC0162" w:rsidRPr="00DC0162" w:rsidRDefault="00DC0162" w:rsidP="000375AC">
            <w:pPr>
              <w:spacing w:after="0" w:line="240" w:lineRule="auto"/>
              <w:jc w:val="right"/>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15</w:t>
            </w:r>
          </w:p>
        </w:tc>
        <w:tc>
          <w:tcPr>
            <w:tcW w:w="1144" w:type="dxa"/>
            <w:tcBorders>
              <w:top w:val="nil"/>
              <w:left w:val="nil"/>
              <w:bottom w:val="nil"/>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MANZILA</w:t>
            </w:r>
          </w:p>
        </w:tc>
        <w:tc>
          <w:tcPr>
            <w:tcW w:w="1200" w:type="dxa"/>
            <w:tcBorders>
              <w:top w:val="nil"/>
              <w:left w:val="nil"/>
              <w:bottom w:val="nil"/>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Ngongo</w:t>
            </w:r>
          </w:p>
        </w:tc>
        <w:tc>
          <w:tcPr>
            <w:tcW w:w="1573" w:type="dxa"/>
            <w:tcBorders>
              <w:top w:val="nil"/>
              <w:left w:val="nil"/>
              <w:bottom w:val="nil"/>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Eric</w:t>
            </w:r>
          </w:p>
        </w:tc>
      </w:tr>
      <w:tr w:rsidR="00DC0162" w:rsidRPr="00DC0162" w:rsidTr="000375AC">
        <w:trPr>
          <w:trHeight w:val="300"/>
          <w:jc w:val="center"/>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jc w:val="right"/>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16</w:t>
            </w:r>
          </w:p>
        </w:tc>
        <w:tc>
          <w:tcPr>
            <w:tcW w:w="1144" w:type="dxa"/>
            <w:tcBorders>
              <w:top w:val="single" w:sz="4" w:space="0" w:color="auto"/>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KOSA</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Kosa</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Vedastin</w:t>
            </w:r>
          </w:p>
        </w:tc>
      </w:tr>
      <w:tr w:rsidR="00DC0162" w:rsidRPr="00DC0162" w:rsidTr="000375AC">
        <w:trPr>
          <w:trHeight w:val="300"/>
          <w:jc w:val="center"/>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jc w:val="right"/>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17</w:t>
            </w:r>
          </w:p>
        </w:tc>
        <w:tc>
          <w:tcPr>
            <w:tcW w:w="1144" w:type="dxa"/>
            <w:tcBorders>
              <w:top w:val="single" w:sz="4" w:space="0" w:color="auto"/>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KOY</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Kondjo</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Heritier</w:t>
            </w:r>
          </w:p>
        </w:tc>
      </w:tr>
      <w:tr w:rsidR="00DC0162" w:rsidRPr="00DC0162" w:rsidTr="000375AC">
        <w:trPr>
          <w:trHeight w:val="300"/>
          <w:jc w:val="center"/>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C0162" w:rsidRPr="00DC0162" w:rsidRDefault="00DC0162" w:rsidP="000375AC">
            <w:pPr>
              <w:spacing w:after="0" w:line="240" w:lineRule="auto"/>
              <w:jc w:val="right"/>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18</w:t>
            </w:r>
          </w:p>
        </w:tc>
        <w:tc>
          <w:tcPr>
            <w:tcW w:w="1144" w:type="dxa"/>
            <w:tcBorders>
              <w:top w:val="single" w:sz="4" w:space="0" w:color="auto"/>
              <w:left w:val="nil"/>
              <w:bottom w:val="single" w:sz="4" w:space="0" w:color="auto"/>
              <w:right w:val="single" w:sz="4" w:space="0" w:color="auto"/>
            </w:tcBorders>
            <w:shd w:val="clear" w:color="auto" w:fill="auto"/>
            <w:noWrap/>
            <w:vAlign w:val="bottom"/>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KABEYA</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Mukendi</w:t>
            </w:r>
          </w:p>
        </w:tc>
        <w:tc>
          <w:tcPr>
            <w:tcW w:w="1573" w:type="dxa"/>
            <w:tcBorders>
              <w:top w:val="single" w:sz="4" w:space="0" w:color="auto"/>
              <w:left w:val="nil"/>
              <w:bottom w:val="single" w:sz="4" w:space="0" w:color="auto"/>
              <w:right w:val="single" w:sz="4" w:space="0" w:color="auto"/>
            </w:tcBorders>
            <w:shd w:val="clear" w:color="auto" w:fill="auto"/>
            <w:noWrap/>
            <w:vAlign w:val="bottom"/>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Gustav</w:t>
            </w:r>
          </w:p>
        </w:tc>
      </w:tr>
      <w:tr w:rsidR="00DC0162" w:rsidRPr="00DC0162" w:rsidTr="000375AC">
        <w:trPr>
          <w:trHeight w:val="300"/>
          <w:jc w:val="center"/>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C0162" w:rsidRPr="00DC0162" w:rsidRDefault="00DC0162" w:rsidP="000375AC">
            <w:pPr>
              <w:spacing w:after="0" w:line="240" w:lineRule="auto"/>
              <w:jc w:val="right"/>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19</w:t>
            </w:r>
          </w:p>
        </w:tc>
        <w:tc>
          <w:tcPr>
            <w:tcW w:w="1144" w:type="dxa"/>
            <w:tcBorders>
              <w:top w:val="single" w:sz="4" w:space="0" w:color="auto"/>
              <w:left w:val="nil"/>
              <w:bottom w:val="single" w:sz="4" w:space="0" w:color="auto"/>
              <w:right w:val="single" w:sz="4" w:space="0" w:color="auto"/>
            </w:tcBorders>
            <w:shd w:val="clear" w:color="auto" w:fill="auto"/>
            <w:noWrap/>
            <w:vAlign w:val="bottom"/>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MBENZA</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Ngimbi</w:t>
            </w:r>
          </w:p>
        </w:tc>
        <w:tc>
          <w:tcPr>
            <w:tcW w:w="1573" w:type="dxa"/>
            <w:tcBorders>
              <w:top w:val="single" w:sz="4" w:space="0" w:color="auto"/>
              <w:left w:val="nil"/>
              <w:bottom w:val="single" w:sz="4" w:space="0" w:color="auto"/>
              <w:right w:val="single" w:sz="4" w:space="0" w:color="auto"/>
            </w:tcBorders>
            <w:shd w:val="clear" w:color="auto" w:fill="auto"/>
            <w:noWrap/>
            <w:vAlign w:val="bottom"/>
          </w:tcPr>
          <w:p w:rsidR="00DC0162" w:rsidRPr="00DC0162" w:rsidRDefault="00DC0162" w:rsidP="000375AC">
            <w:pPr>
              <w:spacing w:after="0" w:line="240" w:lineRule="auto"/>
              <w:rPr>
                <w:rFonts w:asciiTheme="minorHAnsi" w:eastAsia="Times New Roman" w:hAnsiTheme="minorHAnsi" w:cstheme="minorHAnsi"/>
                <w:sz w:val="16"/>
                <w:szCs w:val="16"/>
                <w:lang w:eastAsia="fr-FR"/>
              </w:rPr>
            </w:pPr>
            <w:r w:rsidRPr="00DC0162">
              <w:rPr>
                <w:rFonts w:asciiTheme="minorHAnsi" w:eastAsia="Times New Roman" w:hAnsiTheme="minorHAnsi" w:cstheme="minorHAnsi"/>
                <w:sz w:val="16"/>
                <w:szCs w:val="16"/>
                <w:lang w:eastAsia="fr-FR"/>
              </w:rPr>
              <w:t>Daudet</w:t>
            </w:r>
          </w:p>
        </w:tc>
      </w:tr>
    </w:tbl>
    <w:p w:rsidR="00DC0162" w:rsidRDefault="00DC0162" w:rsidP="00DC0162">
      <w:pPr>
        <w:spacing w:after="0"/>
        <w:rPr>
          <w:rFonts w:cstheme="minorHAnsi"/>
        </w:rPr>
      </w:pPr>
    </w:p>
    <w:p w:rsidR="00DC0162" w:rsidRPr="00DC0162" w:rsidRDefault="00DC0162" w:rsidP="00DC0162">
      <w:pPr>
        <w:pStyle w:val="ListParagraph"/>
        <w:numPr>
          <w:ilvl w:val="0"/>
          <w:numId w:val="30"/>
        </w:numPr>
        <w:spacing w:after="160" w:line="259" w:lineRule="auto"/>
        <w:ind w:right="0"/>
        <w:rPr>
          <w:rFonts w:cstheme="minorHAnsi"/>
          <w:b/>
          <w:bCs/>
          <w:sz w:val="20"/>
          <w:szCs w:val="20"/>
        </w:rPr>
      </w:pPr>
      <w:r w:rsidRPr="00DC0162">
        <w:rPr>
          <w:rFonts w:cstheme="minorHAnsi"/>
          <w:b/>
          <w:bCs/>
          <w:sz w:val="20"/>
          <w:szCs w:val="20"/>
        </w:rPr>
        <w:t xml:space="preserve">L’intensité de l’échantillonnage : </w:t>
      </w:r>
    </w:p>
    <w:p w:rsidR="00DC0162" w:rsidRPr="00DC0162" w:rsidRDefault="00DC0162" w:rsidP="00DC0162">
      <w:pPr>
        <w:spacing w:after="0"/>
        <w:rPr>
          <w:rFonts w:cstheme="minorHAnsi"/>
          <w:sz w:val="20"/>
          <w:szCs w:val="20"/>
        </w:rPr>
      </w:pPr>
      <w:r w:rsidRPr="00DC0162">
        <w:rPr>
          <w:rFonts w:cstheme="minorHAnsi"/>
          <w:sz w:val="20"/>
          <w:szCs w:val="20"/>
        </w:rPr>
        <w:t xml:space="preserve">Le nombre d’échantillons a été calculé (Olofsson et al.) afin d’atteindre une erreur standard sur la précision globale de 0.01 à l’échelle des 26 provinces, et en tenant compte des niveaux de précisions utilisateurs relevés au cours des précédents travaux. [Les paramètres appliqués tiennent compte de la </w:t>
      </w:r>
    </w:p>
    <w:p w:rsidR="00DC0162" w:rsidRPr="00DC0162" w:rsidRDefault="00DC0162" w:rsidP="00DC0162">
      <w:pPr>
        <w:spacing w:after="0"/>
        <w:rPr>
          <w:rFonts w:cstheme="minorHAnsi"/>
          <w:sz w:val="20"/>
          <w:szCs w:val="20"/>
        </w:rPr>
      </w:pPr>
      <w:r w:rsidRPr="00DC0162">
        <w:rPr>
          <w:rFonts w:cstheme="minorHAnsi"/>
          <w:sz w:val="20"/>
          <w:szCs w:val="20"/>
        </w:rPr>
        <w:t>Proportion des strates à l'intérieur des provinces, de la précision utilisateur, de l'écart-type et de l'erreur standard visée].</w:t>
      </w:r>
    </w:p>
    <w:p w:rsidR="00DC0162" w:rsidRPr="00DC0162" w:rsidRDefault="00DC0162" w:rsidP="00DC0162">
      <w:pPr>
        <w:spacing w:after="0"/>
        <w:rPr>
          <w:rFonts w:cstheme="minorHAnsi"/>
          <w:sz w:val="20"/>
          <w:szCs w:val="20"/>
        </w:rPr>
      </w:pPr>
    </w:p>
    <w:p w:rsidR="00DC0162" w:rsidRPr="00DC0162" w:rsidRDefault="00DC0162" w:rsidP="00DC0162">
      <w:pPr>
        <w:spacing w:after="0"/>
        <w:rPr>
          <w:rFonts w:cstheme="minorHAnsi"/>
          <w:sz w:val="20"/>
          <w:szCs w:val="20"/>
        </w:rPr>
      </w:pPr>
      <w:r w:rsidRPr="00DC0162">
        <w:rPr>
          <w:rFonts w:cstheme="minorHAnsi"/>
          <w:sz w:val="20"/>
          <w:szCs w:val="20"/>
        </w:rPr>
        <w:t xml:space="preserve">Par ailleurs, tout comme dans l’approche du NERF, afin de minimiser l’erreur sur la déforestation et de   documenter les transitions, environ 30 000 échantillons ont été rajoutés au nombre théorique initial de points (n = 28379). Ces 30 000 échantillons supplémentaires ont été calculés à partir des critères suivants : (1) le nombre de transition (soit dix), (2) le nombre d’échantillons nécessaire au calcul pour chaque transition (environ une vingtaine), (3) le nombre d’échantillons réellement identifiés comme une déforestation dans les transitions (environ 1/6), et (4) le nombre de provinces (soit 26). </w:t>
      </w:r>
    </w:p>
    <w:p w:rsidR="00DC0162" w:rsidRPr="00DC0162" w:rsidRDefault="00DC0162" w:rsidP="00DC0162">
      <w:pPr>
        <w:spacing w:after="0"/>
        <w:rPr>
          <w:rFonts w:cstheme="minorHAnsi"/>
          <w:sz w:val="20"/>
          <w:szCs w:val="20"/>
        </w:rPr>
      </w:pPr>
      <w:r w:rsidRPr="00DC0162">
        <w:rPr>
          <w:rFonts w:cstheme="minorHAnsi"/>
          <w:sz w:val="20"/>
          <w:szCs w:val="20"/>
        </w:rPr>
        <w:t xml:space="preserve">Ainsi, par provinces, environ 200 échantillons sont nécessaires pour documenter les transitions, ce chiffre est multiplié par 6, soit 1200 afin de garantir qu’au moins 1/6 de ces échantillons soient effectivement de la déforestation. Ces 1200 points sont multipliés par le nombre de provinces totales, soit 31 200. </w:t>
      </w:r>
    </w:p>
    <w:p w:rsidR="00DC0162" w:rsidRPr="00DC0162" w:rsidRDefault="00DC0162" w:rsidP="00DC0162">
      <w:pPr>
        <w:spacing w:after="0"/>
        <w:rPr>
          <w:rFonts w:cstheme="minorHAnsi"/>
          <w:sz w:val="20"/>
          <w:szCs w:val="20"/>
        </w:rPr>
      </w:pPr>
    </w:p>
    <w:p w:rsidR="00DC0162" w:rsidRPr="00DC0162" w:rsidRDefault="00DC0162" w:rsidP="00DC0162">
      <w:pPr>
        <w:spacing w:after="0"/>
        <w:rPr>
          <w:rFonts w:cstheme="minorHAnsi"/>
          <w:sz w:val="20"/>
          <w:szCs w:val="20"/>
        </w:rPr>
      </w:pPr>
      <w:r w:rsidRPr="00DC0162">
        <w:rPr>
          <w:rFonts w:cstheme="minorHAnsi"/>
          <w:sz w:val="20"/>
          <w:szCs w:val="20"/>
        </w:rPr>
        <w:t>Enfin, à cause d’une modification du masque forêt/non-forêt 2010-2014</w:t>
      </w:r>
      <w:r w:rsidRPr="00DC0162">
        <w:rPr>
          <w:rStyle w:val="FootnoteReference"/>
          <w:rFonts w:cstheme="minorHAnsi"/>
          <w:szCs w:val="20"/>
        </w:rPr>
        <w:footnoteReference w:id="5"/>
      </w:r>
      <w:r w:rsidRPr="00DC0162">
        <w:rPr>
          <w:rFonts w:cstheme="minorHAnsi"/>
          <w:sz w:val="20"/>
          <w:szCs w:val="20"/>
        </w:rPr>
        <w:t xml:space="preserve"> dans la carte 2014-2016 ayant servi à produire l’échantillonnage, les échantillons provenant initialement de la strate déforestation se sont avérés majoritairement appartenir aux strates forêt et non-forêt dans la nouvelle carte ce qui a eu pour conséquence de sous-représenter la strate de déforestation. Au cours du protocole d’Accord 4 entre septembre et décembre 2018, 7400 points provenant de la strate déforestation dans la nouvelle carte ont été rajoutés aux analyses pour atteindre le nombre initial souhaité. </w:t>
      </w:r>
    </w:p>
    <w:p w:rsidR="00DC0162" w:rsidRPr="00DC0162" w:rsidRDefault="00DC0162" w:rsidP="00DC0162">
      <w:pPr>
        <w:spacing w:after="0"/>
        <w:rPr>
          <w:rFonts w:cstheme="minorHAnsi"/>
          <w:sz w:val="20"/>
          <w:szCs w:val="20"/>
        </w:rPr>
      </w:pPr>
      <w:r w:rsidRPr="00DC0162">
        <w:rPr>
          <w:rFonts w:cstheme="minorHAnsi"/>
          <w:sz w:val="20"/>
          <w:szCs w:val="20"/>
        </w:rPr>
        <w:t xml:space="preserve">Pour finir, 1875 points n’ont pas satisfait le contrôle qualité. La base de données finale contenant donc 65.502 échantillons répartis de la façon suivante : </w:t>
      </w:r>
    </w:p>
    <w:p w:rsidR="00DC0162" w:rsidRDefault="00DC0162" w:rsidP="00DC0162">
      <w:pPr>
        <w:spacing w:after="0"/>
        <w:rPr>
          <w:rFonts w:cstheme="minorHAnsi"/>
        </w:rPr>
      </w:pPr>
    </w:p>
    <w:p w:rsidR="00DC0162" w:rsidRDefault="00DC0162" w:rsidP="00DC0162">
      <w:pPr>
        <w:pStyle w:val="Caption"/>
        <w:keepNext/>
        <w:jc w:val="center"/>
      </w:pPr>
      <w:r>
        <w:t xml:space="preserve">Tableau </w:t>
      </w:r>
      <w:r>
        <w:fldChar w:fldCharType="begin"/>
      </w:r>
      <w:r>
        <w:instrText xml:space="preserve"> SEQ Tableau \* ARABIC </w:instrText>
      </w:r>
      <w:r>
        <w:fldChar w:fldCharType="separate"/>
      </w:r>
      <w:r>
        <w:rPr>
          <w:noProof/>
        </w:rPr>
        <w:t>2</w:t>
      </w:r>
      <w:r>
        <w:rPr>
          <w:noProof/>
        </w:rPr>
        <w:fldChar w:fldCharType="end"/>
      </w:r>
      <w:r>
        <w:t xml:space="preserve"> Echantillons par strates 2014-2016</w:t>
      </w:r>
    </w:p>
    <w:p w:rsidR="00DC0162" w:rsidRDefault="00DC0162" w:rsidP="00DC0162">
      <w:pPr>
        <w:spacing w:after="0"/>
        <w:jc w:val="center"/>
        <w:rPr>
          <w:rFonts w:cstheme="minorHAnsi"/>
        </w:rPr>
      </w:pPr>
      <w:r w:rsidRPr="002A1B4B">
        <w:rPr>
          <w:noProof/>
          <w:lang w:val="fr-FR" w:eastAsia="fr-FR"/>
        </w:rPr>
        <w:drawing>
          <wp:inline distT="0" distB="0" distL="0" distR="0" wp14:anchorId="11B7243A" wp14:editId="39F58390">
            <wp:extent cx="2121408" cy="952315"/>
            <wp:effectExtent l="0" t="0" r="0" b="63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52590" cy="966313"/>
                    </a:xfrm>
                    <a:prstGeom prst="rect">
                      <a:avLst/>
                    </a:prstGeom>
                    <a:noFill/>
                    <a:ln>
                      <a:noFill/>
                    </a:ln>
                  </pic:spPr>
                </pic:pic>
              </a:graphicData>
            </a:graphic>
          </wp:inline>
        </w:drawing>
      </w:r>
    </w:p>
    <w:p w:rsidR="00DC0162" w:rsidRDefault="00DC0162" w:rsidP="00DC0162">
      <w:pPr>
        <w:spacing w:after="0"/>
        <w:jc w:val="center"/>
        <w:rPr>
          <w:rFonts w:cstheme="minorHAnsi"/>
        </w:rPr>
      </w:pPr>
    </w:p>
    <w:p w:rsidR="00DC0162" w:rsidRDefault="00DC0162" w:rsidP="00DC0162">
      <w:pPr>
        <w:spacing w:after="0"/>
        <w:jc w:val="center"/>
        <w:rPr>
          <w:rFonts w:cstheme="minorHAnsi"/>
        </w:rPr>
      </w:pPr>
    </w:p>
    <w:p w:rsidR="00DC0162" w:rsidRPr="00DC0162" w:rsidRDefault="00DC0162" w:rsidP="00DC0162">
      <w:pPr>
        <w:pStyle w:val="ListParagraph"/>
        <w:numPr>
          <w:ilvl w:val="0"/>
          <w:numId w:val="30"/>
        </w:numPr>
        <w:spacing w:after="160" w:line="259" w:lineRule="auto"/>
        <w:ind w:right="0"/>
        <w:rPr>
          <w:rFonts w:asciiTheme="minorHAnsi" w:hAnsiTheme="minorHAnsi" w:cstheme="minorHAnsi"/>
          <w:b/>
          <w:bCs/>
          <w:sz w:val="20"/>
          <w:szCs w:val="20"/>
        </w:rPr>
      </w:pPr>
      <w:r w:rsidRPr="00DC0162">
        <w:rPr>
          <w:rFonts w:asciiTheme="minorHAnsi" w:hAnsiTheme="minorHAnsi" w:cstheme="minorHAnsi"/>
          <w:b/>
          <w:bCs/>
          <w:sz w:val="20"/>
          <w:szCs w:val="20"/>
        </w:rPr>
        <w:t>Les estimations de superficie :</w:t>
      </w:r>
    </w:p>
    <w:p w:rsidR="00DC0162" w:rsidRPr="00DC0162" w:rsidRDefault="00DC0162" w:rsidP="00DC0162">
      <w:pPr>
        <w:spacing w:after="0"/>
        <w:rPr>
          <w:rFonts w:asciiTheme="minorHAnsi" w:hAnsiTheme="minorHAnsi" w:cstheme="minorHAnsi"/>
          <w:sz w:val="20"/>
          <w:szCs w:val="20"/>
          <w:highlight w:val="yellow"/>
        </w:rPr>
      </w:pPr>
      <w:r w:rsidRPr="00DC0162">
        <w:rPr>
          <w:rFonts w:asciiTheme="minorHAnsi" w:hAnsiTheme="minorHAnsi" w:cstheme="minorHAnsi"/>
          <w:sz w:val="20"/>
          <w:szCs w:val="20"/>
        </w:rPr>
        <w:t>Les estimations statistiques ont été générées dans R via la plateforme SEPAL, à partir d’une séries de scripts en accès libre disponible dans un dépôt Github (</w:t>
      </w:r>
      <w:hyperlink r:id="rId51" w:history="1">
        <w:r w:rsidRPr="00DC0162">
          <w:rPr>
            <w:rStyle w:val="Hyperlink"/>
            <w:rFonts w:asciiTheme="minorHAnsi" w:hAnsiTheme="minorHAnsi"/>
            <w:sz w:val="20"/>
            <w:szCs w:val="20"/>
          </w:rPr>
          <w:t>https://github.com/lecrabe/diaf_aa_2000_2010_2014</w:t>
        </w:r>
      </w:hyperlink>
      <w:r w:rsidRPr="00DC0162">
        <w:rPr>
          <w:rFonts w:asciiTheme="minorHAnsi" w:hAnsiTheme="minorHAnsi"/>
          <w:sz w:val="20"/>
          <w:szCs w:val="20"/>
        </w:rPr>
        <w:t>).</w:t>
      </w:r>
      <w:r w:rsidRPr="00DC0162">
        <w:rPr>
          <w:rFonts w:asciiTheme="minorHAnsi" w:hAnsiTheme="minorHAnsi" w:cstheme="minorHAnsi"/>
          <w:sz w:val="20"/>
          <w:szCs w:val="20"/>
        </w:rPr>
        <w:t xml:space="preserve"> </w:t>
      </w:r>
    </w:p>
    <w:p w:rsidR="00DC0162" w:rsidRPr="00DC0162" w:rsidRDefault="00DC0162" w:rsidP="00DC0162">
      <w:pPr>
        <w:spacing w:after="0"/>
        <w:rPr>
          <w:rFonts w:asciiTheme="minorHAnsi" w:hAnsiTheme="minorHAnsi" w:cstheme="minorHAnsi"/>
          <w:sz w:val="20"/>
          <w:szCs w:val="20"/>
        </w:rPr>
      </w:pPr>
      <w:r w:rsidRPr="00DC0162">
        <w:rPr>
          <w:rFonts w:asciiTheme="minorHAnsi" w:hAnsiTheme="minorHAnsi" w:cstheme="minorHAnsi"/>
          <w:sz w:val="20"/>
          <w:szCs w:val="20"/>
        </w:rPr>
        <w:t xml:space="preserve">Afin de générer des superficies par provinces robustes, et sur base des recommandations de la retraite de Kisantu, 30 simulations par période au sein des bases de données de 65 502 échantillons ont été réalisées. </w:t>
      </w:r>
    </w:p>
    <w:p w:rsidR="00DC0162" w:rsidRPr="00DC0162" w:rsidRDefault="00DC0162" w:rsidP="00DC0162">
      <w:pPr>
        <w:spacing w:after="0"/>
        <w:rPr>
          <w:rFonts w:asciiTheme="minorHAnsi" w:hAnsiTheme="minorHAnsi" w:cstheme="minorHAnsi"/>
          <w:sz w:val="20"/>
          <w:szCs w:val="20"/>
        </w:rPr>
      </w:pPr>
      <w:r w:rsidRPr="00DC0162">
        <w:rPr>
          <w:rFonts w:asciiTheme="minorHAnsi" w:hAnsiTheme="minorHAnsi" w:cstheme="minorHAnsi"/>
          <w:sz w:val="20"/>
          <w:szCs w:val="20"/>
        </w:rPr>
        <w:t>Les points de référence ont été extraits au sein de chacune des provinces du pays, sur base d’un échantillonnage aléatoirement stratifié. Cet échantillonnage tient compte des superficies de chaque strate par province, et comprend un seuil minimum de 120 points. Ce nombre (</w:t>
      </w:r>
      <m:oMath>
        <m:r>
          <w:rPr>
            <w:rFonts w:ascii="Cambria Math" w:hAnsi="Cambria Math" w:cstheme="minorHAnsi"/>
            <w:sz w:val="20"/>
            <w:szCs w:val="20"/>
          </w:rPr>
          <m:t>n</m:t>
        </m:r>
      </m:oMath>
      <w:r w:rsidRPr="00DC0162">
        <w:rPr>
          <w:rFonts w:asciiTheme="minorHAnsi" w:hAnsiTheme="minorHAnsi" w:cstheme="minorHAnsi"/>
          <w:sz w:val="20"/>
          <w:szCs w:val="20"/>
        </w:rPr>
        <w:t xml:space="preserve">) varie d’une strate à l’autre au sein de chacune de province, ce qui conduit à un total de 23 543 points. </w:t>
      </w:r>
    </w:p>
    <w:p w:rsidR="00DC0162" w:rsidRDefault="00DC0162" w:rsidP="00DC0162">
      <w:pPr>
        <w:spacing w:after="0"/>
        <w:rPr>
          <w:rFonts w:cstheme="minorHAnsi"/>
        </w:rPr>
      </w:pPr>
    </w:p>
    <w:p w:rsidR="00DC0162" w:rsidRDefault="00DC0162" w:rsidP="00DC0162">
      <w:pPr>
        <w:jc w:val="center"/>
        <w:rPr>
          <w:rFonts w:cs="Times New Roman"/>
        </w:rPr>
      </w:pPr>
      <w:r w:rsidRPr="009D253B">
        <w:rPr>
          <w:rFonts w:cs="Times New Roman"/>
          <w:noProof/>
          <w:lang w:val="fr-FR" w:eastAsia="fr-FR"/>
        </w:rPr>
        <mc:AlternateContent>
          <mc:Choice Requires="wps">
            <w:drawing>
              <wp:anchor distT="0" distB="0" distL="114300" distR="114300" simplePos="0" relativeHeight="251664384" behindDoc="0" locked="0" layoutInCell="1" allowOverlap="1" wp14:anchorId="1AC4F186" wp14:editId="10725CBA">
                <wp:simplePos x="0" y="0"/>
                <wp:positionH relativeFrom="column">
                  <wp:posOffset>1703705</wp:posOffset>
                </wp:positionH>
                <wp:positionV relativeFrom="paragraph">
                  <wp:posOffset>3431540</wp:posOffset>
                </wp:positionV>
                <wp:extent cx="2235200" cy="285750"/>
                <wp:effectExtent l="0" t="0" r="0" b="0"/>
                <wp:wrapNone/>
                <wp:docPr id="8" name="ZoneTexte 7">
                  <a:extLst xmlns:a="http://schemas.openxmlformats.org/drawingml/2006/main">
                    <a:ext uri="{FF2B5EF4-FFF2-40B4-BE49-F238E27FC236}">
                      <a16:creationId xmlns:a16="http://schemas.microsoft.com/office/drawing/2014/main" id="{C2E78133-BF10-4A65-B340-DFC7557B7B53}"/>
                    </a:ext>
                  </a:extLst>
                </wp:docPr>
                <wp:cNvGraphicFramePr/>
                <a:graphic xmlns:a="http://schemas.openxmlformats.org/drawingml/2006/main">
                  <a:graphicData uri="http://schemas.microsoft.com/office/word/2010/wordprocessingShape">
                    <wps:wsp>
                      <wps:cNvSpPr txBox="1"/>
                      <wps:spPr>
                        <a:xfrm>
                          <a:off x="0" y="0"/>
                          <a:ext cx="2235200" cy="285750"/>
                        </a:xfrm>
                        <a:prstGeom prst="rect">
                          <a:avLst/>
                        </a:prstGeom>
                        <a:noFill/>
                      </wps:spPr>
                      <wps:txbx>
                        <w:txbxContent>
                          <w:p w:rsidR="001021DA" w:rsidRPr="00DC0162" w:rsidRDefault="001021DA" w:rsidP="00DC0162">
                            <w:pPr>
                              <w:pStyle w:val="Caption"/>
                              <w:keepNext/>
                              <w:jc w:val="center"/>
                            </w:pPr>
                            <w:r w:rsidRPr="00DC0162">
                              <w:t>Carte et échantillonnage 2014-2016</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AC4F186" id="ZoneTexte 7" o:spid="_x0000_s1030" type="#_x0000_t202" style="position:absolute;left:0;text-align:left;margin-left:134.15pt;margin-top:270.2pt;width:176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" filled="f" stroked="f">
                <v:textbox>
                  <w:txbxContent>
                    <w:p w:rsidR="001021DA" w:rsidRPr="00DC0162" w:rsidRDefault="001021DA" w:rsidP="00DC0162">
                      <w:pPr>
                        <w:pStyle w:val="Lgende"/>
                        <w:keepNext/>
                        <w:jc w:val="center"/>
                      </w:pPr>
                      <w:r w:rsidRPr="00DC0162">
                        <w:t>Carte et échantillonnage 2014-2016</w:t>
                      </w:r>
                    </w:p>
                  </w:txbxContent>
                </v:textbox>
              </v:shape>
            </w:pict>
          </mc:Fallback>
        </mc:AlternateContent>
      </w:r>
      <w:r w:rsidRPr="009D253B">
        <w:rPr>
          <w:noProof/>
          <w:lang w:val="fr-FR" w:eastAsia="fr-FR"/>
        </w:rPr>
        <w:drawing>
          <wp:inline distT="0" distB="0" distL="0" distR="0" wp14:anchorId="0E5C0425" wp14:editId="7B17B83C">
            <wp:extent cx="3504942" cy="3543300"/>
            <wp:effectExtent l="0" t="0" r="635"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05867" cy="3544235"/>
                    </a:xfrm>
                    <a:prstGeom prst="rect">
                      <a:avLst/>
                    </a:prstGeom>
                    <a:noFill/>
                    <a:ln>
                      <a:noFill/>
                    </a:ln>
                  </pic:spPr>
                </pic:pic>
              </a:graphicData>
            </a:graphic>
          </wp:inline>
        </w:drawing>
      </w:r>
    </w:p>
    <w:p w:rsidR="00DC0162" w:rsidRDefault="00DC0162" w:rsidP="00DC0162">
      <w:pPr>
        <w:rPr>
          <w:rFonts w:cs="Times New Roman"/>
        </w:rPr>
      </w:pPr>
    </w:p>
    <w:p w:rsidR="00DC0162" w:rsidRDefault="00DC0162" w:rsidP="00DC0162">
      <w:pPr>
        <w:rPr>
          <w:rFonts w:cs="Times New Roman"/>
        </w:rPr>
      </w:pPr>
    </w:p>
    <w:p w:rsidR="00DC0162" w:rsidRPr="00DC0162" w:rsidRDefault="00DC0162" w:rsidP="00DC0162">
      <w:pPr>
        <w:rPr>
          <w:rFonts w:asciiTheme="minorHAnsi" w:hAnsiTheme="minorHAnsi" w:cs="Times New Roman"/>
          <w:sz w:val="20"/>
        </w:rPr>
      </w:pPr>
      <w:r w:rsidRPr="00DC0162">
        <w:rPr>
          <w:rFonts w:asciiTheme="minorHAnsi" w:hAnsiTheme="minorHAnsi" w:cs="Times New Roman"/>
          <w:sz w:val="20"/>
        </w:rPr>
        <w:t xml:space="preserve">Les estimations de superficies des différentes strates par provinces sont dérivées à partir de la moyenne des 30 simulations générées par strates et par provinces. La superficie de chacune des strates a été obtenue en sommant les résultats de chaque strate et de chaque province.  </w:t>
      </w:r>
    </w:p>
    <w:p w:rsidR="00DC0162" w:rsidRPr="00DC0162" w:rsidRDefault="00DC0162" w:rsidP="00DC0162">
      <w:pPr>
        <w:spacing w:after="0"/>
        <w:rPr>
          <w:rFonts w:asciiTheme="minorHAnsi" w:hAnsiTheme="minorHAnsi" w:cstheme="minorHAnsi"/>
          <w:sz w:val="20"/>
        </w:rPr>
      </w:pPr>
    </w:p>
    <w:p w:rsidR="00DC0162" w:rsidRPr="00DC0162" w:rsidRDefault="00DC0162" w:rsidP="00DC0162">
      <w:pPr>
        <w:spacing w:after="0"/>
        <w:rPr>
          <w:rFonts w:asciiTheme="minorHAnsi" w:hAnsiTheme="minorHAnsi" w:cstheme="minorHAnsi"/>
          <w:sz w:val="20"/>
        </w:rPr>
      </w:pPr>
      <w:r w:rsidRPr="00DC0162">
        <w:rPr>
          <w:rFonts w:asciiTheme="minorHAnsi" w:hAnsiTheme="minorHAnsi" w:cstheme="minorHAnsi"/>
          <w:sz w:val="20"/>
        </w:rPr>
        <w:t xml:space="preserve">Après analyse des estimations de superficies pour la période 2014-2016 (tableau 3), la superficie annuelle estimée de déforestation est de 643.624 hectares. Ce chiffre est inférieur aux estimations observées pour les périodes 2000-2010 (675 000 ha/an) ou 2010-2014 (1.1 mha/an) dans les données du renforcement. </w:t>
      </w:r>
    </w:p>
    <w:p w:rsidR="00DC0162" w:rsidRPr="00DC0162" w:rsidRDefault="00DC0162" w:rsidP="00DC0162">
      <w:pPr>
        <w:spacing w:after="0"/>
        <w:rPr>
          <w:rFonts w:asciiTheme="minorHAnsi" w:hAnsiTheme="minorHAnsi" w:cstheme="minorHAnsi"/>
          <w:sz w:val="20"/>
        </w:rPr>
      </w:pPr>
      <w:r w:rsidRPr="00DC0162">
        <w:rPr>
          <w:rFonts w:asciiTheme="minorHAnsi" w:hAnsiTheme="minorHAnsi" w:cstheme="minorHAnsi"/>
          <w:sz w:val="20"/>
        </w:rPr>
        <w:t xml:space="preserve">La précision utilisateur pour la strate déforestation est encore relativement faible autour de 10%.  </w:t>
      </w:r>
    </w:p>
    <w:p w:rsidR="00DC0162" w:rsidRPr="00DC0162" w:rsidRDefault="00DC0162" w:rsidP="00DC0162">
      <w:pPr>
        <w:spacing w:after="0"/>
        <w:rPr>
          <w:rFonts w:asciiTheme="minorHAnsi" w:hAnsiTheme="minorHAnsi" w:cstheme="minorHAnsi"/>
          <w:sz w:val="20"/>
        </w:rPr>
      </w:pPr>
    </w:p>
    <w:p w:rsidR="00DC0162" w:rsidRDefault="00DC0162">
      <w:pPr>
        <w:spacing w:after="160" w:line="259" w:lineRule="auto"/>
        <w:ind w:left="0" w:right="0" w:firstLine="0"/>
        <w:jc w:val="left"/>
        <w:rPr>
          <w:rFonts w:cstheme="minorHAnsi"/>
        </w:rPr>
      </w:pPr>
      <w:r>
        <w:rPr>
          <w:rFonts w:cstheme="minorHAnsi"/>
        </w:rPr>
        <w:br w:type="page"/>
      </w:r>
    </w:p>
    <w:p w:rsidR="00DC0162" w:rsidRDefault="00DC0162" w:rsidP="00DC0162">
      <w:pPr>
        <w:pStyle w:val="Caption"/>
        <w:keepNext/>
        <w:jc w:val="center"/>
      </w:pPr>
      <w:r>
        <w:t xml:space="preserve">Tableau </w:t>
      </w:r>
      <w:r>
        <w:fldChar w:fldCharType="begin"/>
      </w:r>
      <w:r>
        <w:instrText xml:space="preserve"> SEQ Tableau \* ARABIC </w:instrText>
      </w:r>
      <w:r>
        <w:fldChar w:fldCharType="separate"/>
      </w:r>
      <w:r>
        <w:rPr>
          <w:noProof/>
        </w:rPr>
        <w:t>3</w:t>
      </w:r>
      <w:r>
        <w:rPr>
          <w:noProof/>
        </w:rPr>
        <w:fldChar w:fldCharType="end"/>
      </w:r>
      <w:r>
        <w:t xml:space="preserve"> Estimations de superficies - Période 2014-2016</w:t>
      </w:r>
    </w:p>
    <w:p w:rsidR="00DC0162" w:rsidRDefault="00DC0162" w:rsidP="00DC0162">
      <w:pPr>
        <w:rPr>
          <w:rFonts w:cstheme="minorHAnsi"/>
        </w:rPr>
      </w:pPr>
      <w:r w:rsidRPr="00630B83">
        <w:rPr>
          <w:noProof/>
          <w:lang w:val="fr-FR" w:eastAsia="fr-FR"/>
        </w:rPr>
        <w:drawing>
          <wp:inline distT="0" distB="0" distL="0" distR="0" wp14:anchorId="5803C9DC" wp14:editId="2463E4B3">
            <wp:extent cx="5810250" cy="4608585"/>
            <wp:effectExtent l="0" t="0" r="0" b="1905"/>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17499" cy="4614334"/>
                    </a:xfrm>
                    <a:prstGeom prst="rect">
                      <a:avLst/>
                    </a:prstGeom>
                    <a:noFill/>
                    <a:ln>
                      <a:noFill/>
                    </a:ln>
                  </pic:spPr>
                </pic:pic>
              </a:graphicData>
            </a:graphic>
          </wp:inline>
        </w:drawing>
      </w:r>
    </w:p>
    <w:p w:rsidR="00DC0162" w:rsidRDefault="00DC0162" w:rsidP="00DC0162">
      <w:pPr>
        <w:jc w:val="center"/>
        <w:rPr>
          <w:rFonts w:cstheme="minorHAnsi"/>
        </w:rPr>
      </w:pPr>
    </w:p>
    <w:p w:rsidR="00DC0162" w:rsidRPr="00DC0162" w:rsidRDefault="00DC0162" w:rsidP="00DC0162">
      <w:pPr>
        <w:spacing w:after="0"/>
        <w:rPr>
          <w:sz w:val="20"/>
        </w:rPr>
      </w:pPr>
      <w:r w:rsidRPr="00DC0162">
        <w:rPr>
          <w:sz w:val="20"/>
        </w:rPr>
        <w:t>Pour observer la variabilité des superficies entre les différentes simulations, l’écart type et le coefficient de variation ont également été calculés. Toutes les simulations ont montré une bonne homogénéité dans les strates de forêt et de non-forêt, et une grande hétérogénéité sur la strate déforestation.</w:t>
      </w:r>
    </w:p>
    <w:p w:rsidR="00DC0162" w:rsidRPr="00DC0162" w:rsidRDefault="00DC0162" w:rsidP="00DC0162">
      <w:pPr>
        <w:spacing w:after="0"/>
        <w:rPr>
          <w:sz w:val="20"/>
        </w:rPr>
      </w:pPr>
    </w:p>
    <w:p w:rsidR="00DC0162" w:rsidRPr="00DC0162" w:rsidRDefault="00DC0162" w:rsidP="00DC0162">
      <w:pPr>
        <w:spacing w:after="0"/>
        <w:rPr>
          <w:sz w:val="20"/>
        </w:rPr>
      </w:pPr>
      <w:r w:rsidRPr="00DC0162">
        <w:rPr>
          <w:sz w:val="20"/>
        </w:rPr>
        <w:t xml:space="preserve">A l’exception des provinces de Kinshasa et de la Tshuapa, où il est inférieur à 20 %, le coefficient de variation sur les strates majoritaires des 24 autres provinces est inférieur à 10%. </w:t>
      </w:r>
    </w:p>
    <w:p w:rsidR="000375AC" w:rsidRDefault="00DC0162" w:rsidP="00DC0162">
      <w:pPr>
        <w:spacing w:after="0"/>
        <w:rPr>
          <w:sz w:val="20"/>
        </w:rPr>
      </w:pPr>
      <w:r w:rsidRPr="00DC0162">
        <w:rPr>
          <w:sz w:val="20"/>
        </w:rPr>
        <w:t xml:space="preserve">Sur la strate déforestation, le coefficient de variation est inférieur à 40 % pour 13 provinces et supérieur à 60 % pour 3 provinces. Les 10 provinces restantes sont comprises dans cet intervalle. </w:t>
      </w:r>
    </w:p>
    <w:p w:rsidR="008440AF" w:rsidRDefault="000375AC" w:rsidP="00A02ABE">
      <w:pPr>
        <w:pStyle w:val="Heading1"/>
        <w:jc w:val="center"/>
        <w:rPr>
          <w:rFonts w:eastAsia="Times New Roman" w:cs="Times New Roman"/>
          <w:sz w:val="20"/>
          <w:szCs w:val="20"/>
          <w:bdr w:val="none" w:sz="0" w:space="0" w:color="auto" w:frame="1"/>
          <w:lang w:val="fr-FR" w:eastAsia="fr-FR"/>
        </w:rPr>
      </w:pPr>
      <w:r>
        <w:br w:type="page"/>
      </w:r>
      <w:bookmarkStart w:id="59" w:name="_Toc63973394"/>
      <w:r w:rsidR="008440AF" w:rsidRPr="00A02ABE">
        <w:rPr>
          <w:color w:val="000000" w:themeColor="text1"/>
          <w:sz w:val="22"/>
          <w:bdr w:val="none" w:sz="0" w:space="0" w:color="auto" w:frame="1"/>
          <w:lang w:val="fr-FR" w:eastAsia="fr-FR"/>
        </w:rPr>
        <w:t>Annexe 3 : Note méthodologique de l’établissement de l’équation allométrique de biomasse spécifique des forêts de Miombo de la RDC et présentation des résultats préliminaires</w:t>
      </w:r>
      <w:bookmarkEnd w:id="59"/>
      <w:r w:rsidR="008440AF" w:rsidRPr="00EB0ABA">
        <w:rPr>
          <w:rFonts w:eastAsia="Times New Roman" w:cs="Times New Roman"/>
          <w:sz w:val="20"/>
          <w:szCs w:val="20"/>
          <w:bdr w:val="none" w:sz="0" w:space="0" w:color="auto" w:frame="1"/>
          <w:lang w:val="fr-FR" w:eastAsia="fr-FR"/>
        </w:rPr>
        <w:t xml:space="preserve">  </w:t>
      </w:r>
    </w:p>
    <w:p w:rsidR="00670212" w:rsidRDefault="00670212" w:rsidP="008440AF">
      <w:pPr>
        <w:ind w:left="10" w:firstLine="0"/>
        <w:rPr>
          <w:rFonts w:eastAsia="Times New Roman" w:cs="Times New Roman"/>
          <w:sz w:val="20"/>
          <w:szCs w:val="20"/>
          <w:bdr w:val="none" w:sz="0" w:space="0" w:color="auto" w:frame="1"/>
          <w:lang w:val="fr-FR" w:eastAsia="fr-FR"/>
        </w:rPr>
      </w:pPr>
    </w:p>
    <w:p w:rsidR="00670212" w:rsidRPr="009D5574" w:rsidRDefault="00670212" w:rsidP="009D5574">
      <w:pPr>
        <w:ind w:left="10" w:firstLine="0"/>
        <w:jc w:val="right"/>
        <w:rPr>
          <w:i/>
          <w:sz w:val="20"/>
          <w:szCs w:val="20"/>
        </w:rPr>
      </w:pPr>
      <w:r w:rsidRPr="009D5574">
        <w:rPr>
          <w:i/>
          <w:sz w:val="20"/>
          <w:szCs w:val="20"/>
        </w:rPr>
        <w:t>Le document est joint séparément à ce rapport,</w:t>
      </w:r>
      <w:r w:rsidR="009D5574">
        <w:rPr>
          <w:i/>
          <w:sz w:val="20"/>
          <w:szCs w:val="20"/>
        </w:rPr>
        <w:t xml:space="preserve"> parce qu’il pèse plus.</w:t>
      </w:r>
      <w:r w:rsidRPr="009D5574">
        <w:rPr>
          <w:i/>
          <w:sz w:val="20"/>
          <w:szCs w:val="20"/>
        </w:rPr>
        <w:t xml:space="preserve"> </w:t>
      </w:r>
    </w:p>
    <w:p w:rsidR="008440AF" w:rsidRPr="00670212" w:rsidRDefault="008440AF" w:rsidP="008440AF">
      <w:pPr>
        <w:ind w:left="10" w:firstLine="0"/>
        <w:rPr>
          <w:rFonts w:eastAsia="Times New Roman" w:cs="Times New Roman"/>
          <w:sz w:val="20"/>
          <w:szCs w:val="20"/>
          <w:bdr w:val="none" w:sz="0" w:space="0" w:color="auto" w:frame="1"/>
          <w:lang w:eastAsia="fr-FR"/>
        </w:rPr>
      </w:pPr>
    </w:p>
    <w:p w:rsidR="008440AF" w:rsidRDefault="008440AF" w:rsidP="008440AF">
      <w:pPr>
        <w:ind w:left="10" w:firstLine="0"/>
        <w:rPr>
          <w:rFonts w:eastAsia="Times New Roman" w:cs="Times New Roman"/>
          <w:sz w:val="20"/>
          <w:szCs w:val="20"/>
          <w:bdr w:val="none" w:sz="0" w:space="0" w:color="auto" w:frame="1"/>
          <w:lang w:val="fr-FR" w:eastAsia="fr-FR"/>
        </w:rPr>
      </w:pPr>
    </w:p>
    <w:p w:rsidR="00D47F90" w:rsidRDefault="008440AF" w:rsidP="008440AF">
      <w:pPr>
        <w:ind w:left="10" w:firstLine="0"/>
        <w:jc w:val="center"/>
      </w:pPr>
      <w:r>
        <w:rPr>
          <w:noProof/>
          <w:lang w:val="fr-FR" w:eastAsia="fr-FR"/>
        </w:rPr>
        <w:drawing>
          <wp:inline distT="0" distB="0" distL="0" distR="0" wp14:anchorId="357B1193" wp14:editId="023A08F7">
            <wp:extent cx="4295775" cy="4895850"/>
            <wp:effectExtent l="0" t="0" r="9525" b="0"/>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295775" cy="4895850"/>
                    </a:xfrm>
                    <a:prstGeom prst="rect">
                      <a:avLst/>
                    </a:prstGeom>
                  </pic:spPr>
                </pic:pic>
              </a:graphicData>
            </a:graphic>
          </wp:inline>
        </w:drawing>
      </w:r>
    </w:p>
    <w:p w:rsidR="00670212" w:rsidRDefault="00670212" w:rsidP="008440AF">
      <w:pPr>
        <w:ind w:left="10" w:firstLine="0"/>
        <w:jc w:val="center"/>
      </w:pPr>
    </w:p>
    <w:p w:rsidR="00670212" w:rsidRDefault="00670212">
      <w:pPr>
        <w:spacing w:after="160" w:line="259" w:lineRule="auto"/>
        <w:ind w:left="0" w:right="0" w:firstLine="0"/>
        <w:jc w:val="left"/>
      </w:pPr>
      <w:r>
        <w:br w:type="page"/>
      </w:r>
    </w:p>
    <w:p w:rsidR="00D47F90" w:rsidRPr="00A02ABE" w:rsidRDefault="00D47F90" w:rsidP="00A02ABE">
      <w:pPr>
        <w:pStyle w:val="Heading1"/>
        <w:jc w:val="center"/>
        <w:rPr>
          <w:color w:val="000000" w:themeColor="text1"/>
          <w:sz w:val="22"/>
          <w:bdr w:val="none" w:sz="0" w:space="0" w:color="auto" w:frame="1"/>
          <w:lang w:val="fr-FR" w:eastAsia="fr-FR"/>
        </w:rPr>
      </w:pPr>
      <w:bookmarkStart w:id="60" w:name="_Toc63973395"/>
      <w:r w:rsidRPr="00A02ABE">
        <w:rPr>
          <w:color w:val="000000" w:themeColor="text1"/>
          <w:sz w:val="22"/>
          <w:bdr w:val="none" w:sz="0" w:space="0" w:color="auto" w:frame="1"/>
          <w:lang w:val="fr-FR" w:eastAsia="fr-FR"/>
        </w:rPr>
        <w:t>Annexe 4 : le rapport de résultats préliminaires du sol des forêts de la RDC – dans le cadre de la première phase de l’Inventaire Forestier National</w:t>
      </w:r>
      <w:bookmarkEnd w:id="60"/>
      <w:r w:rsidRPr="00A02ABE">
        <w:rPr>
          <w:color w:val="000000" w:themeColor="text1"/>
          <w:sz w:val="22"/>
          <w:bdr w:val="none" w:sz="0" w:space="0" w:color="auto" w:frame="1"/>
          <w:lang w:val="fr-FR" w:eastAsia="fr-FR"/>
        </w:rPr>
        <w:t>  </w:t>
      </w:r>
    </w:p>
    <w:p w:rsidR="009D5574" w:rsidRDefault="009D5574" w:rsidP="00D47F90">
      <w:pPr>
        <w:shd w:val="clear" w:color="auto" w:fill="FFFFFF"/>
        <w:spacing w:after="0" w:line="240" w:lineRule="auto"/>
        <w:ind w:left="0" w:right="0" w:firstLine="10"/>
        <w:rPr>
          <w:rFonts w:eastAsia="Times New Roman" w:cs="Times New Roman"/>
          <w:sz w:val="20"/>
          <w:szCs w:val="20"/>
          <w:bdr w:val="none" w:sz="0" w:space="0" w:color="auto" w:frame="1"/>
          <w:lang w:val="fr-FR" w:eastAsia="fr-FR"/>
        </w:rPr>
      </w:pPr>
    </w:p>
    <w:p w:rsidR="009D5574" w:rsidRDefault="009D5574" w:rsidP="009D5574">
      <w:pPr>
        <w:shd w:val="clear" w:color="auto" w:fill="FFFFFF"/>
        <w:spacing w:after="0" w:line="240" w:lineRule="auto"/>
        <w:ind w:left="0" w:right="0" w:firstLine="10"/>
        <w:jc w:val="right"/>
        <w:rPr>
          <w:rFonts w:eastAsia="Times New Roman" w:cs="Times New Roman"/>
          <w:sz w:val="20"/>
          <w:szCs w:val="20"/>
          <w:bdr w:val="none" w:sz="0" w:space="0" w:color="auto" w:frame="1"/>
          <w:lang w:val="fr-FR" w:eastAsia="fr-FR"/>
        </w:rPr>
      </w:pPr>
      <w:r w:rsidRPr="009D5574">
        <w:rPr>
          <w:i/>
          <w:sz w:val="20"/>
          <w:szCs w:val="20"/>
        </w:rPr>
        <w:t>Le document est joint séparément à ce rapport,</w:t>
      </w:r>
      <w:r>
        <w:rPr>
          <w:i/>
          <w:sz w:val="20"/>
          <w:szCs w:val="20"/>
        </w:rPr>
        <w:t xml:space="preserve"> parce qu’il pèse plus.</w:t>
      </w:r>
    </w:p>
    <w:p w:rsidR="009D5574" w:rsidRDefault="009D5574" w:rsidP="00D47F90">
      <w:pPr>
        <w:shd w:val="clear" w:color="auto" w:fill="FFFFFF"/>
        <w:spacing w:after="0" w:line="240" w:lineRule="auto"/>
        <w:ind w:left="0" w:right="0" w:firstLine="10"/>
        <w:rPr>
          <w:rFonts w:eastAsia="Times New Roman" w:cs="Times New Roman"/>
          <w:sz w:val="20"/>
          <w:szCs w:val="20"/>
          <w:bdr w:val="none" w:sz="0" w:space="0" w:color="auto" w:frame="1"/>
          <w:lang w:val="fr-FR" w:eastAsia="fr-FR"/>
        </w:rPr>
      </w:pPr>
    </w:p>
    <w:p w:rsidR="009D5574" w:rsidRDefault="009D5574">
      <w:pPr>
        <w:spacing w:after="160" w:line="259" w:lineRule="auto"/>
        <w:ind w:left="0" w:right="0" w:firstLine="0"/>
        <w:jc w:val="left"/>
        <w:rPr>
          <w:rFonts w:eastAsia="Times New Roman" w:cs="Times New Roman"/>
          <w:sz w:val="20"/>
          <w:szCs w:val="20"/>
          <w:highlight w:val="yellow"/>
          <w:bdr w:val="none" w:sz="0" w:space="0" w:color="auto" w:frame="1"/>
          <w:lang w:val="fr-FR" w:eastAsia="fr-FR"/>
        </w:rPr>
      </w:pPr>
      <w:r>
        <w:rPr>
          <w:noProof/>
          <w:lang w:val="fr-FR" w:eastAsia="fr-FR"/>
        </w:rPr>
        <w:drawing>
          <wp:inline distT="0" distB="0" distL="0" distR="0" wp14:anchorId="468FF9F5" wp14:editId="2566D483">
            <wp:extent cx="5565140" cy="312991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65140" cy="3129915"/>
                    </a:xfrm>
                    <a:prstGeom prst="rect">
                      <a:avLst/>
                    </a:prstGeom>
                  </pic:spPr>
                </pic:pic>
              </a:graphicData>
            </a:graphic>
          </wp:inline>
        </w:drawing>
      </w:r>
    </w:p>
    <w:p w:rsidR="009D5574" w:rsidRDefault="009D5574">
      <w:pPr>
        <w:spacing w:after="160" w:line="259" w:lineRule="auto"/>
        <w:ind w:left="0" w:right="0" w:firstLine="0"/>
        <w:jc w:val="left"/>
        <w:rPr>
          <w:rFonts w:eastAsia="Times New Roman" w:cs="Times New Roman"/>
          <w:b/>
          <w:bCs/>
          <w:sz w:val="20"/>
          <w:szCs w:val="20"/>
          <w:bdr w:val="none" w:sz="0" w:space="0" w:color="auto" w:frame="1"/>
          <w:lang w:val="fr-FR" w:eastAsia="fr-FR"/>
        </w:rPr>
      </w:pPr>
      <w:r>
        <w:rPr>
          <w:rFonts w:eastAsia="Times New Roman" w:cs="Times New Roman"/>
          <w:b/>
          <w:bCs/>
          <w:sz w:val="20"/>
          <w:szCs w:val="20"/>
          <w:bdr w:val="none" w:sz="0" w:space="0" w:color="auto" w:frame="1"/>
          <w:lang w:val="fr-FR" w:eastAsia="fr-FR"/>
        </w:rPr>
        <w:br w:type="page"/>
      </w:r>
    </w:p>
    <w:p w:rsidR="00D47F90" w:rsidRPr="00A02ABE" w:rsidRDefault="00D47F90" w:rsidP="00A02ABE">
      <w:pPr>
        <w:pStyle w:val="Heading1"/>
        <w:jc w:val="center"/>
        <w:rPr>
          <w:color w:val="000000" w:themeColor="text1"/>
          <w:sz w:val="22"/>
          <w:bdr w:val="none" w:sz="0" w:space="0" w:color="auto" w:frame="1"/>
          <w:lang w:val="fr-FR" w:eastAsia="fr-FR"/>
        </w:rPr>
      </w:pPr>
      <w:bookmarkStart w:id="61" w:name="_Toc63973396"/>
      <w:r w:rsidRPr="00A02ABE">
        <w:rPr>
          <w:color w:val="000000" w:themeColor="text1"/>
          <w:sz w:val="22"/>
          <w:bdr w:val="none" w:sz="0" w:space="0" w:color="auto" w:frame="1"/>
          <w:lang w:val="fr-FR" w:eastAsia="fr-FR"/>
        </w:rPr>
        <w:t>Annexe 5 : le compte rendu de la réflexion sur la définition de la dégradation</w:t>
      </w:r>
      <w:bookmarkEnd w:id="61"/>
      <w:r w:rsidRPr="00A02ABE">
        <w:rPr>
          <w:color w:val="000000" w:themeColor="text1"/>
          <w:sz w:val="22"/>
          <w:bdr w:val="none" w:sz="0" w:space="0" w:color="auto" w:frame="1"/>
          <w:lang w:val="fr-FR" w:eastAsia="fr-FR"/>
        </w:rPr>
        <w:t>  </w:t>
      </w:r>
    </w:p>
    <w:p w:rsidR="00D47F90" w:rsidRDefault="00D47F90" w:rsidP="00D47F90">
      <w:pPr>
        <w:shd w:val="clear" w:color="auto" w:fill="FFFFFF"/>
        <w:spacing w:after="0" w:line="240" w:lineRule="auto"/>
        <w:ind w:right="0"/>
        <w:rPr>
          <w:rFonts w:eastAsia="Times New Roman" w:cs="Times New Roman"/>
          <w:sz w:val="20"/>
          <w:szCs w:val="20"/>
          <w:lang w:val="fr-FR" w:eastAsia="fr-FR"/>
        </w:rPr>
      </w:pPr>
    </w:p>
    <w:p w:rsidR="000175A6" w:rsidRPr="001C1FC8" w:rsidRDefault="000175A6" w:rsidP="000175A6">
      <w:pPr>
        <w:rPr>
          <w:rFonts w:asciiTheme="minorHAnsi" w:hAnsiTheme="minorHAnsi" w:cs="Times New Roman"/>
          <w:sz w:val="20"/>
          <w:szCs w:val="20"/>
        </w:rPr>
      </w:pPr>
    </w:p>
    <w:p w:rsidR="00F348D1" w:rsidRDefault="000175A6" w:rsidP="000175A6">
      <w:pPr>
        <w:spacing w:after="0"/>
        <w:jc w:val="center"/>
        <w:rPr>
          <w:rFonts w:asciiTheme="minorHAnsi" w:hAnsiTheme="minorHAnsi" w:cs="Times New Roman"/>
          <w:b/>
          <w:bCs/>
          <w:color w:val="1F3864"/>
          <w:sz w:val="20"/>
          <w:szCs w:val="20"/>
        </w:rPr>
      </w:pPr>
      <w:r w:rsidRPr="00F348D1">
        <w:rPr>
          <w:rFonts w:asciiTheme="minorHAnsi" w:hAnsiTheme="minorHAnsi" w:cs="Times New Roman"/>
          <w:b/>
          <w:bCs/>
          <w:color w:val="1F3864"/>
          <w:sz w:val="20"/>
          <w:szCs w:val="20"/>
        </w:rPr>
        <w:t>Compte rendu du 2</w:t>
      </w:r>
      <w:r w:rsidRPr="00F348D1">
        <w:rPr>
          <w:rFonts w:asciiTheme="minorHAnsi" w:hAnsiTheme="minorHAnsi" w:cs="Times New Roman"/>
          <w:b/>
          <w:bCs/>
          <w:color w:val="1F3864"/>
          <w:sz w:val="20"/>
          <w:szCs w:val="20"/>
          <w:vertAlign w:val="superscript"/>
        </w:rPr>
        <w:t xml:space="preserve">e </w:t>
      </w:r>
      <w:r w:rsidRPr="00F348D1">
        <w:rPr>
          <w:rFonts w:asciiTheme="minorHAnsi" w:hAnsiTheme="minorHAnsi" w:cs="Times New Roman"/>
          <w:b/>
          <w:bCs/>
          <w:color w:val="1F3864"/>
          <w:sz w:val="20"/>
          <w:szCs w:val="20"/>
        </w:rPr>
        <w:t xml:space="preserve">Atelier de consultation sur la définition de la dégradation forestière en </w:t>
      </w:r>
    </w:p>
    <w:p w:rsidR="000175A6" w:rsidRPr="00F348D1" w:rsidRDefault="000175A6" w:rsidP="000175A6">
      <w:pPr>
        <w:spacing w:after="0"/>
        <w:jc w:val="center"/>
        <w:rPr>
          <w:rFonts w:asciiTheme="minorHAnsi" w:hAnsiTheme="minorHAnsi" w:cs="Times New Roman"/>
          <w:b/>
          <w:bCs/>
          <w:color w:val="1F3864"/>
          <w:sz w:val="20"/>
          <w:szCs w:val="20"/>
        </w:rPr>
      </w:pPr>
      <w:r w:rsidRPr="00F348D1">
        <w:rPr>
          <w:rFonts w:asciiTheme="minorHAnsi" w:hAnsiTheme="minorHAnsi" w:cs="Times New Roman"/>
          <w:b/>
          <w:bCs/>
          <w:color w:val="1F3864"/>
          <w:sz w:val="20"/>
          <w:szCs w:val="20"/>
        </w:rPr>
        <w:t>République Démocratique du Congo</w:t>
      </w:r>
    </w:p>
    <w:p w:rsidR="000175A6" w:rsidRPr="001C1FC8" w:rsidRDefault="000175A6" w:rsidP="000175A6">
      <w:pPr>
        <w:spacing w:after="0"/>
        <w:rPr>
          <w:rFonts w:asciiTheme="minorHAnsi" w:hAnsiTheme="minorHAnsi" w:cs="Times New Roman"/>
          <w:sz w:val="20"/>
          <w:szCs w:val="20"/>
        </w:rPr>
      </w:pPr>
    </w:p>
    <w:p w:rsidR="000175A6" w:rsidRPr="00F348D1" w:rsidRDefault="000175A6" w:rsidP="000175A6">
      <w:pPr>
        <w:pStyle w:val="Default"/>
        <w:jc w:val="center"/>
        <w:rPr>
          <w:rFonts w:asciiTheme="minorHAnsi" w:hAnsiTheme="minorHAnsi" w:cs="Times New Roman"/>
          <w:sz w:val="20"/>
          <w:szCs w:val="20"/>
          <w:u w:val="single"/>
          <w:lang w:val="fr-FR"/>
        </w:rPr>
      </w:pPr>
      <w:r w:rsidRPr="00F348D1">
        <w:rPr>
          <w:rFonts w:asciiTheme="minorHAnsi" w:hAnsiTheme="minorHAnsi" w:cs="Times New Roman"/>
          <w:sz w:val="20"/>
          <w:szCs w:val="20"/>
          <w:u w:val="single"/>
          <w:lang w:val="fr-FR"/>
        </w:rPr>
        <w:t>14 août 2020, Kinshasa/ RD Congo</w:t>
      </w:r>
    </w:p>
    <w:p w:rsidR="000175A6" w:rsidRPr="00F348D1" w:rsidRDefault="000175A6" w:rsidP="000175A6">
      <w:pPr>
        <w:pStyle w:val="Default"/>
        <w:jc w:val="center"/>
        <w:rPr>
          <w:rFonts w:asciiTheme="minorHAnsi" w:hAnsiTheme="minorHAnsi" w:cs="Times New Roman"/>
          <w:sz w:val="20"/>
          <w:szCs w:val="20"/>
          <w:u w:val="single"/>
          <w:lang w:val="fr-FR"/>
        </w:rPr>
      </w:pPr>
      <w:r w:rsidRPr="00F348D1">
        <w:rPr>
          <w:rFonts w:asciiTheme="minorHAnsi" w:hAnsiTheme="minorHAnsi" w:cs="Times New Roman"/>
          <w:sz w:val="20"/>
          <w:szCs w:val="20"/>
          <w:lang w:val="fr-FR"/>
        </w:rPr>
        <w:t xml:space="preserve">                                         </w:t>
      </w:r>
    </w:p>
    <w:p w:rsidR="000175A6" w:rsidRPr="001C1FC8" w:rsidRDefault="000175A6" w:rsidP="000175A6">
      <w:pPr>
        <w:rPr>
          <w:rFonts w:asciiTheme="minorHAnsi" w:hAnsiTheme="minorHAnsi" w:cs="Times New Roman"/>
          <w:sz w:val="20"/>
          <w:szCs w:val="20"/>
        </w:rPr>
      </w:pPr>
      <w:r w:rsidRPr="001C1FC8">
        <w:rPr>
          <w:rFonts w:asciiTheme="minorHAnsi" w:hAnsiTheme="minorHAnsi" w:cs="Times New Roman"/>
          <w:sz w:val="20"/>
          <w:szCs w:val="20"/>
        </w:rPr>
        <w:t xml:space="preserve">Compte tenu de la pandémie de Coronavirus (COVID-19), la deuxième réunion de consultation sur les définitions de la dégradation forestière en République Démocratique du Congo (RDC) s’est tenue à distance via la plateforme Zoom, ce vendredi 14 Août 2020 entre 10h et 13h (Heure de Kinshasa) en présence de 29 participants. </w:t>
      </w:r>
    </w:p>
    <w:p w:rsidR="000175A6" w:rsidRPr="001C1FC8" w:rsidRDefault="000175A6" w:rsidP="000175A6">
      <w:pPr>
        <w:rPr>
          <w:rFonts w:asciiTheme="minorHAnsi" w:hAnsiTheme="minorHAnsi" w:cs="Times New Roman"/>
          <w:sz w:val="20"/>
          <w:szCs w:val="20"/>
        </w:rPr>
      </w:pPr>
    </w:p>
    <w:p w:rsidR="000175A6" w:rsidRPr="001C1FC8" w:rsidRDefault="000175A6" w:rsidP="000175A6">
      <w:pPr>
        <w:pStyle w:val="ListParagraph"/>
        <w:numPr>
          <w:ilvl w:val="0"/>
          <w:numId w:val="38"/>
        </w:numPr>
        <w:spacing w:after="160" w:line="259" w:lineRule="auto"/>
        <w:ind w:left="284" w:right="0" w:hanging="284"/>
        <w:rPr>
          <w:rFonts w:asciiTheme="minorHAnsi" w:hAnsiTheme="minorHAnsi" w:cs="Times New Roman"/>
          <w:b/>
          <w:bCs/>
          <w:sz w:val="20"/>
          <w:szCs w:val="20"/>
        </w:rPr>
      </w:pPr>
      <w:r w:rsidRPr="001C1FC8">
        <w:rPr>
          <w:rFonts w:asciiTheme="minorHAnsi" w:hAnsiTheme="minorHAnsi" w:cs="Times New Roman"/>
          <w:b/>
          <w:bCs/>
          <w:sz w:val="20"/>
          <w:szCs w:val="20"/>
        </w:rPr>
        <w:t>OBJECTIFS DE LA REUNION</w:t>
      </w:r>
    </w:p>
    <w:p w:rsidR="000175A6" w:rsidRPr="001C1FC8" w:rsidRDefault="000175A6" w:rsidP="000175A6">
      <w:pPr>
        <w:rPr>
          <w:rFonts w:asciiTheme="minorHAnsi" w:hAnsiTheme="minorHAnsi" w:cs="Times New Roman"/>
          <w:sz w:val="20"/>
          <w:szCs w:val="20"/>
        </w:rPr>
      </w:pPr>
      <w:r w:rsidRPr="001C1FC8">
        <w:rPr>
          <w:rFonts w:asciiTheme="minorHAnsi" w:hAnsiTheme="minorHAnsi" w:cs="Times New Roman"/>
          <w:sz w:val="20"/>
          <w:szCs w:val="20"/>
        </w:rPr>
        <w:t>Cette réunion de travail avait comme objectif global de :</w:t>
      </w:r>
    </w:p>
    <w:p w:rsidR="000175A6" w:rsidRPr="001C1FC8" w:rsidRDefault="000175A6" w:rsidP="000175A6">
      <w:pPr>
        <w:pStyle w:val="ListParagraph"/>
        <w:numPr>
          <w:ilvl w:val="0"/>
          <w:numId w:val="44"/>
        </w:numPr>
        <w:spacing w:after="160" w:line="259" w:lineRule="auto"/>
        <w:ind w:right="0"/>
        <w:rPr>
          <w:rFonts w:asciiTheme="minorHAnsi" w:hAnsiTheme="minorHAnsi" w:cs="Times New Roman"/>
          <w:sz w:val="20"/>
          <w:szCs w:val="20"/>
        </w:rPr>
      </w:pPr>
      <w:r w:rsidRPr="001C1FC8">
        <w:rPr>
          <w:rFonts w:asciiTheme="minorHAnsi" w:hAnsiTheme="minorHAnsi" w:cs="Times New Roman"/>
          <w:sz w:val="20"/>
          <w:szCs w:val="20"/>
        </w:rPr>
        <w:t>Contribuer à l’amélioration de la définition sur la dégradation forestière</w:t>
      </w:r>
    </w:p>
    <w:p w:rsidR="000175A6" w:rsidRPr="001C1FC8" w:rsidRDefault="000175A6" w:rsidP="000175A6">
      <w:pPr>
        <w:rPr>
          <w:rFonts w:asciiTheme="minorHAnsi" w:hAnsiTheme="minorHAnsi" w:cs="Times New Roman"/>
          <w:sz w:val="20"/>
          <w:szCs w:val="20"/>
        </w:rPr>
      </w:pPr>
      <w:r w:rsidRPr="001C1FC8">
        <w:rPr>
          <w:rFonts w:asciiTheme="minorHAnsi" w:hAnsiTheme="minorHAnsi" w:cs="Times New Roman"/>
          <w:sz w:val="20"/>
          <w:szCs w:val="20"/>
        </w:rPr>
        <w:t xml:space="preserve">Les objectifs spécifiques étaient les suivants :  </w:t>
      </w:r>
    </w:p>
    <w:p w:rsidR="000175A6" w:rsidRPr="001C1FC8" w:rsidRDefault="000175A6" w:rsidP="000175A6">
      <w:pPr>
        <w:pStyle w:val="ListParagraph"/>
        <w:numPr>
          <w:ilvl w:val="0"/>
          <w:numId w:val="41"/>
        </w:numPr>
        <w:spacing w:after="160" w:line="259" w:lineRule="auto"/>
        <w:ind w:right="0"/>
        <w:rPr>
          <w:rFonts w:asciiTheme="minorHAnsi" w:hAnsiTheme="minorHAnsi" w:cs="Times New Roman"/>
          <w:sz w:val="20"/>
          <w:szCs w:val="20"/>
        </w:rPr>
      </w:pPr>
      <w:r w:rsidRPr="001C1FC8">
        <w:rPr>
          <w:rFonts w:asciiTheme="minorHAnsi" w:hAnsiTheme="minorHAnsi" w:cs="Times New Roman"/>
          <w:sz w:val="20"/>
          <w:szCs w:val="20"/>
        </w:rPr>
        <w:t>Présenter le groupe de travail restreint à l’ensemble des acteurs ;</w:t>
      </w:r>
    </w:p>
    <w:p w:rsidR="000175A6" w:rsidRPr="001C1FC8" w:rsidRDefault="000175A6" w:rsidP="000175A6">
      <w:pPr>
        <w:pStyle w:val="ListParagraph"/>
        <w:numPr>
          <w:ilvl w:val="0"/>
          <w:numId w:val="41"/>
        </w:numPr>
        <w:spacing w:after="160" w:line="259" w:lineRule="auto"/>
        <w:ind w:right="0"/>
        <w:rPr>
          <w:rFonts w:asciiTheme="minorHAnsi" w:hAnsiTheme="minorHAnsi" w:cs="Times New Roman"/>
          <w:sz w:val="20"/>
          <w:szCs w:val="20"/>
        </w:rPr>
      </w:pPr>
      <w:r w:rsidRPr="001C1FC8">
        <w:rPr>
          <w:rFonts w:asciiTheme="minorHAnsi" w:hAnsiTheme="minorHAnsi" w:cs="Times New Roman"/>
          <w:sz w:val="20"/>
          <w:szCs w:val="20"/>
        </w:rPr>
        <w:t>Restituer les premières réflexions sur la dégradation ;</w:t>
      </w:r>
    </w:p>
    <w:p w:rsidR="000175A6" w:rsidRPr="001C1FC8" w:rsidRDefault="000175A6" w:rsidP="000175A6">
      <w:pPr>
        <w:pStyle w:val="ListParagraph"/>
        <w:numPr>
          <w:ilvl w:val="0"/>
          <w:numId w:val="41"/>
        </w:numPr>
        <w:spacing w:after="160" w:line="259" w:lineRule="auto"/>
        <w:ind w:right="0"/>
        <w:rPr>
          <w:rFonts w:asciiTheme="minorHAnsi" w:hAnsiTheme="minorHAnsi" w:cs="Times New Roman"/>
          <w:sz w:val="20"/>
          <w:szCs w:val="20"/>
        </w:rPr>
      </w:pPr>
      <w:r w:rsidRPr="001C1FC8">
        <w:rPr>
          <w:rFonts w:asciiTheme="minorHAnsi" w:hAnsiTheme="minorHAnsi" w:cs="Times New Roman"/>
          <w:sz w:val="20"/>
          <w:szCs w:val="20"/>
        </w:rPr>
        <w:t>Présenter la première définition (et ses variantes) et proposer des éléments pour enrichir la définition ;</w:t>
      </w:r>
    </w:p>
    <w:p w:rsidR="000175A6" w:rsidRPr="001C1FC8" w:rsidRDefault="000175A6" w:rsidP="000175A6">
      <w:pPr>
        <w:pStyle w:val="ListParagraph"/>
        <w:numPr>
          <w:ilvl w:val="0"/>
          <w:numId w:val="41"/>
        </w:numPr>
        <w:spacing w:after="160" w:line="259" w:lineRule="auto"/>
        <w:ind w:right="0"/>
        <w:rPr>
          <w:rFonts w:asciiTheme="minorHAnsi" w:hAnsiTheme="minorHAnsi" w:cs="Times New Roman"/>
          <w:sz w:val="20"/>
          <w:szCs w:val="20"/>
        </w:rPr>
      </w:pPr>
      <w:r w:rsidRPr="001C1FC8">
        <w:rPr>
          <w:rFonts w:asciiTheme="minorHAnsi" w:hAnsiTheme="minorHAnsi" w:cs="Times New Roman"/>
          <w:sz w:val="20"/>
          <w:szCs w:val="20"/>
        </w:rPr>
        <w:t>Définir les prochaines étapes pour le travail du groupe.</w:t>
      </w:r>
    </w:p>
    <w:p w:rsidR="000175A6" w:rsidRPr="001C1FC8" w:rsidRDefault="000175A6" w:rsidP="000175A6">
      <w:pPr>
        <w:rPr>
          <w:rFonts w:asciiTheme="minorHAnsi" w:hAnsiTheme="minorHAnsi" w:cs="Times New Roman"/>
          <w:sz w:val="20"/>
          <w:szCs w:val="20"/>
        </w:rPr>
      </w:pPr>
      <w:r w:rsidRPr="001C1FC8">
        <w:rPr>
          <w:rFonts w:asciiTheme="minorHAnsi" w:hAnsiTheme="minorHAnsi" w:cs="Times New Roman"/>
          <w:sz w:val="20"/>
          <w:szCs w:val="20"/>
        </w:rPr>
        <w:t xml:space="preserve">Pour rappel le groupe restreint est composé des structures suivantes : </w:t>
      </w:r>
    </w:p>
    <w:p w:rsidR="000175A6" w:rsidRPr="001C1FC8" w:rsidRDefault="000175A6" w:rsidP="000175A6">
      <w:pPr>
        <w:pStyle w:val="ListParagraph"/>
        <w:numPr>
          <w:ilvl w:val="0"/>
          <w:numId w:val="37"/>
        </w:numPr>
        <w:spacing w:after="160" w:line="259" w:lineRule="auto"/>
        <w:ind w:right="0"/>
        <w:rPr>
          <w:rFonts w:asciiTheme="minorHAnsi" w:hAnsiTheme="minorHAnsi" w:cs="Times New Roman"/>
          <w:sz w:val="20"/>
          <w:szCs w:val="20"/>
        </w:rPr>
      </w:pPr>
      <w:r w:rsidRPr="001C1FC8">
        <w:rPr>
          <w:rFonts w:asciiTheme="minorHAnsi" w:hAnsiTheme="minorHAnsi" w:cs="Times New Roman"/>
          <w:sz w:val="20"/>
          <w:szCs w:val="20"/>
        </w:rPr>
        <w:t>DIAF/géomatique</w:t>
      </w:r>
    </w:p>
    <w:p w:rsidR="000175A6" w:rsidRPr="001C1FC8" w:rsidRDefault="000175A6" w:rsidP="000175A6">
      <w:pPr>
        <w:pStyle w:val="ListParagraph"/>
        <w:numPr>
          <w:ilvl w:val="0"/>
          <w:numId w:val="37"/>
        </w:numPr>
        <w:spacing w:after="160" w:line="259" w:lineRule="auto"/>
        <w:ind w:right="0"/>
        <w:rPr>
          <w:rFonts w:asciiTheme="minorHAnsi" w:hAnsiTheme="minorHAnsi" w:cs="Times New Roman"/>
          <w:sz w:val="20"/>
          <w:szCs w:val="20"/>
        </w:rPr>
      </w:pPr>
      <w:r w:rsidRPr="001C1FC8">
        <w:rPr>
          <w:rFonts w:asciiTheme="minorHAnsi" w:hAnsiTheme="minorHAnsi" w:cs="Times New Roman"/>
          <w:sz w:val="20"/>
          <w:szCs w:val="20"/>
        </w:rPr>
        <w:t>DIAF/IFN</w:t>
      </w:r>
    </w:p>
    <w:p w:rsidR="000175A6" w:rsidRPr="001C1FC8" w:rsidRDefault="000175A6" w:rsidP="000175A6">
      <w:pPr>
        <w:pStyle w:val="ListParagraph"/>
        <w:numPr>
          <w:ilvl w:val="0"/>
          <w:numId w:val="37"/>
        </w:numPr>
        <w:spacing w:after="160" w:line="259" w:lineRule="auto"/>
        <w:ind w:right="0"/>
        <w:rPr>
          <w:rFonts w:asciiTheme="minorHAnsi" w:hAnsiTheme="minorHAnsi" w:cs="Times New Roman"/>
          <w:sz w:val="20"/>
          <w:szCs w:val="20"/>
        </w:rPr>
      </w:pPr>
      <w:r w:rsidRPr="001C1FC8">
        <w:rPr>
          <w:rFonts w:asciiTheme="minorHAnsi" w:hAnsiTheme="minorHAnsi" w:cs="Times New Roman"/>
          <w:sz w:val="20"/>
          <w:szCs w:val="20"/>
        </w:rPr>
        <w:t>DDD</w:t>
      </w:r>
    </w:p>
    <w:p w:rsidR="000175A6" w:rsidRPr="001C1FC8" w:rsidRDefault="000175A6" w:rsidP="000175A6">
      <w:pPr>
        <w:pStyle w:val="ListParagraph"/>
        <w:numPr>
          <w:ilvl w:val="0"/>
          <w:numId w:val="37"/>
        </w:numPr>
        <w:spacing w:after="160" w:line="259" w:lineRule="auto"/>
        <w:ind w:right="0"/>
        <w:rPr>
          <w:rFonts w:asciiTheme="minorHAnsi" w:hAnsiTheme="minorHAnsi" w:cs="Times New Roman"/>
          <w:sz w:val="20"/>
          <w:szCs w:val="20"/>
        </w:rPr>
      </w:pPr>
      <w:r w:rsidRPr="001C1FC8">
        <w:rPr>
          <w:rFonts w:asciiTheme="minorHAnsi" w:hAnsiTheme="minorHAnsi" w:cs="Times New Roman"/>
          <w:sz w:val="20"/>
          <w:szCs w:val="20"/>
        </w:rPr>
        <w:t>USFS</w:t>
      </w:r>
    </w:p>
    <w:p w:rsidR="000175A6" w:rsidRPr="001C1FC8" w:rsidRDefault="000175A6" w:rsidP="000175A6">
      <w:pPr>
        <w:pStyle w:val="ListParagraph"/>
        <w:numPr>
          <w:ilvl w:val="0"/>
          <w:numId w:val="37"/>
        </w:numPr>
        <w:spacing w:after="160" w:line="259" w:lineRule="auto"/>
        <w:ind w:right="0"/>
        <w:rPr>
          <w:rFonts w:asciiTheme="minorHAnsi" w:hAnsiTheme="minorHAnsi" w:cs="Times New Roman"/>
          <w:sz w:val="20"/>
          <w:szCs w:val="20"/>
        </w:rPr>
      </w:pPr>
      <w:r w:rsidRPr="001C1FC8">
        <w:rPr>
          <w:rFonts w:asciiTheme="minorHAnsi" w:hAnsiTheme="minorHAnsi" w:cs="Times New Roman"/>
          <w:sz w:val="20"/>
          <w:szCs w:val="20"/>
        </w:rPr>
        <w:t>FAO</w:t>
      </w:r>
    </w:p>
    <w:p w:rsidR="000175A6" w:rsidRPr="001C1FC8" w:rsidRDefault="000175A6" w:rsidP="000175A6">
      <w:pPr>
        <w:pStyle w:val="ListParagraph"/>
        <w:numPr>
          <w:ilvl w:val="0"/>
          <w:numId w:val="37"/>
        </w:numPr>
        <w:spacing w:after="160" w:line="259" w:lineRule="auto"/>
        <w:ind w:right="0"/>
        <w:rPr>
          <w:rFonts w:asciiTheme="minorHAnsi" w:hAnsiTheme="minorHAnsi" w:cs="Times New Roman"/>
          <w:sz w:val="20"/>
          <w:szCs w:val="20"/>
        </w:rPr>
      </w:pPr>
      <w:r w:rsidRPr="001C1FC8">
        <w:rPr>
          <w:rFonts w:asciiTheme="minorHAnsi" w:hAnsiTheme="minorHAnsi" w:cs="Times New Roman"/>
          <w:sz w:val="20"/>
          <w:szCs w:val="20"/>
        </w:rPr>
        <w:t>CNREDD</w:t>
      </w:r>
    </w:p>
    <w:p w:rsidR="000175A6" w:rsidRPr="001C1FC8" w:rsidRDefault="000175A6" w:rsidP="000175A6">
      <w:pPr>
        <w:pStyle w:val="ListParagraph"/>
        <w:numPr>
          <w:ilvl w:val="0"/>
          <w:numId w:val="37"/>
        </w:numPr>
        <w:spacing w:after="160" w:line="259" w:lineRule="auto"/>
        <w:ind w:right="0"/>
        <w:rPr>
          <w:rFonts w:asciiTheme="minorHAnsi" w:hAnsiTheme="minorHAnsi" w:cs="Times New Roman"/>
          <w:sz w:val="20"/>
          <w:szCs w:val="20"/>
        </w:rPr>
      </w:pPr>
      <w:r w:rsidRPr="001C1FC8">
        <w:rPr>
          <w:rFonts w:asciiTheme="minorHAnsi" w:hAnsiTheme="minorHAnsi" w:cs="Times New Roman"/>
          <w:sz w:val="20"/>
          <w:szCs w:val="20"/>
        </w:rPr>
        <w:t>WCS</w:t>
      </w:r>
    </w:p>
    <w:p w:rsidR="000175A6" w:rsidRPr="001C1FC8" w:rsidRDefault="000175A6" w:rsidP="000175A6">
      <w:pPr>
        <w:rPr>
          <w:rFonts w:asciiTheme="minorHAnsi" w:hAnsiTheme="minorHAnsi" w:cs="Times New Roman"/>
          <w:sz w:val="20"/>
          <w:szCs w:val="20"/>
        </w:rPr>
      </w:pPr>
      <w:r w:rsidRPr="001C1FC8">
        <w:rPr>
          <w:rFonts w:asciiTheme="minorHAnsi" w:hAnsiTheme="minorHAnsi" w:cs="Times New Roman"/>
          <w:sz w:val="20"/>
          <w:szCs w:val="20"/>
        </w:rPr>
        <w:t>Le groupe élargi est composé des structures suivantes :</w:t>
      </w:r>
    </w:p>
    <w:p w:rsidR="000175A6" w:rsidRPr="001C1FC8" w:rsidRDefault="000175A6" w:rsidP="000175A6">
      <w:pPr>
        <w:pStyle w:val="ListParagraph"/>
        <w:numPr>
          <w:ilvl w:val="0"/>
          <w:numId w:val="37"/>
        </w:numPr>
        <w:spacing w:after="160" w:line="259" w:lineRule="auto"/>
        <w:ind w:right="0"/>
        <w:rPr>
          <w:rFonts w:asciiTheme="minorHAnsi" w:hAnsiTheme="minorHAnsi" w:cs="Times New Roman"/>
          <w:sz w:val="20"/>
          <w:szCs w:val="20"/>
        </w:rPr>
      </w:pPr>
      <w:r w:rsidRPr="001C1FC8">
        <w:rPr>
          <w:rFonts w:asciiTheme="minorHAnsi" w:hAnsiTheme="minorHAnsi" w:cs="Times New Roman"/>
          <w:sz w:val="20"/>
          <w:szCs w:val="20"/>
        </w:rPr>
        <w:t>WWF</w:t>
      </w:r>
      <w:r w:rsidRPr="001C1FC8">
        <w:rPr>
          <w:rFonts w:asciiTheme="minorHAnsi" w:hAnsiTheme="minorHAnsi" w:cs="Times New Roman"/>
          <w:sz w:val="20"/>
          <w:szCs w:val="20"/>
        </w:rPr>
        <w:tab/>
      </w:r>
    </w:p>
    <w:p w:rsidR="000175A6" w:rsidRPr="001C1FC8" w:rsidRDefault="000175A6" w:rsidP="000175A6">
      <w:pPr>
        <w:pStyle w:val="ListParagraph"/>
        <w:numPr>
          <w:ilvl w:val="0"/>
          <w:numId w:val="37"/>
        </w:numPr>
        <w:spacing w:after="160" w:line="259" w:lineRule="auto"/>
        <w:ind w:right="0"/>
        <w:rPr>
          <w:rFonts w:asciiTheme="minorHAnsi" w:hAnsiTheme="minorHAnsi" w:cs="Times New Roman"/>
          <w:sz w:val="20"/>
          <w:szCs w:val="20"/>
        </w:rPr>
      </w:pPr>
      <w:r w:rsidRPr="001C1FC8">
        <w:rPr>
          <w:rFonts w:asciiTheme="minorHAnsi" w:hAnsiTheme="minorHAnsi" w:cs="Times New Roman"/>
          <w:sz w:val="20"/>
          <w:szCs w:val="20"/>
        </w:rPr>
        <w:t>JICA</w:t>
      </w:r>
      <w:r w:rsidRPr="001C1FC8">
        <w:rPr>
          <w:rFonts w:asciiTheme="minorHAnsi" w:hAnsiTheme="minorHAnsi" w:cs="Times New Roman"/>
          <w:sz w:val="20"/>
          <w:szCs w:val="20"/>
        </w:rPr>
        <w:tab/>
      </w:r>
    </w:p>
    <w:p w:rsidR="000175A6" w:rsidRPr="001C1FC8" w:rsidRDefault="000175A6" w:rsidP="000175A6">
      <w:pPr>
        <w:pStyle w:val="ListParagraph"/>
        <w:numPr>
          <w:ilvl w:val="0"/>
          <w:numId w:val="37"/>
        </w:numPr>
        <w:spacing w:after="160" w:line="259" w:lineRule="auto"/>
        <w:ind w:right="0"/>
        <w:rPr>
          <w:rFonts w:asciiTheme="minorHAnsi" w:hAnsiTheme="minorHAnsi" w:cs="Times New Roman"/>
          <w:sz w:val="20"/>
          <w:szCs w:val="20"/>
        </w:rPr>
      </w:pPr>
      <w:r w:rsidRPr="001C1FC8">
        <w:rPr>
          <w:rFonts w:asciiTheme="minorHAnsi" w:hAnsiTheme="minorHAnsi" w:cs="Times New Roman"/>
          <w:sz w:val="20"/>
          <w:szCs w:val="20"/>
        </w:rPr>
        <w:t>OSFAC</w:t>
      </w:r>
      <w:r w:rsidRPr="001C1FC8">
        <w:rPr>
          <w:rFonts w:asciiTheme="minorHAnsi" w:hAnsiTheme="minorHAnsi" w:cs="Times New Roman"/>
          <w:sz w:val="20"/>
          <w:szCs w:val="20"/>
        </w:rPr>
        <w:tab/>
      </w:r>
    </w:p>
    <w:p w:rsidR="000175A6" w:rsidRPr="001C1FC8" w:rsidRDefault="000175A6" w:rsidP="000175A6">
      <w:pPr>
        <w:pStyle w:val="ListParagraph"/>
        <w:numPr>
          <w:ilvl w:val="0"/>
          <w:numId w:val="37"/>
        </w:numPr>
        <w:spacing w:after="160" w:line="259" w:lineRule="auto"/>
        <w:ind w:right="0"/>
        <w:rPr>
          <w:rFonts w:asciiTheme="minorHAnsi" w:hAnsiTheme="minorHAnsi" w:cs="Times New Roman"/>
          <w:sz w:val="20"/>
          <w:szCs w:val="20"/>
        </w:rPr>
      </w:pPr>
      <w:r w:rsidRPr="001C1FC8">
        <w:rPr>
          <w:rFonts w:asciiTheme="minorHAnsi" w:hAnsiTheme="minorHAnsi" w:cs="Times New Roman"/>
          <w:sz w:val="20"/>
          <w:szCs w:val="20"/>
        </w:rPr>
        <w:t>OFAC</w:t>
      </w:r>
      <w:r w:rsidRPr="001C1FC8">
        <w:rPr>
          <w:rFonts w:asciiTheme="minorHAnsi" w:hAnsiTheme="minorHAnsi" w:cs="Times New Roman"/>
          <w:sz w:val="20"/>
          <w:szCs w:val="20"/>
        </w:rPr>
        <w:tab/>
      </w:r>
    </w:p>
    <w:p w:rsidR="000175A6" w:rsidRPr="001C1FC8" w:rsidRDefault="000175A6" w:rsidP="000175A6">
      <w:pPr>
        <w:pStyle w:val="ListParagraph"/>
        <w:numPr>
          <w:ilvl w:val="0"/>
          <w:numId w:val="37"/>
        </w:numPr>
        <w:spacing w:after="160" w:line="259" w:lineRule="auto"/>
        <w:ind w:right="0"/>
        <w:rPr>
          <w:rFonts w:asciiTheme="minorHAnsi" w:hAnsiTheme="minorHAnsi" w:cs="Times New Roman"/>
          <w:sz w:val="20"/>
          <w:szCs w:val="20"/>
        </w:rPr>
      </w:pPr>
      <w:r w:rsidRPr="001C1FC8">
        <w:rPr>
          <w:rFonts w:asciiTheme="minorHAnsi" w:hAnsiTheme="minorHAnsi" w:cs="Times New Roman"/>
          <w:sz w:val="20"/>
          <w:szCs w:val="20"/>
        </w:rPr>
        <w:t>WRI</w:t>
      </w:r>
      <w:r w:rsidRPr="001C1FC8">
        <w:rPr>
          <w:rFonts w:asciiTheme="minorHAnsi" w:hAnsiTheme="minorHAnsi" w:cs="Times New Roman"/>
          <w:sz w:val="20"/>
          <w:szCs w:val="20"/>
        </w:rPr>
        <w:tab/>
      </w:r>
    </w:p>
    <w:p w:rsidR="000175A6" w:rsidRPr="001C1FC8" w:rsidRDefault="000175A6" w:rsidP="000175A6">
      <w:pPr>
        <w:pStyle w:val="ListParagraph"/>
        <w:numPr>
          <w:ilvl w:val="0"/>
          <w:numId w:val="37"/>
        </w:numPr>
        <w:spacing w:after="160" w:line="259" w:lineRule="auto"/>
        <w:ind w:right="0"/>
        <w:rPr>
          <w:rFonts w:asciiTheme="minorHAnsi" w:hAnsiTheme="minorHAnsi" w:cs="Times New Roman"/>
          <w:sz w:val="20"/>
          <w:szCs w:val="20"/>
        </w:rPr>
      </w:pPr>
      <w:r w:rsidRPr="001C1FC8">
        <w:rPr>
          <w:rFonts w:asciiTheme="minorHAnsi" w:hAnsiTheme="minorHAnsi" w:cs="Times New Roman"/>
          <w:sz w:val="20"/>
          <w:szCs w:val="20"/>
        </w:rPr>
        <w:t xml:space="preserve">ERA </w:t>
      </w:r>
      <w:r w:rsidRPr="001C1FC8">
        <w:rPr>
          <w:rFonts w:asciiTheme="minorHAnsi" w:hAnsiTheme="minorHAnsi" w:cs="Times New Roman"/>
          <w:sz w:val="20"/>
          <w:szCs w:val="20"/>
        </w:rPr>
        <w:tab/>
      </w:r>
    </w:p>
    <w:p w:rsidR="000175A6" w:rsidRPr="001C1FC8" w:rsidRDefault="000175A6" w:rsidP="000175A6">
      <w:pPr>
        <w:pStyle w:val="ListParagraph"/>
        <w:numPr>
          <w:ilvl w:val="0"/>
          <w:numId w:val="37"/>
        </w:numPr>
        <w:spacing w:after="160" w:line="259" w:lineRule="auto"/>
        <w:ind w:right="0"/>
        <w:rPr>
          <w:rFonts w:asciiTheme="minorHAnsi" w:hAnsiTheme="minorHAnsi" w:cs="Times New Roman"/>
          <w:sz w:val="20"/>
          <w:szCs w:val="20"/>
        </w:rPr>
      </w:pPr>
      <w:r w:rsidRPr="001C1FC8">
        <w:rPr>
          <w:rFonts w:asciiTheme="minorHAnsi" w:hAnsiTheme="minorHAnsi" w:cs="Times New Roman"/>
          <w:sz w:val="20"/>
          <w:szCs w:val="20"/>
        </w:rPr>
        <w:t>UNILU</w:t>
      </w:r>
      <w:r w:rsidRPr="001C1FC8">
        <w:rPr>
          <w:rFonts w:asciiTheme="minorHAnsi" w:hAnsiTheme="minorHAnsi" w:cs="Times New Roman"/>
          <w:sz w:val="20"/>
          <w:szCs w:val="20"/>
        </w:rPr>
        <w:tab/>
      </w:r>
    </w:p>
    <w:p w:rsidR="000175A6" w:rsidRPr="001C1FC8" w:rsidRDefault="000175A6" w:rsidP="000175A6">
      <w:pPr>
        <w:pStyle w:val="ListParagraph"/>
        <w:numPr>
          <w:ilvl w:val="0"/>
          <w:numId w:val="37"/>
        </w:numPr>
        <w:spacing w:after="160" w:line="259" w:lineRule="auto"/>
        <w:ind w:right="0"/>
        <w:rPr>
          <w:rFonts w:asciiTheme="minorHAnsi" w:hAnsiTheme="minorHAnsi" w:cs="Times New Roman"/>
          <w:sz w:val="20"/>
          <w:szCs w:val="20"/>
        </w:rPr>
      </w:pPr>
      <w:r w:rsidRPr="001C1FC8">
        <w:rPr>
          <w:rFonts w:asciiTheme="minorHAnsi" w:hAnsiTheme="minorHAnsi" w:cs="Times New Roman"/>
          <w:sz w:val="20"/>
          <w:szCs w:val="20"/>
        </w:rPr>
        <w:t>UNIKIS</w:t>
      </w:r>
    </w:p>
    <w:p w:rsidR="000175A6" w:rsidRPr="001C1FC8" w:rsidRDefault="000175A6" w:rsidP="000175A6">
      <w:pPr>
        <w:pStyle w:val="ListParagraph"/>
        <w:numPr>
          <w:ilvl w:val="0"/>
          <w:numId w:val="37"/>
        </w:numPr>
        <w:spacing w:after="160" w:line="259" w:lineRule="auto"/>
        <w:ind w:right="0"/>
        <w:rPr>
          <w:rFonts w:asciiTheme="minorHAnsi" w:hAnsiTheme="minorHAnsi" w:cs="Times New Roman"/>
          <w:sz w:val="20"/>
          <w:szCs w:val="20"/>
        </w:rPr>
      </w:pPr>
      <w:r w:rsidRPr="001C1FC8">
        <w:rPr>
          <w:rFonts w:asciiTheme="minorHAnsi" w:hAnsiTheme="minorHAnsi" w:cs="Times New Roman"/>
          <w:sz w:val="20"/>
          <w:szCs w:val="20"/>
        </w:rPr>
        <w:t>ERFAIFT</w:t>
      </w:r>
      <w:r w:rsidRPr="001C1FC8">
        <w:rPr>
          <w:rFonts w:asciiTheme="minorHAnsi" w:hAnsiTheme="minorHAnsi" w:cs="Times New Roman"/>
          <w:sz w:val="20"/>
          <w:szCs w:val="20"/>
        </w:rPr>
        <w:tab/>
      </w:r>
    </w:p>
    <w:p w:rsidR="000175A6" w:rsidRPr="001C1FC8" w:rsidRDefault="000175A6" w:rsidP="000175A6">
      <w:pPr>
        <w:pStyle w:val="ListParagraph"/>
        <w:numPr>
          <w:ilvl w:val="0"/>
          <w:numId w:val="37"/>
        </w:numPr>
        <w:spacing w:after="160" w:line="259" w:lineRule="auto"/>
        <w:ind w:right="0"/>
        <w:rPr>
          <w:rFonts w:asciiTheme="minorHAnsi" w:hAnsiTheme="minorHAnsi" w:cs="Times New Roman"/>
          <w:sz w:val="20"/>
          <w:szCs w:val="20"/>
        </w:rPr>
      </w:pPr>
      <w:r w:rsidRPr="001C1FC8">
        <w:rPr>
          <w:rFonts w:asciiTheme="minorHAnsi" w:hAnsiTheme="minorHAnsi" w:cs="Times New Roman"/>
          <w:sz w:val="20"/>
          <w:szCs w:val="20"/>
        </w:rPr>
        <w:t>IFA</w:t>
      </w:r>
      <w:r w:rsidRPr="001C1FC8">
        <w:rPr>
          <w:rFonts w:asciiTheme="minorHAnsi" w:hAnsiTheme="minorHAnsi" w:cs="Times New Roman"/>
          <w:sz w:val="20"/>
          <w:szCs w:val="20"/>
        </w:rPr>
        <w:tab/>
        <w:t xml:space="preserve">             </w:t>
      </w:r>
    </w:p>
    <w:p w:rsidR="000175A6" w:rsidRPr="001C1FC8" w:rsidRDefault="000175A6" w:rsidP="000175A6">
      <w:pPr>
        <w:pStyle w:val="ListParagraph"/>
        <w:numPr>
          <w:ilvl w:val="0"/>
          <w:numId w:val="37"/>
        </w:numPr>
        <w:spacing w:after="160" w:line="259" w:lineRule="auto"/>
        <w:ind w:right="0"/>
        <w:rPr>
          <w:rFonts w:asciiTheme="minorHAnsi" w:hAnsiTheme="minorHAnsi" w:cs="Times New Roman"/>
          <w:sz w:val="20"/>
          <w:szCs w:val="20"/>
        </w:rPr>
      </w:pPr>
      <w:r w:rsidRPr="001C1FC8">
        <w:rPr>
          <w:rFonts w:asciiTheme="minorHAnsi" w:hAnsiTheme="minorHAnsi" w:cs="Times New Roman"/>
          <w:sz w:val="20"/>
          <w:szCs w:val="20"/>
        </w:rPr>
        <w:t>COMIFAC</w:t>
      </w:r>
    </w:p>
    <w:p w:rsidR="000175A6" w:rsidRDefault="000175A6" w:rsidP="00E832CD">
      <w:pPr>
        <w:pStyle w:val="ListParagraph"/>
        <w:numPr>
          <w:ilvl w:val="0"/>
          <w:numId w:val="37"/>
        </w:numPr>
        <w:spacing w:after="160" w:line="259" w:lineRule="auto"/>
        <w:ind w:right="0"/>
      </w:pPr>
      <w:r w:rsidRPr="000175A6">
        <w:rPr>
          <w:rFonts w:asciiTheme="minorHAnsi" w:hAnsiTheme="minorHAnsi" w:cs="Times New Roman"/>
          <w:sz w:val="20"/>
          <w:szCs w:val="20"/>
        </w:rPr>
        <w:t>FONAREDD</w:t>
      </w:r>
      <w:r>
        <w:br w:type="page"/>
      </w:r>
    </w:p>
    <w:p w:rsidR="000175A6" w:rsidRPr="001C1FC8" w:rsidRDefault="000175A6" w:rsidP="000175A6">
      <w:pPr>
        <w:pStyle w:val="ListParagraph"/>
        <w:numPr>
          <w:ilvl w:val="0"/>
          <w:numId w:val="38"/>
        </w:numPr>
        <w:spacing w:after="160" w:line="259" w:lineRule="auto"/>
        <w:ind w:left="284" w:right="0" w:hanging="284"/>
        <w:rPr>
          <w:rFonts w:asciiTheme="minorHAnsi" w:hAnsiTheme="minorHAnsi" w:cs="Times New Roman"/>
          <w:b/>
          <w:bCs/>
          <w:sz w:val="20"/>
          <w:szCs w:val="20"/>
        </w:rPr>
      </w:pPr>
      <w:r w:rsidRPr="001C1FC8">
        <w:rPr>
          <w:rFonts w:asciiTheme="minorHAnsi" w:hAnsiTheme="minorHAnsi" w:cs="Times New Roman"/>
          <w:b/>
          <w:bCs/>
          <w:sz w:val="20"/>
          <w:szCs w:val="20"/>
        </w:rPr>
        <w:t>PRESENTATION DES EXPOSES</w:t>
      </w:r>
    </w:p>
    <w:p w:rsidR="000175A6" w:rsidRPr="001C1FC8" w:rsidRDefault="000175A6" w:rsidP="000175A6">
      <w:pPr>
        <w:pStyle w:val="ListParagraph"/>
        <w:rPr>
          <w:rFonts w:asciiTheme="minorHAnsi" w:hAnsiTheme="minorHAnsi" w:cs="Times New Roman"/>
          <w:b/>
          <w:bCs/>
          <w:sz w:val="20"/>
          <w:szCs w:val="20"/>
        </w:rPr>
      </w:pPr>
    </w:p>
    <w:p w:rsidR="000175A6" w:rsidRPr="000175A6" w:rsidRDefault="000175A6" w:rsidP="000175A6">
      <w:pPr>
        <w:pStyle w:val="ListParagraph"/>
        <w:numPr>
          <w:ilvl w:val="0"/>
          <w:numId w:val="48"/>
        </w:numPr>
        <w:spacing w:after="160" w:line="259" w:lineRule="auto"/>
        <w:ind w:right="0"/>
        <w:rPr>
          <w:rFonts w:asciiTheme="minorHAnsi" w:hAnsiTheme="minorHAnsi" w:cs="Times New Roman"/>
          <w:b/>
          <w:bCs/>
          <w:sz w:val="20"/>
          <w:szCs w:val="20"/>
        </w:rPr>
      </w:pPr>
      <w:r w:rsidRPr="000175A6">
        <w:rPr>
          <w:rFonts w:asciiTheme="minorHAnsi" w:hAnsiTheme="minorHAnsi" w:cs="Times New Roman"/>
          <w:b/>
          <w:bCs/>
          <w:sz w:val="20"/>
          <w:szCs w:val="20"/>
        </w:rPr>
        <w:t>Introduction de la réunion (DIAF Géomatique)</w:t>
      </w:r>
    </w:p>
    <w:p w:rsidR="000175A6" w:rsidRPr="001C1FC8" w:rsidRDefault="000175A6" w:rsidP="000175A6">
      <w:pPr>
        <w:rPr>
          <w:rFonts w:asciiTheme="minorHAnsi" w:hAnsiTheme="minorHAnsi" w:cs="Times New Roman"/>
          <w:sz w:val="20"/>
          <w:szCs w:val="20"/>
        </w:rPr>
      </w:pPr>
      <w:r w:rsidRPr="001C1FC8">
        <w:rPr>
          <w:rFonts w:asciiTheme="minorHAnsi" w:hAnsiTheme="minorHAnsi" w:cs="Times New Roman"/>
          <w:sz w:val="20"/>
          <w:szCs w:val="20"/>
        </w:rPr>
        <w:t>Le Chef de la Division Géomatique/DIAF a assuré la modération de la réunion en lieu et place du Directeur Chef de Service de la DIAF qui a été empêché.</w:t>
      </w:r>
    </w:p>
    <w:p w:rsidR="000175A6" w:rsidRPr="001C1FC8" w:rsidRDefault="000175A6" w:rsidP="000175A6">
      <w:pPr>
        <w:rPr>
          <w:rFonts w:asciiTheme="minorHAnsi" w:hAnsiTheme="minorHAnsi" w:cs="Times New Roman"/>
          <w:sz w:val="20"/>
          <w:szCs w:val="20"/>
        </w:rPr>
      </w:pPr>
      <w:r w:rsidRPr="001C1FC8">
        <w:rPr>
          <w:rFonts w:asciiTheme="minorHAnsi" w:hAnsiTheme="minorHAnsi" w:cs="Times New Roman"/>
          <w:sz w:val="20"/>
          <w:szCs w:val="20"/>
        </w:rPr>
        <w:t xml:space="preserve">Après une présentation de l’ensemble des participants, le modérateur a rappelé que la RD Congo est engagée au processus REDD depuis 2009, que sa stratégie-REDD a été validée en 2012 et que son Niveau de Référence soumis en 2018, ne comporte que la déforestation. </w:t>
      </w:r>
    </w:p>
    <w:p w:rsidR="000175A6" w:rsidRPr="001C1FC8" w:rsidRDefault="000175A6" w:rsidP="000175A6">
      <w:pPr>
        <w:rPr>
          <w:rFonts w:asciiTheme="minorHAnsi" w:hAnsiTheme="minorHAnsi" w:cs="Times New Roman"/>
          <w:sz w:val="20"/>
          <w:szCs w:val="20"/>
        </w:rPr>
      </w:pPr>
      <w:r w:rsidRPr="001C1FC8">
        <w:rPr>
          <w:rFonts w:asciiTheme="minorHAnsi" w:hAnsiTheme="minorHAnsi" w:cs="Times New Roman"/>
          <w:sz w:val="20"/>
          <w:szCs w:val="20"/>
        </w:rPr>
        <w:t>Pour rappel, trois réunions des partenaires ont eu lieu respectivement en date du 13 novembre, du 21 novembre 2019  et du 26 février 2020 avec le groupe restreint. Une documentation à l’attention du groupe élargi a été préparée en vue de la réunion du 14 août. Les objectifs des différents groupes de travail ont été présentés.</w:t>
      </w:r>
    </w:p>
    <w:p w:rsidR="000175A6" w:rsidRPr="001C1FC8" w:rsidRDefault="000175A6" w:rsidP="000175A6">
      <w:pPr>
        <w:rPr>
          <w:rFonts w:asciiTheme="minorHAnsi" w:hAnsiTheme="minorHAnsi" w:cs="Times New Roman"/>
          <w:sz w:val="20"/>
          <w:szCs w:val="20"/>
        </w:rPr>
      </w:pPr>
      <w:r w:rsidRPr="001C1FC8">
        <w:rPr>
          <w:rFonts w:asciiTheme="minorHAnsi" w:hAnsiTheme="minorHAnsi" w:cs="Times New Roman"/>
          <w:sz w:val="20"/>
          <w:szCs w:val="20"/>
        </w:rPr>
        <w:t>Après la prise de la parole du modérateur, le premier intervenant DIAF/Géomatique, a pris la parole pour rappeler les grandes lignes du premier atelier de consultation sur les définitions de la dégradation forestière en République Démocratique du Congo.</w:t>
      </w:r>
    </w:p>
    <w:p w:rsidR="000175A6" w:rsidRPr="001C1FC8" w:rsidRDefault="000175A6" w:rsidP="000175A6">
      <w:pPr>
        <w:rPr>
          <w:rFonts w:asciiTheme="minorHAnsi" w:hAnsiTheme="minorHAnsi" w:cs="Times New Roman"/>
          <w:sz w:val="20"/>
          <w:szCs w:val="20"/>
        </w:rPr>
      </w:pPr>
    </w:p>
    <w:p w:rsidR="000175A6" w:rsidRPr="001C1FC8" w:rsidRDefault="000175A6" w:rsidP="000175A6">
      <w:pPr>
        <w:pStyle w:val="ListParagraph"/>
        <w:numPr>
          <w:ilvl w:val="0"/>
          <w:numId w:val="48"/>
        </w:numPr>
        <w:spacing w:after="160" w:line="259" w:lineRule="auto"/>
        <w:ind w:right="0"/>
        <w:rPr>
          <w:rFonts w:asciiTheme="minorHAnsi" w:hAnsiTheme="minorHAnsi" w:cs="Times New Roman"/>
          <w:b/>
          <w:bCs/>
          <w:sz w:val="20"/>
          <w:szCs w:val="20"/>
        </w:rPr>
      </w:pPr>
      <w:bookmarkStart w:id="62" w:name="_Hlk48317800"/>
      <w:r w:rsidRPr="001C1FC8">
        <w:rPr>
          <w:rFonts w:asciiTheme="minorHAnsi" w:hAnsiTheme="minorHAnsi" w:cs="Times New Roman"/>
          <w:b/>
          <w:bCs/>
          <w:sz w:val="20"/>
          <w:szCs w:val="20"/>
        </w:rPr>
        <w:t xml:space="preserve">Présentation du premier intervenant (DIAF/Géomatique) </w:t>
      </w:r>
    </w:p>
    <w:bookmarkEnd w:id="62"/>
    <w:p w:rsidR="000175A6" w:rsidRPr="001C1FC8" w:rsidRDefault="000175A6" w:rsidP="000175A6">
      <w:pPr>
        <w:rPr>
          <w:rFonts w:asciiTheme="minorHAnsi" w:hAnsiTheme="minorHAnsi" w:cs="Times New Roman"/>
          <w:sz w:val="20"/>
          <w:szCs w:val="20"/>
        </w:rPr>
      </w:pPr>
      <w:r w:rsidRPr="001C1FC8">
        <w:rPr>
          <w:rFonts w:asciiTheme="minorHAnsi" w:hAnsiTheme="minorHAnsi" w:cs="Times New Roman"/>
          <w:sz w:val="20"/>
          <w:szCs w:val="20"/>
        </w:rPr>
        <w:t>Pour l’atelier qui s’était tenu au CEPAS réunissant plusieurs pays de la sous-région en août 2019, les partenaires techniques et financiers, les universités ainsi que la société civile, plusieurs définitions avaient été étudiées et certaines observations formulées en vue d’une possible adaptation au contexte de la république démocratique du Congo.</w:t>
      </w:r>
    </w:p>
    <w:p w:rsidR="000175A6" w:rsidRPr="001C1FC8" w:rsidRDefault="000175A6" w:rsidP="000175A6">
      <w:pPr>
        <w:rPr>
          <w:rFonts w:asciiTheme="minorHAnsi" w:hAnsiTheme="minorHAnsi" w:cs="Times New Roman"/>
          <w:sz w:val="20"/>
          <w:szCs w:val="20"/>
        </w:rPr>
      </w:pPr>
      <w:r w:rsidRPr="001C1FC8">
        <w:rPr>
          <w:rFonts w:asciiTheme="minorHAnsi" w:hAnsiTheme="minorHAnsi" w:cs="Times New Roman"/>
          <w:sz w:val="20"/>
          <w:szCs w:val="20"/>
        </w:rPr>
        <w:t xml:space="preserve">Après avoir donné des définitions selon les organismes internationaux et/ou conventions internationales dont UIFRO, GIEC, FRA, OIBT et CDB, l’intervenant a mentionné certaines définitions nationales identifiées par le panel d’août 2019, comme adaptable au contexte de la RDC. C’est notamment le cas des pays suivants : Congo, Mali, Mongolie, Russie, Slovaquie et Costa Rica. Toutes ces définitions sont disponibles dans le matériel technique distribué au cours de la réunion. </w:t>
      </w:r>
    </w:p>
    <w:p w:rsidR="000175A6" w:rsidRPr="001C1FC8" w:rsidRDefault="000175A6" w:rsidP="000175A6">
      <w:pPr>
        <w:rPr>
          <w:rFonts w:asciiTheme="minorHAnsi" w:hAnsiTheme="minorHAnsi" w:cs="Times New Roman"/>
          <w:sz w:val="20"/>
          <w:szCs w:val="20"/>
        </w:rPr>
      </w:pPr>
      <w:r w:rsidRPr="001C1FC8">
        <w:rPr>
          <w:rFonts w:asciiTheme="minorHAnsi" w:hAnsiTheme="minorHAnsi" w:cs="Times New Roman"/>
          <w:sz w:val="20"/>
          <w:szCs w:val="20"/>
        </w:rPr>
        <w:t xml:space="preserve">Au cours du premier atelier du mois d’août, des groupes de travail avaient été formés avec pour objectif d’analyser les définitions précédemment mentionnées et de préciser si elles pouvaient, ou non, s’appliquer au contexte de la RDC. Les remarques suivantes ont été formulées : </w:t>
      </w:r>
    </w:p>
    <w:p w:rsidR="000175A6" w:rsidRPr="001C1FC8" w:rsidRDefault="000175A6" w:rsidP="000175A6">
      <w:pPr>
        <w:pStyle w:val="ListParagraph"/>
        <w:numPr>
          <w:ilvl w:val="0"/>
          <w:numId w:val="45"/>
        </w:numPr>
        <w:spacing w:after="160" w:line="259" w:lineRule="auto"/>
        <w:ind w:right="0"/>
        <w:rPr>
          <w:rFonts w:asciiTheme="minorHAnsi" w:hAnsiTheme="minorHAnsi" w:cs="Times New Roman"/>
          <w:sz w:val="20"/>
          <w:szCs w:val="20"/>
        </w:rPr>
      </w:pPr>
      <w:r w:rsidRPr="001C1FC8">
        <w:rPr>
          <w:rFonts w:asciiTheme="minorHAnsi" w:hAnsiTheme="minorHAnsi" w:cs="Times New Roman"/>
          <w:sz w:val="20"/>
          <w:szCs w:val="20"/>
        </w:rPr>
        <w:t>UFRO : la définition n’est pas appropriée au contexte de la RDC parce que les dégâts de la structure biologique ou chimique n’ont pas été constatés dans le contexte du pays, cette définition conviendrait davantage à des études pédologiques et biologiques.</w:t>
      </w:r>
    </w:p>
    <w:p w:rsidR="000175A6" w:rsidRPr="001C1FC8" w:rsidRDefault="000175A6" w:rsidP="000175A6">
      <w:pPr>
        <w:pStyle w:val="ListParagraph"/>
        <w:numPr>
          <w:ilvl w:val="0"/>
          <w:numId w:val="45"/>
        </w:numPr>
        <w:spacing w:after="160" w:line="259" w:lineRule="auto"/>
        <w:ind w:right="0"/>
        <w:rPr>
          <w:rFonts w:asciiTheme="minorHAnsi" w:hAnsiTheme="minorHAnsi" w:cs="Times New Roman"/>
          <w:sz w:val="20"/>
          <w:szCs w:val="20"/>
        </w:rPr>
      </w:pPr>
      <w:r w:rsidRPr="001C1FC8">
        <w:rPr>
          <w:rFonts w:asciiTheme="minorHAnsi" w:hAnsiTheme="minorHAnsi" w:cs="Times New Roman"/>
          <w:sz w:val="20"/>
          <w:szCs w:val="20"/>
        </w:rPr>
        <w:t xml:space="preserve">GIEC : elle n’est pas appropriée au contexte de la RDC parce que d’autres aspects / indicateurs liés à la dégradation ne sont pas pris en compte. Un seul aspect est pris en compte, celui du carbone. </w:t>
      </w:r>
    </w:p>
    <w:p w:rsidR="000175A6" w:rsidRPr="001C1FC8" w:rsidRDefault="000175A6" w:rsidP="000175A6">
      <w:pPr>
        <w:ind w:left="360"/>
        <w:rPr>
          <w:rFonts w:asciiTheme="minorHAnsi" w:hAnsiTheme="minorHAnsi" w:cs="Times New Roman"/>
          <w:sz w:val="20"/>
          <w:szCs w:val="20"/>
        </w:rPr>
      </w:pPr>
      <w:r w:rsidRPr="001C1FC8">
        <w:rPr>
          <w:rFonts w:asciiTheme="minorHAnsi" w:hAnsiTheme="minorHAnsi" w:cs="Times New Roman"/>
          <w:sz w:val="20"/>
          <w:szCs w:val="20"/>
        </w:rPr>
        <w:t xml:space="preserve">FRA : Elle n’est pas appropriée au contexte de la RDC. Certains mots clés sont importants : changements dans la structure, produit et services écosystémiques (= fonctions), peuplement, mais beaucoup d’aspects sont manquants. </w:t>
      </w:r>
    </w:p>
    <w:p w:rsidR="000175A6" w:rsidRPr="001C1FC8" w:rsidRDefault="000175A6" w:rsidP="000175A6">
      <w:pPr>
        <w:pStyle w:val="ListParagraph"/>
        <w:numPr>
          <w:ilvl w:val="0"/>
          <w:numId w:val="45"/>
        </w:numPr>
        <w:spacing w:after="160" w:line="259" w:lineRule="auto"/>
        <w:ind w:right="0"/>
        <w:rPr>
          <w:rFonts w:asciiTheme="minorHAnsi" w:hAnsiTheme="minorHAnsi" w:cs="Times New Roman"/>
          <w:sz w:val="20"/>
          <w:szCs w:val="20"/>
        </w:rPr>
      </w:pPr>
      <w:r w:rsidRPr="001C1FC8">
        <w:rPr>
          <w:rFonts w:asciiTheme="minorHAnsi" w:hAnsiTheme="minorHAnsi" w:cs="Times New Roman"/>
          <w:sz w:val="20"/>
          <w:szCs w:val="20"/>
        </w:rPr>
        <w:t>OIBT : Elle n’est pas appropriée au contexte de la RDC, parce que : les biens et services ne sont pas encore bien définis […].</w:t>
      </w:r>
    </w:p>
    <w:p w:rsidR="000175A6" w:rsidRPr="001C1FC8" w:rsidRDefault="000175A6" w:rsidP="000175A6">
      <w:pPr>
        <w:pStyle w:val="ListParagraph"/>
        <w:rPr>
          <w:rFonts w:asciiTheme="minorHAnsi" w:hAnsiTheme="minorHAnsi" w:cs="Times New Roman"/>
          <w:sz w:val="20"/>
          <w:szCs w:val="20"/>
        </w:rPr>
      </w:pPr>
    </w:p>
    <w:p w:rsidR="000175A6" w:rsidRPr="001C1FC8" w:rsidRDefault="000175A6" w:rsidP="000175A6">
      <w:pPr>
        <w:pStyle w:val="ListParagraph"/>
        <w:numPr>
          <w:ilvl w:val="0"/>
          <w:numId w:val="45"/>
        </w:numPr>
        <w:spacing w:after="160" w:line="259" w:lineRule="auto"/>
        <w:ind w:right="0"/>
        <w:rPr>
          <w:rFonts w:asciiTheme="minorHAnsi" w:hAnsiTheme="minorHAnsi" w:cs="Times New Roman"/>
          <w:sz w:val="20"/>
          <w:szCs w:val="20"/>
        </w:rPr>
      </w:pPr>
      <w:r w:rsidRPr="001C1FC8">
        <w:rPr>
          <w:rFonts w:asciiTheme="minorHAnsi" w:hAnsiTheme="minorHAnsi" w:cs="Times New Roman"/>
          <w:sz w:val="20"/>
          <w:szCs w:val="20"/>
        </w:rPr>
        <w:t xml:space="preserve"> CDB : est appropriée au contexte de la RDC, mais uniquement sur son premier paragraphe, car les fonctions, les biens et services ainsi que la biodiversité bien que réduits restent considérables.</w:t>
      </w:r>
      <w:r w:rsidRPr="001C1FC8">
        <w:rPr>
          <w:rFonts w:asciiTheme="minorHAnsi" w:hAnsiTheme="minorHAnsi"/>
          <w:sz w:val="20"/>
          <w:szCs w:val="20"/>
        </w:rPr>
        <w:t xml:space="preserve"> </w:t>
      </w:r>
      <w:r w:rsidRPr="001C1FC8">
        <w:rPr>
          <w:rFonts w:asciiTheme="minorHAnsi" w:hAnsiTheme="minorHAnsi" w:cs="Times New Roman"/>
          <w:sz w:val="20"/>
          <w:szCs w:val="20"/>
        </w:rPr>
        <w:t> </w:t>
      </w:r>
    </w:p>
    <w:p w:rsidR="000175A6" w:rsidRPr="001C1FC8" w:rsidRDefault="000175A6" w:rsidP="000175A6">
      <w:pPr>
        <w:rPr>
          <w:rFonts w:asciiTheme="minorHAnsi" w:hAnsiTheme="minorHAnsi" w:cs="Times New Roman"/>
          <w:sz w:val="20"/>
          <w:szCs w:val="20"/>
        </w:rPr>
      </w:pPr>
      <w:r w:rsidRPr="001C1FC8">
        <w:rPr>
          <w:rFonts w:asciiTheme="minorHAnsi" w:hAnsiTheme="minorHAnsi" w:cs="Times New Roman"/>
          <w:sz w:val="20"/>
          <w:szCs w:val="20"/>
        </w:rPr>
        <w:t xml:space="preserve">L’intervenant a mentionné « la nécessité d’avancer sur une définition opérationnelle qui ne pouvait pas forcément tenir compte des caractéristiques physiques et écologiques d’une forêt dégradée ». Il a été suggéré de proposer une définition qui soit large et qui serait au fur et à mesure restreinte à la RDC « puis ensuite opérationnalisée ». Enfin des recommandations formulées au cours de l’atelier ont été présentées ; elles portaient sur la nécessité de bien définir les indicateurs suivants : </w:t>
      </w:r>
    </w:p>
    <w:p w:rsidR="000175A6" w:rsidRPr="001C1FC8" w:rsidRDefault="000175A6" w:rsidP="000175A6">
      <w:pPr>
        <w:numPr>
          <w:ilvl w:val="0"/>
          <w:numId w:val="46"/>
        </w:numPr>
        <w:tabs>
          <w:tab w:val="left" w:pos="720"/>
        </w:tabs>
        <w:spacing w:after="0" w:line="259" w:lineRule="auto"/>
        <w:ind w:right="0"/>
        <w:rPr>
          <w:rFonts w:asciiTheme="minorHAnsi" w:hAnsiTheme="minorHAnsi" w:cs="Times New Roman"/>
          <w:sz w:val="20"/>
          <w:szCs w:val="20"/>
        </w:rPr>
      </w:pPr>
      <w:r w:rsidRPr="001C1FC8">
        <w:rPr>
          <w:rFonts w:asciiTheme="minorHAnsi" w:hAnsiTheme="minorHAnsi" w:cs="Times New Roman"/>
          <w:sz w:val="20"/>
          <w:szCs w:val="20"/>
        </w:rPr>
        <w:t xml:space="preserve">Biens et services environnementaux affectés par la dégradation </w:t>
      </w:r>
    </w:p>
    <w:p w:rsidR="000175A6" w:rsidRPr="001C1FC8" w:rsidRDefault="000175A6" w:rsidP="000175A6">
      <w:pPr>
        <w:numPr>
          <w:ilvl w:val="0"/>
          <w:numId w:val="46"/>
        </w:numPr>
        <w:tabs>
          <w:tab w:val="left" w:pos="720"/>
        </w:tabs>
        <w:spacing w:after="0" w:line="259" w:lineRule="auto"/>
        <w:ind w:right="0"/>
        <w:rPr>
          <w:rFonts w:asciiTheme="minorHAnsi" w:hAnsiTheme="minorHAnsi" w:cs="Times New Roman"/>
          <w:sz w:val="20"/>
          <w:szCs w:val="20"/>
        </w:rPr>
      </w:pPr>
      <w:r w:rsidRPr="001C1FC8">
        <w:rPr>
          <w:rFonts w:asciiTheme="minorHAnsi" w:hAnsiTheme="minorHAnsi" w:cs="Times New Roman"/>
          <w:sz w:val="20"/>
          <w:szCs w:val="20"/>
        </w:rPr>
        <w:t xml:space="preserve">Réduction du stock de carbone </w:t>
      </w:r>
    </w:p>
    <w:p w:rsidR="000175A6" w:rsidRPr="001C1FC8" w:rsidRDefault="000175A6" w:rsidP="000175A6">
      <w:pPr>
        <w:numPr>
          <w:ilvl w:val="0"/>
          <w:numId w:val="46"/>
        </w:numPr>
        <w:tabs>
          <w:tab w:val="left" w:pos="720"/>
        </w:tabs>
        <w:spacing w:after="0" w:line="259" w:lineRule="auto"/>
        <w:ind w:right="0"/>
        <w:rPr>
          <w:rFonts w:asciiTheme="minorHAnsi" w:hAnsiTheme="minorHAnsi" w:cs="Times New Roman"/>
          <w:sz w:val="20"/>
          <w:szCs w:val="20"/>
        </w:rPr>
      </w:pPr>
      <w:r w:rsidRPr="001C1FC8">
        <w:rPr>
          <w:rFonts w:asciiTheme="minorHAnsi" w:hAnsiTheme="minorHAnsi" w:cs="Times New Roman"/>
          <w:sz w:val="20"/>
          <w:szCs w:val="20"/>
        </w:rPr>
        <w:t>Type de changement dans la structure et le peuplement (fragmentation habitats et paysages ?)</w:t>
      </w:r>
    </w:p>
    <w:p w:rsidR="000175A6" w:rsidRPr="001C1FC8" w:rsidRDefault="000175A6" w:rsidP="000175A6">
      <w:pPr>
        <w:numPr>
          <w:ilvl w:val="0"/>
          <w:numId w:val="46"/>
        </w:numPr>
        <w:tabs>
          <w:tab w:val="left" w:pos="720"/>
        </w:tabs>
        <w:spacing w:after="0" w:line="259" w:lineRule="auto"/>
        <w:ind w:right="0"/>
        <w:rPr>
          <w:rFonts w:asciiTheme="minorHAnsi" w:hAnsiTheme="minorHAnsi" w:cs="Times New Roman"/>
          <w:sz w:val="20"/>
          <w:szCs w:val="20"/>
        </w:rPr>
      </w:pPr>
      <w:r w:rsidRPr="001C1FC8">
        <w:rPr>
          <w:rFonts w:asciiTheme="minorHAnsi" w:hAnsiTheme="minorHAnsi" w:cs="Times New Roman"/>
          <w:sz w:val="20"/>
          <w:szCs w:val="20"/>
        </w:rPr>
        <w:t xml:space="preserve">Indicateurs spatiaux (superficie) et temporels (période) clairs = seuils </w:t>
      </w:r>
    </w:p>
    <w:p w:rsidR="000175A6" w:rsidRPr="001C1FC8" w:rsidRDefault="000175A6" w:rsidP="000175A6">
      <w:pPr>
        <w:numPr>
          <w:ilvl w:val="0"/>
          <w:numId w:val="46"/>
        </w:numPr>
        <w:tabs>
          <w:tab w:val="left" w:pos="720"/>
        </w:tabs>
        <w:spacing w:after="0" w:line="259" w:lineRule="auto"/>
        <w:ind w:right="0"/>
        <w:rPr>
          <w:rFonts w:asciiTheme="minorHAnsi" w:hAnsiTheme="minorHAnsi" w:cs="Times New Roman"/>
          <w:sz w:val="20"/>
          <w:szCs w:val="20"/>
        </w:rPr>
      </w:pPr>
      <w:r w:rsidRPr="001C1FC8">
        <w:rPr>
          <w:rFonts w:asciiTheme="minorHAnsi" w:hAnsiTheme="minorHAnsi" w:cs="Times New Roman"/>
          <w:sz w:val="20"/>
          <w:szCs w:val="20"/>
        </w:rPr>
        <w:t>Indicateurs quantifiables</w:t>
      </w:r>
    </w:p>
    <w:p w:rsidR="000175A6" w:rsidRPr="001C1FC8" w:rsidRDefault="000175A6" w:rsidP="000175A6">
      <w:pPr>
        <w:numPr>
          <w:ilvl w:val="0"/>
          <w:numId w:val="46"/>
        </w:numPr>
        <w:tabs>
          <w:tab w:val="left" w:pos="720"/>
        </w:tabs>
        <w:spacing w:after="0" w:line="259" w:lineRule="auto"/>
        <w:ind w:right="0"/>
        <w:rPr>
          <w:rFonts w:asciiTheme="minorHAnsi" w:hAnsiTheme="minorHAnsi" w:cs="Times New Roman"/>
          <w:sz w:val="20"/>
          <w:szCs w:val="20"/>
        </w:rPr>
      </w:pPr>
      <w:r w:rsidRPr="001C1FC8">
        <w:rPr>
          <w:rFonts w:asciiTheme="minorHAnsi" w:hAnsiTheme="minorHAnsi" w:cs="Times New Roman"/>
          <w:sz w:val="20"/>
          <w:szCs w:val="20"/>
        </w:rPr>
        <w:t>Causes de la dégradation anthropique et naturelle</w:t>
      </w:r>
    </w:p>
    <w:p w:rsidR="000175A6" w:rsidRPr="001C1FC8" w:rsidRDefault="000175A6" w:rsidP="000175A6">
      <w:pPr>
        <w:rPr>
          <w:rFonts w:asciiTheme="minorHAnsi" w:hAnsiTheme="minorHAnsi" w:cs="Times New Roman"/>
          <w:sz w:val="20"/>
          <w:szCs w:val="20"/>
        </w:rPr>
      </w:pPr>
    </w:p>
    <w:p w:rsidR="000175A6" w:rsidRPr="001C1FC8" w:rsidRDefault="000175A6" w:rsidP="000175A6">
      <w:pPr>
        <w:pStyle w:val="ListParagraph"/>
        <w:numPr>
          <w:ilvl w:val="0"/>
          <w:numId w:val="48"/>
        </w:numPr>
        <w:spacing w:after="160" w:line="259" w:lineRule="auto"/>
        <w:ind w:right="0"/>
        <w:rPr>
          <w:rFonts w:asciiTheme="minorHAnsi" w:hAnsiTheme="minorHAnsi" w:cs="Times New Roman"/>
          <w:b/>
          <w:bCs/>
          <w:sz w:val="20"/>
          <w:szCs w:val="20"/>
        </w:rPr>
      </w:pPr>
      <w:bookmarkStart w:id="63" w:name="_Hlk48317847"/>
      <w:bookmarkStart w:id="64" w:name="_Hlk48320780"/>
      <w:r w:rsidRPr="001C1FC8">
        <w:rPr>
          <w:rFonts w:asciiTheme="minorHAnsi" w:hAnsiTheme="minorHAnsi" w:cs="Times New Roman"/>
          <w:b/>
          <w:bCs/>
          <w:sz w:val="20"/>
          <w:szCs w:val="20"/>
        </w:rPr>
        <w:t>Présentation</w:t>
      </w:r>
      <w:bookmarkEnd w:id="63"/>
      <w:r w:rsidRPr="001C1FC8">
        <w:rPr>
          <w:rFonts w:asciiTheme="minorHAnsi" w:hAnsiTheme="minorHAnsi" w:cs="Times New Roman"/>
          <w:b/>
          <w:bCs/>
          <w:sz w:val="20"/>
          <w:szCs w:val="20"/>
        </w:rPr>
        <w:t xml:space="preserve"> du second intervenant (FAO)</w:t>
      </w:r>
    </w:p>
    <w:bookmarkEnd w:id="64"/>
    <w:p w:rsidR="000175A6" w:rsidRPr="001C1FC8" w:rsidRDefault="000175A6" w:rsidP="000175A6">
      <w:pPr>
        <w:rPr>
          <w:rFonts w:asciiTheme="minorHAnsi" w:hAnsiTheme="minorHAnsi" w:cs="Times New Roman"/>
          <w:sz w:val="20"/>
          <w:szCs w:val="20"/>
        </w:rPr>
      </w:pPr>
      <w:r w:rsidRPr="001C1FC8">
        <w:rPr>
          <w:rFonts w:asciiTheme="minorHAnsi" w:hAnsiTheme="minorHAnsi" w:cs="Times New Roman"/>
          <w:sz w:val="20"/>
          <w:szCs w:val="20"/>
        </w:rPr>
        <w:t xml:space="preserve">Au cours de la seconde intervention, la méthodologie et les orientations du groupe restreint ont été présentées. Sa tâche consistait à reprendre et évaluer les orientations de l’atelier d’août 2019. Les conclusions sont les suivantes : </w:t>
      </w:r>
    </w:p>
    <w:p w:rsidR="000175A6" w:rsidRPr="001C1FC8" w:rsidRDefault="000175A6" w:rsidP="000175A6">
      <w:pPr>
        <w:pStyle w:val="ListParagraph"/>
        <w:numPr>
          <w:ilvl w:val="0"/>
          <w:numId w:val="43"/>
        </w:numPr>
        <w:spacing w:after="160" w:line="259" w:lineRule="auto"/>
        <w:ind w:right="0"/>
        <w:rPr>
          <w:rFonts w:asciiTheme="minorHAnsi" w:hAnsiTheme="minorHAnsi" w:cs="Times New Roman"/>
          <w:sz w:val="20"/>
          <w:szCs w:val="20"/>
        </w:rPr>
      </w:pPr>
      <w:r w:rsidRPr="001C1FC8">
        <w:rPr>
          <w:rFonts w:asciiTheme="minorHAnsi" w:hAnsiTheme="minorHAnsi" w:cs="Times New Roman"/>
          <w:sz w:val="20"/>
          <w:szCs w:val="20"/>
        </w:rPr>
        <w:t>Les biens et services environnementaux affectés par la dégradation sont à intégrer à la définition sans pour autant les détailler,</w:t>
      </w:r>
    </w:p>
    <w:p w:rsidR="000175A6" w:rsidRPr="001C1FC8" w:rsidRDefault="000175A6" w:rsidP="000175A6">
      <w:pPr>
        <w:pStyle w:val="ListParagraph"/>
        <w:numPr>
          <w:ilvl w:val="0"/>
          <w:numId w:val="43"/>
        </w:numPr>
        <w:spacing w:after="160" w:line="259" w:lineRule="auto"/>
        <w:ind w:right="0"/>
        <w:rPr>
          <w:rFonts w:asciiTheme="minorHAnsi" w:hAnsiTheme="minorHAnsi" w:cs="Times New Roman"/>
          <w:sz w:val="20"/>
          <w:szCs w:val="20"/>
        </w:rPr>
      </w:pPr>
      <w:r w:rsidRPr="001C1FC8">
        <w:rPr>
          <w:rFonts w:asciiTheme="minorHAnsi" w:hAnsiTheme="minorHAnsi" w:cs="Times New Roman"/>
          <w:sz w:val="20"/>
          <w:szCs w:val="20"/>
        </w:rPr>
        <w:t xml:space="preserve"> La notion de réduction du stock de carbone est à conserver,</w:t>
      </w:r>
    </w:p>
    <w:p w:rsidR="000175A6" w:rsidRPr="001C1FC8" w:rsidRDefault="000175A6" w:rsidP="000175A6">
      <w:pPr>
        <w:pStyle w:val="ListParagraph"/>
        <w:numPr>
          <w:ilvl w:val="0"/>
          <w:numId w:val="43"/>
        </w:numPr>
        <w:spacing w:after="160" w:line="259" w:lineRule="auto"/>
        <w:ind w:right="0"/>
        <w:rPr>
          <w:rFonts w:asciiTheme="minorHAnsi" w:hAnsiTheme="minorHAnsi" w:cs="Times New Roman"/>
          <w:sz w:val="20"/>
          <w:szCs w:val="20"/>
        </w:rPr>
      </w:pPr>
      <w:r w:rsidRPr="001C1FC8">
        <w:rPr>
          <w:rFonts w:asciiTheme="minorHAnsi" w:hAnsiTheme="minorHAnsi" w:cs="Times New Roman"/>
          <w:sz w:val="20"/>
          <w:szCs w:val="20"/>
        </w:rPr>
        <w:t>Les termes « changements négatifs » dans « la composition et la structure » de la forêt sont à privilégier. Peuplements et fonctions n’ont pas été conservés parce qu’ils sont redondants avec les termes « biens et services » ou « composition ». La fragmentation est déjà abordée à travers le concept de structure et le terme paysage a été jugé trop globalisant,</w:t>
      </w:r>
    </w:p>
    <w:p w:rsidR="000175A6" w:rsidRPr="001C1FC8" w:rsidRDefault="000175A6" w:rsidP="000175A6">
      <w:pPr>
        <w:pStyle w:val="ListParagraph"/>
        <w:numPr>
          <w:ilvl w:val="0"/>
          <w:numId w:val="43"/>
        </w:numPr>
        <w:spacing w:after="160" w:line="259" w:lineRule="auto"/>
        <w:ind w:right="0"/>
        <w:rPr>
          <w:rFonts w:asciiTheme="minorHAnsi" w:hAnsiTheme="minorHAnsi" w:cs="Times New Roman"/>
          <w:sz w:val="20"/>
          <w:szCs w:val="20"/>
        </w:rPr>
      </w:pPr>
      <w:r w:rsidRPr="001C1FC8">
        <w:rPr>
          <w:rFonts w:asciiTheme="minorHAnsi" w:hAnsiTheme="minorHAnsi" w:cs="Times New Roman"/>
          <w:sz w:val="20"/>
          <w:szCs w:val="20"/>
        </w:rPr>
        <w:t>Les indicateurs spatiaux et temporels à privilégier : Une forêt dégradée reste forêt - seuils minimums à conserver (0.5ha, 3mètres de hauteur et densité du couvert de 30%) mais seuils temporels à rajouter en incluant la notion de Temps 1 avant observation et Temps 2 après observation (ou parler de changements négatifs dans le temps),</w:t>
      </w:r>
    </w:p>
    <w:p w:rsidR="000175A6" w:rsidRPr="001C1FC8" w:rsidRDefault="000175A6" w:rsidP="000175A6">
      <w:pPr>
        <w:pStyle w:val="ListParagraph"/>
        <w:numPr>
          <w:ilvl w:val="0"/>
          <w:numId w:val="43"/>
        </w:numPr>
        <w:spacing w:after="160" w:line="259" w:lineRule="auto"/>
        <w:ind w:right="0"/>
        <w:rPr>
          <w:rFonts w:asciiTheme="minorHAnsi" w:hAnsiTheme="minorHAnsi" w:cs="Times New Roman"/>
          <w:sz w:val="20"/>
          <w:szCs w:val="20"/>
        </w:rPr>
      </w:pPr>
      <w:r w:rsidRPr="001C1FC8">
        <w:rPr>
          <w:rFonts w:asciiTheme="minorHAnsi" w:hAnsiTheme="minorHAnsi" w:cs="Times New Roman"/>
          <w:sz w:val="20"/>
          <w:szCs w:val="20"/>
        </w:rPr>
        <w:t>Les causes de la dégradation et leurs origines (anthropiques ou naturelles) ne seront pas mentionnées.</w:t>
      </w:r>
    </w:p>
    <w:p w:rsidR="000175A6" w:rsidRPr="001C1FC8" w:rsidRDefault="000175A6" w:rsidP="000175A6">
      <w:pPr>
        <w:rPr>
          <w:rFonts w:asciiTheme="minorHAnsi" w:hAnsiTheme="minorHAnsi" w:cs="Times New Roman"/>
          <w:sz w:val="20"/>
          <w:szCs w:val="20"/>
        </w:rPr>
      </w:pPr>
      <w:r w:rsidRPr="001C1FC8">
        <w:rPr>
          <w:rFonts w:asciiTheme="minorHAnsi" w:hAnsiTheme="minorHAnsi" w:cs="Times New Roman"/>
          <w:sz w:val="20"/>
          <w:szCs w:val="20"/>
        </w:rPr>
        <w:t xml:space="preserve">D’autres considérations ont été mentionnées : </w:t>
      </w:r>
    </w:p>
    <w:p w:rsidR="000175A6" w:rsidRPr="001C1FC8" w:rsidRDefault="000175A6" w:rsidP="000175A6">
      <w:pPr>
        <w:rPr>
          <w:rFonts w:asciiTheme="minorHAnsi" w:hAnsiTheme="minorHAnsi" w:cs="Times New Roman"/>
          <w:sz w:val="20"/>
          <w:szCs w:val="20"/>
        </w:rPr>
      </w:pPr>
      <w:r w:rsidRPr="001C1FC8">
        <w:rPr>
          <w:rFonts w:asciiTheme="minorHAnsi" w:hAnsiTheme="minorHAnsi" w:cs="Times New Roman"/>
          <w:sz w:val="20"/>
          <w:szCs w:val="20"/>
        </w:rPr>
        <w:t>La définition ne peut pas se limiter aux capacités de détection actuelle. Elle engage toute la RDC.</w:t>
      </w:r>
    </w:p>
    <w:p w:rsidR="000175A6" w:rsidRPr="001C1FC8" w:rsidRDefault="000175A6" w:rsidP="000175A6">
      <w:pPr>
        <w:rPr>
          <w:rFonts w:asciiTheme="minorHAnsi" w:hAnsiTheme="minorHAnsi" w:cs="Times New Roman"/>
          <w:sz w:val="20"/>
          <w:szCs w:val="20"/>
        </w:rPr>
      </w:pPr>
      <w:r w:rsidRPr="001C1FC8">
        <w:rPr>
          <w:rFonts w:asciiTheme="minorHAnsi" w:hAnsiTheme="minorHAnsi" w:cs="Times New Roman"/>
          <w:sz w:val="20"/>
          <w:szCs w:val="20"/>
        </w:rPr>
        <w:t xml:space="preserve">Les éléments doivent être mesurables, mais ne doivent pas faire abstraction de certains autres concepts à l’exemple des services environnementaux. Le groupe a mentionné le fait que la définition nationale ne devrait pas trop s’écarter de l’actuelle définition du Congo faite par la COMIFAC afin de garantir une approche sous-régionale. </w:t>
      </w:r>
    </w:p>
    <w:p w:rsidR="000175A6" w:rsidRDefault="000175A6" w:rsidP="000175A6">
      <w:pPr>
        <w:rPr>
          <w:rFonts w:asciiTheme="minorHAnsi" w:hAnsiTheme="minorHAnsi" w:cs="Times New Roman"/>
          <w:sz w:val="20"/>
          <w:szCs w:val="20"/>
        </w:rPr>
      </w:pPr>
      <w:r w:rsidRPr="001C1FC8">
        <w:rPr>
          <w:rFonts w:asciiTheme="minorHAnsi" w:hAnsiTheme="minorHAnsi" w:cs="Times New Roman"/>
          <w:sz w:val="20"/>
          <w:szCs w:val="20"/>
        </w:rPr>
        <w:t xml:space="preserve">A l’issue de ces recommandations, trois définitions ont été proposées au groupe élargi : </w:t>
      </w:r>
    </w:p>
    <w:p w:rsidR="000175A6" w:rsidRPr="001C1FC8" w:rsidRDefault="000175A6" w:rsidP="000175A6">
      <w:pPr>
        <w:rPr>
          <w:rFonts w:asciiTheme="minorHAnsi" w:hAnsiTheme="minorHAnsi" w:cs="Times New Roman"/>
          <w:sz w:val="20"/>
          <w:szCs w:val="20"/>
        </w:rPr>
      </w:pPr>
      <w:r w:rsidRPr="001C1FC8">
        <w:rPr>
          <w:rFonts w:asciiTheme="minorHAnsi" w:hAnsiTheme="minorHAnsi" w:cs="Times New Roman"/>
          <w:b/>
          <w:bCs/>
          <w:sz w:val="20"/>
          <w:szCs w:val="20"/>
        </w:rPr>
        <w:t xml:space="preserve">Mouture 1 de définition : </w:t>
      </w:r>
    </w:p>
    <w:p w:rsidR="000175A6" w:rsidRPr="001C1FC8" w:rsidRDefault="000175A6" w:rsidP="000175A6">
      <w:pPr>
        <w:rPr>
          <w:rFonts w:asciiTheme="minorHAnsi" w:hAnsiTheme="minorHAnsi" w:cs="Times New Roman"/>
          <w:sz w:val="20"/>
          <w:szCs w:val="20"/>
        </w:rPr>
      </w:pPr>
      <w:r w:rsidRPr="001C1FC8">
        <w:rPr>
          <w:rFonts w:asciiTheme="minorHAnsi" w:hAnsiTheme="minorHAnsi" w:cs="Times New Roman"/>
          <w:sz w:val="20"/>
          <w:szCs w:val="20"/>
        </w:rPr>
        <w:t xml:space="preserve">La dégradation forestière est « le passage de </w:t>
      </w:r>
      <w:r w:rsidRPr="001C1FC8">
        <w:rPr>
          <w:rFonts w:asciiTheme="minorHAnsi" w:hAnsiTheme="minorHAnsi" w:cs="Times New Roman"/>
          <w:b/>
          <w:bCs/>
          <w:sz w:val="20"/>
          <w:szCs w:val="20"/>
        </w:rPr>
        <w:t xml:space="preserve">forêt à forêt </w:t>
      </w:r>
      <w:r w:rsidRPr="001C1FC8">
        <w:rPr>
          <w:rFonts w:asciiTheme="minorHAnsi" w:hAnsiTheme="minorHAnsi" w:cs="Times New Roman"/>
          <w:sz w:val="20"/>
          <w:szCs w:val="20"/>
        </w:rPr>
        <w:t xml:space="preserve">où surviennent des </w:t>
      </w:r>
      <w:r w:rsidRPr="001C1FC8">
        <w:rPr>
          <w:rFonts w:asciiTheme="minorHAnsi" w:hAnsiTheme="minorHAnsi" w:cs="Times New Roman"/>
          <w:b/>
          <w:bCs/>
          <w:sz w:val="20"/>
          <w:szCs w:val="20"/>
        </w:rPr>
        <w:t xml:space="preserve">changements négatifs </w:t>
      </w:r>
      <w:r w:rsidRPr="001C1FC8">
        <w:rPr>
          <w:rFonts w:asciiTheme="minorHAnsi" w:hAnsiTheme="minorHAnsi" w:cs="Times New Roman"/>
          <w:sz w:val="20"/>
          <w:szCs w:val="20"/>
        </w:rPr>
        <w:t xml:space="preserve">dans </w:t>
      </w:r>
      <w:r w:rsidRPr="001C1FC8">
        <w:rPr>
          <w:rFonts w:asciiTheme="minorHAnsi" w:hAnsiTheme="minorHAnsi" w:cs="Times New Roman"/>
          <w:b/>
          <w:bCs/>
          <w:sz w:val="20"/>
          <w:szCs w:val="20"/>
        </w:rPr>
        <w:t>le temps</w:t>
      </w:r>
      <w:r w:rsidRPr="001C1FC8">
        <w:rPr>
          <w:rFonts w:asciiTheme="minorHAnsi" w:hAnsiTheme="minorHAnsi" w:cs="Times New Roman"/>
          <w:sz w:val="20"/>
          <w:szCs w:val="20"/>
        </w:rPr>
        <w:t xml:space="preserve">, entraînant la réduction du </w:t>
      </w:r>
      <w:r w:rsidRPr="001C1FC8">
        <w:rPr>
          <w:rFonts w:asciiTheme="minorHAnsi" w:hAnsiTheme="minorHAnsi" w:cs="Times New Roman"/>
          <w:b/>
          <w:bCs/>
          <w:sz w:val="20"/>
          <w:szCs w:val="20"/>
        </w:rPr>
        <w:t>stock de carbone</w:t>
      </w:r>
      <w:r w:rsidRPr="001C1FC8">
        <w:rPr>
          <w:rFonts w:asciiTheme="minorHAnsi" w:hAnsiTheme="minorHAnsi" w:cs="Times New Roman"/>
          <w:sz w:val="20"/>
          <w:szCs w:val="20"/>
        </w:rPr>
        <w:t xml:space="preserve"> et affectant </w:t>
      </w:r>
      <w:r w:rsidRPr="001C1FC8">
        <w:rPr>
          <w:rFonts w:asciiTheme="minorHAnsi" w:hAnsiTheme="minorHAnsi" w:cs="Times New Roman"/>
          <w:b/>
          <w:bCs/>
          <w:sz w:val="20"/>
          <w:szCs w:val="20"/>
        </w:rPr>
        <w:t xml:space="preserve">la composition, la structure </w:t>
      </w:r>
      <w:r w:rsidRPr="001C1FC8">
        <w:rPr>
          <w:rFonts w:asciiTheme="minorHAnsi" w:hAnsiTheme="minorHAnsi" w:cs="Times New Roman"/>
          <w:sz w:val="20"/>
          <w:szCs w:val="20"/>
        </w:rPr>
        <w:t xml:space="preserve">et </w:t>
      </w:r>
      <w:r w:rsidRPr="001C1FC8">
        <w:rPr>
          <w:rFonts w:asciiTheme="minorHAnsi" w:hAnsiTheme="minorHAnsi" w:cs="Times New Roman"/>
          <w:b/>
          <w:bCs/>
          <w:sz w:val="20"/>
          <w:szCs w:val="20"/>
        </w:rPr>
        <w:t>les biens et services environnementaux de la forêt </w:t>
      </w:r>
      <w:r w:rsidRPr="001C1FC8">
        <w:rPr>
          <w:rFonts w:asciiTheme="minorHAnsi" w:hAnsiTheme="minorHAnsi" w:cs="Times New Roman"/>
          <w:sz w:val="20"/>
          <w:szCs w:val="20"/>
        </w:rPr>
        <w:t>».</w:t>
      </w:r>
    </w:p>
    <w:p w:rsidR="000175A6" w:rsidRPr="001C1FC8" w:rsidRDefault="000175A6" w:rsidP="000175A6">
      <w:pPr>
        <w:rPr>
          <w:rFonts w:asciiTheme="minorHAnsi" w:hAnsiTheme="minorHAnsi" w:cs="Times New Roman"/>
          <w:sz w:val="20"/>
          <w:szCs w:val="20"/>
        </w:rPr>
      </w:pPr>
    </w:p>
    <w:p w:rsidR="000175A6" w:rsidRPr="001C1FC8" w:rsidRDefault="000175A6" w:rsidP="000175A6">
      <w:pPr>
        <w:rPr>
          <w:rFonts w:asciiTheme="minorHAnsi" w:hAnsiTheme="minorHAnsi" w:cs="Times New Roman"/>
          <w:sz w:val="20"/>
          <w:szCs w:val="20"/>
        </w:rPr>
      </w:pPr>
      <w:r w:rsidRPr="001C1FC8">
        <w:rPr>
          <w:rFonts w:asciiTheme="minorHAnsi" w:hAnsiTheme="minorHAnsi" w:cs="Times New Roman"/>
          <w:b/>
          <w:bCs/>
          <w:sz w:val="20"/>
          <w:szCs w:val="20"/>
        </w:rPr>
        <w:t xml:space="preserve">Mouture 2 de définition : </w:t>
      </w:r>
    </w:p>
    <w:p w:rsidR="000175A6" w:rsidRPr="001C1FC8" w:rsidRDefault="000175A6" w:rsidP="000175A6">
      <w:pPr>
        <w:rPr>
          <w:rFonts w:asciiTheme="minorHAnsi" w:hAnsiTheme="minorHAnsi" w:cs="Times New Roman"/>
          <w:sz w:val="20"/>
          <w:szCs w:val="20"/>
        </w:rPr>
      </w:pPr>
      <w:r w:rsidRPr="001C1FC8">
        <w:rPr>
          <w:rFonts w:asciiTheme="minorHAnsi" w:hAnsiTheme="minorHAnsi" w:cs="Times New Roman"/>
          <w:sz w:val="20"/>
          <w:szCs w:val="20"/>
        </w:rPr>
        <w:t xml:space="preserve">La dégradation forestière est « le passage de </w:t>
      </w:r>
      <w:r w:rsidRPr="001C1FC8">
        <w:rPr>
          <w:rFonts w:asciiTheme="minorHAnsi" w:hAnsiTheme="minorHAnsi" w:cs="Times New Roman"/>
          <w:b/>
          <w:bCs/>
          <w:sz w:val="20"/>
          <w:szCs w:val="20"/>
        </w:rPr>
        <w:t xml:space="preserve">forêt à forêt </w:t>
      </w:r>
      <w:r w:rsidRPr="001C1FC8">
        <w:rPr>
          <w:rFonts w:asciiTheme="minorHAnsi" w:hAnsiTheme="minorHAnsi" w:cs="Times New Roman"/>
          <w:sz w:val="20"/>
          <w:szCs w:val="20"/>
        </w:rPr>
        <w:t xml:space="preserve">après lequel surviennent des </w:t>
      </w:r>
      <w:r w:rsidRPr="001C1FC8">
        <w:rPr>
          <w:rFonts w:asciiTheme="minorHAnsi" w:hAnsiTheme="minorHAnsi" w:cs="Times New Roman"/>
          <w:b/>
          <w:bCs/>
          <w:sz w:val="20"/>
          <w:szCs w:val="20"/>
        </w:rPr>
        <w:t xml:space="preserve">changements négatifs </w:t>
      </w:r>
      <w:r w:rsidRPr="001C1FC8">
        <w:rPr>
          <w:rFonts w:asciiTheme="minorHAnsi" w:hAnsiTheme="minorHAnsi" w:cs="Times New Roman"/>
          <w:sz w:val="20"/>
          <w:szCs w:val="20"/>
        </w:rPr>
        <w:t xml:space="preserve">dans </w:t>
      </w:r>
      <w:r w:rsidRPr="001C1FC8">
        <w:rPr>
          <w:rFonts w:asciiTheme="minorHAnsi" w:hAnsiTheme="minorHAnsi" w:cs="Times New Roman"/>
          <w:b/>
          <w:bCs/>
          <w:sz w:val="20"/>
          <w:szCs w:val="20"/>
        </w:rPr>
        <w:t>le temps</w:t>
      </w:r>
      <w:r w:rsidRPr="001C1FC8">
        <w:rPr>
          <w:rFonts w:asciiTheme="minorHAnsi" w:hAnsiTheme="minorHAnsi" w:cs="Times New Roman"/>
          <w:sz w:val="20"/>
          <w:szCs w:val="20"/>
        </w:rPr>
        <w:t xml:space="preserve">, entraînant la réduction du </w:t>
      </w:r>
      <w:r w:rsidRPr="001C1FC8">
        <w:rPr>
          <w:rFonts w:asciiTheme="minorHAnsi" w:hAnsiTheme="minorHAnsi" w:cs="Times New Roman"/>
          <w:b/>
          <w:bCs/>
          <w:sz w:val="20"/>
          <w:szCs w:val="20"/>
        </w:rPr>
        <w:t xml:space="preserve">stock de carbone </w:t>
      </w:r>
      <w:r w:rsidRPr="001C1FC8">
        <w:rPr>
          <w:rFonts w:asciiTheme="minorHAnsi" w:hAnsiTheme="minorHAnsi" w:cs="Times New Roman"/>
          <w:sz w:val="20"/>
          <w:szCs w:val="20"/>
        </w:rPr>
        <w:t xml:space="preserve">et affectant </w:t>
      </w:r>
      <w:r w:rsidRPr="001C1FC8">
        <w:rPr>
          <w:rFonts w:asciiTheme="minorHAnsi" w:hAnsiTheme="minorHAnsi" w:cs="Times New Roman"/>
          <w:b/>
          <w:bCs/>
          <w:sz w:val="20"/>
          <w:szCs w:val="20"/>
        </w:rPr>
        <w:t>la composition</w:t>
      </w:r>
      <w:r w:rsidRPr="001C1FC8">
        <w:rPr>
          <w:rFonts w:asciiTheme="minorHAnsi" w:hAnsiTheme="minorHAnsi" w:cs="Times New Roman"/>
          <w:sz w:val="20"/>
          <w:szCs w:val="20"/>
        </w:rPr>
        <w:t xml:space="preserve">, </w:t>
      </w:r>
      <w:r w:rsidRPr="001C1FC8">
        <w:rPr>
          <w:rFonts w:asciiTheme="minorHAnsi" w:hAnsiTheme="minorHAnsi" w:cs="Times New Roman"/>
          <w:b/>
          <w:bCs/>
          <w:sz w:val="20"/>
          <w:szCs w:val="20"/>
        </w:rPr>
        <w:t>la structure et les biens et services environnementaux de la forêt </w:t>
      </w:r>
      <w:r w:rsidRPr="001C1FC8">
        <w:rPr>
          <w:rFonts w:asciiTheme="minorHAnsi" w:hAnsiTheme="minorHAnsi" w:cs="Times New Roman"/>
          <w:sz w:val="20"/>
          <w:szCs w:val="20"/>
        </w:rPr>
        <w:t>».</w:t>
      </w:r>
    </w:p>
    <w:p w:rsidR="000175A6" w:rsidRPr="001C1FC8" w:rsidRDefault="000175A6" w:rsidP="000175A6">
      <w:pPr>
        <w:rPr>
          <w:rFonts w:asciiTheme="minorHAnsi" w:hAnsiTheme="minorHAnsi" w:cs="Times New Roman"/>
          <w:sz w:val="20"/>
          <w:szCs w:val="20"/>
        </w:rPr>
      </w:pPr>
      <w:r w:rsidRPr="001C1FC8">
        <w:rPr>
          <w:rFonts w:asciiTheme="minorHAnsi" w:hAnsiTheme="minorHAnsi" w:cs="Times New Roman"/>
          <w:b/>
          <w:bCs/>
          <w:sz w:val="20"/>
          <w:szCs w:val="20"/>
        </w:rPr>
        <w:t>Mouture 3 de définition :</w:t>
      </w:r>
    </w:p>
    <w:p w:rsidR="000175A6" w:rsidRPr="001C1FC8" w:rsidRDefault="000175A6" w:rsidP="000175A6">
      <w:pPr>
        <w:rPr>
          <w:rFonts w:asciiTheme="minorHAnsi" w:hAnsiTheme="minorHAnsi" w:cs="Times New Roman"/>
          <w:sz w:val="20"/>
          <w:szCs w:val="20"/>
        </w:rPr>
      </w:pPr>
      <w:r w:rsidRPr="001C1FC8">
        <w:rPr>
          <w:rFonts w:asciiTheme="minorHAnsi" w:hAnsiTheme="minorHAnsi" w:cs="Times New Roman"/>
          <w:sz w:val="20"/>
          <w:szCs w:val="20"/>
        </w:rPr>
        <w:t xml:space="preserve">« Une dégradation forestière est un </w:t>
      </w:r>
      <w:r w:rsidRPr="001C1FC8">
        <w:rPr>
          <w:rFonts w:asciiTheme="minorHAnsi" w:hAnsiTheme="minorHAnsi" w:cs="Times New Roman"/>
          <w:b/>
          <w:bCs/>
          <w:sz w:val="20"/>
          <w:szCs w:val="20"/>
        </w:rPr>
        <w:t xml:space="preserve">changement négatif </w:t>
      </w:r>
      <w:r w:rsidRPr="001C1FC8">
        <w:rPr>
          <w:rFonts w:asciiTheme="minorHAnsi" w:hAnsiTheme="minorHAnsi" w:cs="Times New Roman"/>
          <w:sz w:val="20"/>
          <w:szCs w:val="20"/>
        </w:rPr>
        <w:t xml:space="preserve">dans un temps donné, d’une </w:t>
      </w:r>
      <w:r w:rsidRPr="001C1FC8">
        <w:rPr>
          <w:rFonts w:asciiTheme="minorHAnsi" w:hAnsiTheme="minorHAnsi" w:cs="Times New Roman"/>
          <w:b/>
          <w:bCs/>
          <w:sz w:val="20"/>
          <w:szCs w:val="20"/>
        </w:rPr>
        <w:t>forêt à forêt</w:t>
      </w:r>
      <w:r w:rsidRPr="001C1FC8">
        <w:rPr>
          <w:rFonts w:asciiTheme="minorHAnsi" w:hAnsiTheme="minorHAnsi" w:cs="Times New Roman"/>
          <w:sz w:val="20"/>
          <w:szCs w:val="20"/>
        </w:rPr>
        <w:t xml:space="preserve">, réduisant </w:t>
      </w:r>
      <w:r w:rsidRPr="001C1FC8">
        <w:rPr>
          <w:rFonts w:asciiTheme="minorHAnsi" w:hAnsiTheme="minorHAnsi" w:cs="Times New Roman"/>
          <w:b/>
          <w:bCs/>
          <w:sz w:val="20"/>
          <w:szCs w:val="20"/>
        </w:rPr>
        <w:t>le stock de carbone</w:t>
      </w:r>
      <w:r w:rsidRPr="001C1FC8">
        <w:rPr>
          <w:rFonts w:asciiTheme="minorHAnsi" w:hAnsiTheme="minorHAnsi" w:cs="Times New Roman"/>
          <w:sz w:val="20"/>
          <w:szCs w:val="20"/>
        </w:rPr>
        <w:t xml:space="preserve"> et affectant </w:t>
      </w:r>
      <w:r w:rsidRPr="001C1FC8">
        <w:rPr>
          <w:rFonts w:asciiTheme="minorHAnsi" w:hAnsiTheme="minorHAnsi" w:cs="Times New Roman"/>
          <w:b/>
          <w:bCs/>
          <w:sz w:val="20"/>
          <w:szCs w:val="20"/>
        </w:rPr>
        <w:t>la composition</w:t>
      </w:r>
      <w:r w:rsidRPr="001C1FC8">
        <w:rPr>
          <w:rFonts w:asciiTheme="minorHAnsi" w:hAnsiTheme="minorHAnsi" w:cs="Times New Roman"/>
          <w:sz w:val="20"/>
          <w:szCs w:val="20"/>
        </w:rPr>
        <w:t xml:space="preserve">, </w:t>
      </w:r>
      <w:r w:rsidRPr="001C1FC8">
        <w:rPr>
          <w:rFonts w:asciiTheme="minorHAnsi" w:hAnsiTheme="minorHAnsi" w:cs="Times New Roman"/>
          <w:b/>
          <w:bCs/>
          <w:sz w:val="20"/>
          <w:szCs w:val="20"/>
        </w:rPr>
        <w:t xml:space="preserve">la structure </w:t>
      </w:r>
      <w:r w:rsidRPr="001C1FC8">
        <w:rPr>
          <w:rFonts w:asciiTheme="minorHAnsi" w:hAnsiTheme="minorHAnsi" w:cs="Times New Roman"/>
          <w:sz w:val="20"/>
          <w:szCs w:val="20"/>
        </w:rPr>
        <w:t xml:space="preserve">et </w:t>
      </w:r>
      <w:r w:rsidRPr="001C1FC8">
        <w:rPr>
          <w:rFonts w:asciiTheme="minorHAnsi" w:hAnsiTheme="minorHAnsi" w:cs="Times New Roman"/>
          <w:b/>
          <w:bCs/>
          <w:sz w:val="20"/>
          <w:szCs w:val="20"/>
        </w:rPr>
        <w:t>les biens et services environnementaux de la forêt </w:t>
      </w:r>
      <w:r w:rsidRPr="001C1FC8">
        <w:rPr>
          <w:rFonts w:asciiTheme="minorHAnsi" w:hAnsiTheme="minorHAnsi" w:cs="Times New Roman"/>
          <w:sz w:val="20"/>
          <w:szCs w:val="20"/>
        </w:rPr>
        <w:t>».</w:t>
      </w:r>
    </w:p>
    <w:p w:rsidR="000175A6" w:rsidRPr="001C1FC8" w:rsidRDefault="000175A6" w:rsidP="000175A6">
      <w:pPr>
        <w:rPr>
          <w:rFonts w:asciiTheme="minorHAnsi" w:hAnsiTheme="minorHAnsi" w:cs="Times New Roman"/>
          <w:sz w:val="20"/>
          <w:szCs w:val="20"/>
        </w:rPr>
      </w:pPr>
    </w:p>
    <w:p w:rsidR="000175A6" w:rsidRPr="001C1FC8" w:rsidRDefault="000175A6" w:rsidP="00527876">
      <w:pPr>
        <w:pStyle w:val="ListParagraph"/>
        <w:numPr>
          <w:ilvl w:val="0"/>
          <w:numId w:val="48"/>
        </w:numPr>
        <w:spacing w:after="160" w:line="259" w:lineRule="auto"/>
        <w:ind w:right="0"/>
        <w:rPr>
          <w:rFonts w:asciiTheme="minorHAnsi" w:hAnsiTheme="minorHAnsi" w:cs="Times New Roman"/>
          <w:b/>
          <w:bCs/>
          <w:sz w:val="20"/>
          <w:szCs w:val="20"/>
        </w:rPr>
      </w:pPr>
      <w:r w:rsidRPr="001C1FC8">
        <w:rPr>
          <w:rFonts w:asciiTheme="minorHAnsi" w:hAnsiTheme="minorHAnsi" w:cs="Times New Roman"/>
          <w:b/>
          <w:bCs/>
          <w:sz w:val="20"/>
          <w:szCs w:val="20"/>
        </w:rPr>
        <w:t>Présentation du troisième intervenant (CTP SNSF – FAO)</w:t>
      </w:r>
    </w:p>
    <w:p w:rsidR="000175A6" w:rsidRPr="001C1FC8" w:rsidRDefault="000175A6" w:rsidP="000175A6">
      <w:pPr>
        <w:rPr>
          <w:rFonts w:asciiTheme="minorHAnsi" w:hAnsiTheme="minorHAnsi" w:cs="Times New Roman"/>
          <w:sz w:val="20"/>
          <w:szCs w:val="20"/>
        </w:rPr>
      </w:pPr>
      <w:bookmarkStart w:id="65" w:name="_Hlk48311499"/>
      <w:r w:rsidRPr="001C1FC8">
        <w:rPr>
          <w:rFonts w:asciiTheme="minorHAnsi" w:hAnsiTheme="minorHAnsi" w:cs="Times New Roman"/>
          <w:sz w:val="20"/>
          <w:szCs w:val="20"/>
        </w:rPr>
        <w:t>Le troisième intervenant a présenté les points d’amélioration relatifs à la définition ainsi que la feuille de route du processus. Ces points d’améliorations portaient sur :</w:t>
      </w:r>
    </w:p>
    <w:p w:rsidR="000175A6" w:rsidRPr="001C1FC8" w:rsidRDefault="000175A6" w:rsidP="000175A6">
      <w:pPr>
        <w:pStyle w:val="ListParagraph"/>
        <w:numPr>
          <w:ilvl w:val="0"/>
          <w:numId w:val="47"/>
        </w:numPr>
        <w:spacing w:after="160" w:line="259" w:lineRule="auto"/>
        <w:ind w:right="0"/>
        <w:rPr>
          <w:rFonts w:asciiTheme="minorHAnsi" w:hAnsiTheme="minorHAnsi" w:cs="Times New Roman"/>
          <w:sz w:val="20"/>
          <w:szCs w:val="20"/>
        </w:rPr>
      </w:pPr>
      <w:r w:rsidRPr="001C1FC8">
        <w:rPr>
          <w:rFonts w:asciiTheme="minorHAnsi" w:hAnsiTheme="minorHAnsi" w:cs="Times New Roman"/>
          <w:sz w:val="20"/>
          <w:szCs w:val="20"/>
        </w:rPr>
        <w:t>L’élargissement du concept tout en ayant aussi la vision des autres disciplines absentes dans cet atelier tel que par exemple le pastoralisme, etc.</w:t>
      </w:r>
    </w:p>
    <w:p w:rsidR="000175A6" w:rsidRPr="001C1FC8" w:rsidRDefault="000175A6" w:rsidP="000175A6">
      <w:pPr>
        <w:pStyle w:val="ListParagraph"/>
        <w:numPr>
          <w:ilvl w:val="0"/>
          <w:numId w:val="47"/>
        </w:numPr>
        <w:spacing w:after="160" w:line="259" w:lineRule="auto"/>
        <w:ind w:right="0"/>
        <w:rPr>
          <w:rFonts w:asciiTheme="minorHAnsi" w:hAnsiTheme="minorHAnsi" w:cs="Times New Roman"/>
          <w:sz w:val="20"/>
          <w:szCs w:val="20"/>
        </w:rPr>
      </w:pPr>
      <w:r w:rsidRPr="001C1FC8">
        <w:rPr>
          <w:rFonts w:asciiTheme="minorHAnsi" w:hAnsiTheme="minorHAnsi" w:cs="Times New Roman"/>
          <w:sz w:val="20"/>
          <w:szCs w:val="20"/>
        </w:rPr>
        <w:t xml:space="preserve"> L’intégration des autres compétences comme les pédologues, les anthropologues qui ont une autre vision sur la dégradation.</w:t>
      </w:r>
    </w:p>
    <w:p w:rsidR="000175A6" w:rsidRPr="001C1FC8" w:rsidRDefault="000175A6" w:rsidP="000175A6">
      <w:pPr>
        <w:rPr>
          <w:rFonts w:asciiTheme="minorHAnsi" w:hAnsiTheme="minorHAnsi" w:cs="Times New Roman"/>
          <w:b/>
          <w:bCs/>
          <w:sz w:val="20"/>
          <w:szCs w:val="20"/>
        </w:rPr>
      </w:pPr>
      <w:r w:rsidRPr="001C1FC8">
        <w:rPr>
          <w:rFonts w:asciiTheme="minorHAnsi" w:hAnsiTheme="minorHAnsi" w:cs="Times New Roman"/>
          <w:b/>
          <w:bCs/>
          <w:sz w:val="20"/>
          <w:szCs w:val="20"/>
        </w:rPr>
        <w:t xml:space="preserve">   </w:t>
      </w:r>
      <w:r w:rsidRPr="001C1FC8">
        <w:rPr>
          <w:rFonts w:asciiTheme="minorHAnsi" w:hAnsiTheme="minorHAnsi" w:cs="Times New Roman"/>
          <w:sz w:val="20"/>
          <w:szCs w:val="20"/>
        </w:rPr>
        <w:t>La feuille de route qui doit accompagner le processus est la suivante :</w:t>
      </w:r>
    </w:p>
    <w:p w:rsidR="000175A6" w:rsidRPr="001C1FC8" w:rsidRDefault="000175A6" w:rsidP="000175A6">
      <w:pPr>
        <w:pStyle w:val="ListParagraph"/>
        <w:numPr>
          <w:ilvl w:val="0"/>
          <w:numId w:val="40"/>
        </w:numPr>
        <w:spacing w:after="160" w:line="259" w:lineRule="auto"/>
        <w:ind w:right="0"/>
        <w:rPr>
          <w:rFonts w:asciiTheme="minorHAnsi" w:hAnsiTheme="minorHAnsi" w:cs="Times New Roman"/>
          <w:sz w:val="20"/>
          <w:szCs w:val="20"/>
        </w:rPr>
      </w:pPr>
      <w:r w:rsidRPr="001C1FC8">
        <w:rPr>
          <w:rFonts w:asciiTheme="minorHAnsi" w:hAnsiTheme="minorHAnsi" w:cs="Times New Roman"/>
          <w:sz w:val="20"/>
          <w:szCs w:val="20"/>
        </w:rPr>
        <w:t>Vendredi 14 août</w:t>
      </w:r>
      <w:r w:rsidRPr="001C1FC8">
        <w:rPr>
          <w:rFonts w:asciiTheme="minorHAnsi" w:hAnsiTheme="minorHAnsi" w:cs="Times New Roman"/>
          <w:sz w:val="20"/>
          <w:szCs w:val="20"/>
        </w:rPr>
        <w:tab/>
        <w:t xml:space="preserve">: Les commentaires du groupe élargi sont recueillis </w:t>
      </w:r>
    </w:p>
    <w:p w:rsidR="000175A6" w:rsidRPr="001C1FC8" w:rsidRDefault="000175A6" w:rsidP="000175A6">
      <w:pPr>
        <w:pStyle w:val="ListParagraph"/>
        <w:numPr>
          <w:ilvl w:val="0"/>
          <w:numId w:val="40"/>
        </w:numPr>
        <w:spacing w:after="160" w:line="259" w:lineRule="auto"/>
        <w:ind w:right="0"/>
        <w:rPr>
          <w:rFonts w:asciiTheme="minorHAnsi" w:hAnsiTheme="minorHAnsi" w:cs="Times New Roman"/>
          <w:sz w:val="20"/>
          <w:szCs w:val="20"/>
        </w:rPr>
      </w:pPr>
      <w:r w:rsidRPr="001C1FC8">
        <w:rPr>
          <w:rFonts w:asciiTheme="minorHAnsi" w:hAnsiTheme="minorHAnsi" w:cs="Times New Roman"/>
          <w:sz w:val="20"/>
          <w:szCs w:val="20"/>
        </w:rPr>
        <w:t>Septembre 2020</w:t>
      </w:r>
      <w:r w:rsidRPr="001C1FC8">
        <w:rPr>
          <w:rFonts w:asciiTheme="minorHAnsi" w:hAnsiTheme="minorHAnsi" w:cs="Times New Roman"/>
          <w:sz w:val="20"/>
          <w:szCs w:val="20"/>
        </w:rPr>
        <w:tab/>
        <w:t>: La définition est mise à jour par le groupe restreint</w:t>
      </w:r>
    </w:p>
    <w:p w:rsidR="000175A6" w:rsidRPr="001C1FC8" w:rsidRDefault="000175A6" w:rsidP="000175A6">
      <w:pPr>
        <w:pStyle w:val="ListParagraph"/>
        <w:numPr>
          <w:ilvl w:val="0"/>
          <w:numId w:val="40"/>
        </w:numPr>
        <w:spacing w:after="160" w:line="259" w:lineRule="auto"/>
        <w:ind w:right="0"/>
        <w:rPr>
          <w:rFonts w:asciiTheme="minorHAnsi" w:hAnsiTheme="minorHAnsi" w:cs="Times New Roman"/>
          <w:sz w:val="20"/>
          <w:szCs w:val="20"/>
        </w:rPr>
      </w:pPr>
      <w:r w:rsidRPr="001C1FC8">
        <w:rPr>
          <w:rFonts w:asciiTheme="minorHAnsi" w:hAnsiTheme="minorHAnsi" w:cs="Times New Roman"/>
          <w:sz w:val="20"/>
          <w:szCs w:val="20"/>
        </w:rPr>
        <w:t>Octobre 2020</w:t>
      </w:r>
      <w:r w:rsidR="00527876">
        <w:rPr>
          <w:rFonts w:asciiTheme="minorHAnsi" w:hAnsiTheme="minorHAnsi" w:cs="Times New Roman"/>
          <w:sz w:val="20"/>
          <w:szCs w:val="20"/>
        </w:rPr>
        <w:tab/>
      </w:r>
      <w:r w:rsidRPr="001C1FC8">
        <w:rPr>
          <w:rFonts w:asciiTheme="minorHAnsi" w:hAnsiTheme="minorHAnsi" w:cs="Times New Roman"/>
          <w:sz w:val="20"/>
          <w:szCs w:val="20"/>
        </w:rPr>
        <w:t>: Nouvelle consultation auprès du groupe élargi</w:t>
      </w:r>
    </w:p>
    <w:p w:rsidR="000175A6" w:rsidRPr="001C1FC8" w:rsidRDefault="000175A6" w:rsidP="000175A6">
      <w:pPr>
        <w:pStyle w:val="ListParagraph"/>
        <w:numPr>
          <w:ilvl w:val="0"/>
          <w:numId w:val="40"/>
        </w:numPr>
        <w:spacing w:after="160" w:line="259" w:lineRule="auto"/>
        <w:ind w:right="0"/>
        <w:rPr>
          <w:rFonts w:asciiTheme="minorHAnsi" w:hAnsiTheme="minorHAnsi" w:cs="Times New Roman"/>
          <w:sz w:val="20"/>
          <w:szCs w:val="20"/>
        </w:rPr>
      </w:pPr>
      <w:r w:rsidRPr="001C1FC8">
        <w:rPr>
          <w:rFonts w:asciiTheme="minorHAnsi" w:hAnsiTheme="minorHAnsi" w:cs="Times New Roman"/>
          <w:sz w:val="20"/>
          <w:szCs w:val="20"/>
        </w:rPr>
        <w:t>Décembre 2020</w:t>
      </w:r>
      <w:r w:rsidRPr="001C1FC8">
        <w:rPr>
          <w:rFonts w:asciiTheme="minorHAnsi" w:hAnsiTheme="minorHAnsi" w:cs="Times New Roman"/>
          <w:sz w:val="20"/>
          <w:szCs w:val="20"/>
        </w:rPr>
        <w:tab/>
        <w:t>: Mouture de définition finale à soumettre aux autorités</w:t>
      </w:r>
    </w:p>
    <w:p w:rsidR="000175A6" w:rsidRPr="001C1FC8" w:rsidRDefault="000175A6" w:rsidP="000175A6">
      <w:pPr>
        <w:pStyle w:val="ListParagraph"/>
        <w:numPr>
          <w:ilvl w:val="0"/>
          <w:numId w:val="40"/>
        </w:numPr>
        <w:spacing w:after="160" w:line="259" w:lineRule="auto"/>
        <w:ind w:right="0"/>
        <w:rPr>
          <w:rFonts w:asciiTheme="minorHAnsi" w:hAnsiTheme="minorHAnsi" w:cs="Times New Roman"/>
          <w:sz w:val="20"/>
          <w:szCs w:val="20"/>
        </w:rPr>
      </w:pPr>
      <w:r w:rsidRPr="001C1FC8">
        <w:rPr>
          <w:rFonts w:asciiTheme="minorHAnsi" w:hAnsiTheme="minorHAnsi" w:cs="Times New Roman"/>
          <w:sz w:val="20"/>
          <w:szCs w:val="20"/>
        </w:rPr>
        <w:t>Janvier 2021</w:t>
      </w:r>
      <w:r w:rsidRPr="001C1FC8">
        <w:rPr>
          <w:rFonts w:asciiTheme="minorHAnsi" w:hAnsiTheme="minorHAnsi" w:cs="Times New Roman"/>
          <w:sz w:val="20"/>
          <w:szCs w:val="20"/>
        </w:rPr>
        <w:tab/>
        <w:t xml:space="preserve">: Prise en compte de la définition dans tous les processus (CDN,    </w:t>
      </w:r>
    </w:p>
    <w:p w:rsidR="000175A6" w:rsidRPr="001C1FC8" w:rsidRDefault="000175A6" w:rsidP="000175A6">
      <w:pPr>
        <w:pStyle w:val="ListParagraph"/>
        <w:rPr>
          <w:rFonts w:asciiTheme="minorHAnsi" w:hAnsiTheme="minorHAnsi" w:cs="Times New Roman"/>
          <w:sz w:val="20"/>
          <w:szCs w:val="20"/>
        </w:rPr>
      </w:pPr>
      <w:r w:rsidRPr="001C1FC8">
        <w:rPr>
          <w:rFonts w:asciiTheme="minorHAnsi" w:hAnsiTheme="minorHAnsi" w:cs="Times New Roman"/>
          <w:sz w:val="20"/>
          <w:szCs w:val="20"/>
        </w:rPr>
        <w:t xml:space="preserve">                                        NERF, etc)</w:t>
      </w:r>
    </w:p>
    <w:p w:rsidR="000175A6" w:rsidRPr="001C1FC8" w:rsidRDefault="000175A6" w:rsidP="00527876">
      <w:pPr>
        <w:pStyle w:val="ListParagraph"/>
        <w:numPr>
          <w:ilvl w:val="0"/>
          <w:numId w:val="38"/>
        </w:numPr>
        <w:spacing w:after="160" w:line="259" w:lineRule="auto"/>
        <w:ind w:left="284" w:right="0" w:hanging="284"/>
        <w:rPr>
          <w:rFonts w:asciiTheme="minorHAnsi" w:hAnsiTheme="minorHAnsi" w:cs="Times New Roman"/>
          <w:b/>
          <w:bCs/>
          <w:sz w:val="20"/>
          <w:szCs w:val="20"/>
        </w:rPr>
      </w:pPr>
      <w:r w:rsidRPr="001C1FC8">
        <w:rPr>
          <w:rFonts w:asciiTheme="minorHAnsi" w:hAnsiTheme="minorHAnsi" w:cs="Times New Roman"/>
          <w:b/>
          <w:bCs/>
          <w:sz w:val="20"/>
          <w:szCs w:val="20"/>
        </w:rPr>
        <w:t>DISCUSSION TECHNIQUE</w:t>
      </w:r>
    </w:p>
    <w:p w:rsidR="000175A6" w:rsidRPr="001C1FC8" w:rsidRDefault="000175A6" w:rsidP="000175A6">
      <w:pPr>
        <w:rPr>
          <w:rFonts w:asciiTheme="minorHAnsi" w:hAnsiTheme="minorHAnsi" w:cs="Times New Roman"/>
          <w:sz w:val="20"/>
          <w:szCs w:val="20"/>
        </w:rPr>
      </w:pPr>
      <w:r w:rsidRPr="001C1FC8">
        <w:rPr>
          <w:rFonts w:asciiTheme="minorHAnsi" w:hAnsiTheme="minorHAnsi" w:cs="Times New Roman"/>
          <w:sz w:val="20"/>
          <w:szCs w:val="20"/>
        </w:rPr>
        <w:t>Tous les participants (FONAREDD, COMIFAC, WWF, JICA, OFAC, WWC, UNILU, IFA, et autres) ont félicité le travail abattu par le groupe restreint et donné leur point de vue favorable sur la proposition 3 qui est celle de :</w:t>
      </w:r>
    </w:p>
    <w:p w:rsidR="000175A6" w:rsidRPr="001C1FC8" w:rsidRDefault="000175A6" w:rsidP="000175A6">
      <w:pPr>
        <w:rPr>
          <w:rFonts w:asciiTheme="minorHAnsi" w:hAnsiTheme="minorHAnsi" w:cs="Times New Roman"/>
          <w:sz w:val="20"/>
          <w:szCs w:val="20"/>
        </w:rPr>
      </w:pPr>
      <w:r w:rsidRPr="001C1FC8">
        <w:rPr>
          <w:rFonts w:asciiTheme="minorHAnsi" w:hAnsiTheme="minorHAnsi" w:cs="Times New Roman"/>
          <w:sz w:val="20"/>
          <w:szCs w:val="20"/>
        </w:rPr>
        <w:t>« Une dégradation forestière est un changement négatif dans un temps donné, d’une forêt à forêt, réduisant le stock de carbone et affectant la composition, la structure et les biens et services environnementaux de la forêt ».</w:t>
      </w:r>
    </w:p>
    <w:p w:rsidR="000175A6" w:rsidRPr="001C1FC8" w:rsidRDefault="000175A6" w:rsidP="000175A6">
      <w:pPr>
        <w:rPr>
          <w:rFonts w:asciiTheme="minorHAnsi" w:hAnsiTheme="minorHAnsi" w:cs="Times New Roman"/>
          <w:sz w:val="20"/>
          <w:szCs w:val="20"/>
        </w:rPr>
      </w:pPr>
      <w:r w:rsidRPr="001C1FC8">
        <w:rPr>
          <w:rFonts w:asciiTheme="minorHAnsi" w:hAnsiTheme="minorHAnsi" w:cs="Times New Roman"/>
          <w:sz w:val="20"/>
          <w:szCs w:val="20"/>
        </w:rPr>
        <w:t xml:space="preserve">Une proposition de définition par Mr MENIKO TO HULU Jean Pierre Pitchou de IFA a été ajoutée : </w:t>
      </w:r>
    </w:p>
    <w:p w:rsidR="000175A6" w:rsidRPr="001C1FC8" w:rsidRDefault="000175A6" w:rsidP="000175A6">
      <w:pPr>
        <w:rPr>
          <w:rFonts w:asciiTheme="minorHAnsi" w:hAnsiTheme="minorHAnsi" w:cs="Times New Roman"/>
          <w:sz w:val="20"/>
          <w:szCs w:val="20"/>
        </w:rPr>
      </w:pPr>
      <w:r w:rsidRPr="001C1FC8">
        <w:rPr>
          <w:rFonts w:asciiTheme="minorHAnsi" w:hAnsiTheme="minorHAnsi" w:cs="Times New Roman"/>
          <w:sz w:val="20"/>
          <w:szCs w:val="20"/>
        </w:rPr>
        <w:t xml:space="preserve">"Une dégradation forestière est un changement négatif entre le temps t1 et le temps t2, d'une forêt à forêt, réduisant le stock de carbone, la composition, les biens et services écosystémiques ainsi que les fonctions écologiques de la forêt tout en affectant sa configuration (structure)". </w:t>
      </w:r>
    </w:p>
    <w:p w:rsidR="000175A6" w:rsidRPr="001C1FC8" w:rsidRDefault="000175A6" w:rsidP="000175A6">
      <w:pPr>
        <w:rPr>
          <w:rFonts w:asciiTheme="minorHAnsi" w:hAnsiTheme="minorHAnsi" w:cs="Times New Roman"/>
          <w:sz w:val="20"/>
          <w:szCs w:val="20"/>
        </w:rPr>
      </w:pPr>
      <w:r w:rsidRPr="001C1FC8">
        <w:rPr>
          <w:rFonts w:asciiTheme="minorHAnsi" w:hAnsiTheme="minorHAnsi" w:cs="Times New Roman"/>
          <w:sz w:val="20"/>
          <w:szCs w:val="20"/>
        </w:rPr>
        <w:t xml:space="preserve">Les observations suivantes, en vue d’améliorer la présente définition ont été formulées : </w:t>
      </w:r>
    </w:p>
    <w:p w:rsidR="000175A6" w:rsidRPr="001C1FC8" w:rsidRDefault="000175A6" w:rsidP="000175A6">
      <w:pPr>
        <w:rPr>
          <w:rFonts w:asciiTheme="minorHAnsi" w:hAnsiTheme="minorHAnsi" w:cs="Times New Roman"/>
          <w:sz w:val="20"/>
          <w:szCs w:val="20"/>
        </w:rPr>
      </w:pPr>
      <w:r w:rsidRPr="001C1FC8">
        <w:rPr>
          <w:rFonts w:asciiTheme="minorHAnsi" w:hAnsiTheme="minorHAnsi" w:cs="Times New Roman"/>
          <w:sz w:val="20"/>
          <w:szCs w:val="20"/>
        </w:rPr>
        <w:t xml:space="preserve">1. Si l’on mentionne l’expression « stock de carbone », cela doit donner lieu à une quantification.  Les conditions de cette quantification doivent aussi être précisées (ex. Calcul du diamètre qui peut être appréhendé par des outils tels que les drones ou la technologie Lidar). </w:t>
      </w:r>
    </w:p>
    <w:p w:rsidR="000175A6" w:rsidRPr="001C1FC8" w:rsidRDefault="000175A6" w:rsidP="000175A6">
      <w:pPr>
        <w:rPr>
          <w:rFonts w:asciiTheme="minorHAnsi" w:hAnsiTheme="minorHAnsi" w:cs="Times New Roman"/>
          <w:sz w:val="20"/>
          <w:szCs w:val="20"/>
        </w:rPr>
      </w:pPr>
      <w:r w:rsidRPr="001C1FC8">
        <w:rPr>
          <w:rFonts w:asciiTheme="minorHAnsi" w:hAnsiTheme="minorHAnsi" w:cs="Times New Roman"/>
          <w:sz w:val="20"/>
          <w:szCs w:val="20"/>
        </w:rPr>
        <w:t xml:space="preserve">2. Le sens de la dynamique du couvert doit être précisé. Sommes-nous dans le cas de figure d’une forêt qui se dégrade ou d’une forêt qui se régénère ? </w:t>
      </w:r>
    </w:p>
    <w:p w:rsidR="000175A6" w:rsidRPr="001C1FC8" w:rsidRDefault="000175A6" w:rsidP="000175A6">
      <w:pPr>
        <w:rPr>
          <w:rFonts w:asciiTheme="minorHAnsi" w:hAnsiTheme="minorHAnsi" w:cs="Times New Roman"/>
          <w:sz w:val="20"/>
          <w:szCs w:val="20"/>
        </w:rPr>
      </w:pPr>
      <w:r w:rsidRPr="001C1FC8">
        <w:rPr>
          <w:rFonts w:asciiTheme="minorHAnsi" w:hAnsiTheme="minorHAnsi" w:cs="Times New Roman"/>
          <w:sz w:val="20"/>
          <w:szCs w:val="20"/>
        </w:rPr>
        <w:t xml:space="preserve">3. La dégradation doit être observée sous plusieurs aspects : stocks de carbone, composition, structure sont liés. Le concept de structure de la forêt implique la question du diamètre et aussi de la densité qui sont des sous-indicateurs </w:t>
      </w:r>
    </w:p>
    <w:p w:rsidR="000175A6" w:rsidRPr="001C1FC8" w:rsidRDefault="000175A6" w:rsidP="000175A6">
      <w:pPr>
        <w:rPr>
          <w:rFonts w:asciiTheme="minorHAnsi" w:hAnsiTheme="minorHAnsi" w:cs="Times New Roman"/>
          <w:sz w:val="20"/>
          <w:szCs w:val="20"/>
        </w:rPr>
      </w:pPr>
      <w:r w:rsidRPr="001C1FC8">
        <w:rPr>
          <w:rFonts w:asciiTheme="minorHAnsi" w:hAnsiTheme="minorHAnsi" w:cs="Times New Roman"/>
          <w:sz w:val="20"/>
          <w:szCs w:val="20"/>
        </w:rPr>
        <w:t xml:space="preserve">4. Le passage de forêt à forêt dans le temps doit être détaillé :  Le temps initial est le T1, tandis que le temps d’évaluation représente le T2. Lorsque le changement est positif, la reconstitution de la forêt s’opère, c’est le T3. Le T3 peut donc redevenir T1. </w:t>
      </w:r>
    </w:p>
    <w:p w:rsidR="000175A6" w:rsidRPr="001C1FC8" w:rsidRDefault="000175A6" w:rsidP="000175A6">
      <w:pPr>
        <w:rPr>
          <w:rFonts w:asciiTheme="minorHAnsi" w:hAnsiTheme="minorHAnsi" w:cs="Times New Roman"/>
          <w:sz w:val="20"/>
          <w:szCs w:val="20"/>
        </w:rPr>
      </w:pPr>
      <w:r w:rsidRPr="001C1FC8">
        <w:rPr>
          <w:rFonts w:asciiTheme="minorHAnsi" w:hAnsiTheme="minorHAnsi" w:cs="Times New Roman"/>
          <w:sz w:val="20"/>
          <w:szCs w:val="20"/>
        </w:rPr>
        <w:t xml:space="preserve">5. Privilégier la notion d’écosystèmes forestiers qui englobe les services écosystémiques ainsi que les concepts environnementaux. </w:t>
      </w:r>
    </w:p>
    <w:p w:rsidR="000175A6" w:rsidRPr="001C1FC8" w:rsidRDefault="000175A6" w:rsidP="000175A6">
      <w:pPr>
        <w:rPr>
          <w:rFonts w:asciiTheme="minorHAnsi" w:hAnsiTheme="minorHAnsi" w:cs="Times New Roman"/>
          <w:sz w:val="20"/>
          <w:szCs w:val="20"/>
        </w:rPr>
      </w:pPr>
      <w:r w:rsidRPr="001C1FC8">
        <w:rPr>
          <w:rFonts w:asciiTheme="minorHAnsi" w:hAnsiTheme="minorHAnsi" w:cs="Times New Roman"/>
          <w:sz w:val="20"/>
          <w:szCs w:val="20"/>
        </w:rPr>
        <w:t xml:space="preserve">6. La notion de temps peut être imbriquée dans celle de référentiel. Etat de départ ou T1, doit être défini par rapport aux paramètres de structure et de composition. </w:t>
      </w:r>
    </w:p>
    <w:p w:rsidR="000175A6" w:rsidRPr="001C1FC8" w:rsidRDefault="000175A6" w:rsidP="000175A6">
      <w:pPr>
        <w:rPr>
          <w:rFonts w:asciiTheme="minorHAnsi" w:hAnsiTheme="minorHAnsi" w:cs="Times New Roman"/>
          <w:sz w:val="20"/>
          <w:szCs w:val="20"/>
        </w:rPr>
      </w:pPr>
      <w:r w:rsidRPr="001C1FC8">
        <w:rPr>
          <w:rFonts w:asciiTheme="minorHAnsi" w:hAnsiTheme="minorHAnsi" w:cs="Times New Roman"/>
          <w:sz w:val="20"/>
          <w:szCs w:val="20"/>
        </w:rPr>
        <w:t xml:space="preserve">7. Certains termes pourraient être revus. Ex. structure pourrait être remplacé par configuration ; ce qui englobe également le concept de paysage et résout la question de la seule structure diamétrique. Par ailleurs, « la composition, la structure et les biens et services écosystémiques » ne sont pas seulement affectés mais aussi réduits. </w:t>
      </w:r>
    </w:p>
    <w:p w:rsidR="00527876" w:rsidRDefault="00527876" w:rsidP="00527876">
      <w:pPr>
        <w:pStyle w:val="ListParagraph"/>
        <w:spacing w:after="160" w:line="259" w:lineRule="auto"/>
        <w:ind w:left="284" w:right="0" w:firstLine="0"/>
        <w:rPr>
          <w:rFonts w:asciiTheme="minorHAnsi" w:hAnsiTheme="minorHAnsi" w:cs="Times New Roman"/>
          <w:b/>
          <w:bCs/>
          <w:sz w:val="20"/>
          <w:szCs w:val="20"/>
        </w:rPr>
      </w:pPr>
    </w:p>
    <w:p w:rsidR="000175A6" w:rsidRPr="001C1FC8" w:rsidRDefault="000175A6" w:rsidP="00527876">
      <w:pPr>
        <w:pStyle w:val="ListParagraph"/>
        <w:numPr>
          <w:ilvl w:val="0"/>
          <w:numId w:val="38"/>
        </w:numPr>
        <w:spacing w:after="160" w:line="259" w:lineRule="auto"/>
        <w:ind w:left="284" w:right="0" w:hanging="284"/>
        <w:rPr>
          <w:rFonts w:asciiTheme="minorHAnsi" w:hAnsiTheme="minorHAnsi" w:cs="Times New Roman"/>
          <w:b/>
          <w:bCs/>
          <w:sz w:val="20"/>
          <w:szCs w:val="20"/>
        </w:rPr>
      </w:pPr>
      <w:r w:rsidRPr="001C1FC8">
        <w:rPr>
          <w:rFonts w:asciiTheme="minorHAnsi" w:hAnsiTheme="minorHAnsi" w:cs="Times New Roman"/>
          <w:b/>
          <w:bCs/>
          <w:sz w:val="20"/>
          <w:szCs w:val="20"/>
        </w:rPr>
        <w:t>RESULTATS</w:t>
      </w:r>
    </w:p>
    <w:p w:rsidR="000175A6" w:rsidRPr="001C1FC8" w:rsidRDefault="000175A6" w:rsidP="000175A6">
      <w:pPr>
        <w:rPr>
          <w:rFonts w:asciiTheme="minorHAnsi" w:hAnsiTheme="minorHAnsi" w:cs="Times New Roman"/>
          <w:sz w:val="20"/>
          <w:szCs w:val="20"/>
        </w:rPr>
      </w:pPr>
      <w:r w:rsidRPr="001C1FC8">
        <w:rPr>
          <w:rFonts w:asciiTheme="minorHAnsi" w:hAnsiTheme="minorHAnsi" w:cs="Times New Roman"/>
          <w:sz w:val="20"/>
          <w:szCs w:val="20"/>
        </w:rPr>
        <w:t>Les membres du groupe restreint sont connus et présentés à tous les participants ;</w:t>
      </w:r>
    </w:p>
    <w:p w:rsidR="000175A6" w:rsidRPr="001C1FC8" w:rsidRDefault="000175A6" w:rsidP="000175A6">
      <w:pPr>
        <w:rPr>
          <w:rFonts w:asciiTheme="minorHAnsi" w:hAnsiTheme="minorHAnsi" w:cs="Times New Roman"/>
          <w:sz w:val="20"/>
          <w:szCs w:val="20"/>
        </w:rPr>
      </w:pPr>
      <w:r w:rsidRPr="001C1FC8">
        <w:rPr>
          <w:rFonts w:asciiTheme="minorHAnsi" w:hAnsiTheme="minorHAnsi" w:cs="Times New Roman"/>
          <w:sz w:val="20"/>
          <w:szCs w:val="20"/>
        </w:rPr>
        <w:t>Les participants sont informés de la définition de la dégradation et leurs contributions sont prises en compte dans la nouvelle définition,</w:t>
      </w:r>
    </w:p>
    <w:p w:rsidR="000175A6" w:rsidRPr="001C1FC8" w:rsidRDefault="000175A6" w:rsidP="000175A6">
      <w:pPr>
        <w:rPr>
          <w:rFonts w:asciiTheme="minorHAnsi" w:hAnsiTheme="minorHAnsi" w:cs="Times New Roman"/>
          <w:sz w:val="20"/>
          <w:szCs w:val="20"/>
        </w:rPr>
      </w:pPr>
      <w:r w:rsidRPr="001C1FC8">
        <w:rPr>
          <w:rFonts w:asciiTheme="minorHAnsi" w:hAnsiTheme="minorHAnsi" w:cs="Times New Roman"/>
          <w:sz w:val="20"/>
          <w:szCs w:val="20"/>
        </w:rPr>
        <w:t>La feuille de route de la prochaine étape est validée.</w:t>
      </w:r>
    </w:p>
    <w:p w:rsidR="000175A6" w:rsidRPr="001C1FC8" w:rsidRDefault="000175A6" w:rsidP="000175A6">
      <w:pPr>
        <w:rPr>
          <w:rFonts w:asciiTheme="minorHAnsi" w:hAnsiTheme="minorHAnsi" w:cs="Times New Roman"/>
          <w:sz w:val="20"/>
          <w:szCs w:val="20"/>
        </w:rPr>
      </w:pPr>
      <w:r w:rsidRPr="001C1FC8">
        <w:rPr>
          <w:rFonts w:asciiTheme="minorHAnsi" w:hAnsiTheme="minorHAnsi" w:cs="Times New Roman"/>
          <w:sz w:val="20"/>
          <w:szCs w:val="20"/>
        </w:rPr>
        <w:t>Tous les participants ont donné leurs points de vue sur le travail abattu par le groupe restreint et se sont accordés sur la proposition de la définition 3.</w:t>
      </w:r>
    </w:p>
    <w:p w:rsidR="000175A6" w:rsidRPr="001C1FC8" w:rsidRDefault="000175A6" w:rsidP="000175A6">
      <w:pPr>
        <w:rPr>
          <w:rFonts w:asciiTheme="minorHAnsi" w:hAnsiTheme="minorHAnsi" w:cs="Times New Roman"/>
          <w:sz w:val="20"/>
          <w:szCs w:val="20"/>
        </w:rPr>
      </w:pPr>
      <w:r w:rsidRPr="001C1FC8">
        <w:rPr>
          <w:rFonts w:asciiTheme="minorHAnsi" w:hAnsiTheme="minorHAnsi" w:cs="Times New Roman"/>
          <w:sz w:val="20"/>
          <w:szCs w:val="20"/>
        </w:rPr>
        <w:t>Les contributions du groupe élargi permettront au groupe restreint d’amender la présente définition.</w:t>
      </w:r>
    </w:p>
    <w:p w:rsidR="000175A6" w:rsidRPr="001C1FC8" w:rsidRDefault="000175A6" w:rsidP="000175A6">
      <w:pPr>
        <w:rPr>
          <w:rFonts w:asciiTheme="minorHAnsi" w:hAnsiTheme="minorHAnsi" w:cs="Times New Roman"/>
          <w:sz w:val="20"/>
          <w:szCs w:val="20"/>
        </w:rPr>
      </w:pPr>
      <w:r w:rsidRPr="001C1FC8">
        <w:rPr>
          <w:rFonts w:asciiTheme="minorHAnsi" w:hAnsiTheme="minorHAnsi" w:cs="Times New Roman"/>
          <w:sz w:val="20"/>
          <w:szCs w:val="20"/>
        </w:rPr>
        <w:t>De tout ce qui précède, nous concluons que les objectifs assignés à cet atelier ont été atteints.</w:t>
      </w:r>
    </w:p>
    <w:p w:rsidR="000175A6" w:rsidRPr="001C1FC8" w:rsidRDefault="000175A6" w:rsidP="000175A6">
      <w:pPr>
        <w:rPr>
          <w:rFonts w:asciiTheme="minorHAnsi" w:hAnsiTheme="minorHAnsi" w:cs="Times New Roman"/>
          <w:b/>
          <w:bCs/>
          <w:sz w:val="20"/>
          <w:szCs w:val="20"/>
        </w:rPr>
      </w:pPr>
    </w:p>
    <w:p w:rsidR="000175A6" w:rsidRPr="001C1FC8" w:rsidRDefault="000175A6" w:rsidP="00527876">
      <w:pPr>
        <w:pStyle w:val="ListParagraph"/>
        <w:numPr>
          <w:ilvl w:val="0"/>
          <w:numId w:val="38"/>
        </w:numPr>
        <w:spacing w:after="160" w:line="259" w:lineRule="auto"/>
        <w:ind w:left="284" w:right="0" w:hanging="284"/>
        <w:rPr>
          <w:rFonts w:asciiTheme="minorHAnsi" w:hAnsiTheme="minorHAnsi" w:cs="Times New Roman"/>
          <w:b/>
          <w:bCs/>
          <w:sz w:val="20"/>
          <w:szCs w:val="20"/>
        </w:rPr>
      </w:pPr>
      <w:r w:rsidRPr="001C1FC8">
        <w:rPr>
          <w:rFonts w:asciiTheme="minorHAnsi" w:hAnsiTheme="minorHAnsi" w:cs="Times New Roman"/>
          <w:b/>
          <w:bCs/>
          <w:sz w:val="20"/>
          <w:szCs w:val="20"/>
        </w:rPr>
        <w:t xml:space="preserve"> SUIVI ET RECCOMANDATIONS </w:t>
      </w:r>
    </w:p>
    <w:p w:rsidR="000175A6" w:rsidRPr="001C1FC8" w:rsidRDefault="000175A6" w:rsidP="000175A6">
      <w:pPr>
        <w:pStyle w:val="ListParagraph"/>
        <w:numPr>
          <w:ilvl w:val="0"/>
          <w:numId w:val="42"/>
        </w:numPr>
        <w:spacing w:after="160" w:line="259" w:lineRule="auto"/>
        <w:ind w:right="0"/>
        <w:rPr>
          <w:rFonts w:asciiTheme="minorHAnsi" w:hAnsiTheme="minorHAnsi" w:cs="Times New Roman"/>
          <w:sz w:val="20"/>
          <w:szCs w:val="20"/>
        </w:rPr>
      </w:pPr>
      <w:r w:rsidRPr="001C1FC8">
        <w:rPr>
          <w:rFonts w:asciiTheme="minorHAnsi" w:hAnsiTheme="minorHAnsi" w:cs="Times New Roman"/>
          <w:sz w:val="20"/>
          <w:szCs w:val="20"/>
        </w:rPr>
        <w:t xml:space="preserve">D’autres contributions peuvent être envoyées par mail </w:t>
      </w:r>
    </w:p>
    <w:p w:rsidR="000175A6" w:rsidRPr="001C1FC8" w:rsidRDefault="000175A6" w:rsidP="000175A6">
      <w:pPr>
        <w:pStyle w:val="ListParagraph"/>
        <w:numPr>
          <w:ilvl w:val="0"/>
          <w:numId w:val="42"/>
        </w:numPr>
        <w:spacing w:after="160" w:line="259" w:lineRule="auto"/>
        <w:ind w:right="0"/>
        <w:rPr>
          <w:rFonts w:asciiTheme="minorHAnsi" w:hAnsiTheme="minorHAnsi" w:cs="Times New Roman"/>
          <w:sz w:val="20"/>
          <w:szCs w:val="20"/>
        </w:rPr>
      </w:pPr>
      <w:r w:rsidRPr="001C1FC8">
        <w:rPr>
          <w:rFonts w:asciiTheme="minorHAnsi" w:hAnsiTheme="minorHAnsi" w:cs="Times New Roman"/>
          <w:sz w:val="20"/>
          <w:szCs w:val="20"/>
        </w:rPr>
        <w:t>La dynamique de régénération doit être intégrée avec celle du temps</w:t>
      </w:r>
    </w:p>
    <w:p w:rsidR="000175A6" w:rsidRPr="001C1FC8" w:rsidRDefault="000175A6" w:rsidP="000175A6">
      <w:pPr>
        <w:pStyle w:val="ListParagraph"/>
        <w:numPr>
          <w:ilvl w:val="0"/>
          <w:numId w:val="42"/>
        </w:numPr>
        <w:spacing w:after="160" w:line="259" w:lineRule="auto"/>
        <w:ind w:right="0"/>
        <w:rPr>
          <w:rFonts w:asciiTheme="minorHAnsi" w:hAnsiTheme="minorHAnsi" w:cs="Times New Roman"/>
          <w:sz w:val="20"/>
          <w:szCs w:val="20"/>
        </w:rPr>
      </w:pPr>
      <w:r w:rsidRPr="001C1FC8">
        <w:rPr>
          <w:rFonts w:asciiTheme="minorHAnsi" w:hAnsiTheme="minorHAnsi" w:cs="Times New Roman"/>
          <w:sz w:val="20"/>
          <w:szCs w:val="20"/>
        </w:rPr>
        <w:t xml:space="preserve">La présente définition devra prendre en compte davantage de concepts forestiers </w:t>
      </w:r>
    </w:p>
    <w:p w:rsidR="000175A6" w:rsidRPr="001C1FC8" w:rsidRDefault="000175A6" w:rsidP="000175A6">
      <w:pPr>
        <w:pStyle w:val="ListParagraph"/>
        <w:numPr>
          <w:ilvl w:val="0"/>
          <w:numId w:val="42"/>
        </w:numPr>
        <w:spacing w:after="160" w:line="259" w:lineRule="auto"/>
        <w:ind w:right="0"/>
        <w:rPr>
          <w:rFonts w:asciiTheme="minorHAnsi" w:hAnsiTheme="minorHAnsi" w:cs="Times New Roman"/>
          <w:sz w:val="20"/>
          <w:szCs w:val="20"/>
        </w:rPr>
      </w:pPr>
      <w:r w:rsidRPr="001C1FC8">
        <w:rPr>
          <w:rFonts w:asciiTheme="minorHAnsi" w:hAnsiTheme="minorHAnsi" w:cs="Times New Roman"/>
          <w:sz w:val="20"/>
          <w:szCs w:val="20"/>
        </w:rPr>
        <w:t>Une nouvelle définition sera soumise au groupe élargi conformément à la feuille de route précédemment établie</w:t>
      </w:r>
    </w:p>
    <w:bookmarkEnd w:id="65"/>
    <w:p w:rsidR="00527876" w:rsidRDefault="000175A6" w:rsidP="000175A6">
      <w:pPr>
        <w:rPr>
          <w:rFonts w:asciiTheme="minorHAnsi" w:hAnsiTheme="minorHAnsi" w:cs="Times New Roman"/>
          <w:sz w:val="20"/>
          <w:szCs w:val="20"/>
        </w:rPr>
      </w:pPr>
      <w:r w:rsidRPr="001C1FC8">
        <w:rPr>
          <w:rFonts w:asciiTheme="minorHAnsi" w:hAnsiTheme="minorHAnsi" w:cs="Times New Roman"/>
          <w:sz w:val="20"/>
          <w:szCs w:val="20"/>
        </w:rPr>
        <w:t>Commencée à 10 heures, la réunion s’est clôturée à 12h15’ avec une prise de photo de famille des participants.</w:t>
      </w:r>
    </w:p>
    <w:p w:rsidR="00527876" w:rsidRDefault="00527876" w:rsidP="00527876">
      <w:r>
        <w:br w:type="page"/>
      </w:r>
    </w:p>
    <w:p w:rsidR="000175A6" w:rsidRPr="001C1FC8" w:rsidRDefault="000175A6" w:rsidP="000175A6">
      <w:pPr>
        <w:jc w:val="center"/>
        <w:rPr>
          <w:rFonts w:asciiTheme="minorHAnsi" w:hAnsiTheme="minorHAnsi" w:cs="Times New Roman"/>
          <w:sz w:val="20"/>
          <w:szCs w:val="20"/>
        </w:rPr>
      </w:pPr>
      <w:r w:rsidRPr="001C1FC8">
        <w:rPr>
          <w:rFonts w:asciiTheme="minorHAnsi" w:hAnsiTheme="minorHAnsi"/>
          <w:noProof/>
          <w:sz w:val="20"/>
          <w:szCs w:val="20"/>
          <w:lang w:val="fr-FR" w:eastAsia="fr-FR"/>
        </w:rPr>
        <w:drawing>
          <wp:inline distT="0" distB="0" distL="0" distR="0" wp14:anchorId="7B1DA246" wp14:editId="3AE7431A">
            <wp:extent cx="5144655" cy="30480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9811" t="17833" r="28791" b="17499"/>
                    <a:stretch/>
                  </pic:blipFill>
                  <pic:spPr bwMode="auto">
                    <a:xfrm>
                      <a:off x="0" y="0"/>
                      <a:ext cx="5150769" cy="3051622"/>
                    </a:xfrm>
                    <a:prstGeom prst="rect">
                      <a:avLst/>
                    </a:prstGeom>
                    <a:ln>
                      <a:noFill/>
                    </a:ln>
                    <a:extLst>
                      <a:ext uri="{53640926-AAD7-44D8-BBD7-CCE9431645EC}">
                        <a14:shadowObscured xmlns:a14="http://schemas.microsoft.com/office/drawing/2010/main"/>
                      </a:ext>
                    </a:extLst>
                  </pic:spPr>
                </pic:pic>
              </a:graphicData>
            </a:graphic>
          </wp:inline>
        </w:drawing>
      </w:r>
    </w:p>
    <w:p w:rsidR="000175A6" w:rsidRPr="001C1FC8" w:rsidRDefault="000175A6" w:rsidP="000175A6">
      <w:pPr>
        <w:ind w:left="4962" w:hanging="426"/>
        <w:rPr>
          <w:rFonts w:asciiTheme="minorHAnsi" w:hAnsiTheme="minorHAnsi" w:cs="Times New Roman"/>
          <w:sz w:val="20"/>
          <w:szCs w:val="20"/>
        </w:rPr>
      </w:pPr>
    </w:p>
    <w:p w:rsidR="000175A6" w:rsidRPr="001C1FC8" w:rsidRDefault="00527876" w:rsidP="00527876">
      <w:pPr>
        <w:jc w:val="center"/>
        <w:rPr>
          <w:rFonts w:asciiTheme="minorHAnsi" w:hAnsiTheme="minorHAnsi" w:cs="Times New Roman"/>
          <w:sz w:val="20"/>
          <w:szCs w:val="20"/>
        </w:rPr>
      </w:pPr>
      <w:r>
        <w:rPr>
          <w:rFonts w:asciiTheme="minorHAnsi" w:hAnsiTheme="minorHAnsi" w:cs="Times New Roman"/>
          <w:sz w:val="20"/>
          <w:szCs w:val="20"/>
        </w:rPr>
        <w:t xml:space="preserve">                                                    </w:t>
      </w:r>
      <w:r w:rsidR="000175A6" w:rsidRPr="001C1FC8">
        <w:rPr>
          <w:rFonts w:asciiTheme="minorHAnsi" w:hAnsiTheme="minorHAnsi" w:cs="Times New Roman"/>
          <w:sz w:val="20"/>
          <w:szCs w:val="20"/>
        </w:rPr>
        <w:t>Fait à Kinshasa, le 17/08/2020</w:t>
      </w:r>
    </w:p>
    <w:p w:rsidR="000175A6" w:rsidRPr="001C1FC8" w:rsidRDefault="000175A6" w:rsidP="000175A6">
      <w:pPr>
        <w:ind w:left="4962" w:hanging="426"/>
        <w:rPr>
          <w:rFonts w:asciiTheme="minorHAnsi" w:hAnsiTheme="minorHAnsi" w:cs="Times New Roman"/>
          <w:sz w:val="20"/>
          <w:szCs w:val="20"/>
        </w:rPr>
      </w:pPr>
      <w:r w:rsidRPr="001C1FC8">
        <w:rPr>
          <w:rFonts w:asciiTheme="minorHAnsi" w:hAnsiTheme="minorHAnsi" w:cs="Times New Roman"/>
          <w:sz w:val="20"/>
          <w:szCs w:val="20"/>
        </w:rPr>
        <w:t xml:space="preserve">       Védastin KOSA  </w:t>
      </w:r>
    </w:p>
    <w:p w:rsidR="000175A6" w:rsidRPr="001C1FC8" w:rsidRDefault="000175A6" w:rsidP="000175A6">
      <w:pPr>
        <w:ind w:left="4962" w:hanging="426"/>
        <w:rPr>
          <w:rFonts w:asciiTheme="minorHAnsi" w:hAnsiTheme="minorHAnsi" w:cs="Times New Roman"/>
          <w:sz w:val="20"/>
          <w:szCs w:val="20"/>
        </w:rPr>
      </w:pPr>
      <w:r w:rsidRPr="001C1FC8">
        <w:rPr>
          <w:rFonts w:asciiTheme="minorHAnsi" w:hAnsiTheme="minorHAnsi" w:cs="Times New Roman"/>
          <w:sz w:val="20"/>
          <w:szCs w:val="20"/>
        </w:rPr>
        <w:t xml:space="preserve">          Rapporteur</w:t>
      </w:r>
    </w:p>
    <w:p w:rsidR="00D47F90" w:rsidRDefault="00D47F90" w:rsidP="00D47F90">
      <w:pPr>
        <w:shd w:val="clear" w:color="auto" w:fill="FFFFFF"/>
        <w:spacing w:after="0" w:line="240" w:lineRule="auto"/>
        <w:ind w:right="0"/>
        <w:rPr>
          <w:rFonts w:eastAsia="Times New Roman" w:cs="Times New Roman"/>
          <w:sz w:val="20"/>
          <w:szCs w:val="20"/>
          <w:lang w:val="fr-FR" w:eastAsia="fr-FR"/>
        </w:rPr>
      </w:pPr>
    </w:p>
    <w:p w:rsidR="00D47F90" w:rsidRDefault="00D47F90">
      <w:pPr>
        <w:spacing w:after="160" w:line="259" w:lineRule="auto"/>
        <w:ind w:left="0" w:right="0" w:firstLine="0"/>
        <w:jc w:val="left"/>
        <w:rPr>
          <w:rFonts w:eastAsia="Times New Roman" w:cs="Times New Roman"/>
          <w:sz w:val="20"/>
          <w:szCs w:val="20"/>
          <w:lang w:val="fr-FR" w:eastAsia="fr-FR"/>
        </w:rPr>
      </w:pPr>
      <w:r>
        <w:rPr>
          <w:rFonts w:eastAsia="Times New Roman" w:cs="Times New Roman"/>
          <w:sz w:val="20"/>
          <w:szCs w:val="20"/>
          <w:lang w:val="fr-FR" w:eastAsia="fr-FR"/>
        </w:rPr>
        <w:br w:type="page"/>
      </w:r>
    </w:p>
    <w:p w:rsidR="00D47F90" w:rsidRPr="00A02ABE" w:rsidRDefault="00D47F90" w:rsidP="00A02ABE">
      <w:pPr>
        <w:pStyle w:val="Heading1"/>
        <w:jc w:val="center"/>
        <w:rPr>
          <w:color w:val="000000" w:themeColor="text1"/>
          <w:sz w:val="22"/>
          <w:bdr w:val="none" w:sz="0" w:space="0" w:color="auto" w:frame="1"/>
          <w:lang w:val="fr-FR" w:eastAsia="fr-FR"/>
        </w:rPr>
      </w:pPr>
      <w:bookmarkStart w:id="66" w:name="_Toc63973397"/>
      <w:r w:rsidRPr="00A02ABE">
        <w:rPr>
          <w:color w:val="000000" w:themeColor="text1"/>
          <w:sz w:val="22"/>
          <w:bdr w:val="none" w:sz="0" w:space="0" w:color="auto" w:frame="1"/>
          <w:lang w:val="fr-FR" w:eastAsia="fr-FR"/>
        </w:rPr>
        <w:t>Annexe 6 : la note technique de présentation de la méthodologie de traitements des alertes GLAD en EMD 2019 et 2020 dans le cadre du Programme SNSF et GDA</w:t>
      </w:r>
      <w:bookmarkEnd w:id="66"/>
      <w:r w:rsidRPr="00A02ABE">
        <w:rPr>
          <w:color w:val="000000" w:themeColor="text1"/>
          <w:sz w:val="22"/>
          <w:bdr w:val="none" w:sz="0" w:space="0" w:color="auto" w:frame="1"/>
          <w:lang w:val="fr-FR" w:eastAsia="fr-FR"/>
        </w:rPr>
        <w:t> </w:t>
      </w:r>
    </w:p>
    <w:p w:rsidR="000C652E" w:rsidRDefault="000C652E" w:rsidP="008440AF"/>
    <w:p w:rsidR="000C652E" w:rsidRPr="00CB3A43" w:rsidRDefault="000C652E" w:rsidP="000C652E">
      <w:pPr>
        <w:tabs>
          <w:tab w:val="left" w:pos="2935"/>
          <w:tab w:val="left" w:pos="6051"/>
        </w:tabs>
        <w:spacing w:after="200" w:line="240" w:lineRule="auto"/>
        <w:rPr>
          <w:rFonts w:asciiTheme="minorHAnsi" w:hAnsiTheme="minorHAnsi" w:cs="Times New Roman"/>
          <w:b/>
          <w:color w:val="3B3838" w:themeColor="background2" w:themeShade="40"/>
          <w:sz w:val="24"/>
          <w:szCs w:val="24"/>
        </w:rPr>
      </w:pPr>
      <w:r w:rsidRPr="00CB3A43">
        <w:rPr>
          <w:rFonts w:asciiTheme="minorHAnsi" w:hAnsiTheme="minorHAnsi" w:cs="Times New Roman"/>
          <w:b/>
          <w:color w:val="3B3838" w:themeColor="background2" w:themeShade="40"/>
          <w:sz w:val="24"/>
          <w:szCs w:val="24"/>
        </w:rPr>
        <w:t xml:space="preserve">Note méthodologique : Traitement des Alertes de couverture arborée Global Land Analysis and Discovery (GLAD) en Événement Majeur de Déforestation (EMD) 2020 et 2019 – Cas du Programme SNSF </w:t>
      </w:r>
    </w:p>
    <w:p w:rsidR="000C652E" w:rsidRPr="00CB3A43" w:rsidRDefault="000C652E" w:rsidP="000C652E">
      <w:pPr>
        <w:tabs>
          <w:tab w:val="left" w:pos="2935"/>
          <w:tab w:val="left" w:pos="6051"/>
        </w:tabs>
        <w:spacing w:after="0" w:line="240" w:lineRule="auto"/>
        <w:jc w:val="right"/>
        <w:rPr>
          <w:rFonts w:cs="Times New Roman"/>
          <w:bCs/>
          <w:sz w:val="14"/>
          <w:szCs w:val="20"/>
        </w:rPr>
      </w:pPr>
      <w:r w:rsidRPr="00CB3A43">
        <w:rPr>
          <w:rFonts w:cs="Times New Roman"/>
          <w:bCs/>
          <w:sz w:val="14"/>
          <w:szCs w:val="20"/>
        </w:rPr>
        <w:t>Réf. Doc. Version 02</w:t>
      </w:r>
    </w:p>
    <w:p w:rsidR="000C652E" w:rsidRPr="00CB3A43" w:rsidRDefault="000C652E" w:rsidP="000C652E">
      <w:pPr>
        <w:tabs>
          <w:tab w:val="left" w:pos="2935"/>
          <w:tab w:val="left" w:pos="6051"/>
        </w:tabs>
        <w:spacing w:after="0" w:line="240" w:lineRule="auto"/>
        <w:jc w:val="right"/>
        <w:rPr>
          <w:rFonts w:cs="Times New Roman"/>
          <w:bCs/>
          <w:sz w:val="14"/>
          <w:szCs w:val="20"/>
        </w:rPr>
      </w:pPr>
      <w:r w:rsidRPr="00CB3A43">
        <w:rPr>
          <w:rFonts w:cs="Times New Roman"/>
          <w:bCs/>
          <w:sz w:val="14"/>
          <w:szCs w:val="20"/>
        </w:rPr>
        <w:t>Date de Transmission : le 26/08/2020</w:t>
      </w:r>
    </w:p>
    <w:p w:rsidR="000C652E" w:rsidRPr="00CB3A43" w:rsidRDefault="000C652E" w:rsidP="000C652E">
      <w:pPr>
        <w:tabs>
          <w:tab w:val="left" w:pos="2935"/>
          <w:tab w:val="left" w:pos="6051"/>
        </w:tabs>
        <w:spacing w:after="0" w:line="240" w:lineRule="auto"/>
        <w:jc w:val="right"/>
        <w:rPr>
          <w:rFonts w:cs="Times New Roman"/>
          <w:sz w:val="14"/>
          <w:szCs w:val="20"/>
        </w:rPr>
      </w:pPr>
      <w:r w:rsidRPr="00CB3A43">
        <w:rPr>
          <w:rFonts w:cs="Times New Roman"/>
          <w:bCs/>
          <w:sz w:val="14"/>
          <w:szCs w:val="20"/>
        </w:rPr>
        <w:t>Statut final de la note : validée le 26/08/2020</w:t>
      </w:r>
    </w:p>
    <w:p w:rsidR="000C652E" w:rsidRPr="003A3936" w:rsidRDefault="000C652E" w:rsidP="000C652E">
      <w:pPr>
        <w:tabs>
          <w:tab w:val="left" w:pos="2935"/>
          <w:tab w:val="left" w:pos="6051"/>
        </w:tabs>
        <w:spacing w:after="200" w:line="240" w:lineRule="auto"/>
        <w:rPr>
          <w:rFonts w:cs="Times New Roman"/>
          <w:b/>
          <w:i/>
          <w:color w:val="3B3838" w:themeColor="background2" w:themeShade="40"/>
          <w:sz w:val="20"/>
          <w:szCs w:val="20"/>
        </w:rPr>
      </w:pPr>
    </w:p>
    <w:p w:rsidR="000C652E" w:rsidRPr="00CB3A43" w:rsidRDefault="000C652E" w:rsidP="000C652E">
      <w:pPr>
        <w:rPr>
          <w:b/>
          <w:sz w:val="20"/>
        </w:rPr>
      </w:pPr>
      <w:r w:rsidRPr="00CB3A43">
        <w:rPr>
          <w:b/>
          <w:sz w:val="20"/>
        </w:rPr>
        <w:t xml:space="preserve">Contexte </w:t>
      </w:r>
    </w:p>
    <w:p w:rsidR="000C652E" w:rsidRDefault="000C652E" w:rsidP="000C652E">
      <w:pPr>
        <w:rPr>
          <w:rFonts w:cs="Times New Roman"/>
          <w:i/>
          <w:sz w:val="20"/>
          <w:szCs w:val="20"/>
        </w:rPr>
      </w:pPr>
      <w:r w:rsidRPr="003A3936">
        <w:rPr>
          <w:rFonts w:cs="Times New Roman"/>
          <w:i/>
          <w:sz w:val="20"/>
          <w:szCs w:val="20"/>
        </w:rPr>
        <w:t xml:space="preserve">Ce document présente : la démarche méthodologique de traitement des alertes de couverture arborée GLAD (Global Land Analysis and Discovery) en Événement Majeur de Déforestation (EMD) des périodes 2020 et 2019 dans le cadre du protocole d’accord </w:t>
      </w:r>
      <w:r w:rsidRPr="003A3936">
        <w:rPr>
          <w:sz w:val="20"/>
          <w:szCs w:val="20"/>
        </w:rPr>
        <w:t>PA n°019-2020-UNJP-DRC-057-UNJP</w:t>
      </w:r>
      <w:r w:rsidRPr="003A3936">
        <w:rPr>
          <w:rFonts w:cs="Times New Roman"/>
          <w:i/>
          <w:sz w:val="20"/>
          <w:szCs w:val="20"/>
        </w:rPr>
        <w:t xml:space="preserve"> entre la FAO (Programme SNSF/GDA) et la DIAF-Géomatique, notamment : (i) les traitements numériques des alertes et (ii) la vérité de terrain. Pour rappel, une « alerte GLAD » est définie comme un pixel ayant perdu au moins 50 pourcent (50 %) de la couverture de canopée. Elles sont produites par l’Université de Maryland au moyen de processus de détection automatisée. On distingue deux types d’alertes: (i) confirmée et (ii) probable. Une alerte est dite « confirmée » lorsqu’elle est observée consécutivement 4 fois après qu’elle ait été détectée automatiquement. Elle est dite est « probable » lorsqu’elle est observée uniquement 1 fois.</w:t>
      </w:r>
    </w:p>
    <w:p w:rsidR="00AE6C50" w:rsidRPr="003A3936" w:rsidRDefault="00AE6C50" w:rsidP="000C652E">
      <w:pPr>
        <w:rPr>
          <w:rFonts w:cs="Times New Roman"/>
          <w:i/>
          <w:sz w:val="20"/>
          <w:szCs w:val="20"/>
        </w:rPr>
      </w:pPr>
    </w:p>
    <w:p w:rsidR="000C652E" w:rsidRPr="00CB3A43" w:rsidRDefault="000C652E" w:rsidP="000C652E">
      <w:pPr>
        <w:rPr>
          <w:b/>
          <w:sz w:val="20"/>
        </w:rPr>
      </w:pPr>
      <w:r w:rsidRPr="00CB3A43">
        <w:rPr>
          <w:b/>
          <w:sz w:val="20"/>
        </w:rPr>
        <w:t xml:space="preserve">Méthodologie </w:t>
      </w:r>
    </w:p>
    <w:p w:rsidR="00AE6C50" w:rsidRPr="003A3936" w:rsidRDefault="00AE6C50" w:rsidP="000C652E">
      <w:pPr>
        <w:rPr>
          <w:b/>
          <w:sz w:val="20"/>
          <w:szCs w:val="20"/>
        </w:rPr>
      </w:pPr>
    </w:p>
    <w:p w:rsidR="000C652E" w:rsidRPr="003A3936" w:rsidRDefault="000C652E" w:rsidP="000C652E">
      <w:pPr>
        <w:rPr>
          <w:rFonts w:cs="Times New Roman"/>
          <w:sz w:val="20"/>
          <w:szCs w:val="20"/>
        </w:rPr>
      </w:pPr>
      <w:r w:rsidRPr="003A3936">
        <w:rPr>
          <w:rFonts w:cs="Times New Roman"/>
          <w:sz w:val="20"/>
          <w:szCs w:val="20"/>
        </w:rPr>
        <w:t xml:space="preserve">La méthodologie de traitements des EMD 2020/2019 illustrée dans les figures 1 et 2 ci-après sont subdivisées en 2 grandes étapes, que sont : (1) les traitements numériques des alertes (par télédétection) et (2) la vérité de terrain. </w:t>
      </w:r>
    </w:p>
    <w:p w:rsidR="000C652E" w:rsidRPr="00AE6C50" w:rsidRDefault="000C652E" w:rsidP="000C652E">
      <w:pPr>
        <w:pStyle w:val="ListParagraph"/>
        <w:numPr>
          <w:ilvl w:val="0"/>
          <w:numId w:val="31"/>
        </w:numPr>
        <w:spacing w:after="160" w:line="259" w:lineRule="auto"/>
        <w:ind w:left="284" w:right="0" w:hanging="284"/>
        <w:rPr>
          <w:rFonts w:cs="Times New Roman"/>
          <w:b/>
          <w:i/>
          <w:sz w:val="20"/>
          <w:szCs w:val="20"/>
        </w:rPr>
      </w:pPr>
      <w:r w:rsidRPr="00AE6C50">
        <w:rPr>
          <w:rFonts w:cs="Times New Roman"/>
          <w:b/>
          <w:i/>
          <w:sz w:val="20"/>
          <w:szCs w:val="20"/>
        </w:rPr>
        <w:t>Traitements numériques des alertes  (au moyen des outils de Télédétection)</w:t>
      </w:r>
    </w:p>
    <w:p w:rsidR="000C652E" w:rsidRPr="003A3936" w:rsidRDefault="000C652E" w:rsidP="000C652E">
      <w:pPr>
        <w:rPr>
          <w:rFonts w:cs="Times New Roman"/>
          <w:sz w:val="20"/>
          <w:szCs w:val="20"/>
        </w:rPr>
      </w:pPr>
      <w:r w:rsidRPr="003A3936">
        <w:rPr>
          <w:rFonts w:cs="Times New Roman"/>
          <w:sz w:val="20"/>
          <w:szCs w:val="20"/>
        </w:rPr>
        <w:t xml:space="preserve">Le module </w:t>
      </w:r>
      <w:r w:rsidRPr="003A3936">
        <w:rPr>
          <w:rFonts w:cs="Times New Roman"/>
          <w:i/>
          <w:sz w:val="20"/>
          <w:szCs w:val="20"/>
        </w:rPr>
        <w:t>app</w:t>
      </w:r>
      <w:r w:rsidRPr="003A3936">
        <w:rPr>
          <w:rFonts w:cs="Times New Roman"/>
          <w:sz w:val="20"/>
          <w:szCs w:val="20"/>
        </w:rPr>
        <w:t>.</w:t>
      </w:r>
      <w:r w:rsidRPr="003A3936">
        <w:rPr>
          <w:rFonts w:cs="Times New Roman"/>
          <w:i/>
          <w:sz w:val="20"/>
          <w:szCs w:val="20"/>
        </w:rPr>
        <w:t xml:space="preserve">GLAD alerts analysis </w:t>
      </w:r>
      <w:r w:rsidRPr="003A3936">
        <w:rPr>
          <w:rFonts w:cs="Times New Roman"/>
          <w:sz w:val="20"/>
          <w:szCs w:val="20"/>
        </w:rPr>
        <w:t xml:space="preserve">de Sepal a été utilisé pour télécharger les alertes </w:t>
      </w:r>
      <w:r w:rsidRPr="003A3936">
        <w:rPr>
          <w:rFonts w:cs="Times New Roman"/>
          <w:i/>
          <w:sz w:val="20"/>
          <w:szCs w:val="20"/>
        </w:rPr>
        <w:t>GLAD</w:t>
      </w:r>
      <w:r w:rsidRPr="003A3936">
        <w:rPr>
          <w:rFonts w:cs="Times New Roman"/>
          <w:sz w:val="20"/>
          <w:szCs w:val="20"/>
        </w:rPr>
        <w:t xml:space="preserve"> de l’ensemble de la RDC (produite par l’Université de Maryland), pour l’année d’intérêt 2020 (incluant les alertes confirmées et probables) et 2019 (alerte annuelle, uniquement dite « confirmée »). Ces dernières ont été par la suite stockées sur Sepal pour des analyses ultérieures. </w:t>
      </w:r>
    </w:p>
    <w:p w:rsidR="000C652E" w:rsidRPr="003A3936" w:rsidRDefault="000C652E" w:rsidP="000C652E">
      <w:pPr>
        <w:rPr>
          <w:rFonts w:cs="Times New Roman"/>
          <w:sz w:val="20"/>
          <w:szCs w:val="20"/>
        </w:rPr>
      </w:pPr>
      <w:r w:rsidRPr="003A3936">
        <w:rPr>
          <w:rFonts w:cs="Times New Roman"/>
          <w:sz w:val="20"/>
          <w:szCs w:val="20"/>
        </w:rPr>
        <w:t xml:space="preserve">L’établissement des Événement Majeur de Déforestation (EMD) dans la cadre du Programme SNSF (Système National de Surveillance des Forêt) exige de travailler avec les alertes répondant à des critères spécifiques : (1) le type d’alerte « confirmée » et (2) ayant une superficie </w:t>
      </w:r>
      <w:r w:rsidRPr="003A3936">
        <w:rPr>
          <w:rFonts w:cs="Times New Roman"/>
          <w:sz w:val="20"/>
          <w:szCs w:val="20"/>
        </w:rPr>
        <w:sym w:font="Symbol" w:char="F0B3"/>
      </w:r>
      <w:r w:rsidRPr="003A3936">
        <w:rPr>
          <w:rFonts w:cs="Times New Roman"/>
          <w:sz w:val="20"/>
          <w:szCs w:val="20"/>
        </w:rPr>
        <w:t xml:space="preserve"> 5 hectares. Les alertes confirmées sont retenues pour s’assurer que les agents de terrain se rendent sur les sites déboisés et pas sur des sites de détection de faux changements (artefact). La superficie de </w:t>
      </w:r>
      <w:r w:rsidRPr="003A3936">
        <w:rPr>
          <w:rFonts w:cs="Times New Roman"/>
          <w:sz w:val="20"/>
          <w:szCs w:val="20"/>
        </w:rPr>
        <w:sym w:font="Symbol" w:char="F0B3"/>
      </w:r>
      <w:r w:rsidRPr="003A3936">
        <w:rPr>
          <w:rFonts w:cs="Times New Roman"/>
          <w:sz w:val="20"/>
          <w:szCs w:val="20"/>
        </w:rPr>
        <w:t xml:space="preserve"> 5 ha a été retenue pour capturer les pertes arborées issues déboisement causés par des activités commerciales en opposition de celles causées par les activités paysannes, lesquelles sont inférieures à 5 ha. Une sélection a été faite au sein des alertes téléchargées pour récupérer les alertes répondant aux critères susmentionnés. Les alertes sélectionnées ont été filtrées par la suite, sur une couche de forêt « </w:t>
      </w:r>
      <w:r w:rsidRPr="003A3936">
        <w:rPr>
          <w:rFonts w:cs="Times New Roman"/>
          <w:i/>
          <w:sz w:val="20"/>
          <w:szCs w:val="20"/>
        </w:rPr>
        <w:t>stable</w:t>
      </w:r>
      <w:r w:rsidRPr="003A3936">
        <w:rPr>
          <w:rFonts w:cs="Times New Roman"/>
          <w:sz w:val="20"/>
          <w:szCs w:val="20"/>
        </w:rPr>
        <w:t> » 2018 (issue de la carte « </w:t>
      </w:r>
      <w:r w:rsidRPr="003A3936">
        <w:rPr>
          <w:rFonts w:cs="Times New Roman"/>
          <w:i/>
          <w:sz w:val="20"/>
          <w:szCs w:val="20"/>
        </w:rPr>
        <w:t>préliminaire </w:t>
      </w:r>
      <w:r w:rsidRPr="003A3936">
        <w:rPr>
          <w:rFonts w:cs="Times New Roman"/>
          <w:sz w:val="20"/>
          <w:szCs w:val="20"/>
        </w:rPr>
        <w:t>» de changement de la période 2016 – 2018 du MEDD/DIAF-Géomatique), car ces sont ces pixels qui subissent de pertes (dans la période 2020).</w:t>
      </w:r>
    </w:p>
    <w:p w:rsidR="000C652E" w:rsidRDefault="000C652E" w:rsidP="000C652E">
      <w:pPr>
        <w:rPr>
          <w:rFonts w:cs="Times New Roman"/>
          <w:sz w:val="20"/>
          <w:szCs w:val="20"/>
        </w:rPr>
      </w:pPr>
      <w:r w:rsidRPr="003A3936">
        <w:rPr>
          <w:rFonts w:cs="Times New Roman"/>
          <w:sz w:val="20"/>
          <w:szCs w:val="20"/>
        </w:rPr>
        <w:t>Le suivi des EMD du projet SNSF (Figure 3 - a) et du projet Gestion Durable de l’Agriculture (GDA) sont extraites respectivement : (1) au sein trois affections de terres (concessions de agricole commerciale, forestière et minière) à l’échelle de la RDC et dans : (2) 5 territoires pilotes de la RDC, notamment  au sein d’une zone tampon d’environ 100 Km autour des chefs-lieux de territoires retenus (voir Figure 3 - b). Un second filtre a été réalisé au sein de chaque entité interceptant les 3 affectations de terres et les zones tampons correspondantes (Figures 3 - a, b). Ces alertes sont désignées « </w:t>
      </w:r>
      <w:r w:rsidRPr="003A3936">
        <w:rPr>
          <w:rFonts w:cs="Times New Roman"/>
          <w:i/>
          <w:sz w:val="20"/>
          <w:szCs w:val="20"/>
        </w:rPr>
        <w:t>Événement Majeur de Déforestation (EMD)</w:t>
      </w:r>
      <w:r w:rsidRPr="003A3936">
        <w:rPr>
          <w:rFonts w:cs="Times New Roman"/>
          <w:sz w:val="20"/>
          <w:szCs w:val="20"/>
        </w:rPr>
        <w:t xml:space="preserve"> ». Ils sont finalement convertis en échantillons ponctuels. Ces points seront importés sur </w:t>
      </w:r>
      <w:r w:rsidRPr="003A3936">
        <w:rPr>
          <w:rFonts w:cs="Times New Roman"/>
          <w:i/>
          <w:sz w:val="20"/>
          <w:szCs w:val="20"/>
        </w:rPr>
        <w:t>Collect Earth</w:t>
      </w:r>
      <w:r w:rsidRPr="003A3936">
        <w:rPr>
          <w:rFonts w:cs="Times New Roman"/>
          <w:sz w:val="20"/>
          <w:szCs w:val="20"/>
        </w:rPr>
        <w:t xml:space="preserve">, pour interprétation visuellement. </w:t>
      </w:r>
      <w:r w:rsidRPr="003A3936">
        <w:rPr>
          <w:rFonts w:cs="Times New Roman"/>
          <w:i/>
          <w:sz w:val="20"/>
          <w:szCs w:val="20"/>
        </w:rPr>
        <w:t>Collect Earth</w:t>
      </w:r>
      <w:r w:rsidRPr="003A3936">
        <w:rPr>
          <w:rFonts w:cs="Times New Roman"/>
          <w:sz w:val="20"/>
          <w:szCs w:val="20"/>
        </w:rPr>
        <w:t xml:space="preserve"> permet de confirmer ou infirmer le déboisement et/ou de tenter d’identifier les potentiels moteurs de déboisement. Au terme de l’interprétation visuelle, une couche d’EMD</w:t>
      </w:r>
      <w:r w:rsidRPr="003A3936">
        <w:rPr>
          <w:rStyle w:val="FootnoteReference"/>
          <w:rFonts w:cs="Times New Roman"/>
          <w:szCs w:val="20"/>
        </w:rPr>
        <w:footnoteReference w:id="6"/>
      </w:r>
      <w:r w:rsidRPr="003A3936">
        <w:rPr>
          <w:rFonts w:cs="Times New Roman"/>
          <w:sz w:val="20"/>
          <w:szCs w:val="20"/>
        </w:rPr>
        <w:t xml:space="preserve"> validée sera produite. Un échantillonnage aléatoirement stratifiée équilibré sera réalisé dans cette dernière, afin d’extraire 30% des points d’EMD (en raison de 10 % dans chaque de catégories) à transférer aux ITATEL (EMD de la période 2020) et à la DIAF/Géomatique (EMD de la période 2019). Du fait de l’inaccessibilité de routes dans certain territoire du pays, une analyse d’accessibilité serait rajoutée sur les voies routières, en vue de retenir et transférer uniquement les points d’EMD qui seront accessibles. </w:t>
      </w:r>
    </w:p>
    <w:p w:rsidR="00AE6C50" w:rsidRPr="003A3936" w:rsidRDefault="00AE6C50" w:rsidP="000C652E">
      <w:pPr>
        <w:rPr>
          <w:rFonts w:cs="Times New Roman"/>
          <w:sz w:val="20"/>
          <w:szCs w:val="20"/>
        </w:rPr>
      </w:pPr>
    </w:p>
    <w:p w:rsidR="000C652E" w:rsidRPr="00AE6C50" w:rsidRDefault="000C652E" w:rsidP="000C652E">
      <w:pPr>
        <w:pStyle w:val="ListParagraph"/>
        <w:numPr>
          <w:ilvl w:val="0"/>
          <w:numId w:val="31"/>
        </w:numPr>
        <w:spacing w:after="160" w:line="259" w:lineRule="auto"/>
        <w:ind w:left="284" w:right="0" w:hanging="284"/>
        <w:rPr>
          <w:rFonts w:cs="Times New Roman"/>
          <w:b/>
          <w:i/>
          <w:sz w:val="20"/>
          <w:szCs w:val="20"/>
        </w:rPr>
      </w:pPr>
      <w:r w:rsidRPr="00AE6C50">
        <w:rPr>
          <w:rFonts w:cs="Times New Roman"/>
          <w:b/>
          <w:i/>
          <w:sz w:val="20"/>
          <w:szCs w:val="20"/>
        </w:rPr>
        <w:t xml:space="preserve">Vérité de terrain </w:t>
      </w:r>
    </w:p>
    <w:p w:rsidR="000C652E" w:rsidRPr="003A3936" w:rsidRDefault="000C652E" w:rsidP="000C652E">
      <w:pPr>
        <w:rPr>
          <w:rFonts w:cs="Times New Roman"/>
          <w:sz w:val="20"/>
          <w:szCs w:val="20"/>
        </w:rPr>
      </w:pPr>
      <w:r w:rsidRPr="003A3936">
        <w:rPr>
          <w:rFonts w:cs="Times New Roman"/>
          <w:sz w:val="20"/>
          <w:szCs w:val="20"/>
        </w:rPr>
        <w:t xml:space="preserve">Les échantillons ponctuels d’EMD générés seront transférés aux agents de terrain. Ces derniers, sont importés dans le GPS, pour retrouver les sites déboisés dans leurs territoires ou 3 affectations de terres respectifs. Une fois sur le site déboisé, les agents de terrain collecteront : (1) la position (Longitude, latitude et altitude) du site ; (2) enregistreront le types de spéculations observées et (3) renseigneront les informations sur le moteur de déboisement dans le formulaire disponible. Au terme de chaque mission,  les agents de terrain renverront l’ensemble des données vérifiées sur terrain à la DIAF/Géomatique pour traitement et rédaction de rapport.  </w:t>
      </w:r>
    </w:p>
    <w:p w:rsidR="000C652E" w:rsidRDefault="000C652E" w:rsidP="000C652E">
      <w:pPr>
        <w:rPr>
          <w:rFonts w:cs="Times New Roman"/>
          <w:sz w:val="20"/>
          <w:szCs w:val="20"/>
        </w:rPr>
      </w:pPr>
      <w:r w:rsidRPr="003A3936">
        <w:rPr>
          <w:rFonts w:cs="Times New Roman"/>
          <w:sz w:val="20"/>
          <w:szCs w:val="20"/>
        </w:rPr>
        <w:t>Les figures 1 et 2 illustrent les méthodologies de suivi des EMD (2019 et 2020) au sein des zones ciblées.</w:t>
      </w:r>
    </w:p>
    <w:p w:rsidR="000C652E" w:rsidRDefault="000C652E" w:rsidP="000C652E">
      <w:pPr>
        <w:rPr>
          <w:rFonts w:cs="Times New Roman"/>
          <w:sz w:val="20"/>
          <w:szCs w:val="20"/>
        </w:rPr>
      </w:pPr>
    </w:p>
    <w:p w:rsidR="000C652E" w:rsidRDefault="000C652E" w:rsidP="000C652E">
      <w:r>
        <w:rPr>
          <w:noProof/>
          <w:lang w:val="fr-FR" w:eastAsia="fr-FR"/>
        </w:rPr>
        <w:drawing>
          <wp:inline distT="0" distB="0" distL="0" distR="0" wp14:anchorId="3BF6DC5B" wp14:editId="087066BB">
            <wp:extent cx="5565140" cy="3130391"/>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éthodologie_EMD_2020_versionFinale_23082020-GDA.jpg"/>
                    <pic:cNvPicPr/>
                  </pic:nvPicPr>
                  <pic:blipFill>
                    <a:blip r:embed="rId57">
                      <a:extLst>
                        <a:ext uri="{28A0092B-C50C-407E-A947-70E740481C1C}">
                          <a14:useLocalDpi xmlns:a14="http://schemas.microsoft.com/office/drawing/2010/main" val="0"/>
                        </a:ext>
                      </a:extLst>
                    </a:blip>
                    <a:stretch>
                      <a:fillRect/>
                    </a:stretch>
                  </pic:blipFill>
                  <pic:spPr>
                    <a:xfrm>
                      <a:off x="0" y="0"/>
                      <a:ext cx="5565140" cy="3130391"/>
                    </a:xfrm>
                    <a:prstGeom prst="rect">
                      <a:avLst/>
                    </a:prstGeom>
                  </pic:spPr>
                </pic:pic>
              </a:graphicData>
            </a:graphic>
          </wp:inline>
        </w:drawing>
      </w:r>
    </w:p>
    <w:p w:rsidR="000C652E" w:rsidRDefault="000C652E" w:rsidP="000C652E">
      <w:pPr>
        <w:jc w:val="center"/>
      </w:pPr>
      <w:r w:rsidRPr="00435E8B">
        <w:rPr>
          <w:rFonts w:cs="Times New Roman"/>
          <w:bCs/>
          <w:i/>
          <w:color w:val="365F91"/>
          <w:sz w:val="18"/>
          <w:szCs w:val="18"/>
          <w:lang w:eastAsia="fr-FR"/>
        </w:rPr>
        <w:t xml:space="preserve">Fig.1. Méthodologie de traitement des alertes de pertes de couvertures arborées UMD/ GLAD en Évènement Majeur de Déforestation (EMD) </w:t>
      </w:r>
      <w:r>
        <w:rPr>
          <w:rFonts w:cs="Times New Roman"/>
          <w:bCs/>
          <w:i/>
          <w:color w:val="365F91"/>
          <w:sz w:val="18"/>
          <w:szCs w:val="18"/>
          <w:lang w:eastAsia="fr-FR"/>
        </w:rPr>
        <w:t xml:space="preserve">2019 dans les 3 affectations des terres </w:t>
      </w:r>
    </w:p>
    <w:p w:rsidR="000C652E" w:rsidRDefault="000C652E" w:rsidP="000C652E">
      <w:r>
        <w:rPr>
          <w:noProof/>
          <w:lang w:val="fr-FR" w:eastAsia="fr-FR"/>
        </w:rPr>
        <w:drawing>
          <wp:inline distT="0" distB="0" distL="0" distR="0" wp14:anchorId="125A4506" wp14:editId="2C16AC01">
            <wp:extent cx="5565140" cy="3130391"/>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éthodologie_EMD_2020_versionFinale_23082020-snsf.jpg"/>
                    <pic:cNvPicPr/>
                  </pic:nvPicPr>
                  <pic:blipFill>
                    <a:blip r:embed="rId58">
                      <a:extLst>
                        <a:ext uri="{28A0092B-C50C-407E-A947-70E740481C1C}">
                          <a14:useLocalDpi xmlns:a14="http://schemas.microsoft.com/office/drawing/2010/main" val="0"/>
                        </a:ext>
                      </a:extLst>
                    </a:blip>
                    <a:stretch>
                      <a:fillRect/>
                    </a:stretch>
                  </pic:blipFill>
                  <pic:spPr>
                    <a:xfrm>
                      <a:off x="0" y="0"/>
                      <a:ext cx="5565140" cy="3130391"/>
                    </a:xfrm>
                    <a:prstGeom prst="rect">
                      <a:avLst/>
                    </a:prstGeom>
                  </pic:spPr>
                </pic:pic>
              </a:graphicData>
            </a:graphic>
          </wp:inline>
        </w:drawing>
      </w:r>
    </w:p>
    <w:p w:rsidR="008440AF" w:rsidRDefault="000C652E" w:rsidP="000C652E">
      <w:pPr>
        <w:jc w:val="center"/>
        <w:rPr>
          <w:rFonts w:cs="Times New Roman"/>
          <w:bCs/>
          <w:i/>
          <w:color w:val="365F91"/>
          <w:sz w:val="18"/>
          <w:szCs w:val="18"/>
          <w:lang w:eastAsia="fr-FR"/>
        </w:rPr>
      </w:pPr>
      <w:r w:rsidRPr="00435E8B">
        <w:rPr>
          <w:rFonts w:cs="Times New Roman"/>
          <w:bCs/>
          <w:i/>
          <w:color w:val="365F91"/>
          <w:sz w:val="18"/>
          <w:szCs w:val="18"/>
          <w:lang w:eastAsia="fr-FR"/>
        </w:rPr>
        <w:t>Fig.</w:t>
      </w:r>
      <w:r>
        <w:rPr>
          <w:rFonts w:cs="Times New Roman"/>
          <w:bCs/>
          <w:i/>
          <w:color w:val="365F91"/>
          <w:sz w:val="18"/>
          <w:szCs w:val="18"/>
          <w:lang w:eastAsia="fr-FR"/>
        </w:rPr>
        <w:t>2</w:t>
      </w:r>
      <w:r w:rsidRPr="00435E8B">
        <w:rPr>
          <w:rFonts w:cs="Times New Roman"/>
          <w:bCs/>
          <w:i/>
          <w:color w:val="365F91"/>
          <w:sz w:val="18"/>
          <w:szCs w:val="18"/>
          <w:lang w:eastAsia="fr-FR"/>
        </w:rPr>
        <w:t xml:space="preserve">. Méthodologie de traitement des alertes de pertes de couvertures arborées UMD/ GLAD en Évènement Majeur de Déforestation (EMD) </w:t>
      </w:r>
      <w:r>
        <w:rPr>
          <w:rFonts w:cs="Times New Roman"/>
          <w:bCs/>
          <w:i/>
          <w:color w:val="365F91"/>
          <w:sz w:val="18"/>
          <w:szCs w:val="18"/>
          <w:lang w:eastAsia="fr-FR"/>
        </w:rPr>
        <w:t xml:space="preserve">2020 dans les 5 territoires du projet Gestion Durable d’Agriculture </w:t>
      </w:r>
    </w:p>
    <w:p w:rsidR="000C652E" w:rsidRDefault="000C652E" w:rsidP="000C652E">
      <w:pPr>
        <w:jc w:val="center"/>
      </w:pPr>
      <w:r>
        <w:rPr>
          <w:noProof/>
          <w:color w:val="0070C0"/>
          <w:lang w:val="fr-FR" w:eastAsia="fr-FR"/>
        </w:rPr>
        <w:drawing>
          <wp:inline distT="0" distB="0" distL="0" distR="0" wp14:anchorId="1DD13E5E" wp14:editId="7F5270BD">
            <wp:extent cx="5565140" cy="3130391"/>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ésentation_Methodologie_EMD_2019_2020_PTC_09102020-zoneprojet.jpg"/>
                    <pic:cNvPicPr/>
                  </pic:nvPicPr>
                  <pic:blipFill>
                    <a:blip r:embed="rId59">
                      <a:extLst>
                        <a:ext uri="{28A0092B-C50C-407E-A947-70E740481C1C}">
                          <a14:useLocalDpi xmlns:a14="http://schemas.microsoft.com/office/drawing/2010/main" val="0"/>
                        </a:ext>
                      </a:extLst>
                    </a:blip>
                    <a:stretch>
                      <a:fillRect/>
                    </a:stretch>
                  </pic:blipFill>
                  <pic:spPr>
                    <a:xfrm>
                      <a:off x="0" y="0"/>
                      <a:ext cx="5565140" cy="3130391"/>
                    </a:xfrm>
                    <a:prstGeom prst="rect">
                      <a:avLst/>
                    </a:prstGeom>
                  </pic:spPr>
                </pic:pic>
              </a:graphicData>
            </a:graphic>
          </wp:inline>
        </w:drawing>
      </w:r>
    </w:p>
    <w:p w:rsidR="000C652E" w:rsidRDefault="000C652E" w:rsidP="000C652E">
      <w:pPr>
        <w:pStyle w:val="Caption"/>
        <w:jc w:val="center"/>
      </w:pPr>
      <w:r w:rsidRPr="00623E03">
        <w:t>Fig.</w:t>
      </w:r>
      <w:r>
        <w:t>3</w:t>
      </w:r>
      <w:r w:rsidRPr="00623E03">
        <w:t>. Échelles de mise en œuvre du projet (a) EMD 2019 – SNSF et (b) EMD 2020 – SNSF et GDA</w:t>
      </w:r>
    </w:p>
    <w:p w:rsidR="000C652E" w:rsidRPr="000C652E" w:rsidRDefault="000C652E" w:rsidP="000C652E">
      <w:pPr>
        <w:jc w:val="center"/>
        <w:rPr>
          <w:sz w:val="22"/>
        </w:rPr>
      </w:pPr>
    </w:p>
    <w:p w:rsidR="000C652E" w:rsidRPr="00CB3A43" w:rsidRDefault="000C652E" w:rsidP="00AE6C50">
      <w:pPr>
        <w:rPr>
          <w:sz w:val="20"/>
          <w:szCs w:val="20"/>
        </w:rPr>
      </w:pPr>
      <w:r w:rsidRPr="00CB3A43">
        <w:rPr>
          <w:sz w:val="20"/>
          <w:szCs w:val="20"/>
        </w:rPr>
        <w:t xml:space="preserve">Annexes note méthodologique GDA </w:t>
      </w:r>
    </w:p>
    <w:p w:rsidR="000C652E" w:rsidRPr="00CB3A43" w:rsidRDefault="000C652E" w:rsidP="000C652E">
      <w:pPr>
        <w:rPr>
          <w:sz w:val="20"/>
          <w:szCs w:val="20"/>
        </w:rPr>
      </w:pPr>
      <w:r w:rsidRPr="00CB3A43">
        <w:rPr>
          <w:sz w:val="20"/>
          <w:szCs w:val="20"/>
        </w:rPr>
        <w:t xml:space="preserve">Métadonnées </w:t>
      </w:r>
    </w:p>
    <w:p w:rsidR="000C652E" w:rsidRPr="000C652E" w:rsidRDefault="000C652E" w:rsidP="000C652E">
      <w:pPr>
        <w:pStyle w:val="ListParagraph"/>
        <w:numPr>
          <w:ilvl w:val="0"/>
          <w:numId w:val="32"/>
        </w:numPr>
        <w:spacing w:after="160" w:line="259" w:lineRule="auto"/>
        <w:ind w:right="0"/>
        <w:jc w:val="left"/>
        <w:rPr>
          <w:sz w:val="20"/>
        </w:rPr>
      </w:pPr>
      <w:r w:rsidRPr="000C652E">
        <w:rPr>
          <w:sz w:val="20"/>
        </w:rPr>
        <w:t xml:space="preserve">Métadonnée 1. Base de données (BDD) : « Alerte détectée automatiquement » </w:t>
      </w:r>
    </w:p>
    <w:tbl>
      <w:tblPr>
        <w:tblW w:w="0" w:type="auto"/>
        <w:tblInd w:w="-20" w:type="dxa"/>
        <w:tblCellMar>
          <w:left w:w="70" w:type="dxa"/>
          <w:right w:w="70" w:type="dxa"/>
        </w:tblCellMar>
        <w:tblLook w:val="04A0" w:firstRow="1" w:lastRow="0" w:firstColumn="1" w:lastColumn="0" w:noHBand="0" w:noVBand="1"/>
      </w:tblPr>
      <w:tblGrid>
        <w:gridCol w:w="241"/>
        <w:gridCol w:w="864"/>
        <w:gridCol w:w="598"/>
        <w:gridCol w:w="918"/>
        <w:gridCol w:w="873"/>
        <w:gridCol w:w="640"/>
        <w:gridCol w:w="594"/>
        <w:gridCol w:w="910"/>
        <w:gridCol w:w="749"/>
        <w:gridCol w:w="1086"/>
        <w:gridCol w:w="764"/>
        <w:gridCol w:w="532"/>
      </w:tblGrid>
      <w:tr w:rsidR="000C652E" w:rsidRPr="00C163E2" w:rsidTr="000C652E">
        <w:trPr>
          <w:trHeight w:val="300"/>
        </w:trPr>
        <w:tc>
          <w:tcPr>
            <w:tcW w:w="0" w:type="auto"/>
            <w:tcBorders>
              <w:top w:val="single" w:sz="8" w:space="0" w:color="BFBFBF"/>
              <w:left w:val="single" w:sz="8" w:space="0" w:color="BFBFBF"/>
              <w:bottom w:val="single" w:sz="4" w:space="0" w:color="BFBFBF"/>
              <w:right w:val="single" w:sz="4" w:space="0" w:color="BFBFBF"/>
            </w:tcBorders>
            <w:shd w:val="clear" w:color="000000" w:fill="1F4E78"/>
            <w:hideMark/>
          </w:tcPr>
          <w:p w:rsidR="000C652E" w:rsidRPr="00C163E2" w:rsidRDefault="000C652E" w:rsidP="000C652E">
            <w:pPr>
              <w:spacing w:after="0" w:line="240" w:lineRule="auto"/>
              <w:jc w:val="center"/>
              <w:rPr>
                <w:rFonts w:eastAsia="Times New Roman" w:cs="Times New Roman"/>
                <w:b/>
                <w:bCs/>
                <w:color w:val="FFFFFF"/>
                <w:sz w:val="16"/>
                <w:szCs w:val="18"/>
                <w:lang w:eastAsia="fr-FR"/>
              </w:rPr>
            </w:pPr>
            <w:r w:rsidRPr="00C163E2">
              <w:rPr>
                <w:rFonts w:eastAsia="Times New Roman" w:cs="Times New Roman"/>
                <w:b/>
                <w:bCs/>
                <w:color w:val="FFFFFF"/>
                <w:sz w:val="16"/>
                <w:szCs w:val="18"/>
                <w:lang w:eastAsia="fr-FR"/>
              </w:rPr>
              <w:t>Id</w:t>
            </w:r>
          </w:p>
        </w:tc>
        <w:tc>
          <w:tcPr>
            <w:tcW w:w="0" w:type="auto"/>
            <w:tcBorders>
              <w:top w:val="single" w:sz="8" w:space="0" w:color="BFBFBF"/>
              <w:left w:val="single" w:sz="8" w:space="0" w:color="BFBFBF"/>
              <w:bottom w:val="single" w:sz="4" w:space="0" w:color="BFBFBF"/>
              <w:right w:val="single" w:sz="4" w:space="0" w:color="BFBFBF"/>
            </w:tcBorders>
            <w:shd w:val="clear" w:color="000000" w:fill="1F4E78"/>
            <w:hideMark/>
          </w:tcPr>
          <w:p w:rsidR="000C652E" w:rsidRPr="00C163E2" w:rsidRDefault="000C652E" w:rsidP="000C652E">
            <w:pPr>
              <w:spacing w:after="0" w:line="240" w:lineRule="auto"/>
              <w:jc w:val="center"/>
              <w:rPr>
                <w:rFonts w:eastAsia="Times New Roman" w:cs="Times New Roman"/>
                <w:b/>
                <w:bCs/>
                <w:color w:val="FFFFFF"/>
                <w:sz w:val="16"/>
                <w:szCs w:val="18"/>
                <w:lang w:eastAsia="fr-FR"/>
              </w:rPr>
            </w:pPr>
            <w:r w:rsidRPr="00C163E2">
              <w:rPr>
                <w:rFonts w:eastAsia="Times New Roman" w:cs="Times New Roman"/>
                <w:b/>
                <w:bCs/>
                <w:color w:val="FFFFFF"/>
                <w:sz w:val="16"/>
                <w:szCs w:val="18"/>
                <w:lang w:eastAsia="fr-FR"/>
              </w:rPr>
              <w:t>Keys_Join_Clumb</w:t>
            </w:r>
          </w:p>
        </w:tc>
        <w:tc>
          <w:tcPr>
            <w:tcW w:w="0" w:type="auto"/>
            <w:tcBorders>
              <w:top w:val="single" w:sz="8" w:space="0" w:color="BFBFBF"/>
              <w:left w:val="single" w:sz="8" w:space="0" w:color="BFBFBF"/>
              <w:bottom w:val="single" w:sz="4" w:space="0" w:color="BFBFBF"/>
              <w:right w:val="single" w:sz="4" w:space="0" w:color="BFBFBF"/>
            </w:tcBorders>
            <w:shd w:val="clear" w:color="000000" w:fill="1F4E78"/>
            <w:hideMark/>
          </w:tcPr>
          <w:p w:rsidR="000C652E" w:rsidRPr="00C163E2" w:rsidRDefault="000C652E" w:rsidP="000C652E">
            <w:pPr>
              <w:spacing w:after="0" w:line="240" w:lineRule="auto"/>
              <w:jc w:val="center"/>
              <w:rPr>
                <w:rFonts w:eastAsia="Times New Roman" w:cs="Times New Roman"/>
                <w:b/>
                <w:bCs/>
                <w:color w:val="FFFFFF"/>
                <w:sz w:val="16"/>
                <w:szCs w:val="18"/>
                <w:lang w:eastAsia="fr-FR"/>
              </w:rPr>
            </w:pPr>
            <w:r w:rsidRPr="00C163E2">
              <w:rPr>
                <w:rFonts w:eastAsia="Times New Roman" w:cs="Times New Roman"/>
                <w:b/>
                <w:bCs/>
                <w:color w:val="FFFFFF"/>
                <w:sz w:val="16"/>
                <w:szCs w:val="18"/>
                <w:lang w:eastAsia="fr-FR"/>
              </w:rPr>
              <w:t>Julian_Day</w:t>
            </w:r>
          </w:p>
        </w:tc>
        <w:tc>
          <w:tcPr>
            <w:tcW w:w="0" w:type="auto"/>
            <w:tcBorders>
              <w:top w:val="single" w:sz="8" w:space="0" w:color="BFBFBF"/>
              <w:left w:val="single" w:sz="8" w:space="0" w:color="BFBFBF"/>
              <w:bottom w:val="single" w:sz="4" w:space="0" w:color="BFBFBF"/>
              <w:right w:val="single" w:sz="4" w:space="0" w:color="BFBFBF"/>
            </w:tcBorders>
            <w:shd w:val="clear" w:color="000000" w:fill="1F4E78"/>
            <w:hideMark/>
          </w:tcPr>
          <w:p w:rsidR="000C652E" w:rsidRPr="00C163E2" w:rsidRDefault="000C652E" w:rsidP="000C652E">
            <w:pPr>
              <w:spacing w:after="0" w:line="240" w:lineRule="auto"/>
              <w:jc w:val="center"/>
              <w:rPr>
                <w:rFonts w:eastAsia="Times New Roman" w:cs="Times New Roman"/>
                <w:b/>
                <w:bCs/>
                <w:color w:val="FFFFFF"/>
                <w:sz w:val="16"/>
                <w:szCs w:val="18"/>
                <w:lang w:eastAsia="fr-FR"/>
              </w:rPr>
            </w:pPr>
            <w:r w:rsidRPr="00C163E2">
              <w:rPr>
                <w:rFonts w:eastAsia="Times New Roman" w:cs="Times New Roman"/>
                <w:b/>
                <w:bCs/>
                <w:color w:val="FFFFFF"/>
                <w:sz w:val="16"/>
                <w:szCs w:val="18"/>
                <w:lang w:eastAsia="fr-FR"/>
              </w:rPr>
              <w:t>Year_of_Detection</w:t>
            </w:r>
          </w:p>
        </w:tc>
        <w:tc>
          <w:tcPr>
            <w:tcW w:w="0" w:type="auto"/>
            <w:tcBorders>
              <w:top w:val="single" w:sz="8" w:space="0" w:color="BFBFBF"/>
              <w:left w:val="single" w:sz="8" w:space="0" w:color="BFBFBF"/>
              <w:bottom w:val="single" w:sz="4" w:space="0" w:color="BFBFBF"/>
              <w:right w:val="single" w:sz="4" w:space="0" w:color="BFBFBF"/>
            </w:tcBorders>
            <w:shd w:val="clear" w:color="000000" w:fill="1F4E78"/>
            <w:hideMark/>
          </w:tcPr>
          <w:p w:rsidR="000C652E" w:rsidRPr="00C163E2" w:rsidRDefault="000C652E" w:rsidP="000C652E">
            <w:pPr>
              <w:spacing w:after="0" w:line="240" w:lineRule="auto"/>
              <w:jc w:val="center"/>
              <w:rPr>
                <w:rFonts w:eastAsia="Times New Roman" w:cs="Times New Roman"/>
                <w:b/>
                <w:bCs/>
                <w:color w:val="FFFFFF"/>
                <w:sz w:val="16"/>
                <w:szCs w:val="18"/>
                <w:lang w:eastAsia="fr-FR"/>
              </w:rPr>
            </w:pPr>
            <w:r w:rsidRPr="00C163E2">
              <w:rPr>
                <w:rFonts w:eastAsia="Times New Roman" w:cs="Times New Roman"/>
                <w:b/>
                <w:bCs/>
                <w:color w:val="FFFFFF"/>
                <w:sz w:val="16"/>
                <w:szCs w:val="18"/>
                <w:lang w:eastAsia="fr-FR"/>
              </w:rPr>
              <w:t>Confirmed_Alerts</w:t>
            </w:r>
          </w:p>
        </w:tc>
        <w:tc>
          <w:tcPr>
            <w:tcW w:w="0" w:type="auto"/>
            <w:tcBorders>
              <w:top w:val="single" w:sz="8" w:space="0" w:color="BFBFBF"/>
              <w:left w:val="single" w:sz="8" w:space="0" w:color="BFBFBF"/>
              <w:bottom w:val="single" w:sz="4" w:space="0" w:color="BFBFBF"/>
              <w:right w:val="single" w:sz="4" w:space="0" w:color="BFBFBF"/>
            </w:tcBorders>
            <w:shd w:val="clear" w:color="000000" w:fill="1F4E78"/>
            <w:hideMark/>
          </w:tcPr>
          <w:p w:rsidR="000C652E" w:rsidRPr="00C163E2" w:rsidRDefault="000C652E" w:rsidP="000C652E">
            <w:pPr>
              <w:spacing w:after="0" w:line="240" w:lineRule="auto"/>
              <w:jc w:val="center"/>
              <w:rPr>
                <w:rFonts w:eastAsia="Times New Roman" w:cs="Times New Roman"/>
                <w:b/>
                <w:bCs/>
                <w:color w:val="FFFFFF"/>
                <w:sz w:val="16"/>
                <w:szCs w:val="18"/>
                <w:lang w:eastAsia="fr-FR"/>
              </w:rPr>
            </w:pPr>
            <w:r w:rsidRPr="00C163E2">
              <w:rPr>
                <w:rFonts w:eastAsia="Times New Roman" w:cs="Times New Roman"/>
                <w:b/>
                <w:bCs/>
                <w:color w:val="FFFFFF"/>
                <w:sz w:val="16"/>
                <w:szCs w:val="18"/>
                <w:lang w:eastAsia="fr-FR"/>
              </w:rPr>
              <w:t>Alerts_Area</w:t>
            </w:r>
          </w:p>
        </w:tc>
        <w:tc>
          <w:tcPr>
            <w:tcW w:w="0" w:type="auto"/>
            <w:tcBorders>
              <w:top w:val="single" w:sz="8" w:space="0" w:color="BFBFBF"/>
              <w:left w:val="single" w:sz="8" w:space="0" w:color="BFBFBF"/>
              <w:bottom w:val="single" w:sz="4" w:space="0" w:color="BFBFBF"/>
              <w:right w:val="single" w:sz="4" w:space="0" w:color="BFBFBF"/>
            </w:tcBorders>
            <w:shd w:val="clear" w:color="000000" w:fill="1F4E78"/>
            <w:hideMark/>
          </w:tcPr>
          <w:p w:rsidR="000C652E" w:rsidRPr="00C163E2" w:rsidRDefault="000C652E" w:rsidP="000C652E">
            <w:pPr>
              <w:spacing w:after="0" w:line="240" w:lineRule="auto"/>
              <w:jc w:val="center"/>
              <w:rPr>
                <w:rFonts w:eastAsia="Times New Roman" w:cs="Times New Roman"/>
                <w:b/>
                <w:bCs/>
                <w:color w:val="FFFFFF"/>
                <w:sz w:val="16"/>
                <w:szCs w:val="18"/>
                <w:lang w:eastAsia="fr-FR"/>
              </w:rPr>
            </w:pPr>
            <w:r w:rsidRPr="00C163E2">
              <w:rPr>
                <w:rFonts w:eastAsia="Times New Roman" w:cs="Times New Roman"/>
                <w:b/>
                <w:bCs/>
                <w:color w:val="FFFFFF"/>
                <w:sz w:val="16"/>
                <w:szCs w:val="18"/>
                <w:lang w:eastAsia="fr-FR"/>
              </w:rPr>
              <w:t>EMD_Area</w:t>
            </w:r>
          </w:p>
        </w:tc>
        <w:tc>
          <w:tcPr>
            <w:tcW w:w="0" w:type="auto"/>
            <w:tcBorders>
              <w:top w:val="single" w:sz="8" w:space="0" w:color="BFBFBF"/>
              <w:left w:val="single" w:sz="8" w:space="0" w:color="BFBFBF"/>
              <w:bottom w:val="single" w:sz="4" w:space="0" w:color="BFBFBF"/>
              <w:right w:val="single" w:sz="4" w:space="0" w:color="BFBFBF"/>
            </w:tcBorders>
            <w:shd w:val="clear" w:color="000000" w:fill="1F4E78"/>
            <w:hideMark/>
          </w:tcPr>
          <w:p w:rsidR="000C652E" w:rsidRPr="00C163E2" w:rsidRDefault="000C652E" w:rsidP="000C652E">
            <w:pPr>
              <w:spacing w:after="0" w:line="240" w:lineRule="auto"/>
              <w:jc w:val="center"/>
              <w:rPr>
                <w:rFonts w:eastAsia="Times New Roman" w:cs="Times New Roman"/>
                <w:b/>
                <w:bCs/>
                <w:color w:val="FFFFFF"/>
                <w:sz w:val="16"/>
                <w:szCs w:val="18"/>
                <w:lang w:eastAsia="fr-FR"/>
              </w:rPr>
            </w:pPr>
            <w:r w:rsidRPr="00C163E2">
              <w:rPr>
                <w:rFonts w:eastAsia="Times New Roman" w:cs="Times New Roman"/>
                <w:b/>
                <w:bCs/>
                <w:color w:val="FFFFFF"/>
                <w:sz w:val="16"/>
                <w:szCs w:val="18"/>
                <w:lang w:eastAsia="fr-FR"/>
              </w:rPr>
              <w:t>Forest_mask_joint</w:t>
            </w:r>
          </w:p>
        </w:tc>
        <w:tc>
          <w:tcPr>
            <w:tcW w:w="0" w:type="auto"/>
            <w:tcBorders>
              <w:top w:val="single" w:sz="8" w:space="0" w:color="BFBFBF"/>
              <w:left w:val="single" w:sz="8" w:space="0" w:color="BFBFBF"/>
              <w:bottom w:val="single" w:sz="4" w:space="0" w:color="BFBFBF"/>
              <w:right w:val="single" w:sz="4" w:space="0" w:color="BFBFBF"/>
            </w:tcBorders>
            <w:shd w:val="clear" w:color="000000" w:fill="1F4E78"/>
            <w:hideMark/>
          </w:tcPr>
          <w:p w:rsidR="000C652E" w:rsidRPr="00C163E2" w:rsidRDefault="000C652E" w:rsidP="000C652E">
            <w:pPr>
              <w:spacing w:after="0" w:line="240" w:lineRule="auto"/>
              <w:jc w:val="center"/>
              <w:rPr>
                <w:rFonts w:eastAsia="Times New Roman" w:cs="Times New Roman"/>
                <w:b/>
                <w:bCs/>
                <w:color w:val="FFFFFF"/>
                <w:sz w:val="16"/>
                <w:szCs w:val="18"/>
                <w:lang w:eastAsia="fr-FR"/>
              </w:rPr>
            </w:pPr>
            <w:r w:rsidRPr="00C163E2">
              <w:rPr>
                <w:rFonts w:eastAsia="Times New Roman" w:cs="Times New Roman"/>
                <w:b/>
                <w:bCs/>
                <w:color w:val="FFFFFF"/>
                <w:sz w:val="16"/>
                <w:szCs w:val="18"/>
                <w:lang w:eastAsia="fr-FR"/>
              </w:rPr>
              <w:t>Territory_GDA</w:t>
            </w:r>
          </w:p>
        </w:tc>
        <w:tc>
          <w:tcPr>
            <w:tcW w:w="0" w:type="auto"/>
            <w:tcBorders>
              <w:top w:val="single" w:sz="8" w:space="0" w:color="BFBFBF"/>
              <w:left w:val="single" w:sz="8" w:space="0" w:color="BFBFBF"/>
              <w:bottom w:val="single" w:sz="4" w:space="0" w:color="BFBFBF"/>
              <w:right w:val="single" w:sz="4" w:space="0" w:color="BFBFBF"/>
            </w:tcBorders>
            <w:shd w:val="clear" w:color="000000" w:fill="1F4E78"/>
            <w:hideMark/>
          </w:tcPr>
          <w:p w:rsidR="000C652E" w:rsidRPr="00C163E2" w:rsidRDefault="000C652E" w:rsidP="000C652E">
            <w:pPr>
              <w:spacing w:after="0" w:line="240" w:lineRule="auto"/>
              <w:jc w:val="center"/>
              <w:rPr>
                <w:rFonts w:eastAsia="Times New Roman" w:cs="Times New Roman"/>
                <w:b/>
                <w:bCs/>
                <w:color w:val="FFFFFF"/>
                <w:sz w:val="16"/>
                <w:szCs w:val="18"/>
                <w:lang w:eastAsia="fr-FR"/>
              </w:rPr>
            </w:pPr>
            <w:r w:rsidRPr="00C163E2">
              <w:rPr>
                <w:rFonts w:eastAsia="Times New Roman" w:cs="Times New Roman"/>
                <w:b/>
                <w:bCs/>
                <w:color w:val="FFFFFF"/>
                <w:sz w:val="16"/>
                <w:szCs w:val="18"/>
                <w:lang w:eastAsia="fr-FR"/>
              </w:rPr>
              <w:t>Chef_Lieu_buffer_GDA</w:t>
            </w:r>
          </w:p>
        </w:tc>
        <w:tc>
          <w:tcPr>
            <w:tcW w:w="0" w:type="auto"/>
            <w:tcBorders>
              <w:top w:val="single" w:sz="8" w:space="0" w:color="BFBFBF"/>
              <w:left w:val="single" w:sz="8" w:space="0" w:color="BFBFBF"/>
              <w:bottom w:val="single" w:sz="4" w:space="0" w:color="BFBFBF"/>
              <w:right w:val="single" w:sz="4" w:space="0" w:color="BFBFBF"/>
            </w:tcBorders>
            <w:shd w:val="clear" w:color="000000" w:fill="1F4E78"/>
            <w:hideMark/>
          </w:tcPr>
          <w:p w:rsidR="000C652E" w:rsidRPr="00C163E2" w:rsidRDefault="000C652E" w:rsidP="000C652E">
            <w:pPr>
              <w:spacing w:after="0" w:line="240" w:lineRule="auto"/>
              <w:jc w:val="center"/>
              <w:rPr>
                <w:rFonts w:eastAsia="Times New Roman" w:cs="Times New Roman"/>
                <w:b/>
                <w:bCs/>
                <w:color w:val="FFFFFF"/>
                <w:sz w:val="16"/>
                <w:szCs w:val="18"/>
                <w:lang w:eastAsia="fr-FR"/>
              </w:rPr>
            </w:pPr>
            <w:r w:rsidRPr="00C163E2">
              <w:rPr>
                <w:rFonts w:eastAsia="Times New Roman" w:cs="Times New Roman"/>
                <w:b/>
                <w:bCs/>
                <w:color w:val="FFFFFF"/>
                <w:sz w:val="16"/>
                <w:szCs w:val="18"/>
                <w:lang w:eastAsia="fr-FR"/>
              </w:rPr>
              <w:t>Category_EMD</w:t>
            </w:r>
          </w:p>
        </w:tc>
        <w:tc>
          <w:tcPr>
            <w:tcW w:w="0" w:type="auto"/>
            <w:tcBorders>
              <w:top w:val="single" w:sz="8" w:space="0" w:color="BFBFBF"/>
              <w:left w:val="single" w:sz="8" w:space="0" w:color="BFBFBF"/>
              <w:bottom w:val="single" w:sz="4" w:space="0" w:color="BFBFBF"/>
              <w:right w:val="single" w:sz="4" w:space="0" w:color="BFBFBF"/>
            </w:tcBorders>
            <w:shd w:val="clear" w:color="000000" w:fill="1F4E78"/>
            <w:hideMark/>
          </w:tcPr>
          <w:p w:rsidR="000C652E" w:rsidRPr="00C163E2" w:rsidRDefault="000C652E" w:rsidP="000C652E">
            <w:pPr>
              <w:spacing w:after="0" w:line="240" w:lineRule="auto"/>
              <w:jc w:val="center"/>
              <w:rPr>
                <w:rFonts w:eastAsia="Times New Roman" w:cs="Times New Roman"/>
                <w:b/>
                <w:bCs/>
                <w:color w:val="FFFFFF"/>
                <w:sz w:val="16"/>
                <w:szCs w:val="18"/>
                <w:lang w:eastAsia="fr-FR"/>
              </w:rPr>
            </w:pPr>
            <w:r w:rsidRPr="00C163E2">
              <w:rPr>
                <w:rFonts w:eastAsia="Times New Roman" w:cs="Times New Roman"/>
                <w:b/>
                <w:bCs/>
                <w:color w:val="FFFFFF"/>
                <w:sz w:val="16"/>
                <w:szCs w:val="18"/>
                <w:lang w:eastAsia="fr-FR"/>
              </w:rPr>
              <w:t>Operator</w:t>
            </w:r>
          </w:p>
        </w:tc>
      </w:tr>
      <w:tr w:rsidR="000C652E" w:rsidRPr="00C163E2" w:rsidTr="000C652E">
        <w:trPr>
          <w:trHeight w:val="300"/>
        </w:trPr>
        <w:tc>
          <w:tcPr>
            <w:tcW w:w="0" w:type="auto"/>
            <w:tcBorders>
              <w:top w:val="nil"/>
              <w:left w:val="nil"/>
              <w:bottom w:val="single" w:sz="4" w:space="0" w:color="BFBFBF"/>
              <w:right w:val="single" w:sz="4"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 </w:t>
            </w:r>
          </w:p>
        </w:tc>
        <w:tc>
          <w:tcPr>
            <w:tcW w:w="0" w:type="auto"/>
            <w:tcBorders>
              <w:top w:val="nil"/>
              <w:left w:val="nil"/>
              <w:bottom w:val="single" w:sz="4" w:space="0" w:color="BFBFBF"/>
              <w:right w:val="single" w:sz="4"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 </w:t>
            </w:r>
          </w:p>
        </w:tc>
        <w:tc>
          <w:tcPr>
            <w:tcW w:w="0" w:type="auto"/>
            <w:tcBorders>
              <w:top w:val="nil"/>
              <w:left w:val="nil"/>
              <w:bottom w:val="single" w:sz="4" w:space="0" w:color="BFBFBF"/>
              <w:right w:val="single" w:sz="4"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 </w:t>
            </w:r>
          </w:p>
        </w:tc>
        <w:tc>
          <w:tcPr>
            <w:tcW w:w="0" w:type="auto"/>
            <w:tcBorders>
              <w:top w:val="nil"/>
              <w:left w:val="nil"/>
              <w:bottom w:val="single" w:sz="4" w:space="0" w:color="BFBFBF"/>
              <w:right w:val="single" w:sz="4"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 </w:t>
            </w:r>
          </w:p>
        </w:tc>
        <w:tc>
          <w:tcPr>
            <w:tcW w:w="0" w:type="auto"/>
            <w:tcBorders>
              <w:top w:val="nil"/>
              <w:left w:val="nil"/>
              <w:bottom w:val="single" w:sz="4" w:space="0" w:color="BFBFBF"/>
              <w:right w:val="single" w:sz="4"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 </w:t>
            </w:r>
          </w:p>
        </w:tc>
        <w:tc>
          <w:tcPr>
            <w:tcW w:w="0" w:type="auto"/>
            <w:tcBorders>
              <w:top w:val="nil"/>
              <w:left w:val="nil"/>
              <w:bottom w:val="single" w:sz="4" w:space="0" w:color="BFBFBF"/>
              <w:right w:val="single" w:sz="4"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 </w:t>
            </w:r>
          </w:p>
        </w:tc>
        <w:tc>
          <w:tcPr>
            <w:tcW w:w="0" w:type="auto"/>
            <w:tcBorders>
              <w:top w:val="nil"/>
              <w:left w:val="nil"/>
              <w:bottom w:val="single" w:sz="4" w:space="0" w:color="BFBFBF"/>
              <w:right w:val="single" w:sz="4"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 </w:t>
            </w:r>
          </w:p>
        </w:tc>
        <w:tc>
          <w:tcPr>
            <w:tcW w:w="0" w:type="auto"/>
            <w:tcBorders>
              <w:top w:val="nil"/>
              <w:left w:val="nil"/>
              <w:bottom w:val="single" w:sz="4" w:space="0" w:color="BFBFBF"/>
              <w:right w:val="single" w:sz="4"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 </w:t>
            </w:r>
          </w:p>
        </w:tc>
        <w:tc>
          <w:tcPr>
            <w:tcW w:w="0" w:type="auto"/>
            <w:tcBorders>
              <w:top w:val="nil"/>
              <w:left w:val="nil"/>
              <w:bottom w:val="single" w:sz="4" w:space="0" w:color="BFBFBF"/>
              <w:right w:val="single" w:sz="4"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 </w:t>
            </w:r>
          </w:p>
        </w:tc>
        <w:tc>
          <w:tcPr>
            <w:tcW w:w="0" w:type="auto"/>
            <w:tcBorders>
              <w:top w:val="nil"/>
              <w:left w:val="nil"/>
              <w:bottom w:val="single" w:sz="4" w:space="0" w:color="BFBFBF"/>
              <w:right w:val="single" w:sz="4"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 </w:t>
            </w:r>
          </w:p>
        </w:tc>
        <w:tc>
          <w:tcPr>
            <w:tcW w:w="0" w:type="auto"/>
            <w:tcBorders>
              <w:top w:val="nil"/>
              <w:left w:val="nil"/>
              <w:bottom w:val="single" w:sz="4" w:space="0" w:color="BFBFBF"/>
              <w:right w:val="single" w:sz="4"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XX</w:t>
            </w:r>
          </w:p>
        </w:tc>
        <w:tc>
          <w:tcPr>
            <w:tcW w:w="0" w:type="auto"/>
            <w:tcBorders>
              <w:top w:val="nil"/>
              <w:left w:val="nil"/>
              <w:bottom w:val="single" w:sz="4" w:space="0" w:color="BFBFBF"/>
              <w:right w:val="single" w:sz="8"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 </w:t>
            </w:r>
          </w:p>
        </w:tc>
      </w:tr>
      <w:tr w:rsidR="000C652E" w:rsidRPr="00C163E2" w:rsidTr="000C652E">
        <w:trPr>
          <w:trHeight w:val="300"/>
        </w:trPr>
        <w:tc>
          <w:tcPr>
            <w:tcW w:w="0" w:type="auto"/>
            <w:tcBorders>
              <w:top w:val="nil"/>
              <w:left w:val="nil"/>
              <w:bottom w:val="single" w:sz="4" w:space="0" w:color="BFBFBF"/>
              <w:right w:val="single" w:sz="4"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 </w:t>
            </w:r>
          </w:p>
        </w:tc>
        <w:tc>
          <w:tcPr>
            <w:tcW w:w="0" w:type="auto"/>
            <w:tcBorders>
              <w:top w:val="nil"/>
              <w:left w:val="nil"/>
              <w:bottom w:val="single" w:sz="4" w:space="0" w:color="BFBFBF"/>
              <w:right w:val="single" w:sz="4"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 </w:t>
            </w:r>
          </w:p>
        </w:tc>
        <w:tc>
          <w:tcPr>
            <w:tcW w:w="0" w:type="auto"/>
            <w:tcBorders>
              <w:top w:val="nil"/>
              <w:left w:val="nil"/>
              <w:bottom w:val="single" w:sz="4" w:space="0" w:color="BFBFBF"/>
              <w:right w:val="single" w:sz="4"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 </w:t>
            </w:r>
          </w:p>
        </w:tc>
        <w:tc>
          <w:tcPr>
            <w:tcW w:w="0" w:type="auto"/>
            <w:tcBorders>
              <w:top w:val="nil"/>
              <w:left w:val="nil"/>
              <w:bottom w:val="single" w:sz="4" w:space="0" w:color="BFBFBF"/>
              <w:right w:val="single" w:sz="4"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 </w:t>
            </w:r>
          </w:p>
        </w:tc>
        <w:tc>
          <w:tcPr>
            <w:tcW w:w="0" w:type="auto"/>
            <w:tcBorders>
              <w:top w:val="nil"/>
              <w:left w:val="nil"/>
              <w:bottom w:val="single" w:sz="4" w:space="0" w:color="BFBFBF"/>
              <w:right w:val="single" w:sz="4"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 </w:t>
            </w:r>
          </w:p>
        </w:tc>
        <w:tc>
          <w:tcPr>
            <w:tcW w:w="0" w:type="auto"/>
            <w:tcBorders>
              <w:top w:val="nil"/>
              <w:left w:val="nil"/>
              <w:bottom w:val="single" w:sz="4" w:space="0" w:color="BFBFBF"/>
              <w:right w:val="single" w:sz="4"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 </w:t>
            </w:r>
          </w:p>
        </w:tc>
        <w:tc>
          <w:tcPr>
            <w:tcW w:w="0" w:type="auto"/>
            <w:tcBorders>
              <w:top w:val="nil"/>
              <w:left w:val="nil"/>
              <w:bottom w:val="single" w:sz="4" w:space="0" w:color="BFBFBF"/>
              <w:right w:val="single" w:sz="4"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 </w:t>
            </w:r>
          </w:p>
        </w:tc>
        <w:tc>
          <w:tcPr>
            <w:tcW w:w="0" w:type="auto"/>
            <w:tcBorders>
              <w:top w:val="nil"/>
              <w:left w:val="nil"/>
              <w:bottom w:val="single" w:sz="4" w:space="0" w:color="BFBFBF"/>
              <w:right w:val="single" w:sz="4"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 </w:t>
            </w:r>
          </w:p>
        </w:tc>
        <w:tc>
          <w:tcPr>
            <w:tcW w:w="0" w:type="auto"/>
            <w:tcBorders>
              <w:top w:val="nil"/>
              <w:left w:val="nil"/>
              <w:bottom w:val="single" w:sz="4" w:space="0" w:color="BFBFBF"/>
              <w:right w:val="single" w:sz="4"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 </w:t>
            </w:r>
          </w:p>
        </w:tc>
        <w:tc>
          <w:tcPr>
            <w:tcW w:w="0" w:type="auto"/>
            <w:tcBorders>
              <w:top w:val="nil"/>
              <w:left w:val="nil"/>
              <w:bottom w:val="single" w:sz="4" w:space="0" w:color="BFBFBF"/>
              <w:right w:val="single" w:sz="4"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 </w:t>
            </w:r>
          </w:p>
        </w:tc>
        <w:tc>
          <w:tcPr>
            <w:tcW w:w="0" w:type="auto"/>
            <w:tcBorders>
              <w:top w:val="nil"/>
              <w:left w:val="nil"/>
              <w:bottom w:val="single" w:sz="4" w:space="0" w:color="BFBFBF"/>
              <w:right w:val="single" w:sz="4"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XX</w:t>
            </w:r>
          </w:p>
        </w:tc>
        <w:tc>
          <w:tcPr>
            <w:tcW w:w="0" w:type="auto"/>
            <w:tcBorders>
              <w:top w:val="nil"/>
              <w:left w:val="nil"/>
              <w:bottom w:val="single" w:sz="4" w:space="0" w:color="BFBFBF"/>
              <w:right w:val="single" w:sz="8"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 </w:t>
            </w:r>
          </w:p>
        </w:tc>
      </w:tr>
      <w:tr w:rsidR="000C652E" w:rsidRPr="00C163E2" w:rsidTr="000C652E">
        <w:trPr>
          <w:trHeight w:val="300"/>
        </w:trPr>
        <w:tc>
          <w:tcPr>
            <w:tcW w:w="0" w:type="auto"/>
            <w:tcBorders>
              <w:top w:val="nil"/>
              <w:left w:val="nil"/>
              <w:bottom w:val="single" w:sz="4" w:space="0" w:color="BFBFBF"/>
              <w:right w:val="single" w:sz="4"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 </w:t>
            </w:r>
          </w:p>
        </w:tc>
        <w:tc>
          <w:tcPr>
            <w:tcW w:w="0" w:type="auto"/>
            <w:tcBorders>
              <w:top w:val="nil"/>
              <w:left w:val="nil"/>
              <w:bottom w:val="single" w:sz="4" w:space="0" w:color="BFBFBF"/>
              <w:right w:val="single" w:sz="4"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 </w:t>
            </w:r>
          </w:p>
        </w:tc>
        <w:tc>
          <w:tcPr>
            <w:tcW w:w="0" w:type="auto"/>
            <w:tcBorders>
              <w:top w:val="nil"/>
              <w:left w:val="nil"/>
              <w:bottom w:val="single" w:sz="4" w:space="0" w:color="BFBFBF"/>
              <w:right w:val="single" w:sz="4"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 </w:t>
            </w:r>
          </w:p>
        </w:tc>
        <w:tc>
          <w:tcPr>
            <w:tcW w:w="0" w:type="auto"/>
            <w:tcBorders>
              <w:top w:val="nil"/>
              <w:left w:val="nil"/>
              <w:bottom w:val="single" w:sz="4" w:space="0" w:color="BFBFBF"/>
              <w:right w:val="single" w:sz="4"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 </w:t>
            </w:r>
          </w:p>
        </w:tc>
        <w:tc>
          <w:tcPr>
            <w:tcW w:w="0" w:type="auto"/>
            <w:tcBorders>
              <w:top w:val="nil"/>
              <w:left w:val="nil"/>
              <w:bottom w:val="single" w:sz="4" w:space="0" w:color="BFBFBF"/>
              <w:right w:val="single" w:sz="4"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 </w:t>
            </w:r>
          </w:p>
        </w:tc>
        <w:tc>
          <w:tcPr>
            <w:tcW w:w="0" w:type="auto"/>
            <w:tcBorders>
              <w:top w:val="nil"/>
              <w:left w:val="nil"/>
              <w:bottom w:val="single" w:sz="4" w:space="0" w:color="BFBFBF"/>
              <w:right w:val="single" w:sz="4"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 </w:t>
            </w:r>
          </w:p>
        </w:tc>
        <w:tc>
          <w:tcPr>
            <w:tcW w:w="0" w:type="auto"/>
            <w:tcBorders>
              <w:top w:val="nil"/>
              <w:left w:val="nil"/>
              <w:bottom w:val="single" w:sz="4" w:space="0" w:color="BFBFBF"/>
              <w:right w:val="single" w:sz="4"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 </w:t>
            </w:r>
          </w:p>
        </w:tc>
        <w:tc>
          <w:tcPr>
            <w:tcW w:w="0" w:type="auto"/>
            <w:tcBorders>
              <w:top w:val="nil"/>
              <w:left w:val="nil"/>
              <w:bottom w:val="single" w:sz="4" w:space="0" w:color="BFBFBF"/>
              <w:right w:val="single" w:sz="4"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 </w:t>
            </w:r>
          </w:p>
        </w:tc>
        <w:tc>
          <w:tcPr>
            <w:tcW w:w="0" w:type="auto"/>
            <w:tcBorders>
              <w:top w:val="nil"/>
              <w:left w:val="nil"/>
              <w:bottom w:val="single" w:sz="4" w:space="0" w:color="BFBFBF"/>
              <w:right w:val="single" w:sz="4"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 </w:t>
            </w:r>
          </w:p>
        </w:tc>
        <w:tc>
          <w:tcPr>
            <w:tcW w:w="0" w:type="auto"/>
            <w:tcBorders>
              <w:top w:val="nil"/>
              <w:left w:val="nil"/>
              <w:bottom w:val="single" w:sz="4" w:space="0" w:color="BFBFBF"/>
              <w:right w:val="single" w:sz="4"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 </w:t>
            </w:r>
          </w:p>
        </w:tc>
        <w:tc>
          <w:tcPr>
            <w:tcW w:w="0" w:type="auto"/>
            <w:tcBorders>
              <w:top w:val="nil"/>
              <w:left w:val="nil"/>
              <w:bottom w:val="single" w:sz="4" w:space="0" w:color="BFBFBF"/>
              <w:right w:val="single" w:sz="4"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XX</w:t>
            </w:r>
          </w:p>
        </w:tc>
        <w:tc>
          <w:tcPr>
            <w:tcW w:w="0" w:type="auto"/>
            <w:tcBorders>
              <w:top w:val="nil"/>
              <w:left w:val="nil"/>
              <w:bottom w:val="single" w:sz="4" w:space="0" w:color="BFBFBF"/>
              <w:right w:val="single" w:sz="8"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 </w:t>
            </w:r>
          </w:p>
        </w:tc>
      </w:tr>
      <w:tr w:rsidR="000C652E" w:rsidRPr="00C163E2" w:rsidTr="000C652E">
        <w:trPr>
          <w:trHeight w:val="315"/>
        </w:trPr>
        <w:tc>
          <w:tcPr>
            <w:tcW w:w="0" w:type="auto"/>
            <w:tcBorders>
              <w:top w:val="nil"/>
              <w:left w:val="nil"/>
              <w:bottom w:val="single" w:sz="8" w:space="0" w:color="BFBFBF"/>
              <w:right w:val="single" w:sz="4"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 </w:t>
            </w:r>
          </w:p>
        </w:tc>
        <w:tc>
          <w:tcPr>
            <w:tcW w:w="0" w:type="auto"/>
            <w:tcBorders>
              <w:top w:val="nil"/>
              <w:left w:val="nil"/>
              <w:bottom w:val="single" w:sz="8" w:space="0" w:color="BFBFBF"/>
              <w:right w:val="single" w:sz="4"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 </w:t>
            </w:r>
          </w:p>
        </w:tc>
        <w:tc>
          <w:tcPr>
            <w:tcW w:w="0" w:type="auto"/>
            <w:tcBorders>
              <w:top w:val="nil"/>
              <w:left w:val="nil"/>
              <w:bottom w:val="single" w:sz="8" w:space="0" w:color="BFBFBF"/>
              <w:right w:val="single" w:sz="4"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 </w:t>
            </w:r>
          </w:p>
        </w:tc>
        <w:tc>
          <w:tcPr>
            <w:tcW w:w="0" w:type="auto"/>
            <w:tcBorders>
              <w:top w:val="nil"/>
              <w:left w:val="nil"/>
              <w:bottom w:val="single" w:sz="8" w:space="0" w:color="BFBFBF"/>
              <w:right w:val="single" w:sz="4"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 </w:t>
            </w:r>
          </w:p>
        </w:tc>
        <w:tc>
          <w:tcPr>
            <w:tcW w:w="0" w:type="auto"/>
            <w:tcBorders>
              <w:top w:val="nil"/>
              <w:left w:val="nil"/>
              <w:bottom w:val="single" w:sz="8" w:space="0" w:color="BFBFBF"/>
              <w:right w:val="single" w:sz="4"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 </w:t>
            </w:r>
          </w:p>
        </w:tc>
        <w:tc>
          <w:tcPr>
            <w:tcW w:w="0" w:type="auto"/>
            <w:tcBorders>
              <w:top w:val="nil"/>
              <w:left w:val="nil"/>
              <w:bottom w:val="single" w:sz="8" w:space="0" w:color="BFBFBF"/>
              <w:right w:val="single" w:sz="4"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 </w:t>
            </w:r>
          </w:p>
        </w:tc>
        <w:tc>
          <w:tcPr>
            <w:tcW w:w="0" w:type="auto"/>
            <w:tcBorders>
              <w:top w:val="nil"/>
              <w:left w:val="nil"/>
              <w:bottom w:val="single" w:sz="8" w:space="0" w:color="BFBFBF"/>
              <w:right w:val="single" w:sz="4"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 </w:t>
            </w:r>
          </w:p>
        </w:tc>
        <w:tc>
          <w:tcPr>
            <w:tcW w:w="0" w:type="auto"/>
            <w:tcBorders>
              <w:top w:val="nil"/>
              <w:left w:val="nil"/>
              <w:bottom w:val="single" w:sz="8" w:space="0" w:color="BFBFBF"/>
              <w:right w:val="single" w:sz="4"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 </w:t>
            </w:r>
          </w:p>
        </w:tc>
        <w:tc>
          <w:tcPr>
            <w:tcW w:w="0" w:type="auto"/>
            <w:tcBorders>
              <w:top w:val="nil"/>
              <w:left w:val="nil"/>
              <w:bottom w:val="single" w:sz="8" w:space="0" w:color="BFBFBF"/>
              <w:right w:val="single" w:sz="4"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 </w:t>
            </w:r>
          </w:p>
        </w:tc>
        <w:tc>
          <w:tcPr>
            <w:tcW w:w="0" w:type="auto"/>
            <w:tcBorders>
              <w:top w:val="nil"/>
              <w:left w:val="nil"/>
              <w:bottom w:val="single" w:sz="8" w:space="0" w:color="BFBFBF"/>
              <w:right w:val="single" w:sz="4"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 </w:t>
            </w:r>
          </w:p>
        </w:tc>
        <w:tc>
          <w:tcPr>
            <w:tcW w:w="0" w:type="auto"/>
            <w:tcBorders>
              <w:top w:val="nil"/>
              <w:left w:val="nil"/>
              <w:bottom w:val="single" w:sz="8" w:space="0" w:color="BFBFBF"/>
              <w:right w:val="single" w:sz="4"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 </w:t>
            </w:r>
          </w:p>
        </w:tc>
        <w:tc>
          <w:tcPr>
            <w:tcW w:w="0" w:type="auto"/>
            <w:tcBorders>
              <w:top w:val="nil"/>
              <w:left w:val="nil"/>
              <w:bottom w:val="single" w:sz="8" w:space="0" w:color="BFBFBF"/>
              <w:right w:val="single" w:sz="8" w:space="0" w:color="BFBFBF"/>
            </w:tcBorders>
            <w:shd w:val="clear" w:color="auto" w:fill="auto"/>
            <w:noWrap/>
            <w:vAlign w:val="bottom"/>
            <w:hideMark/>
          </w:tcPr>
          <w:p w:rsidR="000C652E" w:rsidRPr="00C163E2" w:rsidRDefault="000C652E" w:rsidP="000C652E">
            <w:pPr>
              <w:spacing w:after="0" w:line="240" w:lineRule="auto"/>
              <w:rPr>
                <w:rFonts w:eastAsia="Times New Roman" w:cs="Times New Roman"/>
                <w:sz w:val="16"/>
                <w:szCs w:val="18"/>
                <w:lang w:eastAsia="fr-FR"/>
              </w:rPr>
            </w:pPr>
            <w:r w:rsidRPr="00C163E2">
              <w:rPr>
                <w:rFonts w:eastAsia="Times New Roman" w:cs="Times New Roman"/>
                <w:sz w:val="16"/>
                <w:szCs w:val="18"/>
                <w:lang w:eastAsia="fr-FR"/>
              </w:rPr>
              <w:t> </w:t>
            </w:r>
          </w:p>
        </w:tc>
      </w:tr>
    </w:tbl>
    <w:p w:rsidR="000C652E" w:rsidRPr="00C163E2" w:rsidRDefault="000C652E" w:rsidP="000C652E">
      <w:pPr>
        <w:rPr>
          <w:lang w:eastAsia="fr-FR"/>
        </w:rPr>
      </w:pPr>
    </w:p>
    <w:p w:rsidR="000C652E" w:rsidRPr="000C652E" w:rsidRDefault="000C652E" w:rsidP="000C652E">
      <w:pPr>
        <w:pStyle w:val="ListParagraph"/>
        <w:numPr>
          <w:ilvl w:val="0"/>
          <w:numId w:val="32"/>
        </w:numPr>
        <w:spacing w:after="160" w:line="259" w:lineRule="auto"/>
        <w:ind w:right="0"/>
        <w:jc w:val="left"/>
        <w:rPr>
          <w:sz w:val="20"/>
        </w:rPr>
      </w:pPr>
      <w:r w:rsidRPr="000C652E">
        <w:rPr>
          <w:sz w:val="20"/>
        </w:rPr>
        <w:t xml:space="preserve">Métadonnée 2. Formulaire Collect Earth  </w:t>
      </w:r>
    </w:p>
    <w:p w:rsidR="000C652E" w:rsidRDefault="000C652E" w:rsidP="000C652E">
      <w:pPr>
        <w:pStyle w:val="ListParagraph"/>
      </w:pPr>
    </w:p>
    <w:p w:rsidR="000C652E" w:rsidRPr="000C652E" w:rsidRDefault="000C652E" w:rsidP="000C652E">
      <w:pPr>
        <w:pStyle w:val="ListParagraph"/>
        <w:numPr>
          <w:ilvl w:val="0"/>
          <w:numId w:val="33"/>
        </w:numPr>
        <w:spacing w:after="160" w:line="259" w:lineRule="auto"/>
        <w:ind w:right="0"/>
        <w:jc w:val="left"/>
        <w:rPr>
          <w:i/>
          <w:sz w:val="20"/>
        </w:rPr>
      </w:pPr>
      <w:r w:rsidRPr="000C652E">
        <w:rPr>
          <w:i/>
          <w:sz w:val="20"/>
        </w:rPr>
        <w:t xml:space="preserve">Niveau d’occupation des sols/ Terre </w:t>
      </w:r>
    </w:p>
    <w:tbl>
      <w:tblPr>
        <w:tblW w:w="5000" w:type="pct"/>
        <w:tblCellMar>
          <w:left w:w="70" w:type="dxa"/>
          <w:right w:w="70" w:type="dxa"/>
        </w:tblCellMar>
        <w:tblLook w:val="04A0" w:firstRow="1" w:lastRow="0" w:firstColumn="1" w:lastColumn="0" w:noHBand="0" w:noVBand="1"/>
      </w:tblPr>
      <w:tblGrid>
        <w:gridCol w:w="1256"/>
        <w:gridCol w:w="1416"/>
        <w:gridCol w:w="2227"/>
        <w:gridCol w:w="3850"/>
      </w:tblGrid>
      <w:tr w:rsidR="000C652E" w:rsidRPr="000C652E" w:rsidTr="000C652E">
        <w:trPr>
          <w:trHeight w:val="300"/>
        </w:trPr>
        <w:tc>
          <w:tcPr>
            <w:tcW w:w="718" w:type="pct"/>
            <w:tcBorders>
              <w:top w:val="single" w:sz="8" w:space="0" w:color="BFBFBF"/>
              <w:left w:val="single" w:sz="8" w:space="0" w:color="BFBFBF"/>
              <w:bottom w:val="single" w:sz="4" w:space="0" w:color="BFBFBF"/>
              <w:right w:val="single" w:sz="4" w:space="0" w:color="BFBFBF"/>
            </w:tcBorders>
            <w:shd w:val="clear" w:color="000000" w:fill="1F4E78"/>
            <w:hideMark/>
          </w:tcPr>
          <w:p w:rsidR="000C652E" w:rsidRPr="000C652E" w:rsidRDefault="000C652E" w:rsidP="000C652E">
            <w:pPr>
              <w:spacing w:after="0" w:line="240" w:lineRule="auto"/>
              <w:jc w:val="center"/>
              <w:rPr>
                <w:rFonts w:eastAsia="Times New Roman" w:cs="Times New Roman"/>
                <w:b/>
                <w:bCs/>
                <w:color w:val="FFFFFF"/>
                <w:sz w:val="16"/>
                <w:szCs w:val="16"/>
                <w:lang w:eastAsia="fr-FR"/>
              </w:rPr>
            </w:pPr>
            <w:r w:rsidRPr="000C652E">
              <w:rPr>
                <w:rFonts w:eastAsia="Times New Roman" w:cs="Times New Roman"/>
                <w:b/>
                <w:bCs/>
                <w:color w:val="FFFFFF"/>
                <w:sz w:val="16"/>
                <w:szCs w:val="16"/>
                <w:lang w:eastAsia="fr-FR"/>
              </w:rPr>
              <w:t>Niveau 1</w:t>
            </w:r>
          </w:p>
        </w:tc>
        <w:tc>
          <w:tcPr>
            <w:tcW w:w="809" w:type="pct"/>
            <w:tcBorders>
              <w:top w:val="single" w:sz="8" w:space="0" w:color="BFBFBF"/>
              <w:left w:val="single" w:sz="8" w:space="0" w:color="BFBFBF"/>
              <w:bottom w:val="single" w:sz="4" w:space="0" w:color="BFBFBF"/>
              <w:right w:val="single" w:sz="4" w:space="0" w:color="BFBFBF"/>
            </w:tcBorders>
            <w:shd w:val="clear" w:color="000000" w:fill="1F4E78"/>
            <w:hideMark/>
          </w:tcPr>
          <w:p w:rsidR="000C652E" w:rsidRPr="000C652E" w:rsidRDefault="000C652E" w:rsidP="000C652E">
            <w:pPr>
              <w:spacing w:after="0" w:line="240" w:lineRule="auto"/>
              <w:jc w:val="center"/>
              <w:rPr>
                <w:rFonts w:eastAsia="Times New Roman" w:cs="Times New Roman"/>
                <w:b/>
                <w:bCs/>
                <w:color w:val="FFFFFF"/>
                <w:sz w:val="16"/>
                <w:szCs w:val="16"/>
                <w:lang w:eastAsia="fr-FR"/>
              </w:rPr>
            </w:pPr>
            <w:r w:rsidRPr="000C652E">
              <w:rPr>
                <w:rFonts w:eastAsia="Times New Roman" w:cs="Times New Roman"/>
                <w:b/>
                <w:bCs/>
                <w:color w:val="FFFFFF"/>
                <w:sz w:val="16"/>
                <w:szCs w:val="16"/>
                <w:lang w:eastAsia="fr-FR"/>
              </w:rPr>
              <w:t>Niveau 2</w:t>
            </w:r>
          </w:p>
        </w:tc>
        <w:tc>
          <w:tcPr>
            <w:tcW w:w="1273" w:type="pct"/>
            <w:tcBorders>
              <w:top w:val="single" w:sz="8" w:space="0" w:color="BFBFBF"/>
              <w:left w:val="single" w:sz="8" w:space="0" w:color="BFBFBF"/>
              <w:bottom w:val="single" w:sz="4" w:space="0" w:color="BFBFBF"/>
              <w:right w:val="single" w:sz="4" w:space="0" w:color="BFBFBF"/>
            </w:tcBorders>
            <w:shd w:val="clear" w:color="000000" w:fill="1F4E78"/>
            <w:hideMark/>
          </w:tcPr>
          <w:p w:rsidR="000C652E" w:rsidRPr="000C652E" w:rsidRDefault="000C652E" w:rsidP="000C652E">
            <w:pPr>
              <w:spacing w:after="0" w:line="240" w:lineRule="auto"/>
              <w:jc w:val="center"/>
              <w:rPr>
                <w:rFonts w:eastAsia="Times New Roman" w:cs="Times New Roman"/>
                <w:b/>
                <w:bCs/>
                <w:color w:val="FFFFFF"/>
                <w:sz w:val="16"/>
                <w:szCs w:val="16"/>
                <w:lang w:eastAsia="fr-FR"/>
              </w:rPr>
            </w:pPr>
            <w:r w:rsidRPr="000C652E">
              <w:rPr>
                <w:rFonts w:eastAsia="Times New Roman" w:cs="Times New Roman"/>
                <w:b/>
                <w:bCs/>
                <w:color w:val="FFFFFF"/>
                <w:sz w:val="16"/>
                <w:szCs w:val="16"/>
                <w:lang w:eastAsia="fr-FR"/>
              </w:rPr>
              <w:t>Niveau 3</w:t>
            </w:r>
          </w:p>
        </w:tc>
        <w:tc>
          <w:tcPr>
            <w:tcW w:w="2200" w:type="pct"/>
            <w:tcBorders>
              <w:top w:val="single" w:sz="8" w:space="0" w:color="BFBFBF"/>
              <w:left w:val="single" w:sz="8" w:space="0" w:color="BFBFBF"/>
              <w:bottom w:val="single" w:sz="4" w:space="0" w:color="BFBFBF"/>
              <w:right w:val="single" w:sz="4" w:space="0" w:color="BFBFBF"/>
            </w:tcBorders>
            <w:shd w:val="clear" w:color="000000" w:fill="1F4E78"/>
            <w:hideMark/>
          </w:tcPr>
          <w:p w:rsidR="000C652E" w:rsidRPr="000C652E" w:rsidRDefault="000C652E" w:rsidP="000C652E">
            <w:pPr>
              <w:spacing w:after="0" w:line="240" w:lineRule="auto"/>
              <w:jc w:val="center"/>
              <w:rPr>
                <w:rFonts w:eastAsia="Times New Roman" w:cs="Times New Roman"/>
                <w:b/>
                <w:bCs/>
                <w:color w:val="FFFFFF"/>
                <w:sz w:val="16"/>
                <w:szCs w:val="16"/>
                <w:lang w:eastAsia="fr-FR"/>
              </w:rPr>
            </w:pPr>
            <w:r w:rsidRPr="000C652E">
              <w:rPr>
                <w:rFonts w:eastAsia="Times New Roman" w:cs="Times New Roman"/>
                <w:b/>
                <w:bCs/>
                <w:color w:val="FFFFFF"/>
                <w:sz w:val="16"/>
                <w:szCs w:val="16"/>
                <w:lang w:eastAsia="fr-FR"/>
              </w:rPr>
              <w:t>Niveau 4</w:t>
            </w:r>
          </w:p>
        </w:tc>
      </w:tr>
      <w:tr w:rsidR="000C652E" w:rsidRPr="000C652E" w:rsidTr="000C652E">
        <w:trPr>
          <w:trHeight w:val="300"/>
        </w:trPr>
        <w:tc>
          <w:tcPr>
            <w:tcW w:w="718" w:type="pct"/>
            <w:vMerge w:val="restart"/>
            <w:tcBorders>
              <w:top w:val="nil"/>
              <w:left w:val="single" w:sz="12" w:space="0" w:color="BFBFBF"/>
              <w:bottom w:val="single" w:sz="12" w:space="0" w:color="BFBFBF"/>
              <w:right w:val="single" w:sz="12" w:space="0" w:color="BFBFBF"/>
            </w:tcBorders>
            <w:shd w:val="clear" w:color="auto" w:fill="auto"/>
            <w:noWrap/>
            <w:vAlign w:val="center"/>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Forêt (F)</w:t>
            </w:r>
          </w:p>
        </w:tc>
        <w:tc>
          <w:tcPr>
            <w:tcW w:w="809" w:type="pct"/>
            <w:vMerge w:val="restart"/>
            <w:tcBorders>
              <w:top w:val="nil"/>
              <w:left w:val="single" w:sz="12" w:space="0" w:color="BFBFBF"/>
              <w:bottom w:val="single" w:sz="4" w:space="0" w:color="BFBFBF"/>
              <w:right w:val="single" w:sz="12" w:space="0" w:color="BFBFBF"/>
            </w:tcBorders>
            <w:shd w:val="clear" w:color="auto" w:fill="auto"/>
            <w:vAlign w:val="center"/>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 xml:space="preserve">Forêt naturelle </w:t>
            </w:r>
          </w:p>
        </w:tc>
        <w:tc>
          <w:tcPr>
            <w:tcW w:w="1273" w:type="pct"/>
            <w:vMerge w:val="restart"/>
            <w:tcBorders>
              <w:top w:val="nil"/>
              <w:left w:val="single" w:sz="12" w:space="0" w:color="BFBFBF"/>
              <w:bottom w:val="single" w:sz="4" w:space="0" w:color="BFBFBF"/>
              <w:right w:val="single" w:sz="12" w:space="0" w:color="BFBFBF"/>
            </w:tcBorders>
            <w:shd w:val="clear" w:color="auto" w:fill="auto"/>
            <w:noWrap/>
            <w:vAlign w:val="center"/>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 xml:space="preserve">Forêt dense humide </w:t>
            </w:r>
          </w:p>
        </w:tc>
        <w:tc>
          <w:tcPr>
            <w:tcW w:w="2200" w:type="pct"/>
            <w:tcBorders>
              <w:top w:val="nil"/>
              <w:left w:val="nil"/>
              <w:bottom w:val="single" w:sz="4" w:space="0" w:color="BFBFBF"/>
              <w:right w:val="single" w:sz="12" w:space="0" w:color="BFBFBF"/>
            </w:tcBorders>
            <w:shd w:val="clear" w:color="auto" w:fill="auto"/>
            <w:noWrap/>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 xml:space="preserve">Forêt dense humide sur terre ferme </w:t>
            </w:r>
          </w:p>
        </w:tc>
      </w:tr>
      <w:tr w:rsidR="000C652E" w:rsidRPr="000C652E" w:rsidTr="000C652E">
        <w:trPr>
          <w:trHeight w:val="300"/>
        </w:trPr>
        <w:tc>
          <w:tcPr>
            <w:tcW w:w="718" w:type="pct"/>
            <w:vMerge/>
            <w:tcBorders>
              <w:top w:val="nil"/>
              <w:left w:val="single" w:sz="12" w:space="0" w:color="BFBFBF"/>
              <w:bottom w:val="single" w:sz="12" w:space="0" w:color="BFBFBF"/>
              <w:right w:val="single" w:sz="12" w:space="0" w:color="BFBFBF"/>
            </w:tcBorders>
            <w:vAlign w:val="center"/>
            <w:hideMark/>
          </w:tcPr>
          <w:p w:rsidR="000C652E" w:rsidRPr="000C652E" w:rsidRDefault="000C652E" w:rsidP="000C652E">
            <w:pPr>
              <w:spacing w:after="0" w:line="240" w:lineRule="auto"/>
              <w:rPr>
                <w:rFonts w:eastAsia="Times New Roman" w:cs="Times New Roman"/>
                <w:sz w:val="16"/>
                <w:szCs w:val="16"/>
                <w:lang w:eastAsia="fr-FR"/>
              </w:rPr>
            </w:pPr>
          </w:p>
        </w:tc>
        <w:tc>
          <w:tcPr>
            <w:tcW w:w="809" w:type="pct"/>
            <w:vMerge/>
            <w:tcBorders>
              <w:top w:val="nil"/>
              <w:left w:val="single" w:sz="12" w:space="0" w:color="BFBFBF"/>
              <w:bottom w:val="single" w:sz="4" w:space="0" w:color="BFBFBF"/>
              <w:right w:val="single" w:sz="12" w:space="0" w:color="BFBFBF"/>
            </w:tcBorders>
            <w:vAlign w:val="center"/>
            <w:hideMark/>
          </w:tcPr>
          <w:p w:rsidR="000C652E" w:rsidRPr="000C652E" w:rsidRDefault="000C652E" w:rsidP="000C652E">
            <w:pPr>
              <w:spacing w:after="0" w:line="240" w:lineRule="auto"/>
              <w:rPr>
                <w:rFonts w:eastAsia="Times New Roman" w:cs="Times New Roman"/>
                <w:sz w:val="16"/>
                <w:szCs w:val="16"/>
                <w:lang w:eastAsia="fr-FR"/>
              </w:rPr>
            </w:pPr>
          </w:p>
        </w:tc>
        <w:tc>
          <w:tcPr>
            <w:tcW w:w="1273" w:type="pct"/>
            <w:vMerge/>
            <w:tcBorders>
              <w:top w:val="nil"/>
              <w:left w:val="single" w:sz="12" w:space="0" w:color="BFBFBF"/>
              <w:bottom w:val="single" w:sz="4" w:space="0" w:color="BFBFBF"/>
              <w:right w:val="single" w:sz="12" w:space="0" w:color="BFBFBF"/>
            </w:tcBorders>
            <w:vAlign w:val="center"/>
            <w:hideMark/>
          </w:tcPr>
          <w:p w:rsidR="000C652E" w:rsidRPr="000C652E" w:rsidRDefault="000C652E" w:rsidP="000C652E">
            <w:pPr>
              <w:spacing w:after="0" w:line="240" w:lineRule="auto"/>
              <w:rPr>
                <w:rFonts w:eastAsia="Times New Roman" w:cs="Times New Roman"/>
                <w:sz w:val="16"/>
                <w:szCs w:val="16"/>
                <w:lang w:eastAsia="fr-FR"/>
              </w:rPr>
            </w:pPr>
          </w:p>
        </w:tc>
        <w:tc>
          <w:tcPr>
            <w:tcW w:w="2200" w:type="pct"/>
            <w:tcBorders>
              <w:top w:val="nil"/>
              <w:left w:val="nil"/>
              <w:bottom w:val="single" w:sz="4" w:space="0" w:color="BFBFBF"/>
              <w:right w:val="single" w:sz="12" w:space="0" w:color="BFBFBF"/>
            </w:tcBorders>
            <w:shd w:val="clear" w:color="auto" w:fill="auto"/>
            <w:noWrap/>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Forêt dense humide sur sol hydromorphe</w:t>
            </w:r>
          </w:p>
        </w:tc>
      </w:tr>
      <w:tr w:rsidR="000C652E" w:rsidRPr="000C652E" w:rsidTr="000C652E">
        <w:trPr>
          <w:trHeight w:val="300"/>
        </w:trPr>
        <w:tc>
          <w:tcPr>
            <w:tcW w:w="718" w:type="pct"/>
            <w:vMerge/>
            <w:tcBorders>
              <w:top w:val="nil"/>
              <w:left w:val="single" w:sz="12" w:space="0" w:color="BFBFBF"/>
              <w:bottom w:val="single" w:sz="12" w:space="0" w:color="BFBFBF"/>
              <w:right w:val="single" w:sz="12" w:space="0" w:color="BFBFBF"/>
            </w:tcBorders>
            <w:vAlign w:val="center"/>
            <w:hideMark/>
          </w:tcPr>
          <w:p w:rsidR="000C652E" w:rsidRPr="000C652E" w:rsidRDefault="000C652E" w:rsidP="000C652E">
            <w:pPr>
              <w:spacing w:after="0" w:line="240" w:lineRule="auto"/>
              <w:rPr>
                <w:rFonts w:eastAsia="Times New Roman" w:cs="Times New Roman"/>
                <w:sz w:val="16"/>
                <w:szCs w:val="16"/>
                <w:lang w:eastAsia="fr-FR"/>
              </w:rPr>
            </w:pPr>
          </w:p>
        </w:tc>
        <w:tc>
          <w:tcPr>
            <w:tcW w:w="809" w:type="pct"/>
            <w:vMerge/>
            <w:tcBorders>
              <w:top w:val="nil"/>
              <w:left w:val="single" w:sz="12" w:space="0" w:color="BFBFBF"/>
              <w:bottom w:val="single" w:sz="4" w:space="0" w:color="BFBFBF"/>
              <w:right w:val="single" w:sz="12" w:space="0" w:color="BFBFBF"/>
            </w:tcBorders>
            <w:vAlign w:val="center"/>
            <w:hideMark/>
          </w:tcPr>
          <w:p w:rsidR="000C652E" w:rsidRPr="000C652E" w:rsidRDefault="000C652E" w:rsidP="000C652E">
            <w:pPr>
              <w:spacing w:after="0" w:line="240" w:lineRule="auto"/>
              <w:rPr>
                <w:rFonts w:eastAsia="Times New Roman" w:cs="Times New Roman"/>
                <w:sz w:val="16"/>
                <w:szCs w:val="16"/>
                <w:lang w:eastAsia="fr-FR"/>
              </w:rPr>
            </w:pPr>
          </w:p>
        </w:tc>
        <w:tc>
          <w:tcPr>
            <w:tcW w:w="1273" w:type="pct"/>
            <w:vMerge/>
            <w:tcBorders>
              <w:top w:val="nil"/>
              <w:left w:val="single" w:sz="12" w:space="0" w:color="BFBFBF"/>
              <w:bottom w:val="single" w:sz="4" w:space="0" w:color="BFBFBF"/>
              <w:right w:val="single" w:sz="12" w:space="0" w:color="BFBFBF"/>
            </w:tcBorders>
            <w:vAlign w:val="center"/>
            <w:hideMark/>
          </w:tcPr>
          <w:p w:rsidR="000C652E" w:rsidRPr="000C652E" w:rsidRDefault="000C652E" w:rsidP="000C652E">
            <w:pPr>
              <w:spacing w:after="0" w:line="240" w:lineRule="auto"/>
              <w:rPr>
                <w:rFonts w:eastAsia="Times New Roman" w:cs="Times New Roman"/>
                <w:sz w:val="16"/>
                <w:szCs w:val="16"/>
                <w:lang w:eastAsia="fr-FR"/>
              </w:rPr>
            </w:pPr>
          </w:p>
        </w:tc>
        <w:tc>
          <w:tcPr>
            <w:tcW w:w="2200" w:type="pct"/>
            <w:tcBorders>
              <w:top w:val="nil"/>
              <w:left w:val="nil"/>
              <w:bottom w:val="single" w:sz="4" w:space="0" w:color="BFBFBF"/>
              <w:right w:val="single" w:sz="12" w:space="0" w:color="BFBFBF"/>
            </w:tcBorders>
            <w:shd w:val="clear" w:color="auto" w:fill="auto"/>
            <w:noWrap/>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 xml:space="preserve">Forêt secondaire </w:t>
            </w:r>
          </w:p>
        </w:tc>
      </w:tr>
      <w:tr w:rsidR="000C652E" w:rsidRPr="000C652E" w:rsidTr="000C652E">
        <w:trPr>
          <w:trHeight w:val="300"/>
        </w:trPr>
        <w:tc>
          <w:tcPr>
            <w:tcW w:w="718" w:type="pct"/>
            <w:vMerge/>
            <w:tcBorders>
              <w:top w:val="nil"/>
              <w:left w:val="single" w:sz="12" w:space="0" w:color="BFBFBF"/>
              <w:bottom w:val="single" w:sz="12" w:space="0" w:color="BFBFBF"/>
              <w:right w:val="single" w:sz="12" w:space="0" w:color="BFBFBF"/>
            </w:tcBorders>
            <w:vAlign w:val="center"/>
            <w:hideMark/>
          </w:tcPr>
          <w:p w:rsidR="000C652E" w:rsidRPr="000C652E" w:rsidRDefault="000C652E" w:rsidP="000C652E">
            <w:pPr>
              <w:spacing w:after="0" w:line="240" w:lineRule="auto"/>
              <w:rPr>
                <w:rFonts w:eastAsia="Times New Roman" w:cs="Times New Roman"/>
                <w:sz w:val="16"/>
                <w:szCs w:val="16"/>
                <w:lang w:eastAsia="fr-FR"/>
              </w:rPr>
            </w:pPr>
          </w:p>
        </w:tc>
        <w:tc>
          <w:tcPr>
            <w:tcW w:w="809" w:type="pct"/>
            <w:vMerge/>
            <w:tcBorders>
              <w:top w:val="nil"/>
              <w:left w:val="single" w:sz="12" w:space="0" w:color="BFBFBF"/>
              <w:bottom w:val="single" w:sz="4" w:space="0" w:color="BFBFBF"/>
              <w:right w:val="single" w:sz="12" w:space="0" w:color="BFBFBF"/>
            </w:tcBorders>
            <w:vAlign w:val="center"/>
            <w:hideMark/>
          </w:tcPr>
          <w:p w:rsidR="000C652E" w:rsidRPr="000C652E" w:rsidRDefault="000C652E" w:rsidP="000C652E">
            <w:pPr>
              <w:spacing w:after="0" w:line="240" w:lineRule="auto"/>
              <w:rPr>
                <w:rFonts w:eastAsia="Times New Roman" w:cs="Times New Roman"/>
                <w:sz w:val="16"/>
                <w:szCs w:val="16"/>
                <w:lang w:eastAsia="fr-FR"/>
              </w:rPr>
            </w:pPr>
          </w:p>
        </w:tc>
        <w:tc>
          <w:tcPr>
            <w:tcW w:w="1273" w:type="pct"/>
            <w:tcBorders>
              <w:top w:val="nil"/>
              <w:left w:val="nil"/>
              <w:bottom w:val="single" w:sz="4" w:space="0" w:color="BFBFBF"/>
              <w:right w:val="single" w:sz="12" w:space="0" w:color="BFBFBF"/>
            </w:tcBorders>
            <w:shd w:val="clear" w:color="auto" w:fill="auto"/>
            <w:noWrap/>
            <w:vAlign w:val="center"/>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 xml:space="preserve">Forêt claire </w:t>
            </w:r>
          </w:p>
        </w:tc>
        <w:tc>
          <w:tcPr>
            <w:tcW w:w="2200" w:type="pct"/>
            <w:tcBorders>
              <w:top w:val="nil"/>
              <w:left w:val="nil"/>
              <w:bottom w:val="single" w:sz="4" w:space="0" w:color="BFBFBF"/>
              <w:right w:val="single" w:sz="12" w:space="0" w:color="BFBFBF"/>
            </w:tcBorders>
            <w:shd w:val="clear" w:color="000000" w:fill="D9D9D9"/>
            <w:noWrap/>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 </w:t>
            </w:r>
          </w:p>
        </w:tc>
      </w:tr>
      <w:tr w:rsidR="000C652E" w:rsidRPr="000C652E" w:rsidTr="000C652E">
        <w:trPr>
          <w:trHeight w:val="300"/>
        </w:trPr>
        <w:tc>
          <w:tcPr>
            <w:tcW w:w="718" w:type="pct"/>
            <w:vMerge/>
            <w:tcBorders>
              <w:top w:val="nil"/>
              <w:left w:val="single" w:sz="12" w:space="0" w:color="BFBFBF"/>
              <w:bottom w:val="single" w:sz="12" w:space="0" w:color="BFBFBF"/>
              <w:right w:val="single" w:sz="12" w:space="0" w:color="BFBFBF"/>
            </w:tcBorders>
            <w:vAlign w:val="center"/>
            <w:hideMark/>
          </w:tcPr>
          <w:p w:rsidR="000C652E" w:rsidRPr="000C652E" w:rsidRDefault="000C652E" w:rsidP="000C652E">
            <w:pPr>
              <w:spacing w:after="0" w:line="240" w:lineRule="auto"/>
              <w:rPr>
                <w:rFonts w:eastAsia="Times New Roman" w:cs="Times New Roman"/>
                <w:sz w:val="16"/>
                <w:szCs w:val="16"/>
                <w:lang w:eastAsia="fr-FR"/>
              </w:rPr>
            </w:pPr>
          </w:p>
        </w:tc>
        <w:tc>
          <w:tcPr>
            <w:tcW w:w="809" w:type="pct"/>
            <w:vMerge w:val="restart"/>
            <w:tcBorders>
              <w:top w:val="nil"/>
              <w:left w:val="single" w:sz="12" w:space="0" w:color="BFBFBF"/>
              <w:bottom w:val="single" w:sz="4" w:space="0" w:color="BFBFBF"/>
              <w:right w:val="single" w:sz="12" w:space="0" w:color="BFBFBF"/>
            </w:tcBorders>
            <w:shd w:val="clear" w:color="auto" w:fill="auto"/>
            <w:noWrap/>
            <w:vAlign w:val="center"/>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 xml:space="preserve">Forêt plantée </w:t>
            </w:r>
          </w:p>
        </w:tc>
        <w:tc>
          <w:tcPr>
            <w:tcW w:w="1273" w:type="pct"/>
            <w:tcBorders>
              <w:top w:val="nil"/>
              <w:left w:val="nil"/>
              <w:bottom w:val="single" w:sz="4" w:space="0" w:color="BFBFBF"/>
              <w:right w:val="single" w:sz="12" w:space="0" w:color="BFBFBF"/>
            </w:tcBorders>
            <w:shd w:val="clear" w:color="auto" w:fill="auto"/>
            <w:noWrap/>
            <w:vAlign w:val="center"/>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Acacia</w:t>
            </w:r>
          </w:p>
        </w:tc>
        <w:tc>
          <w:tcPr>
            <w:tcW w:w="2200" w:type="pct"/>
            <w:tcBorders>
              <w:top w:val="nil"/>
              <w:left w:val="nil"/>
              <w:bottom w:val="single" w:sz="4" w:space="0" w:color="BFBFBF"/>
              <w:right w:val="single" w:sz="12" w:space="0" w:color="BFBFBF"/>
            </w:tcBorders>
            <w:shd w:val="clear" w:color="000000" w:fill="D9D9D9"/>
            <w:noWrap/>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 </w:t>
            </w:r>
          </w:p>
        </w:tc>
      </w:tr>
      <w:tr w:rsidR="000C652E" w:rsidRPr="000C652E" w:rsidTr="000C652E">
        <w:trPr>
          <w:trHeight w:val="300"/>
        </w:trPr>
        <w:tc>
          <w:tcPr>
            <w:tcW w:w="718" w:type="pct"/>
            <w:vMerge/>
            <w:tcBorders>
              <w:top w:val="nil"/>
              <w:left w:val="single" w:sz="12" w:space="0" w:color="BFBFBF"/>
              <w:bottom w:val="single" w:sz="12" w:space="0" w:color="BFBFBF"/>
              <w:right w:val="single" w:sz="12" w:space="0" w:color="BFBFBF"/>
            </w:tcBorders>
            <w:vAlign w:val="center"/>
            <w:hideMark/>
          </w:tcPr>
          <w:p w:rsidR="000C652E" w:rsidRPr="000C652E" w:rsidRDefault="000C652E" w:rsidP="000C652E">
            <w:pPr>
              <w:spacing w:after="0" w:line="240" w:lineRule="auto"/>
              <w:rPr>
                <w:rFonts w:eastAsia="Times New Roman" w:cs="Times New Roman"/>
                <w:sz w:val="16"/>
                <w:szCs w:val="16"/>
                <w:lang w:eastAsia="fr-FR"/>
              </w:rPr>
            </w:pPr>
          </w:p>
        </w:tc>
        <w:tc>
          <w:tcPr>
            <w:tcW w:w="809" w:type="pct"/>
            <w:vMerge/>
            <w:tcBorders>
              <w:top w:val="nil"/>
              <w:left w:val="single" w:sz="12" w:space="0" w:color="BFBFBF"/>
              <w:bottom w:val="single" w:sz="4" w:space="0" w:color="BFBFBF"/>
              <w:right w:val="single" w:sz="12" w:space="0" w:color="BFBFBF"/>
            </w:tcBorders>
            <w:vAlign w:val="center"/>
            <w:hideMark/>
          </w:tcPr>
          <w:p w:rsidR="000C652E" w:rsidRPr="000C652E" w:rsidRDefault="000C652E" w:rsidP="000C652E">
            <w:pPr>
              <w:spacing w:after="0" w:line="240" w:lineRule="auto"/>
              <w:rPr>
                <w:rFonts w:eastAsia="Times New Roman" w:cs="Times New Roman"/>
                <w:sz w:val="16"/>
                <w:szCs w:val="16"/>
                <w:lang w:eastAsia="fr-FR"/>
              </w:rPr>
            </w:pPr>
          </w:p>
        </w:tc>
        <w:tc>
          <w:tcPr>
            <w:tcW w:w="1273" w:type="pct"/>
            <w:tcBorders>
              <w:top w:val="nil"/>
              <w:left w:val="nil"/>
              <w:bottom w:val="single" w:sz="4" w:space="0" w:color="BFBFBF"/>
              <w:right w:val="single" w:sz="12" w:space="0" w:color="BFBFBF"/>
            </w:tcBorders>
            <w:shd w:val="clear" w:color="auto" w:fill="auto"/>
            <w:noWrap/>
            <w:vAlign w:val="center"/>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Cacao</w:t>
            </w:r>
          </w:p>
        </w:tc>
        <w:tc>
          <w:tcPr>
            <w:tcW w:w="2200" w:type="pct"/>
            <w:tcBorders>
              <w:top w:val="nil"/>
              <w:left w:val="nil"/>
              <w:bottom w:val="single" w:sz="4" w:space="0" w:color="BFBFBF"/>
              <w:right w:val="single" w:sz="12" w:space="0" w:color="BFBFBF"/>
            </w:tcBorders>
            <w:shd w:val="clear" w:color="000000" w:fill="D9D9D9"/>
            <w:noWrap/>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 </w:t>
            </w:r>
          </w:p>
        </w:tc>
      </w:tr>
      <w:tr w:rsidR="000C652E" w:rsidRPr="000C652E" w:rsidTr="000C652E">
        <w:trPr>
          <w:trHeight w:val="300"/>
        </w:trPr>
        <w:tc>
          <w:tcPr>
            <w:tcW w:w="718" w:type="pct"/>
            <w:vMerge/>
            <w:tcBorders>
              <w:top w:val="nil"/>
              <w:left w:val="single" w:sz="12" w:space="0" w:color="BFBFBF"/>
              <w:bottom w:val="single" w:sz="12" w:space="0" w:color="BFBFBF"/>
              <w:right w:val="single" w:sz="12" w:space="0" w:color="BFBFBF"/>
            </w:tcBorders>
            <w:vAlign w:val="center"/>
            <w:hideMark/>
          </w:tcPr>
          <w:p w:rsidR="000C652E" w:rsidRPr="000C652E" w:rsidRDefault="000C652E" w:rsidP="000C652E">
            <w:pPr>
              <w:spacing w:after="0" w:line="240" w:lineRule="auto"/>
              <w:rPr>
                <w:rFonts w:eastAsia="Times New Roman" w:cs="Times New Roman"/>
                <w:sz w:val="16"/>
                <w:szCs w:val="16"/>
                <w:lang w:eastAsia="fr-FR"/>
              </w:rPr>
            </w:pPr>
          </w:p>
        </w:tc>
        <w:tc>
          <w:tcPr>
            <w:tcW w:w="809" w:type="pct"/>
            <w:vMerge/>
            <w:tcBorders>
              <w:top w:val="nil"/>
              <w:left w:val="single" w:sz="12" w:space="0" w:color="BFBFBF"/>
              <w:bottom w:val="single" w:sz="4" w:space="0" w:color="BFBFBF"/>
              <w:right w:val="single" w:sz="12" w:space="0" w:color="BFBFBF"/>
            </w:tcBorders>
            <w:vAlign w:val="center"/>
            <w:hideMark/>
          </w:tcPr>
          <w:p w:rsidR="000C652E" w:rsidRPr="000C652E" w:rsidRDefault="000C652E" w:rsidP="000C652E">
            <w:pPr>
              <w:spacing w:after="0" w:line="240" w:lineRule="auto"/>
              <w:rPr>
                <w:rFonts w:eastAsia="Times New Roman" w:cs="Times New Roman"/>
                <w:sz w:val="16"/>
                <w:szCs w:val="16"/>
                <w:lang w:eastAsia="fr-FR"/>
              </w:rPr>
            </w:pPr>
          </w:p>
        </w:tc>
        <w:tc>
          <w:tcPr>
            <w:tcW w:w="1273" w:type="pct"/>
            <w:tcBorders>
              <w:top w:val="nil"/>
              <w:left w:val="nil"/>
              <w:bottom w:val="single" w:sz="4" w:space="0" w:color="BFBFBF"/>
              <w:right w:val="single" w:sz="12" w:space="0" w:color="BFBFBF"/>
            </w:tcBorders>
            <w:shd w:val="clear" w:color="auto" w:fill="auto"/>
            <w:noWrap/>
            <w:vAlign w:val="center"/>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Cacao</w:t>
            </w:r>
          </w:p>
        </w:tc>
        <w:tc>
          <w:tcPr>
            <w:tcW w:w="2200" w:type="pct"/>
            <w:tcBorders>
              <w:top w:val="nil"/>
              <w:left w:val="nil"/>
              <w:bottom w:val="single" w:sz="4" w:space="0" w:color="BFBFBF"/>
              <w:right w:val="single" w:sz="12" w:space="0" w:color="BFBFBF"/>
            </w:tcBorders>
            <w:shd w:val="clear" w:color="000000" w:fill="D9D9D9"/>
            <w:noWrap/>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 </w:t>
            </w:r>
          </w:p>
        </w:tc>
      </w:tr>
      <w:tr w:rsidR="000C652E" w:rsidRPr="000C652E" w:rsidTr="000C652E">
        <w:trPr>
          <w:trHeight w:val="300"/>
        </w:trPr>
        <w:tc>
          <w:tcPr>
            <w:tcW w:w="718" w:type="pct"/>
            <w:vMerge/>
            <w:tcBorders>
              <w:top w:val="nil"/>
              <w:left w:val="single" w:sz="12" w:space="0" w:color="BFBFBF"/>
              <w:bottom w:val="single" w:sz="12" w:space="0" w:color="BFBFBF"/>
              <w:right w:val="single" w:sz="12" w:space="0" w:color="BFBFBF"/>
            </w:tcBorders>
            <w:vAlign w:val="center"/>
            <w:hideMark/>
          </w:tcPr>
          <w:p w:rsidR="000C652E" w:rsidRPr="000C652E" w:rsidRDefault="000C652E" w:rsidP="000C652E">
            <w:pPr>
              <w:spacing w:after="0" w:line="240" w:lineRule="auto"/>
              <w:rPr>
                <w:rFonts w:eastAsia="Times New Roman" w:cs="Times New Roman"/>
                <w:sz w:val="16"/>
                <w:szCs w:val="16"/>
                <w:lang w:eastAsia="fr-FR"/>
              </w:rPr>
            </w:pPr>
          </w:p>
        </w:tc>
        <w:tc>
          <w:tcPr>
            <w:tcW w:w="809" w:type="pct"/>
            <w:vMerge/>
            <w:tcBorders>
              <w:top w:val="nil"/>
              <w:left w:val="single" w:sz="12" w:space="0" w:color="BFBFBF"/>
              <w:bottom w:val="single" w:sz="4" w:space="0" w:color="BFBFBF"/>
              <w:right w:val="single" w:sz="12" w:space="0" w:color="BFBFBF"/>
            </w:tcBorders>
            <w:vAlign w:val="center"/>
            <w:hideMark/>
          </w:tcPr>
          <w:p w:rsidR="000C652E" w:rsidRPr="000C652E" w:rsidRDefault="000C652E" w:rsidP="000C652E">
            <w:pPr>
              <w:spacing w:after="0" w:line="240" w:lineRule="auto"/>
              <w:rPr>
                <w:rFonts w:eastAsia="Times New Roman" w:cs="Times New Roman"/>
                <w:sz w:val="16"/>
                <w:szCs w:val="16"/>
                <w:lang w:eastAsia="fr-FR"/>
              </w:rPr>
            </w:pPr>
          </w:p>
        </w:tc>
        <w:tc>
          <w:tcPr>
            <w:tcW w:w="1273" w:type="pct"/>
            <w:tcBorders>
              <w:top w:val="nil"/>
              <w:left w:val="nil"/>
              <w:bottom w:val="single" w:sz="4" w:space="0" w:color="BFBFBF"/>
              <w:right w:val="single" w:sz="12" w:space="0" w:color="BFBFBF"/>
            </w:tcBorders>
            <w:shd w:val="clear" w:color="auto" w:fill="auto"/>
            <w:noWrap/>
            <w:vAlign w:val="center"/>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Hévéa</w:t>
            </w:r>
          </w:p>
        </w:tc>
        <w:tc>
          <w:tcPr>
            <w:tcW w:w="2200" w:type="pct"/>
            <w:tcBorders>
              <w:top w:val="nil"/>
              <w:left w:val="nil"/>
              <w:bottom w:val="single" w:sz="4" w:space="0" w:color="BFBFBF"/>
              <w:right w:val="single" w:sz="12" w:space="0" w:color="BFBFBF"/>
            </w:tcBorders>
            <w:shd w:val="clear" w:color="000000" w:fill="D9D9D9"/>
            <w:noWrap/>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 </w:t>
            </w:r>
          </w:p>
        </w:tc>
      </w:tr>
      <w:tr w:rsidR="000C652E" w:rsidRPr="000C652E" w:rsidTr="000C652E">
        <w:trPr>
          <w:trHeight w:val="300"/>
        </w:trPr>
        <w:tc>
          <w:tcPr>
            <w:tcW w:w="718" w:type="pct"/>
            <w:vMerge/>
            <w:tcBorders>
              <w:top w:val="nil"/>
              <w:left w:val="single" w:sz="12" w:space="0" w:color="BFBFBF"/>
              <w:bottom w:val="single" w:sz="12" w:space="0" w:color="BFBFBF"/>
              <w:right w:val="single" w:sz="12" w:space="0" w:color="BFBFBF"/>
            </w:tcBorders>
            <w:vAlign w:val="center"/>
            <w:hideMark/>
          </w:tcPr>
          <w:p w:rsidR="000C652E" w:rsidRPr="000C652E" w:rsidRDefault="000C652E" w:rsidP="000C652E">
            <w:pPr>
              <w:spacing w:after="0" w:line="240" w:lineRule="auto"/>
              <w:rPr>
                <w:rFonts w:eastAsia="Times New Roman" w:cs="Times New Roman"/>
                <w:sz w:val="16"/>
                <w:szCs w:val="16"/>
                <w:lang w:eastAsia="fr-FR"/>
              </w:rPr>
            </w:pPr>
          </w:p>
        </w:tc>
        <w:tc>
          <w:tcPr>
            <w:tcW w:w="809" w:type="pct"/>
            <w:vMerge/>
            <w:tcBorders>
              <w:top w:val="nil"/>
              <w:left w:val="single" w:sz="12" w:space="0" w:color="BFBFBF"/>
              <w:bottom w:val="single" w:sz="4" w:space="0" w:color="BFBFBF"/>
              <w:right w:val="single" w:sz="12" w:space="0" w:color="BFBFBF"/>
            </w:tcBorders>
            <w:vAlign w:val="center"/>
            <w:hideMark/>
          </w:tcPr>
          <w:p w:rsidR="000C652E" w:rsidRPr="000C652E" w:rsidRDefault="000C652E" w:rsidP="000C652E">
            <w:pPr>
              <w:spacing w:after="0" w:line="240" w:lineRule="auto"/>
              <w:rPr>
                <w:rFonts w:eastAsia="Times New Roman" w:cs="Times New Roman"/>
                <w:sz w:val="16"/>
                <w:szCs w:val="16"/>
                <w:lang w:eastAsia="fr-FR"/>
              </w:rPr>
            </w:pPr>
          </w:p>
        </w:tc>
        <w:tc>
          <w:tcPr>
            <w:tcW w:w="1273" w:type="pct"/>
            <w:tcBorders>
              <w:top w:val="nil"/>
              <w:left w:val="nil"/>
              <w:bottom w:val="single" w:sz="4" w:space="0" w:color="BFBFBF"/>
              <w:right w:val="single" w:sz="12" w:space="0" w:color="BFBFBF"/>
            </w:tcBorders>
            <w:shd w:val="clear" w:color="auto" w:fill="auto"/>
            <w:noWrap/>
            <w:vAlign w:val="center"/>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 xml:space="preserve">Non perceptibles </w:t>
            </w:r>
          </w:p>
        </w:tc>
        <w:tc>
          <w:tcPr>
            <w:tcW w:w="2200" w:type="pct"/>
            <w:tcBorders>
              <w:top w:val="nil"/>
              <w:left w:val="nil"/>
              <w:bottom w:val="single" w:sz="4" w:space="0" w:color="BFBFBF"/>
              <w:right w:val="single" w:sz="12" w:space="0" w:color="BFBFBF"/>
            </w:tcBorders>
            <w:shd w:val="clear" w:color="000000" w:fill="D9D9D9"/>
            <w:noWrap/>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 </w:t>
            </w:r>
          </w:p>
        </w:tc>
      </w:tr>
      <w:tr w:rsidR="000C652E" w:rsidRPr="000C652E" w:rsidTr="000C652E">
        <w:trPr>
          <w:trHeight w:val="300"/>
        </w:trPr>
        <w:tc>
          <w:tcPr>
            <w:tcW w:w="718" w:type="pct"/>
            <w:vMerge/>
            <w:tcBorders>
              <w:top w:val="nil"/>
              <w:left w:val="single" w:sz="12" w:space="0" w:color="BFBFBF"/>
              <w:bottom w:val="single" w:sz="12" w:space="0" w:color="BFBFBF"/>
              <w:right w:val="single" w:sz="12" w:space="0" w:color="BFBFBF"/>
            </w:tcBorders>
            <w:vAlign w:val="center"/>
            <w:hideMark/>
          </w:tcPr>
          <w:p w:rsidR="000C652E" w:rsidRPr="000C652E" w:rsidRDefault="000C652E" w:rsidP="000C652E">
            <w:pPr>
              <w:spacing w:after="0" w:line="240" w:lineRule="auto"/>
              <w:rPr>
                <w:rFonts w:eastAsia="Times New Roman" w:cs="Times New Roman"/>
                <w:sz w:val="16"/>
                <w:szCs w:val="16"/>
                <w:lang w:eastAsia="fr-FR"/>
              </w:rPr>
            </w:pPr>
          </w:p>
        </w:tc>
        <w:tc>
          <w:tcPr>
            <w:tcW w:w="809" w:type="pct"/>
            <w:vMerge/>
            <w:tcBorders>
              <w:top w:val="nil"/>
              <w:left w:val="single" w:sz="12" w:space="0" w:color="BFBFBF"/>
              <w:bottom w:val="single" w:sz="4" w:space="0" w:color="BFBFBF"/>
              <w:right w:val="single" w:sz="12" w:space="0" w:color="BFBFBF"/>
            </w:tcBorders>
            <w:vAlign w:val="center"/>
            <w:hideMark/>
          </w:tcPr>
          <w:p w:rsidR="000C652E" w:rsidRPr="000C652E" w:rsidRDefault="000C652E" w:rsidP="000C652E">
            <w:pPr>
              <w:spacing w:after="0" w:line="240" w:lineRule="auto"/>
              <w:rPr>
                <w:rFonts w:eastAsia="Times New Roman" w:cs="Times New Roman"/>
                <w:sz w:val="16"/>
                <w:szCs w:val="16"/>
                <w:lang w:eastAsia="fr-FR"/>
              </w:rPr>
            </w:pPr>
          </w:p>
        </w:tc>
        <w:tc>
          <w:tcPr>
            <w:tcW w:w="1273" w:type="pct"/>
            <w:tcBorders>
              <w:top w:val="nil"/>
              <w:left w:val="nil"/>
              <w:bottom w:val="single" w:sz="4" w:space="0" w:color="BFBFBF"/>
              <w:right w:val="single" w:sz="12" w:space="0" w:color="BFBFBF"/>
            </w:tcBorders>
            <w:shd w:val="clear" w:color="auto" w:fill="auto"/>
            <w:noWrap/>
            <w:vAlign w:val="center"/>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Autres</w:t>
            </w:r>
          </w:p>
        </w:tc>
        <w:tc>
          <w:tcPr>
            <w:tcW w:w="2200" w:type="pct"/>
            <w:tcBorders>
              <w:top w:val="nil"/>
              <w:left w:val="nil"/>
              <w:bottom w:val="single" w:sz="4" w:space="0" w:color="BFBFBF"/>
              <w:right w:val="single" w:sz="12" w:space="0" w:color="BFBFBF"/>
            </w:tcBorders>
            <w:shd w:val="clear" w:color="000000" w:fill="D9D9D9"/>
            <w:noWrap/>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 </w:t>
            </w:r>
          </w:p>
        </w:tc>
      </w:tr>
      <w:tr w:rsidR="000C652E" w:rsidRPr="000C652E" w:rsidTr="000C652E">
        <w:trPr>
          <w:trHeight w:val="315"/>
        </w:trPr>
        <w:tc>
          <w:tcPr>
            <w:tcW w:w="718" w:type="pct"/>
            <w:vMerge/>
            <w:tcBorders>
              <w:top w:val="nil"/>
              <w:left w:val="single" w:sz="12" w:space="0" w:color="BFBFBF"/>
              <w:bottom w:val="single" w:sz="12" w:space="0" w:color="BFBFBF"/>
              <w:right w:val="single" w:sz="12" w:space="0" w:color="BFBFBF"/>
            </w:tcBorders>
            <w:vAlign w:val="center"/>
            <w:hideMark/>
          </w:tcPr>
          <w:p w:rsidR="000C652E" w:rsidRPr="000C652E" w:rsidRDefault="000C652E" w:rsidP="000C652E">
            <w:pPr>
              <w:spacing w:after="0" w:line="240" w:lineRule="auto"/>
              <w:rPr>
                <w:rFonts w:eastAsia="Times New Roman" w:cs="Times New Roman"/>
                <w:sz w:val="16"/>
                <w:szCs w:val="16"/>
                <w:lang w:eastAsia="fr-FR"/>
              </w:rPr>
            </w:pPr>
          </w:p>
        </w:tc>
        <w:tc>
          <w:tcPr>
            <w:tcW w:w="809" w:type="pct"/>
            <w:tcBorders>
              <w:top w:val="nil"/>
              <w:left w:val="nil"/>
              <w:bottom w:val="single" w:sz="12" w:space="0" w:color="BFBFBF"/>
              <w:right w:val="single" w:sz="12" w:space="0" w:color="BFBFBF"/>
            </w:tcBorders>
            <w:shd w:val="clear" w:color="auto" w:fill="auto"/>
            <w:noWrap/>
            <w:vAlign w:val="bottom"/>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 xml:space="preserve">Non perceptibles </w:t>
            </w:r>
          </w:p>
        </w:tc>
        <w:tc>
          <w:tcPr>
            <w:tcW w:w="1273" w:type="pct"/>
            <w:tcBorders>
              <w:top w:val="nil"/>
              <w:left w:val="nil"/>
              <w:bottom w:val="single" w:sz="12" w:space="0" w:color="BFBFBF"/>
              <w:right w:val="single" w:sz="12" w:space="0" w:color="BFBFBF"/>
            </w:tcBorders>
            <w:shd w:val="clear" w:color="000000" w:fill="D9D9D9"/>
            <w:noWrap/>
            <w:vAlign w:val="center"/>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 </w:t>
            </w:r>
          </w:p>
        </w:tc>
        <w:tc>
          <w:tcPr>
            <w:tcW w:w="2200" w:type="pct"/>
            <w:tcBorders>
              <w:top w:val="nil"/>
              <w:left w:val="nil"/>
              <w:bottom w:val="single" w:sz="12" w:space="0" w:color="BFBFBF"/>
              <w:right w:val="single" w:sz="12" w:space="0" w:color="BFBFBF"/>
            </w:tcBorders>
            <w:shd w:val="clear" w:color="000000" w:fill="D9D9D9"/>
            <w:noWrap/>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 </w:t>
            </w:r>
          </w:p>
        </w:tc>
      </w:tr>
      <w:tr w:rsidR="000C652E" w:rsidRPr="000C652E" w:rsidTr="000C652E">
        <w:trPr>
          <w:trHeight w:val="315"/>
        </w:trPr>
        <w:tc>
          <w:tcPr>
            <w:tcW w:w="718" w:type="pct"/>
            <w:vMerge w:val="restart"/>
            <w:tcBorders>
              <w:top w:val="nil"/>
              <w:left w:val="single" w:sz="12" w:space="0" w:color="BFBFBF"/>
              <w:bottom w:val="nil"/>
              <w:right w:val="single" w:sz="12" w:space="0" w:color="BFBFBF"/>
            </w:tcBorders>
            <w:shd w:val="clear" w:color="auto" w:fill="auto"/>
            <w:noWrap/>
            <w:vAlign w:val="center"/>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Non Forest (NF)</w:t>
            </w:r>
          </w:p>
        </w:tc>
        <w:tc>
          <w:tcPr>
            <w:tcW w:w="809" w:type="pct"/>
            <w:tcBorders>
              <w:top w:val="nil"/>
              <w:left w:val="nil"/>
              <w:bottom w:val="single" w:sz="4" w:space="0" w:color="BFBFBF"/>
              <w:right w:val="single" w:sz="12" w:space="0" w:color="BFBFBF"/>
            </w:tcBorders>
            <w:shd w:val="clear" w:color="auto" w:fill="auto"/>
            <w:noWrap/>
            <w:vAlign w:val="bottom"/>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 xml:space="preserve">Agglomération </w:t>
            </w:r>
          </w:p>
        </w:tc>
        <w:tc>
          <w:tcPr>
            <w:tcW w:w="1273" w:type="pct"/>
            <w:tcBorders>
              <w:top w:val="nil"/>
              <w:left w:val="nil"/>
              <w:bottom w:val="single" w:sz="4" w:space="0" w:color="BFBFBF"/>
              <w:right w:val="single" w:sz="12" w:space="0" w:color="BFBFBF"/>
            </w:tcBorders>
            <w:shd w:val="clear" w:color="000000" w:fill="D9D9D9"/>
            <w:noWrap/>
            <w:vAlign w:val="center"/>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 </w:t>
            </w:r>
          </w:p>
        </w:tc>
        <w:tc>
          <w:tcPr>
            <w:tcW w:w="2200" w:type="pct"/>
            <w:tcBorders>
              <w:top w:val="nil"/>
              <w:left w:val="nil"/>
              <w:bottom w:val="single" w:sz="4" w:space="0" w:color="BFBFBF"/>
              <w:right w:val="single" w:sz="12" w:space="0" w:color="BFBFBF"/>
            </w:tcBorders>
            <w:shd w:val="clear" w:color="000000" w:fill="D9D9D9"/>
            <w:noWrap/>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 </w:t>
            </w:r>
          </w:p>
        </w:tc>
      </w:tr>
      <w:tr w:rsidR="000C652E" w:rsidRPr="000C652E" w:rsidTr="000C652E">
        <w:trPr>
          <w:trHeight w:val="300"/>
        </w:trPr>
        <w:tc>
          <w:tcPr>
            <w:tcW w:w="718" w:type="pct"/>
            <w:vMerge/>
            <w:tcBorders>
              <w:top w:val="nil"/>
              <w:left w:val="single" w:sz="12" w:space="0" w:color="BFBFBF"/>
              <w:bottom w:val="nil"/>
              <w:right w:val="single" w:sz="12" w:space="0" w:color="BFBFBF"/>
            </w:tcBorders>
            <w:vAlign w:val="center"/>
            <w:hideMark/>
          </w:tcPr>
          <w:p w:rsidR="000C652E" w:rsidRPr="000C652E" w:rsidRDefault="000C652E" w:rsidP="000C652E">
            <w:pPr>
              <w:spacing w:after="0" w:line="240" w:lineRule="auto"/>
              <w:rPr>
                <w:rFonts w:eastAsia="Times New Roman" w:cs="Times New Roman"/>
                <w:sz w:val="16"/>
                <w:szCs w:val="16"/>
                <w:lang w:eastAsia="fr-FR"/>
              </w:rPr>
            </w:pPr>
          </w:p>
        </w:tc>
        <w:tc>
          <w:tcPr>
            <w:tcW w:w="809" w:type="pct"/>
            <w:vMerge w:val="restart"/>
            <w:tcBorders>
              <w:top w:val="nil"/>
              <w:left w:val="single" w:sz="12" w:space="0" w:color="BFBFBF"/>
              <w:bottom w:val="single" w:sz="4" w:space="0" w:color="BFBFBF"/>
              <w:right w:val="single" w:sz="12" w:space="0" w:color="BFBFBF"/>
            </w:tcBorders>
            <w:shd w:val="clear" w:color="auto" w:fill="auto"/>
            <w:noWrap/>
            <w:vAlign w:val="center"/>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 xml:space="preserve">Cultivée </w:t>
            </w:r>
          </w:p>
        </w:tc>
        <w:tc>
          <w:tcPr>
            <w:tcW w:w="1273" w:type="pct"/>
            <w:tcBorders>
              <w:top w:val="nil"/>
              <w:left w:val="nil"/>
              <w:bottom w:val="single" w:sz="4" w:space="0" w:color="BFBFBF"/>
              <w:right w:val="single" w:sz="12" w:space="0" w:color="BFBFBF"/>
            </w:tcBorders>
            <w:shd w:val="clear" w:color="auto" w:fill="auto"/>
            <w:noWrap/>
            <w:vAlign w:val="center"/>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RCA</w:t>
            </w:r>
          </w:p>
        </w:tc>
        <w:tc>
          <w:tcPr>
            <w:tcW w:w="2200" w:type="pct"/>
            <w:tcBorders>
              <w:top w:val="nil"/>
              <w:left w:val="nil"/>
              <w:bottom w:val="single" w:sz="4" w:space="0" w:color="BFBFBF"/>
              <w:right w:val="single" w:sz="12" w:space="0" w:color="BFBFBF"/>
            </w:tcBorders>
            <w:shd w:val="clear" w:color="auto" w:fill="auto"/>
            <w:noWrap/>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RCA</w:t>
            </w:r>
          </w:p>
        </w:tc>
      </w:tr>
      <w:tr w:rsidR="000C652E" w:rsidRPr="000C652E" w:rsidTr="000C652E">
        <w:trPr>
          <w:trHeight w:val="300"/>
        </w:trPr>
        <w:tc>
          <w:tcPr>
            <w:tcW w:w="718" w:type="pct"/>
            <w:vMerge/>
            <w:tcBorders>
              <w:top w:val="nil"/>
              <w:left w:val="single" w:sz="12" w:space="0" w:color="BFBFBF"/>
              <w:bottom w:val="nil"/>
              <w:right w:val="single" w:sz="12" w:space="0" w:color="BFBFBF"/>
            </w:tcBorders>
            <w:vAlign w:val="center"/>
            <w:hideMark/>
          </w:tcPr>
          <w:p w:rsidR="000C652E" w:rsidRPr="000C652E" w:rsidRDefault="000C652E" w:rsidP="000C652E">
            <w:pPr>
              <w:spacing w:after="0" w:line="240" w:lineRule="auto"/>
              <w:rPr>
                <w:rFonts w:eastAsia="Times New Roman" w:cs="Times New Roman"/>
                <w:sz w:val="16"/>
                <w:szCs w:val="16"/>
                <w:lang w:eastAsia="fr-FR"/>
              </w:rPr>
            </w:pPr>
          </w:p>
        </w:tc>
        <w:tc>
          <w:tcPr>
            <w:tcW w:w="809" w:type="pct"/>
            <w:vMerge/>
            <w:tcBorders>
              <w:top w:val="nil"/>
              <w:left w:val="single" w:sz="12" w:space="0" w:color="BFBFBF"/>
              <w:bottom w:val="single" w:sz="4" w:space="0" w:color="BFBFBF"/>
              <w:right w:val="single" w:sz="12" w:space="0" w:color="BFBFBF"/>
            </w:tcBorders>
            <w:vAlign w:val="center"/>
            <w:hideMark/>
          </w:tcPr>
          <w:p w:rsidR="000C652E" w:rsidRPr="000C652E" w:rsidRDefault="000C652E" w:rsidP="000C652E">
            <w:pPr>
              <w:spacing w:after="0" w:line="240" w:lineRule="auto"/>
              <w:rPr>
                <w:rFonts w:eastAsia="Times New Roman" w:cs="Times New Roman"/>
                <w:sz w:val="16"/>
                <w:szCs w:val="16"/>
                <w:lang w:eastAsia="fr-FR"/>
              </w:rPr>
            </w:pPr>
          </w:p>
        </w:tc>
        <w:tc>
          <w:tcPr>
            <w:tcW w:w="1273" w:type="pct"/>
            <w:vMerge w:val="restart"/>
            <w:tcBorders>
              <w:top w:val="nil"/>
              <w:left w:val="single" w:sz="12" w:space="0" w:color="BFBFBF"/>
              <w:bottom w:val="single" w:sz="4" w:space="0" w:color="BFBFBF"/>
              <w:right w:val="single" w:sz="12" w:space="0" w:color="BFBFBF"/>
            </w:tcBorders>
            <w:shd w:val="clear" w:color="auto" w:fill="auto"/>
            <w:noWrap/>
            <w:vAlign w:val="center"/>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Permanent crops (CP)</w:t>
            </w:r>
          </w:p>
        </w:tc>
        <w:tc>
          <w:tcPr>
            <w:tcW w:w="2200" w:type="pct"/>
            <w:tcBorders>
              <w:top w:val="nil"/>
              <w:left w:val="nil"/>
              <w:bottom w:val="single" w:sz="4" w:space="0" w:color="BFBFBF"/>
              <w:right w:val="single" w:sz="12" w:space="0" w:color="BFBFBF"/>
            </w:tcBorders>
            <w:shd w:val="clear" w:color="auto" w:fill="auto"/>
            <w:noWrap/>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 xml:space="preserve">Palmier à huile </w:t>
            </w:r>
          </w:p>
        </w:tc>
      </w:tr>
      <w:tr w:rsidR="000C652E" w:rsidRPr="000C652E" w:rsidTr="000C652E">
        <w:trPr>
          <w:trHeight w:val="300"/>
        </w:trPr>
        <w:tc>
          <w:tcPr>
            <w:tcW w:w="718" w:type="pct"/>
            <w:vMerge/>
            <w:tcBorders>
              <w:top w:val="nil"/>
              <w:left w:val="single" w:sz="12" w:space="0" w:color="BFBFBF"/>
              <w:bottom w:val="nil"/>
              <w:right w:val="single" w:sz="12" w:space="0" w:color="BFBFBF"/>
            </w:tcBorders>
            <w:vAlign w:val="center"/>
            <w:hideMark/>
          </w:tcPr>
          <w:p w:rsidR="000C652E" w:rsidRPr="000C652E" w:rsidRDefault="000C652E" w:rsidP="000C652E">
            <w:pPr>
              <w:spacing w:after="0" w:line="240" w:lineRule="auto"/>
              <w:rPr>
                <w:rFonts w:eastAsia="Times New Roman" w:cs="Times New Roman"/>
                <w:sz w:val="16"/>
                <w:szCs w:val="16"/>
                <w:lang w:eastAsia="fr-FR"/>
              </w:rPr>
            </w:pPr>
          </w:p>
        </w:tc>
        <w:tc>
          <w:tcPr>
            <w:tcW w:w="809" w:type="pct"/>
            <w:vMerge/>
            <w:tcBorders>
              <w:top w:val="nil"/>
              <w:left w:val="single" w:sz="12" w:space="0" w:color="BFBFBF"/>
              <w:bottom w:val="single" w:sz="4" w:space="0" w:color="BFBFBF"/>
              <w:right w:val="single" w:sz="12" w:space="0" w:color="BFBFBF"/>
            </w:tcBorders>
            <w:vAlign w:val="center"/>
            <w:hideMark/>
          </w:tcPr>
          <w:p w:rsidR="000C652E" w:rsidRPr="000C652E" w:rsidRDefault="000C652E" w:rsidP="000C652E">
            <w:pPr>
              <w:spacing w:after="0" w:line="240" w:lineRule="auto"/>
              <w:rPr>
                <w:rFonts w:eastAsia="Times New Roman" w:cs="Times New Roman"/>
                <w:sz w:val="16"/>
                <w:szCs w:val="16"/>
                <w:lang w:eastAsia="fr-FR"/>
              </w:rPr>
            </w:pPr>
          </w:p>
        </w:tc>
        <w:tc>
          <w:tcPr>
            <w:tcW w:w="1273" w:type="pct"/>
            <w:vMerge/>
            <w:tcBorders>
              <w:top w:val="nil"/>
              <w:left w:val="single" w:sz="12" w:space="0" w:color="BFBFBF"/>
              <w:bottom w:val="single" w:sz="4" w:space="0" w:color="BFBFBF"/>
              <w:right w:val="single" w:sz="12" w:space="0" w:color="BFBFBF"/>
            </w:tcBorders>
            <w:vAlign w:val="center"/>
            <w:hideMark/>
          </w:tcPr>
          <w:p w:rsidR="000C652E" w:rsidRPr="000C652E" w:rsidRDefault="000C652E" w:rsidP="000C652E">
            <w:pPr>
              <w:spacing w:after="0" w:line="240" w:lineRule="auto"/>
              <w:rPr>
                <w:rFonts w:eastAsia="Times New Roman" w:cs="Times New Roman"/>
                <w:sz w:val="16"/>
                <w:szCs w:val="16"/>
                <w:lang w:eastAsia="fr-FR"/>
              </w:rPr>
            </w:pPr>
          </w:p>
        </w:tc>
        <w:tc>
          <w:tcPr>
            <w:tcW w:w="2200" w:type="pct"/>
            <w:tcBorders>
              <w:top w:val="nil"/>
              <w:left w:val="nil"/>
              <w:bottom w:val="single" w:sz="4" w:space="0" w:color="BFBFBF"/>
              <w:right w:val="single" w:sz="12" w:space="0" w:color="BFBFBF"/>
            </w:tcBorders>
            <w:shd w:val="clear" w:color="auto" w:fill="auto"/>
            <w:noWrap/>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 xml:space="preserve">Autres </w:t>
            </w:r>
          </w:p>
        </w:tc>
      </w:tr>
      <w:tr w:rsidR="000C652E" w:rsidRPr="000C652E" w:rsidTr="000C652E">
        <w:trPr>
          <w:trHeight w:val="300"/>
        </w:trPr>
        <w:tc>
          <w:tcPr>
            <w:tcW w:w="718" w:type="pct"/>
            <w:vMerge/>
            <w:tcBorders>
              <w:top w:val="nil"/>
              <w:left w:val="single" w:sz="12" w:space="0" w:color="BFBFBF"/>
              <w:bottom w:val="nil"/>
              <w:right w:val="single" w:sz="12" w:space="0" w:color="BFBFBF"/>
            </w:tcBorders>
            <w:vAlign w:val="center"/>
            <w:hideMark/>
          </w:tcPr>
          <w:p w:rsidR="000C652E" w:rsidRPr="000C652E" w:rsidRDefault="000C652E" w:rsidP="000C652E">
            <w:pPr>
              <w:spacing w:after="0" w:line="240" w:lineRule="auto"/>
              <w:rPr>
                <w:rFonts w:eastAsia="Times New Roman" w:cs="Times New Roman"/>
                <w:sz w:val="16"/>
                <w:szCs w:val="16"/>
                <w:lang w:eastAsia="fr-FR"/>
              </w:rPr>
            </w:pPr>
          </w:p>
        </w:tc>
        <w:tc>
          <w:tcPr>
            <w:tcW w:w="809" w:type="pct"/>
            <w:vMerge w:val="restart"/>
            <w:tcBorders>
              <w:top w:val="nil"/>
              <w:left w:val="single" w:sz="12" w:space="0" w:color="BFBFBF"/>
              <w:bottom w:val="single" w:sz="4" w:space="0" w:color="BFBFBF"/>
              <w:right w:val="single" w:sz="12" w:space="0" w:color="BFBFBF"/>
            </w:tcBorders>
            <w:shd w:val="clear" w:color="auto" w:fill="auto"/>
            <w:noWrap/>
            <w:vAlign w:val="center"/>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Savanne</w:t>
            </w:r>
          </w:p>
        </w:tc>
        <w:tc>
          <w:tcPr>
            <w:tcW w:w="1273" w:type="pct"/>
            <w:tcBorders>
              <w:top w:val="nil"/>
              <w:left w:val="nil"/>
              <w:bottom w:val="single" w:sz="4" w:space="0" w:color="BFBFBF"/>
              <w:right w:val="single" w:sz="12" w:space="0" w:color="BFBFBF"/>
            </w:tcBorders>
            <w:shd w:val="clear" w:color="auto" w:fill="auto"/>
            <w:noWrap/>
            <w:vAlign w:val="center"/>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 xml:space="preserve">Savane brulée </w:t>
            </w:r>
          </w:p>
        </w:tc>
        <w:tc>
          <w:tcPr>
            <w:tcW w:w="2200" w:type="pct"/>
            <w:tcBorders>
              <w:top w:val="nil"/>
              <w:left w:val="nil"/>
              <w:bottom w:val="single" w:sz="4" w:space="0" w:color="BFBFBF"/>
              <w:right w:val="single" w:sz="12" w:space="0" w:color="BFBFBF"/>
            </w:tcBorders>
            <w:shd w:val="clear" w:color="000000" w:fill="D9D9D9"/>
            <w:noWrap/>
            <w:vAlign w:val="bottom"/>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 </w:t>
            </w:r>
          </w:p>
        </w:tc>
      </w:tr>
      <w:tr w:rsidR="000C652E" w:rsidRPr="000C652E" w:rsidTr="000C652E">
        <w:trPr>
          <w:trHeight w:val="300"/>
        </w:trPr>
        <w:tc>
          <w:tcPr>
            <w:tcW w:w="718" w:type="pct"/>
            <w:vMerge/>
            <w:tcBorders>
              <w:top w:val="nil"/>
              <w:left w:val="single" w:sz="12" w:space="0" w:color="BFBFBF"/>
              <w:bottom w:val="nil"/>
              <w:right w:val="single" w:sz="12" w:space="0" w:color="BFBFBF"/>
            </w:tcBorders>
            <w:vAlign w:val="center"/>
            <w:hideMark/>
          </w:tcPr>
          <w:p w:rsidR="000C652E" w:rsidRPr="000C652E" w:rsidRDefault="000C652E" w:rsidP="000C652E">
            <w:pPr>
              <w:spacing w:after="0" w:line="240" w:lineRule="auto"/>
              <w:rPr>
                <w:rFonts w:eastAsia="Times New Roman" w:cs="Times New Roman"/>
                <w:sz w:val="16"/>
                <w:szCs w:val="16"/>
                <w:lang w:eastAsia="fr-FR"/>
              </w:rPr>
            </w:pPr>
          </w:p>
        </w:tc>
        <w:tc>
          <w:tcPr>
            <w:tcW w:w="809" w:type="pct"/>
            <w:vMerge/>
            <w:tcBorders>
              <w:top w:val="nil"/>
              <w:left w:val="single" w:sz="12" w:space="0" w:color="BFBFBF"/>
              <w:bottom w:val="single" w:sz="4" w:space="0" w:color="BFBFBF"/>
              <w:right w:val="single" w:sz="12" w:space="0" w:color="BFBFBF"/>
            </w:tcBorders>
            <w:vAlign w:val="center"/>
            <w:hideMark/>
          </w:tcPr>
          <w:p w:rsidR="000C652E" w:rsidRPr="000C652E" w:rsidRDefault="000C652E" w:rsidP="000C652E">
            <w:pPr>
              <w:spacing w:after="0" w:line="240" w:lineRule="auto"/>
              <w:rPr>
                <w:rFonts w:eastAsia="Times New Roman" w:cs="Times New Roman"/>
                <w:sz w:val="16"/>
                <w:szCs w:val="16"/>
                <w:lang w:eastAsia="fr-FR"/>
              </w:rPr>
            </w:pPr>
          </w:p>
        </w:tc>
        <w:tc>
          <w:tcPr>
            <w:tcW w:w="1273" w:type="pct"/>
            <w:tcBorders>
              <w:top w:val="nil"/>
              <w:left w:val="nil"/>
              <w:bottom w:val="single" w:sz="4" w:space="0" w:color="BFBFBF"/>
              <w:right w:val="single" w:sz="12" w:space="0" w:color="BFBFBF"/>
            </w:tcBorders>
            <w:shd w:val="clear" w:color="auto" w:fill="auto"/>
            <w:noWrap/>
            <w:vAlign w:val="center"/>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 xml:space="preserve">Savane naturelle </w:t>
            </w:r>
          </w:p>
        </w:tc>
        <w:tc>
          <w:tcPr>
            <w:tcW w:w="2200" w:type="pct"/>
            <w:tcBorders>
              <w:top w:val="nil"/>
              <w:left w:val="nil"/>
              <w:bottom w:val="single" w:sz="4" w:space="0" w:color="BFBFBF"/>
              <w:right w:val="single" w:sz="12" w:space="0" w:color="BFBFBF"/>
            </w:tcBorders>
            <w:shd w:val="clear" w:color="000000" w:fill="D9D9D9"/>
            <w:noWrap/>
            <w:vAlign w:val="bottom"/>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 </w:t>
            </w:r>
          </w:p>
        </w:tc>
      </w:tr>
      <w:tr w:rsidR="000C652E" w:rsidRPr="000C652E" w:rsidTr="000C652E">
        <w:trPr>
          <w:trHeight w:val="300"/>
        </w:trPr>
        <w:tc>
          <w:tcPr>
            <w:tcW w:w="718" w:type="pct"/>
            <w:vMerge/>
            <w:tcBorders>
              <w:top w:val="nil"/>
              <w:left w:val="single" w:sz="12" w:space="0" w:color="BFBFBF"/>
              <w:bottom w:val="nil"/>
              <w:right w:val="single" w:sz="12" w:space="0" w:color="BFBFBF"/>
            </w:tcBorders>
            <w:vAlign w:val="center"/>
            <w:hideMark/>
          </w:tcPr>
          <w:p w:rsidR="000C652E" w:rsidRPr="000C652E" w:rsidRDefault="000C652E" w:rsidP="000C652E">
            <w:pPr>
              <w:spacing w:after="0" w:line="240" w:lineRule="auto"/>
              <w:rPr>
                <w:rFonts w:eastAsia="Times New Roman" w:cs="Times New Roman"/>
                <w:sz w:val="16"/>
                <w:szCs w:val="16"/>
                <w:lang w:eastAsia="fr-FR"/>
              </w:rPr>
            </w:pPr>
          </w:p>
        </w:tc>
        <w:tc>
          <w:tcPr>
            <w:tcW w:w="809" w:type="pct"/>
            <w:vMerge w:val="restart"/>
            <w:tcBorders>
              <w:top w:val="nil"/>
              <w:left w:val="single" w:sz="12" w:space="0" w:color="BFBFBF"/>
              <w:bottom w:val="single" w:sz="4" w:space="0" w:color="BFBFBF"/>
              <w:right w:val="single" w:sz="12" w:space="0" w:color="BFBFBF"/>
            </w:tcBorders>
            <w:shd w:val="clear" w:color="auto" w:fill="auto"/>
            <w:noWrap/>
            <w:vAlign w:val="center"/>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Minière</w:t>
            </w:r>
          </w:p>
        </w:tc>
        <w:tc>
          <w:tcPr>
            <w:tcW w:w="1273" w:type="pct"/>
            <w:tcBorders>
              <w:top w:val="nil"/>
              <w:left w:val="nil"/>
              <w:bottom w:val="single" w:sz="4" w:space="0" w:color="BFBFBF"/>
              <w:right w:val="single" w:sz="12" w:space="0" w:color="BFBFBF"/>
            </w:tcBorders>
            <w:shd w:val="clear" w:color="auto" w:fill="auto"/>
            <w:noWrap/>
            <w:vAlign w:val="center"/>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Artisanale</w:t>
            </w:r>
          </w:p>
        </w:tc>
        <w:tc>
          <w:tcPr>
            <w:tcW w:w="2200" w:type="pct"/>
            <w:tcBorders>
              <w:top w:val="nil"/>
              <w:left w:val="nil"/>
              <w:bottom w:val="single" w:sz="4" w:space="0" w:color="BFBFBF"/>
              <w:right w:val="single" w:sz="12" w:space="0" w:color="BFBFBF"/>
            </w:tcBorders>
            <w:shd w:val="clear" w:color="000000" w:fill="D9D9D9"/>
            <w:noWrap/>
            <w:vAlign w:val="bottom"/>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 </w:t>
            </w:r>
          </w:p>
        </w:tc>
      </w:tr>
      <w:tr w:rsidR="000C652E" w:rsidRPr="000C652E" w:rsidTr="000C652E">
        <w:trPr>
          <w:trHeight w:val="300"/>
        </w:trPr>
        <w:tc>
          <w:tcPr>
            <w:tcW w:w="718" w:type="pct"/>
            <w:vMerge/>
            <w:tcBorders>
              <w:top w:val="nil"/>
              <w:left w:val="single" w:sz="12" w:space="0" w:color="BFBFBF"/>
              <w:bottom w:val="nil"/>
              <w:right w:val="single" w:sz="12" w:space="0" w:color="BFBFBF"/>
            </w:tcBorders>
            <w:vAlign w:val="center"/>
            <w:hideMark/>
          </w:tcPr>
          <w:p w:rsidR="000C652E" w:rsidRPr="000C652E" w:rsidRDefault="000C652E" w:rsidP="000C652E">
            <w:pPr>
              <w:spacing w:after="0" w:line="240" w:lineRule="auto"/>
              <w:rPr>
                <w:rFonts w:eastAsia="Times New Roman" w:cs="Times New Roman"/>
                <w:sz w:val="16"/>
                <w:szCs w:val="16"/>
                <w:lang w:eastAsia="fr-FR"/>
              </w:rPr>
            </w:pPr>
          </w:p>
        </w:tc>
        <w:tc>
          <w:tcPr>
            <w:tcW w:w="809" w:type="pct"/>
            <w:vMerge/>
            <w:tcBorders>
              <w:top w:val="nil"/>
              <w:left w:val="single" w:sz="12" w:space="0" w:color="BFBFBF"/>
              <w:bottom w:val="single" w:sz="4" w:space="0" w:color="BFBFBF"/>
              <w:right w:val="single" w:sz="12" w:space="0" w:color="BFBFBF"/>
            </w:tcBorders>
            <w:vAlign w:val="center"/>
            <w:hideMark/>
          </w:tcPr>
          <w:p w:rsidR="000C652E" w:rsidRPr="000C652E" w:rsidRDefault="000C652E" w:rsidP="000C652E">
            <w:pPr>
              <w:spacing w:after="0" w:line="240" w:lineRule="auto"/>
              <w:rPr>
                <w:rFonts w:eastAsia="Times New Roman" w:cs="Times New Roman"/>
                <w:sz w:val="16"/>
                <w:szCs w:val="16"/>
                <w:lang w:eastAsia="fr-FR"/>
              </w:rPr>
            </w:pPr>
          </w:p>
        </w:tc>
        <w:tc>
          <w:tcPr>
            <w:tcW w:w="1273" w:type="pct"/>
            <w:tcBorders>
              <w:top w:val="nil"/>
              <w:left w:val="nil"/>
              <w:bottom w:val="single" w:sz="4" w:space="0" w:color="BFBFBF"/>
              <w:right w:val="single" w:sz="12" w:space="0" w:color="BFBFBF"/>
            </w:tcBorders>
            <w:shd w:val="clear" w:color="auto" w:fill="auto"/>
            <w:noWrap/>
            <w:vAlign w:val="center"/>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Industrielle</w:t>
            </w:r>
          </w:p>
        </w:tc>
        <w:tc>
          <w:tcPr>
            <w:tcW w:w="2200" w:type="pct"/>
            <w:tcBorders>
              <w:top w:val="nil"/>
              <w:left w:val="nil"/>
              <w:bottom w:val="single" w:sz="4" w:space="0" w:color="BFBFBF"/>
              <w:right w:val="single" w:sz="12" w:space="0" w:color="BFBFBF"/>
            </w:tcBorders>
            <w:shd w:val="clear" w:color="000000" w:fill="D9D9D9"/>
            <w:noWrap/>
            <w:vAlign w:val="bottom"/>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 </w:t>
            </w:r>
          </w:p>
        </w:tc>
      </w:tr>
      <w:tr w:rsidR="000C652E" w:rsidRPr="000C652E" w:rsidTr="000C652E">
        <w:trPr>
          <w:trHeight w:val="300"/>
        </w:trPr>
        <w:tc>
          <w:tcPr>
            <w:tcW w:w="718" w:type="pct"/>
            <w:vMerge/>
            <w:tcBorders>
              <w:top w:val="nil"/>
              <w:left w:val="single" w:sz="12" w:space="0" w:color="BFBFBF"/>
              <w:bottom w:val="nil"/>
              <w:right w:val="single" w:sz="12" w:space="0" w:color="BFBFBF"/>
            </w:tcBorders>
            <w:vAlign w:val="center"/>
            <w:hideMark/>
          </w:tcPr>
          <w:p w:rsidR="000C652E" w:rsidRPr="000C652E" w:rsidRDefault="000C652E" w:rsidP="000C652E">
            <w:pPr>
              <w:spacing w:after="0" w:line="240" w:lineRule="auto"/>
              <w:rPr>
                <w:rFonts w:eastAsia="Times New Roman" w:cs="Times New Roman"/>
                <w:sz w:val="16"/>
                <w:szCs w:val="16"/>
                <w:lang w:eastAsia="fr-FR"/>
              </w:rPr>
            </w:pPr>
          </w:p>
        </w:tc>
        <w:tc>
          <w:tcPr>
            <w:tcW w:w="809" w:type="pct"/>
            <w:tcBorders>
              <w:top w:val="nil"/>
              <w:left w:val="nil"/>
              <w:bottom w:val="single" w:sz="4" w:space="0" w:color="BFBFBF"/>
              <w:right w:val="single" w:sz="12" w:space="0" w:color="BFBFBF"/>
            </w:tcBorders>
            <w:shd w:val="clear" w:color="auto" w:fill="auto"/>
            <w:noWrap/>
            <w:vAlign w:val="bottom"/>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Autres</w:t>
            </w:r>
          </w:p>
        </w:tc>
        <w:tc>
          <w:tcPr>
            <w:tcW w:w="1273" w:type="pct"/>
            <w:tcBorders>
              <w:top w:val="nil"/>
              <w:left w:val="nil"/>
              <w:bottom w:val="single" w:sz="4" w:space="0" w:color="BFBFBF"/>
              <w:right w:val="single" w:sz="12" w:space="0" w:color="BFBFBF"/>
            </w:tcBorders>
            <w:shd w:val="clear" w:color="000000" w:fill="D9D9D9"/>
            <w:noWrap/>
            <w:vAlign w:val="bottom"/>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 </w:t>
            </w:r>
          </w:p>
        </w:tc>
        <w:tc>
          <w:tcPr>
            <w:tcW w:w="2200" w:type="pct"/>
            <w:tcBorders>
              <w:top w:val="nil"/>
              <w:left w:val="nil"/>
              <w:bottom w:val="single" w:sz="4" w:space="0" w:color="BFBFBF"/>
              <w:right w:val="single" w:sz="12" w:space="0" w:color="BFBFBF"/>
            </w:tcBorders>
            <w:shd w:val="clear" w:color="000000" w:fill="D9D9D9"/>
            <w:noWrap/>
            <w:vAlign w:val="bottom"/>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 </w:t>
            </w:r>
          </w:p>
        </w:tc>
      </w:tr>
      <w:tr w:rsidR="000C652E" w:rsidRPr="000C652E" w:rsidTr="000C652E">
        <w:trPr>
          <w:trHeight w:val="315"/>
        </w:trPr>
        <w:tc>
          <w:tcPr>
            <w:tcW w:w="718" w:type="pct"/>
            <w:vMerge/>
            <w:tcBorders>
              <w:top w:val="nil"/>
              <w:left w:val="single" w:sz="12" w:space="0" w:color="BFBFBF"/>
              <w:bottom w:val="nil"/>
              <w:right w:val="single" w:sz="12" w:space="0" w:color="BFBFBF"/>
            </w:tcBorders>
            <w:vAlign w:val="center"/>
            <w:hideMark/>
          </w:tcPr>
          <w:p w:rsidR="000C652E" w:rsidRPr="000C652E" w:rsidRDefault="000C652E" w:rsidP="000C652E">
            <w:pPr>
              <w:spacing w:after="0" w:line="240" w:lineRule="auto"/>
              <w:rPr>
                <w:rFonts w:eastAsia="Times New Roman" w:cs="Times New Roman"/>
                <w:sz w:val="16"/>
                <w:szCs w:val="16"/>
                <w:lang w:eastAsia="fr-FR"/>
              </w:rPr>
            </w:pPr>
          </w:p>
        </w:tc>
        <w:tc>
          <w:tcPr>
            <w:tcW w:w="809" w:type="pct"/>
            <w:tcBorders>
              <w:top w:val="nil"/>
              <w:left w:val="nil"/>
              <w:bottom w:val="single" w:sz="4" w:space="0" w:color="BFBFBF"/>
              <w:right w:val="single" w:sz="12" w:space="0" w:color="BFBFBF"/>
            </w:tcBorders>
            <w:shd w:val="clear" w:color="auto" w:fill="auto"/>
            <w:noWrap/>
            <w:vAlign w:val="bottom"/>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 xml:space="preserve">Non perceptibles </w:t>
            </w:r>
          </w:p>
        </w:tc>
        <w:tc>
          <w:tcPr>
            <w:tcW w:w="1273" w:type="pct"/>
            <w:tcBorders>
              <w:top w:val="nil"/>
              <w:left w:val="nil"/>
              <w:bottom w:val="single" w:sz="4" w:space="0" w:color="BFBFBF"/>
              <w:right w:val="single" w:sz="12" w:space="0" w:color="BFBFBF"/>
            </w:tcBorders>
            <w:shd w:val="clear" w:color="000000" w:fill="D9D9D9"/>
            <w:noWrap/>
            <w:vAlign w:val="bottom"/>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 </w:t>
            </w:r>
          </w:p>
        </w:tc>
        <w:tc>
          <w:tcPr>
            <w:tcW w:w="2200" w:type="pct"/>
            <w:tcBorders>
              <w:top w:val="nil"/>
              <w:left w:val="nil"/>
              <w:bottom w:val="single" w:sz="4" w:space="0" w:color="BFBFBF"/>
              <w:right w:val="single" w:sz="12" w:space="0" w:color="BFBFBF"/>
            </w:tcBorders>
            <w:shd w:val="clear" w:color="000000" w:fill="D9D9D9"/>
            <w:noWrap/>
            <w:vAlign w:val="bottom"/>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 </w:t>
            </w:r>
          </w:p>
        </w:tc>
      </w:tr>
      <w:tr w:rsidR="000C652E" w:rsidRPr="000C652E" w:rsidTr="000C652E">
        <w:trPr>
          <w:trHeight w:val="330"/>
        </w:trPr>
        <w:tc>
          <w:tcPr>
            <w:tcW w:w="718" w:type="pct"/>
            <w:tcBorders>
              <w:top w:val="single" w:sz="12" w:space="0" w:color="BFBFBF"/>
              <w:left w:val="single" w:sz="12" w:space="0" w:color="BFBFBF"/>
              <w:bottom w:val="single" w:sz="12" w:space="0" w:color="BFBFBF"/>
              <w:right w:val="single" w:sz="12" w:space="0" w:color="BFBFBF"/>
            </w:tcBorders>
            <w:shd w:val="clear" w:color="auto" w:fill="auto"/>
            <w:noWrap/>
            <w:vAlign w:val="bottom"/>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 xml:space="preserve">Eau </w:t>
            </w:r>
          </w:p>
        </w:tc>
        <w:tc>
          <w:tcPr>
            <w:tcW w:w="809" w:type="pct"/>
            <w:tcBorders>
              <w:top w:val="nil"/>
              <w:left w:val="nil"/>
              <w:bottom w:val="single" w:sz="4" w:space="0" w:color="BFBFBF"/>
              <w:right w:val="single" w:sz="12" w:space="0" w:color="BFBFBF"/>
            </w:tcBorders>
            <w:shd w:val="clear" w:color="000000" w:fill="D9D9D9"/>
            <w:noWrap/>
            <w:vAlign w:val="bottom"/>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 </w:t>
            </w:r>
          </w:p>
        </w:tc>
        <w:tc>
          <w:tcPr>
            <w:tcW w:w="1273" w:type="pct"/>
            <w:tcBorders>
              <w:top w:val="nil"/>
              <w:left w:val="nil"/>
              <w:bottom w:val="single" w:sz="4" w:space="0" w:color="BFBFBF"/>
              <w:right w:val="single" w:sz="12" w:space="0" w:color="BFBFBF"/>
            </w:tcBorders>
            <w:shd w:val="clear" w:color="000000" w:fill="D9D9D9"/>
            <w:noWrap/>
            <w:vAlign w:val="center"/>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 </w:t>
            </w:r>
          </w:p>
        </w:tc>
        <w:tc>
          <w:tcPr>
            <w:tcW w:w="2200" w:type="pct"/>
            <w:tcBorders>
              <w:top w:val="nil"/>
              <w:left w:val="nil"/>
              <w:bottom w:val="single" w:sz="4" w:space="0" w:color="BFBFBF"/>
              <w:right w:val="single" w:sz="12" w:space="0" w:color="BFBFBF"/>
            </w:tcBorders>
            <w:shd w:val="clear" w:color="000000" w:fill="D9D9D9"/>
            <w:noWrap/>
            <w:vAlign w:val="bottom"/>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 </w:t>
            </w:r>
          </w:p>
        </w:tc>
      </w:tr>
      <w:tr w:rsidR="000C652E" w:rsidRPr="000C652E" w:rsidTr="000C652E">
        <w:trPr>
          <w:trHeight w:val="330"/>
        </w:trPr>
        <w:tc>
          <w:tcPr>
            <w:tcW w:w="718" w:type="pct"/>
            <w:tcBorders>
              <w:top w:val="nil"/>
              <w:left w:val="single" w:sz="12" w:space="0" w:color="BFBFBF"/>
              <w:bottom w:val="single" w:sz="12" w:space="0" w:color="BFBFBF"/>
              <w:right w:val="single" w:sz="12" w:space="0" w:color="BFBFBF"/>
            </w:tcBorders>
            <w:shd w:val="clear" w:color="auto" w:fill="auto"/>
            <w:noWrap/>
            <w:vAlign w:val="bottom"/>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 xml:space="preserve">NA </w:t>
            </w:r>
          </w:p>
        </w:tc>
        <w:tc>
          <w:tcPr>
            <w:tcW w:w="809" w:type="pct"/>
            <w:tcBorders>
              <w:top w:val="nil"/>
              <w:left w:val="nil"/>
              <w:bottom w:val="single" w:sz="12" w:space="0" w:color="BFBFBF"/>
              <w:right w:val="single" w:sz="12" w:space="0" w:color="BFBFBF"/>
            </w:tcBorders>
            <w:shd w:val="clear" w:color="000000" w:fill="D9D9D9"/>
            <w:noWrap/>
            <w:vAlign w:val="bottom"/>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 </w:t>
            </w:r>
          </w:p>
        </w:tc>
        <w:tc>
          <w:tcPr>
            <w:tcW w:w="1273" w:type="pct"/>
            <w:tcBorders>
              <w:top w:val="nil"/>
              <w:left w:val="nil"/>
              <w:bottom w:val="single" w:sz="12" w:space="0" w:color="BFBFBF"/>
              <w:right w:val="single" w:sz="12" w:space="0" w:color="BFBFBF"/>
            </w:tcBorders>
            <w:shd w:val="clear" w:color="000000" w:fill="D9D9D9"/>
            <w:noWrap/>
            <w:vAlign w:val="center"/>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 </w:t>
            </w:r>
          </w:p>
        </w:tc>
        <w:tc>
          <w:tcPr>
            <w:tcW w:w="2200" w:type="pct"/>
            <w:tcBorders>
              <w:top w:val="nil"/>
              <w:left w:val="nil"/>
              <w:bottom w:val="single" w:sz="12" w:space="0" w:color="BFBFBF"/>
              <w:right w:val="single" w:sz="12" w:space="0" w:color="BFBFBF"/>
            </w:tcBorders>
            <w:shd w:val="clear" w:color="000000" w:fill="D9D9D9"/>
            <w:noWrap/>
            <w:vAlign w:val="bottom"/>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 </w:t>
            </w:r>
          </w:p>
        </w:tc>
      </w:tr>
    </w:tbl>
    <w:p w:rsidR="008440AF" w:rsidRPr="008440AF" w:rsidRDefault="008440AF" w:rsidP="000C652E">
      <w:pPr>
        <w:ind w:left="10" w:firstLine="0"/>
      </w:pPr>
    </w:p>
    <w:p w:rsidR="000C652E" w:rsidRPr="000C652E" w:rsidRDefault="000C652E" w:rsidP="000C652E">
      <w:pPr>
        <w:pStyle w:val="ListParagraph"/>
        <w:numPr>
          <w:ilvl w:val="0"/>
          <w:numId w:val="33"/>
        </w:numPr>
        <w:spacing w:after="160" w:line="259" w:lineRule="auto"/>
        <w:ind w:right="0"/>
        <w:jc w:val="left"/>
        <w:rPr>
          <w:i/>
          <w:sz w:val="20"/>
          <w:szCs w:val="20"/>
        </w:rPr>
      </w:pPr>
      <w:r w:rsidRPr="000C652E">
        <w:rPr>
          <w:i/>
          <w:sz w:val="20"/>
          <w:szCs w:val="20"/>
        </w:rPr>
        <w:t xml:space="preserve">Changements &amp; confirmation des EMD </w:t>
      </w:r>
    </w:p>
    <w:tbl>
      <w:tblPr>
        <w:tblW w:w="7300" w:type="dxa"/>
        <w:tblCellMar>
          <w:left w:w="70" w:type="dxa"/>
          <w:right w:w="70" w:type="dxa"/>
        </w:tblCellMar>
        <w:tblLook w:val="04A0" w:firstRow="1" w:lastRow="0" w:firstColumn="1" w:lastColumn="0" w:noHBand="0" w:noVBand="1"/>
      </w:tblPr>
      <w:tblGrid>
        <w:gridCol w:w="2020"/>
        <w:gridCol w:w="2600"/>
        <w:gridCol w:w="2680"/>
      </w:tblGrid>
      <w:tr w:rsidR="000C652E" w:rsidRPr="000C652E" w:rsidTr="000C652E">
        <w:trPr>
          <w:trHeight w:val="315"/>
        </w:trPr>
        <w:tc>
          <w:tcPr>
            <w:tcW w:w="2020" w:type="dxa"/>
            <w:tcBorders>
              <w:top w:val="single" w:sz="8" w:space="0" w:color="BFBFBF"/>
              <w:left w:val="single" w:sz="12" w:space="0" w:color="BFBFBF"/>
              <w:bottom w:val="nil"/>
              <w:right w:val="single" w:sz="12" w:space="0" w:color="BFBFBF"/>
            </w:tcBorders>
            <w:shd w:val="clear" w:color="000000" w:fill="1F4E78"/>
            <w:hideMark/>
          </w:tcPr>
          <w:p w:rsidR="000C652E" w:rsidRPr="000C652E" w:rsidRDefault="000C652E" w:rsidP="000C652E">
            <w:pPr>
              <w:spacing w:after="0" w:line="240" w:lineRule="auto"/>
              <w:rPr>
                <w:rFonts w:eastAsia="Times New Roman" w:cs="Times New Roman"/>
                <w:b/>
                <w:bCs/>
                <w:color w:val="FFFFFF"/>
                <w:sz w:val="16"/>
                <w:szCs w:val="16"/>
                <w:lang w:eastAsia="fr-FR"/>
              </w:rPr>
            </w:pPr>
            <w:r w:rsidRPr="000C652E">
              <w:rPr>
                <w:rFonts w:eastAsia="Times New Roman" w:cs="Times New Roman"/>
                <w:b/>
                <w:bCs/>
                <w:color w:val="FFFFFF"/>
                <w:sz w:val="16"/>
                <w:szCs w:val="16"/>
                <w:lang w:eastAsia="fr-FR"/>
              </w:rPr>
              <w:t xml:space="preserve">Confirmation d'EMD </w:t>
            </w:r>
          </w:p>
        </w:tc>
        <w:tc>
          <w:tcPr>
            <w:tcW w:w="2600" w:type="dxa"/>
            <w:tcBorders>
              <w:top w:val="single" w:sz="8" w:space="0" w:color="BFBFBF"/>
              <w:left w:val="nil"/>
              <w:bottom w:val="nil"/>
              <w:right w:val="single" w:sz="12" w:space="0" w:color="BFBFBF"/>
            </w:tcBorders>
            <w:shd w:val="clear" w:color="000000" w:fill="1F4E78"/>
            <w:hideMark/>
          </w:tcPr>
          <w:p w:rsidR="000C652E" w:rsidRPr="000C652E" w:rsidRDefault="000C652E" w:rsidP="000C652E">
            <w:pPr>
              <w:spacing w:after="0" w:line="240" w:lineRule="auto"/>
              <w:rPr>
                <w:rFonts w:eastAsia="Times New Roman" w:cs="Times New Roman"/>
                <w:b/>
                <w:bCs/>
                <w:color w:val="FFFFFF"/>
                <w:sz w:val="16"/>
                <w:szCs w:val="16"/>
                <w:lang w:eastAsia="fr-FR"/>
              </w:rPr>
            </w:pPr>
            <w:r w:rsidRPr="000C652E">
              <w:rPr>
                <w:rFonts w:eastAsia="Times New Roman" w:cs="Times New Roman"/>
                <w:b/>
                <w:bCs/>
                <w:color w:val="FFFFFF"/>
                <w:sz w:val="16"/>
                <w:szCs w:val="16"/>
                <w:lang w:eastAsia="fr-FR"/>
              </w:rPr>
              <w:t xml:space="preserve">Type de changement </w:t>
            </w:r>
          </w:p>
        </w:tc>
        <w:tc>
          <w:tcPr>
            <w:tcW w:w="2680" w:type="dxa"/>
            <w:tcBorders>
              <w:top w:val="single" w:sz="8" w:space="0" w:color="BFBFBF"/>
              <w:left w:val="nil"/>
              <w:bottom w:val="single" w:sz="12" w:space="0" w:color="BFBFBF"/>
              <w:right w:val="single" w:sz="12" w:space="0" w:color="BFBFBF"/>
            </w:tcBorders>
            <w:shd w:val="clear" w:color="000000" w:fill="1F4E78"/>
            <w:hideMark/>
          </w:tcPr>
          <w:p w:rsidR="000C652E" w:rsidRPr="000C652E" w:rsidRDefault="000C652E" w:rsidP="000C652E">
            <w:pPr>
              <w:spacing w:after="0" w:line="240" w:lineRule="auto"/>
              <w:rPr>
                <w:rFonts w:eastAsia="Times New Roman" w:cs="Times New Roman"/>
                <w:b/>
                <w:bCs/>
                <w:color w:val="FFFFFF"/>
                <w:sz w:val="16"/>
                <w:szCs w:val="16"/>
                <w:lang w:eastAsia="fr-FR"/>
              </w:rPr>
            </w:pPr>
            <w:r w:rsidRPr="000C652E">
              <w:rPr>
                <w:rFonts w:eastAsia="Times New Roman" w:cs="Times New Roman"/>
                <w:b/>
                <w:bCs/>
                <w:color w:val="FFFFFF"/>
                <w:sz w:val="16"/>
                <w:szCs w:val="16"/>
                <w:lang w:eastAsia="fr-FR"/>
              </w:rPr>
              <w:t>Strates de changements</w:t>
            </w:r>
          </w:p>
        </w:tc>
      </w:tr>
      <w:tr w:rsidR="000C652E" w:rsidRPr="000C652E" w:rsidTr="000C652E">
        <w:trPr>
          <w:trHeight w:val="540"/>
        </w:trPr>
        <w:tc>
          <w:tcPr>
            <w:tcW w:w="2020" w:type="dxa"/>
            <w:vMerge w:val="restart"/>
            <w:tcBorders>
              <w:top w:val="single" w:sz="12" w:space="0" w:color="BFBFBF"/>
              <w:left w:val="single" w:sz="12" w:space="0" w:color="BFBFBF"/>
              <w:bottom w:val="single" w:sz="12" w:space="0" w:color="BFBFBF"/>
              <w:right w:val="single" w:sz="12" w:space="0" w:color="BFBFBF"/>
            </w:tcBorders>
            <w:shd w:val="clear" w:color="auto" w:fill="auto"/>
            <w:vAlign w:val="center"/>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 xml:space="preserve">Perte </w:t>
            </w:r>
          </w:p>
        </w:tc>
        <w:tc>
          <w:tcPr>
            <w:tcW w:w="2600" w:type="dxa"/>
            <w:vMerge w:val="restart"/>
            <w:tcBorders>
              <w:top w:val="single" w:sz="12" w:space="0" w:color="BFBFBF"/>
              <w:left w:val="single" w:sz="12" w:space="0" w:color="BFBFBF"/>
              <w:bottom w:val="single" w:sz="12" w:space="0" w:color="BFBFBF"/>
              <w:right w:val="single" w:sz="12" w:space="0" w:color="BFBFBF"/>
            </w:tcBorders>
            <w:shd w:val="clear" w:color="auto" w:fill="auto"/>
            <w:vAlign w:val="center"/>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 xml:space="preserve">Déforestation primaire </w:t>
            </w:r>
          </w:p>
        </w:tc>
        <w:tc>
          <w:tcPr>
            <w:tcW w:w="2680" w:type="dxa"/>
            <w:tcBorders>
              <w:top w:val="nil"/>
              <w:left w:val="nil"/>
              <w:bottom w:val="single" w:sz="4" w:space="0" w:color="BFBFBF"/>
              <w:right w:val="single" w:sz="12" w:space="0" w:color="BFBFBF"/>
            </w:tcBorders>
            <w:shd w:val="clear" w:color="auto" w:fill="auto"/>
            <w:vAlign w:val="center"/>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Forêt dense humide sur terre ferme &gt; Non forêt &gt; RCA</w:t>
            </w:r>
          </w:p>
        </w:tc>
      </w:tr>
      <w:tr w:rsidR="000C652E" w:rsidRPr="000C652E" w:rsidTr="000C652E">
        <w:trPr>
          <w:trHeight w:val="540"/>
        </w:trPr>
        <w:tc>
          <w:tcPr>
            <w:tcW w:w="2020" w:type="dxa"/>
            <w:vMerge/>
            <w:tcBorders>
              <w:top w:val="single" w:sz="12" w:space="0" w:color="BFBFBF"/>
              <w:left w:val="single" w:sz="12" w:space="0" w:color="BFBFBF"/>
              <w:bottom w:val="single" w:sz="12" w:space="0" w:color="BFBFBF"/>
              <w:right w:val="single" w:sz="12" w:space="0" w:color="BFBFBF"/>
            </w:tcBorders>
            <w:vAlign w:val="center"/>
            <w:hideMark/>
          </w:tcPr>
          <w:p w:rsidR="000C652E" w:rsidRPr="000C652E" w:rsidRDefault="000C652E" w:rsidP="000C652E">
            <w:pPr>
              <w:spacing w:after="0" w:line="240" w:lineRule="auto"/>
              <w:rPr>
                <w:rFonts w:eastAsia="Times New Roman" w:cs="Times New Roman"/>
                <w:sz w:val="16"/>
                <w:szCs w:val="16"/>
                <w:lang w:eastAsia="fr-FR"/>
              </w:rPr>
            </w:pPr>
          </w:p>
        </w:tc>
        <w:tc>
          <w:tcPr>
            <w:tcW w:w="2600" w:type="dxa"/>
            <w:vMerge/>
            <w:tcBorders>
              <w:top w:val="single" w:sz="12" w:space="0" w:color="BFBFBF"/>
              <w:left w:val="single" w:sz="12" w:space="0" w:color="BFBFBF"/>
              <w:bottom w:val="single" w:sz="12" w:space="0" w:color="BFBFBF"/>
              <w:right w:val="single" w:sz="12" w:space="0" w:color="BFBFBF"/>
            </w:tcBorders>
            <w:vAlign w:val="center"/>
            <w:hideMark/>
          </w:tcPr>
          <w:p w:rsidR="000C652E" w:rsidRPr="000C652E" w:rsidRDefault="000C652E" w:rsidP="000C652E">
            <w:pPr>
              <w:spacing w:after="0" w:line="240" w:lineRule="auto"/>
              <w:rPr>
                <w:rFonts w:eastAsia="Times New Roman" w:cs="Times New Roman"/>
                <w:sz w:val="16"/>
                <w:szCs w:val="16"/>
                <w:lang w:eastAsia="fr-FR"/>
              </w:rPr>
            </w:pPr>
          </w:p>
        </w:tc>
        <w:tc>
          <w:tcPr>
            <w:tcW w:w="2680" w:type="dxa"/>
            <w:tcBorders>
              <w:top w:val="nil"/>
              <w:left w:val="nil"/>
              <w:bottom w:val="single" w:sz="4" w:space="0" w:color="BFBFBF"/>
              <w:right w:val="single" w:sz="12" w:space="0" w:color="BFBFBF"/>
            </w:tcBorders>
            <w:shd w:val="clear" w:color="auto" w:fill="auto"/>
            <w:vAlign w:val="center"/>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Forêt dense humide sur terre ferme &gt; Non forêt &gt; Mining</w:t>
            </w:r>
          </w:p>
        </w:tc>
      </w:tr>
      <w:tr w:rsidR="000C652E" w:rsidRPr="000C652E" w:rsidTr="000C652E">
        <w:trPr>
          <w:trHeight w:val="795"/>
        </w:trPr>
        <w:tc>
          <w:tcPr>
            <w:tcW w:w="2020" w:type="dxa"/>
            <w:vMerge/>
            <w:tcBorders>
              <w:top w:val="single" w:sz="12" w:space="0" w:color="BFBFBF"/>
              <w:left w:val="single" w:sz="12" w:space="0" w:color="BFBFBF"/>
              <w:bottom w:val="single" w:sz="12" w:space="0" w:color="BFBFBF"/>
              <w:right w:val="single" w:sz="12" w:space="0" w:color="BFBFBF"/>
            </w:tcBorders>
            <w:vAlign w:val="center"/>
            <w:hideMark/>
          </w:tcPr>
          <w:p w:rsidR="000C652E" w:rsidRPr="000C652E" w:rsidRDefault="000C652E" w:rsidP="000C652E">
            <w:pPr>
              <w:spacing w:after="0" w:line="240" w:lineRule="auto"/>
              <w:rPr>
                <w:rFonts w:eastAsia="Times New Roman" w:cs="Times New Roman"/>
                <w:sz w:val="16"/>
                <w:szCs w:val="16"/>
                <w:lang w:eastAsia="fr-FR"/>
              </w:rPr>
            </w:pPr>
          </w:p>
        </w:tc>
        <w:tc>
          <w:tcPr>
            <w:tcW w:w="2600" w:type="dxa"/>
            <w:vMerge/>
            <w:tcBorders>
              <w:top w:val="single" w:sz="12" w:space="0" w:color="BFBFBF"/>
              <w:left w:val="single" w:sz="12" w:space="0" w:color="BFBFBF"/>
              <w:bottom w:val="single" w:sz="12" w:space="0" w:color="BFBFBF"/>
              <w:right w:val="single" w:sz="12" w:space="0" w:color="BFBFBF"/>
            </w:tcBorders>
            <w:vAlign w:val="center"/>
            <w:hideMark/>
          </w:tcPr>
          <w:p w:rsidR="000C652E" w:rsidRPr="000C652E" w:rsidRDefault="000C652E" w:rsidP="000C652E">
            <w:pPr>
              <w:spacing w:after="0" w:line="240" w:lineRule="auto"/>
              <w:rPr>
                <w:rFonts w:eastAsia="Times New Roman" w:cs="Times New Roman"/>
                <w:sz w:val="16"/>
                <w:szCs w:val="16"/>
                <w:lang w:eastAsia="fr-FR"/>
              </w:rPr>
            </w:pPr>
          </w:p>
        </w:tc>
        <w:tc>
          <w:tcPr>
            <w:tcW w:w="2680" w:type="dxa"/>
            <w:tcBorders>
              <w:top w:val="nil"/>
              <w:left w:val="nil"/>
              <w:bottom w:val="single" w:sz="4" w:space="0" w:color="BFBFBF"/>
              <w:right w:val="single" w:sz="12" w:space="0" w:color="BFBFBF"/>
            </w:tcBorders>
            <w:shd w:val="clear" w:color="auto" w:fill="auto"/>
            <w:vAlign w:val="center"/>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Forêt dense humide sur sol hydromorphe &gt; Non forêt &gt; Mining</w:t>
            </w:r>
          </w:p>
        </w:tc>
      </w:tr>
      <w:tr w:rsidR="000C652E" w:rsidRPr="000C652E" w:rsidTr="000C652E">
        <w:trPr>
          <w:trHeight w:val="795"/>
        </w:trPr>
        <w:tc>
          <w:tcPr>
            <w:tcW w:w="2020" w:type="dxa"/>
            <w:vMerge/>
            <w:tcBorders>
              <w:top w:val="single" w:sz="12" w:space="0" w:color="BFBFBF"/>
              <w:left w:val="single" w:sz="12" w:space="0" w:color="BFBFBF"/>
              <w:bottom w:val="single" w:sz="12" w:space="0" w:color="BFBFBF"/>
              <w:right w:val="single" w:sz="12" w:space="0" w:color="BFBFBF"/>
            </w:tcBorders>
            <w:vAlign w:val="center"/>
            <w:hideMark/>
          </w:tcPr>
          <w:p w:rsidR="000C652E" w:rsidRPr="000C652E" w:rsidRDefault="000C652E" w:rsidP="000C652E">
            <w:pPr>
              <w:spacing w:after="0" w:line="240" w:lineRule="auto"/>
              <w:rPr>
                <w:rFonts w:eastAsia="Times New Roman" w:cs="Times New Roman"/>
                <w:sz w:val="16"/>
                <w:szCs w:val="16"/>
                <w:lang w:eastAsia="fr-FR"/>
              </w:rPr>
            </w:pPr>
          </w:p>
        </w:tc>
        <w:tc>
          <w:tcPr>
            <w:tcW w:w="2600" w:type="dxa"/>
            <w:vMerge/>
            <w:tcBorders>
              <w:top w:val="single" w:sz="12" w:space="0" w:color="BFBFBF"/>
              <w:left w:val="single" w:sz="12" w:space="0" w:color="BFBFBF"/>
              <w:bottom w:val="single" w:sz="12" w:space="0" w:color="BFBFBF"/>
              <w:right w:val="single" w:sz="12" w:space="0" w:color="BFBFBF"/>
            </w:tcBorders>
            <w:vAlign w:val="center"/>
            <w:hideMark/>
          </w:tcPr>
          <w:p w:rsidR="000C652E" w:rsidRPr="000C652E" w:rsidRDefault="000C652E" w:rsidP="000C652E">
            <w:pPr>
              <w:spacing w:after="0" w:line="240" w:lineRule="auto"/>
              <w:rPr>
                <w:rFonts w:eastAsia="Times New Roman" w:cs="Times New Roman"/>
                <w:sz w:val="16"/>
                <w:szCs w:val="16"/>
                <w:lang w:eastAsia="fr-FR"/>
              </w:rPr>
            </w:pPr>
          </w:p>
        </w:tc>
        <w:tc>
          <w:tcPr>
            <w:tcW w:w="2680" w:type="dxa"/>
            <w:tcBorders>
              <w:top w:val="nil"/>
              <w:left w:val="nil"/>
              <w:bottom w:val="single" w:sz="12" w:space="0" w:color="BFBFBF"/>
              <w:right w:val="single" w:sz="12" w:space="0" w:color="BFBFBF"/>
            </w:tcBorders>
            <w:shd w:val="clear" w:color="auto" w:fill="auto"/>
            <w:vAlign w:val="center"/>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Forêt dense humide sur sol hydromorphe  &gt; Non forêt &gt; Mining</w:t>
            </w:r>
          </w:p>
        </w:tc>
      </w:tr>
      <w:tr w:rsidR="000C652E" w:rsidRPr="000C652E" w:rsidTr="000C652E">
        <w:trPr>
          <w:trHeight w:val="540"/>
        </w:trPr>
        <w:tc>
          <w:tcPr>
            <w:tcW w:w="2020" w:type="dxa"/>
            <w:vMerge w:val="restart"/>
            <w:tcBorders>
              <w:top w:val="nil"/>
              <w:left w:val="single" w:sz="12" w:space="0" w:color="BFBFBF"/>
              <w:bottom w:val="single" w:sz="12" w:space="0" w:color="BFBFBF"/>
              <w:right w:val="single" w:sz="12" w:space="0" w:color="BFBFBF"/>
            </w:tcBorders>
            <w:shd w:val="clear" w:color="auto" w:fill="auto"/>
            <w:vAlign w:val="center"/>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 xml:space="preserve">Perte </w:t>
            </w:r>
          </w:p>
        </w:tc>
        <w:tc>
          <w:tcPr>
            <w:tcW w:w="2600" w:type="dxa"/>
            <w:vMerge w:val="restart"/>
            <w:tcBorders>
              <w:top w:val="nil"/>
              <w:left w:val="single" w:sz="12" w:space="0" w:color="BFBFBF"/>
              <w:bottom w:val="single" w:sz="12" w:space="0" w:color="BFBFBF"/>
              <w:right w:val="single" w:sz="12" w:space="0" w:color="BFBFBF"/>
            </w:tcBorders>
            <w:shd w:val="clear" w:color="auto" w:fill="auto"/>
            <w:vAlign w:val="center"/>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 xml:space="preserve">Déforestation secondaire </w:t>
            </w:r>
          </w:p>
        </w:tc>
        <w:tc>
          <w:tcPr>
            <w:tcW w:w="2680" w:type="dxa"/>
            <w:tcBorders>
              <w:top w:val="nil"/>
              <w:left w:val="nil"/>
              <w:bottom w:val="single" w:sz="4" w:space="0" w:color="BFBFBF"/>
              <w:right w:val="single" w:sz="12" w:space="0" w:color="BFBFBF"/>
            </w:tcBorders>
            <w:shd w:val="clear" w:color="auto" w:fill="auto"/>
            <w:vAlign w:val="center"/>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Forêt secondaire &gt; Non forêt &gt; RCA</w:t>
            </w:r>
          </w:p>
        </w:tc>
      </w:tr>
      <w:tr w:rsidR="000C652E" w:rsidRPr="000C652E" w:rsidTr="000C652E">
        <w:trPr>
          <w:trHeight w:val="540"/>
        </w:trPr>
        <w:tc>
          <w:tcPr>
            <w:tcW w:w="2020" w:type="dxa"/>
            <w:vMerge/>
            <w:tcBorders>
              <w:top w:val="nil"/>
              <w:left w:val="single" w:sz="12" w:space="0" w:color="BFBFBF"/>
              <w:bottom w:val="single" w:sz="12" w:space="0" w:color="BFBFBF"/>
              <w:right w:val="single" w:sz="12" w:space="0" w:color="BFBFBF"/>
            </w:tcBorders>
            <w:vAlign w:val="center"/>
            <w:hideMark/>
          </w:tcPr>
          <w:p w:rsidR="000C652E" w:rsidRPr="000C652E" w:rsidRDefault="000C652E" w:rsidP="000C652E">
            <w:pPr>
              <w:spacing w:after="0" w:line="240" w:lineRule="auto"/>
              <w:rPr>
                <w:rFonts w:eastAsia="Times New Roman" w:cs="Times New Roman"/>
                <w:sz w:val="16"/>
                <w:szCs w:val="16"/>
                <w:lang w:eastAsia="fr-FR"/>
              </w:rPr>
            </w:pPr>
          </w:p>
        </w:tc>
        <w:tc>
          <w:tcPr>
            <w:tcW w:w="2600" w:type="dxa"/>
            <w:vMerge/>
            <w:tcBorders>
              <w:top w:val="nil"/>
              <w:left w:val="single" w:sz="12" w:space="0" w:color="BFBFBF"/>
              <w:bottom w:val="single" w:sz="12" w:space="0" w:color="BFBFBF"/>
              <w:right w:val="single" w:sz="12" w:space="0" w:color="BFBFBF"/>
            </w:tcBorders>
            <w:vAlign w:val="center"/>
            <w:hideMark/>
          </w:tcPr>
          <w:p w:rsidR="000C652E" w:rsidRPr="000C652E" w:rsidRDefault="000C652E" w:rsidP="000C652E">
            <w:pPr>
              <w:spacing w:after="0" w:line="240" w:lineRule="auto"/>
              <w:rPr>
                <w:rFonts w:eastAsia="Times New Roman" w:cs="Times New Roman"/>
                <w:sz w:val="16"/>
                <w:szCs w:val="16"/>
                <w:lang w:eastAsia="fr-FR"/>
              </w:rPr>
            </w:pPr>
          </w:p>
        </w:tc>
        <w:tc>
          <w:tcPr>
            <w:tcW w:w="2680" w:type="dxa"/>
            <w:tcBorders>
              <w:top w:val="nil"/>
              <w:left w:val="nil"/>
              <w:bottom w:val="single" w:sz="12" w:space="0" w:color="BFBFBF"/>
              <w:right w:val="single" w:sz="12" w:space="0" w:color="BFBFBF"/>
            </w:tcBorders>
            <w:shd w:val="clear" w:color="auto" w:fill="auto"/>
            <w:vAlign w:val="center"/>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Forêt secondaire &gt; Non forêt &gt; Mining</w:t>
            </w:r>
          </w:p>
        </w:tc>
      </w:tr>
      <w:tr w:rsidR="000C652E" w:rsidRPr="000C652E" w:rsidTr="000C652E">
        <w:trPr>
          <w:trHeight w:val="330"/>
        </w:trPr>
        <w:tc>
          <w:tcPr>
            <w:tcW w:w="2020" w:type="dxa"/>
            <w:vMerge w:val="restart"/>
            <w:tcBorders>
              <w:top w:val="nil"/>
              <w:left w:val="single" w:sz="12" w:space="0" w:color="BFBFBF"/>
              <w:bottom w:val="single" w:sz="12" w:space="0" w:color="BFBFBF"/>
              <w:right w:val="single" w:sz="12" w:space="0" w:color="BFBFBF"/>
            </w:tcBorders>
            <w:shd w:val="clear" w:color="auto" w:fill="auto"/>
            <w:vAlign w:val="center"/>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Pas de perte</w:t>
            </w:r>
          </w:p>
        </w:tc>
        <w:tc>
          <w:tcPr>
            <w:tcW w:w="2600" w:type="dxa"/>
            <w:vMerge w:val="restart"/>
            <w:tcBorders>
              <w:top w:val="nil"/>
              <w:left w:val="single" w:sz="12" w:space="0" w:color="BFBFBF"/>
              <w:bottom w:val="single" w:sz="12" w:space="0" w:color="BFBFBF"/>
              <w:right w:val="single" w:sz="12" w:space="0" w:color="BFBFBF"/>
            </w:tcBorders>
            <w:shd w:val="clear" w:color="auto" w:fill="auto"/>
            <w:vAlign w:val="center"/>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Pas de changement</w:t>
            </w:r>
          </w:p>
        </w:tc>
        <w:tc>
          <w:tcPr>
            <w:tcW w:w="2680" w:type="dxa"/>
            <w:tcBorders>
              <w:top w:val="nil"/>
              <w:left w:val="nil"/>
              <w:bottom w:val="single" w:sz="4" w:space="0" w:color="BFBFBF"/>
              <w:right w:val="single" w:sz="12" w:space="0" w:color="BFBFBF"/>
            </w:tcBorders>
            <w:shd w:val="clear" w:color="auto" w:fill="auto"/>
            <w:vAlign w:val="center"/>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F &gt; F</w:t>
            </w:r>
          </w:p>
        </w:tc>
      </w:tr>
      <w:tr w:rsidR="000C652E" w:rsidRPr="000C652E" w:rsidTr="000C652E">
        <w:trPr>
          <w:trHeight w:val="330"/>
        </w:trPr>
        <w:tc>
          <w:tcPr>
            <w:tcW w:w="2020" w:type="dxa"/>
            <w:vMerge/>
            <w:tcBorders>
              <w:top w:val="nil"/>
              <w:left w:val="single" w:sz="12" w:space="0" w:color="BFBFBF"/>
              <w:bottom w:val="single" w:sz="12" w:space="0" w:color="BFBFBF"/>
              <w:right w:val="single" w:sz="12" w:space="0" w:color="BFBFBF"/>
            </w:tcBorders>
            <w:vAlign w:val="center"/>
            <w:hideMark/>
          </w:tcPr>
          <w:p w:rsidR="000C652E" w:rsidRPr="000C652E" w:rsidRDefault="000C652E" w:rsidP="000C652E">
            <w:pPr>
              <w:spacing w:after="0" w:line="240" w:lineRule="auto"/>
              <w:rPr>
                <w:rFonts w:eastAsia="Times New Roman" w:cs="Times New Roman"/>
                <w:sz w:val="16"/>
                <w:szCs w:val="16"/>
                <w:lang w:eastAsia="fr-FR"/>
              </w:rPr>
            </w:pPr>
          </w:p>
        </w:tc>
        <w:tc>
          <w:tcPr>
            <w:tcW w:w="2600" w:type="dxa"/>
            <w:vMerge/>
            <w:tcBorders>
              <w:top w:val="nil"/>
              <w:left w:val="single" w:sz="12" w:space="0" w:color="BFBFBF"/>
              <w:bottom w:val="single" w:sz="12" w:space="0" w:color="BFBFBF"/>
              <w:right w:val="single" w:sz="12" w:space="0" w:color="BFBFBF"/>
            </w:tcBorders>
            <w:vAlign w:val="center"/>
            <w:hideMark/>
          </w:tcPr>
          <w:p w:rsidR="000C652E" w:rsidRPr="000C652E" w:rsidRDefault="000C652E" w:rsidP="000C652E">
            <w:pPr>
              <w:spacing w:after="0" w:line="240" w:lineRule="auto"/>
              <w:rPr>
                <w:rFonts w:eastAsia="Times New Roman" w:cs="Times New Roman"/>
                <w:sz w:val="16"/>
                <w:szCs w:val="16"/>
                <w:lang w:eastAsia="fr-FR"/>
              </w:rPr>
            </w:pPr>
          </w:p>
        </w:tc>
        <w:tc>
          <w:tcPr>
            <w:tcW w:w="2680" w:type="dxa"/>
            <w:tcBorders>
              <w:top w:val="nil"/>
              <w:left w:val="nil"/>
              <w:bottom w:val="single" w:sz="12" w:space="0" w:color="BFBFBF"/>
              <w:right w:val="single" w:sz="12" w:space="0" w:color="BFBFBF"/>
            </w:tcBorders>
            <w:shd w:val="clear" w:color="auto" w:fill="auto"/>
            <w:vAlign w:val="center"/>
            <w:hideMark/>
          </w:tcPr>
          <w:p w:rsidR="000C652E" w:rsidRPr="000C652E" w:rsidRDefault="000C652E" w:rsidP="000C652E">
            <w:pPr>
              <w:spacing w:after="0" w:line="240" w:lineRule="auto"/>
              <w:rPr>
                <w:rFonts w:eastAsia="Times New Roman" w:cs="Times New Roman"/>
                <w:sz w:val="16"/>
                <w:szCs w:val="16"/>
                <w:lang w:eastAsia="fr-FR"/>
              </w:rPr>
            </w:pPr>
            <w:r w:rsidRPr="000C652E">
              <w:rPr>
                <w:rFonts w:eastAsia="Times New Roman" w:cs="Times New Roman"/>
                <w:sz w:val="16"/>
                <w:szCs w:val="16"/>
                <w:lang w:eastAsia="fr-FR"/>
              </w:rPr>
              <w:t>FS &gt; FS</w:t>
            </w:r>
          </w:p>
        </w:tc>
      </w:tr>
    </w:tbl>
    <w:p w:rsidR="00DC0162" w:rsidRPr="00DC0162" w:rsidRDefault="00DC0162" w:rsidP="00DC0162">
      <w:pPr>
        <w:spacing w:after="0"/>
        <w:rPr>
          <w:rFonts w:cstheme="minorHAnsi"/>
          <w:sz w:val="20"/>
        </w:rPr>
      </w:pPr>
    </w:p>
    <w:p w:rsidR="000C652E" w:rsidRPr="000C652E" w:rsidRDefault="000C652E" w:rsidP="000C652E">
      <w:pPr>
        <w:pStyle w:val="ListParagraph"/>
        <w:numPr>
          <w:ilvl w:val="0"/>
          <w:numId w:val="32"/>
        </w:numPr>
        <w:spacing w:after="160" w:line="259" w:lineRule="auto"/>
        <w:ind w:right="0"/>
        <w:jc w:val="left"/>
        <w:rPr>
          <w:sz w:val="20"/>
        </w:rPr>
      </w:pPr>
      <w:r w:rsidRPr="000C652E">
        <w:rPr>
          <w:sz w:val="20"/>
        </w:rPr>
        <w:t xml:space="preserve">Métadonnée 3. base de données à transférer aux ITATEL </w:t>
      </w:r>
    </w:p>
    <w:tbl>
      <w:tblPr>
        <w:tblW w:w="5000" w:type="pct"/>
        <w:tblCellMar>
          <w:left w:w="70" w:type="dxa"/>
          <w:right w:w="70" w:type="dxa"/>
        </w:tblCellMar>
        <w:tblLook w:val="04A0" w:firstRow="1" w:lastRow="0" w:firstColumn="1" w:lastColumn="0" w:noHBand="0" w:noVBand="1"/>
      </w:tblPr>
      <w:tblGrid>
        <w:gridCol w:w="958"/>
        <w:gridCol w:w="889"/>
        <w:gridCol w:w="675"/>
        <w:gridCol w:w="679"/>
        <w:gridCol w:w="812"/>
        <w:gridCol w:w="1034"/>
        <w:gridCol w:w="1530"/>
        <w:gridCol w:w="1123"/>
        <w:gridCol w:w="1049"/>
      </w:tblGrid>
      <w:tr w:rsidR="000C652E" w:rsidRPr="000C652E" w:rsidTr="000C652E">
        <w:trPr>
          <w:trHeight w:val="900"/>
        </w:trPr>
        <w:tc>
          <w:tcPr>
            <w:tcW w:w="545" w:type="pct"/>
            <w:tcBorders>
              <w:top w:val="nil"/>
              <w:left w:val="single" w:sz="8" w:space="0" w:color="BFBFBF"/>
              <w:bottom w:val="nil"/>
              <w:right w:val="nil"/>
            </w:tcBorders>
            <w:shd w:val="clear" w:color="000000" w:fill="1F4E78"/>
            <w:hideMark/>
          </w:tcPr>
          <w:p w:rsidR="000C652E" w:rsidRPr="000C652E" w:rsidRDefault="000C652E" w:rsidP="000C652E">
            <w:pPr>
              <w:spacing w:after="0" w:line="240" w:lineRule="auto"/>
              <w:jc w:val="center"/>
              <w:rPr>
                <w:rFonts w:eastAsia="Times New Roman" w:cs="Times New Roman"/>
                <w:b/>
                <w:bCs/>
                <w:color w:val="FFFFFF"/>
                <w:sz w:val="16"/>
                <w:lang w:eastAsia="fr-FR"/>
              </w:rPr>
            </w:pPr>
            <w:r w:rsidRPr="000C652E">
              <w:rPr>
                <w:rFonts w:eastAsia="Times New Roman" w:cs="Times New Roman"/>
                <w:b/>
                <w:bCs/>
                <w:color w:val="FFFFFF"/>
                <w:sz w:val="16"/>
                <w:lang w:eastAsia="fr-FR"/>
              </w:rPr>
              <w:t>Alert_Join_Id</w:t>
            </w:r>
          </w:p>
        </w:tc>
        <w:tc>
          <w:tcPr>
            <w:tcW w:w="499" w:type="pct"/>
            <w:tcBorders>
              <w:top w:val="single" w:sz="8" w:space="0" w:color="BFBFBF"/>
              <w:left w:val="single" w:sz="8" w:space="0" w:color="BFBFBF"/>
              <w:bottom w:val="single" w:sz="4" w:space="0" w:color="BFBFBF"/>
              <w:right w:val="single" w:sz="4" w:space="0" w:color="BFBFBF"/>
            </w:tcBorders>
            <w:shd w:val="clear" w:color="000000" w:fill="1F4E78"/>
            <w:hideMark/>
          </w:tcPr>
          <w:p w:rsidR="000C652E" w:rsidRPr="000C652E" w:rsidRDefault="000C652E" w:rsidP="000C652E">
            <w:pPr>
              <w:spacing w:after="0" w:line="240" w:lineRule="auto"/>
              <w:jc w:val="center"/>
              <w:rPr>
                <w:rFonts w:eastAsia="Times New Roman" w:cs="Times New Roman"/>
                <w:b/>
                <w:bCs/>
                <w:color w:val="FFFFFF"/>
                <w:sz w:val="16"/>
                <w:lang w:eastAsia="fr-FR"/>
              </w:rPr>
            </w:pPr>
            <w:r w:rsidRPr="000C652E">
              <w:rPr>
                <w:rFonts w:eastAsia="Times New Roman" w:cs="Times New Roman"/>
                <w:b/>
                <w:bCs/>
                <w:color w:val="FFFFFF"/>
                <w:sz w:val="16"/>
                <w:lang w:eastAsia="fr-FR"/>
              </w:rPr>
              <w:t>Name_Alert</w:t>
            </w:r>
          </w:p>
        </w:tc>
        <w:tc>
          <w:tcPr>
            <w:tcW w:w="356" w:type="pct"/>
            <w:tcBorders>
              <w:top w:val="single" w:sz="8" w:space="0" w:color="BFBFBF"/>
              <w:left w:val="single" w:sz="8" w:space="0" w:color="BFBFBF"/>
              <w:bottom w:val="single" w:sz="4" w:space="0" w:color="BFBFBF"/>
              <w:right w:val="single" w:sz="4" w:space="0" w:color="BFBFBF"/>
            </w:tcBorders>
            <w:shd w:val="clear" w:color="000000" w:fill="1F4E78"/>
            <w:hideMark/>
          </w:tcPr>
          <w:p w:rsidR="000C652E" w:rsidRPr="000C652E" w:rsidRDefault="000C652E" w:rsidP="000C652E">
            <w:pPr>
              <w:spacing w:after="0" w:line="240" w:lineRule="auto"/>
              <w:jc w:val="center"/>
              <w:rPr>
                <w:rFonts w:eastAsia="Times New Roman" w:cs="Times New Roman"/>
                <w:b/>
                <w:bCs/>
                <w:color w:val="FFFFFF"/>
                <w:sz w:val="16"/>
                <w:lang w:eastAsia="fr-FR"/>
              </w:rPr>
            </w:pPr>
            <w:r w:rsidRPr="000C652E">
              <w:rPr>
                <w:rFonts w:eastAsia="Times New Roman" w:cs="Times New Roman"/>
                <w:b/>
                <w:bCs/>
                <w:color w:val="FFFFFF"/>
                <w:sz w:val="16"/>
                <w:lang w:eastAsia="fr-FR"/>
              </w:rPr>
              <w:t>Y_Coord</w:t>
            </w:r>
          </w:p>
        </w:tc>
        <w:tc>
          <w:tcPr>
            <w:tcW w:w="359" w:type="pct"/>
            <w:tcBorders>
              <w:top w:val="single" w:sz="8" w:space="0" w:color="BFBFBF"/>
              <w:left w:val="single" w:sz="8" w:space="0" w:color="BFBFBF"/>
              <w:bottom w:val="single" w:sz="4" w:space="0" w:color="BFBFBF"/>
              <w:right w:val="single" w:sz="4" w:space="0" w:color="BFBFBF"/>
            </w:tcBorders>
            <w:shd w:val="clear" w:color="000000" w:fill="1F4E78"/>
            <w:hideMark/>
          </w:tcPr>
          <w:p w:rsidR="000C652E" w:rsidRPr="000C652E" w:rsidRDefault="000C652E" w:rsidP="000C652E">
            <w:pPr>
              <w:spacing w:after="0" w:line="240" w:lineRule="auto"/>
              <w:jc w:val="center"/>
              <w:rPr>
                <w:rFonts w:eastAsia="Times New Roman" w:cs="Times New Roman"/>
                <w:b/>
                <w:bCs/>
                <w:color w:val="FFFFFF"/>
                <w:sz w:val="16"/>
                <w:lang w:eastAsia="fr-FR"/>
              </w:rPr>
            </w:pPr>
            <w:r w:rsidRPr="000C652E">
              <w:rPr>
                <w:rFonts w:eastAsia="Times New Roman" w:cs="Times New Roman"/>
                <w:b/>
                <w:bCs/>
                <w:color w:val="FFFFFF"/>
                <w:sz w:val="16"/>
                <w:lang w:eastAsia="fr-FR"/>
              </w:rPr>
              <w:t>X_Coord</w:t>
            </w:r>
          </w:p>
        </w:tc>
        <w:tc>
          <w:tcPr>
            <w:tcW w:w="447" w:type="pct"/>
            <w:tcBorders>
              <w:top w:val="single" w:sz="8" w:space="0" w:color="BFBFBF"/>
              <w:left w:val="single" w:sz="8" w:space="0" w:color="BFBFBF"/>
              <w:bottom w:val="single" w:sz="4" w:space="0" w:color="BFBFBF"/>
              <w:right w:val="single" w:sz="4" w:space="0" w:color="BFBFBF"/>
            </w:tcBorders>
            <w:shd w:val="clear" w:color="000000" w:fill="1F4E78"/>
            <w:hideMark/>
          </w:tcPr>
          <w:p w:rsidR="000C652E" w:rsidRPr="000C652E" w:rsidRDefault="000C652E" w:rsidP="000C652E">
            <w:pPr>
              <w:spacing w:after="0" w:line="240" w:lineRule="auto"/>
              <w:jc w:val="center"/>
              <w:rPr>
                <w:rFonts w:eastAsia="Times New Roman" w:cs="Times New Roman"/>
                <w:b/>
                <w:bCs/>
                <w:color w:val="FFFFFF"/>
                <w:sz w:val="16"/>
                <w:lang w:eastAsia="fr-FR"/>
              </w:rPr>
            </w:pPr>
            <w:r w:rsidRPr="000C652E">
              <w:rPr>
                <w:rFonts w:eastAsia="Times New Roman" w:cs="Times New Roman"/>
                <w:b/>
                <w:bCs/>
                <w:color w:val="FFFFFF"/>
                <w:sz w:val="16"/>
                <w:lang w:eastAsia="fr-FR"/>
              </w:rPr>
              <w:t>Julian_Day</w:t>
            </w:r>
          </w:p>
        </w:tc>
        <w:tc>
          <w:tcPr>
            <w:tcW w:w="597" w:type="pct"/>
            <w:tcBorders>
              <w:top w:val="single" w:sz="8" w:space="0" w:color="BFBFBF"/>
              <w:left w:val="single" w:sz="8" w:space="0" w:color="BFBFBF"/>
              <w:bottom w:val="single" w:sz="4" w:space="0" w:color="BFBFBF"/>
              <w:right w:val="single" w:sz="4" w:space="0" w:color="BFBFBF"/>
            </w:tcBorders>
            <w:shd w:val="clear" w:color="000000" w:fill="1F4E78"/>
            <w:hideMark/>
          </w:tcPr>
          <w:p w:rsidR="000C652E" w:rsidRPr="000C652E" w:rsidRDefault="000C652E" w:rsidP="000C652E">
            <w:pPr>
              <w:spacing w:after="0" w:line="240" w:lineRule="auto"/>
              <w:jc w:val="center"/>
              <w:rPr>
                <w:rFonts w:eastAsia="Times New Roman" w:cs="Times New Roman"/>
                <w:b/>
                <w:bCs/>
                <w:color w:val="FFFFFF"/>
                <w:sz w:val="16"/>
                <w:lang w:eastAsia="fr-FR"/>
              </w:rPr>
            </w:pPr>
            <w:r w:rsidRPr="000C652E">
              <w:rPr>
                <w:rFonts w:eastAsia="Times New Roman" w:cs="Times New Roman"/>
                <w:b/>
                <w:bCs/>
                <w:color w:val="FFFFFF"/>
                <w:sz w:val="16"/>
                <w:lang w:eastAsia="fr-FR"/>
              </w:rPr>
              <w:t>Territory_GDA</w:t>
            </w:r>
          </w:p>
        </w:tc>
        <w:tc>
          <w:tcPr>
            <w:tcW w:w="934" w:type="pct"/>
            <w:tcBorders>
              <w:top w:val="single" w:sz="8" w:space="0" w:color="BFBFBF"/>
              <w:left w:val="single" w:sz="8" w:space="0" w:color="BFBFBF"/>
              <w:bottom w:val="single" w:sz="4" w:space="0" w:color="BFBFBF"/>
              <w:right w:val="single" w:sz="4" w:space="0" w:color="BFBFBF"/>
            </w:tcBorders>
            <w:shd w:val="clear" w:color="000000" w:fill="1F4E78"/>
            <w:hideMark/>
          </w:tcPr>
          <w:p w:rsidR="000C652E" w:rsidRPr="000C652E" w:rsidRDefault="000C652E" w:rsidP="000C652E">
            <w:pPr>
              <w:spacing w:after="0" w:line="240" w:lineRule="auto"/>
              <w:jc w:val="center"/>
              <w:rPr>
                <w:rFonts w:eastAsia="Times New Roman" w:cs="Times New Roman"/>
                <w:b/>
                <w:bCs/>
                <w:color w:val="FFFFFF"/>
                <w:sz w:val="16"/>
                <w:lang w:eastAsia="fr-FR"/>
              </w:rPr>
            </w:pPr>
            <w:r w:rsidRPr="000C652E">
              <w:rPr>
                <w:rFonts w:eastAsia="Times New Roman" w:cs="Times New Roman"/>
                <w:b/>
                <w:bCs/>
                <w:color w:val="FFFFFF"/>
                <w:sz w:val="16"/>
                <w:lang w:eastAsia="fr-FR"/>
              </w:rPr>
              <w:t>Chef_Lieu_buffer_GDA</w:t>
            </w:r>
          </w:p>
        </w:tc>
        <w:tc>
          <w:tcPr>
            <w:tcW w:w="657" w:type="pct"/>
            <w:tcBorders>
              <w:top w:val="single" w:sz="8" w:space="0" w:color="BFBFBF"/>
              <w:left w:val="single" w:sz="8" w:space="0" w:color="BFBFBF"/>
              <w:bottom w:val="single" w:sz="4" w:space="0" w:color="BFBFBF"/>
              <w:right w:val="single" w:sz="4" w:space="0" w:color="BFBFBF"/>
            </w:tcBorders>
            <w:shd w:val="clear" w:color="000000" w:fill="1F4E78"/>
            <w:hideMark/>
          </w:tcPr>
          <w:p w:rsidR="000C652E" w:rsidRPr="000C652E" w:rsidRDefault="000C652E" w:rsidP="000C652E">
            <w:pPr>
              <w:spacing w:after="0" w:line="240" w:lineRule="auto"/>
              <w:jc w:val="center"/>
              <w:rPr>
                <w:rFonts w:eastAsia="Times New Roman" w:cs="Times New Roman"/>
                <w:b/>
                <w:bCs/>
                <w:color w:val="FFFFFF"/>
                <w:sz w:val="16"/>
                <w:lang w:eastAsia="fr-FR"/>
              </w:rPr>
            </w:pPr>
            <w:r w:rsidRPr="000C652E">
              <w:rPr>
                <w:rFonts w:eastAsia="Times New Roman" w:cs="Times New Roman"/>
                <w:b/>
                <w:bCs/>
                <w:color w:val="FFFFFF"/>
                <w:sz w:val="16"/>
                <w:lang w:eastAsia="fr-FR"/>
              </w:rPr>
              <w:t>Category_Alerts</w:t>
            </w:r>
          </w:p>
        </w:tc>
        <w:tc>
          <w:tcPr>
            <w:tcW w:w="607" w:type="pct"/>
            <w:tcBorders>
              <w:top w:val="single" w:sz="8" w:space="0" w:color="BFBFBF"/>
              <w:left w:val="single" w:sz="8" w:space="0" w:color="BFBFBF"/>
              <w:bottom w:val="single" w:sz="4" w:space="0" w:color="BFBFBF"/>
              <w:right w:val="single" w:sz="4" w:space="0" w:color="BFBFBF"/>
            </w:tcBorders>
            <w:shd w:val="clear" w:color="000000" w:fill="1F4E78"/>
            <w:hideMark/>
          </w:tcPr>
          <w:p w:rsidR="000C652E" w:rsidRPr="000C652E" w:rsidRDefault="000C652E" w:rsidP="000C652E">
            <w:pPr>
              <w:spacing w:after="0" w:line="240" w:lineRule="auto"/>
              <w:jc w:val="center"/>
              <w:rPr>
                <w:rFonts w:eastAsia="Times New Roman" w:cs="Times New Roman"/>
                <w:b/>
                <w:bCs/>
                <w:color w:val="FFFFFF"/>
                <w:sz w:val="16"/>
                <w:lang w:eastAsia="fr-FR"/>
              </w:rPr>
            </w:pPr>
            <w:r w:rsidRPr="000C652E">
              <w:rPr>
                <w:rFonts w:eastAsia="Times New Roman" w:cs="Times New Roman"/>
                <w:b/>
                <w:bCs/>
                <w:color w:val="FFFFFF"/>
                <w:sz w:val="16"/>
                <w:lang w:eastAsia="fr-FR"/>
              </w:rPr>
              <w:t>State_of_Road</w:t>
            </w:r>
          </w:p>
        </w:tc>
      </w:tr>
      <w:tr w:rsidR="000C652E" w:rsidRPr="000C652E" w:rsidTr="000C652E">
        <w:trPr>
          <w:trHeight w:val="300"/>
        </w:trPr>
        <w:tc>
          <w:tcPr>
            <w:tcW w:w="545" w:type="pct"/>
            <w:tcBorders>
              <w:top w:val="single" w:sz="4" w:space="0" w:color="BFBFBF"/>
              <w:left w:val="nil"/>
              <w:bottom w:val="single" w:sz="4" w:space="0" w:color="BFBFBF"/>
              <w:right w:val="single" w:sz="4" w:space="0" w:color="BFBFBF"/>
            </w:tcBorders>
            <w:shd w:val="clear" w:color="auto" w:fill="auto"/>
            <w:noWrap/>
            <w:vAlign w:val="bottom"/>
            <w:hideMark/>
          </w:tcPr>
          <w:p w:rsidR="000C652E" w:rsidRPr="000C652E" w:rsidRDefault="000C652E" w:rsidP="000C652E">
            <w:pPr>
              <w:spacing w:after="0" w:line="240" w:lineRule="auto"/>
              <w:rPr>
                <w:rFonts w:eastAsia="Times New Roman" w:cs="Times New Roman"/>
                <w:sz w:val="16"/>
                <w:lang w:eastAsia="fr-FR"/>
              </w:rPr>
            </w:pPr>
            <w:r w:rsidRPr="000C652E">
              <w:rPr>
                <w:rFonts w:eastAsia="Times New Roman" w:cs="Times New Roman"/>
                <w:sz w:val="16"/>
                <w:lang w:eastAsia="fr-FR"/>
              </w:rPr>
              <w:t> </w:t>
            </w:r>
          </w:p>
        </w:tc>
        <w:tc>
          <w:tcPr>
            <w:tcW w:w="499" w:type="pct"/>
            <w:tcBorders>
              <w:top w:val="nil"/>
              <w:left w:val="nil"/>
              <w:bottom w:val="single" w:sz="4" w:space="0" w:color="BFBFBF"/>
              <w:right w:val="single" w:sz="4" w:space="0" w:color="BFBFBF"/>
            </w:tcBorders>
            <w:shd w:val="clear" w:color="auto" w:fill="auto"/>
            <w:noWrap/>
            <w:vAlign w:val="bottom"/>
            <w:hideMark/>
          </w:tcPr>
          <w:p w:rsidR="000C652E" w:rsidRPr="000C652E" w:rsidRDefault="000C652E" w:rsidP="000C652E">
            <w:pPr>
              <w:spacing w:after="0" w:line="240" w:lineRule="auto"/>
              <w:rPr>
                <w:rFonts w:eastAsia="Times New Roman" w:cs="Times New Roman"/>
                <w:sz w:val="16"/>
                <w:lang w:eastAsia="fr-FR"/>
              </w:rPr>
            </w:pPr>
            <w:r w:rsidRPr="000C652E">
              <w:rPr>
                <w:rFonts w:eastAsia="Times New Roman" w:cs="Times New Roman"/>
                <w:sz w:val="16"/>
                <w:lang w:eastAsia="fr-FR"/>
              </w:rPr>
              <w:t> </w:t>
            </w:r>
          </w:p>
        </w:tc>
        <w:tc>
          <w:tcPr>
            <w:tcW w:w="356" w:type="pct"/>
            <w:tcBorders>
              <w:top w:val="nil"/>
              <w:left w:val="nil"/>
              <w:bottom w:val="single" w:sz="4" w:space="0" w:color="BFBFBF"/>
              <w:right w:val="single" w:sz="4" w:space="0" w:color="BFBFBF"/>
            </w:tcBorders>
            <w:shd w:val="clear" w:color="auto" w:fill="auto"/>
            <w:noWrap/>
            <w:vAlign w:val="bottom"/>
            <w:hideMark/>
          </w:tcPr>
          <w:p w:rsidR="000C652E" w:rsidRPr="000C652E" w:rsidRDefault="000C652E" w:rsidP="000C652E">
            <w:pPr>
              <w:spacing w:after="0" w:line="240" w:lineRule="auto"/>
              <w:rPr>
                <w:rFonts w:eastAsia="Times New Roman" w:cs="Times New Roman"/>
                <w:sz w:val="16"/>
                <w:lang w:eastAsia="fr-FR"/>
              </w:rPr>
            </w:pPr>
            <w:r w:rsidRPr="000C652E">
              <w:rPr>
                <w:rFonts w:eastAsia="Times New Roman" w:cs="Times New Roman"/>
                <w:sz w:val="16"/>
                <w:lang w:eastAsia="fr-FR"/>
              </w:rPr>
              <w:t> </w:t>
            </w:r>
          </w:p>
        </w:tc>
        <w:tc>
          <w:tcPr>
            <w:tcW w:w="359" w:type="pct"/>
            <w:tcBorders>
              <w:top w:val="nil"/>
              <w:left w:val="nil"/>
              <w:bottom w:val="single" w:sz="4" w:space="0" w:color="BFBFBF"/>
              <w:right w:val="single" w:sz="4" w:space="0" w:color="BFBFBF"/>
            </w:tcBorders>
            <w:shd w:val="clear" w:color="auto" w:fill="auto"/>
            <w:noWrap/>
            <w:vAlign w:val="bottom"/>
            <w:hideMark/>
          </w:tcPr>
          <w:p w:rsidR="000C652E" w:rsidRPr="000C652E" w:rsidRDefault="000C652E" w:rsidP="000C652E">
            <w:pPr>
              <w:spacing w:after="0" w:line="240" w:lineRule="auto"/>
              <w:rPr>
                <w:rFonts w:eastAsia="Times New Roman" w:cs="Times New Roman"/>
                <w:sz w:val="16"/>
                <w:lang w:eastAsia="fr-FR"/>
              </w:rPr>
            </w:pPr>
            <w:r w:rsidRPr="000C652E">
              <w:rPr>
                <w:rFonts w:eastAsia="Times New Roman" w:cs="Times New Roman"/>
                <w:sz w:val="16"/>
                <w:lang w:eastAsia="fr-FR"/>
              </w:rPr>
              <w:t> </w:t>
            </w:r>
          </w:p>
        </w:tc>
        <w:tc>
          <w:tcPr>
            <w:tcW w:w="447" w:type="pct"/>
            <w:tcBorders>
              <w:top w:val="nil"/>
              <w:left w:val="nil"/>
              <w:bottom w:val="single" w:sz="4" w:space="0" w:color="BFBFBF"/>
              <w:right w:val="single" w:sz="4" w:space="0" w:color="BFBFBF"/>
            </w:tcBorders>
            <w:shd w:val="clear" w:color="auto" w:fill="auto"/>
            <w:noWrap/>
            <w:vAlign w:val="bottom"/>
            <w:hideMark/>
          </w:tcPr>
          <w:p w:rsidR="000C652E" w:rsidRPr="000C652E" w:rsidRDefault="000C652E" w:rsidP="000C652E">
            <w:pPr>
              <w:spacing w:after="0" w:line="240" w:lineRule="auto"/>
              <w:rPr>
                <w:rFonts w:eastAsia="Times New Roman" w:cs="Times New Roman"/>
                <w:sz w:val="16"/>
                <w:lang w:eastAsia="fr-FR"/>
              </w:rPr>
            </w:pPr>
            <w:r w:rsidRPr="000C652E">
              <w:rPr>
                <w:rFonts w:eastAsia="Times New Roman" w:cs="Times New Roman"/>
                <w:sz w:val="16"/>
                <w:lang w:eastAsia="fr-FR"/>
              </w:rPr>
              <w:t> </w:t>
            </w:r>
          </w:p>
        </w:tc>
        <w:tc>
          <w:tcPr>
            <w:tcW w:w="597" w:type="pct"/>
            <w:tcBorders>
              <w:top w:val="nil"/>
              <w:left w:val="nil"/>
              <w:bottom w:val="single" w:sz="4" w:space="0" w:color="BFBFBF"/>
              <w:right w:val="single" w:sz="4" w:space="0" w:color="BFBFBF"/>
            </w:tcBorders>
            <w:shd w:val="clear" w:color="auto" w:fill="auto"/>
            <w:noWrap/>
            <w:vAlign w:val="bottom"/>
            <w:hideMark/>
          </w:tcPr>
          <w:p w:rsidR="000C652E" w:rsidRPr="000C652E" w:rsidRDefault="000C652E" w:rsidP="000C652E">
            <w:pPr>
              <w:spacing w:after="0" w:line="240" w:lineRule="auto"/>
              <w:rPr>
                <w:rFonts w:eastAsia="Times New Roman" w:cs="Times New Roman"/>
                <w:sz w:val="16"/>
                <w:lang w:eastAsia="fr-FR"/>
              </w:rPr>
            </w:pPr>
            <w:r w:rsidRPr="000C652E">
              <w:rPr>
                <w:rFonts w:eastAsia="Times New Roman" w:cs="Times New Roman"/>
                <w:sz w:val="16"/>
                <w:lang w:eastAsia="fr-FR"/>
              </w:rPr>
              <w:t> </w:t>
            </w:r>
          </w:p>
        </w:tc>
        <w:tc>
          <w:tcPr>
            <w:tcW w:w="934" w:type="pct"/>
            <w:tcBorders>
              <w:top w:val="nil"/>
              <w:left w:val="nil"/>
              <w:bottom w:val="single" w:sz="4" w:space="0" w:color="BFBFBF"/>
              <w:right w:val="single" w:sz="4" w:space="0" w:color="BFBFBF"/>
            </w:tcBorders>
            <w:shd w:val="clear" w:color="auto" w:fill="auto"/>
            <w:noWrap/>
            <w:vAlign w:val="bottom"/>
            <w:hideMark/>
          </w:tcPr>
          <w:p w:rsidR="000C652E" w:rsidRPr="000C652E" w:rsidRDefault="000C652E" w:rsidP="000C652E">
            <w:pPr>
              <w:spacing w:after="0" w:line="240" w:lineRule="auto"/>
              <w:rPr>
                <w:rFonts w:eastAsia="Times New Roman" w:cs="Times New Roman"/>
                <w:sz w:val="16"/>
                <w:lang w:eastAsia="fr-FR"/>
              </w:rPr>
            </w:pPr>
            <w:r w:rsidRPr="000C652E">
              <w:rPr>
                <w:rFonts w:eastAsia="Times New Roman" w:cs="Times New Roman"/>
                <w:sz w:val="16"/>
                <w:lang w:eastAsia="fr-FR"/>
              </w:rPr>
              <w:t> </w:t>
            </w:r>
          </w:p>
        </w:tc>
        <w:tc>
          <w:tcPr>
            <w:tcW w:w="657" w:type="pct"/>
            <w:tcBorders>
              <w:top w:val="nil"/>
              <w:left w:val="nil"/>
              <w:bottom w:val="single" w:sz="4" w:space="0" w:color="BFBFBF"/>
              <w:right w:val="single" w:sz="4" w:space="0" w:color="BFBFBF"/>
            </w:tcBorders>
            <w:shd w:val="clear" w:color="auto" w:fill="auto"/>
            <w:noWrap/>
            <w:vAlign w:val="bottom"/>
            <w:hideMark/>
          </w:tcPr>
          <w:p w:rsidR="000C652E" w:rsidRPr="000C652E" w:rsidRDefault="000C652E" w:rsidP="000C652E">
            <w:pPr>
              <w:spacing w:after="0" w:line="240" w:lineRule="auto"/>
              <w:rPr>
                <w:rFonts w:eastAsia="Times New Roman" w:cs="Times New Roman"/>
                <w:sz w:val="16"/>
                <w:lang w:eastAsia="fr-FR"/>
              </w:rPr>
            </w:pPr>
            <w:r w:rsidRPr="000C652E">
              <w:rPr>
                <w:rFonts w:eastAsia="Times New Roman" w:cs="Times New Roman"/>
                <w:sz w:val="16"/>
                <w:lang w:eastAsia="fr-FR"/>
              </w:rPr>
              <w:t>5-15</w:t>
            </w:r>
          </w:p>
        </w:tc>
        <w:tc>
          <w:tcPr>
            <w:tcW w:w="607" w:type="pct"/>
            <w:tcBorders>
              <w:top w:val="nil"/>
              <w:left w:val="nil"/>
              <w:bottom w:val="single" w:sz="4" w:space="0" w:color="BFBFBF"/>
              <w:right w:val="single" w:sz="8" w:space="0" w:color="BFBFBF"/>
            </w:tcBorders>
            <w:shd w:val="clear" w:color="auto" w:fill="auto"/>
            <w:noWrap/>
            <w:vAlign w:val="bottom"/>
            <w:hideMark/>
          </w:tcPr>
          <w:p w:rsidR="000C652E" w:rsidRPr="000C652E" w:rsidRDefault="000C652E" w:rsidP="000C652E">
            <w:pPr>
              <w:spacing w:after="0" w:line="240" w:lineRule="auto"/>
              <w:rPr>
                <w:rFonts w:eastAsia="Times New Roman" w:cs="Times New Roman"/>
                <w:sz w:val="16"/>
                <w:lang w:eastAsia="fr-FR"/>
              </w:rPr>
            </w:pPr>
            <w:r w:rsidRPr="000C652E">
              <w:rPr>
                <w:rFonts w:eastAsia="Times New Roman" w:cs="Times New Roman"/>
                <w:sz w:val="16"/>
                <w:lang w:eastAsia="fr-FR"/>
              </w:rPr>
              <w:t>Facile</w:t>
            </w:r>
          </w:p>
        </w:tc>
      </w:tr>
      <w:tr w:rsidR="000C652E" w:rsidRPr="000C652E" w:rsidTr="000C652E">
        <w:trPr>
          <w:trHeight w:val="300"/>
        </w:trPr>
        <w:tc>
          <w:tcPr>
            <w:tcW w:w="545" w:type="pct"/>
            <w:tcBorders>
              <w:top w:val="nil"/>
              <w:left w:val="nil"/>
              <w:bottom w:val="single" w:sz="4" w:space="0" w:color="BFBFBF"/>
              <w:right w:val="single" w:sz="4" w:space="0" w:color="BFBFBF"/>
            </w:tcBorders>
            <w:shd w:val="clear" w:color="auto" w:fill="auto"/>
            <w:noWrap/>
            <w:vAlign w:val="bottom"/>
            <w:hideMark/>
          </w:tcPr>
          <w:p w:rsidR="000C652E" w:rsidRPr="000C652E" w:rsidRDefault="000C652E" w:rsidP="000C652E">
            <w:pPr>
              <w:spacing w:after="0" w:line="240" w:lineRule="auto"/>
              <w:rPr>
                <w:rFonts w:eastAsia="Times New Roman" w:cs="Times New Roman"/>
                <w:sz w:val="16"/>
                <w:lang w:eastAsia="fr-FR"/>
              </w:rPr>
            </w:pPr>
            <w:r w:rsidRPr="000C652E">
              <w:rPr>
                <w:rFonts w:eastAsia="Times New Roman" w:cs="Times New Roman"/>
                <w:sz w:val="16"/>
                <w:lang w:eastAsia="fr-FR"/>
              </w:rPr>
              <w:t> </w:t>
            </w:r>
          </w:p>
        </w:tc>
        <w:tc>
          <w:tcPr>
            <w:tcW w:w="499" w:type="pct"/>
            <w:tcBorders>
              <w:top w:val="nil"/>
              <w:left w:val="nil"/>
              <w:bottom w:val="single" w:sz="4" w:space="0" w:color="BFBFBF"/>
              <w:right w:val="single" w:sz="4" w:space="0" w:color="BFBFBF"/>
            </w:tcBorders>
            <w:shd w:val="clear" w:color="auto" w:fill="auto"/>
            <w:noWrap/>
            <w:vAlign w:val="bottom"/>
            <w:hideMark/>
          </w:tcPr>
          <w:p w:rsidR="000C652E" w:rsidRPr="000C652E" w:rsidRDefault="000C652E" w:rsidP="000C652E">
            <w:pPr>
              <w:spacing w:after="0" w:line="240" w:lineRule="auto"/>
              <w:rPr>
                <w:rFonts w:eastAsia="Times New Roman" w:cs="Times New Roman"/>
                <w:sz w:val="16"/>
                <w:lang w:eastAsia="fr-FR"/>
              </w:rPr>
            </w:pPr>
            <w:r w:rsidRPr="000C652E">
              <w:rPr>
                <w:rFonts w:eastAsia="Times New Roman" w:cs="Times New Roman"/>
                <w:sz w:val="16"/>
                <w:lang w:eastAsia="fr-FR"/>
              </w:rPr>
              <w:t> </w:t>
            </w:r>
          </w:p>
        </w:tc>
        <w:tc>
          <w:tcPr>
            <w:tcW w:w="356" w:type="pct"/>
            <w:tcBorders>
              <w:top w:val="nil"/>
              <w:left w:val="nil"/>
              <w:bottom w:val="single" w:sz="4" w:space="0" w:color="BFBFBF"/>
              <w:right w:val="single" w:sz="4" w:space="0" w:color="BFBFBF"/>
            </w:tcBorders>
            <w:shd w:val="clear" w:color="auto" w:fill="auto"/>
            <w:noWrap/>
            <w:vAlign w:val="bottom"/>
            <w:hideMark/>
          </w:tcPr>
          <w:p w:rsidR="000C652E" w:rsidRPr="000C652E" w:rsidRDefault="000C652E" w:rsidP="000C652E">
            <w:pPr>
              <w:spacing w:after="0" w:line="240" w:lineRule="auto"/>
              <w:rPr>
                <w:rFonts w:eastAsia="Times New Roman" w:cs="Times New Roman"/>
                <w:sz w:val="16"/>
                <w:lang w:eastAsia="fr-FR"/>
              </w:rPr>
            </w:pPr>
            <w:r w:rsidRPr="000C652E">
              <w:rPr>
                <w:rFonts w:eastAsia="Times New Roman" w:cs="Times New Roman"/>
                <w:sz w:val="16"/>
                <w:lang w:eastAsia="fr-FR"/>
              </w:rPr>
              <w:t> </w:t>
            </w:r>
          </w:p>
        </w:tc>
        <w:tc>
          <w:tcPr>
            <w:tcW w:w="359" w:type="pct"/>
            <w:tcBorders>
              <w:top w:val="nil"/>
              <w:left w:val="nil"/>
              <w:bottom w:val="single" w:sz="4" w:space="0" w:color="BFBFBF"/>
              <w:right w:val="single" w:sz="4" w:space="0" w:color="BFBFBF"/>
            </w:tcBorders>
            <w:shd w:val="clear" w:color="auto" w:fill="auto"/>
            <w:noWrap/>
            <w:vAlign w:val="bottom"/>
            <w:hideMark/>
          </w:tcPr>
          <w:p w:rsidR="000C652E" w:rsidRPr="000C652E" w:rsidRDefault="000C652E" w:rsidP="000C652E">
            <w:pPr>
              <w:spacing w:after="0" w:line="240" w:lineRule="auto"/>
              <w:rPr>
                <w:rFonts w:eastAsia="Times New Roman" w:cs="Times New Roman"/>
                <w:sz w:val="16"/>
                <w:lang w:eastAsia="fr-FR"/>
              </w:rPr>
            </w:pPr>
            <w:r w:rsidRPr="000C652E">
              <w:rPr>
                <w:rFonts w:eastAsia="Times New Roman" w:cs="Times New Roman"/>
                <w:sz w:val="16"/>
                <w:lang w:eastAsia="fr-FR"/>
              </w:rPr>
              <w:t> </w:t>
            </w:r>
          </w:p>
        </w:tc>
        <w:tc>
          <w:tcPr>
            <w:tcW w:w="447" w:type="pct"/>
            <w:tcBorders>
              <w:top w:val="nil"/>
              <w:left w:val="nil"/>
              <w:bottom w:val="single" w:sz="4" w:space="0" w:color="BFBFBF"/>
              <w:right w:val="single" w:sz="4" w:space="0" w:color="BFBFBF"/>
            </w:tcBorders>
            <w:shd w:val="clear" w:color="auto" w:fill="auto"/>
            <w:noWrap/>
            <w:vAlign w:val="bottom"/>
            <w:hideMark/>
          </w:tcPr>
          <w:p w:rsidR="000C652E" w:rsidRPr="000C652E" w:rsidRDefault="000C652E" w:rsidP="000C652E">
            <w:pPr>
              <w:spacing w:after="0" w:line="240" w:lineRule="auto"/>
              <w:rPr>
                <w:rFonts w:eastAsia="Times New Roman" w:cs="Times New Roman"/>
                <w:sz w:val="16"/>
                <w:lang w:eastAsia="fr-FR"/>
              </w:rPr>
            </w:pPr>
            <w:r w:rsidRPr="000C652E">
              <w:rPr>
                <w:rFonts w:eastAsia="Times New Roman" w:cs="Times New Roman"/>
                <w:sz w:val="16"/>
                <w:lang w:eastAsia="fr-FR"/>
              </w:rPr>
              <w:t> </w:t>
            </w:r>
          </w:p>
        </w:tc>
        <w:tc>
          <w:tcPr>
            <w:tcW w:w="597" w:type="pct"/>
            <w:tcBorders>
              <w:top w:val="nil"/>
              <w:left w:val="nil"/>
              <w:bottom w:val="single" w:sz="4" w:space="0" w:color="BFBFBF"/>
              <w:right w:val="single" w:sz="4" w:space="0" w:color="BFBFBF"/>
            </w:tcBorders>
            <w:shd w:val="clear" w:color="auto" w:fill="auto"/>
            <w:noWrap/>
            <w:vAlign w:val="bottom"/>
            <w:hideMark/>
          </w:tcPr>
          <w:p w:rsidR="000C652E" w:rsidRPr="000C652E" w:rsidRDefault="000C652E" w:rsidP="000C652E">
            <w:pPr>
              <w:spacing w:after="0" w:line="240" w:lineRule="auto"/>
              <w:rPr>
                <w:rFonts w:eastAsia="Times New Roman" w:cs="Times New Roman"/>
                <w:sz w:val="16"/>
                <w:lang w:eastAsia="fr-FR"/>
              </w:rPr>
            </w:pPr>
            <w:r w:rsidRPr="000C652E">
              <w:rPr>
                <w:rFonts w:eastAsia="Times New Roman" w:cs="Times New Roman"/>
                <w:sz w:val="16"/>
                <w:lang w:eastAsia="fr-FR"/>
              </w:rPr>
              <w:t> </w:t>
            </w:r>
          </w:p>
        </w:tc>
        <w:tc>
          <w:tcPr>
            <w:tcW w:w="934" w:type="pct"/>
            <w:tcBorders>
              <w:top w:val="nil"/>
              <w:left w:val="nil"/>
              <w:bottom w:val="single" w:sz="4" w:space="0" w:color="BFBFBF"/>
              <w:right w:val="single" w:sz="4" w:space="0" w:color="BFBFBF"/>
            </w:tcBorders>
            <w:shd w:val="clear" w:color="auto" w:fill="auto"/>
            <w:noWrap/>
            <w:vAlign w:val="bottom"/>
            <w:hideMark/>
          </w:tcPr>
          <w:p w:rsidR="000C652E" w:rsidRPr="000C652E" w:rsidRDefault="000C652E" w:rsidP="000C652E">
            <w:pPr>
              <w:spacing w:after="0" w:line="240" w:lineRule="auto"/>
              <w:rPr>
                <w:rFonts w:eastAsia="Times New Roman" w:cs="Times New Roman"/>
                <w:sz w:val="16"/>
                <w:lang w:eastAsia="fr-FR"/>
              </w:rPr>
            </w:pPr>
            <w:r w:rsidRPr="000C652E">
              <w:rPr>
                <w:rFonts w:eastAsia="Times New Roman" w:cs="Times New Roman"/>
                <w:sz w:val="16"/>
                <w:lang w:eastAsia="fr-FR"/>
              </w:rPr>
              <w:t> </w:t>
            </w:r>
          </w:p>
        </w:tc>
        <w:tc>
          <w:tcPr>
            <w:tcW w:w="657" w:type="pct"/>
            <w:tcBorders>
              <w:top w:val="nil"/>
              <w:left w:val="nil"/>
              <w:bottom w:val="single" w:sz="4" w:space="0" w:color="BFBFBF"/>
              <w:right w:val="single" w:sz="4" w:space="0" w:color="BFBFBF"/>
            </w:tcBorders>
            <w:shd w:val="clear" w:color="auto" w:fill="auto"/>
            <w:noWrap/>
            <w:vAlign w:val="bottom"/>
            <w:hideMark/>
          </w:tcPr>
          <w:p w:rsidR="000C652E" w:rsidRPr="000C652E" w:rsidRDefault="000C652E" w:rsidP="000C652E">
            <w:pPr>
              <w:spacing w:after="0" w:line="240" w:lineRule="auto"/>
              <w:rPr>
                <w:rFonts w:eastAsia="Times New Roman" w:cs="Times New Roman"/>
                <w:sz w:val="16"/>
                <w:lang w:eastAsia="fr-FR"/>
              </w:rPr>
            </w:pPr>
            <w:r w:rsidRPr="000C652E">
              <w:rPr>
                <w:rFonts w:eastAsia="Times New Roman" w:cs="Times New Roman"/>
                <w:sz w:val="16"/>
                <w:lang w:eastAsia="fr-FR"/>
              </w:rPr>
              <w:t>5-15</w:t>
            </w:r>
          </w:p>
        </w:tc>
        <w:tc>
          <w:tcPr>
            <w:tcW w:w="607" w:type="pct"/>
            <w:tcBorders>
              <w:top w:val="nil"/>
              <w:left w:val="nil"/>
              <w:bottom w:val="single" w:sz="4" w:space="0" w:color="BFBFBF"/>
              <w:right w:val="single" w:sz="8" w:space="0" w:color="BFBFBF"/>
            </w:tcBorders>
            <w:shd w:val="clear" w:color="auto" w:fill="auto"/>
            <w:noWrap/>
            <w:vAlign w:val="bottom"/>
            <w:hideMark/>
          </w:tcPr>
          <w:p w:rsidR="000C652E" w:rsidRPr="000C652E" w:rsidRDefault="000C652E" w:rsidP="000C652E">
            <w:pPr>
              <w:spacing w:after="0" w:line="240" w:lineRule="auto"/>
              <w:rPr>
                <w:rFonts w:eastAsia="Times New Roman" w:cs="Times New Roman"/>
                <w:sz w:val="16"/>
                <w:lang w:eastAsia="fr-FR"/>
              </w:rPr>
            </w:pPr>
            <w:r w:rsidRPr="000C652E">
              <w:rPr>
                <w:rFonts w:eastAsia="Times New Roman" w:cs="Times New Roman"/>
                <w:sz w:val="16"/>
                <w:lang w:eastAsia="fr-FR"/>
              </w:rPr>
              <w:t xml:space="preserve">Moyen </w:t>
            </w:r>
          </w:p>
        </w:tc>
      </w:tr>
      <w:tr w:rsidR="000C652E" w:rsidRPr="000C652E" w:rsidTr="000C652E">
        <w:trPr>
          <w:trHeight w:val="300"/>
        </w:trPr>
        <w:tc>
          <w:tcPr>
            <w:tcW w:w="545" w:type="pct"/>
            <w:tcBorders>
              <w:top w:val="nil"/>
              <w:left w:val="nil"/>
              <w:bottom w:val="single" w:sz="4" w:space="0" w:color="BFBFBF"/>
              <w:right w:val="single" w:sz="4" w:space="0" w:color="BFBFBF"/>
            </w:tcBorders>
            <w:shd w:val="clear" w:color="auto" w:fill="auto"/>
            <w:noWrap/>
            <w:vAlign w:val="bottom"/>
            <w:hideMark/>
          </w:tcPr>
          <w:p w:rsidR="000C652E" w:rsidRPr="000C652E" w:rsidRDefault="000C652E" w:rsidP="000C652E">
            <w:pPr>
              <w:spacing w:after="0" w:line="240" w:lineRule="auto"/>
              <w:rPr>
                <w:rFonts w:eastAsia="Times New Roman" w:cs="Times New Roman"/>
                <w:sz w:val="16"/>
                <w:lang w:eastAsia="fr-FR"/>
              </w:rPr>
            </w:pPr>
            <w:r w:rsidRPr="000C652E">
              <w:rPr>
                <w:rFonts w:eastAsia="Times New Roman" w:cs="Times New Roman"/>
                <w:sz w:val="16"/>
                <w:lang w:eastAsia="fr-FR"/>
              </w:rPr>
              <w:t> </w:t>
            </w:r>
          </w:p>
        </w:tc>
        <w:tc>
          <w:tcPr>
            <w:tcW w:w="499" w:type="pct"/>
            <w:tcBorders>
              <w:top w:val="nil"/>
              <w:left w:val="nil"/>
              <w:bottom w:val="single" w:sz="4" w:space="0" w:color="BFBFBF"/>
              <w:right w:val="single" w:sz="4" w:space="0" w:color="BFBFBF"/>
            </w:tcBorders>
            <w:shd w:val="clear" w:color="auto" w:fill="auto"/>
            <w:noWrap/>
            <w:vAlign w:val="bottom"/>
            <w:hideMark/>
          </w:tcPr>
          <w:p w:rsidR="000C652E" w:rsidRPr="000C652E" w:rsidRDefault="000C652E" w:rsidP="000C652E">
            <w:pPr>
              <w:spacing w:after="0" w:line="240" w:lineRule="auto"/>
              <w:rPr>
                <w:rFonts w:eastAsia="Times New Roman" w:cs="Times New Roman"/>
                <w:sz w:val="16"/>
                <w:lang w:eastAsia="fr-FR"/>
              </w:rPr>
            </w:pPr>
            <w:r w:rsidRPr="000C652E">
              <w:rPr>
                <w:rFonts w:eastAsia="Times New Roman" w:cs="Times New Roman"/>
                <w:sz w:val="16"/>
                <w:lang w:eastAsia="fr-FR"/>
              </w:rPr>
              <w:t> </w:t>
            </w:r>
          </w:p>
        </w:tc>
        <w:tc>
          <w:tcPr>
            <w:tcW w:w="356" w:type="pct"/>
            <w:tcBorders>
              <w:top w:val="nil"/>
              <w:left w:val="nil"/>
              <w:bottom w:val="single" w:sz="4" w:space="0" w:color="BFBFBF"/>
              <w:right w:val="single" w:sz="4" w:space="0" w:color="BFBFBF"/>
            </w:tcBorders>
            <w:shd w:val="clear" w:color="auto" w:fill="auto"/>
            <w:noWrap/>
            <w:vAlign w:val="bottom"/>
            <w:hideMark/>
          </w:tcPr>
          <w:p w:rsidR="000C652E" w:rsidRPr="000C652E" w:rsidRDefault="000C652E" w:rsidP="000C652E">
            <w:pPr>
              <w:spacing w:after="0" w:line="240" w:lineRule="auto"/>
              <w:rPr>
                <w:rFonts w:eastAsia="Times New Roman" w:cs="Times New Roman"/>
                <w:sz w:val="16"/>
                <w:lang w:eastAsia="fr-FR"/>
              </w:rPr>
            </w:pPr>
            <w:r w:rsidRPr="000C652E">
              <w:rPr>
                <w:rFonts w:eastAsia="Times New Roman" w:cs="Times New Roman"/>
                <w:sz w:val="16"/>
                <w:lang w:eastAsia="fr-FR"/>
              </w:rPr>
              <w:t> </w:t>
            </w:r>
          </w:p>
        </w:tc>
        <w:tc>
          <w:tcPr>
            <w:tcW w:w="359" w:type="pct"/>
            <w:tcBorders>
              <w:top w:val="nil"/>
              <w:left w:val="nil"/>
              <w:bottom w:val="single" w:sz="4" w:space="0" w:color="BFBFBF"/>
              <w:right w:val="single" w:sz="4" w:space="0" w:color="BFBFBF"/>
            </w:tcBorders>
            <w:shd w:val="clear" w:color="auto" w:fill="auto"/>
            <w:noWrap/>
            <w:vAlign w:val="bottom"/>
            <w:hideMark/>
          </w:tcPr>
          <w:p w:rsidR="000C652E" w:rsidRPr="000C652E" w:rsidRDefault="000C652E" w:rsidP="000C652E">
            <w:pPr>
              <w:spacing w:after="0" w:line="240" w:lineRule="auto"/>
              <w:rPr>
                <w:rFonts w:eastAsia="Times New Roman" w:cs="Times New Roman"/>
                <w:sz w:val="16"/>
                <w:lang w:eastAsia="fr-FR"/>
              </w:rPr>
            </w:pPr>
            <w:r w:rsidRPr="000C652E">
              <w:rPr>
                <w:rFonts w:eastAsia="Times New Roman" w:cs="Times New Roman"/>
                <w:sz w:val="16"/>
                <w:lang w:eastAsia="fr-FR"/>
              </w:rPr>
              <w:t> </w:t>
            </w:r>
          </w:p>
        </w:tc>
        <w:tc>
          <w:tcPr>
            <w:tcW w:w="447" w:type="pct"/>
            <w:tcBorders>
              <w:top w:val="nil"/>
              <w:left w:val="nil"/>
              <w:bottom w:val="single" w:sz="4" w:space="0" w:color="BFBFBF"/>
              <w:right w:val="single" w:sz="4" w:space="0" w:color="BFBFBF"/>
            </w:tcBorders>
            <w:shd w:val="clear" w:color="auto" w:fill="auto"/>
            <w:noWrap/>
            <w:vAlign w:val="bottom"/>
            <w:hideMark/>
          </w:tcPr>
          <w:p w:rsidR="000C652E" w:rsidRPr="000C652E" w:rsidRDefault="000C652E" w:rsidP="000C652E">
            <w:pPr>
              <w:spacing w:after="0" w:line="240" w:lineRule="auto"/>
              <w:rPr>
                <w:rFonts w:eastAsia="Times New Roman" w:cs="Times New Roman"/>
                <w:sz w:val="16"/>
                <w:lang w:eastAsia="fr-FR"/>
              </w:rPr>
            </w:pPr>
            <w:r w:rsidRPr="000C652E">
              <w:rPr>
                <w:rFonts w:eastAsia="Times New Roman" w:cs="Times New Roman"/>
                <w:sz w:val="16"/>
                <w:lang w:eastAsia="fr-FR"/>
              </w:rPr>
              <w:t> </w:t>
            </w:r>
          </w:p>
        </w:tc>
        <w:tc>
          <w:tcPr>
            <w:tcW w:w="597" w:type="pct"/>
            <w:tcBorders>
              <w:top w:val="nil"/>
              <w:left w:val="nil"/>
              <w:bottom w:val="single" w:sz="4" w:space="0" w:color="BFBFBF"/>
              <w:right w:val="single" w:sz="4" w:space="0" w:color="BFBFBF"/>
            </w:tcBorders>
            <w:shd w:val="clear" w:color="auto" w:fill="auto"/>
            <w:noWrap/>
            <w:vAlign w:val="bottom"/>
            <w:hideMark/>
          </w:tcPr>
          <w:p w:rsidR="000C652E" w:rsidRPr="000C652E" w:rsidRDefault="000C652E" w:rsidP="000C652E">
            <w:pPr>
              <w:spacing w:after="0" w:line="240" w:lineRule="auto"/>
              <w:rPr>
                <w:rFonts w:eastAsia="Times New Roman" w:cs="Times New Roman"/>
                <w:sz w:val="16"/>
                <w:lang w:eastAsia="fr-FR"/>
              </w:rPr>
            </w:pPr>
            <w:r w:rsidRPr="000C652E">
              <w:rPr>
                <w:rFonts w:eastAsia="Times New Roman" w:cs="Times New Roman"/>
                <w:sz w:val="16"/>
                <w:lang w:eastAsia="fr-FR"/>
              </w:rPr>
              <w:t> </w:t>
            </w:r>
          </w:p>
        </w:tc>
        <w:tc>
          <w:tcPr>
            <w:tcW w:w="934" w:type="pct"/>
            <w:tcBorders>
              <w:top w:val="nil"/>
              <w:left w:val="nil"/>
              <w:bottom w:val="single" w:sz="4" w:space="0" w:color="BFBFBF"/>
              <w:right w:val="single" w:sz="4" w:space="0" w:color="BFBFBF"/>
            </w:tcBorders>
            <w:shd w:val="clear" w:color="auto" w:fill="auto"/>
            <w:noWrap/>
            <w:vAlign w:val="bottom"/>
            <w:hideMark/>
          </w:tcPr>
          <w:p w:rsidR="000C652E" w:rsidRPr="000C652E" w:rsidRDefault="000C652E" w:rsidP="000C652E">
            <w:pPr>
              <w:spacing w:after="0" w:line="240" w:lineRule="auto"/>
              <w:rPr>
                <w:rFonts w:eastAsia="Times New Roman" w:cs="Times New Roman"/>
                <w:sz w:val="16"/>
                <w:lang w:eastAsia="fr-FR"/>
              </w:rPr>
            </w:pPr>
            <w:r w:rsidRPr="000C652E">
              <w:rPr>
                <w:rFonts w:eastAsia="Times New Roman" w:cs="Times New Roman"/>
                <w:sz w:val="16"/>
                <w:lang w:eastAsia="fr-FR"/>
              </w:rPr>
              <w:t> </w:t>
            </w:r>
          </w:p>
        </w:tc>
        <w:tc>
          <w:tcPr>
            <w:tcW w:w="657" w:type="pct"/>
            <w:tcBorders>
              <w:top w:val="nil"/>
              <w:left w:val="nil"/>
              <w:bottom w:val="single" w:sz="4" w:space="0" w:color="BFBFBF"/>
              <w:right w:val="single" w:sz="4" w:space="0" w:color="BFBFBF"/>
            </w:tcBorders>
            <w:shd w:val="clear" w:color="auto" w:fill="auto"/>
            <w:noWrap/>
            <w:vAlign w:val="bottom"/>
            <w:hideMark/>
          </w:tcPr>
          <w:p w:rsidR="000C652E" w:rsidRPr="000C652E" w:rsidRDefault="000C652E" w:rsidP="000C652E">
            <w:pPr>
              <w:spacing w:after="0" w:line="240" w:lineRule="auto"/>
              <w:rPr>
                <w:rFonts w:eastAsia="Times New Roman" w:cs="Times New Roman"/>
                <w:sz w:val="16"/>
                <w:lang w:eastAsia="fr-FR"/>
              </w:rPr>
            </w:pPr>
            <w:r w:rsidRPr="000C652E">
              <w:rPr>
                <w:rFonts w:eastAsia="Times New Roman" w:cs="Times New Roman"/>
                <w:sz w:val="16"/>
                <w:lang w:eastAsia="fr-FR"/>
              </w:rPr>
              <w:t>15-50</w:t>
            </w:r>
          </w:p>
        </w:tc>
        <w:tc>
          <w:tcPr>
            <w:tcW w:w="607" w:type="pct"/>
            <w:tcBorders>
              <w:top w:val="nil"/>
              <w:left w:val="nil"/>
              <w:bottom w:val="single" w:sz="4" w:space="0" w:color="BFBFBF"/>
              <w:right w:val="single" w:sz="8" w:space="0" w:color="BFBFBF"/>
            </w:tcBorders>
            <w:shd w:val="clear" w:color="auto" w:fill="auto"/>
            <w:noWrap/>
            <w:vAlign w:val="bottom"/>
            <w:hideMark/>
          </w:tcPr>
          <w:p w:rsidR="000C652E" w:rsidRPr="000C652E" w:rsidRDefault="000C652E" w:rsidP="000C652E">
            <w:pPr>
              <w:spacing w:after="0" w:line="240" w:lineRule="auto"/>
              <w:rPr>
                <w:rFonts w:eastAsia="Times New Roman" w:cs="Times New Roman"/>
                <w:sz w:val="16"/>
                <w:lang w:eastAsia="fr-FR"/>
              </w:rPr>
            </w:pPr>
            <w:r w:rsidRPr="000C652E">
              <w:rPr>
                <w:rFonts w:eastAsia="Times New Roman" w:cs="Times New Roman"/>
                <w:sz w:val="16"/>
                <w:lang w:eastAsia="fr-FR"/>
              </w:rPr>
              <w:t>Complexe</w:t>
            </w:r>
          </w:p>
        </w:tc>
      </w:tr>
    </w:tbl>
    <w:p w:rsidR="000C652E" w:rsidRDefault="000C652E" w:rsidP="000C652E">
      <w:pPr>
        <w:rPr>
          <w:color w:val="0070C0"/>
        </w:rPr>
      </w:pPr>
    </w:p>
    <w:p w:rsidR="00DC0162" w:rsidRDefault="00DC0162" w:rsidP="00DC0162">
      <w:pPr>
        <w:spacing w:after="0"/>
        <w:rPr>
          <w:rFonts w:cstheme="minorHAnsi"/>
        </w:rPr>
      </w:pPr>
    </w:p>
    <w:p w:rsidR="000C652E" w:rsidRPr="000C652E" w:rsidRDefault="000C652E" w:rsidP="000C652E">
      <w:pPr>
        <w:pStyle w:val="ListParagraph"/>
        <w:numPr>
          <w:ilvl w:val="0"/>
          <w:numId w:val="32"/>
        </w:numPr>
        <w:spacing w:after="160" w:line="259" w:lineRule="auto"/>
        <w:ind w:right="0"/>
        <w:jc w:val="left"/>
        <w:rPr>
          <w:sz w:val="20"/>
        </w:rPr>
      </w:pPr>
      <w:r w:rsidRPr="000C652E">
        <w:rPr>
          <w:sz w:val="20"/>
        </w:rPr>
        <w:t>Métadonnée venant de terrain : (ITATEL)</w:t>
      </w:r>
    </w:p>
    <w:p w:rsidR="00DC0162" w:rsidRDefault="00DC0162" w:rsidP="00DC0162">
      <w:pPr>
        <w:spacing w:after="0"/>
        <w:rPr>
          <w:rFonts w:cstheme="minorHAnsi"/>
        </w:rPr>
      </w:pPr>
    </w:p>
    <w:tbl>
      <w:tblPr>
        <w:tblW w:w="0" w:type="auto"/>
        <w:tblInd w:w="-20" w:type="dxa"/>
        <w:tblCellMar>
          <w:left w:w="70" w:type="dxa"/>
          <w:right w:w="70" w:type="dxa"/>
        </w:tblCellMar>
        <w:tblLook w:val="04A0" w:firstRow="1" w:lastRow="0" w:firstColumn="1" w:lastColumn="0" w:noHBand="0" w:noVBand="1"/>
      </w:tblPr>
      <w:tblGrid>
        <w:gridCol w:w="402"/>
        <w:gridCol w:w="353"/>
        <w:gridCol w:w="355"/>
        <w:gridCol w:w="418"/>
        <w:gridCol w:w="639"/>
        <w:gridCol w:w="692"/>
        <w:gridCol w:w="615"/>
        <w:gridCol w:w="804"/>
        <w:gridCol w:w="994"/>
        <w:gridCol w:w="684"/>
        <w:gridCol w:w="619"/>
        <w:gridCol w:w="959"/>
        <w:gridCol w:w="651"/>
        <w:gridCol w:w="589"/>
      </w:tblGrid>
      <w:tr w:rsidR="000C652E" w:rsidRPr="000C652E" w:rsidTr="000C652E">
        <w:trPr>
          <w:trHeight w:val="900"/>
        </w:trPr>
        <w:tc>
          <w:tcPr>
            <w:tcW w:w="0" w:type="auto"/>
            <w:tcBorders>
              <w:top w:val="nil"/>
              <w:left w:val="single" w:sz="8" w:space="0" w:color="BFBFBF"/>
              <w:bottom w:val="nil"/>
              <w:right w:val="nil"/>
            </w:tcBorders>
            <w:shd w:val="clear" w:color="000000" w:fill="1F4E78"/>
            <w:hideMark/>
          </w:tcPr>
          <w:p w:rsidR="000C652E" w:rsidRPr="000C652E" w:rsidRDefault="000C652E" w:rsidP="000C652E">
            <w:pPr>
              <w:spacing w:after="0" w:line="240" w:lineRule="auto"/>
              <w:jc w:val="center"/>
              <w:rPr>
                <w:rFonts w:eastAsia="Times New Roman" w:cs="Times New Roman"/>
                <w:b/>
                <w:bCs/>
                <w:color w:val="FFFFFF"/>
                <w:sz w:val="14"/>
                <w:szCs w:val="18"/>
                <w:lang w:eastAsia="fr-FR"/>
              </w:rPr>
            </w:pPr>
            <w:r w:rsidRPr="000C652E">
              <w:rPr>
                <w:rFonts w:eastAsia="Times New Roman" w:cs="Times New Roman"/>
                <w:b/>
                <w:bCs/>
                <w:color w:val="FFFFFF"/>
                <w:sz w:val="14"/>
                <w:szCs w:val="18"/>
                <w:lang w:eastAsia="fr-FR"/>
              </w:rPr>
              <w:t>ID_Alertes</w:t>
            </w:r>
          </w:p>
        </w:tc>
        <w:tc>
          <w:tcPr>
            <w:tcW w:w="0" w:type="auto"/>
            <w:tcBorders>
              <w:top w:val="single" w:sz="8" w:space="0" w:color="BFBFBF"/>
              <w:left w:val="single" w:sz="8" w:space="0" w:color="BFBFBF"/>
              <w:bottom w:val="single" w:sz="4" w:space="0" w:color="BFBFBF"/>
              <w:right w:val="single" w:sz="4" w:space="0" w:color="BFBFBF"/>
            </w:tcBorders>
            <w:shd w:val="clear" w:color="000000" w:fill="1F4E78"/>
            <w:hideMark/>
          </w:tcPr>
          <w:p w:rsidR="000C652E" w:rsidRPr="000C652E" w:rsidRDefault="000C652E" w:rsidP="000C652E">
            <w:pPr>
              <w:spacing w:after="0" w:line="240" w:lineRule="auto"/>
              <w:jc w:val="center"/>
              <w:rPr>
                <w:rFonts w:eastAsia="Times New Roman" w:cs="Times New Roman"/>
                <w:b/>
                <w:bCs/>
                <w:color w:val="FFFFFF"/>
                <w:sz w:val="14"/>
                <w:szCs w:val="18"/>
                <w:lang w:eastAsia="fr-FR"/>
              </w:rPr>
            </w:pPr>
            <w:r w:rsidRPr="000C652E">
              <w:rPr>
                <w:rFonts w:eastAsia="Times New Roman" w:cs="Times New Roman"/>
                <w:b/>
                <w:bCs/>
                <w:color w:val="FFFFFF"/>
                <w:sz w:val="14"/>
                <w:szCs w:val="18"/>
                <w:lang w:eastAsia="fr-FR"/>
              </w:rPr>
              <w:t>Y_Coord</w:t>
            </w:r>
          </w:p>
        </w:tc>
        <w:tc>
          <w:tcPr>
            <w:tcW w:w="0" w:type="auto"/>
            <w:tcBorders>
              <w:top w:val="single" w:sz="8" w:space="0" w:color="BFBFBF"/>
              <w:left w:val="single" w:sz="8" w:space="0" w:color="BFBFBF"/>
              <w:bottom w:val="single" w:sz="4" w:space="0" w:color="BFBFBF"/>
              <w:right w:val="single" w:sz="4" w:space="0" w:color="BFBFBF"/>
            </w:tcBorders>
            <w:shd w:val="clear" w:color="000000" w:fill="1F4E78"/>
            <w:hideMark/>
          </w:tcPr>
          <w:p w:rsidR="000C652E" w:rsidRPr="000C652E" w:rsidRDefault="000C652E" w:rsidP="000C652E">
            <w:pPr>
              <w:spacing w:after="0" w:line="240" w:lineRule="auto"/>
              <w:jc w:val="center"/>
              <w:rPr>
                <w:rFonts w:eastAsia="Times New Roman" w:cs="Times New Roman"/>
                <w:b/>
                <w:bCs/>
                <w:color w:val="FFFFFF"/>
                <w:sz w:val="14"/>
                <w:szCs w:val="18"/>
                <w:lang w:eastAsia="fr-FR"/>
              </w:rPr>
            </w:pPr>
            <w:r w:rsidRPr="000C652E">
              <w:rPr>
                <w:rFonts w:eastAsia="Times New Roman" w:cs="Times New Roman"/>
                <w:b/>
                <w:bCs/>
                <w:color w:val="FFFFFF"/>
                <w:sz w:val="14"/>
                <w:szCs w:val="18"/>
                <w:lang w:eastAsia="fr-FR"/>
              </w:rPr>
              <w:t>X_Coord</w:t>
            </w:r>
          </w:p>
        </w:tc>
        <w:tc>
          <w:tcPr>
            <w:tcW w:w="0" w:type="auto"/>
            <w:tcBorders>
              <w:top w:val="single" w:sz="8" w:space="0" w:color="BFBFBF"/>
              <w:left w:val="single" w:sz="8" w:space="0" w:color="BFBFBF"/>
              <w:bottom w:val="single" w:sz="4" w:space="0" w:color="BFBFBF"/>
              <w:right w:val="single" w:sz="4" w:space="0" w:color="BFBFBF"/>
            </w:tcBorders>
            <w:shd w:val="clear" w:color="000000" w:fill="1F4E78"/>
            <w:hideMark/>
          </w:tcPr>
          <w:p w:rsidR="000C652E" w:rsidRPr="000C652E" w:rsidRDefault="000C652E" w:rsidP="000C652E">
            <w:pPr>
              <w:spacing w:after="0" w:line="240" w:lineRule="auto"/>
              <w:jc w:val="center"/>
              <w:rPr>
                <w:rFonts w:eastAsia="Times New Roman" w:cs="Times New Roman"/>
                <w:b/>
                <w:bCs/>
                <w:color w:val="FFFFFF"/>
                <w:sz w:val="14"/>
                <w:szCs w:val="18"/>
                <w:lang w:eastAsia="fr-FR"/>
              </w:rPr>
            </w:pPr>
            <w:r w:rsidRPr="000C652E">
              <w:rPr>
                <w:rFonts w:eastAsia="Times New Roman" w:cs="Times New Roman"/>
                <w:b/>
                <w:bCs/>
                <w:color w:val="FFFFFF"/>
                <w:sz w:val="14"/>
                <w:szCs w:val="18"/>
                <w:lang w:eastAsia="fr-FR"/>
              </w:rPr>
              <w:t>Jour_Julien</w:t>
            </w:r>
          </w:p>
        </w:tc>
        <w:tc>
          <w:tcPr>
            <w:tcW w:w="0" w:type="auto"/>
            <w:tcBorders>
              <w:top w:val="single" w:sz="8" w:space="0" w:color="BFBFBF"/>
              <w:left w:val="single" w:sz="8" w:space="0" w:color="BFBFBF"/>
              <w:bottom w:val="single" w:sz="4" w:space="0" w:color="BFBFBF"/>
              <w:right w:val="single" w:sz="4" w:space="0" w:color="BFBFBF"/>
            </w:tcBorders>
            <w:shd w:val="clear" w:color="000000" w:fill="1F4E78"/>
            <w:hideMark/>
          </w:tcPr>
          <w:p w:rsidR="000C652E" w:rsidRPr="000C652E" w:rsidRDefault="000C652E" w:rsidP="000C652E">
            <w:pPr>
              <w:spacing w:after="0" w:line="240" w:lineRule="auto"/>
              <w:jc w:val="center"/>
              <w:rPr>
                <w:rFonts w:eastAsia="Times New Roman" w:cs="Times New Roman"/>
                <w:b/>
                <w:bCs/>
                <w:color w:val="FFFFFF"/>
                <w:sz w:val="14"/>
                <w:szCs w:val="18"/>
                <w:lang w:eastAsia="fr-FR"/>
              </w:rPr>
            </w:pPr>
            <w:r w:rsidRPr="000C652E">
              <w:rPr>
                <w:rFonts w:eastAsia="Times New Roman" w:cs="Times New Roman"/>
                <w:b/>
                <w:bCs/>
                <w:color w:val="FFFFFF"/>
                <w:sz w:val="14"/>
                <w:szCs w:val="18"/>
                <w:lang w:eastAsia="fr-FR"/>
              </w:rPr>
              <w:t>Poste_Sentinel_GDA</w:t>
            </w:r>
          </w:p>
        </w:tc>
        <w:tc>
          <w:tcPr>
            <w:tcW w:w="0" w:type="auto"/>
            <w:tcBorders>
              <w:top w:val="single" w:sz="8" w:space="0" w:color="BFBFBF"/>
              <w:left w:val="single" w:sz="8" w:space="0" w:color="BFBFBF"/>
              <w:bottom w:val="single" w:sz="4" w:space="0" w:color="BFBFBF"/>
              <w:right w:val="single" w:sz="4" w:space="0" w:color="BFBFBF"/>
            </w:tcBorders>
            <w:shd w:val="clear" w:color="000000" w:fill="1F4E78"/>
            <w:hideMark/>
          </w:tcPr>
          <w:p w:rsidR="000C652E" w:rsidRPr="000C652E" w:rsidRDefault="000C652E" w:rsidP="000C652E">
            <w:pPr>
              <w:spacing w:after="0" w:line="240" w:lineRule="auto"/>
              <w:jc w:val="center"/>
              <w:rPr>
                <w:rFonts w:eastAsia="Times New Roman" w:cs="Times New Roman"/>
                <w:b/>
                <w:bCs/>
                <w:color w:val="FFFFFF"/>
                <w:sz w:val="14"/>
                <w:szCs w:val="18"/>
                <w:lang w:eastAsia="fr-FR"/>
              </w:rPr>
            </w:pPr>
            <w:r w:rsidRPr="000C652E">
              <w:rPr>
                <w:rFonts w:eastAsia="Times New Roman" w:cs="Times New Roman"/>
                <w:b/>
                <w:bCs/>
                <w:color w:val="FFFFFF"/>
                <w:sz w:val="14"/>
                <w:szCs w:val="18"/>
                <w:lang w:eastAsia="fr-FR"/>
              </w:rPr>
              <w:t>Chef_Lieu_buffer_GDA</w:t>
            </w:r>
          </w:p>
        </w:tc>
        <w:tc>
          <w:tcPr>
            <w:tcW w:w="0" w:type="auto"/>
            <w:tcBorders>
              <w:top w:val="single" w:sz="8" w:space="0" w:color="BFBFBF"/>
              <w:left w:val="single" w:sz="8" w:space="0" w:color="BFBFBF"/>
              <w:bottom w:val="single" w:sz="4" w:space="0" w:color="BFBFBF"/>
              <w:right w:val="single" w:sz="4" w:space="0" w:color="BFBFBF"/>
            </w:tcBorders>
            <w:shd w:val="clear" w:color="000000" w:fill="1F4E78"/>
            <w:hideMark/>
          </w:tcPr>
          <w:p w:rsidR="000C652E" w:rsidRPr="000C652E" w:rsidRDefault="000C652E" w:rsidP="000C652E">
            <w:pPr>
              <w:spacing w:after="0" w:line="240" w:lineRule="auto"/>
              <w:jc w:val="center"/>
              <w:rPr>
                <w:rFonts w:eastAsia="Times New Roman" w:cs="Times New Roman"/>
                <w:b/>
                <w:bCs/>
                <w:color w:val="FFFFFF"/>
                <w:sz w:val="14"/>
                <w:szCs w:val="18"/>
                <w:lang w:eastAsia="fr-FR"/>
              </w:rPr>
            </w:pPr>
            <w:r w:rsidRPr="000C652E">
              <w:rPr>
                <w:rFonts w:eastAsia="Times New Roman" w:cs="Times New Roman"/>
                <w:b/>
                <w:bCs/>
                <w:color w:val="FFFFFF"/>
                <w:sz w:val="14"/>
                <w:szCs w:val="18"/>
                <w:lang w:eastAsia="fr-FR"/>
              </w:rPr>
              <w:t>Supérficie_EMD_ha</w:t>
            </w:r>
          </w:p>
        </w:tc>
        <w:tc>
          <w:tcPr>
            <w:tcW w:w="0" w:type="auto"/>
            <w:tcBorders>
              <w:top w:val="single" w:sz="8" w:space="0" w:color="BFBFBF"/>
              <w:left w:val="single" w:sz="8" w:space="0" w:color="BFBFBF"/>
              <w:bottom w:val="single" w:sz="4" w:space="0" w:color="BFBFBF"/>
              <w:right w:val="single" w:sz="4" w:space="0" w:color="BFBFBF"/>
            </w:tcBorders>
            <w:shd w:val="clear" w:color="000000" w:fill="1F4E78"/>
            <w:hideMark/>
          </w:tcPr>
          <w:p w:rsidR="000C652E" w:rsidRPr="000C652E" w:rsidRDefault="000C652E" w:rsidP="000C652E">
            <w:pPr>
              <w:spacing w:after="0" w:line="240" w:lineRule="auto"/>
              <w:jc w:val="center"/>
              <w:rPr>
                <w:rFonts w:eastAsia="Times New Roman" w:cs="Times New Roman"/>
                <w:b/>
                <w:bCs/>
                <w:color w:val="FFFFFF"/>
                <w:sz w:val="14"/>
                <w:szCs w:val="18"/>
                <w:lang w:eastAsia="fr-FR"/>
              </w:rPr>
            </w:pPr>
            <w:r w:rsidRPr="000C652E">
              <w:rPr>
                <w:rFonts w:eastAsia="Times New Roman" w:cs="Times New Roman"/>
                <w:b/>
                <w:bCs/>
                <w:color w:val="FFFFFF"/>
                <w:sz w:val="14"/>
                <w:szCs w:val="18"/>
                <w:lang w:eastAsia="fr-FR"/>
              </w:rPr>
              <w:t>Niveau_Accessibilité_Route</w:t>
            </w:r>
          </w:p>
        </w:tc>
        <w:tc>
          <w:tcPr>
            <w:tcW w:w="0" w:type="auto"/>
            <w:tcBorders>
              <w:top w:val="single" w:sz="8" w:space="0" w:color="BFBFBF"/>
              <w:left w:val="single" w:sz="8" w:space="0" w:color="BFBFBF"/>
              <w:bottom w:val="single" w:sz="4" w:space="0" w:color="BFBFBF"/>
              <w:right w:val="single" w:sz="4" w:space="0" w:color="BFBFBF"/>
            </w:tcBorders>
            <w:shd w:val="clear" w:color="000000" w:fill="1F4E78"/>
            <w:hideMark/>
          </w:tcPr>
          <w:p w:rsidR="000C652E" w:rsidRPr="000C652E" w:rsidRDefault="000C652E" w:rsidP="000C652E">
            <w:pPr>
              <w:spacing w:after="0" w:line="240" w:lineRule="auto"/>
              <w:jc w:val="center"/>
              <w:rPr>
                <w:rFonts w:eastAsia="Times New Roman" w:cs="Times New Roman"/>
                <w:b/>
                <w:bCs/>
                <w:color w:val="FFFFFF"/>
                <w:sz w:val="14"/>
                <w:szCs w:val="18"/>
                <w:lang w:eastAsia="fr-FR"/>
              </w:rPr>
            </w:pPr>
            <w:r w:rsidRPr="000C652E">
              <w:rPr>
                <w:rFonts w:eastAsia="Times New Roman" w:cs="Times New Roman"/>
                <w:b/>
                <w:bCs/>
                <w:color w:val="FFFFFF"/>
                <w:sz w:val="14"/>
                <w:szCs w:val="18"/>
                <w:lang w:eastAsia="fr-FR"/>
              </w:rPr>
              <w:t>Confirmation_changements_terrain</w:t>
            </w:r>
          </w:p>
        </w:tc>
        <w:tc>
          <w:tcPr>
            <w:tcW w:w="0" w:type="auto"/>
            <w:tcBorders>
              <w:top w:val="single" w:sz="8" w:space="0" w:color="BFBFBF"/>
              <w:left w:val="single" w:sz="8" w:space="0" w:color="BFBFBF"/>
              <w:bottom w:val="single" w:sz="4" w:space="0" w:color="BFBFBF"/>
              <w:right w:val="single" w:sz="4" w:space="0" w:color="BFBFBF"/>
            </w:tcBorders>
            <w:shd w:val="clear" w:color="000000" w:fill="1F4E78"/>
            <w:hideMark/>
          </w:tcPr>
          <w:p w:rsidR="000C652E" w:rsidRPr="000C652E" w:rsidRDefault="000C652E" w:rsidP="000C652E">
            <w:pPr>
              <w:spacing w:after="0" w:line="240" w:lineRule="auto"/>
              <w:jc w:val="center"/>
              <w:rPr>
                <w:rFonts w:eastAsia="Times New Roman" w:cs="Times New Roman"/>
                <w:b/>
                <w:bCs/>
                <w:color w:val="FFFFFF"/>
                <w:sz w:val="14"/>
                <w:szCs w:val="18"/>
                <w:lang w:eastAsia="fr-FR"/>
              </w:rPr>
            </w:pPr>
            <w:r w:rsidRPr="000C652E">
              <w:rPr>
                <w:rFonts w:eastAsia="Times New Roman" w:cs="Times New Roman"/>
                <w:b/>
                <w:bCs/>
                <w:color w:val="FFFFFF"/>
                <w:sz w:val="14"/>
                <w:szCs w:val="18"/>
                <w:lang w:eastAsia="fr-FR"/>
              </w:rPr>
              <w:t>Occupations_sol_terre</w:t>
            </w:r>
          </w:p>
        </w:tc>
        <w:tc>
          <w:tcPr>
            <w:tcW w:w="0" w:type="auto"/>
            <w:tcBorders>
              <w:top w:val="single" w:sz="8" w:space="0" w:color="BFBFBF"/>
              <w:left w:val="single" w:sz="8" w:space="0" w:color="BFBFBF"/>
              <w:bottom w:val="single" w:sz="4" w:space="0" w:color="BFBFBF"/>
              <w:right w:val="single" w:sz="4" w:space="0" w:color="BFBFBF"/>
            </w:tcBorders>
            <w:shd w:val="clear" w:color="000000" w:fill="1F4E78"/>
            <w:hideMark/>
          </w:tcPr>
          <w:p w:rsidR="000C652E" w:rsidRPr="000C652E" w:rsidRDefault="000C652E" w:rsidP="000C652E">
            <w:pPr>
              <w:spacing w:after="0" w:line="240" w:lineRule="auto"/>
              <w:jc w:val="center"/>
              <w:rPr>
                <w:rFonts w:eastAsia="Times New Roman" w:cs="Times New Roman"/>
                <w:b/>
                <w:bCs/>
                <w:color w:val="FFFFFF"/>
                <w:sz w:val="14"/>
                <w:szCs w:val="18"/>
                <w:lang w:eastAsia="fr-FR"/>
              </w:rPr>
            </w:pPr>
            <w:r w:rsidRPr="000C652E">
              <w:rPr>
                <w:rFonts w:eastAsia="Times New Roman" w:cs="Times New Roman"/>
                <w:b/>
                <w:bCs/>
                <w:color w:val="FFFFFF"/>
                <w:sz w:val="14"/>
                <w:szCs w:val="18"/>
                <w:lang w:eastAsia="fr-FR"/>
              </w:rPr>
              <w:t>Date_Déforestation</w:t>
            </w:r>
          </w:p>
        </w:tc>
        <w:tc>
          <w:tcPr>
            <w:tcW w:w="0" w:type="auto"/>
            <w:tcBorders>
              <w:top w:val="single" w:sz="8" w:space="0" w:color="BFBFBF"/>
              <w:left w:val="single" w:sz="8" w:space="0" w:color="BFBFBF"/>
              <w:bottom w:val="single" w:sz="4" w:space="0" w:color="BFBFBF"/>
              <w:right w:val="single" w:sz="4" w:space="0" w:color="BFBFBF"/>
            </w:tcBorders>
            <w:shd w:val="clear" w:color="000000" w:fill="1F4E78"/>
            <w:hideMark/>
          </w:tcPr>
          <w:p w:rsidR="000C652E" w:rsidRPr="000C652E" w:rsidRDefault="000C652E" w:rsidP="000C652E">
            <w:pPr>
              <w:spacing w:after="0" w:line="240" w:lineRule="auto"/>
              <w:jc w:val="center"/>
              <w:rPr>
                <w:rFonts w:eastAsia="Times New Roman" w:cs="Times New Roman"/>
                <w:b/>
                <w:bCs/>
                <w:color w:val="FFFFFF"/>
                <w:sz w:val="14"/>
                <w:szCs w:val="18"/>
                <w:lang w:eastAsia="fr-FR"/>
              </w:rPr>
            </w:pPr>
            <w:r w:rsidRPr="000C652E">
              <w:rPr>
                <w:rFonts w:eastAsia="Times New Roman" w:cs="Times New Roman"/>
                <w:b/>
                <w:bCs/>
                <w:color w:val="FFFFFF"/>
                <w:sz w:val="14"/>
                <w:szCs w:val="18"/>
                <w:lang w:eastAsia="fr-FR"/>
              </w:rPr>
              <w:t>Superficie_observée_EMD_terrain</w:t>
            </w:r>
          </w:p>
        </w:tc>
        <w:tc>
          <w:tcPr>
            <w:tcW w:w="0" w:type="auto"/>
            <w:tcBorders>
              <w:top w:val="nil"/>
              <w:left w:val="single" w:sz="8" w:space="0" w:color="BFBFBF"/>
              <w:bottom w:val="nil"/>
              <w:right w:val="nil"/>
            </w:tcBorders>
            <w:shd w:val="clear" w:color="000000" w:fill="1F4E78"/>
            <w:hideMark/>
          </w:tcPr>
          <w:p w:rsidR="000C652E" w:rsidRPr="000C652E" w:rsidRDefault="000C652E" w:rsidP="000C652E">
            <w:pPr>
              <w:spacing w:after="0" w:line="240" w:lineRule="auto"/>
              <w:jc w:val="center"/>
              <w:rPr>
                <w:rFonts w:eastAsia="Times New Roman" w:cs="Times New Roman"/>
                <w:b/>
                <w:bCs/>
                <w:color w:val="FFFFFF"/>
                <w:sz w:val="14"/>
                <w:szCs w:val="18"/>
                <w:lang w:eastAsia="fr-FR"/>
              </w:rPr>
            </w:pPr>
            <w:r w:rsidRPr="000C652E">
              <w:rPr>
                <w:rFonts w:eastAsia="Times New Roman" w:cs="Times New Roman"/>
                <w:b/>
                <w:bCs/>
                <w:color w:val="FFFFFF"/>
                <w:sz w:val="14"/>
                <w:szCs w:val="18"/>
                <w:lang w:eastAsia="fr-FR"/>
              </w:rPr>
              <w:t>Moteur_déforstation</w:t>
            </w:r>
          </w:p>
        </w:tc>
        <w:tc>
          <w:tcPr>
            <w:tcW w:w="0" w:type="auto"/>
            <w:tcBorders>
              <w:top w:val="nil"/>
              <w:left w:val="single" w:sz="8" w:space="0" w:color="BFBFBF"/>
              <w:bottom w:val="nil"/>
              <w:right w:val="nil"/>
            </w:tcBorders>
            <w:shd w:val="clear" w:color="000000" w:fill="1F4E78"/>
            <w:hideMark/>
          </w:tcPr>
          <w:p w:rsidR="000C652E" w:rsidRPr="000C652E" w:rsidRDefault="000C652E" w:rsidP="000C652E">
            <w:pPr>
              <w:spacing w:after="0" w:line="240" w:lineRule="auto"/>
              <w:jc w:val="center"/>
              <w:rPr>
                <w:rFonts w:eastAsia="Times New Roman" w:cs="Times New Roman"/>
                <w:b/>
                <w:bCs/>
                <w:color w:val="FFFFFF"/>
                <w:sz w:val="14"/>
                <w:szCs w:val="18"/>
                <w:lang w:eastAsia="fr-FR"/>
              </w:rPr>
            </w:pPr>
            <w:r w:rsidRPr="000C652E">
              <w:rPr>
                <w:rFonts w:eastAsia="Times New Roman" w:cs="Times New Roman"/>
                <w:b/>
                <w:bCs/>
                <w:color w:val="FFFFFF"/>
                <w:sz w:val="14"/>
                <w:szCs w:val="18"/>
                <w:lang w:eastAsia="fr-FR"/>
              </w:rPr>
              <w:t>Cultures_en_place</w:t>
            </w:r>
          </w:p>
        </w:tc>
      </w:tr>
      <w:tr w:rsidR="000C652E" w:rsidRPr="000C652E" w:rsidTr="000C652E">
        <w:trPr>
          <w:trHeight w:val="300"/>
        </w:trPr>
        <w:tc>
          <w:tcPr>
            <w:tcW w:w="0" w:type="auto"/>
            <w:tcBorders>
              <w:top w:val="single" w:sz="4" w:space="0" w:color="BFBFBF"/>
              <w:left w:val="nil"/>
              <w:bottom w:val="single" w:sz="4" w:space="0" w:color="BFBFBF"/>
              <w:right w:val="single" w:sz="4" w:space="0" w:color="BFBFBF"/>
            </w:tcBorders>
            <w:shd w:val="clear" w:color="auto" w:fill="auto"/>
            <w:noWrap/>
            <w:hideMark/>
          </w:tcPr>
          <w:p w:rsidR="000C652E" w:rsidRPr="000C652E" w:rsidRDefault="000C652E" w:rsidP="000C652E">
            <w:pPr>
              <w:spacing w:after="0" w:line="240" w:lineRule="auto"/>
              <w:rPr>
                <w:rFonts w:eastAsia="Times New Roman" w:cs="Times New Roman"/>
                <w:sz w:val="14"/>
                <w:szCs w:val="18"/>
                <w:lang w:eastAsia="fr-FR"/>
              </w:rPr>
            </w:pPr>
            <w:r w:rsidRPr="000C652E">
              <w:rPr>
                <w:rFonts w:eastAsia="Times New Roman" w:cs="Times New Roman"/>
                <w:sz w:val="14"/>
                <w:szCs w:val="18"/>
                <w:lang w:eastAsia="fr-FR"/>
              </w:rPr>
              <w:t> </w:t>
            </w:r>
          </w:p>
        </w:tc>
        <w:tc>
          <w:tcPr>
            <w:tcW w:w="0" w:type="auto"/>
            <w:tcBorders>
              <w:top w:val="nil"/>
              <w:left w:val="nil"/>
              <w:bottom w:val="single" w:sz="4" w:space="0" w:color="BFBFBF"/>
              <w:right w:val="single" w:sz="4" w:space="0" w:color="BFBFBF"/>
            </w:tcBorders>
            <w:shd w:val="clear" w:color="auto" w:fill="auto"/>
            <w:noWrap/>
            <w:hideMark/>
          </w:tcPr>
          <w:p w:rsidR="000C652E" w:rsidRPr="000C652E" w:rsidRDefault="000C652E" w:rsidP="000C652E">
            <w:pPr>
              <w:spacing w:after="0" w:line="240" w:lineRule="auto"/>
              <w:rPr>
                <w:rFonts w:eastAsia="Times New Roman" w:cs="Times New Roman"/>
                <w:sz w:val="14"/>
                <w:szCs w:val="18"/>
                <w:lang w:eastAsia="fr-FR"/>
              </w:rPr>
            </w:pPr>
            <w:r w:rsidRPr="000C652E">
              <w:rPr>
                <w:rFonts w:eastAsia="Times New Roman" w:cs="Times New Roman"/>
                <w:sz w:val="14"/>
                <w:szCs w:val="18"/>
                <w:lang w:eastAsia="fr-FR"/>
              </w:rPr>
              <w:t> </w:t>
            </w:r>
          </w:p>
        </w:tc>
        <w:tc>
          <w:tcPr>
            <w:tcW w:w="0" w:type="auto"/>
            <w:tcBorders>
              <w:top w:val="nil"/>
              <w:left w:val="nil"/>
              <w:bottom w:val="single" w:sz="4" w:space="0" w:color="BFBFBF"/>
              <w:right w:val="single" w:sz="4" w:space="0" w:color="BFBFBF"/>
            </w:tcBorders>
            <w:shd w:val="clear" w:color="auto" w:fill="auto"/>
            <w:noWrap/>
            <w:hideMark/>
          </w:tcPr>
          <w:p w:rsidR="000C652E" w:rsidRPr="000C652E" w:rsidRDefault="000C652E" w:rsidP="000C652E">
            <w:pPr>
              <w:spacing w:after="0" w:line="240" w:lineRule="auto"/>
              <w:rPr>
                <w:rFonts w:eastAsia="Times New Roman" w:cs="Times New Roman"/>
                <w:sz w:val="14"/>
                <w:szCs w:val="18"/>
                <w:lang w:eastAsia="fr-FR"/>
              </w:rPr>
            </w:pPr>
            <w:r w:rsidRPr="000C652E">
              <w:rPr>
                <w:rFonts w:eastAsia="Times New Roman" w:cs="Times New Roman"/>
                <w:sz w:val="14"/>
                <w:szCs w:val="18"/>
                <w:lang w:eastAsia="fr-FR"/>
              </w:rPr>
              <w:t> </w:t>
            </w:r>
          </w:p>
        </w:tc>
        <w:tc>
          <w:tcPr>
            <w:tcW w:w="0" w:type="auto"/>
            <w:tcBorders>
              <w:top w:val="nil"/>
              <w:left w:val="nil"/>
              <w:bottom w:val="single" w:sz="4" w:space="0" w:color="BFBFBF"/>
              <w:right w:val="single" w:sz="4" w:space="0" w:color="BFBFBF"/>
            </w:tcBorders>
            <w:shd w:val="clear" w:color="auto" w:fill="auto"/>
            <w:noWrap/>
            <w:hideMark/>
          </w:tcPr>
          <w:p w:rsidR="000C652E" w:rsidRPr="000C652E" w:rsidRDefault="000C652E" w:rsidP="000C652E">
            <w:pPr>
              <w:spacing w:after="0" w:line="240" w:lineRule="auto"/>
              <w:rPr>
                <w:rFonts w:eastAsia="Times New Roman" w:cs="Times New Roman"/>
                <w:sz w:val="14"/>
                <w:szCs w:val="18"/>
                <w:lang w:eastAsia="fr-FR"/>
              </w:rPr>
            </w:pPr>
            <w:r w:rsidRPr="000C652E">
              <w:rPr>
                <w:rFonts w:eastAsia="Times New Roman" w:cs="Times New Roman"/>
                <w:sz w:val="14"/>
                <w:szCs w:val="18"/>
                <w:lang w:eastAsia="fr-FR"/>
              </w:rPr>
              <w:t> </w:t>
            </w:r>
          </w:p>
        </w:tc>
        <w:tc>
          <w:tcPr>
            <w:tcW w:w="0" w:type="auto"/>
            <w:tcBorders>
              <w:top w:val="nil"/>
              <w:left w:val="nil"/>
              <w:bottom w:val="single" w:sz="4" w:space="0" w:color="BFBFBF"/>
              <w:right w:val="single" w:sz="4" w:space="0" w:color="BFBFBF"/>
            </w:tcBorders>
            <w:shd w:val="clear" w:color="auto" w:fill="auto"/>
            <w:noWrap/>
            <w:hideMark/>
          </w:tcPr>
          <w:p w:rsidR="000C652E" w:rsidRPr="000C652E" w:rsidRDefault="000C652E" w:rsidP="000C652E">
            <w:pPr>
              <w:spacing w:after="0" w:line="240" w:lineRule="auto"/>
              <w:rPr>
                <w:rFonts w:eastAsia="Times New Roman" w:cs="Times New Roman"/>
                <w:sz w:val="14"/>
                <w:szCs w:val="18"/>
                <w:lang w:eastAsia="fr-FR"/>
              </w:rPr>
            </w:pPr>
            <w:r w:rsidRPr="000C652E">
              <w:rPr>
                <w:rFonts w:eastAsia="Times New Roman" w:cs="Times New Roman"/>
                <w:sz w:val="14"/>
                <w:szCs w:val="18"/>
                <w:lang w:eastAsia="fr-FR"/>
              </w:rPr>
              <w:t> </w:t>
            </w:r>
          </w:p>
        </w:tc>
        <w:tc>
          <w:tcPr>
            <w:tcW w:w="0" w:type="auto"/>
            <w:tcBorders>
              <w:top w:val="nil"/>
              <w:left w:val="nil"/>
              <w:bottom w:val="single" w:sz="4" w:space="0" w:color="BFBFBF"/>
              <w:right w:val="single" w:sz="4" w:space="0" w:color="BFBFBF"/>
            </w:tcBorders>
            <w:shd w:val="clear" w:color="auto" w:fill="auto"/>
            <w:noWrap/>
            <w:hideMark/>
          </w:tcPr>
          <w:p w:rsidR="000C652E" w:rsidRPr="000C652E" w:rsidRDefault="000C652E" w:rsidP="000C652E">
            <w:pPr>
              <w:spacing w:after="0" w:line="240" w:lineRule="auto"/>
              <w:rPr>
                <w:rFonts w:eastAsia="Times New Roman" w:cs="Times New Roman"/>
                <w:sz w:val="14"/>
                <w:szCs w:val="18"/>
                <w:lang w:eastAsia="fr-FR"/>
              </w:rPr>
            </w:pPr>
            <w:r w:rsidRPr="000C652E">
              <w:rPr>
                <w:rFonts w:eastAsia="Times New Roman" w:cs="Times New Roman"/>
                <w:sz w:val="14"/>
                <w:szCs w:val="18"/>
                <w:lang w:eastAsia="fr-FR"/>
              </w:rPr>
              <w:t> </w:t>
            </w:r>
          </w:p>
        </w:tc>
        <w:tc>
          <w:tcPr>
            <w:tcW w:w="0" w:type="auto"/>
            <w:tcBorders>
              <w:top w:val="nil"/>
              <w:left w:val="nil"/>
              <w:bottom w:val="single" w:sz="4" w:space="0" w:color="BFBFBF"/>
              <w:right w:val="single" w:sz="4" w:space="0" w:color="BFBFBF"/>
            </w:tcBorders>
            <w:shd w:val="clear" w:color="auto" w:fill="auto"/>
            <w:noWrap/>
            <w:hideMark/>
          </w:tcPr>
          <w:p w:rsidR="000C652E" w:rsidRPr="000C652E" w:rsidRDefault="000C652E" w:rsidP="000C652E">
            <w:pPr>
              <w:spacing w:after="0" w:line="240" w:lineRule="auto"/>
              <w:rPr>
                <w:rFonts w:ascii="Symbol" w:eastAsia="Times New Roman" w:hAnsi="Symbol" w:cs="Times New Roman"/>
                <w:sz w:val="14"/>
                <w:szCs w:val="18"/>
                <w:lang w:eastAsia="fr-FR"/>
              </w:rPr>
            </w:pPr>
            <w:r w:rsidRPr="000C652E">
              <w:rPr>
                <w:rFonts w:ascii="Symbol" w:eastAsia="Times New Roman" w:hAnsi="Symbol" w:cs="Times New Roman"/>
                <w:sz w:val="14"/>
                <w:szCs w:val="18"/>
                <w:lang w:eastAsia="fr-FR"/>
              </w:rPr>
              <w:t></w:t>
            </w:r>
            <w:r w:rsidRPr="000C652E">
              <w:rPr>
                <w:rFonts w:ascii="Symbol" w:eastAsia="Times New Roman" w:hAnsi="Symbol" w:cs="Times New Roman"/>
                <w:sz w:val="14"/>
                <w:szCs w:val="18"/>
                <w:lang w:eastAsia="fr-FR"/>
              </w:rPr>
              <w:t></w:t>
            </w:r>
            <w:r w:rsidRPr="000C652E">
              <w:rPr>
                <w:rFonts w:ascii="Symbol" w:eastAsia="Times New Roman" w:hAnsi="Symbol" w:cs="Times New Roman"/>
                <w:sz w:val="14"/>
                <w:szCs w:val="18"/>
                <w:lang w:eastAsia="fr-FR"/>
              </w:rPr>
              <w:t></w:t>
            </w:r>
          </w:p>
        </w:tc>
        <w:tc>
          <w:tcPr>
            <w:tcW w:w="0" w:type="auto"/>
            <w:tcBorders>
              <w:top w:val="nil"/>
              <w:left w:val="nil"/>
              <w:bottom w:val="single" w:sz="4" w:space="0" w:color="BFBFBF"/>
              <w:right w:val="single" w:sz="8" w:space="0" w:color="BFBFBF"/>
            </w:tcBorders>
            <w:shd w:val="clear" w:color="auto" w:fill="auto"/>
            <w:noWrap/>
            <w:hideMark/>
          </w:tcPr>
          <w:p w:rsidR="000C652E" w:rsidRPr="000C652E" w:rsidRDefault="000C652E" w:rsidP="000C652E">
            <w:pPr>
              <w:spacing w:after="0" w:line="240" w:lineRule="auto"/>
              <w:rPr>
                <w:rFonts w:eastAsia="Times New Roman" w:cs="Times New Roman"/>
                <w:sz w:val="14"/>
                <w:szCs w:val="18"/>
                <w:lang w:eastAsia="fr-FR"/>
              </w:rPr>
            </w:pPr>
            <w:r w:rsidRPr="000C652E">
              <w:rPr>
                <w:rFonts w:eastAsia="Times New Roman" w:cs="Times New Roman"/>
                <w:sz w:val="14"/>
                <w:szCs w:val="18"/>
                <w:lang w:eastAsia="fr-FR"/>
              </w:rPr>
              <w:t>Facile</w:t>
            </w:r>
          </w:p>
        </w:tc>
        <w:tc>
          <w:tcPr>
            <w:tcW w:w="0" w:type="auto"/>
            <w:tcBorders>
              <w:top w:val="nil"/>
              <w:left w:val="single" w:sz="4" w:space="0" w:color="BFBFBF"/>
              <w:bottom w:val="single" w:sz="4" w:space="0" w:color="BFBFBF"/>
              <w:right w:val="single" w:sz="8" w:space="0" w:color="BFBFBF"/>
            </w:tcBorders>
            <w:shd w:val="clear" w:color="auto" w:fill="auto"/>
            <w:noWrap/>
            <w:hideMark/>
          </w:tcPr>
          <w:p w:rsidR="000C652E" w:rsidRPr="000C652E" w:rsidRDefault="000C652E" w:rsidP="000C652E">
            <w:pPr>
              <w:spacing w:after="0" w:line="240" w:lineRule="auto"/>
              <w:rPr>
                <w:rFonts w:eastAsia="Times New Roman" w:cs="Times New Roman"/>
                <w:sz w:val="14"/>
                <w:szCs w:val="18"/>
                <w:lang w:eastAsia="fr-FR"/>
              </w:rPr>
            </w:pPr>
            <w:r w:rsidRPr="000C652E">
              <w:rPr>
                <w:rFonts w:eastAsia="Times New Roman" w:cs="Times New Roman"/>
                <w:sz w:val="14"/>
                <w:szCs w:val="18"/>
                <w:lang w:eastAsia="fr-FR"/>
              </w:rPr>
              <w:t> </w:t>
            </w:r>
          </w:p>
        </w:tc>
        <w:tc>
          <w:tcPr>
            <w:tcW w:w="0" w:type="auto"/>
            <w:tcBorders>
              <w:top w:val="nil"/>
              <w:left w:val="single" w:sz="4" w:space="0" w:color="BFBFBF"/>
              <w:bottom w:val="single" w:sz="4" w:space="0" w:color="BFBFBF"/>
              <w:right w:val="single" w:sz="8" w:space="0" w:color="BFBFBF"/>
            </w:tcBorders>
            <w:shd w:val="clear" w:color="auto" w:fill="auto"/>
            <w:noWrap/>
            <w:hideMark/>
          </w:tcPr>
          <w:p w:rsidR="000C652E" w:rsidRPr="000C652E" w:rsidRDefault="000C652E" w:rsidP="000C652E">
            <w:pPr>
              <w:spacing w:after="0" w:line="240" w:lineRule="auto"/>
              <w:rPr>
                <w:rFonts w:eastAsia="Times New Roman" w:cs="Times New Roman"/>
                <w:sz w:val="14"/>
                <w:szCs w:val="18"/>
                <w:lang w:eastAsia="fr-FR"/>
              </w:rPr>
            </w:pPr>
            <w:r w:rsidRPr="000C652E">
              <w:rPr>
                <w:rFonts w:eastAsia="Times New Roman" w:cs="Times New Roman"/>
                <w:sz w:val="14"/>
                <w:szCs w:val="18"/>
                <w:lang w:eastAsia="fr-FR"/>
              </w:rPr>
              <w:t> </w:t>
            </w:r>
          </w:p>
        </w:tc>
        <w:tc>
          <w:tcPr>
            <w:tcW w:w="0" w:type="auto"/>
            <w:tcBorders>
              <w:top w:val="nil"/>
              <w:left w:val="single" w:sz="4" w:space="0" w:color="BFBFBF"/>
              <w:bottom w:val="single" w:sz="4" w:space="0" w:color="BFBFBF"/>
              <w:right w:val="single" w:sz="8" w:space="0" w:color="BFBFBF"/>
            </w:tcBorders>
            <w:shd w:val="clear" w:color="auto" w:fill="auto"/>
            <w:noWrap/>
            <w:hideMark/>
          </w:tcPr>
          <w:p w:rsidR="000C652E" w:rsidRPr="000C652E" w:rsidRDefault="000C652E" w:rsidP="000C652E">
            <w:pPr>
              <w:spacing w:after="0" w:line="240" w:lineRule="auto"/>
              <w:rPr>
                <w:rFonts w:eastAsia="Times New Roman" w:cs="Times New Roman"/>
                <w:sz w:val="14"/>
                <w:szCs w:val="18"/>
                <w:lang w:eastAsia="fr-FR"/>
              </w:rPr>
            </w:pPr>
            <w:r w:rsidRPr="000C652E">
              <w:rPr>
                <w:rFonts w:eastAsia="Times New Roman" w:cs="Times New Roman"/>
                <w:sz w:val="14"/>
                <w:szCs w:val="18"/>
                <w:lang w:eastAsia="fr-FR"/>
              </w:rPr>
              <w:t>XX</w:t>
            </w:r>
          </w:p>
        </w:tc>
        <w:tc>
          <w:tcPr>
            <w:tcW w:w="0" w:type="auto"/>
            <w:tcBorders>
              <w:top w:val="nil"/>
              <w:left w:val="single" w:sz="4" w:space="0" w:color="BFBFBF"/>
              <w:bottom w:val="single" w:sz="4" w:space="0" w:color="BFBFBF"/>
              <w:right w:val="single" w:sz="8" w:space="0" w:color="BFBFBF"/>
            </w:tcBorders>
            <w:shd w:val="clear" w:color="auto" w:fill="auto"/>
            <w:noWrap/>
            <w:hideMark/>
          </w:tcPr>
          <w:p w:rsidR="000C652E" w:rsidRPr="000C652E" w:rsidRDefault="000C652E" w:rsidP="000C652E">
            <w:pPr>
              <w:spacing w:after="0" w:line="240" w:lineRule="auto"/>
              <w:rPr>
                <w:rFonts w:eastAsia="Times New Roman" w:cs="Times New Roman"/>
                <w:sz w:val="14"/>
                <w:szCs w:val="18"/>
                <w:lang w:eastAsia="fr-FR"/>
              </w:rPr>
            </w:pPr>
            <w:r w:rsidRPr="000C652E">
              <w:rPr>
                <w:rFonts w:eastAsia="Times New Roman" w:cs="Times New Roman"/>
                <w:sz w:val="14"/>
                <w:szCs w:val="18"/>
                <w:lang w:eastAsia="fr-FR"/>
              </w:rPr>
              <w:t>~ 5 ha</w:t>
            </w:r>
          </w:p>
        </w:tc>
        <w:tc>
          <w:tcPr>
            <w:tcW w:w="0" w:type="auto"/>
            <w:tcBorders>
              <w:top w:val="single" w:sz="4" w:space="0" w:color="BFBFBF"/>
              <w:left w:val="single" w:sz="4" w:space="0" w:color="BFBFBF"/>
              <w:bottom w:val="single" w:sz="4" w:space="0" w:color="BFBFBF"/>
              <w:right w:val="single" w:sz="8" w:space="0" w:color="BFBFBF"/>
            </w:tcBorders>
            <w:shd w:val="clear" w:color="auto" w:fill="auto"/>
            <w:noWrap/>
            <w:hideMark/>
          </w:tcPr>
          <w:p w:rsidR="000C652E" w:rsidRPr="000C652E" w:rsidRDefault="000C652E" w:rsidP="000C652E">
            <w:pPr>
              <w:spacing w:after="0" w:line="240" w:lineRule="auto"/>
              <w:rPr>
                <w:rFonts w:eastAsia="Times New Roman" w:cs="Times New Roman"/>
                <w:sz w:val="14"/>
                <w:szCs w:val="18"/>
                <w:lang w:eastAsia="fr-FR"/>
              </w:rPr>
            </w:pPr>
            <w:r w:rsidRPr="000C652E">
              <w:rPr>
                <w:rFonts w:eastAsia="Times New Roman" w:cs="Times New Roman"/>
                <w:sz w:val="14"/>
                <w:szCs w:val="18"/>
                <w:lang w:eastAsia="fr-FR"/>
              </w:rPr>
              <w:t>XX</w:t>
            </w:r>
          </w:p>
        </w:tc>
        <w:tc>
          <w:tcPr>
            <w:tcW w:w="0" w:type="auto"/>
            <w:tcBorders>
              <w:top w:val="single" w:sz="4" w:space="0" w:color="BFBFBF"/>
              <w:left w:val="single" w:sz="4" w:space="0" w:color="BFBFBF"/>
              <w:bottom w:val="single" w:sz="4" w:space="0" w:color="BFBFBF"/>
              <w:right w:val="single" w:sz="8" w:space="0" w:color="BFBFBF"/>
            </w:tcBorders>
            <w:shd w:val="clear" w:color="auto" w:fill="auto"/>
            <w:noWrap/>
            <w:hideMark/>
          </w:tcPr>
          <w:p w:rsidR="000C652E" w:rsidRPr="000C652E" w:rsidRDefault="000C652E" w:rsidP="000C652E">
            <w:pPr>
              <w:spacing w:after="0" w:line="240" w:lineRule="auto"/>
              <w:rPr>
                <w:rFonts w:eastAsia="Times New Roman" w:cs="Times New Roman"/>
                <w:sz w:val="14"/>
                <w:szCs w:val="18"/>
                <w:lang w:eastAsia="fr-FR"/>
              </w:rPr>
            </w:pPr>
            <w:r w:rsidRPr="000C652E">
              <w:rPr>
                <w:rFonts w:eastAsia="Times New Roman" w:cs="Times New Roman"/>
                <w:sz w:val="14"/>
                <w:szCs w:val="18"/>
                <w:lang w:eastAsia="fr-FR"/>
              </w:rPr>
              <w:t>Mais</w:t>
            </w:r>
          </w:p>
        </w:tc>
      </w:tr>
      <w:tr w:rsidR="000C652E" w:rsidRPr="000C652E" w:rsidTr="000C652E">
        <w:trPr>
          <w:trHeight w:val="300"/>
        </w:trPr>
        <w:tc>
          <w:tcPr>
            <w:tcW w:w="0" w:type="auto"/>
            <w:tcBorders>
              <w:top w:val="nil"/>
              <w:left w:val="nil"/>
              <w:bottom w:val="single" w:sz="4" w:space="0" w:color="BFBFBF"/>
              <w:right w:val="single" w:sz="4" w:space="0" w:color="BFBFBF"/>
            </w:tcBorders>
            <w:shd w:val="clear" w:color="auto" w:fill="auto"/>
            <w:noWrap/>
            <w:hideMark/>
          </w:tcPr>
          <w:p w:rsidR="000C652E" w:rsidRPr="000C652E" w:rsidRDefault="000C652E" w:rsidP="000C652E">
            <w:pPr>
              <w:spacing w:after="0" w:line="240" w:lineRule="auto"/>
              <w:rPr>
                <w:rFonts w:eastAsia="Times New Roman" w:cs="Times New Roman"/>
                <w:sz w:val="14"/>
                <w:szCs w:val="18"/>
                <w:lang w:eastAsia="fr-FR"/>
              </w:rPr>
            </w:pPr>
            <w:r w:rsidRPr="000C652E">
              <w:rPr>
                <w:rFonts w:eastAsia="Times New Roman" w:cs="Times New Roman"/>
                <w:sz w:val="14"/>
                <w:szCs w:val="18"/>
                <w:lang w:eastAsia="fr-FR"/>
              </w:rPr>
              <w:t> </w:t>
            </w:r>
          </w:p>
        </w:tc>
        <w:tc>
          <w:tcPr>
            <w:tcW w:w="0" w:type="auto"/>
            <w:tcBorders>
              <w:top w:val="nil"/>
              <w:left w:val="nil"/>
              <w:bottom w:val="single" w:sz="4" w:space="0" w:color="BFBFBF"/>
              <w:right w:val="single" w:sz="4" w:space="0" w:color="BFBFBF"/>
            </w:tcBorders>
            <w:shd w:val="clear" w:color="auto" w:fill="auto"/>
            <w:noWrap/>
            <w:hideMark/>
          </w:tcPr>
          <w:p w:rsidR="000C652E" w:rsidRPr="000C652E" w:rsidRDefault="000C652E" w:rsidP="000C652E">
            <w:pPr>
              <w:spacing w:after="0" w:line="240" w:lineRule="auto"/>
              <w:rPr>
                <w:rFonts w:eastAsia="Times New Roman" w:cs="Times New Roman"/>
                <w:sz w:val="14"/>
                <w:szCs w:val="18"/>
                <w:lang w:eastAsia="fr-FR"/>
              </w:rPr>
            </w:pPr>
            <w:r w:rsidRPr="000C652E">
              <w:rPr>
                <w:rFonts w:eastAsia="Times New Roman" w:cs="Times New Roman"/>
                <w:sz w:val="14"/>
                <w:szCs w:val="18"/>
                <w:lang w:eastAsia="fr-FR"/>
              </w:rPr>
              <w:t> </w:t>
            </w:r>
          </w:p>
        </w:tc>
        <w:tc>
          <w:tcPr>
            <w:tcW w:w="0" w:type="auto"/>
            <w:tcBorders>
              <w:top w:val="nil"/>
              <w:left w:val="nil"/>
              <w:bottom w:val="single" w:sz="4" w:space="0" w:color="BFBFBF"/>
              <w:right w:val="single" w:sz="4" w:space="0" w:color="BFBFBF"/>
            </w:tcBorders>
            <w:shd w:val="clear" w:color="auto" w:fill="auto"/>
            <w:noWrap/>
            <w:hideMark/>
          </w:tcPr>
          <w:p w:rsidR="000C652E" w:rsidRPr="000C652E" w:rsidRDefault="000C652E" w:rsidP="000C652E">
            <w:pPr>
              <w:spacing w:after="0" w:line="240" w:lineRule="auto"/>
              <w:rPr>
                <w:rFonts w:eastAsia="Times New Roman" w:cs="Times New Roman"/>
                <w:sz w:val="14"/>
                <w:szCs w:val="18"/>
                <w:lang w:eastAsia="fr-FR"/>
              </w:rPr>
            </w:pPr>
            <w:r w:rsidRPr="000C652E">
              <w:rPr>
                <w:rFonts w:eastAsia="Times New Roman" w:cs="Times New Roman"/>
                <w:sz w:val="14"/>
                <w:szCs w:val="18"/>
                <w:lang w:eastAsia="fr-FR"/>
              </w:rPr>
              <w:t> </w:t>
            </w:r>
          </w:p>
        </w:tc>
        <w:tc>
          <w:tcPr>
            <w:tcW w:w="0" w:type="auto"/>
            <w:tcBorders>
              <w:top w:val="nil"/>
              <w:left w:val="nil"/>
              <w:bottom w:val="single" w:sz="4" w:space="0" w:color="BFBFBF"/>
              <w:right w:val="single" w:sz="4" w:space="0" w:color="BFBFBF"/>
            </w:tcBorders>
            <w:shd w:val="clear" w:color="auto" w:fill="auto"/>
            <w:noWrap/>
            <w:hideMark/>
          </w:tcPr>
          <w:p w:rsidR="000C652E" w:rsidRPr="000C652E" w:rsidRDefault="000C652E" w:rsidP="000C652E">
            <w:pPr>
              <w:spacing w:after="0" w:line="240" w:lineRule="auto"/>
              <w:rPr>
                <w:rFonts w:eastAsia="Times New Roman" w:cs="Times New Roman"/>
                <w:sz w:val="14"/>
                <w:szCs w:val="18"/>
                <w:lang w:eastAsia="fr-FR"/>
              </w:rPr>
            </w:pPr>
            <w:r w:rsidRPr="000C652E">
              <w:rPr>
                <w:rFonts w:eastAsia="Times New Roman" w:cs="Times New Roman"/>
                <w:sz w:val="14"/>
                <w:szCs w:val="18"/>
                <w:lang w:eastAsia="fr-FR"/>
              </w:rPr>
              <w:t> </w:t>
            </w:r>
          </w:p>
        </w:tc>
        <w:tc>
          <w:tcPr>
            <w:tcW w:w="0" w:type="auto"/>
            <w:tcBorders>
              <w:top w:val="nil"/>
              <w:left w:val="nil"/>
              <w:bottom w:val="single" w:sz="4" w:space="0" w:color="BFBFBF"/>
              <w:right w:val="single" w:sz="4" w:space="0" w:color="BFBFBF"/>
            </w:tcBorders>
            <w:shd w:val="clear" w:color="auto" w:fill="auto"/>
            <w:noWrap/>
            <w:hideMark/>
          </w:tcPr>
          <w:p w:rsidR="000C652E" w:rsidRPr="000C652E" w:rsidRDefault="000C652E" w:rsidP="000C652E">
            <w:pPr>
              <w:spacing w:after="0" w:line="240" w:lineRule="auto"/>
              <w:rPr>
                <w:rFonts w:eastAsia="Times New Roman" w:cs="Times New Roman"/>
                <w:sz w:val="14"/>
                <w:szCs w:val="18"/>
                <w:lang w:eastAsia="fr-FR"/>
              </w:rPr>
            </w:pPr>
            <w:r w:rsidRPr="000C652E">
              <w:rPr>
                <w:rFonts w:eastAsia="Times New Roman" w:cs="Times New Roman"/>
                <w:sz w:val="14"/>
                <w:szCs w:val="18"/>
                <w:lang w:eastAsia="fr-FR"/>
              </w:rPr>
              <w:t> </w:t>
            </w:r>
          </w:p>
        </w:tc>
        <w:tc>
          <w:tcPr>
            <w:tcW w:w="0" w:type="auto"/>
            <w:tcBorders>
              <w:top w:val="nil"/>
              <w:left w:val="nil"/>
              <w:bottom w:val="single" w:sz="4" w:space="0" w:color="BFBFBF"/>
              <w:right w:val="single" w:sz="4" w:space="0" w:color="BFBFBF"/>
            </w:tcBorders>
            <w:shd w:val="clear" w:color="auto" w:fill="auto"/>
            <w:noWrap/>
            <w:hideMark/>
          </w:tcPr>
          <w:p w:rsidR="000C652E" w:rsidRPr="000C652E" w:rsidRDefault="000C652E" w:rsidP="000C652E">
            <w:pPr>
              <w:spacing w:after="0" w:line="240" w:lineRule="auto"/>
              <w:rPr>
                <w:rFonts w:eastAsia="Times New Roman" w:cs="Times New Roman"/>
                <w:sz w:val="14"/>
                <w:szCs w:val="18"/>
                <w:lang w:eastAsia="fr-FR"/>
              </w:rPr>
            </w:pPr>
            <w:r w:rsidRPr="000C652E">
              <w:rPr>
                <w:rFonts w:eastAsia="Times New Roman" w:cs="Times New Roman"/>
                <w:sz w:val="14"/>
                <w:szCs w:val="18"/>
                <w:lang w:eastAsia="fr-FR"/>
              </w:rPr>
              <w:t> </w:t>
            </w:r>
          </w:p>
        </w:tc>
        <w:tc>
          <w:tcPr>
            <w:tcW w:w="0" w:type="auto"/>
            <w:tcBorders>
              <w:top w:val="nil"/>
              <w:left w:val="nil"/>
              <w:bottom w:val="single" w:sz="4" w:space="0" w:color="BFBFBF"/>
              <w:right w:val="single" w:sz="4" w:space="0" w:color="BFBFBF"/>
            </w:tcBorders>
            <w:shd w:val="clear" w:color="auto" w:fill="auto"/>
            <w:noWrap/>
            <w:hideMark/>
          </w:tcPr>
          <w:p w:rsidR="000C652E" w:rsidRPr="000C652E" w:rsidRDefault="000C652E" w:rsidP="000C652E">
            <w:pPr>
              <w:spacing w:after="0" w:line="240" w:lineRule="auto"/>
              <w:rPr>
                <w:rFonts w:ascii="Symbol" w:eastAsia="Times New Roman" w:hAnsi="Symbol" w:cs="Times New Roman"/>
                <w:sz w:val="14"/>
                <w:szCs w:val="18"/>
                <w:lang w:eastAsia="fr-FR"/>
              </w:rPr>
            </w:pPr>
            <w:r w:rsidRPr="000C652E">
              <w:rPr>
                <w:rFonts w:ascii="Symbol" w:eastAsia="Times New Roman" w:hAnsi="Symbol" w:cs="Times New Roman"/>
                <w:sz w:val="14"/>
                <w:szCs w:val="18"/>
                <w:lang w:eastAsia="fr-FR"/>
              </w:rPr>
              <w:t></w:t>
            </w:r>
            <w:r w:rsidRPr="000C652E">
              <w:rPr>
                <w:rFonts w:ascii="Symbol" w:eastAsia="Times New Roman" w:hAnsi="Symbol" w:cs="Times New Roman"/>
                <w:sz w:val="14"/>
                <w:szCs w:val="18"/>
                <w:lang w:eastAsia="fr-FR"/>
              </w:rPr>
              <w:t></w:t>
            </w:r>
            <w:r w:rsidRPr="000C652E">
              <w:rPr>
                <w:rFonts w:ascii="Symbol" w:eastAsia="Times New Roman" w:hAnsi="Symbol" w:cs="Times New Roman"/>
                <w:sz w:val="14"/>
                <w:szCs w:val="18"/>
                <w:lang w:eastAsia="fr-FR"/>
              </w:rPr>
              <w:t></w:t>
            </w:r>
          </w:p>
        </w:tc>
        <w:tc>
          <w:tcPr>
            <w:tcW w:w="0" w:type="auto"/>
            <w:tcBorders>
              <w:top w:val="nil"/>
              <w:left w:val="nil"/>
              <w:bottom w:val="single" w:sz="4" w:space="0" w:color="BFBFBF"/>
              <w:right w:val="single" w:sz="8" w:space="0" w:color="BFBFBF"/>
            </w:tcBorders>
            <w:shd w:val="clear" w:color="auto" w:fill="auto"/>
            <w:noWrap/>
            <w:hideMark/>
          </w:tcPr>
          <w:p w:rsidR="000C652E" w:rsidRPr="000C652E" w:rsidRDefault="000C652E" w:rsidP="000C652E">
            <w:pPr>
              <w:spacing w:after="0" w:line="240" w:lineRule="auto"/>
              <w:rPr>
                <w:rFonts w:eastAsia="Times New Roman" w:cs="Times New Roman"/>
                <w:sz w:val="14"/>
                <w:szCs w:val="18"/>
                <w:lang w:eastAsia="fr-FR"/>
              </w:rPr>
            </w:pPr>
            <w:r w:rsidRPr="000C652E">
              <w:rPr>
                <w:rFonts w:eastAsia="Times New Roman" w:cs="Times New Roman"/>
                <w:sz w:val="14"/>
                <w:szCs w:val="18"/>
                <w:lang w:eastAsia="fr-FR"/>
              </w:rPr>
              <w:t xml:space="preserve">Moyen </w:t>
            </w:r>
          </w:p>
        </w:tc>
        <w:tc>
          <w:tcPr>
            <w:tcW w:w="0" w:type="auto"/>
            <w:tcBorders>
              <w:top w:val="nil"/>
              <w:left w:val="single" w:sz="4" w:space="0" w:color="BFBFBF"/>
              <w:bottom w:val="single" w:sz="4" w:space="0" w:color="BFBFBF"/>
              <w:right w:val="single" w:sz="8" w:space="0" w:color="BFBFBF"/>
            </w:tcBorders>
            <w:shd w:val="clear" w:color="auto" w:fill="auto"/>
            <w:noWrap/>
            <w:hideMark/>
          </w:tcPr>
          <w:p w:rsidR="000C652E" w:rsidRPr="000C652E" w:rsidRDefault="000C652E" w:rsidP="000C652E">
            <w:pPr>
              <w:spacing w:after="0" w:line="240" w:lineRule="auto"/>
              <w:rPr>
                <w:rFonts w:eastAsia="Times New Roman" w:cs="Times New Roman"/>
                <w:sz w:val="14"/>
                <w:szCs w:val="18"/>
                <w:lang w:eastAsia="fr-FR"/>
              </w:rPr>
            </w:pPr>
            <w:r w:rsidRPr="000C652E">
              <w:rPr>
                <w:rFonts w:eastAsia="Times New Roman" w:cs="Times New Roman"/>
                <w:sz w:val="14"/>
                <w:szCs w:val="18"/>
                <w:lang w:eastAsia="fr-FR"/>
              </w:rPr>
              <w:t> </w:t>
            </w:r>
          </w:p>
        </w:tc>
        <w:tc>
          <w:tcPr>
            <w:tcW w:w="0" w:type="auto"/>
            <w:tcBorders>
              <w:top w:val="nil"/>
              <w:left w:val="single" w:sz="4" w:space="0" w:color="BFBFBF"/>
              <w:bottom w:val="single" w:sz="4" w:space="0" w:color="BFBFBF"/>
              <w:right w:val="single" w:sz="8" w:space="0" w:color="BFBFBF"/>
            </w:tcBorders>
            <w:shd w:val="clear" w:color="auto" w:fill="auto"/>
            <w:noWrap/>
            <w:hideMark/>
          </w:tcPr>
          <w:p w:rsidR="000C652E" w:rsidRPr="000C652E" w:rsidRDefault="000C652E" w:rsidP="000C652E">
            <w:pPr>
              <w:spacing w:after="0" w:line="240" w:lineRule="auto"/>
              <w:rPr>
                <w:rFonts w:eastAsia="Times New Roman" w:cs="Times New Roman"/>
                <w:sz w:val="14"/>
                <w:szCs w:val="18"/>
                <w:lang w:eastAsia="fr-FR"/>
              </w:rPr>
            </w:pPr>
            <w:r w:rsidRPr="000C652E">
              <w:rPr>
                <w:rFonts w:eastAsia="Times New Roman" w:cs="Times New Roman"/>
                <w:sz w:val="14"/>
                <w:szCs w:val="18"/>
                <w:lang w:eastAsia="fr-FR"/>
              </w:rPr>
              <w:t> </w:t>
            </w:r>
          </w:p>
        </w:tc>
        <w:tc>
          <w:tcPr>
            <w:tcW w:w="0" w:type="auto"/>
            <w:tcBorders>
              <w:top w:val="nil"/>
              <w:left w:val="single" w:sz="4" w:space="0" w:color="BFBFBF"/>
              <w:bottom w:val="single" w:sz="4" w:space="0" w:color="BFBFBF"/>
              <w:right w:val="single" w:sz="8" w:space="0" w:color="BFBFBF"/>
            </w:tcBorders>
            <w:shd w:val="clear" w:color="auto" w:fill="auto"/>
            <w:noWrap/>
            <w:hideMark/>
          </w:tcPr>
          <w:p w:rsidR="000C652E" w:rsidRPr="000C652E" w:rsidRDefault="000C652E" w:rsidP="000C652E">
            <w:pPr>
              <w:spacing w:after="0" w:line="240" w:lineRule="auto"/>
              <w:rPr>
                <w:rFonts w:eastAsia="Times New Roman" w:cs="Times New Roman"/>
                <w:sz w:val="14"/>
                <w:szCs w:val="18"/>
                <w:lang w:eastAsia="fr-FR"/>
              </w:rPr>
            </w:pPr>
            <w:r w:rsidRPr="000C652E">
              <w:rPr>
                <w:rFonts w:eastAsia="Times New Roman" w:cs="Times New Roman"/>
                <w:sz w:val="14"/>
                <w:szCs w:val="18"/>
                <w:lang w:eastAsia="fr-FR"/>
              </w:rPr>
              <w:t>NA</w:t>
            </w:r>
          </w:p>
        </w:tc>
        <w:tc>
          <w:tcPr>
            <w:tcW w:w="0" w:type="auto"/>
            <w:tcBorders>
              <w:top w:val="nil"/>
              <w:left w:val="single" w:sz="4" w:space="0" w:color="BFBFBF"/>
              <w:bottom w:val="single" w:sz="4" w:space="0" w:color="BFBFBF"/>
              <w:right w:val="single" w:sz="8" w:space="0" w:color="BFBFBF"/>
            </w:tcBorders>
            <w:shd w:val="clear" w:color="auto" w:fill="auto"/>
            <w:noWrap/>
            <w:hideMark/>
          </w:tcPr>
          <w:p w:rsidR="000C652E" w:rsidRPr="000C652E" w:rsidRDefault="000C652E" w:rsidP="000C652E">
            <w:pPr>
              <w:spacing w:after="0" w:line="240" w:lineRule="auto"/>
              <w:rPr>
                <w:rFonts w:eastAsia="Times New Roman" w:cs="Times New Roman"/>
                <w:sz w:val="14"/>
                <w:szCs w:val="18"/>
                <w:lang w:eastAsia="fr-FR"/>
              </w:rPr>
            </w:pPr>
            <w:r w:rsidRPr="000C652E">
              <w:rPr>
                <w:rFonts w:eastAsia="Times New Roman" w:cs="Times New Roman"/>
                <w:sz w:val="14"/>
                <w:szCs w:val="18"/>
                <w:lang w:eastAsia="fr-FR"/>
              </w:rPr>
              <w:t>NA</w:t>
            </w:r>
          </w:p>
        </w:tc>
        <w:tc>
          <w:tcPr>
            <w:tcW w:w="0" w:type="auto"/>
            <w:tcBorders>
              <w:top w:val="nil"/>
              <w:left w:val="single" w:sz="4" w:space="0" w:color="BFBFBF"/>
              <w:bottom w:val="single" w:sz="4" w:space="0" w:color="BFBFBF"/>
              <w:right w:val="single" w:sz="8" w:space="0" w:color="BFBFBF"/>
            </w:tcBorders>
            <w:shd w:val="clear" w:color="auto" w:fill="auto"/>
            <w:noWrap/>
            <w:hideMark/>
          </w:tcPr>
          <w:p w:rsidR="000C652E" w:rsidRPr="000C652E" w:rsidRDefault="000C652E" w:rsidP="000C652E">
            <w:pPr>
              <w:spacing w:after="0" w:line="240" w:lineRule="auto"/>
              <w:rPr>
                <w:rFonts w:eastAsia="Times New Roman" w:cs="Times New Roman"/>
                <w:sz w:val="14"/>
                <w:szCs w:val="18"/>
                <w:lang w:eastAsia="fr-FR"/>
              </w:rPr>
            </w:pPr>
            <w:r w:rsidRPr="000C652E">
              <w:rPr>
                <w:rFonts w:eastAsia="Times New Roman" w:cs="Times New Roman"/>
                <w:sz w:val="14"/>
                <w:szCs w:val="18"/>
                <w:lang w:eastAsia="fr-FR"/>
              </w:rPr>
              <w:t>NA</w:t>
            </w:r>
          </w:p>
        </w:tc>
        <w:tc>
          <w:tcPr>
            <w:tcW w:w="0" w:type="auto"/>
            <w:tcBorders>
              <w:top w:val="nil"/>
              <w:left w:val="single" w:sz="4" w:space="0" w:color="BFBFBF"/>
              <w:bottom w:val="single" w:sz="4" w:space="0" w:color="BFBFBF"/>
              <w:right w:val="single" w:sz="8" w:space="0" w:color="BFBFBF"/>
            </w:tcBorders>
            <w:shd w:val="clear" w:color="auto" w:fill="auto"/>
            <w:noWrap/>
            <w:hideMark/>
          </w:tcPr>
          <w:p w:rsidR="000C652E" w:rsidRPr="000C652E" w:rsidRDefault="000C652E" w:rsidP="000C652E">
            <w:pPr>
              <w:spacing w:after="0" w:line="240" w:lineRule="auto"/>
              <w:rPr>
                <w:rFonts w:eastAsia="Times New Roman" w:cs="Times New Roman"/>
                <w:sz w:val="14"/>
                <w:szCs w:val="18"/>
                <w:lang w:eastAsia="fr-FR"/>
              </w:rPr>
            </w:pPr>
            <w:r w:rsidRPr="000C652E">
              <w:rPr>
                <w:rFonts w:eastAsia="Times New Roman" w:cs="Times New Roman"/>
                <w:sz w:val="14"/>
                <w:szCs w:val="18"/>
                <w:lang w:eastAsia="fr-FR"/>
              </w:rPr>
              <w:t>NA</w:t>
            </w:r>
          </w:p>
        </w:tc>
      </w:tr>
      <w:tr w:rsidR="000C652E" w:rsidRPr="000C652E" w:rsidTr="000C652E">
        <w:trPr>
          <w:trHeight w:val="300"/>
        </w:trPr>
        <w:tc>
          <w:tcPr>
            <w:tcW w:w="0" w:type="auto"/>
            <w:tcBorders>
              <w:top w:val="nil"/>
              <w:left w:val="nil"/>
              <w:bottom w:val="single" w:sz="4" w:space="0" w:color="BFBFBF"/>
              <w:right w:val="single" w:sz="4" w:space="0" w:color="BFBFBF"/>
            </w:tcBorders>
            <w:shd w:val="clear" w:color="auto" w:fill="auto"/>
            <w:noWrap/>
            <w:hideMark/>
          </w:tcPr>
          <w:p w:rsidR="000C652E" w:rsidRPr="000C652E" w:rsidRDefault="000C652E" w:rsidP="000C652E">
            <w:pPr>
              <w:spacing w:after="0" w:line="240" w:lineRule="auto"/>
              <w:rPr>
                <w:rFonts w:eastAsia="Times New Roman" w:cs="Times New Roman"/>
                <w:sz w:val="14"/>
                <w:szCs w:val="18"/>
                <w:lang w:eastAsia="fr-FR"/>
              </w:rPr>
            </w:pPr>
            <w:r w:rsidRPr="000C652E">
              <w:rPr>
                <w:rFonts w:eastAsia="Times New Roman" w:cs="Times New Roman"/>
                <w:sz w:val="14"/>
                <w:szCs w:val="18"/>
                <w:lang w:eastAsia="fr-FR"/>
              </w:rPr>
              <w:t> </w:t>
            </w:r>
          </w:p>
        </w:tc>
        <w:tc>
          <w:tcPr>
            <w:tcW w:w="0" w:type="auto"/>
            <w:tcBorders>
              <w:top w:val="nil"/>
              <w:left w:val="nil"/>
              <w:bottom w:val="single" w:sz="4" w:space="0" w:color="BFBFBF"/>
              <w:right w:val="single" w:sz="4" w:space="0" w:color="BFBFBF"/>
            </w:tcBorders>
            <w:shd w:val="clear" w:color="auto" w:fill="auto"/>
            <w:noWrap/>
            <w:hideMark/>
          </w:tcPr>
          <w:p w:rsidR="000C652E" w:rsidRPr="000C652E" w:rsidRDefault="000C652E" w:rsidP="000C652E">
            <w:pPr>
              <w:spacing w:after="0" w:line="240" w:lineRule="auto"/>
              <w:rPr>
                <w:rFonts w:eastAsia="Times New Roman" w:cs="Times New Roman"/>
                <w:sz w:val="14"/>
                <w:szCs w:val="18"/>
                <w:lang w:eastAsia="fr-FR"/>
              </w:rPr>
            </w:pPr>
            <w:r w:rsidRPr="000C652E">
              <w:rPr>
                <w:rFonts w:eastAsia="Times New Roman" w:cs="Times New Roman"/>
                <w:sz w:val="14"/>
                <w:szCs w:val="18"/>
                <w:lang w:eastAsia="fr-FR"/>
              </w:rPr>
              <w:t> </w:t>
            </w:r>
          </w:p>
        </w:tc>
        <w:tc>
          <w:tcPr>
            <w:tcW w:w="0" w:type="auto"/>
            <w:tcBorders>
              <w:top w:val="nil"/>
              <w:left w:val="nil"/>
              <w:bottom w:val="single" w:sz="4" w:space="0" w:color="BFBFBF"/>
              <w:right w:val="single" w:sz="4" w:space="0" w:color="BFBFBF"/>
            </w:tcBorders>
            <w:shd w:val="clear" w:color="auto" w:fill="auto"/>
            <w:noWrap/>
            <w:hideMark/>
          </w:tcPr>
          <w:p w:rsidR="000C652E" w:rsidRPr="000C652E" w:rsidRDefault="000C652E" w:rsidP="000C652E">
            <w:pPr>
              <w:spacing w:after="0" w:line="240" w:lineRule="auto"/>
              <w:rPr>
                <w:rFonts w:eastAsia="Times New Roman" w:cs="Times New Roman"/>
                <w:sz w:val="14"/>
                <w:szCs w:val="18"/>
                <w:lang w:eastAsia="fr-FR"/>
              </w:rPr>
            </w:pPr>
            <w:r w:rsidRPr="000C652E">
              <w:rPr>
                <w:rFonts w:eastAsia="Times New Roman" w:cs="Times New Roman"/>
                <w:sz w:val="14"/>
                <w:szCs w:val="18"/>
                <w:lang w:eastAsia="fr-FR"/>
              </w:rPr>
              <w:t> </w:t>
            </w:r>
          </w:p>
        </w:tc>
        <w:tc>
          <w:tcPr>
            <w:tcW w:w="0" w:type="auto"/>
            <w:tcBorders>
              <w:top w:val="nil"/>
              <w:left w:val="nil"/>
              <w:bottom w:val="single" w:sz="4" w:space="0" w:color="BFBFBF"/>
              <w:right w:val="single" w:sz="4" w:space="0" w:color="BFBFBF"/>
            </w:tcBorders>
            <w:shd w:val="clear" w:color="auto" w:fill="auto"/>
            <w:noWrap/>
            <w:hideMark/>
          </w:tcPr>
          <w:p w:rsidR="000C652E" w:rsidRPr="000C652E" w:rsidRDefault="000C652E" w:rsidP="000C652E">
            <w:pPr>
              <w:spacing w:after="0" w:line="240" w:lineRule="auto"/>
              <w:rPr>
                <w:rFonts w:eastAsia="Times New Roman" w:cs="Times New Roman"/>
                <w:sz w:val="14"/>
                <w:szCs w:val="18"/>
                <w:lang w:eastAsia="fr-FR"/>
              </w:rPr>
            </w:pPr>
            <w:r w:rsidRPr="000C652E">
              <w:rPr>
                <w:rFonts w:eastAsia="Times New Roman" w:cs="Times New Roman"/>
                <w:sz w:val="14"/>
                <w:szCs w:val="18"/>
                <w:lang w:eastAsia="fr-FR"/>
              </w:rPr>
              <w:t> </w:t>
            </w:r>
          </w:p>
        </w:tc>
        <w:tc>
          <w:tcPr>
            <w:tcW w:w="0" w:type="auto"/>
            <w:tcBorders>
              <w:top w:val="nil"/>
              <w:left w:val="nil"/>
              <w:bottom w:val="single" w:sz="4" w:space="0" w:color="BFBFBF"/>
              <w:right w:val="single" w:sz="4" w:space="0" w:color="BFBFBF"/>
            </w:tcBorders>
            <w:shd w:val="clear" w:color="auto" w:fill="auto"/>
            <w:noWrap/>
            <w:hideMark/>
          </w:tcPr>
          <w:p w:rsidR="000C652E" w:rsidRPr="000C652E" w:rsidRDefault="000C652E" w:rsidP="000C652E">
            <w:pPr>
              <w:spacing w:after="0" w:line="240" w:lineRule="auto"/>
              <w:rPr>
                <w:rFonts w:eastAsia="Times New Roman" w:cs="Times New Roman"/>
                <w:sz w:val="14"/>
                <w:szCs w:val="18"/>
                <w:lang w:eastAsia="fr-FR"/>
              </w:rPr>
            </w:pPr>
            <w:r w:rsidRPr="000C652E">
              <w:rPr>
                <w:rFonts w:eastAsia="Times New Roman" w:cs="Times New Roman"/>
                <w:sz w:val="14"/>
                <w:szCs w:val="18"/>
                <w:lang w:eastAsia="fr-FR"/>
              </w:rPr>
              <w:t> </w:t>
            </w:r>
          </w:p>
        </w:tc>
        <w:tc>
          <w:tcPr>
            <w:tcW w:w="0" w:type="auto"/>
            <w:tcBorders>
              <w:top w:val="nil"/>
              <w:left w:val="nil"/>
              <w:bottom w:val="single" w:sz="4" w:space="0" w:color="BFBFBF"/>
              <w:right w:val="single" w:sz="4" w:space="0" w:color="BFBFBF"/>
            </w:tcBorders>
            <w:shd w:val="clear" w:color="auto" w:fill="auto"/>
            <w:noWrap/>
            <w:hideMark/>
          </w:tcPr>
          <w:p w:rsidR="000C652E" w:rsidRPr="000C652E" w:rsidRDefault="000C652E" w:rsidP="000C652E">
            <w:pPr>
              <w:spacing w:after="0" w:line="240" w:lineRule="auto"/>
              <w:rPr>
                <w:rFonts w:eastAsia="Times New Roman" w:cs="Times New Roman"/>
                <w:sz w:val="14"/>
                <w:szCs w:val="18"/>
                <w:lang w:eastAsia="fr-FR"/>
              </w:rPr>
            </w:pPr>
            <w:r w:rsidRPr="000C652E">
              <w:rPr>
                <w:rFonts w:eastAsia="Times New Roman" w:cs="Times New Roman"/>
                <w:sz w:val="14"/>
                <w:szCs w:val="18"/>
                <w:lang w:eastAsia="fr-FR"/>
              </w:rPr>
              <w:t> </w:t>
            </w:r>
          </w:p>
        </w:tc>
        <w:tc>
          <w:tcPr>
            <w:tcW w:w="0" w:type="auto"/>
            <w:tcBorders>
              <w:top w:val="nil"/>
              <w:left w:val="nil"/>
              <w:bottom w:val="single" w:sz="4" w:space="0" w:color="BFBFBF"/>
              <w:right w:val="single" w:sz="4" w:space="0" w:color="BFBFBF"/>
            </w:tcBorders>
            <w:shd w:val="clear" w:color="auto" w:fill="auto"/>
            <w:noWrap/>
            <w:hideMark/>
          </w:tcPr>
          <w:p w:rsidR="000C652E" w:rsidRPr="000C652E" w:rsidRDefault="000C652E" w:rsidP="000C652E">
            <w:pPr>
              <w:spacing w:after="0" w:line="240" w:lineRule="auto"/>
              <w:rPr>
                <w:rFonts w:ascii="Symbol" w:eastAsia="Times New Roman" w:hAnsi="Symbol" w:cs="Times New Roman"/>
                <w:sz w:val="14"/>
                <w:szCs w:val="18"/>
                <w:lang w:eastAsia="fr-FR"/>
              </w:rPr>
            </w:pPr>
            <w:r w:rsidRPr="000C652E">
              <w:rPr>
                <w:rFonts w:ascii="Symbol" w:eastAsia="Times New Roman" w:hAnsi="Symbol" w:cs="Times New Roman"/>
                <w:sz w:val="14"/>
                <w:szCs w:val="18"/>
                <w:lang w:eastAsia="fr-FR"/>
              </w:rPr>
              <w:t></w:t>
            </w:r>
            <w:r w:rsidRPr="000C652E">
              <w:rPr>
                <w:rFonts w:ascii="Symbol" w:eastAsia="Times New Roman" w:hAnsi="Symbol" w:cs="Times New Roman"/>
                <w:sz w:val="14"/>
                <w:szCs w:val="18"/>
                <w:lang w:eastAsia="fr-FR"/>
              </w:rPr>
              <w:t></w:t>
            </w:r>
            <w:r w:rsidRPr="000C652E">
              <w:rPr>
                <w:rFonts w:ascii="Symbol" w:eastAsia="Times New Roman" w:hAnsi="Symbol" w:cs="Times New Roman"/>
                <w:sz w:val="14"/>
                <w:szCs w:val="18"/>
                <w:lang w:eastAsia="fr-FR"/>
              </w:rPr>
              <w:t></w:t>
            </w:r>
          </w:p>
        </w:tc>
        <w:tc>
          <w:tcPr>
            <w:tcW w:w="0" w:type="auto"/>
            <w:tcBorders>
              <w:top w:val="nil"/>
              <w:left w:val="nil"/>
              <w:bottom w:val="single" w:sz="4" w:space="0" w:color="BFBFBF"/>
              <w:right w:val="single" w:sz="8" w:space="0" w:color="BFBFBF"/>
            </w:tcBorders>
            <w:shd w:val="clear" w:color="auto" w:fill="auto"/>
            <w:noWrap/>
            <w:hideMark/>
          </w:tcPr>
          <w:p w:rsidR="000C652E" w:rsidRPr="000C652E" w:rsidRDefault="000C652E" w:rsidP="000C652E">
            <w:pPr>
              <w:spacing w:after="0" w:line="240" w:lineRule="auto"/>
              <w:rPr>
                <w:rFonts w:eastAsia="Times New Roman" w:cs="Times New Roman"/>
                <w:sz w:val="14"/>
                <w:szCs w:val="18"/>
                <w:lang w:eastAsia="fr-FR"/>
              </w:rPr>
            </w:pPr>
            <w:r w:rsidRPr="000C652E">
              <w:rPr>
                <w:rFonts w:eastAsia="Times New Roman" w:cs="Times New Roman"/>
                <w:sz w:val="14"/>
                <w:szCs w:val="18"/>
                <w:lang w:eastAsia="fr-FR"/>
              </w:rPr>
              <w:t>Complexe</w:t>
            </w:r>
          </w:p>
        </w:tc>
        <w:tc>
          <w:tcPr>
            <w:tcW w:w="0" w:type="auto"/>
            <w:tcBorders>
              <w:top w:val="nil"/>
              <w:left w:val="single" w:sz="4" w:space="0" w:color="BFBFBF"/>
              <w:bottom w:val="single" w:sz="4" w:space="0" w:color="BFBFBF"/>
              <w:right w:val="single" w:sz="8" w:space="0" w:color="BFBFBF"/>
            </w:tcBorders>
            <w:shd w:val="clear" w:color="auto" w:fill="auto"/>
            <w:noWrap/>
            <w:hideMark/>
          </w:tcPr>
          <w:p w:rsidR="000C652E" w:rsidRPr="000C652E" w:rsidRDefault="000C652E" w:rsidP="000C652E">
            <w:pPr>
              <w:spacing w:after="0" w:line="240" w:lineRule="auto"/>
              <w:rPr>
                <w:rFonts w:eastAsia="Times New Roman" w:cs="Times New Roman"/>
                <w:sz w:val="14"/>
                <w:szCs w:val="18"/>
                <w:lang w:eastAsia="fr-FR"/>
              </w:rPr>
            </w:pPr>
            <w:r w:rsidRPr="000C652E">
              <w:rPr>
                <w:rFonts w:eastAsia="Times New Roman" w:cs="Times New Roman"/>
                <w:sz w:val="14"/>
                <w:szCs w:val="18"/>
                <w:lang w:eastAsia="fr-FR"/>
              </w:rPr>
              <w:t> </w:t>
            </w:r>
          </w:p>
        </w:tc>
        <w:tc>
          <w:tcPr>
            <w:tcW w:w="0" w:type="auto"/>
            <w:tcBorders>
              <w:top w:val="nil"/>
              <w:left w:val="single" w:sz="4" w:space="0" w:color="BFBFBF"/>
              <w:bottom w:val="single" w:sz="4" w:space="0" w:color="BFBFBF"/>
              <w:right w:val="single" w:sz="8" w:space="0" w:color="BFBFBF"/>
            </w:tcBorders>
            <w:shd w:val="clear" w:color="auto" w:fill="auto"/>
            <w:noWrap/>
            <w:hideMark/>
          </w:tcPr>
          <w:p w:rsidR="000C652E" w:rsidRPr="000C652E" w:rsidRDefault="000C652E" w:rsidP="000C652E">
            <w:pPr>
              <w:spacing w:after="0" w:line="240" w:lineRule="auto"/>
              <w:rPr>
                <w:rFonts w:eastAsia="Times New Roman" w:cs="Times New Roman"/>
                <w:sz w:val="14"/>
                <w:szCs w:val="18"/>
                <w:lang w:eastAsia="fr-FR"/>
              </w:rPr>
            </w:pPr>
            <w:r w:rsidRPr="000C652E">
              <w:rPr>
                <w:rFonts w:eastAsia="Times New Roman" w:cs="Times New Roman"/>
                <w:sz w:val="14"/>
                <w:szCs w:val="18"/>
                <w:lang w:eastAsia="fr-FR"/>
              </w:rPr>
              <w:t> </w:t>
            </w:r>
          </w:p>
        </w:tc>
        <w:tc>
          <w:tcPr>
            <w:tcW w:w="0" w:type="auto"/>
            <w:tcBorders>
              <w:top w:val="nil"/>
              <w:left w:val="single" w:sz="4" w:space="0" w:color="BFBFBF"/>
              <w:bottom w:val="single" w:sz="4" w:space="0" w:color="BFBFBF"/>
              <w:right w:val="single" w:sz="8" w:space="0" w:color="BFBFBF"/>
            </w:tcBorders>
            <w:shd w:val="clear" w:color="auto" w:fill="auto"/>
            <w:noWrap/>
            <w:hideMark/>
          </w:tcPr>
          <w:p w:rsidR="000C652E" w:rsidRPr="000C652E" w:rsidRDefault="000C652E" w:rsidP="000C652E">
            <w:pPr>
              <w:spacing w:after="0" w:line="240" w:lineRule="auto"/>
              <w:rPr>
                <w:rFonts w:eastAsia="Times New Roman" w:cs="Times New Roman"/>
                <w:sz w:val="14"/>
                <w:szCs w:val="18"/>
                <w:lang w:eastAsia="fr-FR"/>
              </w:rPr>
            </w:pPr>
            <w:r w:rsidRPr="000C652E">
              <w:rPr>
                <w:rFonts w:eastAsia="Times New Roman" w:cs="Times New Roman"/>
                <w:sz w:val="14"/>
                <w:szCs w:val="18"/>
                <w:lang w:eastAsia="fr-FR"/>
              </w:rPr>
              <w:t>XX</w:t>
            </w:r>
          </w:p>
        </w:tc>
        <w:tc>
          <w:tcPr>
            <w:tcW w:w="0" w:type="auto"/>
            <w:tcBorders>
              <w:top w:val="nil"/>
              <w:left w:val="single" w:sz="4" w:space="0" w:color="BFBFBF"/>
              <w:bottom w:val="single" w:sz="4" w:space="0" w:color="BFBFBF"/>
              <w:right w:val="single" w:sz="8" w:space="0" w:color="BFBFBF"/>
            </w:tcBorders>
            <w:shd w:val="clear" w:color="auto" w:fill="auto"/>
            <w:noWrap/>
            <w:hideMark/>
          </w:tcPr>
          <w:p w:rsidR="000C652E" w:rsidRPr="000C652E" w:rsidRDefault="000C652E" w:rsidP="000C652E">
            <w:pPr>
              <w:spacing w:after="0" w:line="240" w:lineRule="auto"/>
              <w:rPr>
                <w:rFonts w:eastAsia="Times New Roman" w:cs="Times New Roman"/>
                <w:sz w:val="14"/>
                <w:szCs w:val="18"/>
                <w:lang w:eastAsia="fr-FR"/>
              </w:rPr>
            </w:pPr>
            <w:r w:rsidRPr="000C652E">
              <w:rPr>
                <w:rFonts w:eastAsia="Times New Roman" w:cs="Times New Roman"/>
                <w:sz w:val="14"/>
                <w:szCs w:val="18"/>
                <w:lang w:eastAsia="fr-FR"/>
              </w:rPr>
              <w:t>~ 25 ha</w:t>
            </w:r>
          </w:p>
        </w:tc>
        <w:tc>
          <w:tcPr>
            <w:tcW w:w="0" w:type="auto"/>
            <w:tcBorders>
              <w:top w:val="nil"/>
              <w:left w:val="single" w:sz="4" w:space="0" w:color="BFBFBF"/>
              <w:bottom w:val="single" w:sz="4" w:space="0" w:color="BFBFBF"/>
              <w:right w:val="single" w:sz="8" w:space="0" w:color="BFBFBF"/>
            </w:tcBorders>
            <w:shd w:val="clear" w:color="auto" w:fill="auto"/>
            <w:noWrap/>
            <w:hideMark/>
          </w:tcPr>
          <w:p w:rsidR="000C652E" w:rsidRPr="000C652E" w:rsidRDefault="000C652E" w:rsidP="000C652E">
            <w:pPr>
              <w:spacing w:after="0" w:line="240" w:lineRule="auto"/>
              <w:rPr>
                <w:rFonts w:eastAsia="Times New Roman" w:cs="Times New Roman"/>
                <w:sz w:val="14"/>
                <w:szCs w:val="18"/>
                <w:lang w:eastAsia="fr-FR"/>
              </w:rPr>
            </w:pPr>
            <w:r w:rsidRPr="000C652E">
              <w:rPr>
                <w:rFonts w:eastAsia="Times New Roman" w:cs="Times New Roman"/>
                <w:sz w:val="14"/>
                <w:szCs w:val="18"/>
                <w:lang w:eastAsia="fr-FR"/>
              </w:rPr>
              <w:t>XX</w:t>
            </w:r>
          </w:p>
        </w:tc>
        <w:tc>
          <w:tcPr>
            <w:tcW w:w="0" w:type="auto"/>
            <w:tcBorders>
              <w:top w:val="nil"/>
              <w:left w:val="single" w:sz="4" w:space="0" w:color="BFBFBF"/>
              <w:bottom w:val="single" w:sz="4" w:space="0" w:color="BFBFBF"/>
              <w:right w:val="single" w:sz="8" w:space="0" w:color="BFBFBF"/>
            </w:tcBorders>
            <w:shd w:val="clear" w:color="auto" w:fill="auto"/>
            <w:noWrap/>
            <w:hideMark/>
          </w:tcPr>
          <w:p w:rsidR="000C652E" w:rsidRPr="000C652E" w:rsidRDefault="000C652E" w:rsidP="000C652E">
            <w:pPr>
              <w:spacing w:after="0" w:line="240" w:lineRule="auto"/>
              <w:rPr>
                <w:rFonts w:eastAsia="Times New Roman" w:cs="Times New Roman"/>
                <w:sz w:val="14"/>
                <w:szCs w:val="18"/>
                <w:lang w:eastAsia="fr-FR"/>
              </w:rPr>
            </w:pPr>
            <w:r w:rsidRPr="000C652E">
              <w:rPr>
                <w:rFonts w:eastAsia="Times New Roman" w:cs="Times New Roman"/>
                <w:sz w:val="14"/>
                <w:szCs w:val="18"/>
                <w:lang w:eastAsia="fr-FR"/>
              </w:rPr>
              <w:t>Artisanale</w:t>
            </w:r>
          </w:p>
        </w:tc>
      </w:tr>
    </w:tbl>
    <w:p w:rsidR="00DC0162" w:rsidRDefault="00DC0162" w:rsidP="00DC0162">
      <w:pPr>
        <w:spacing w:after="0"/>
        <w:rPr>
          <w:rFonts w:cstheme="minorHAnsi"/>
        </w:rPr>
      </w:pPr>
    </w:p>
    <w:p w:rsidR="00CB3A43" w:rsidRDefault="00CB3A43">
      <w:pPr>
        <w:spacing w:after="160" w:line="259" w:lineRule="auto"/>
        <w:ind w:left="0" w:right="0" w:firstLine="0"/>
        <w:jc w:val="left"/>
        <w:rPr>
          <w:rFonts w:eastAsia="Times New Roman" w:cs="Times New Roman"/>
          <w:sz w:val="20"/>
          <w:szCs w:val="20"/>
          <w:bdr w:val="none" w:sz="0" w:space="0" w:color="auto" w:frame="1"/>
          <w:lang w:val="fr-FR" w:eastAsia="fr-FR"/>
        </w:rPr>
      </w:pPr>
      <w:r>
        <w:rPr>
          <w:rFonts w:eastAsia="Times New Roman" w:cs="Times New Roman"/>
          <w:sz w:val="20"/>
          <w:szCs w:val="20"/>
          <w:bdr w:val="none" w:sz="0" w:space="0" w:color="auto" w:frame="1"/>
          <w:lang w:val="fr-FR" w:eastAsia="fr-FR"/>
        </w:rPr>
        <w:br w:type="page"/>
      </w:r>
    </w:p>
    <w:p w:rsidR="00330543" w:rsidRPr="00A02ABE" w:rsidRDefault="00006163" w:rsidP="00A02ABE">
      <w:pPr>
        <w:pStyle w:val="Heading1"/>
        <w:jc w:val="center"/>
        <w:rPr>
          <w:color w:val="000000" w:themeColor="text1"/>
          <w:sz w:val="22"/>
          <w:bdr w:val="none" w:sz="0" w:space="0" w:color="auto" w:frame="1"/>
          <w:lang w:val="fr-FR" w:eastAsia="fr-FR"/>
        </w:rPr>
      </w:pPr>
      <w:bookmarkStart w:id="67" w:name="_Toc63973398"/>
      <w:r w:rsidRPr="00A02ABE">
        <w:rPr>
          <w:color w:val="000000" w:themeColor="text1"/>
          <w:sz w:val="22"/>
          <w:bdr w:val="none" w:sz="0" w:space="0" w:color="auto" w:frame="1"/>
          <w:lang w:val="fr-FR" w:eastAsia="fr-FR"/>
        </w:rPr>
        <w:t xml:space="preserve">Annexe 7 : Chronologie des </w:t>
      </w:r>
      <w:r w:rsidR="00CB3A43" w:rsidRPr="00A02ABE">
        <w:rPr>
          <w:color w:val="000000" w:themeColor="text1"/>
          <w:sz w:val="22"/>
          <w:bdr w:val="none" w:sz="0" w:space="0" w:color="auto" w:frame="1"/>
          <w:lang w:val="fr-FR" w:eastAsia="fr-FR"/>
        </w:rPr>
        <w:t xml:space="preserve">réunions de </w:t>
      </w:r>
      <w:r w:rsidRPr="00A02ABE">
        <w:rPr>
          <w:color w:val="000000" w:themeColor="text1"/>
          <w:sz w:val="22"/>
          <w:bdr w:val="none" w:sz="0" w:space="0" w:color="auto" w:frame="1"/>
          <w:lang w:val="fr-FR" w:eastAsia="fr-FR"/>
        </w:rPr>
        <w:t>P</w:t>
      </w:r>
      <w:r w:rsidR="00CB3A43" w:rsidRPr="00A02ABE">
        <w:rPr>
          <w:color w:val="000000" w:themeColor="text1"/>
          <w:sz w:val="22"/>
          <w:bdr w:val="none" w:sz="0" w:space="0" w:color="auto" w:frame="1"/>
          <w:lang w:val="fr-FR" w:eastAsia="fr-FR"/>
        </w:rPr>
        <w:t xml:space="preserve">lateforme </w:t>
      </w:r>
      <w:r w:rsidRPr="00A02ABE">
        <w:rPr>
          <w:color w:val="000000" w:themeColor="text1"/>
          <w:sz w:val="22"/>
          <w:bdr w:val="none" w:sz="0" w:space="0" w:color="auto" w:frame="1"/>
          <w:lang w:val="fr-FR" w:eastAsia="fr-FR"/>
        </w:rPr>
        <w:t>T</w:t>
      </w:r>
      <w:r w:rsidR="00CB3A43" w:rsidRPr="00A02ABE">
        <w:rPr>
          <w:color w:val="000000" w:themeColor="text1"/>
          <w:sz w:val="22"/>
          <w:bdr w:val="none" w:sz="0" w:space="0" w:color="auto" w:frame="1"/>
          <w:lang w:val="fr-FR" w:eastAsia="fr-FR"/>
        </w:rPr>
        <w:t xml:space="preserve">echnique de </w:t>
      </w:r>
      <w:r w:rsidRPr="00A02ABE">
        <w:rPr>
          <w:color w:val="000000" w:themeColor="text1"/>
          <w:sz w:val="22"/>
          <w:bdr w:val="none" w:sz="0" w:space="0" w:color="auto" w:frame="1"/>
          <w:lang w:val="fr-FR" w:eastAsia="fr-FR"/>
        </w:rPr>
        <w:t>C</w:t>
      </w:r>
      <w:r w:rsidR="00CB3A43" w:rsidRPr="00A02ABE">
        <w:rPr>
          <w:color w:val="000000" w:themeColor="text1"/>
          <w:sz w:val="22"/>
          <w:bdr w:val="none" w:sz="0" w:space="0" w:color="auto" w:frame="1"/>
          <w:lang w:val="fr-FR" w:eastAsia="fr-FR"/>
        </w:rPr>
        <w:t>oncertation du Programme SNSF</w:t>
      </w:r>
      <w:bookmarkEnd w:id="67"/>
    </w:p>
    <w:p w:rsidR="00006163" w:rsidRDefault="00006163" w:rsidP="00006163">
      <w:pPr>
        <w:shd w:val="clear" w:color="auto" w:fill="FFFFFF"/>
        <w:spacing w:after="0" w:line="240" w:lineRule="auto"/>
        <w:ind w:left="0" w:right="0" w:firstLine="10"/>
        <w:rPr>
          <w:rFonts w:asciiTheme="minorHAnsi" w:eastAsia="Times New Roman" w:hAnsiTheme="minorHAnsi" w:cs="Times New Roman"/>
          <w:b/>
          <w:sz w:val="20"/>
          <w:szCs w:val="20"/>
          <w:bdr w:val="none" w:sz="0" w:space="0" w:color="auto" w:frame="1"/>
          <w:lang w:val="fr-FR" w:eastAsia="fr-FR"/>
        </w:rPr>
      </w:pPr>
    </w:p>
    <w:tbl>
      <w:tblPr>
        <w:tblStyle w:val="TableGrid"/>
        <w:tblW w:w="0" w:type="auto"/>
        <w:tblLook w:val="04A0" w:firstRow="1" w:lastRow="0" w:firstColumn="1" w:lastColumn="0" w:noHBand="0" w:noVBand="1"/>
      </w:tblPr>
      <w:tblGrid>
        <w:gridCol w:w="894"/>
        <w:gridCol w:w="1034"/>
        <w:gridCol w:w="1228"/>
        <w:gridCol w:w="5598"/>
      </w:tblGrid>
      <w:tr w:rsidR="00006163" w:rsidRPr="00006163" w:rsidTr="00006163">
        <w:trPr>
          <w:trHeight w:val="483"/>
        </w:trPr>
        <w:tc>
          <w:tcPr>
            <w:tcW w:w="894" w:type="dxa"/>
          </w:tcPr>
          <w:p w:rsidR="00006163" w:rsidRPr="00006163" w:rsidRDefault="00006163" w:rsidP="00CB3A43">
            <w:pPr>
              <w:rPr>
                <w:b/>
                <w:sz w:val="16"/>
                <w:szCs w:val="16"/>
              </w:rPr>
            </w:pPr>
            <w:r w:rsidRPr="00006163">
              <w:rPr>
                <w:b/>
                <w:sz w:val="16"/>
                <w:szCs w:val="16"/>
              </w:rPr>
              <w:t>Années</w:t>
            </w:r>
          </w:p>
        </w:tc>
        <w:tc>
          <w:tcPr>
            <w:tcW w:w="1034" w:type="dxa"/>
          </w:tcPr>
          <w:p w:rsidR="00006163" w:rsidRPr="00006163" w:rsidRDefault="00006163" w:rsidP="00CB3A43">
            <w:pPr>
              <w:rPr>
                <w:b/>
                <w:sz w:val="16"/>
                <w:szCs w:val="16"/>
              </w:rPr>
            </w:pPr>
            <w:r w:rsidRPr="00006163">
              <w:rPr>
                <w:b/>
                <w:sz w:val="16"/>
                <w:szCs w:val="16"/>
              </w:rPr>
              <w:t>N</w:t>
            </w:r>
            <w:r>
              <w:rPr>
                <w:b/>
                <w:sz w:val="16"/>
                <w:szCs w:val="16"/>
              </w:rPr>
              <w:t>om</w:t>
            </w:r>
            <w:r w:rsidRPr="00006163">
              <w:rPr>
                <w:b/>
                <w:sz w:val="16"/>
                <w:szCs w:val="16"/>
              </w:rPr>
              <w:t>bres de PTC</w:t>
            </w:r>
          </w:p>
        </w:tc>
        <w:tc>
          <w:tcPr>
            <w:tcW w:w="1228" w:type="dxa"/>
          </w:tcPr>
          <w:p w:rsidR="00006163" w:rsidRPr="00006163" w:rsidRDefault="00006163" w:rsidP="00CB3A43">
            <w:pPr>
              <w:rPr>
                <w:b/>
                <w:sz w:val="16"/>
                <w:szCs w:val="16"/>
              </w:rPr>
            </w:pPr>
            <w:r w:rsidRPr="00006163">
              <w:rPr>
                <w:b/>
                <w:sz w:val="16"/>
                <w:szCs w:val="16"/>
              </w:rPr>
              <w:t>Code PTC</w:t>
            </w:r>
          </w:p>
        </w:tc>
        <w:tc>
          <w:tcPr>
            <w:tcW w:w="5598" w:type="dxa"/>
          </w:tcPr>
          <w:p w:rsidR="00006163" w:rsidRPr="00006163" w:rsidRDefault="00006163" w:rsidP="00CB3A43">
            <w:pPr>
              <w:rPr>
                <w:b/>
                <w:sz w:val="16"/>
                <w:szCs w:val="16"/>
              </w:rPr>
            </w:pPr>
            <w:r w:rsidRPr="00006163">
              <w:rPr>
                <w:b/>
                <w:sz w:val="16"/>
                <w:szCs w:val="16"/>
              </w:rPr>
              <w:t xml:space="preserve">Thématiques discutées </w:t>
            </w:r>
          </w:p>
        </w:tc>
      </w:tr>
      <w:tr w:rsidR="00006163" w:rsidRPr="00006163" w:rsidTr="00006163">
        <w:tc>
          <w:tcPr>
            <w:tcW w:w="894" w:type="dxa"/>
            <w:vMerge w:val="restart"/>
          </w:tcPr>
          <w:p w:rsidR="00006163" w:rsidRPr="00006163" w:rsidRDefault="00006163" w:rsidP="00CB3A43">
            <w:pPr>
              <w:rPr>
                <w:sz w:val="16"/>
                <w:szCs w:val="16"/>
              </w:rPr>
            </w:pPr>
            <w:r w:rsidRPr="00006163">
              <w:rPr>
                <w:sz w:val="16"/>
                <w:szCs w:val="16"/>
              </w:rPr>
              <w:t>2020</w:t>
            </w:r>
          </w:p>
        </w:tc>
        <w:tc>
          <w:tcPr>
            <w:tcW w:w="1034" w:type="dxa"/>
            <w:vMerge w:val="restart"/>
          </w:tcPr>
          <w:p w:rsidR="00006163" w:rsidRPr="00006163" w:rsidRDefault="00006163" w:rsidP="00CB3A43">
            <w:pPr>
              <w:jc w:val="center"/>
              <w:rPr>
                <w:sz w:val="16"/>
                <w:szCs w:val="16"/>
              </w:rPr>
            </w:pPr>
            <w:r w:rsidRPr="00006163">
              <w:rPr>
                <w:sz w:val="16"/>
                <w:szCs w:val="16"/>
              </w:rPr>
              <w:t>8</w:t>
            </w:r>
          </w:p>
        </w:tc>
        <w:tc>
          <w:tcPr>
            <w:tcW w:w="1228" w:type="dxa"/>
          </w:tcPr>
          <w:p w:rsidR="00006163" w:rsidRPr="00006163" w:rsidRDefault="00006163" w:rsidP="00CB3A43">
            <w:pPr>
              <w:autoSpaceDE w:val="0"/>
              <w:autoSpaceDN w:val="0"/>
              <w:adjustRightInd w:val="0"/>
              <w:spacing w:after="60" w:line="276" w:lineRule="auto"/>
              <w:rPr>
                <w:sz w:val="16"/>
                <w:szCs w:val="16"/>
              </w:rPr>
            </w:pPr>
            <w:r w:rsidRPr="00006163">
              <w:rPr>
                <w:sz w:val="16"/>
                <w:szCs w:val="16"/>
              </w:rPr>
              <w:t>01-2020</w:t>
            </w:r>
          </w:p>
        </w:tc>
        <w:tc>
          <w:tcPr>
            <w:tcW w:w="5598" w:type="dxa"/>
          </w:tcPr>
          <w:p w:rsidR="00006163" w:rsidRPr="00006163" w:rsidRDefault="00006163" w:rsidP="00CB3A43">
            <w:pPr>
              <w:autoSpaceDE w:val="0"/>
              <w:autoSpaceDN w:val="0"/>
              <w:adjustRightInd w:val="0"/>
              <w:spacing w:after="60" w:line="276" w:lineRule="auto"/>
              <w:rPr>
                <w:sz w:val="16"/>
                <w:szCs w:val="16"/>
              </w:rPr>
            </w:pPr>
            <w:r w:rsidRPr="00006163">
              <w:rPr>
                <w:sz w:val="16"/>
                <w:szCs w:val="16"/>
              </w:rPr>
              <w:t>La vulgarisation et l’appropriation nationale par toutes les parties prenantes des résultats des estimations provinciales des périodes 2000-2010 et 2010-2014  (appelé aussi estimations du renforcement du NERF 2018) ainsi que la quantification des émissions pour la même période </w:t>
            </w:r>
          </w:p>
        </w:tc>
      </w:tr>
      <w:tr w:rsidR="00006163" w:rsidRPr="00006163" w:rsidTr="00006163">
        <w:tc>
          <w:tcPr>
            <w:tcW w:w="894" w:type="dxa"/>
            <w:vMerge/>
          </w:tcPr>
          <w:p w:rsidR="00006163" w:rsidRPr="00006163" w:rsidRDefault="00006163" w:rsidP="00CB3A43">
            <w:pPr>
              <w:rPr>
                <w:sz w:val="16"/>
                <w:szCs w:val="16"/>
              </w:rPr>
            </w:pPr>
          </w:p>
        </w:tc>
        <w:tc>
          <w:tcPr>
            <w:tcW w:w="1034" w:type="dxa"/>
            <w:vMerge/>
          </w:tcPr>
          <w:p w:rsidR="00006163" w:rsidRPr="00006163" w:rsidRDefault="00006163" w:rsidP="00CB3A43">
            <w:pPr>
              <w:jc w:val="center"/>
              <w:rPr>
                <w:sz w:val="16"/>
                <w:szCs w:val="16"/>
              </w:rPr>
            </w:pPr>
          </w:p>
        </w:tc>
        <w:tc>
          <w:tcPr>
            <w:tcW w:w="1228" w:type="dxa"/>
          </w:tcPr>
          <w:p w:rsidR="00006163" w:rsidRPr="00006163" w:rsidRDefault="00006163" w:rsidP="00CB3A43">
            <w:pPr>
              <w:autoSpaceDE w:val="0"/>
              <w:autoSpaceDN w:val="0"/>
              <w:adjustRightInd w:val="0"/>
              <w:spacing w:after="60" w:line="276" w:lineRule="auto"/>
              <w:rPr>
                <w:sz w:val="16"/>
                <w:szCs w:val="16"/>
              </w:rPr>
            </w:pPr>
            <w:r w:rsidRPr="00006163">
              <w:rPr>
                <w:sz w:val="16"/>
                <w:szCs w:val="16"/>
              </w:rPr>
              <w:t>02-2020</w:t>
            </w:r>
          </w:p>
        </w:tc>
        <w:tc>
          <w:tcPr>
            <w:tcW w:w="5598" w:type="dxa"/>
          </w:tcPr>
          <w:p w:rsidR="00006163" w:rsidRPr="00006163" w:rsidRDefault="00006163" w:rsidP="00CB3A43">
            <w:pPr>
              <w:autoSpaceDE w:val="0"/>
              <w:autoSpaceDN w:val="0"/>
              <w:adjustRightInd w:val="0"/>
              <w:spacing w:after="60" w:line="276" w:lineRule="auto"/>
              <w:rPr>
                <w:sz w:val="16"/>
                <w:szCs w:val="16"/>
              </w:rPr>
            </w:pPr>
            <w:r w:rsidRPr="00006163">
              <w:rPr>
                <w:sz w:val="16"/>
                <w:szCs w:val="16"/>
              </w:rPr>
              <w:t>La Validation et diffusion des estimations statistique de la période 2014 – 2016 </w:t>
            </w:r>
          </w:p>
        </w:tc>
      </w:tr>
      <w:tr w:rsidR="00006163" w:rsidRPr="00006163" w:rsidTr="00006163">
        <w:tc>
          <w:tcPr>
            <w:tcW w:w="894" w:type="dxa"/>
            <w:vMerge/>
          </w:tcPr>
          <w:p w:rsidR="00006163" w:rsidRPr="00006163" w:rsidRDefault="00006163" w:rsidP="00CB3A43">
            <w:pPr>
              <w:rPr>
                <w:sz w:val="16"/>
                <w:szCs w:val="16"/>
              </w:rPr>
            </w:pPr>
          </w:p>
        </w:tc>
        <w:tc>
          <w:tcPr>
            <w:tcW w:w="1034" w:type="dxa"/>
            <w:vMerge/>
          </w:tcPr>
          <w:p w:rsidR="00006163" w:rsidRPr="00006163" w:rsidRDefault="00006163" w:rsidP="00CB3A43">
            <w:pPr>
              <w:jc w:val="center"/>
              <w:rPr>
                <w:sz w:val="16"/>
                <w:szCs w:val="16"/>
              </w:rPr>
            </w:pPr>
          </w:p>
        </w:tc>
        <w:tc>
          <w:tcPr>
            <w:tcW w:w="1228" w:type="dxa"/>
          </w:tcPr>
          <w:p w:rsidR="00006163" w:rsidRPr="00006163" w:rsidRDefault="00006163" w:rsidP="00CB3A43">
            <w:pPr>
              <w:autoSpaceDE w:val="0"/>
              <w:autoSpaceDN w:val="0"/>
              <w:adjustRightInd w:val="0"/>
              <w:spacing w:after="60" w:line="276" w:lineRule="auto"/>
              <w:rPr>
                <w:sz w:val="16"/>
                <w:szCs w:val="16"/>
              </w:rPr>
            </w:pPr>
            <w:r w:rsidRPr="00006163">
              <w:rPr>
                <w:sz w:val="16"/>
                <w:szCs w:val="16"/>
              </w:rPr>
              <w:t>03-2020</w:t>
            </w:r>
          </w:p>
        </w:tc>
        <w:tc>
          <w:tcPr>
            <w:tcW w:w="5598" w:type="dxa"/>
          </w:tcPr>
          <w:p w:rsidR="00006163" w:rsidRPr="00006163" w:rsidRDefault="00006163" w:rsidP="00CB3A43">
            <w:pPr>
              <w:autoSpaceDE w:val="0"/>
              <w:autoSpaceDN w:val="0"/>
              <w:adjustRightInd w:val="0"/>
              <w:spacing w:after="60" w:line="276" w:lineRule="auto"/>
              <w:rPr>
                <w:sz w:val="16"/>
                <w:szCs w:val="16"/>
              </w:rPr>
            </w:pPr>
            <w:r w:rsidRPr="00006163">
              <w:rPr>
                <w:sz w:val="16"/>
                <w:szCs w:val="16"/>
              </w:rPr>
              <w:t>La présentation de la méthodologie d’établissement de l’équation allométrique de biomasse spécifique aux forêts de Miombo de la RDC</w:t>
            </w:r>
          </w:p>
        </w:tc>
      </w:tr>
      <w:tr w:rsidR="00006163" w:rsidRPr="00006163" w:rsidTr="00006163">
        <w:tc>
          <w:tcPr>
            <w:tcW w:w="894" w:type="dxa"/>
            <w:vMerge/>
          </w:tcPr>
          <w:p w:rsidR="00006163" w:rsidRPr="00006163" w:rsidRDefault="00006163" w:rsidP="00CB3A43">
            <w:pPr>
              <w:rPr>
                <w:sz w:val="16"/>
                <w:szCs w:val="16"/>
              </w:rPr>
            </w:pPr>
          </w:p>
        </w:tc>
        <w:tc>
          <w:tcPr>
            <w:tcW w:w="1034" w:type="dxa"/>
            <w:vMerge/>
          </w:tcPr>
          <w:p w:rsidR="00006163" w:rsidRPr="00006163" w:rsidRDefault="00006163" w:rsidP="00CB3A43">
            <w:pPr>
              <w:jc w:val="center"/>
              <w:rPr>
                <w:sz w:val="16"/>
                <w:szCs w:val="16"/>
              </w:rPr>
            </w:pPr>
          </w:p>
        </w:tc>
        <w:tc>
          <w:tcPr>
            <w:tcW w:w="1228" w:type="dxa"/>
          </w:tcPr>
          <w:p w:rsidR="00006163" w:rsidRPr="00006163" w:rsidRDefault="00006163" w:rsidP="00CB3A43">
            <w:pPr>
              <w:autoSpaceDE w:val="0"/>
              <w:autoSpaceDN w:val="0"/>
              <w:adjustRightInd w:val="0"/>
              <w:spacing w:after="60" w:line="276" w:lineRule="auto"/>
              <w:rPr>
                <w:sz w:val="16"/>
                <w:szCs w:val="16"/>
              </w:rPr>
            </w:pPr>
            <w:r w:rsidRPr="00006163">
              <w:rPr>
                <w:sz w:val="16"/>
                <w:szCs w:val="16"/>
              </w:rPr>
              <w:t>04-2020</w:t>
            </w:r>
          </w:p>
        </w:tc>
        <w:tc>
          <w:tcPr>
            <w:tcW w:w="5598" w:type="dxa"/>
          </w:tcPr>
          <w:p w:rsidR="00006163" w:rsidRPr="00006163" w:rsidRDefault="00006163" w:rsidP="00CB3A43">
            <w:pPr>
              <w:autoSpaceDE w:val="0"/>
              <w:autoSpaceDN w:val="0"/>
              <w:adjustRightInd w:val="0"/>
              <w:spacing w:after="60" w:line="276" w:lineRule="auto"/>
              <w:rPr>
                <w:sz w:val="16"/>
                <w:szCs w:val="16"/>
              </w:rPr>
            </w:pPr>
            <w:r w:rsidRPr="00006163">
              <w:rPr>
                <w:sz w:val="16"/>
                <w:szCs w:val="16"/>
              </w:rPr>
              <w:t xml:space="preserve">La présentation de la méthodologie du projet </w:t>
            </w:r>
            <w:r w:rsidRPr="00006163">
              <w:rPr>
                <w:i/>
                <w:sz w:val="16"/>
                <w:szCs w:val="16"/>
              </w:rPr>
              <w:t>ERPD (Emission Reduction Program Document/ Document sur le Programme de Réduction des Émissions) de la province de Mai Ndombe</w:t>
            </w:r>
            <w:r w:rsidRPr="00006163">
              <w:rPr>
                <w:sz w:val="16"/>
                <w:szCs w:val="16"/>
              </w:rPr>
              <w:t xml:space="preserve"> – </w:t>
            </w:r>
            <w:r w:rsidRPr="00006163">
              <w:rPr>
                <w:i/>
                <w:sz w:val="16"/>
                <w:szCs w:val="16"/>
              </w:rPr>
              <w:t>dans le cadre de l’accord, Université Maryland, Banque Mondiale, DIAF et OSFAC</w:t>
            </w:r>
          </w:p>
        </w:tc>
      </w:tr>
      <w:tr w:rsidR="00006163" w:rsidRPr="00006163" w:rsidTr="00006163">
        <w:tc>
          <w:tcPr>
            <w:tcW w:w="894" w:type="dxa"/>
            <w:vMerge/>
          </w:tcPr>
          <w:p w:rsidR="00006163" w:rsidRPr="00006163" w:rsidRDefault="00006163" w:rsidP="00CB3A43">
            <w:pPr>
              <w:rPr>
                <w:sz w:val="16"/>
                <w:szCs w:val="16"/>
              </w:rPr>
            </w:pPr>
          </w:p>
        </w:tc>
        <w:tc>
          <w:tcPr>
            <w:tcW w:w="1034" w:type="dxa"/>
            <w:vMerge/>
          </w:tcPr>
          <w:p w:rsidR="00006163" w:rsidRPr="00006163" w:rsidRDefault="00006163" w:rsidP="00CB3A43">
            <w:pPr>
              <w:jc w:val="center"/>
              <w:rPr>
                <w:sz w:val="16"/>
                <w:szCs w:val="16"/>
              </w:rPr>
            </w:pPr>
          </w:p>
        </w:tc>
        <w:tc>
          <w:tcPr>
            <w:tcW w:w="1228" w:type="dxa"/>
          </w:tcPr>
          <w:p w:rsidR="00006163" w:rsidRPr="00006163" w:rsidRDefault="00006163" w:rsidP="00CB3A43">
            <w:pPr>
              <w:autoSpaceDE w:val="0"/>
              <w:autoSpaceDN w:val="0"/>
              <w:adjustRightInd w:val="0"/>
              <w:spacing w:after="60" w:line="276" w:lineRule="auto"/>
              <w:rPr>
                <w:sz w:val="16"/>
                <w:szCs w:val="16"/>
              </w:rPr>
            </w:pPr>
            <w:r w:rsidRPr="00006163">
              <w:rPr>
                <w:sz w:val="16"/>
                <w:szCs w:val="16"/>
              </w:rPr>
              <w:t>05-2020</w:t>
            </w:r>
          </w:p>
        </w:tc>
        <w:tc>
          <w:tcPr>
            <w:tcW w:w="5598" w:type="dxa"/>
          </w:tcPr>
          <w:p w:rsidR="00006163" w:rsidRPr="00006163" w:rsidRDefault="00006163" w:rsidP="00CB3A43">
            <w:pPr>
              <w:autoSpaceDE w:val="0"/>
              <w:autoSpaceDN w:val="0"/>
              <w:adjustRightInd w:val="0"/>
              <w:spacing w:after="60" w:line="276" w:lineRule="auto"/>
              <w:rPr>
                <w:sz w:val="16"/>
                <w:szCs w:val="16"/>
              </w:rPr>
            </w:pPr>
            <w:r w:rsidRPr="00006163">
              <w:rPr>
                <w:sz w:val="16"/>
                <w:szCs w:val="16"/>
              </w:rPr>
              <w:t xml:space="preserve">Présentation de résultats préliminaires du sol des forêts de la RDC – dans le cadre de l’Inventaire Forestier National </w:t>
            </w:r>
          </w:p>
        </w:tc>
      </w:tr>
      <w:tr w:rsidR="00006163" w:rsidRPr="00006163" w:rsidTr="00006163">
        <w:tc>
          <w:tcPr>
            <w:tcW w:w="894" w:type="dxa"/>
            <w:vMerge/>
          </w:tcPr>
          <w:p w:rsidR="00006163" w:rsidRPr="00006163" w:rsidRDefault="00006163" w:rsidP="00CB3A43">
            <w:pPr>
              <w:rPr>
                <w:sz w:val="16"/>
                <w:szCs w:val="16"/>
              </w:rPr>
            </w:pPr>
          </w:p>
        </w:tc>
        <w:tc>
          <w:tcPr>
            <w:tcW w:w="1034" w:type="dxa"/>
            <w:vMerge/>
          </w:tcPr>
          <w:p w:rsidR="00006163" w:rsidRPr="00006163" w:rsidRDefault="00006163" w:rsidP="00CB3A43">
            <w:pPr>
              <w:jc w:val="center"/>
              <w:rPr>
                <w:sz w:val="16"/>
                <w:szCs w:val="16"/>
              </w:rPr>
            </w:pPr>
          </w:p>
        </w:tc>
        <w:tc>
          <w:tcPr>
            <w:tcW w:w="1228" w:type="dxa"/>
          </w:tcPr>
          <w:p w:rsidR="00006163" w:rsidRPr="00006163" w:rsidRDefault="00006163" w:rsidP="00CB3A43">
            <w:pPr>
              <w:autoSpaceDE w:val="0"/>
              <w:autoSpaceDN w:val="0"/>
              <w:adjustRightInd w:val="0"/>
              <w:spacing w:after="60" w:line="276" w:lineRule="auto"/>
              <w:rPr>
                <w:sz w:val="16"/>
                <w:szCs w:val="16"/>
              </w:rPr>
            </w:pPr>
            <w:r w:rsidRPr="00006163">
              <w:rPr>
                <w:sz w:val="16"/>
                <w:szCs w:val="16"/>
              </w:rPr>
              <w:t>06-2020</w:t>
            </w:r>
          </w:p>
        </w:tc>
        <w:tc>
          <w:tcPr>
            <w:tcW w:w="5598" w:type="dxa"/>
          </w:tcPr>
          <w:p w:rsidR="00006163" w:rsidRPr="00006163" w:rsidRDefault="00006163" w:rsidP="00CB3A43">
            <w:pPr>
              <w:autoSpaceDE w:val="0"/>
              <w:autoSpaceDN w:val="0"/>
              <w:adjustRightInd w:val="0"/>
              <w:spacing w:after="60" w:line="276" w:lineRule="auto"/>
              <w:rPr>
                <w:sz w:val="16"/>
                <w:szCs w:val="16"/>
              </w:rPr>
            </w:pPr>
            <w:r w:rsidRPr="00006163">
              <w:rPr>
                <w:sz w:val="16"/>
                <w:szCs w:val="16"/>
              </w:rPr>
              <w:t xml:space="preserve">Lancement des réflexions sur la </w:t>
            </w:r>
            <w:r w:rsidRPr="00006163">
              <w:rPr>
                <w:bCs/>
                <w:iCs/>
                <w:sz w:val="16"/>
                <w:szCs w:val="16"/>
              </w:rPr>
              <w:t>définition de la dégradation</w:t>
            </w:r>
          </w:p>
        </w:tc>
      </w:tr>
      <w:tr w:rsidR="00006163" w:rsidRPr="00006163" w:rsidTr="00006163">
        <w:tc>
          <w:tcPr>
            <w:tcW w:w="894" w:type="dxa"/>
            <w:vMerge/>
          </w:tcPr>
          <w:p w:rsidR="00006163" w:rsidRPr="00006163" w:rsidRDefault="00006163" w:rsidP="00CB3A43">
            <w:pPr>
              <w:rPr>
                <w:sz w:val="16"/>
                <w:szCs w:val="16"/>
              </w:rPr>
            </w:pPr>
          </w:p>
        </w:tc>
        <w:tc>
          <w:tcPr>
            <w:tcW w:w="1034" w:type="dxa"/>
            <w:vMerge/>
          </w:tcPr>
          <w:p w:rsidR="00006163" w:rsidRPr="00006163" w:rsidRDefault="00006163" w:rsidP="00CB3A43">
            <w:pPr>
              <w:jc w:val="center"/>
              <w:rPr>
                <w:sz w:val="16"/>
                <w:szCs w:val="16"/>
              </w:rPr>
            </w:pPr>
          </w:p>
        </w:tc>
        <w:tc>
          <w:tcPr>
            <w:tcW w:w="1228" w:type="dxa"/>
          </w:tcPr>
          <w:p w:rsidR="00006163" w:rsidRPr="00006163" w:rsidRDefault="00006163" w:rsidP="00CB3A43">
            <w:pPr>
              <w:autoSpaceDE w:val="0"/>
              <w:autoSpaceDN w:val="0"/>
              <w:adjustRightInd w:val="0"/>
              <w:spacing w:after="60" w:line="276" w:lineRule="auto"/>
              <w:rPr>
                <w:sz w:val="16"/>
                <w:szCs w:val="16"/>
              </w:rPr>
            </w:pPr>
            <w:r w:rsidRPr="00006163">
              <w:rPr>
                <w:sz w:val="16"/>
                <w:szCs w:val="16"/>
              </w:rPr>
              <w:t>07-2020</w:t>
            </w:r>
          </w:p>
        </w:tc>
        <w:tc>
          <w:tcPr>
            <w:tcW w:w="5598" w:type="dxa"/>
          </w:tcPr>
          <w:p w:rsidR="00006163" w:rsidRPr="00006163" w:rsidRDefault="00006163" w:rsidP="00CB3A43">
            <w:pPr>
              <w:autoSpaceDE w:val="0"/>
              <w:autoSpaceDN w:val="0"/>
              <w:adjustRightInd w:val="0"/>
              <w:spacing w:after="60" w:line="276" w:lineRule="auto"/>
              <w:rPr>
                <w:sz w:val="16"/>
                <w:szCs w:val="16"/>
              </w:rPr>
            </w:pPr>
            <w:r w:rsidRPr="00006163">
              <w:rPr>
                <w:sz w:val="16"/>
                <w:szCs w:val="16"/>
              </w:rPr>
              <w:t>La présentation et validation de la méthodologie de traitements des alertes GLAD en EMD 2019 et 2020 dans le cadre du Programme SNSF et GDA</w:t>
            </w:r>
          </w:p>
        </w:tc>
      </w:tr>
      <w:tr w:rsidR="00006163" w:rsidRPr="00006163" w:rsidTr="00006163">
        <w:tc>
          <w:tcPr>
            <w:tcW w:w="894" w:type="dxa"/>
            <w:vMerge/>
          </w:tcPr>
          <w:p w:rsidR="00006163" w:rsidRPr="00006163" w:rsidRDefault="00006163" w:rsidP="00CB3A43">
            <w:pPr>
              <w:rPr>
                <w:sz w:val="16"/>
                <w:szCs w:val="16"/>
              </w:rPr>
            </w:pPr>
          </w:p>
        </w:tc>
        <w:tc>
          <w:tcPr>
            <w:tcW w:w="1034" w:type="dxa"/>
            <w:vMerge/>
          </w:tcPr>
          <w:p w:rsidR="00006163" w:rsidRPr="00006163" w:rsidRDefault="00006163" w:rsidP="00CB3A43">
            <w:pPr>
              <w:jc w:val="center"/>
              <w:rPr>
                <w:sz w:val="16"/>
                <w:szCs w:val="16"/>
              </w:rPr>
            </w:pPr>
          </w:p>
        </w:tc>
        <w:tc>
          <w:tcPr>
            <w:tcW w:w="1228" w:type="dxa"/>
          </w:tcPr>
          <w:p w:rsidR="00006163" w:rsidRPr="00006163" w:rsidRDefault="00006163" w:rsidP="00CB3A43">
            <w:pPr>
              <w:autoSpaceDE w:val="0"/>
              <w:autoSpaceDN w:val="0"/>
              <w:adjustRightInd w:val="0"/>
              <w:spacing w:after="60" w:line="276" w:lineRule="auto"/>
              <w:rPr>
                <w:sz w:val="16"/>
                <w:szCs w:val="16"/>
              </w:rPr>
            </w:pPr>
            <w:r w:rsidRPr="00006163">
              <w:rPr>
                <w:sz w:val="16"/>
                <w:szCs w:val="16"/>
              </w:rPr>
              <w:t>08-2020</w:t>
            </w:r>
          </w:p>
        </w:tc>
        <w:tc>
          <w:tcPr>
            <w:tcW w:w="5598" w:type="dxa"/>
          </w:tcPr>
          <w:p w:rsidR="00006163" w:rsidRPr="00006163" w:rsidRDefault="00006163" w:rsidP="00CB3A43">
            <w:pPr>
              <w:autoSpaceDE w:val="0"/>
              <w:autoSpaceDN w:val="0"/>
              <w:adjustRightInd w:val="0"/>
              <w:spacing w:after="60" w:line="276" w:lineRule="auto"/>
              <w:rPr>
                <w:sz w:val="16"/>
                <w:szCs w:val="16"/>
              </w:rPr>
            </w:pPr>
            <w:r w:rsidRPr="00006163">
              <w:rPr>
                <w:sz w:val="16"/>
                <w:szCs w:val="16"/>
              </w:rPr>
              <w:t xml:space="preserve">Présentation des résultats de la révision du niveau de référence du Programme de Réductions des Émissions de Mai Ndombe – </w:t>
            </w:r>
            <w:r w:rsidRPr="00006163">
              <w:rPr>
                <w:i/>
                <w:sz w:val="16"/>
                <w:szCs w:val="16"/>
              </w:rPr>
              <w:t>dans le cadre de l’accord, Université Maryland, Banque Mondiale, DIAF et OSFAC</w:t>
            </w:r>
          </w:p>
        </w:tc>
      </w:tr>
    </w:tbl>
    <w:p w:rsidR="00006163" w:rsidRDefault="00006163" w:rsidP="00006163">
      <w:pPr>
        <w:shd w:val="clear" w:color="auto" w:fill="FFFFFF"/>
        <w:spacing w:after="0" w:line="240" w:lineRule="auto"/>
        <w:ind w:left="0" w:right="0" w:firstLine="10"/>
        <w:rPr>
          <w:rFonts w:eastAsia="Times New Roman" w:cs="Times New Roman"/>
          <w:b/>
          <w:sz w:val="20"/>
          <w:szCs w:val="20"/>
          <w:bdr w:val="none" w:sz="0" w:space="0" w:color="auto" w:frame="1"/>
          <w:lang w:eastAsia="fr-FR"/>
        </w:rPr>
      </w:pPr>
    </w:p>
    <w:p w:rsidR="00006163" w:rsidRDefault="00006163" w:rsidP="00006163">
      <w:pPr>
        <w:shd w:val="clear" w:color="auto" w:fill="FFFFFF"/>
        <w:spacing w:after="0" w:line="240" w:lineRule="auto"/>
        <w:ind w:left="0" w:right="0" w:firstLine="10"/>
        <w:rPr>
          <w:rFonts w:eastAsia="Times New Roman" w:cs="Times New Roman"/>
          <w:b/>
          <w:sz w:val="20"/>
          <w:szCs w:val="20"/>
          <w:bdr w:val="none" w:sz="0" w:space="0" w:color="auto" w:frame="1"/>
          <w:lang w:eastAsia="fr-FR"/>
        </w:rPr>
      </w:pPr>
    </w:p>
    <w:p w:rsidR="00CB3A43" w:rsidRDefault="00CB3A43">
      <w:pPr>
        <w:spacing w:after="160" w:line="259" w:lineRule="auto"/>
        <w:ind w:left="0" w:right="0" w:firstLine="0"/>
        <w:jc w:val="left"/>
        <w:rPr>
          <w:rFonts w:asciiTheme="minorHAnsi" w:eastAsia="Times New Roman" w:hAnsiTheme="minorHAnsi" w:cs="Times New Roman"/>
          <w:b/>
          <w:sz w:val="20"/>
          <w:szCs w:val="20"/>
          <w:bdr w:val="none" w:sz="0" w:space="0" w:color="auto" w:frame="1"/>
          <w:lang w:val="fr-FR" w:eastAsia="fr-FR"/>
        </w:rPr>
      </w:pPr>
      <w:r>
        <w:rPr>
          <w:rFonts w:asciiTheme="minorHAnsi" w:eastAsia="Times New Roman" w:hAnsiTheme="minorHAnsi" w:cs="Times New Roman"/>
          <w:b/>
          <w:sz w:val="20"/>
          <w:szCs w:val="20"/>
          <w:bdr w:val="none" w:sz="0" w:space="0" w:color="auto" w:frame="1"/>
          <w:lang w:val="fr-FR" w:eastAsia="fr-FR"/>
        </w:rPr>
        <w:br w:type="page"/>
      </w:r>
    </w:p>
    <w:p w:rsidR="00006163" w:rsidRPr="00A02ABE" w:rsidRDefault="00006163" w:rsidP="00A02ABE">
      <w:pPr>
        <w:pStyle w:val="Heading1"/>
        <w:jc w:val="center"/>
        <w:rPr>
          <w:color w:val="000000" w:themeColor="text1"/>
          <w:sz w:val="22"/>
          <w:bdr w:val="none" w:sz="0" w:space="0" w:color="auto" w:frame="1"/>
          <w:lang w:val="fr-FR" w:eastAsia="fr-FR"/>
        </w:rPr>
      </w:pPr>
      <w:bookmarkStart w:id="68" w:name="_Toc63973399"/>
      <w:r w:rsidRPr="00A02ABE">
        <w:rPr>
          <w:color w:val="000000" w:themeColor="text1"/>
          <w:sz w:val="22"/>
          <w:bdr w:val="none" w:sz="0" w:space="0" w:color="auto" w:frame="1"/>
          <w:lang w:val="fr-FR" w:eastAsia="fr-FR"/>
        </w:rPr>
        <w:t>Annexe 8 : Résumé des réunions et formations organisées dans le cadre de la mise en œuvre des activités du volet AFAT de l’inventaire national des gaz à effet de serre</w:t>
      </w:r>
      <w:bookmarkEnd w:id="68"/>
    </w:p>
    <w:p w:rsidR="00006163" w:rsidRPr="00006163" w:rsidRDefault="00006163" w:rsidP="00006163">
      <w:pPr>
        <w:shd w:val="clear" w:color="auto" w:fill="FFFFFF"/>
        <w:spacing w:after="0" w:line="240" w:lineRule="auto"/>
        <w:ind w:left="0" w:right="0" w:firstLine="10"/>
        <w:rPr>
          <w:rFonts w:asciiTheme="minorHAnsi" w:eastAsia="Times New Roman" w:hAnsiTheme="minorHAnsi" w:cs="Times New Roman"/>
          <w:sz w:val="20"/>
          <w:szCs w:val="20"/>
          <w:bdr w:val="none" w:sz="0" w:space="0" w:color="auto" w:frame="1"/>
          <w:lang w:val="fr-FR" w:eastAsia="fr-FR"/>
        </w:rPr>
      </w:pPr>
    </w:p>
    <w:tbl>
      <w:tblPr>
        <w:tblpPr w:leftFromText="141" w:rightFromText="141" w:vertAnchor="text" w:tblpXSpec="center" w:tblpY="1"/>
        <w:tblOverlap w:val="never"/>
        <w:tblW w:w="5000" w:type="pct"/>
        <w:tblCellMar>
          <w:left w:w="70" w:type="dxa"/>
          <w:right w:w="70" w:type="dxa"/>
        </w:tblCellMar>
        <w:tblLook w:val="04A0" w:firstRow="1" w:lastRow="0" w:firstColumn="1" w:lastColumn="0" w:noHBand="0" w:noVBand="1"/>
      </w:tblPr>
      <w:tblGrid>
        <w:gridCol w:w="2327"/>
        <w:gridCol w:w="3463"/>
        <w:gridCol w:w="770"/>
        <w:gridCol w:w="2184"/>
      </w:tblGrid>
      <w:tr w:rsidR="008D32EE" w:rsidRPr="008D32EE" w:rsidTr="00CB3A43">
        <w:trPr>
          <w:trHeight w:val="468"/>
          <w:tblHeader/>
        </w:trPr>
        <w:tc>
          <w:tcPr>
            <w:tcW w:w="1331" w:type="pct"/>
            <w:tcBorders>
              <w:top w:val="single" w:sz="8" w:space="0" w:color="auto"/>
              <w:left w:val="single" w:sz="8" w:space="0" w:color="auto"/>
              <w:bottom w:val="single" w:sz="8" w:space="0" w:color="auto"/>
              <w:right w:val="single" w:sz="8" w:space="0" w:color="auto"/>
            </w:tcBorders>
            <w:shd w:val="clear" w:color="auto" w:fill="E7E6E6" w:themeFill="background2"/>
            <w:vAlign w:val="center"/>
            <w:hideMark/>
          </w:tcPr>
          <w:p w:rsidR="008D32EE" w:rsidRPr="008D32EE" w:rsidRDefault="008D32EE" w:rsidP="00CB3A43">
            <w:pPr>
              <w:spacing w:after="0" w:line="276" w:lineRule="auto"/>
              <w:jc w:val="center"/>
              <w:rPr>
                <w:rFonts w:asciiTheme="minorHAnsi" w:eastAsia="Times New Roman" w:hAnsiTheme="minorHAnsi" w:cs="Times New Roman"/>
                <w:b/>
                <w:bCs/>
                <w:color w:val="000000" w:themeColor="text1"/>
                <w:sz w:val="16"/>
                <w:szCs w:val="16"/>
                <w:lang w:eastAsia="fr-FR"/>
              </w:rPr>
            </w:pPr>
            <w:r w:rsidRPr="008D32EE">
              <w:rPr>
                <w:rFonts w:asciiTheme="minorHAnsi" w:eastAsia="Times New Roman" w:hAnsiTheme="minorHAnsi" w:cs="Times New Roman"/>
                <w:b/>
                <w:bCs/>
                <w:color w:val="000000" w:themeColor="text1"/>
                <w:sz w:val="16"/>
                <w:szCs w:val="16"/>
                <w:lang w:eastAsia="fr-FR"/>
              </w:rPr>
              <w:t>Activités</w:t>
            </w:r>
          </w:p>
        </w:tc>
        <w:tc>
          <w:tcPr>
            <w:tcW w:w="1980" w:type="pct"/>
            <w:tcBorders>
              <w:top w:val="single" w:sz="8" w:space="0" w:color="auto"/>
              <w:left w:val="single" w:sz="8" w:space="0" w:color="auto"/>
              <w:bottom w:val="single" w:sz="8" w:space="0" w:color="auto"/>
              <w:right w:val="single" w:sz="8" w:space="0" w:color="auto"/>
            </w:tcBorders>
            <w:shd w:val="clear" w:color="auto" w:fill="E7E6E6" w:themeFill="background2"/>
            <w:vAlign w:val="center"/>
            <w:hideMark/>
          </w:tcPr>
          <w:p w:rsidR="008D32EE" w:rsidRPr="008D32EE" w:rsidRDefault="008D32EE" w:rsidP="00CB3A43">
            <w:pPr>
              <w:spacing w:after="0" w:line="276" w:lineRule="auto"/>
              <w:jc w:val="center"/>
              <w:rPr>
                <w:rFonts w:asciiTheme="minorHAnsi" w:eastAsia="Times New Roman" w:hAnsiTheme="minorHAnsi" w:cs="Times New Roman"/>
                <w:b/>
                <w:color w:val="000000" w:themeColor="text1"/>
                <w:sz w:val="16"/>
                <w:szCs w:val="16"/>
                <w:lang w:eastAsia="fr-FR"/>
              </w:rPr>
            </w:pPr>
            <w:r w:rsidRPr="008D32EE">
              <w:rPr>
                <w:rFonts w:asciiTheme="minorHAnsi" w:eastAsia="Times New Roman" w:hAnsiTheme="minorHAnsi" w:cs="Times New Roman"/>
                <w:b/>
                <w:bCs/>
                <w:color w:val="000000" w:themeColor="text1"/>
                <w:sz w:val="16"/>
                <w:szCs w:val="16"/>
                <w:lang w:eastAsia="fr-FR"/>
              </w:rPr>
              <w:t>Description de l’activité réalisée</w:t>
            </w:r>
          </w:p>
        </w:tc>
        <w:tc>
          <w:tcPr>
            <w:tcW w:w="440" w:type="pct"/>
            <w:tcBorders>
              <w:top w:val="single" w:sz="8" w:space="0" w:color="auto"/>
              <w:left w:val="single" w:sz="8" w:space="0" w:color="auto"/>
              <w:bottom w:val="single" w:sz="8" w:space="0" w:color="auto"/>
              <w:right w:val="single" w:sz="8" w:space="0" w:color="auto"/>
            </w:tcBorders>
            <w:shd w:val="clear" w:color="auto" w:fill="E7E6E6" w:themeFill="background2"/>
            <w:vAlign w:val="center"/>
            <w:hideMark/>
          </w:tcPr>
          <w:p w:rsidR="008D32EE" w:rsidRPr="008D32EE" w:rsidRDefault="008D32EE" w:rsidP="00CB3A43">
            <w:pPr>
              <w:spacing w:after="0" w:line="276" w:lineRule="auto"/>
              <w:jc w:val="center"/>
              <w:rPr>
                <w:rFonts w:asciiTheme="minorHAnsi" w:eastAsia="Times New Roman" w:hAnsiTheme="minorHAnsi" w:cs="Times New Roman"/>
                <w:b/>
                <w:bCs/>
                <w:color w:val="000000" w:themeColor="text1"/>
                <w:sz w:val="16"/>
                <w:szCs w:val="16"/>
                <w:lang w:eastAsia="fr-FR"/>
              </w:rPr>
            </w:pPr>
            <w:r w:rsidRPr="008D32EE">
              <w:rPr>
                <w:rFonts w:asciiTheme="minorHAnsi" w:eastAsia="Times New Roman" w:hAnsiTheme="minorHAnsi" w:cs="Times New Roman"/>
                <w:b/>
                <w:bCs/>
                <w:color w:val="000000" w:themeColor="text1"/>
                <w:sz w:val="16"/>
                <w:szCs w:val="16"/>
                <w:lang w:eastAsia="fr-FR"/>
              </w:rPr>
              <w:t>Quantité</w:t>
            </w:r>
          </w:p>
        </w:tc>
        <w:tc>
          <w:tcPr>
            <w:tcW w:w="1249" w:type="pct"/>
            <w:tcBorders>
              <w:top w:val="single" w:sz="8" w:space="0" w:color="auto"/>
              <w:left w:val="single" w:sz="8" w:space="0" w:color="auto"/>
              <w:bottom w:val="single" w:sz="8" w:space="0" w:color="auto"/>
              <w:right w:val="single" w:sz="8" w:space="0" w:color="auto"/>
            </w:tcBorders>
            <w:shd w:val="clear" w:color="auto" w:fill="E7E6E6" w:themeFill="background2"/>
            <w:vAlign w:val="center"/>
          </w:tcPr>
          <w:p w:rsidR="008D32EE" w:rsidRPr="008D32EE" w:rsidRDefault="008D32EE" w:rsidP="00CB3A43">
            <w:pPr>
              <w:spacing w:after="0" w:line="276" w:lineRule="auto"/>
              <w:jc w:val="center"/>
              <w:rPr>
                <w:rFonts w:asciiTheme="minorHAnsi" w:eastAsia="Times New Roman" w:hAnsiTheme="minorHAnsi" w:cs="Times New Roman"/>
                <w:b/>
                <w:bCs/>
                <w:color w:val="000000" w:themeColor="text1"/>
                <w:sz w:val="16"/>
                <w:szCs w:val="16"/>
                <w:lang w:eastAsia="fr-FR"/>
              </w:rPr>
            </w:pPr>
            <w:r w:rsidRPr="008D32EE">
              <w:rPr>
                <w:rFonts w:asciiTheme="minorHAnsi" w:eastAsia="Times New Roman" w:hAnsiTheme="minorHAnsi" w:cs="Times New Roman"/>
                <w:b/>
                <w:bCs/>
                <w:color w:val="000000" w:themeColor="text1"/>
                <w:sz w:val="16"/>
                <w:szCs w:val="16"/>
                <w:lang w:eastAsia="fr-FR"/>
              </w:rPr>
              <w:t>Nombre d’experts impliqués</w:t>
            </w:r>
          </w:p>
        </w:tc>
      </w:tr>
      <w:tr w:rsidR="008D32EE" w:rsidRPr="008D32EE" w:rsidTr="00CB3A43">
        <w:trPr>
          <w:trHeight w:val="468"/>
        </w:trPr>
        <w:tc>
          <w:tcPr>
            <w:tcW w:w="1331" w:type="pct"/>
            <w:vMerge w:val="restart"/>
            <w:tcBorders>
              <w:top w:val="single" w:sz="8" w:space="0" w:color="auto"/>
              <w:left w:val="single" w:sz="8" w:space="0" w:color="auto"/>
              <w:right w:val="nil"/>
            </w:tcBorders>
            <w:shd w:val="clear" w:color="auto" w:fill="auto"/>
            <w:vAlign w:val="center"/>
          </w:tcPr>
          <w:p w:rsidR="008D32EE" w:rsidRPr="008D32EE" w:rsidRDefault="008D32EE" w:rsidP="00CB3A43">
            <w:pPr>
              <w:spacing w:after="0" w:line="276" w:lineRule="auto"/>
              <w:rPr>
                <w:rFonts w:asciiTheme="minorHAnsi" w:eastAsia="Times New Roman" w:hAnsiTheme="minorHAnsi" w:cs="Times New Roman"/>
                <w:bCs/>
                <w:sz w:val="16"/>
                <w:szCs w:val="16"/>
                <w:lang w:eastAsia="fr-FR"/>
              </w:rPr>
            </w:pPr>
            <w:r w:rsidRPr="008D32EE">
              <w:rPr>
                <w:rFonts w:asciiTheme="minorHAnsi" w:eastAsia="Times New Roman" w:hAnsiTheme="minorHAnsi" w:cs="Times New Roman"/>
                <w:bCs/>
                <w:sz w:val="16"/>
                <w:szCs w:val="16"/>
                <w:lang w:eastAsia="fr-FR"/>
              </w:rPr>
              <w:t xml:space="preserve">Réunions techniques de la cellule de coordination </w:t>
            </w:r>
            <w:r w:rsidRPr="008D32EE">
              <w:rPr>
                <w:rFonts w:asciiTheme="minorHAnsi" w:eastAsia="Times New Roman" w:hAnsiTheme="minorHAnsi" w:cs="Times New Roman"/>
                <w:sz w:val="16"/>
                <w:szCs w:val="16"/>
                <w:lang w:eastAsia="fr-FR"/>
              </w:rPr>
              <w:t>(y compris les réunions groupe IGES avec autres secteurs)</w:t>
            </w:r>
          </w:p>
        </w:tc>
        <w:tc>
          <w:tcPr>
            <w:tcW w:w="1980" w:type="pct"/>
            <w:tcBorders>
              <w:top w:val="single" w:sz="8" w:space="0" w:color="auto"/>
              <w:left w:val="single" w:sz="8" w:space="0" w:color="auto"/>
              <w:bottom w:val="single" w:sz="8" w:space="0" w:color="auto"/>
              <w:right w:val="nil"/>
            </w:tcBorders>
            <w:shd w:val="clear" w:color="auto" w:fill="auto"/>
            <w:vAlign w:val="center"/>
          </w:tcPr>
          <w:p w:rsidR="008D32EE" w:rsidRPr="008D32EE" w:rsidRDefault="008D32EE" w:rsidP="00CB3A43">
            <w:pPr>
              <w:spacing w:after="0" w:line="276" w:lineRule="auto"/>
              <w:rPr>
                <w:rFonts w:asciiTheme="minorHAnsi" w:eastAsia="Times New Roman" w:hAnsiTheme="minorHAnsi" w:cs="Times New Roman"/>
                <w:sz w:val="16"/>
                <w:szCs w:val="16"/>
                <w:lang w:eastAsia="fr-FR"/>
              </w:rPr>
            </w:pPr>
            <w:r w:rsidRPr="008D32EE">
              <w:rPr>
                <w:rFonts w:asciiTheme="minorHAnsi" w:eastAsia="Times New Roman" w:hAnsiTheme="minorHAnsi" w:cs="Times New Roman"/>
                <w:sz w:val="16"/>
                <w:szCs w:val="16"/>
                <w:lang w:eastAsia="fr-FR"/>
              </w:rPr>
              <w:t>Concertation entre les responsables des composantes IFN, SSTS, IGES et équipe de coordination FAO</w:t>
            </w:r>
          </w:p>
        </w:tc>
        <w:tc>
          <w:tcPr>
            <w:tcW w:w="440" w:type="pct"/>
            <w:tcBorders>
              <w:top w:val="single" w:sz="8" w:space="0" w:color="auto"/>
              <w:left w:val="single" w:sz="8" w:space="0" w:color="auto"/>
              <w:bottom w:val="single" w:sz="8" w:space="0" w:color="auto"/>
              <w:right w:val="single" w:sz="8" w:space="0" w:color="auto"/>
            </w:tcBorders>
            <w:shd w:val="clear" w:color="auto" w:fill="auto"/>
            <w:vAlign w:val="center"/>
          </w:tcPr>
          <w:p w:rsidR="008D32EE" w:rsidRPr="008D32EE" w:rsidRDefault="008D32EE" w:rsidP="00CB3A43">
            <w:pPr>
              <w:spacing w:after="0" w:line="276" w:lineRule="auto"/>
              <w:jc w:val="center"/>
              <w:rPr>
                <w:rFonts w:asciiTheme="minorHAnsi" w:eastAsia="Times New Roman" w:hAnsiTheme="minorHAnsi" w:cs="Times New Roman"/>
                <w:bCs/>
                <w:sz w:val="16"/>
                <w:szCs w:val="16"/>
                <w:lang w:eastAsia="fr-FR"/>
              </w:rPr>
            </w:pPr>
            <w:r w:rsidRPr="008D32EE">
              <w:rPr>
                <w:rFonts w:asciiTheme="minorHAnsi" w:eastAsia="Times New Roman" w:hAnsiTheme="minorHAnsi" w:cs="Times New Roman"/>
                <w:bCs/>
                <w:sz w:val="16"/>
                <w:szCs w:val="16"/>
                <w:lang w:eastAsia="fr-FR"/>
              </w:rPr>
              <w:t>3</w:t>
            </w:r>
          </w:p>
        </w:tc>
        <w:tc>
          <w:tcPr>
            <w:tcW w:w="1249" w:type="pct"/>
            <w:tcBorders>
              <w:top w:val="single" w:sz="8" w:space="0" w:color="auto"/>
              <w:left w:val="single" w:sz="8" w:space="0" w:color="auto"/>
              <w:bottom w:val="single" w:sz="8" w:space="0" w:color="auto"/>
              <w:right w:val="single" w:sz="8" w:space="0" w:color="auto"/>
            </w:tcBorders>
            <w:vAlign w:val="center"/>
          </w:tcPr>
          <w:p w:rsidR="008D32EE" w:rsidRPr="008D32EE" w:rsidRDefault="008D32EE" w:rsidP="00CB3A43">
            <w:pPr>
              <w:spacing w:after="0" w:line="276" w:lineRule="auto"/>
              <w:rPr>
                <w:rFonts w:asciiTheme="minorHAnsi" w:eastAsia="Times New Roman" w:hAnsiTheme="minorHAnsi" w:cs="Times New Roman"/>
                <w:bCs/>
                <w:sz w:val="16"/>
                <w:szCs w:val="16"/>
                <w:lang w:eastAsia="fr-FR"/>
              </w:rPr>
            </w:pPr>
            <w:r w:rsidRPr="008D32EE">
              <w:rPr>
                <w:rFonts w:asciiTheme="minorHAnsi" w:eastAsia="Times New Roman" w:hAnsiTheme="minorHAnsi" w:cs="Times New Roman"/>
                <w:bCs/>
                <w:sz w:val="16"/>
                <w:szCs w:val="16"/>
                <w:lang w:eastAsia="fr-FR"/>
              </w:rPr>
              <w:t>Trois Chefs de Division (3) de la DIAF et DDD</w:t>
            </w:r>
          </w:p>
        </w:tc>
      </w:tr>
      <w:tr w:rsidR="008D32EE" w:rsidRPr="008D32EE" w:rsidTr="00CB3A43">
        <w:trPr>
          <w:trHeight w:val="468"/>
        </w:trPr>
        <w:tc>
          <w:tcPr>
            <w:tcW w:w="1331" w:type="pct"/>
            <w:vMerge/>
            <w:tcBorders>
              <w:left w:val="single" w:sz="8" w:space="0" w:color="auto"/>
              <w:right w:val="nil"/>
            </w:tcBorders>
            <w:shd w:val="clear" w:color="auto" w:fill="auto"/>
            <w:vAlign w:val="center"/>
          </w:tcPr>
          <w:p w:rsidR="008D32EE" w:rsidRPr="008D32EE" w:rsidRDefault="008D32EE" w:rsidP="00CB3A43">
            <w:pPr>
              <w:spacing w:after="0" w:line="276" w:lineRule="auto"/>
              <w:rPr>
                <w:rFonts w:asciiTheme="minorHAnsi" w:eastAsia="Times New Roman" w:hAnsiTheme="minorHAnsi" w:cs="Times New Roman"/>
                <w:bCs/>
                <w:sz w:val="16"/>
                <w:szCs w:val="16"/>
                <w:lang w:eastAsia="fr-FR"/>
              </w:rPr>
            </w:pPr>
          </w:p>
        </w:tc>
        <w:tc>
          <w:tcPr>
            <w:tcW w:w="1980" w:type="pct"/>
            <w:tcBorders>
              <w:top w:val="single" w:sz="8" w:space="0" w:color="auto"/>
              <w:left w:val="single" w:sz="8" w:space="0" w:color="auto"/>
              <w:bottom w:val="single" w:sz="8" w:space="0" w:color="auto"/>
              <w:right w:val="nil"/>
            </w:tcBorders>
            <w:shd w:val="clear" w:color="auto" w:fill="auto"/>
            <w:vAlign w:val="center"/>
          </w:tcPr>
          <w:p w:rsidR="008D32EE" w:rsidRPr="008D32EE" w:rsidRDefault="008D32EE" w:rsidP="00CB3A43">
            <w:pPr>
              <w:spacing w:after="0" w:line="276" w:lineRule="auto"/>
              <w:rPr>
                <w:rFonts w:asciiTheme="minorHAnsi" w:eastAsia="Times New Roman" w:hAnsiTheme="minorHAnsi" w:cs="Times New Roman"/>
                <w:sz w:val="16"/>
                <w:szCs w:val="16"/>
                <w:lang w:eastAsia="fr-FR"/>
              </w:rPr>
            </w:pPr>
            <w:r w:rsidRPr="008D32EE">
              <w:rPr>
                <w:rFonts w:asciiTheme="minorHAnsi" w:eastAsia="Times New Roman" w:hAnsiTheme="minorHAnsi" w:cs="Times New Roman"/>
                <w:sz w:val="16"/>
                <w:szCs w:val="16"/>
                <w:lang w:eastAsia="fr-FR"/>
              </w:rPr>
              <w:t>harmonisation de la caractérisation du cheptel animal en vue de leurs intégrations</w:t>
            </w:r>
          </w:p>
        </w:tc>
        <w:tc>
          <w:tcPr>
            <w:tcW w:w="440" w:type="pct"/>
            <w:tcBorders>
              <w:top w:val="single" w:sz="8" w:space="0" w:color="auto"/>
              <w:left w:val="single" w:sz="8" w:space="0" w:color="auto"/>
              <w:bottom w:val="single" w:sz="8" w:space="0" w:color="auto"/>
              <w:right w:val="single" w:sz="8" w:space="0" w:color="auto"/>
            </w:tcBorders>
            <w:shd w:val="clear" w:color="auto" w:fill="auto"/>
            <w:vAlign w:val="center"/>
          </w:tcPr>
          <w:p w:rsidR="008D32EE" w:rsidRPr="008D32EE" w:rsidRDefault="008D32EE" w:rsidP="00CB3A43">
            <w:pPr>
              <w:spacing w:after="0" w:line="276" w:lineRule="auto"/>
              <w:jc w:val="center"/>
              <w:rPr>
                <w:rFonts w:asciiTheme="minorHAnsi" w:eastAsia="Times New Roman" w:hAnsiTheme="minorHAnsi" w:cs="Times New Roman"/>
                <w:bCs/>
                <w:sz w:val="16"/>
                <w:szCs w:val="16"/>
                <w:lang w:eastAsia="fr-FR"/>
              </w:rPr>
            </w:pPr>
            <w:r w:rsidRPr="008D32EE">
              <w:rPr>
                <w:rFonts w:asciiTheme="minorHAnsi" w:eastAsia="Times New Roman" w:hAnsiTheme="minorHAnsi" w:cs="Times New Roman"/>
                <w:bCs/>
                <w:sz w:val="16"/>
                <w:szCs w:val="16"/>
                <w:lang w:eastAsia="fr-FR"/>
              </w:rPr>
              <w:t>3</w:t>
            </w:r>
          </w:p>
        </w:tc>
        <w:tc>
          <w:tcPr>
            <w:tcW w:w="1249" w:type="pct"/>
            <w:tcBorders>
              <w:top w:val="single" w:sz="8" w:space="0" w:color="auto"/>
              <w:left w:val="single" w:sz="8" w:space="0" w:color="auto"/>
              <w:bottom w:val="single" w:sz="8" w:space="0" w:color="auto"/>
              <w:right w:val="single" w:sz="8" w:space="0" w:color="auto"/>
            </w:tcBorders>
            <w:vAlign w:val="center"/>
          </w:tcPr>
          <w:p w:rsidR="008D32EE" w:rsidRPr="008D32EE" w:rsidRDefault="008D32EE" w:rsidP="00CB3A43">
            <w:pPr>
              <w:spacing w:after="0" w:line="276" w:lineRule="auto"/>
              <w:rPr>
                <w:rFonts w:asciiTheme="minorHAnsi" w:eastAsia="Times New Roman" w:hAnsiTheme="minorHAnsi" w:cs="Times New Roman"/>
                <w:bCs/>
                <w:sz w:val="16"/>
                <w:szCs w:val="16"/>
                <w:lang w:eastAsia="fr-FR"/>
              </w:rPr>
            </w:pPr>
            <w:r w:rsidRPr="008D32EE">
              <w:rPr>
                <w:rFonts w:asciiTheme="minorHAnsi" w:eastAsia="Times New Roman" w:hAnsiTheme="minorHAnsi" w:cs="Times New Roman"/>
                <w:bCs/>
                <w:sz w:val="16"/>
                <w:szCs w:val="16"/>
                <w:lang w:eastAsia="fr-FR"/>
              </w:rPr>
              <w:t>Huit (8) experts impliqués (</w:t>
            </w:r>
            <w:r w:rsidRPr="008D32EE">
              <w:rPr>
                <w:rFonts w:asciiTheme="minorHAnsi" w:eastAsia="Times New Roman" w:hAnsiTheme="minorHAnsi" w:cs="Times New Roman"/>
                <w:sz w:val="16"/>
                <w:szCs w:val="16"/>
                <w:lang w:eastAsia="fr-FR"/>
              </w:rPr>
              <w:t>experts IGES, 2 experts de Développement rural et 2 du service des statistiques animales)</w:t>
            </w:r>
          </w:p>
        </w:tc>
      </w:tr>
      <w:tr w:rsidR="008D32EE" w:rsidRPr="008D32EE" w:rsidTr="00CB3A43">
        <w:trPr>
          <w:trHeight w:val="468"/>
        </w:trPr>
        <w:tc>
          <w:tcPr>
            <w:tcW w:w="1331" w:type="pct"/>
            <w:vMerge/>
            <w:tcBorders>
              <w:left w:val="single" w:sz="8" w:space="0" w:color="auto"/>
              <w:right w:val="nil"/>
            </w:tcBorders>
            <w:shd w:val="clear" w:color="auto" w:fill="auto"/>
            <w:vAlign w:val="center"/>
          </w:tcPr>
          <w:p w:rsidR="008D32EE" w:rsidRPr="008D32EE" w:rsidRDefault="008D32EE" w:rsidP="00CB3A43">
            <w:pPr>
              <w:spacing w:after="0" w:line="276" w:lineRule="auto"/>
              <w:rPr>
                <w:rFonts w:asciiTheme="minorHAnsi" w:eastAsia="Times New Roman" w:hAnsiTheme="minorHAnsi" w:cs="Times New Roman"/>
                <w:bCs/>
                <w:sz w:val="16"/>
                <w:szCs w:val="16"/>
                <w:lang w:eastAsia="fr-FR"/>
              </w:rPr>
            </w:pPr>
          </w:p>
        </w:tc>
        <w:tc>
          <w:tcPr>
            <w:tcW w:w="1980" w:type="pct"/>
            <w:tcBorders>
              <w:top w:val="single" w:sz="8" w:space="0" w:color="auto"/>
              <w:left w:val="single" w:sz="8" w:space="0" w:color="auto"/>
              <w:bottom w:val="single" w:sz="8" w:space="0" w:color="auto"/>
              <w:right w:val="nil"/>
            </w:tcBorders>
            <w:shd w:val="clear" w:color="auto" w:fill="auto"/>
            <w:vAlign w:val="center"/>
          </w:tcPr>
          <w:p w:rsidR="008D32EE" w:rsidRPr="008D32EE" w:rsidRDefault="008D32EE" w:rsidP="00CB3A43">
            <w:pPr>
              <w:spacing w:after="0" w:line="276" w:lineRule="auto"/>
              <w:rPr>
                <w:rFonts w:asciiTheme="minorHAnsi" w:eastAsia="Times New Roman" w:hAnsiTheme="minorHAnsi" w:cs="Times New Roman"/>
                <w:sz w:val="16"/>
                <w:szCs w:val="16"/>
                <w:lang w:eastAsia="fr-FR"/>
              </w:rPr>
            </w:pPr>
            <w:r w:rsidRPr="008D32EE">
              <w:rPr>
                <w:rFonts w:asciiTheme="minorHAnsi" w:eastAsia="Times New Roman" w:hAnsiTheme="minorHAnsi" w:cs="Times New Roman"/>
                <w:sz w:val="16"/>
                <w:szCs w:val="16"/>
                <w:lang w:eastAsia="fr-FR"/>
              </w:rPr>
              <w:t>Harmonisation des données sur la production et la consommation du bois-énergie</w:t>
            </w:r>
          </w:p>
        </w:tc>
        <w:tc>
          <w:tcPr>
            <w:tcW w:w="440" w:type="pct"/>
            <w:tcBorders>
              <w:top w:val="single" w:sz="8" w:space="0" w:color="auto"/>
              <w:left w:val="single" w:sz="8" w:space="0" w:color="auto"/>
              <w:bottom w:val="single" w:sz="8" w:space="0" w:color="auto"/>
              <w:right w:val="single" w:sz="8" w:space="0" w:color="auto"/>
            </w:tcBorders>
            <w:shd w:val="clear" w:color="auto" w:fill="auto"/>
            <w:vAlign w:val="center"/>
          </w:tcPr>
          <w:p w:rsidR="008D32EE" w:rsidRPr="008D32EE" w:rsidRDefault="008D32EE" w:rsidP="00CB3A43">
            <w:pPr>
              <w:spacing w:after="0" w:line="276" w:lineRule="auto"/>
              <w:jc w:val="center"/>
              <w:rPr>
                <w:rFonts w:asciiTheme="minorHAnsi" w:eastAsia="Times New Roman" w:hAnsiTheme="minorHAnsi" w:cs="Times New Roman"/>
                <w:bCs/>
                <w:sz w:val="16"/>
                <w:szCs w:val="16"/>
                <w:lang w:eastAsia="fr-FR"/>
              </w:rPr>
            </w:pPr>
            <w:r w:rsidRPr="008D32EE">
              <w:rPr>
                <w:rFonts w:asciiTheme="minorHAnsi" w:eastAsia="Times New Roman" w:hAnsiTheme="minorHAnsi" w:cs="Times New Roman"/>
                <w:bCs/>
                <w:sz w:val="16"/>
                <w:szCs w:val="16"/>
                <w:lang w:eastAsia="fr-FR"/>
              </w:rPr>
              <w:t>4</w:t>
            </w:r>
          </w:p>
        </w:tc>
        <w:tc>
          <w:tcPr>
            <w:tcW w:w="1249" w:type="pct"/>
            <w:tcBorders>
              <w:top w:val="single" w:sz="8" w:space="0" w:color="auto"/>
              <w:left w:val="single" w:sz="8" w:space="0" w:color="auto"/>
              <w:bottom w:val="single" w:sz="8" w:space="0" w:color="auto"/>
              <w:right w:val="single" w:sz="8" w:space="0" w:color="auto"/>
            </w:tcBorders>
            <w:vAlign w:val="center"/>
          </w:tcPr>
          <w:p w:rsidR="008D32EE" w:rsidRPr="008D32EE" w:rsidRDefault="008D32EE" w:rsidP="00CB3A43">
            <w:pPr>
              <w:spacing w:after="0" w:line="276" w:lineRule="auto"/>
              <w:rPr>
                <w:rFonts w:asciiTheme="minorHAnsi" w:eastAsia="Times New Roman" w:hAnsiTheme="minorHAnsi" w:cs="Times New Roman"/>
                <w:bCs/>
                <w:sz w:val="16"/>
                <w:szCs w:val="16"/>
                <w:lang w:eastAsia="fr-FR"/>
              </w:rPr>
            </w:pPr>
            <w:r w:rsidRPr="008D32EE">
              <w:rPr>
                <w:rFonts w:asciiTheme="minorHAnsi" w:eastAsia="Times New Roman" w:hAnsiTheme="minorHAnsi" w:cs="Times New Roman"/>
                <w:bCs/>
                <w:sz w:val="16"/>
                <w:szCs w:val="16"/>
                <w:lang w:eastAsia="fr-FR"/>
              </w:rPr>
              <w:t>Six (6) experts impliqués (</w:t>
            </w:r>
            <w:r w:rsidRPr="008D32EE">
              <w:rPr>
                <w:rFonts w:asciiTheme="minorHAnsi" w:eastAsia="Times New Roman" w:hAnsiTheme="minorHAnsi" w:cs="Times New Roman"/>
                <w:sz w:val="16"/>
                <w:szCs w:val="16"/>
                <w:lang w:eastAsia="fr-FR"/>
              </w:rPr>
              <w:t>experts IGES et 2 des statistiques énergétique)</w:t>
            </w:r>
          </w:p>
        </w:tc>
      </w:tr>
      <w:tr w:rsidR="008D32EE" w:rsidRPr="008D32EE" w:rsidTr="00CB3A43">
        <w:trPr>
          <w:trHeight w:val="468"/>
        </w:trPr>
        <w:tc>
          <w:tcPr>
            <w:tcW w:w="1331" w:type="pct"/>
            <w:vMerge/>
            <w:tcBorders>
              <w:left w:val="single" w:sz="8" w:space="0" w:color="auto"/>
              <w:bottom w:val="single" w:sz="8" w:space="0" w:color="auto"/>
              <w:right w:val="nil"/>
            </w:tcBorders>
            <w:shd w:val="clear" w:color="auto" w:fill="auto"/>
            <w:vAlign w:val="center"/>
          </w:tcPr>
          <w:p w:rsidR="008D32EE" w:rsidRPr="008D32EE" w:rsidRDefault="008D32EE" w:rsidP="00CB3A43">
            <w:pPr>
              <w:spacing w:after="0" w:line="276" w:lineRule="auto"/>
              <w:rPr>
                <w:rFonts w:asciiTheme="minorHAnsi" w:eastAsia="Times New Roman" w:hAnsiTheme="minorHAnsi" w:cs="Times New Roman"/>
                <w:bCs/>
                <w:sz w:val="16"/>
                <w:szCs w:val="16"/>
                <w:lang w:eastAsia="fr-FR"/>
              </w:rPr>
            </w:pPr>
          </w:p>
        </w:tc>
        <w:tc>
          <w:tcPr>
            <w:tcW w:w="1980" w:type="pct"/>
            <w:tcBorders>
              <w:top w:val="single" w:sz="8" w:space="0" w:color="auto"/>
              <w:left w:val="single" w:sz="8" w:space="0" w:color="auto"/>
              <w:bottom w:val="single" w:sz="8" w:space="0" w:color="auto"/>
              <w:right w:val="nil"/>
            </w:tcBorders>
            <w:shd w:val="clear" w:color="auto" w:fill="auto"/>
            <w:vAlign w:val="center"/>
          </w:tcPr>
          <w:p w:rsidR="008D32EE" w:rsidRPr="008D32EE" w:rsidRDefault="008D32EE" w:rsidP="00CB3A43">
            <w:pPr>
              <w:spacing w:after="0" w:line="276" w:lineRule="auto"/>
              <w:rPr>
                <w:rFonts w:asciiTheme="minorHAnsi" w:eastAsia="Times New Roman" w:hAnsiTheme="minorHAnsi" w:cs="Times New Roman"/>
                <w:sz w:val="16"/>
                <w:szCs w:val="16"/>
                <w:lang w:eastAsia="fr-FR"/>
              </w:rPr>
            </w:pPr>
            <w:r w:rsidRPr="008D32EE">
              <w:rPr>
                <w:rFonts w:asciiTheme="minorHAnsi" w:eastAsia="Times New Roman" w:hAnsiTheme="minorHAnsi" w:cs="Times New Roman"/>
                <w:sz w:val="16"/>
                <w:szCs w:val="16"/>
                <w:lang w:eastAsia="fr-FR"/>
              </w:rPr>
              <w:t xml:space="preserve">Elaboration et finalisation de l'Annexe Technique REDD+  </w:t>
            </w:r>
          </w:p>
        </w:tc>
        <w:tc>
          <w:tcPr>
            <w:tcW w:w="440" w:type="pct"/>
            <w:tcBorders>
              <w:top w:val="single" w:sz="8" w:space="0" w:color="auto"/>
              <w:left w:val="single" w:sz="8" w:space="0" w:color="auto"/>
              <w:bottom w:val="single" w:sz="8" w:space="0" w:color="auto"/>
              <w:right w:val="single" w:sz="8" w:space="0" w:color="auto"/>
            </w:tcBorders>
            <w:shd w:val="clear" w:color="auto" w:fill="auto"/>
            <w:vAlign w:val="center"/>
          </w:tcPr>
          <w:p w:rsidR="008D32EE" w:rsidRPr="008D32EE" w:rsidRDefault="008D32EE" w:rsidP="00CB3A43">
            <w:pPr>
              <w:spacing w:after="0" w:line="276" w:lineRule="auto"/>
              <w:jc w:val="center"/>
              <w:rPr>
                <w:rFonts w:asciiTheme="minorHAnsi" w:eastAsia="Times New Roman" w:hAnsiTheme="minorHAnsi" w:cs="Times New Roman"/>
                <w:bCs/>
                <w:sz w:val="16"/>
                <w:szCs w:val="16"/>
                <w:lang w:eastAsia="fr-FR"/>
              </w:rPr>
            </w:pPr>
            <w:r w:rsidRPr="008D32EE">
              <w:rPr>
                <w:rFonts w:asciiTheme="minorHAnsi" w:eastAsia="Times New Roman" w:hAnsiTheme="minorHAnsi" w:cs="Times New Roman"/>
                <w:bCs/>
                <w:sz w:val="16"/>
                <w:szCs w:val="16"/>
                <w:lang w:eastAsia="fr-FR"/>
              </w:rPr>
              <w:t>3</w:t>
            </w:r>
          </w:p>
        </w:tc>
        <w:tc>
          <w:tcPr>
            <w:tcW w:w="1249" w:type="pct"/>
            <w:tcBorders>
              <w:top w:val="single" w:sz="8" w:space="0" w:color="auto"/>
              <w:left w:val="single" w:sz="8" w:space="0" w:color="auto"/>
              <w:bottom w:val="single" w:sz="8" w:space="0" w:color="auto"/>
              <w:right w:val="single" w:sz="8" w:space="0" w:color="auto"/>
            </w:tcBorders>
            <w:vAlign w:val="center"/>
          </w:tcPr>
          <w:p w:rsidR="008D32EE" w:rsidRPr="008D32EE" w:rsidRDefault="008D32EE" w:rsidP="00CB3A43">
            <w:pPr>
              <w:spacing w:after="0" w:line="276" w:lineRule="auto"/>
              <w:rPr>
                <w:rFonts w:asciiTheme="minorHAnsi" w:eastAsia="Times New Roman" w:hAnsiTheme="minorHAnsi" w:cs="Times New Roman"/>
                <w:bCs/>
                <w:sz w:val="16"/>
                <w:szCs w:val="16"/>
                <w:lang w:eastAsia="fr-FR"/>
              </w:rPr>
            </w:pPr>
            <w:r w:rsidRPr="008D32EE">
              <w:rPr>
                <w:rFonts w:asciiTheme="minorHAnsi" w:eastAsia="Times New Roman" w:hAnsiTheme="minorHAnsi" w:cs="Times New Roman"/>
                <w:bCs/>
                <w:sz w:val="16"/>
                <w:szCs w:val="16"/>
                <w:lang w:eastAsia="fr-FR"/>
              </w:rPr>
              <w:t>Dix-huit (18) experts impliqués (</w:t>
            </w:r>
            <w:r w:rsidRPr="008D32EE">
              <w:rPr>
                <w:rFonts w:asciiTheme="minorHAnsi" w:eastAsia="Times New Roman" w:hAnsiTheme="minorHAnsi" w:cs="Times New Roman"/>
                <w:sz w:val="16"/>
                <w:szCs w:val="16"/>
                <w:lang w:eastAsia="fr-FR"/>
              </w:rPr>
              <w:t>IFN, SSTS, IGES, experts membres de la PTC et équipe de coordination FAO</w:t>
            </w:r>
            <w:r w:rsidRPr="008D32EE">
              <w:rPr>
                <w:rFonts w:asciiTheme="minorHAnsi" w:eastAsia="Times New Roman" w:hAnsiTheme="minorHAnsi" w:cs="Times New Roman"/>
                <w:bCs/>
                <w:sz w:val="16"/>
                <w:szCs w:val="16"/>
                <w:lang w:eastAsia="fr-FR"/>
              </w:rPr>
              <w:t xml:space="preserve"> </w:t>
            </w:r>
          </w:p>
        </w:tc>
      </w:tr>
      <w:tr w:rsidR="008D32EE" w:rsidRPr="008D32EE" w:rsidTr="00CB3A43">
        <w:trPr>
          <w:trHeight w:val="468"/>
        </w:trPr>
        <w:tc>
          <w:tcPr>
            <w:tcW w:w="1331" w:type="pct"/>
            <w:tcBorders>
              <w:top w:val="single" w:sz="8" w:space="0" w:color="auto"/>
              <w:left w:val="single" w:sz="8" w:space="0" w:color="auto"/>
              <w:bottom w:val="single" w:sz="8" w:space="0" w:color="auto"/>
              <w:right w:val="nil"/>
            </w:tcBorders>
            <w:shd w:val="clear" w:color="auto" w:fill="auto"/>
            <w:vAlign w:val="center"/>
          </w:tcPr>
          <w:p w:rsidR="008D32EE" w:rsidRPr="008D32EE" w:rsidRDefault="008D32EE" w:rsidP="00CB3A43">
            <w:pPr>
              <w:spacing w:after="0" w:line="276" w:lineRule="auto"/>
              <w:rPr>
                <w:rFonts w:asciiTheme="minorHAnsi" w:eastAsia="Times New Roman" w:hAnsiTheme="minorHAnsi" w:cs="Times New Roman"/>
                <w:bCs/>
                <w:sz w:val="16"/>
                <w:szCs w:val="16"/>
                <w:lang w:eastAsia="fr-FR"/>
              </w:rPr>
            </w:pPr>
            <w:r w:rsidRPr="008D32EE">
              <w:rPr>
                <w:rFonts w:asciiTheme="minorHAnsi" w:eastAsia="Times New Roman" w:hAnsiTheme="minorHAnsi" w:cs="Times New Roman"/>
                <w:bCs/>
                <w:sz w:val="16"/>
                <w:szCs w:val="16"/>
                <w:lang w:eastAsia="fr-FR"/>
              </w:rPr>
              <w:t xml:space="preserve">Réunions Mise à jour de la méthodologie d'inventaire de GES </w:t>
            </w:r>
          </w:p>
        </w:tc>
        <w:tc>
          <w:tcPr>
            <w:tcW w:w="1980" w:type="pct"/>
            <w:tcBorders>
              <w:top w:val="single" w:sz="8" w:space="0" w:color="auto"/>
              <w:left w:val="single" w:sz="8" w:space="0" w:color="auto"/>
              <w:bottom w:val="single" w:sz="8" w:space="0" w:color="auto"/>
              <w:right w:val="nil"/>
            </w:tcBorders>
            <w:shd w:val="clear" w:color="auto" w:fill="auto"/>
            <w:vAlign w:val="center"/>
          </w:tcPr>
          <w:p w:rsidR="008D32EE" w:rsidRPr="008D32EE" w:rsidRDefault="008D32EE" w:rsidP="00CB3A43">
            <w:pPr>
              <w:spacing w:after="0" w:line="276" w:lineRule="auto"/>
              <w:rPr>
                <w:rFonts w:asciiTheme="minorHAnsi" w:eastAsia="Times New Roman" w:hAnsiTheme="minorHAnsi" w:cs="Times New Roman"/>
                <w:sz w:val="16"/>
                <w:szCs w:val="16"/>
                <w:lang w:eastAsia="fr-FR"/>
              </w:rPr>
            </w:pPr>
            <w:r w:rsidRPr="008D32EE">
              <w:rPr>
                <w:rFonts w:asciiTheme="minorHAnsi" w:eastAsia="Times New Roman" w:hAnsiTheme="minorHAnsi" w:cs="Times New Roman"/>
                <w:sz w:val="16"/>
                <w:szCs w:val="16"/>
                <w:lang w:eastAsia="fr-FR"/>
              </w:rPr>
              <w:t xml:space="preserve">Amélioration du </w:t>
            </w:r>
            <w:r w:rsidRPr="008D32EE">
              <w:rPr>
                <w:rFonts w:asciiTheme="minorHAnsi" w:eastAsia="Times New Roman" w:hAnsiTheme="minorHAnsi" w:cs="Times New Roman"/>
                <w:sz w:val="16"/>
                <w:szCs w:val="16"/>
                <w:lang w:val="fr-CH" w:eastAsia="fr-FR"/>
              </w:rPr>
              <w:t>manuel de procédures pour la préparation et la gestion des inventaires :</w:t>
            </w:r>
          </w:p>
          <w:p w:rsidR="008D32EE" w:rsidRPr="008D32EE" w:rsidRDefault="008D32EE" w:rsidP="00CB3A43">
            <w:pPr>
              <w:pStyle w:val="ListParagraph"/>
              <w:numPr>
                <w:ilvl w:val="0"/>
                <w:numId w:val="49"/>
              </w:numPr>
              <w:spacing w:after="0" w:line="276" w:lineRule="auto"/>
              <w:ind w:left="353" w:right="0" w:hanging="284"/>
              <w:rPr>
                <w:rFonts w:asciiTheme="minorHAnsi" w:eastAsia="Times New Roman" w:hAnsiTheme="minorHAnsi" w:cs="Times New Roman"/>
                <w:sz w:val="16"/>
                <w:szCs w:val="16"/>
                <w:lang w:eastAsia="fr-FR"/>
              </w:rPr>
            </w:pPr>
            <w:r w:rsidRPr="008D32EE">
              <w:rPr>
                <w:rFonts w:asciiTheme="minorHAnsi" w:eastAsia="Nunito" w:hAnsiTheme="minorHAnsi" w:cs="Times New Roman"/>
                <w:sz w:val="16"/>
                <w:szCs w:val="16"/>
                <w:lang w:val="fr-CH" w:eastAsia="fr-FR"/>
              </w:rPr>
              <w:t>Approche</w:t>
            </w:r>
            <w:r w:rsidRPr="008D32EE">
              <w:rPr>
                <w:rFonts w:asciiTheme="minorHAnsi" w:eastAsia="Times New Roman" w:hAnsiTheme="minorHAnsi" w:cs="Times New Roman"/>
                <w:sz w:val="16"/>
                <w:szCs w:val="16"/>
                <w:lang w:eastAsia="fr-FR"/>
              </w:rPr>
              <w:t xml:space="preserve"> de caractérisation de Niveau 1 est adoptée pour l’évaluation des émissions relatives à la fermentation entérique des autres sources de ce secteur, notamment celles relatives à l’utilisation du fumier (quantité, usage, stockage sous forme solide, pâturage, etc.)</w:t>
            </w:r>
          </w:p>
          <w:p w:rsidR="008D32EE" w:rsidRPr="008D32EE" w:rsidRDefault="008D32EE" w:rsidP="00CB3A43">
            <w:pPr>
              <w:pStyle w:val="ListParagraph"/>
              <w:numPr>
                <w:ilvl w:val="0"/>
                <w:numId w:val="49"/>
              </w:numPr>
              <w:spacing w:after="0" w:line="276" w:lineRule="auto"/>
              <w:ind w:left="353" w:right="0" w:hanging="284"/>
              <w:rPr>
                <w:rFonts w:asciiTheme="minorHAnsi" w:eastAsia="Times New Roman" w:hAnsiTheme="minorHAnsi" w:cs="Times New Roman"/>
                <w:sz w:val="16"/>
                <w:szCs w:val="16"/>
                <w:lang w:eastAsia="fr-FR"/>
              </w:rPr>
            </w:pPr>
            <w:r w:rsidRPr="008D32EE">
              <w:rPr>
                <w:rFonts w:asciiTheme="minorHAnsi" w:eastAsia="Nunito" w:hAnsiTheme="minorHAnsi" w:cs="Times New Roman"/>
                <w:sz w:val="16"/>
                <w:szCs w:val="16"/>
                <w:lang w:val="fr-CH" w:eastAsia="fr-FR"/>
              </w:rPr>
              <w:t>Evaluation</w:t>
            </w:r>
            <w:r w:rsidRPr="008D32EE">
              <w:rPr>
                <w:rFonts w:asciiTheme="minorHAnsi" w:eastAsia="Times New Roman" w:hAnsiTheme="minorHAnsi" w:cs="Times New Roman"/>
                <w:sz w:val="16"/>
                <w:szCs w:val="16"/>
                <w:lang w:eastAsia="fr-FR"/>
              </w:rPr>
              <w:t xml:space="preserve"> des incertitudes inhérentes aux estimations des émissions de GES : </w:t>
            </w:r>
          </w:p>
          <w:p w:rsidR="008D32EE" w:rsidRPr="008D32EE" w:rsidRDefault="008D32EE" w:rsidP="00CB3A43">
            <w:pPr>
              <w:pStyle w:val="ListParagraph"/>
              <w:numPr>
                <w:ilvl w:val="1"/>
                <w:numId w:val="49"/>
              </w:numPr>
              <w:spacing w:after="0" w:line="276" w:lineRule="auto"/>
              <w:ind w:left="778" w:right="0" w:hanging="283"/>
              <w:rPr>
                <w:rFonts w:asciiTheme="minorHAnsi" w:eastAsia="Times New Roman" w:hAnsiTheme="minorHAnsi" w:cs="Times New Roman"/>
                <w:sz w:val="16"/>
                <w:szCs w:val="16"/>
                <w:lang w:eastAsia="fr-FR"/>
              </w:rPr>
            </w:pPr>
            <w:r w:rsidRPr="008D32EE">
              <w:rPr>
                <w:rFonts w:asciiTheme="minorHAnsi" w:eastAsia="Times New Roman" w:hAnsiTheme="minorHAnsi" w:cs="Times New Roman"/>
                <w:sz w:val="16"/>
                <w:szCs w:val="16"/>
                <w:lang w:eastAsia="fr-FR"/>
              </w:rPr>
              <w:t xml:space="preserve">Analyse des incertitudes conformément aux Recommandations de Bonnes Pratiques du GIEC sur la gestion de l'incertitude de l'inventaire des émissions de GES de la RDC pour la période 2000 à 2020 ; </w:t>
            </w:r>
          </w:p>
          <w:p w:rsidR="008D32EE" w:rsidRPr="008D32EE" w:rsidRDefault="008D32EE" w:rsidP="00CB3A43">
            <w:pPr>
              <w:pStyle w:val="ListParagraph"/>
              <w:numPr>
                <w:ilvl w:val="1"/>
                <w:numId w:val="49"/>
              </w:numPr>
              <w:spacing w:after="0" w:line="276" w:lineRule="auto"/>
              <w:ind w:left="778" w:right="0" w:hanging="283"/>
              <w:rPr>
                <w:rFonts w:asciiTheme="minorHAnsi" w:eastAsia="Times New Roman" w:hAnsiTheme="minorHAnsi" w:cs="Times New Roman"/>
                <w:sz w:val="16"/>
                <w:szCs w:val="16"/>
                <w:lang w:eastAsia="fr-FR"/>
              </w:rPr>
            </w:pPr>
            <w:r w:rsidRPr="008D32EE">
              <w:rPr>
                <w:rFonts w:asciiTheme="minorHAnsi" w:eastAsia="Times New Roman" w:hAnsiTheme="minorHAnsi" w:cs="Times New Roman"/>
                <w:sz w:val="16"/>
                <w:szCs w:val="16"/>
                <w:lang w:eastAsia="fr-FR"/>
              </w:rPr>
              <w:t>analyse des incertitudes en utilisant la propagation de l’erreur,</w:t>
            </w:r>
          </w:p>
        </w:tc>
        <w:tc>
          <w:tcPr>
            <w:tcW w:w="440" w:type="pct"/>
            <w:tcBorders>
              <w:top w:val="single" w:sz="8" w:space="0" w:color="auto"/>
              <w:left w:val="single" w:sz="8" w:space="0" w:color="auto"/>
              <w:bottom w:val="single" w:sz="8" w:space="0" w:color="auto"/>
              <w:right w:val="single" w:sz="8" w:space="0" w:color="auto"/>
            </w:tcBorders>
            <w:shd w:val="clear" w:color="auto" w:fill="auto"/>
            <w:vAlign w:val="center"/>
          </w:tcPr>
          <w:p w:rsidR="008D32EE" w:rsidRPr="008D32EE" w:rsidRDefault="008D32EE" w:rsidP="00CB3A43">
            <w:pPr>
              <w:spacing w:after="0" w:line="276" w:lineRule="auto"/>
              <w:jc w:val="center"/>
              <w:rPr>
                <w:rFonts w:asciiTheme="minorHAnsi" w:eastAsia="Times New Roman" w:hAnsiTheme="minorHAnsi" w:cs="Times New Roman"/>
                <w:bCs/>
                <w:sz w:val="16"/>
                <w:szCs w:val="16"/>
                <w:lang w:eastAsia="fr-FR"/>
              </w:rPr>
            </w:pPr>
            <w:r w:rsidRPr="008D32EE">
              <w:rPr>
                <w:rFonts w:asciiTheme="minorHAnsi" w:eastAsia="Times New Roman" w:hAnsiTheme="minorHAnsi" w:cs="Times New Roman"/>
                <w:bCs/>
                <w:sz w:val="16"/>
                <w:szCs w:val="16"/>
                <w:lang w:eastAsia="fr-FR"/>
              </w:rPr>
              <w:t>4</w:t>
            </w:r>
          </w:p>
        </w:tc>
        <w:tc>
          <w:tcPr>
            <w:tcW w:w="1249" w:type="pct"/>
            <w:tcBorders>
              <w:top w:val="single" w:sz="8" w:space="0" w:color="auto"/>
              <w:left w:val="single" w:sz="8" w:space="0" w:color="auto"/>
              <w:bottom w:val="single" w:sz="8" w:space="0" w:color="auto"/>
              <w:right w:val="single" w:sz="8" w:space="0" w:color="auto"/>
            </w:tcBorders>
            <w:vAlign w:val="center"/>
          </w:tcPr>
          <w:p w:rsidR="008D32EE" w:rsidRPr="008D32EE" w:rsidRDefault="008D32EE" w:rsidP="00CB3A43">
            <w:pPr>
              <w:spacing w:after="0" w:line="276" w:lineRule="auto"/>
              <w:rPr>
                <w:rFonts w:asciiTheme="minorHAnsi" w:eastAsia="Times New Roman" w:hAnsiTheme="minorHAnsi" w:cs="Times New Roman"/>
                <w:bCs/>
                <w:sz w:val="16"/>
                <w:szCs w:val="16"/>
                <w:lang w:eastAsia="fr-FR"/>
              </w:rPr>
            </w:pPr>
            <w:r w:rsidRPr="008D32EE">
              <w:rPr>
                <w:rFonts w:asciiTheme="minorHAnsi" w:eastAsia="Times New Roman" w:hAnsiTheme="minorHAnsi" w:cs="Times New Roman"/>
                <w:bCs/>
                <w:sz w:val="16"/>
                <w:szCs w:val="16"/>
                <w:lang w:eastAsia="fr-FR"/>
              </w:rPr>
              <w:t>Huit (8) experts impliqués, notamment les experts et consultants des autres secteurs (Energie, Déchets et Procédés Industriels)</w:t>
            </w:r>
          </w:p>
        </w:tc>
      </w:tr>
      <w:tr w:rsidR="008D32EE" w:rsidRPr="008D32EE" w:rsidTr="00CB3A43">
        <w:trPr>
          <w:trHeight w:val="468"/>
        </w:trPr>
        <w:tc>
          <w:tcPr>
            <w:tcW w:w="1331" w:type="pct"/>
            <w:vMerge w:val="restart"/>
            <w:tcBorders>
              <w:top w:val="single" w:sz="8" w:space="0" w:color="auto"/>
              <w:left w:val="single" w:sz="8" w:space="0" w:color="auto"/>
              <w:right w:val="nil"/>
            </w:tcBorders>
            <w:shd w:val="clear" w:color="auto" w:fill="auto"/>
            <w:vAlign w:val="center"/>
          </w:tcPr>
          <w:p w:rsidR="008D32EE" w:rsidRPr="008D32EE" w:rsidRDefault="008D32EE" w:rsidP="00CB3A43">
            <w:pPr>
              <w:spacing w:after="0" w:line="276" w:lineRule="auto"/>
              <w:rPr>
                <w:rFonts w:asciiTheme="minorHAnsi" w:eastAsia="Times New Roman" w:hAnsiTheme="minorHAnsi" w:cs="Times New Roman"/>
                <w:bCs/>
                <w:sz w:val="16"/>
                <w:szCs w:val="16"/>
                <w:lang w:eastAsia="fr-FR"/>
              </w:rPr>
            </w:pPr>
            <w:r w:rsidRPr="008D32EE">
              <w:rPr>
                <w:rFonts w:asciiTheme="minorHAnsi" w:eastAsia="Times New Roman" w:hAnsiTheme="minorHAnsi" w:cs="Times New Roman"/>
                <w:bCs/>
                <w:sz w:val="16"/>
                <w:szCs w:val="16"/>
                <w:lang w:eastAsia="fr-FR"/>
              </w:rPr>
              <w:t>Gestion de base des données</w:t>
            </w:r>
          </w:p>
        </w:tc>
        <w:tc>
          <w:tcPr>
            <w:tcW w:w="1980" w:type="pct"/>
            <w:tcBorders>
              <w:top w:val="single" w:sz="8" w:space="0" w:color="auto"/>
              <w:left w:val="single" w:sz="8" w:space="0" w:color="auto"/>
              <w:bottom w:val="single" w:sz="8" w:space="0" w:color="auto"/>
              <w:right w:val="nil"/>
            </w:tcBorders>
            <w:shd w:val="clear" w:color="auto" w:fill="auto"/>
            <w:vAlign w:val="center"/>
          </w:tcPr>
          <w:p w:rsidR="008D32EE" w:rsidRPr="008D32EE" w:rsidRDefault="008D32EE" w:rsidP="00CB3A43">
            <w:pPr>
              <w:spacing w:after="0" w:line="276" w:lineRule="auto"/>
              <w:rPr>
                <w:rFonts w:asciiTheme="minorHAnsi" w:eastAsia="Times New Roman" w:hAnsiTheme="minorHAnsi" w:cs="Times New Roman"/>
                <w:sz w:val="16"/>
                <w:szCs w:val="16"/>
                <w:lang w:eastAsia="fr-FR"/>
              </w:rPr>
            </w:pPr>
            <w:r w:rsidRPr="008D32EE">
              <w:rPr>
                <w:rFonts w:asciiTheme="minorHAnsi" w:eastAsia="Times New Roman" w:hAnsiTheme="minorHAnsi" w:cs="Times New Roman"/>
                <w:sz w:val="16"/>
                <w:szCs w:val="16"/>
                <w:lang w:eastAsia="fr-FR"/>
              </w:rPr>
              <w:t xml:space="preserve">Formation </w:t>
            </w:r>
            <w:r w:rsidRPr="008D32EE">
              <w:rPr>
                <w:rFonts w:asciiTheme="minorHAnsi" w:eastAsia="Times New Roman" w:hAnsiTheme="minorHAnsi" w:cs="Times New Roman"/>
                <w:color w:val="201F1E"/>
                <w:sz w:val="16"/>
                <w:szCs w:val="16"/>
                <w:bdr w:val="none" w:sz="0" w:space="0" w:color="auto" w:frame="1"/>
                <w:lang w:eastAsia="fr-FR"/>
              </w:rPr>
              <w:t>à l’intention de l’administratrice de la base de données</w:t>
            </w:r>
            <w:r w:rsidRPr="008D32EE">
              <w:rPr>
                <w:rFonts w:asciiTheme="minorHAnsi" w:eastAsia="Times New Roman" w:hAnsiTheme="minorHAnsi" w:cs="Times New Roman"/>
                <w:sz w:val="16"/>
                <w:szCs w:val="16"/>
                <w:lang w:eastAsia="fr-FR"/>
              </w:rPr>
              <w:t xml:space="preserve"> : </w:t>
            </w:r>
          </w:p>
          <w:p w:rsidR="008D32EE" w:rsidRPr="008D32EE" w:rsidRDefault="008D32EE" w:rsidP="00CB3A43">
            <w:pPr>
              <w:pStyle w:val="ListParagraph"/>
              <w:numPr>
                <w:ilvl w:val="0"/>
                <w:numId w:val="49"/>
              </w:numPr>
              <w:spacing w:after="0" w:line="276" w:lineRule="auto"/>
              <w:ind w:left="353" w:right="0" w:hanging="284"/>
              <w:rPr>
                <w:rFonts w:asciiTheme="minorHAnsi" w:eastAsia="Nunito" w:hAnsiTheme="minorHAnsi" w:cs="Times New Roman"/>
                <w:sz w:val="16"/>
                <w:szCs w:val="16"/>
                <w:lang w:val="fr-CH" w:eastAsia="fr-FR"/>
              </w:rPr>
            </w:pPr>
            <w:r w:rsidRPr="008D32EE">
              <w:rPr>
                <w:rFonts w:asciiTheme="minorHAnsi" w:eastAsia="Nunito" w:hAnsiTheme="minorHAnsi" w:cs="Times New Roman"/>
                <w:sz w:val="16"/>
                <w:szCs w:val="16"/>
                <w:lang w:val="fr-CH" w:eastAsia="fr-FR"/>
              </w:rPr>
              <w:t>Base de données sur MS Accès :</w:t>
            </w:r>
          </w:p>
          <w:p w:rsidR="008D32EE" w:rsidRPr="008D32EE" w:rsidRDefault="008D32EE" w:rsidP="00CB3A43">
            <w:pPr>
              <w:pStyle w:val="ListParagraph"/>
              <w:numPr>
                <w:ilvl w:val="1"/>
                <w:numId w:val="49"/>
              </w:numPr>
              <w:spacing w:after="0" w:line="276" w:lineRule="auto"/>
              <w:ind w:left="778" w:right="0" w:hanging="283"/>
              <w:rPr>
                <w:rFonts w:asciiTheme="minorHAnsi" w:eastAsia="Nunito" w:hAnsiTheme="minorHAnsi" w:cs="Times New Roman"/>
                <w:sz w:val="16"/>
                <w:szCs w:val="16"/>
                <w:lang w:val="fr-CH" w:eastAsia="fr-FR"/>
              </w:rPr>
            </w:pPr>
            <w:r w:rsidRPr="008D32EE">
              <w:rPr>
                <w:rFonts w:asciiTheme="minorHAnsi" w:eastAsia="Nunito" w:hAnsiTheme="minorHAnsi" w:cs="Times New Roman"/>
                <w:sz w:val="16"/>
                <w:szCs w:val="16"/>
                <w:lang w:val="fr-CH" w:eastAsia="fr-FR"/>
              </w:rPr>
              <w:t xml:space="preserve">Création des tables et de relation entre tables, </w:t>
            </w:r>
          </w:p>
          <w:p w:rsidR="008D32EE" w:rsidRPr="008D32EE" w:rsidRDefault="008D32EE" w:rsidP="00CB3A43">
            <w:pPr>
              <w:pStyle w:val="ListParagraph"/>
              <w:numPr>
                <w:ilvl w:val="1"/>
                <w:numId w:val="49"/>
              </w:numPr>
              <w:spacing w:after="0" w:line="276" w:lineRule="auto"/>
              <w:ind w:left="778" w:right="0" w:hanging="283"/>
              <w:rPr>
                <w:rFonts w:asciiTheme="minorHAnsi" w:eastAsia="Nunito" w:hAnsiTheme="minorHAnsi" w:cs="Times New Roman"/>
                <w:sz w:val="16"/>
                <w:szCs w:val="16"/>
                <w:lang w:val="fr-CH" w:eastAsia="fr-FR"/>
              </w:rPr>
            </w:pPr>
            <w:r w:rsidRPr="008D32EE">
              <w:rPr>
                <w:rFonts w:asciiTheme="minorHAnsi" w:eastAsia="Nunito" w:hAnsiTheme="minorHAnsi" w:cs="Times New Roman"/>
                <w:sz w:val="16"/>
                <w:szCs w:val="16"/>
                <w:lang w:eastAsia="fr-FR"/>
              </w:rPr>
              <w:t xml:space="preserve">Masque de saisie et formatage des champs de table de base de données </w:t>
            </w:r>
          </w:p>
          <w:p w:rsidR="008D32EE" w:rsidRPr="008D32EE" w:rsidRDefault="008D32EE" w:rsidP="00CB3A43">
            <w:pPr>
              <w:pStyle w:val="ListParagraph"/>
              <w:numPr>
                <w:ilvl w:val="1"/>
                <w:numId w:val="49"/>
              </w:numPr>
              <w:spacing w:after="0" w:line="276" w:lineRule="auto"/>
              <w:ind w:left="778" w:right="0" w:hanging="283"/>
              <w:rPr>
                <w:rFonts w:asciiTheme="minorHAnsi" w:eastAsia="Nunito" w:hAnsiTheme="minorHAnsi" w:cs="Times New Roman"/>
                <w:sz w:val="16"/>
                <w:szCs w:val="16"/>
                <w:lang w:val="fr-CH" w:eastAsia="fr-FR"/>
              </w:rPr>
            </w:pPr>
            <w:r w:rsidRPr="008D32EE">
              <w:rPr>
                <w:rFonts w:asciiTheme="minorHAnsi" w:eastAsia="Nunito" w:hAnsiTheme="minorHAnsi" w:cs="Times New Roman"/>
                <w:sz w:val="16"/>
                <w:szCs w:val="16"/>
                <w:lang w:val="fr-CH" w:eastAsia="fr-FR"/>
              </w:rPr>
              <w:t>Création de requêtes et formulaires</w:t>
            </w:r>
          </w:p>
          <w:p w:rsidR="008D32EE" w:rsidRPr="008D32EE" w:rsidRDefault="008D32EE" w:rsidP="00CB3A43">
            <w:pPr>
              <w:pStyle w:val="ListParagraph"/>
              <w:numPr>
                <w:ilvl w:val="0"/>
                <w:numId w:val="49"/>
              </w:numPr>
              <w:spacing w:after="0" w:line="276" w:lineRule="auto"/>
              <w:ind w:left="353" w:right="0" w:hanging="284"/>
              <w:rPr>
                <w:rFonts w:asciiTheme="minorHAnsi" w:eastAsia="Times New Roman" w:hAnsiTheme="minorHAnsi" w:cs="Times New Roman"/>
                <w:sz w:val="16"/>
                <w:szCs w:val="16"/>
                <w:lang w:eastAsia="fr-FR"/>
              </w:rPr>
            </w:pPr>
            <w:r w:rsidRPr="008D32EE">
              <w:rPr>
                <w:rFonts w:asciiTheme="minorHAnsi" w:eastAsia="Nunito" w:hAnsiTheme="minorHAnsi" w:cs="Times New Roman"/>
                <w:sz w:val="16"/>
                <w:szCs w:val="16"/>
                <w:lang w:val="fr-CH" w:eastAsia="fr-FR"/>
              </w:rPr>
              <w:t>Création d’une base de données SQL</w:t>
            </w:r>
          </w:p>
          <w:p w:rsidR="008D32EE" w:rsidRPr="008D32EE" w:rsidRDefault="008D32EE" w:rsidP="00CB3A43">
            <w:pPr>
              <w:pStyle w:val="ListParagraph"/>
              <w:numPr>
                <w:ilvl w:val="1"/>
                <w:numId w:val="49"/>
              </w:numPr>
              <w:spacing w:after="0" w:line="276" w:lineRule="auto"/>
              <w:ind w:left="778" w:right="0" w:hanging="283"/>
              <w:rPr>
                <w:rFonts w:asciiTheme="minorHAnsi" w:eastAsia="Times New Roman" w:hAnsiTheme="minorHAnsi" w:cs="Times New Roman"/>
                <w:sz w:val="16"/>
                <w:szCs w:val="16"/>
                <w:lang w:eastAsia="fr-FR"/>
              </w:rPr>
            </w:pPr>
            <w:r w:rsidRPr="008D32EE">
              <w:rPr>
                <w:rFonts w:asciiTheme="minorHAnsi" w:eastAsia="Nunito" w:hAnsiTheme="minorHAnsi" w:cs="Times New Roman"/>
                <w:sz w:val="16"/>
                <w:szCs w:val="16"/>
                <w:lang w:val="fr-CH" w:eastAsia="fr-FR"/>
              </w:rPr>
              <w:t>Introduction à la création d’un environnement intelligeant avec les outils MS, formation SSIS</w:t>
            </w:r>
          </w:p>
        </w:tc>
        <w:tc>
          <w:tcPr>
            <w:tcW w:w="440" w:type="pct"/>
            <w:tcBorders>
              <w:top w:val="single" w:sz="8" w:space="0" w:color="auto"/>
              <w:left w:val="single" w:sz="8" w:space="0" w:color="auto"/>
              <w:bottom w:val="single" w:sz="8" w:space="0" w:color="auto"/>
              <w:right w:val="single" w:sz="8" w:space="0" w:color="auto"/>
            </w:tcBorders>
            <w:shd w:val="clear" w:color="auto" w:fill="auto"/>
            <w:vAlign w:val="center"/>
          </w:tcPr>
          <w:p w:rsidR="008D32EE" w:rsidRPr="008D32EE" w:rsidRDefault="008D32EE" w:rsidP="00CB3A43">
            <w:pPr>
              <w:spacing w:after="0" w:line="276" w:lineRule="auto"/>
              <w:jc w:val="center"/>
              <w:rPr>
                <w:rFonts w:asciiTheme="minorHAnsi" w:eastAsia="Times New Roman" w:hAnsiTheme="minorHAnsi" w:cs="Times New Roman"/>
                <w:bCs/>
                <w:sz w:val="16"/>
                <w:szCs w:val="16"/>
                <w:lang w:eastAsia="fr-FR"/>
              </w:rPr>
            </w:pPr>
            <w:r w:rsidRPr="008D32EE">
              <w:rPr>
                <w:rFonts w:asciiTheme="minorHAnsi" w:eastAsia="Times New Roman" w:hAnsiTheme="minorHAnsi" w:cs="Times New Roman"/>
                <w:bCs/>
                <w:sz w:val="16"/>
                <w:szCs w:val="16"/>
                <w:lang w:eastAsia="fr-FR"/>
              </w:rPr>
              <w:t>8</w:t>
            </w:r>
          </w:p>
        </w:tc>
        <w:tc>
          <w:tcPr>
            <w:tcW w:w="1249" w:type="pct"/>
            <w:tcBorders>
              <w:top w:val="single" w:sz="8" w:space="0" w:color="auto"/>
              <w:left w:val="single" w:sz="8" w:space="0" w:color="auto"/>
              <w:bottom w:val="single" w:sz="8" w:space="0" w:color="auto"/>
              <w:right w:val="single" w:sz="8" w:space="0" w:color="auto"/>
            </w:tcBorders>
            <w:vAlign w:val="center"/>
          </w:tcPr>
          <w:p w:rsidR="008D32EE" w:rsidRPr="008D32EE" w:rsidRDefault="008D32EE" w:rsidP="00CB3A43">
            <w:pPr>
              <w:spacing w:after="0" w:line="276" w:lineRule="auto"/>
              <w:rPr>
                <w:rFonts w:asciiTheme="minorHAnsi" w:eastAsia="Times New Roman" w:hAnsiTheme="minorHAnsi" w:cs="Times New Roman"/>
                <w:bCs/>
                <w:sz w:val="16"/>
                <w:szCs w:val="16"/>
                <w:lang w:eastAsia="fr-FR"/>
              </w:rPr>
            </w:pPr>
            <w:r w:rsidRPr="008D32EE">
              <w:rPr>
                <w:rFonts w:asciiTheme="minorHAnsi" w:eastAsia="Times New Roman" w:hAnsiTheme="minorHAnsi" w:cs="Times New Roman"/>
                <w:bCs/>
                <w:sz w:val="16"/>
                <w:szCs w:val="16"/>
                <w:lang w:eastAsia="fr-FR"/>
              </w:rPr>
              <w:t>Cinq (5) experts de la DDD formés sur la base de données</w:t>
            </w:r>
          </w:p>
        </w:tc>
      </w:tr>
      <w:tr w:rsidR="008D32EE" w:rsidRPr="008D32EE" w:rsidTr="00CB3A43">
        <w:trPr>
          <w:trHeight w:val="468"/>
        </w:trPr>
        <w:tc>
          <w:tcPr>
            <w:tcW w:w="1331" w:type="pct"/>
            <w:vMerge/>
            <w:tcBorders>
              <w:left w:val="single" w:sz="8" w:space="0" w:color="auto"/>
              <w:bottom w:val="single" w:sz="8" w:space="0" w:color="auto"/>
              <w:right w:val="nil"/>
            </w:tcBorders>
            <w:shd w:val="clear" w:color="auto" w:fill="auto"/>
            <w:vAlign w:val="center"/>
          </w:tcPr>
          <w:p w:rsidR="008D32EE" w:rsidRPr="008D32EE" w:rsidRDefault="008D32EE" w:rsidP="00CB3A43">
            <w:pPr>
              <w:spacing w:after="0" w:line="276" w:lineRule="auto"/>
              <w:rPr>
                <w:rFonts w:asciiTheme="minorHAnsi" w:eastAsia="Times New Roman" w:hAnsiTheme="minorHAnsi" w:cs="Times New Roman"/>
                <w:bCs/>
                <w:sz w:val="16"/>
                <w:szCs w:val="16"/>
                <w:lang w:eastAsia="fr-FR"/>
              </w:rPr>
            </w:pPr>
          </w:p>
        </w:tc>
        <w:tc>
          <w:tcPr>
            <w:tcW w:w="1980" w:type="pct"/>
            <w:tcBorders>
              <w:top w:val="single" w:sz="8" w:space="0" w:color="auto"/>
              <w:left w:val="single" w:sz="8" w:space="0" w:color="auto"/>
              <w:bottom w:val="single" w:sz="8" w:space="0" w:color="auto"/>
              <w:right w:val="nil"/>
            </w:tcBorders>
            <w:shd w:val="clear" w:color="auto" w:fill="auto"/>
            <w:vAlign w:val="center"/>
          </w:tcPr>
          <w:p w:rsidR="008D32EE" w:rsidRPr="008D32EE" w:rsidRDefault="008D32EE" w:rsidP="00CB3A43">
            <w:pPr>
              <w:spacing w:after="0" w:line="276" w:lineRule="auto"/>
              <w:rPr>
                <w:rFonts w:asciiTheme="minorHAnsi" w:eastAsia="Times New Roman" w:hAnsiTheme="minorHAnsi" w:cs="Times New Roman"/>
                <w:sz w:val="16"/>
                <w:szCs w:val="16"/>
                <w:lang w:val="fr-CH" w:eastAsia="fr-FR"/>
              </w:rPr>
            </w:pPr>
            <w:r w:rsidRPr="008D32EE">
              <w:rPr>
                <w:rFonts w:asciiTheme="minorHAnsi" w:eastAsia="Times New Roman" w:hAnsiTheme="minorHAnsi" w:cs="Times New Roman"/>
                <w:sz w:val="16"/>
                <w:szCs w:val="16"/>
                <w:lang w:val="fr-CH" w:eastAsia="fr-FR"/>
              </w:rPr>
              <w:t>Organisation des feuilles de calculs de manière à faciliter la durabilité de la base des données :</w:t>
            </w:r>
          </w:p>
          <w:p w:rsidR="008D32EE" w:rsidRPr="008D32EE" w:rsidRDefault="008D32EE" w:rsidP="00CB3A43">
            <w:pPr>
              <w:pStyle w:val="ListParagraph"/>
              <w:numPr>
                <w:ilvl w:val="0"/>
                <w:numId w:val="49"/>
              </w:numPr>
              <w:spacing w:after="0" w:line="276" w:lineRule="auto"/>
              <w:ind w:left="353" w:right="0" w:hanging="284"/>
              <w:rPr>
                <w:rFonts w:asciiTheme="minorHAnsi" w:eastAsia="Nunito" w:hAnsiTheme="minorHAnsi" w:cs="Times New Roman"/>
                <w:sz w:val="16"/>
                <w:szCs w:val="16"/>
                <w:lang w:val="fr-CH" w:eastAsia="fr-FR"/>
              </w:rPr>
            </w:pPr>
            <w:r w:rsidRPr="008D32EE">
              <w:rPr>
                <w:rFonts w:asciiTheme="minorHAnsi" w:eastAsia="Nunito" w:hAnsiTheme="minorHAnsi" w:cs="Times New Roman"/>
                <w:sz w:val="16"/>
                <w:szCs w:val="16"/>
                <w:lang w:val="fr-CH" w:eastAsia="fr-FR"/>
              </w:rPr>
              <w:t>Mise à jour des Fichiers Excel de calcul AFAT actualisée dans la base de données ;</w:t>
            </w:r>
          </w:p>
          <w:p w:rsidR="008D32EE" w:rsidRPr="008D32EE" w:rsidRDefault="008D32EE" w:rsidP="00CB3A43">
            <w:pPr>
              <w:pStyle w:val="ListParagraph"/>
              <w:numPr>
                <w:ilvl w:val="0"/>
                <w:numId w:val="49"/>
              </w:numPr>
              <w:spacing w:after="0" w:line="276" w:lineRule="auto"/>
              <w:ind w:left="353" w:right="0" w:hanging="284"/>
              <w:rPr>
                <w:rFonts w:asciiTheme="minorHAnsi" w:eastAsia="Times New Roman" w:hAnsiTheme="minorHAnsi" w:cs="Times New Roman"/>
                <w:sz w:val="16"/>
                <w:szCs w:val="16"/>
                <w:lang w:eastAsia="fr-FR"/>
              </w:rPr>
            </w:pPr>
            <w:r w:rsidRPr="008D32EE">
              <w:rPr>
                <w:rFonts w:asciiTheme="minorHAnsi" w:eastAsia="Nunito" w:hAnsiTheme="minorHAnsi" w:cs="Times New Roman"/>
                <w:sz w:val="16"/>
                <w:szCs w:val="16"/>
                <w:lang w:val="fr-CH" w:eastAsia="fr-FR"/>
              </w:rPr>
              <w:t>Mise en place d’un contrôle de qualité sur les données intégrées et les équations appliquées afin de limiter les erreurs de rapportage.</w:t>
            </w:r>
          </w:p>
        </w:tc>
        <w:tc>
          <w:tcPr>
            <w:tcW w:w="440" w:type="pct"/>
            <w:tcBorders>
              <w:top w:val="single" w:sz="8" w:space="0" w:color="auto"/>
              <w:left w:val="single" w:sz="8" w:space="0" w:color="auto"/>
              <w:bottom w:val="single" w:sz="8" w:space="0" w:color="auto"/>
              <w:right w:val="single" w:sz="8" w:space="0" w:color="auto"/>
            </w:tcBorders>
            <w:shd w:val="clear" w:color="auto" w:fill="auto"/>
            <w:vAlign w:val="center"/>
          </w:tcPr>
          <w:p w:rsidR="008D32EE" w:rsidRPr="008D32EE" w:rsidRDefault="008D32EE" w:rsidP="00CB3A43">
            <w:pPr>
              <w:spacing w:after="0" w:line="276" w:lineRule="auto"/>
              <w:jc w:val="center"/>
              <w:rPr>
                <w:rFonts w:asciiTheme="minorHAnsi" w:eastAsia="Times New Roman" w:hAnsiTheme="minorHAnsi" w:cs="Times New Roman"/>
                <w:bCs/>
                <w:sz w:val="16"/>
                <w:szCs w:val="16"/>
                <w:lang w:eastAsia="fr-FR"/>
              </w:rPr>
            </w:pPr>
            <w:r w:rsidRPr="008D32EE">
              <w:rPr>
                <w:rFonts w:asciiTheme="minorHAnsi" w:eastAsia="Times New Roman" w:hAnsiTheme="minorHAnsi" w:cs="Times New Roman"/>
                <w:bCs/>
                <w:sz w:val="16"/>
                <w:szCs w:val="16"/>
                <w:lang w:eastAsia="fr-FR"/>
              </w:rPr>
              <w:t>15 fichiers Excel mise à jour</w:t>
            </w:r>
          </w:p>
        </w:tc>
        <w:tc>
          <w:tcPr>
            <w:tcW w:w="1249" w:type="pct"/>
            <w:tcBorders>
              <w:top w:val="single" w:sz="8" w:space="0" w:color="auto"/>
              <w:left w:val="single" w:sz="8" w:space="0" w:color="auto"/>
              <w:bottom w:val="single" w:sz="8" w:space="0" w:color="auto"/>
              <w:right w:val="single" w:sz="8" w:space="0" w:color="auto"/>
            </w:tcBorders>
            <w:vAlign w:val="center"/>
          </w:tcPr>
          <w:p w:rsidR="008D32EE" w:rsidRPr="008D32EE" w:rsidRDefault="008D32EE" w:rsidP="00CB3A43">
            <w:pPr>
              <w:spacing w:after="0" w:line="276" w:lineRule="auto"/>
              <w:rPr>
                <w:rFonts w:asciiTheme="minorHAnsi" w:eastAsia="Times New Roman" w:hAnsiTheme="minorHAnsi" w:cs="Times New Roman"/>
                <w:bCs/>
                <w:sz w:val="16"/>
                <w:szCs w:val="16"/>
                <w:lang w:eastAsia="fr-FR"/>
              </w:rPr>
            </w:pPr>
            <w:r w:rsidRPr="008D32EE">
              <w:rPr>
                <w:rFonts w:asciiTheme="minorHAnsi" w:eastAsia="Times New Roman" w:hAnsiTheme="minorHAnsi" w:cs="Times New Roman"/>
                <w:bCs/>
                <w:sz w:val="16"/>
                <w:szCs w:val="16"/>
                <w:lang w:eastAsia="fr-FR"/>
              </w:rPr>
              <w:t>Cinq (5) experts de la DDD impliqués</w:t>
            </w:r>
          </w:p>
        </w:tc>
      </w:tr>
    </w:tbl>
    <w:p w:rsidR="00CB3A43" w:rsidRDefault="00CB3A43" w:rsidP="00CB3A43">
      <w:pPr>
        <w:shd w:val="clear" w:color="auto" w:fill="FFFFFF"/>
        <w:spacing w:after="0" w:line="240" w:lineRule="auto"/>
        <w:ind w:left="0" w:right="0" w:firstLine="10"/>
        <w:rPr>
          <w:rFonts w:asciiTheme="minorHAnsi" w:eastAsia="Times New Roman" w:hAnsiTheme="minorHAnsi" w:cs="Times New Roman"/>
          <w:b/>
          <w:sz w:val="20"/>
          <w:szCs w:val="20"/>
          <w:bdr w:val="none" w:sz="0" w:space="0" w:color="auto" w:frame="1"/>
          <w:lang w:val="fr-FR" w:eastAsia="fr-FR"/>
        </w:rPr>
      </w:pPr>
      <w:r>
        <w:rPr>
          <w:rFonts w:eastAsia="Times New Roman" w:cs="Times New Roman"/>
          <w:sz w:val="20"/>
          <w:szCs w:val="20"/>
          <w:bdr w:val="none" w:sz="0" w:space="0" w:color="auto" w:frame="1"/>
          <w:lang w:eastAsia="fr-FR"/>
        </w:rPr>
        <w:br w:type="textWrapping" w:clear="all"/>
      </w:r>
    </w:p>
    <w:p w:rsidR="00CB3A43" w:rsidRDefault="00CB3A43" w:rsidP="00CB3A43">
      <w:pPr>
        <w:rPr>
          <w:bdr w:val="none" w:sz="0" w:space="0" w:color="auto" w:frame="1"/>
          <w:lang w:val="fr-FR" w:eastAsia="fr-FR"/>
        </w:rPr>
      </w:pPr>
      <w:r>
        <w:rPr>
          <w:bdr w:val="none" w:sz="0" w:space="0" w:color="auto" w:frame="1"/>
          <w:lang w:val="fr-FR" w:eastAsia="fr-FR"/>
        </w:rPr>
        <w:br w:type="page"/>
      </w:r>
    </w:p>
    <w:p w:rsidR="00CB3A43" w:rsidRPr="00A02ABE" w:rsidRDefault="00CB3A43" w:rsidP="00A02ABE">
      <w:pPr>
        <w:pStyle w:val="Heading1"/>
        <w:jc w:val="center"/>
        <w:rPr>
          <w:color w:val="000000" w:themeColor="text1"/>
          <w:sz w:val="22"/>
          <w:bdr w:val="none" w:sz="0" w:space="0" w:color="auto" w:frame="1"/>
          <w:lang w:val="fr-FR" w:eastAsia="fr-FR"/>
        </w:rPr>
      </w:pPr>
      <w:bookmarkStart w:id="69" w:name="_Toc63973400"/>
      <w:r w:rsidRPr="00A02ABE">
        <w:rPr>
          <w:color w:val="000000" w:themeColor="text1"/>
          <w:sz w:val="22"/>
          <w:bdr w:val="none" w:sz="0" w:space="0" w:color="auto" w:frame="1"/>
          <w:lang w:val="fr-FR" w:eastAsia="fr-FR"/>
        </w:rPr>
        <w:t>Annexe 9 : Feuille de route sur la finalisation du portail web SNSF</w:t>
      </w:r>
      <w:bookmarkEnd w:id="69"/>
      <w:r w:rsidRPr="00A02ABE">
        <w:rPr>
          <w:color w:val="000000" w:themeColor="text1"/>
          <w:sz w:val="22"/>
          <w:bdr w:val="none" w:sz="0" w:space="0" w:color="auto" w:frame="1"/>
          <w:lang w:val="fr-FR" w:eastAsia="fr-FR"/>
        </w:rPr>
        <w:t xml:space="preserve"> </w:t>
      </w:r>
    </w:p>
    <w:p w:rsidR="00CB3A43" w:rsidRDefault="00CB3A43" w:rsidP="00CB3A43">
      <w:pPr>
        <w:shd w:val="clear" w:color="auto" w:fill="FFFFFF"/>
        <w:spacing w:after="0" w:line="240" w:lineRule="auto"/>
        <w:ind w:left="0" w:right="0" w:firstLine="10"/>
        <w:rPr>
          <w:rFonts w:asciiTheme="minorHAnsi" w:eastAsia="Times New Roman" w:hAnsiTheme="minorHAnsi" w:cs="Times New Roman"/>
          <w:sz w:val="20"/>
          <w:szCs w:val="20"/>
          <w:bdr w:val="none" w:sz="0" w:space="0" w:color="auto" w:frame="1"/>
          <w:lang w:val="fr-FR" w:eastAsia="fr-FR"/>
        </w:rPr>
      </w:pPr>
    </w:p>
    <w:tbl>
      <w:tblPr>
        <w:tblW w:w="0" w:type="auto"/>
        <w:tblInd w:w="-10" w:type="dxa"/>
        <w:tblCellMar>
          <w:left w:w="70" w:type="dxa"/>
          <w:right w:w="70" w:type="dxa"/>
        </w:tblCellMar>
        <w:tblLook w:val="04A0" w:firstRow="1" w:lastRow="0" w:firstColumn="1" w:lastColumn="0" w:noHBand="0" w:noVBand="1"/>
      </w:tblPr>
      <w:tblGrid>
        <w:gridCol w:w="6400"/>
        <w:gridCol w:w="197"/>
        <w:gridCol w:w="197"/>
        <w:gridCol w:w="196"/>
        <w:gridCol w:w="196"/>
        <w:gridCol w:w="196"/>
        <w:gridCol w:w="196"/>
        <w:gridCol w:w="196"/>
        <w:gridCol w:w="196"/>
        <w:gridCol w:w="196"/>
        <w:gridCol w:w="196"/>
        <w:gridCol w:w="196"/>
        <w:gridCol w:w="196"/>
      </w:tblGrid>
      <w:tr w:rsidR="00CB3A43" w:rsidRPr="00CB3A43" w:rsidTr="00CB3A43">
        <w:trPr>
          <w:trHeight w:val="315"/>
        </w:trPr>
        <w:tc>
          <w:tcPr>
            <w:tcW w:w="0" w:type="auto"/>
            <w:vMerge w:val="restart"/>
            <w:tcBorders>
              <w:top w:val="single" w:sz="8" w:space="0" w:color="757171"/>
              <w:left w:val="single" w:sz="8" w:space="0" w:color="757171"/>
              <w:bottom w:val="single" w:sz="8" w:space="0" w:color="757171"/>
              <w:right w:val="single" w:sz="8" w:space="0" w:color="757171"/>
            </w:tcBorders>
            <w:shd w:val="clear" w:color="auto" w:fill="E7E6E6" w:themeFill="background2"/>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xml:space="preserve">Activités </w:t>
            </w:r>
          </w:p>
        </w:tc>
        <w:tc>
          <w:tcPr>
            <w:tcW w:w="0" w:type="auto"/>
            <w:gridSpan w:val="12"/>
            <w:tcBorders>
              <w:top w:val="single" w:sz="8" w:space="0" w:color="757171"/>
              <w:left w:val="nil"/>
              <w:bottom w:val="single" w:sz="8" w:space="0" w:color="757171"/>
              <w:right w:val="single" w:sz="8" w:space="0" w:color="757171"/>
            </w:tcBorders>
            <w:shd w:val="clear" w:color="auto" w:fill="E7E6E6" w:themeFill="background2"/>
            <w:noWrap/>
            <w:vAlign w:val="center"/>
            <w:hideMark/>
          </w:tcPr>
          <w:p w:rsidR="00CB3A43" w:rsidRPr="00CB3A43" w:rsidRDefault="00CB3A43" w:rsidP="00CB3A43">
            <w:pPr>
              <w:spacing w:after="0" w:line="240" w:lineRule="auto"/>
              <w:ind w:left="0" w:right="0" w:firstLine="0"/>
              <w:jc w:val="center"/>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2021</w:t>
            </w:r>
          </w:p>
        </w:tc>
      </w:tr>
      <w:tr w:rsidR="00CB3A43" w:rsidRPr="00CB3A43" w:rsidTr="00CB3A43">
        <w:trPr>
          <w:trHeight w:val="315"/>
        </w:trPr>
        <w:tc>
          <w:tcPr>
            <w:tcW w:w="0" w:type="auto"/>
            <w:vMerge/>
            <w:tcBorders>
              <w:top w:val="single" w:sz="8" w:space="0" w:color="757171"/>
              <w:left w:val="single" w:sz="8" w:space="0" w:color="757171"/>
              <w:bottom w:val="single" w:sz="8" w:space="0" w:color="757171"/>
              <w:right w:val="single" w:sz="8" w:space="0" w:color="757171"/>
            </w:tcBorders>
            <w:shd w:val="clear" w:color="auto" w:fill="E7E6E6" w:themeFill="background2"/>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b/>
                <w:bCs/>
                <w:sz w:val="16"/>
                <w:szCs w:val="16"/>
                <w:lang w:val="fr-FR" w:eastAsia="fr-FR"/>
              </w:rPr>
            </w:pPr>
          </w:p>
        </w:tc>
        <w:tc>
          <w:tcPr>
            <w:tcW w:w="0" w:type="auto"/>
            <w:gridSpan w:val="4"/>
            <w:tcBorders>
              <w:top w:val="single" w:sz="8" w:space="0" w:color="757171"/>
              <w:left w:val="nil"/>
              <w:bottom w:val="single" w:sz="8" w:space="0" w:color="757171"/>
              <w:right w:val="single" w:sz="8" w:space="0" w:color="757171"/>
            </w:tcBorders>
            <w:shd w:val="clear" w:color="auto" w:fill="E7E6E6" w:themeFill="background2"/>
            <w:noWrap/>
            <w:vAlign w:val="center"/>
            <w:hideMark/>
          </w:tcPr>
          <w:p w:rsidR="00CB3A43" w:rsidRPr="00CB3A43" w:rsidRDefault="00CB3A43" w:rsidP="00CB3A43">
            <w:pPr>
              <w:spacing w:after="0" w:line="240" w:lineRule="auto"/>
              <w:ind w:left="0" w:right="0" w:firstLine="0"/>
              <w:jc w:val="center"/>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1</w:t>
            </w:r>
          </w:p>
        </w:tc>
        <w:tc>
          <w:tcPr>
            <w:tcW w:w="0" w:type="auto"/>
            <w:gridSpan w:val="4"/>
            <w:tcBorders>
              <w:top w:val="single" w:sz="8" w:space="0" w:color="757171"/>
              <w:left w:val="nil"/>
              <w:bottom w:val="single" w:sz="8" w:space="0" w:color="757171"/>
              <w:right w:val="single" w:sz="8" w:space="0" w:color="757171"/>
            </w:tcBorders>
            <w:shd w:val="clear" w:color="auto" w:fill="E7E6E6" w:themeFill="background2"/>
            <w:noWrap/>
            <w:vAlign w:val="center"/>
            <w:hideMark/>
          </w:tcPr>
          <w:p w:rsidR="00CB3A43" w:rsidRPr="00CB3A43" w:rsidRDefault="00CB3A43" w:rsidP="00CB3A43">
            <w:pPr>
              <w:spacing w:after="0" w:line="240" w:lineRule="auto"/>
              <w:ind w:left="0" w:right="0" w:firstLine="0"/>
              <w:jc w:val="center"/>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2</w:t>
            </w:r>
          </w:p>
        </w:tc>
        <w:tc>
          <w:tcPr>
            <w:tcW w:w="0" w:type="auto"/>
            <w:gridSpan w:val="4"/>
            <w:tcBorders>
              <w:top w:val="single" w:sz="8" w:space="0" w:color="757171"/>
              <w:left w:val="nil"/>
              <w:bottom w:val="single" w:sz="8" w:space="0" w:color="757171"/>
              <w:right w:val="single" w:sz="8" w:space="0" w:color="757171"/>
            </w:tcBorders>
            <w:shd w:val="clear" w:color="auto" w:fill="E7E6E6" w:themeFill="background2"/>
            <w:noWrap/>
            <w:vAlign w:val="center"/>
            <w:hideMark/>
          </w:tcPr>
          <w:p w:rsidR="00CB3A43" w:rsidRPr="00CB3A43" w:rsidRDefault="00CB3A43" w:rsidP="00CB3A43">
            <w:pPr>
              <w:spacing w:after="0" w:line="240" w:lineRule="auto"/>
              <w:ind w:left="0" w:right="0" w:firstLine="0"/>
              <w:jc w:val="center"/>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3</w:t>
            </w:r>
          </w:p>
        </w:tc>
      </w:tr>
      <w:tr w:rsidR="00CB3A43" w:rsidRPr="00CB3A43" w:rsidTr="00CB3A43">
        <w:trPr>
          <w:trHeight w:val="315"/>
        </w:trPr>
        <w:tc>
          <w:tcPr>
            <w:tcW w:w="0" w:type="auto"/>
            <w:vMerge/>
            <w:tcBorders>
              <w:top w:val="single" w:sz="8" w:space="0" w:color="757171"/>
              <w:left w:val="single" w:sz="8" w:space="0" w:color="757171"/>
              <w:bottom w:val="single" w:sz="8" w:space="0" w:color="757171"/>
              <w:right w:val="single" w:sz="8" w:space="0" w:color="757171"/>
            </w:tcBorders>
            <w:shd w:val="clear" w:color="auto" w:fill="E7E6E6" w:themeFill="background2"/>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b/>
                <w:bCs/>
                <w:sz w:val="16"/>
                <w:szCs w:val="16"/>
                <w:lang w:val="fr-FR" w:eastAsia="fr-FR"/>
              </w:rPr>
            </w:pPr>
          </w:p>
        </w:tc>
        <w:tc>
          <w:tcPr>
            <w:tcW w:w="0" w:type="auto"/>
            <w:tcBorders>
              <w:top w:val="nil"/>
              <w:left w:val="nil"/>
              <w:bottom w:val="single" w:sz="8" w:space="0" w:color="757171"/>
              <w:right w:val="single" w:sz="8" w:space="0" w:color="757171"/>
            </w:tcBorders>
            <w:shd w:val="clear" w:color="auto" w:fill="E7E6E6" w:themeFill="background2"/>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1</w:t>
            </w:r>
          </w:p>
        </w:tc>
        <w:tc>
          <w:tcPr>
            <w:tcW w:w="0" w:type="auto"/>
            <w:tcBorders>
              <w:top w:val="nil"/>
              <w:left w:val="nil"/>
              <w:bottom w:val="single" w:sz="8" w:space="0" w:color="757171"/>
              <w:right w:val="single" w:sz="8" w:space="0" w:color="757171"/>
            </w:tcBorders>
            <w:shd w:val="clear" w:color="auto" w:fill="E7E6E6" w:themeFill="background2"/>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2</w:t>
            </w:r>
          </w:p>
        </w:tc>
        <w:tc>
          <w:tcPr>
            <w:tcW w:w="0" w:type="auto"/>
            <w:tcBorders>
              <w:top w:val="nil"/>
              <w:left w:val="nil"/>
              <w:bottom w:val="single" w:sz="8" w:space="0" w:color="757171"/>
              <w:right w:val="single" w:sz="8" w:space="0" w:color="757171"/>
            </w:tcBorders>
            <w:shd w:val="clear" w:color="auto" w:fill="E7E6E6" w:themeFill="background2"/>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3</w:t>
            </w:r>
          </w:p>
        </w:tc>
        <w:tc>
          <w:tcPr>
            <w:tcW w:w="0" w:type="auto"/>
            <w:tcBorders>
              <w:top w:val="nil"/>
              <w:left w:val="nil"/>
              <w:bottom w:val="single" w:sz="8" w:space="0" w:color="757171"/>
              <w:right w:val="single" w:sz="8" w:space="0" w:color="757171"/>
            </w:tcBorders>
            <w:shd w:val="clear" w:color="auto" w:fill="E7E6E6" w:themeFill="background2"/>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4</w:t>
            </w:r>
          </w:p>
        </w:tc>
        <w:tc>
          <w:tcPr>
            <w:tcW w:w="0" w:type="auto"/>
            <w:tcBorders>
              <w:top w:val="nil"/>
              <w:left w:val="nil"/>
              <w:bottom w:val="single" w:sz="8" w:space="0" w:color="757171"/>
              <w:right w:val="single" w:sz="8" w:space="0" w:color="757171"/>
            </w:tcBorders>
            <w:shd w:val="clear" w:color="auto" w:fill="E7E6E6" w:themeFill="background2"/>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1</w:t>
            </w:r>
          </w:p>
        </w:tc>
        <w:tc>
          <w:tcPr>
            <w:tcW w:w="0" w:type="auto"/>
            <w:tcBorders>
              <w:top w:val="nil"/>
              <w:left w:val="nil"/>
              <w:bottom w:val="single" w:sz="8" w:space="0" w:color="757171"/>
              <w:right w:val="single" w:sz="8" w:space="0" w:color="757171"/>
            </w:tcBorders>
            <w:shd w:val="clear" w:color="auto" w:fill="E7E6E6" w:themeFill="background2"/>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2</w:t>
            </w:r>
          </w:p>
        </w:tc>
        <w:tc>
          <w:tcPr>
            <w:tcW w:w="0" w:type="auto"/>
            <w:tcBorders>
              <w:top w:val="nil"/>
              <w:left w:val="nil"/>
              <w:bottom w:val="single" w:sz="8" w:space="0" w:color="757171"/>
              <w:right w:val="single" w:sz="8" w:space="0" w:color="757171"/>
            </w:tcBorders>
            <w:shd w:val="clear" w:color="auto" w:fill="E7E6E6" w:themeFill="background2"/>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3</w:t>
            </w:r>
          </w:p>
        </w:tc>
        <w:tc>
          <w:tcPr>
            <w:tcW w:w="0" w:type="auto"/>
            <w:tcBorders>
              <w:top w:val="nil"/>
              <w:left w:val="nil"/>
              <w:bottom w:val="single" w:sz="8" w:space="0" w:color="757171"/>
              <w:right w:val="single" w:sz="8" w:space="0" w:color="757171"/>
            </w:tcBorders>
            <w:shd w:val="clear" w:color="auto" w:fill="E7E6E6" w:themeFill="background2"/>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4</w:t>
            </w:r>
          </w:p>
        </w:tc>
        <w:tc>
          <w:tcPr>
            <w:tcW w:w="0" w:type="auto"/>
            <w:tcBorders>
              <w:top w:val="nil"/>
              <w:left w:val="nil"/>
              <w:bottom w:val="single" w:sz="8" w:space="0" w:color="757171"/>
              <w:right w:val="single" w:sz="8" w:space="0" w:color="757171"/>
            </w:tcBorders>
            <w:shd w:val="clear" w:color="auto" w:fill="E7E6E6" w:themeFill="background2"/>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1</w:t>
            </w:r>
          </w:p>
        </w:tc>
        <w:tc>
          <w:tcPr>
            <w:tcW w:w="0" w:type="auto"/>
            <w:tcBorders>
              <w:top w:val="nil"/>
              <w:left w:val="nil"/>
              <w:bottom w:val="single" w:sz="8" w:space="0" w:color="757171"/>
              <w:right w:val="single" w:sz="8" w:space="0" w:color="757171"/>
            </w:tcBorders>
            <w:shd w:val="clear" w:color="auto" w:fill="E7E6E6" w:themeFill="background2"/>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2</w:t>
            </w:r>
          </w:p>
        </w:tc>
        <w:tc>
          <w:tcPr>
            <w:tcW w:w="0" w:type="auto"/>
            <w:tcBorders>
              <w:top w:val="nil"/>
              <w:left w:val="nil"/>
              <w:bottom w:val="single" w:sz="8" w:space="0" w:color="757171"/>
              <w:right w:val="single" w:sz="8" w:space="0" w:color="757171"/>
            </w:tcBorders>
            <w:shd w:val="clear" w:color="auto" w:fill="E7E6E6" w:themeFill="background2"/>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3</w:t>
            </w:r>
          </w:p>
        </w:tc>
        <w:tc>
          <w:tcPr>
            <w:tcW w:w="0" w:type="auto"/>
            <w:tcBorders>
              <w:top w:val="nil"/>
              <w:left w:val="nil"/>
              <w:bottom w:val="single" w:sz="8" w:space="0" w:color="757171"/>
              <w:right w:val="single" w:sz="8" w:space="0" w:color="757171"/>
            </w:tcBorders>
            <w:shd w:val="clear" w:color="auto" w:fill="E7E6E6" w:themeFill="background2"/>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4</w:t>
            </w:r>
          </w:p>
        </w:tc>
      </w:tr>
      <w:tr w:rsidR="00CB3A43" w:rsidRPr="00CB3A43" w:rsidTr="00CB3A43">
        <w:trPr>
          <w:trHeight w:val="315"/>
        </w:trPr>
        <w:tc>
          <w:tcPr>
            <w:tcW w:w="0" w:type="auto"/>
            <w:gridSpan w:val="13"/>
            <w:tcBorders>
              <w:top w:val="single" w:sz="8" w:space="0" w:color="757171"/>
              <w:left w:val="single" w:sz="8" w:space="0" w:color="757171"/>
              <w:bottom w:val="single" w:sz="8" w:space="0" w:color="757171"/>
              <w:right w:val="single" w:sz="8" w:space="0" w:color="757171"/>
            </w:tcBorders>
            <w:shd w:val="clear" w:color="000000" w:fill="D6DCE4"/>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xml:space="preserve">Déploiement du nouveau portail web SNSF en ligne </w:t>
            </w:r>
          </w:p>
        </w:tc>
      </w:tr>
      <w:tr w:rsidR="00CB3A43" w:rsidRPr="00CB3A43" w:rsidTr="00CB3A43">
        <w:trPr>
          <w:trHeight w:val="315"/>
        </w:trPr>
        <w:tc>
          <w:tcPr>
            <w:tcW w:w="0" w:type="auto"/>
            <w:tcBorders>
              <w:top w:val="nil"/>
              <w:left w:val="single" w:sz="8" w:space="0" w:color="757171"/>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Récupération du pro-forma de l'achat du serveur dédié Resi-LE-3 auprès de OVH</w:t>
            </w:r>
          </w:p>
        </w:tc>
        <w:tc>
          <w:tcPr>
            <w:tcW w:w="0" w:type="auto"/>
            <w:tcBorders>
              <w:top w:val="nil"/>
              <w:left w:val="nil"/>
              <w:bottom w:val="single" w:sz="8" w:space="0" w:color="757171"/>
              <w:right w:val="single" w:sz="8" w:space="0" w:color="757171"/>
            </w:tcBorders>
            <w:shd w:val="clear" w:color="000000" w:fill="44546A"/>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000000" w:fill="44546A"/>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r>
      <w:tr w:rsidR="00CB3A43" w:rsidRPr="00CB3A43" w:rsidTr="00CB3A43">
        <w:trPr>
          <w:trHeight w:val="315"/>
        </w:trPr>
        <w:tc>
          <w:tcPr>
            <w:tcW w:w="0" w:type="auto"/>
            <w:tcBorders>
              <w:top w:val="nil"/>
              <w:left w:val="single" w:sz="8" w:space="0" w:color="757171"/>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xml:space="preserve">Préparation du PRF, soumission à l'interne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000000" w:fill="44546A"/>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r>
      <w:tr w:rsidR="00CB3A43" w:rsidRPr="00CB3A43" w:rsidTr="00CB3A43">
        <w:trPr>
          <w:trHeight w:val="315"/>
        </w:trPr>
        <w:tc>
          <w:tcPr>
            <w:tcW w:w="0" w:type="auto"/>
            <w:tcBorders>
              <w:top w:val="nil"/>
              <w:left w:val="single" w:sz="8" w:space="0" w:color="757171"/>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Soumission et PRF et préparation de la carte de crédit à Rome</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000000" w:fill="44546A"/>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000000" w:fill="44546A"/>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r>
      <w:tr w:rsidR="00CB3A43" w:rsidRPr="00CB3A43" w:rsidTr="00CB3A43">
        <w:trPr>
          <w:trHeight w:val="315"/>
        </w:trPr>
        <w:tc>
          <w:tcPr>
            <w:tcW w:w="0" w:type="auto"/>
            <w:tcBorders>
              <w:top w:val="nil"/>
              <w:left w:val="single" w:sz="8" w:space="0" w:color="757171"/>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Achat du serveur dédié Resi-LE-3 chez OVH</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000000" w:fill="44546A"/>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r>
      <w:tr w:rsidR="00CB3A43" w:rsidRPr="00CB3A43" w:rsidTr="00CB3A43">
        <w:trPr>
          <w:trHeight w:val="315"/>
        </w:trPr>
        <w:tc>
          <w:tcPr>
            <w:tcW w:w="0" w:type="auto"/>
            <w:tcBorders>
              <w:top w:val="nil"/>
              <w:left w:val="single" w:sz="8" w:space="0" w:color="757171"/>
              <w:bottom w:val="single" w:sz="8" w:space="0" w:color="757171"/>
              <w:right w:val="nil"/>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xml:space="preserve">Personnalisation du nouveau serveur Resi-LE-3 et connexion avec le GeoServeur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000000" w:fill="44546A"/>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r>
      <w:tr w:rsidR="00CB3A43" w:rsidRPr="00CB3A43" w:rsidTr="00CB3A43">
        <w:trPr>
          <w:trHeight w:val="315"/>
        </w:trPr>
        <w:tc>
          <w:tcPr>
            <w:tcW w:w="0" w:type="auto"/>
            <w:gridSpan w:val="13"/>
            <w:tcBorders>
              <w:top w:val="single" w:sz="8" w:space="0" w:color="757171"/>
              <w:left w:val="single" w:sz="8" w:space="0" w:color="757171"/>
              <w:bottom w:val="single" w:sz="8" w:space="0" w:color="757171"/>
              <w:right w:val="single" w:sz="8" w:space="0" w:color="757171"/>
            </w:tcBorders>
            <w:shd w:val="clear" w:color="000000" w:fill="D6DCE4"/>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Télé-versement des données sur le GeoServer et publication sur le nouveau portail web SNSF</w:t>
            </w:r>
          </w:p>
        </w:tc>
      </w:tr>
      <w:tr w:rsidR="00CB3A43" w:rsidRPr="00CB3A43" w:rsidTr="00CB3A43">
        <w:trPr>
          <w:trHeight w:val="315"/>
        </w:trPr>
        <w:tc>
          <w:tcPr>
            <w:tcW w:w="0" w:type="auto"/>
            <w:tcBorders>
              <w:top w:val="nil"/>
              <w:left w:val="single" w:sz="8" w:space="0" w:color="757171"/>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Réunion pour définir les types de données à récupérer au niveau de la composante SSTS &amp; EMD</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000000" w:fill="44546A"/>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color w:val="FFC000"/>
                <w:sz w:val="16"/>
                <w:szCs w:val="16"/>
                <w:lang w:val="fr-FR" w:eastAsia="fr-FR"/>
              </w:rPr>
            </w:pPr>
            <w:r w:rsidRPr="00CB3A43">
              <w:rPr>
                <w:rFonts w:asciiTheme="minorHAnsi" w:eastAsia="Times New Roman" w:hAnsiTheme="minorHAnsi" w:cs="Times New Roman"/>
                <w:color w:val="FFC000"/>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r>
      <w:tr w:rsidR="00CB3A43" w:rsidRPr="00CB3A43" w:rsidTr="00CB3A43">
        <w:trPr>
          <w:trHeight w:val="315"/>
        </w:trPr>
        <w:tc>
          <w:tcPr>
            <w:tcW w:w="0" w:type="auto"/>
            <w:tcBorders>
              <w:top w:val="nil"/>
              <w:left w:val="single" w:sz="8" w:space="0" w:color="757171"/>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Réunion pour définir les types de données à récupérer au niveau de la composante IFN</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000000" w:fill="44546A"/>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color w:val="FFC000"/>
                <w:sz w:val="16"/>
                <w:szCs w:val="16"/>
                <w:lang w:val="fr-FR" w:eastAsia="fr-FR"/>
              </w:rPr>
            </w:pPr>
            <w:r w:rsidRPr="00CB3A43">
              <w:rPr>
                <w:rFonts w:asciiTheme="minorHAnsi" w:eastAsia="Times New Roman" w:hAnsiTheme="minorHAnsi" w:cs="Times New Roman"/>
                <w:color w:val="FFC000"/>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r>
      <w:tr w:rsidR="00CB3A43" w:rsidRPr="00CB3A43" w:rsidTr="00CB3A43">
        <w:trPr>
          <w:trHeight w:val="315"/>
        </w:trPr>
        <w:tc>
          <w:tcPr>
            <w:tcW w:w="0" w:type="auto"/>
            <w:tcBorders>
              <w:top w:val="nil"/>
              <w:left w:val="single" w:sz="8" w:space="0" w:color="757171"/>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Réunion pour définir les types de données à récupérer au niveau de la composante IGES</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000000" w:fill="44546A"/>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color w:val="FFC000"/>
                <w:sz w:val="16"/>
                <w:szCs w:val="16"/>
                <w:lang w:val="fr-FR" w:eastAsia="fr-FR"/>
              </w:rPr>
            </w:pPr>
            <w:r w:rsidRPr="00CB3A43">
              <w:rPr>
                <w:rFonts w:asciiTheme="minorHAnsi" w:eastAsia="Times New Roman" w:hAnsiTheme="minorHAnsi" w:cs="Times New Roman"/>
                <w:color w:val="FFC000"/>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r>
      <w:tr w:rsidR="00CB3A43" w:rsidRPr="00CB3A43" w:rsidTr="00CB3A43">
        <w:trPr>
          <w:trHeight w:val="315"/>
        </w:trPr>
        <w:tc>
          <w:tcPr>
            <w:tcW w:w="0" w:type="auto"/>
            <w:tcBorders>
              <w:top w:val="nil"/>
              <w:left w:val="single" w:sz="8" w:space="0" w:color="757171"/>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Récupération des données (SSTS, EMD, IFN et IGES)</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000000" w:fill="44546A"/>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000000" w:fill="44546A"/>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000000" w:fill="44546A"/>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000000" w:fill="44546A"/>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000000" w:fill="44546A"/>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000000" w:fill="44546A"/>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r>
      <w:tr w:rsidR="00CB3A43" w:rsidRPr="00CB3A43" w:rsidTr="00CB3A43">
        <w:trPr>
          <w:trHeight w:val="315"/>
        </w:trPr>
        <w:tc>
          <w:tcPr>
            <w:tcW w:w="0" w:type="auto"/>
            <w:tcBorders>
              <w:top w:val="nil"/>
              <w:left w:val="single" w:sz="8" w:space="0" w:color="757171"/>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xml:space="preserve">Préparation de style des  données (SSTS, EMD, IFN et IGES) récupérées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color w:val="FFC000"/>
                <w:sz w:val="16"/>
                <w:szCs w:val="16"/>
                <w:lang w:val="fr-FR" w:eastAsia="fr-FR"/>
              </w:rPr>
            </w:pPr>
            <w:r w:rsidRPr="00CB3A43">
              <w:rPr>
                <w:rFonts w:asciiTheme="minorHAnsi" w:eastAsia="Times New Roman" w:hAnsiTheme="minorHAnsi" w:cs="Times New Roman"/>
                <w:color w:val="FFC000"/>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color w:val="FFC000"/>
                <w:sz w:val="16"/>
                <w:szCs w:val="16"/>
                <w:lang w:val="fr-FR" w:eastAsia="fr-FR"/>
              </w:rPr>
            </w:pPr>
            <w:r w:rsidRPr="00CB3A43">
              <w:rPr>
                <w:rFonts w:asciiTheme="minorHAnsi" w:eastAsia="Times New Roman" w:hAnsiTheme="minorHAnsi" w:cs="Times New Roman"/>
                <w:color w:val="FFC000"/>
                <w:sz w:val="16"/>
                <w:szCs w:val="16"/>
                <w:lang w:val="fr-FR" w:eastAsia="fr-FR"/>
              </w:rPr>
              <w:t> </w:t>
            </w:r>
          </w:p>
        </w:tc>
        <w:tc>
          <w:tcPr>
            <w:tcW w:w="0" w:type="auto"/>
            <w:tcBorders>
              <w:top w:val="nil"/>
              <w:left w:val="nil"/>
              <w:bottom w:val="single" w:sz="8" w:space="0" w:color="757171"/>
              <w:right w:val="single" w:sz="8" w:space="0" w:color="757171"/>
            </w:tcBorders>
            <w:shd w:val="clear" w:color="000000" w:fill="44546A"/>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000000" w:fill="44546A"/>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r>
      <w:tr w:rsidR="00CB3A43" w:rsidRPr="00CB3A43" w:rsidTr="00CB3A43">
        <w:trPr>
          <w:trHeight w:val="315"/>
        </w:trPr>
        <w:tc>
          <w:tcPr>
            <w:tcW w:w="0" w:type="auto"/>
            <w:tcBorders>
              <w:top w:val="nil"/>
              <w:left w:val="single" w:sz="8" w:space="0" w:color="757171"/>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Publication des données (SSTS, EMD, IFN et IGES) sur le nouveau portail web SNSF</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000000" w:fill="44546A"/>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000000" w:fill="44546A"/>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000000" w:fill="44546A"/>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000000" w:fill="44546A"/>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000000" w:fill="44546A"/>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000000" w:fill="44546A"/>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000000" w:fill="44546A"/>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r>
      <w:tr w:rsidR="00CB3A43" w:rsidRPr="00CB3A43" w:rsidTr="00CB3A43">
        <w:trPr>
          <w:trHeight w:val="315"/>
        </w:trPr>
        <w:tc>
          <w:tcPr>
            <w:tcW w:w="0" w:type="auto"/>
            <w:tcBorders>
              <w:top w:val="nil"/>
              <w:left w:val="single" w:sz="8" w:space="0" w:color="757171"/>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Récupération des rapports numériques SSTS et EMD</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000000" w:fill="44546A"/>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r>
      <w:tr w:rsidR="00CB3A43" w:rsidRPr="00CB3A43" w:rsidTr="00CB3A43">
        <w:trPr>
          <w:trHeight w:val="315"/>
        </w:trPr>
        <w:tc>
          <w:tcPr>
            <w:tcW w:w="0" w:type="auto"/>
            <w:tcBorders>
              <w:top w:val="nil"/>
              <w:left w:val="single" w:sz="8" w:space="0" w:color="757171"/>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Récupération des rapports numériques IFN</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000000" w:fill="44546A"/>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r>
      <w:tr w:rsidR="00CB3A43" w:rsidRPr="00CB3A43" w:rsidTr="00CB3A43">
        <w:trPr>
          <w:trHeight w:val="315"/>
        </w:trPr>
        <w:tc>
          <w:tcPr>
            <w:tcW w:w="0" w:type="auto"/>
            <w:tcBorders>
              <w:top w:val="nil"/>
              <w:left w:val="single" w:sz="8" w:space="0" w:color="757171"/>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Récupération des rapports numériques IGES</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000000" w:fill="44546A"/>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r>
      <w:tr w:rsidR="00CB3A43" w:rsidRPr="00CB3A43" w:rsidTr="00CB3A43">
        <w:trPr>
          <w:trHeight w:val="315"/>
        </w:trPr>
        <w:tc>
          <w:tcPr>
            <w:tcW w:w="0" w:type="auto"/>
            <w:tcBorders>
              <w:top w:val="nil"/>
              <w:left w:val="single" w:sz="8" w:space="0" w:color="757171"/>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Récupération des autres rapports COPIL, PTC, Rapports Annuels</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000000" w:fill="44546A"/>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000000" w:fill="44546A"/>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000000" w:fill="44546A"/>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000000" w:fill="44546A"/>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r>
      <w:tr w:rsidR="00CB3A43" w:rsidRPr="00CB3A43" w:rsidTr="00CB3A43">
        <w:trPr>
          <w:trHeight w:val="315"/>
        </w:trPr>
        <w:tc>
          <w:tcPr>
            <w:tcW w:w="0" w:type="auto"/>
            <w:tcBorders>
              <w:top w:val="nil"/>
              <w:left w:val="single" w:sz="8" w:space="0" w:color="757171"/>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Publication des rapports (SSTS, EMD, IFN et IGES) sur le nouveau portail web SNSF</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000000" w:fill="44546A"/>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000000" w:fill="44546A"/>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000000" w:fill="44546A"/>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000000" w:fill="44546A"/>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r>
      <w:tr w:rsidR="00CB3A43" w:rsidRPr="00CB3A43" w:rsidTr="00CB3A43">
        <w:trPr>
          <w:trHeight w:val="315"/>
        </w:trPr>
        <w:tc>
          <w:tcPr>
            <w:tcW w:w="0" w:type="auto"/>
            <w:gridSpan w:val="13"/>
            <w:tcBorders>
              <w:top w:val="single" w:sz="8" w:space="0" w:color="757171"/>
              <w:left w:val="single" w:sz="8" w:space="0" w:color="757171"/>
              <w:bottom w:val="single" w:sz="8" w:space="0" w:color="757171"/>
              <w:right w:val="single" w:sz="8" w:space="0" w:color="757171"/>
            </w:tcBorders>
            <w:shd w:val="clear" w:color="000000" w:fill="D6DCE4"/>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xml:space="preserve">Présentation en Interne </w:t>
            </w:r>
          </w:p>
        </w:tc>
      </w:tr>
      <w:tr w:rsidR="00CB3A43" w:rsidRPr="00CB3A43" w:rsidTr="00CB3A43">
        <w:trPr>
          <w:trHeight w:val="315"/>
        </w:trPr>
        <w:tc>
          <w:tcPr>
            <w:tcW w:w="0" w:type="auto"/>
            <w:tcBorders>
              <w:top w:val="nil"/>
              <w:left w:val="single" w:sz="8" w:space="0" w:color="757171"/>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xml:space="preserve">Présentation du nouveau portail web SNSF à l'équipe FAO </w:t>
            </w:r>
          </w:p>
        </w:tc>
        <w:tc>
          <w:tcPr>
            <w:tcW w:w="0" w:type="auto"/>
            <w:tcBorders>
              <w:top w:val="nil"/>
              <w:left w:val="nil"/>
              <w:bottom w:val="single" w:sz="8" w:space="0" w:color="757171"/>
              <w:right w:val="single" w:sz="8" w:space="0" w:color="757171"/>
            </w:tcBorders>
            <w:shd w:val="clear" w:color="000000" w:fill="FFFFFF"/>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000000" w:fill="44546A"/>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color w:val="FFC000"/>
                <w:sz w:val="16"/>
                <w:szCs w:val="16"/>
                <w:lang w:val="fr-FR" w:eastAsia="fr-FR"/>
              </w:rPr>
            </w:pPr>
            <w:r w:rsidRPr="00CB3A43">
              <w:rPr>
                <w:rFonts w:asciiTheme="minorHAnsi" w:eastAsia="Times New Roman" w:hAnsiTheme="minorHAnsi" w:cs="Times New Roman"/>
                <w:b/>
                <w:bCs/>
                <w:color w:val="FFC000"/>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000000" w:fill="FFFFFF"/>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r>
      <w:tr w:rsidR="00CB3A43" w:rsidRPr="00CB3A43" w:rsidTr="00CB3A43">
        <w:trPr>
          <w:trHeight w:val="315"/>
        </w:trPr>
        <w:tc>
          <w:tcPr>
            <w:tcW w:w="0" w:type="auto"/>
            <w:gridSpan w:val="13"/>
            <w:tcBorders>
              <w:top w:val="single" w:sz="8" w:space="0" w:color="757171"/>
              <w:left w:val="single" w:sz="8" w:space="0" w:color="757171"/>
              <w:bottom w:val="single" w:sz="8" w:space="0" w:color="757171"/>
              <w:right w:val="single" w:sz="8" w:space="0" w:color="757171"/>
            </w:tcBorders>
            <w:shd w:val="clear" w:color="000000" w:fill="D6DCE4"/>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Présentation au MEDD (DIAF et DDD)</w:t>
            </w:r>
          </w:p>
        </w:tc>
      </w:tr>
      <w:tr w:rsidR="00CB3A43" w:rsidRPr="00CB3A43" w:rsidTr="00CB3A43">
        <w:trPr>
          <w:trHeight w:val="315"/>
        </w:trPr>
        <w:tc>
          <w:tcPr>
            <w:tcW w:w="0" w:type="auto"/>
            <w:tcBorders>
              <w:top w:val="nil"/>
              <w:left w:val="single" w:sz="8" w:space="0" w:color="757171"/>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Présentation du nouveau portail web SNSF aux 3 chefs de Divisions Géomatique</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000000" w:fill="44546A"/>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color w:val="FFC000"/>
                <w:sz w:val="16"/>
                <w:szCs w:val="16"/>
                <w:lang w:val="fr-FR" w:eastAsia="fr-FR"/>
              </w:rPr>
            </w:pPr>
            <w:r w:rsidRPr="00CB3A43">
              <w:rPr>
                <w:rFonts w:asciiTheme="minorHAnsi" w:eastAsia="Times New Roman" w:hAnsiTheme="minorHAnsi" w:cs="Times New Roman"/>
                <w:b/>
                <w:bCs/>
                <w:color w:val="FFC000"/>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r>
      <w:tr w:rsidR="00CB3A43" w:rsidRPr="00CB3A43" w:rsidTr="00CB3A43">
        <w:trPr>
          <w:trHeight w:val="465"/>
        </w:trPr>
        <w:tc>
          <w:tcPr>
            <w:tcW w:w="0" w:type="auto"/>
            <w:tcBorders>
              <w:top w:val="nil"/>
              <w:left w:val="single" w:sz="8" w:space="0" w:color="757171"/>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xml:space="preserve">Transmission d’une note technique d’information de la sortie du nouveau portail à Mr. le Secrétaire Général à l'EDD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000000" w:fill="44546A"/>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color w:val="FFC000"/>
                <w:sz w:val="16"/>
                <w:szCs w:val="16"/>
                <w:lang w:val="fr-FR" w:eastAsia="fr-FR"/>
              </w:rPr>
            </w:pPr>
            <w:r w:rsidRPr="00CB3A43">
              <w:rPr>
                <w:rFonts w:asciiTheme="minorHAnsi" w:eastAsia="Times New Roman" w:hAnsiTheme="minorHAnsi" w:cs="Times New Roman"/>
                <w:b/>
                <w:bCs/>
                <w:color w:val="FFC000"/>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r>
      <w:tr w:rsidR="00CB3A43" w:rsidRPr="00CB3A43" w:rsidTr="00CB3A43">
        <w:trPr>
          <w:trHeight w:val="315"/>
        </w:trPr>
        <w:tc>
          <w:tcPr>
            <w:tcW w:w="0" w:type="auto"/>
            <w:tcBorders>
              <w:top w:val="nil"/>
              <w:left w:val="single" w:sz="8" w:space="0" w:color="757171"/>
              <w:bottom w:val="single" w:sz="8" w:space="0" w:color="757171"/>
              <w:right w:val="nil"/>
            </w:tcBorders>
            <w:shd w:val="clear" w:color="000000" w:fill="D6DCE4"/>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xml:space="preserve">Présentation à tous les partenaires du MEDD et FONAREDD  </w:t>
            </w:r>
          </w:p>
        </w:tc>
        <w:tc>
          <w:tcPr>
            <w:tcW w:w="0" w:type="auto"/>
            <w:tcBorders>
              <w:top w:val="nil"/>
              <w:left w:val="nil"/>
              <w:bottom w:val="single" w:sz="8" w:space="0" w:color="757171"/>
              <w:right w:val="nil"/>
            </w:tcBorders>
            <w:shd w:val="clear" w:color="000000" w:fill="D6DCE4"/>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nil"/>
            </w:tcBorders>
            <w:shd w:val="clear" w:color="000000" w:fill="D6DCE4"/>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nil"/>
            </w:tcBorders>
            <w:shd w:val="clear" w:color="000000" w:fill="D6DCE4"/>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nil"/>
            </w:tcBorders>
            <w:shd w:val="clear" w:color="000000" w:fill="D6DCE4"/>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nil"/>
            </w:tcBorders>
            <w:shd w:val="clear" w:color="000000" w:fill="D6DCE4"/>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nil"/>
            </w:tcBorders>
            <w:shd w:val="clear" w:color="000000" w:fill="D6DCE4"/>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nil"/>
            </w:tcBorders>
            <w:shd w:val="clear" w:color="000000" w:fill="D6DCE4"/>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nil"/>
            </w:tcBorders>
            <w:shd w:val="clear" w:color="000000" w:fill="D6DCE4"/>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nil"/>
            </w:tcBorders>
            <w:shd w:val="clear" w:color="000000" w:fill="D6DCE4"/>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nil"/>
            </w:tcBorders>
            <w:shd w:val="clear" w:color="000000" w:fill="D6DCE4"/>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nil"/>
            </w:tcBorders>
            <w:shd w:val="clear" w:color="000000" w:fill="D6DCE4"/>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c>
          <w:tcPr>
            <w:tcW w:w="0" w:type="auto"/>
            <w:tcBorders>
              <w:top w:val="nil"/>
              <w:left w:val="nil"/>
              <w:bottom w:val="single" w:sz="8" w:space="0" w:color="757171"/>
              <w:right w:val="single" w:sz="8" w:space="0" w:color="757171"/>
            </w:tcBorders>
            <w:shd w:val="clear" w:color="000000" w:fill="D6DCE4"/>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w:t>
            </w:r>
          </w:p>
        </w:tc>
      </w:tr>
      <w:tr w:rsidR="00CB3A43" w:rsidRPr="00CB3A43" w:rsidTr="00CB3A43">
        <w:trPr>
          <w:trHeight w:val="465"/>
        </w:trPr>
        <w:tc>
          <w:tcPr>
            <w:tcW w:w="0" w:type="auto"/>
            <w:tcBorders>
              <w:top w:val="nil"/>
              <w:left w:val="single" w:sz="8" w:space="0" w:color="757171"/>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Présentation du nouveau portail web SNSF en Plateforme Technique de Concertation (PTC), pour validation</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000000" w:fill="44546A"/>
            <w:vAlign w:val="center"/>
            <w:hideMark/>
          </w:tcPr>
          <w:p w:rsidR="00CB3A43" w:rsidRPr="00CB3A43" w:rsidRDefault="00CB3A43" w:rsidP="00CB3A43">
            <w:pPr>
              <w:spacing w:after="0" w:line="240" w:lineRule="auto"/>
              <w:ind w:left="0" w:right="0" w:firstLine="0"/>
              <w:jc w:val="right"/>
              <w:rPr>
                <w:rFonts w:asciiTheme="minorHAnsi" w:eastAsia="Times New Roman" w:hAnsiTheme="minorHAnsi" w:cs="Times New Roman"/>
                <w:b/>
                <w:bCs/>
                <w:color w:val="FFC000"/>
                <w:sz w:val="16"/>
                <w:szCs w:val="16"/>
                <w:lang w:val="fr-FR" w:eastAsia="fr-FR"/>
              </w:rPr>
            </w:pPr>
            <w:r w:rsidRPr="00CB3A43">
              <w:rPr>
                <w:rFonts w:asciiTheme="minorHAnsi" w:eastAsia="Times New Roman" w:hAnsiTheme="minorHAnsi" w:cs="Times New Roman"/>
                <w:b/>
                <w:bCs/>
                <w:color w:val="FFC000"/>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r>
      <w:tr w:rsidR="00CB3A43" w:rsidRPr="00CB3A43" w:rsidTr="00CB3A43">
        <w:trPr>
          <w:trHeight w:val="315"/>
        </w:trPr>
        <w:tc>
          <w:tcPr>
            <w:tcW w:w="0" w:type="auto"/>
            <w:tcBorders>
              <w:top w:val="nil"/>
              <w:left w:val="single" w:sz="8" w:space="0" w:color="757171"/>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Rédaction du compte rendu de la PTC</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000000" w:fill="44546A"/>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b/>
                <w:bCs/>
                <w:color w:val="FFC000"/>
                <w:sz w:val="16"/>
                <w:szCs w:val="16"/>
                <w:lang w:val="fr-FR" w:eastAsia="fr-FR"/>
              </w:rPr>
            </w:pPr>
            <w:r w:rsidRPr="00CB3A43">
              <w:rPr>
                <w:rFonts w:asciiTheme="minorHAnsi" w:eastAsia="Times New Roman" w:hAnsiTheme="minorHAnsi" w:cs="Times New Roman"/>
                <w:b/>
                <w:bCs/>
                <w:color w:val="FFC000"/>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r>
      <w:tr w:rsidR="00CB3A43" w:rsidRPr="00CB3A43" w:rsidTr="00CB3A43">
        <w:trPr>
          <w:trHeight w:val="465"/>
        </w:trPr>
        <w:tc>
          <w:tcPr>
            <w:tcW w:w="0" w:type="auto"/>
            <w:tcBorders>
              <w:top w:val="nil"/>
              <w:left w:val="single" w:sz="8" w:space="0" w:color="757171"/>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xml:space="preserve">Présentation du nouveau portail web à Mr. le Secrétaire Général à l'EDD, pour approbation et validation en vue d’une mise en ligne officielle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000000" w:fill="44546A"/>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b/>
                <w:bCs/>
                <w:color w:val="FFC000"/>
                <w:sz w:val="16"/>
                <w:szCs w:val="16"/>
                <w:lang w:val="fr-FR" w:eastAsia="fr-FR"/>
              </w:rPr>
            </w:pPr>
            <w:r w:rsidRPr="00CB3A43">
              <w:rPr>
                <w:rFonts w:asciiTheme="minorHAnsi" w:eastAsia="Times New Roman" w:hAnsiTheme="minorHAnsi" w:cs="Times New Roman"/>
                <w:b/>
                <w:bCs/>
                <w:color w:val="FFC000"/>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r>
      <w:tr w:rsidR="00CB3A43" w:rsidRPr="00CB3A43" w:rsidTr="00CB3A43">
        <w:trPr>
          <w:trHeight w:val="315"/>
        </w:trPr>
        <w:tc>
          <w:tcPr>
            <w:tcW w:w="0" w:type="auto"/>
            <w:gridSpan w:val="13"/>
            <w:tcBorders>
              <w:top w:val="single" w:sz="8" w:space="0" w:color="757171"/>
              <w:left w:val="single" w:sz="8" w:space="0" w:color="757171"/>
              <w:bottom w:val="single" w:sz="8" w:space="0" w:color="757171"/>
              <w:right w:val="single" w:sz="8" w:space="0" w:color="757171"/>
            </w:tcBorders>
            <w:shd w:val="clear" w:color="000000" w:fill="D6DCE4"/>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b/>
                <w:bCs/>
                <w:sz w:val="16"/>
                <w:szCs w:val="16"/>
                <w:lang w:val="fr-FR" w:eastAsia="fr-FR"/>
              </w:rPr>
            </w:pPr>
            <w:r w:rsidRPr="00CB3A43">
              <w:rPr>
                <w:rFonts w:asciiTheme="minorHAnsi" w:eastAsia="Times New Roman" w:hAnsiTheme="minorHAnsi" w:cs="Times New Roman"/>
                <w:b/>
                <w:bCs/>
                <w:sz w:val="16"/>
                <w:szCs w:val="16"/>
                <w:lang w:val="fr-FR" w:eastAsia="fr-FR"/>
              </w:rPr>
              <w:t xml:space="preserve">Publication officielle du portail web SNSF au remplacement de la version existante en ligne </w:t>
            </w:r>
          </w:p>
        </w:tc>
      </w:tr>
      <w:tr w:rsidR="00CB3A43" w:rsidRPr="00CB3A43" w:rsidTr="00CB3A43">
        <w:trPr>
          <w:trHeight w:val="315"/>
        </w:trPr>
        <w:tc>
          <w:tcPr>
            <w:tcW w:w="0" w:type="auto"/>
            <w:tcBorders>
              <w:top w:val="nil"/>
              <w:left w:val="single" w:sz="8" w:space="0" w:color="757171"/>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xml:space="preserve">Publication officielle du portail web SNSF en ligne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000000" w:fill="44546A"/>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b/>
                <w:bCs/>
                <w:color w:val="FFC000"/>
                <w:sz w:val="16"/>
                <w:szCs w:val="16"/>
                <w:lang w:val="fr-FR" w:eastAsia="fr-FR"/>
              </w:rPr>
            </w:pPr>
            <w:r w:rsidRPr="00CB3A43">
              <w:rPr>
                <w:rFonts w:asciiTheme="minorHAnsi" w:eastAsia="Times New Roman" w:hAnsiTheme="minorHAnsi" w:cs="Times New Roman"/>
                <w:b/>
                <w:bCs/>
                <w:color w:val="FFC000"/>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r>
      <w:tr w:rsidR="00CB3A43" w:rsidRPr="00CB3A43" w:rsidTr="00CB3A43">
        <w:trPr>
          <w:trHeight w:val="315"/>
        </w:trPr>
        <w:tc>
          <w:tcPr>
            <w:tcW w:w="0" w:type="auto"/>
            <w:tcBorders>
              <w:top w:val="nil"/>
              <w:left w:val="single" w:sz="8" w:space="0" w:color="757171"/>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xml:space="preserve">Lancement de série des réunions de vulgarisation du nouveau portail web SNSF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auto" w:fill="auto"/>
            <w:noWrap/>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sz w:val="16"/>
                <w:szCs w:val="16"/>
                <w:lang w:val="fr-FR" w:eastAsia="fr-FR"/>
              </w:rPr>
            </w:pPr>
            <w:r w:rsidRPr="00CB3A43">
              <w:rPr>
                <w:rFonts w:asciiTheme="minorHAnsi" w:eastAsia="Times New Roman" w:hAnsiTheme="minorHAnsi" w:cs="Times New Roman"/>
                <w:sz w:val="16"/>
                <w:szCs w:val="16"/>
                <w:lang w:val="fr-FR" w:eastAsia="fr-FR"/>
              </w:rPr>
              <w:t> </w:t>
            </w:r>
          </w:p>
        </w:tc>
        <w:tc>
          <w:tcPr>
            <w:tcW w:w="0" w:type="auto"/>
            <w:tcBorders>
              <w:top w:val="nil"/>
              <w:left w:val="nil"/>
              <w:bottom w:val="single" w:sz="8" w:space="0" w:color="757171"/>
              <w:right w:val="single" w:sz="8" w:space="0" w:color="757171"/>
            </w:tcBorders>
            <w:shd w:val="clear" w:color="000000" w:fill="44546A"/>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b/>
                <w:bCs/>
                <w:color w:val="FFC000"/>
                <w:sz w:val="16"/>
                <w:szCs w:val="16"/>
                <w:lang w:val="fr-FR" w:eastAsia="fr-FR"/>
              </w:rPr>
            </w:pPr>
            <w:r w:rsidRPr="00CB3A43">
              <w:rPr>
                <w:rFonts w:asciiTheme="minorHAnsi" w:eastAsia="Times New Roman" w:hAnsiTheme="minorHAnsi" w:cs="Times New Roman"/>
                <w:b/>
                <w:bCs/>
                <w:color w:val="FFC000"/>
                <w:sz w:val="16"/>
                <w:szCs w:val="16"/>
                <w:lang w:val="fr-FR" w:eastAsia="fr-FR"/>
              </w:rPr>
              <w:t> </w:t>
            </w:r>
          </w:p>
        </w:tc>
        <w:tc>
          <w:tcPr>
            <w:tcW w:w="0" w:type="auto"/>
            <w:tcBorders>
              <w:top w:val="nil"/>
              <w:left w:val="nil"/>
              <w:bottom w:val="single" w:sz="8" w:space="0" w:color="757171"/>
              <w:right w:val="single" w:sz="8" w:space="0" w:color="757171"/>
            </w:tcBorders>
            <w:shd w:val="clear" w:color="000000" w:fill="44546A"/>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b/>
                <w:bCs/>
                <w:color w:val="FFC000"/>
                <w:sz w:val="16"/>
                <w:szCs w:val="16"/>
                <w:lang w:val="fr-FR" w:eastAsia="fr-FR"/>
              </w:rPr>
            </w:pPr>
            <w:r w:rsidRPr="00CB3A43">
              <w:rPr>
                <w:rFonts w:asciiTheme="minorHAnsi" w:eastAsia="Times New Roman" w:hAnsiTheme="minorHAnsi" w:cs="Times New Roman"/>
                <w:b/>
                <w:bCs/>
                <w:color w:val="FFC000"/>
                <w:sz w:val="16"/>
                <w:szCs w:val="16"/>
                <w:lang w:val="fr-FR" w:eastAsia="fr-FR"/>
              </w:rPr>
              <w:t> </w:t>
            </w:r>
          </w:p>
        </w:tc>
        <w:tc>
          <w:tcPr>
            <w:tcW w:w="0" w:type="auto"/>
            <w:tcBorders>
              <w:top w:val="nil"/>
              <w:left w:val="nil"/>
              <w:bottom w:val="single" w:sz="8" w:space="0" w:color="757171"/>
              <w:right w:val="single" w:sz="8" w:space="0" w:color="757171"/>
            </w:tcBorders>
            <w:shd w:val="clear" w:color="000000" w:fill="44546A"/>
            <w:vAlign w:val="center"/>
            <w:hideMark/>
          </w:tcPr>
          <w:p w:rsidR="00CB3A43" w:rsidRPr="00CB3A43" w:rsidRDefault="00CB3A43" w:rsidP="00CB3A43">
            <w:pPr>
              <w:spacing w:after="0" w:line="240" w:lineRule="auto"/>
              <w:ind w:left="0" w:right="0" w:firstLine="0"/>
              <w:jc w:val="left"/>
              <w:rPr>
                <w:rFonts w:asciiTheme="minorHAnsi" w:eastAsia="Times New Roman" w:hAnsiTheme="minorHAnsi" w:cs="Times New Roman"/>
                <w:b/>
                <w:bCs/>
                <w:color w:val="FFC000"/>
                <w:sz w:val="16"/>
                <w:szCs w:val="16"/>
                <w:lang w:val="fr-FR" w:eastAsia="fr-FR"/>
              </w:rPr>
            </w:pPr>
            <w:r w:rsidRPr="00CB3A43">
              <w:rPr>
                <w:rFonts w:asciiTheme="minorHAnsi" w:eastAsia="Times New Roman" w:hAnsiTheme="minorHAnsi" w:cs="Times New Roman"/>
                <w:b/>
                <w:bCs/>
                <w:color w:val="FFC000"/>
                <w:sz w:val="16"/>
                <w:szCs w:val="16"/>
                <w:lang w:val="fr-FR" w:eastAsia="fr-FR"/>
              </w:rPr>
              <w:t> </w:t>
            </w:r>
          </w:p>
        </w:tc>
      </w:tr>
    </w:tbl>
    <w:p w:rsidR="00CB3A43" w:rsidRPr="00330543" w:rsidRDefault="00CB3A43" w:rsidP="00CB3A43">
      <w:pPr>
        <w:shd w:val="clear" w:color="auto" w:fill="FFFFFF"/>
        <w:spacing w:after="0" w:line="240" w:lineRule="auto"/>
        <w:ind w:left="0" w:right="0" w:firstLine="10"/>
        <w:rPr>
          <w:rFonts w:asciiTheme="minorHAnsi" w:eastAsia="Times New Roman" w:hAnsiTheme="minorHAnsi" w:cs="Times New Roman"/>
          <w:sz w:val="20"/>
          <w:szCs w:val="20"/>
          <w:bdr w:val="none" w:sz="0" w:space="0" w:color="auto" w:frame="1"/>
          <w:lang w:val="fr-FR" w:eastAsia="fr-FR"/>
        </w:rPr>
      </w:pPr>
    </w:p>
    <w:p w:rsidR="00006163" w:rsidRPr="00CB3A43" w:rsidRDefault="00006163" w:rsidP="00006163">
      <w:pPr>
        <w:shd w:val="clear" w:color="auto" w:fill="FFFFFF"/>
        <w:spacing w:after="0" w:line="240" w:lineRule="auto"/>
        <w:ind w:left="0" w:right="0" w:firstLine="10"/>
        <w:rPr>
          <w:rFonts w:eastAsia="Times New Roman" w:cs="Times New Roman"/>
          <w:sz w:val="20"/>
          <w:szCs w:val="20"/>
          <w:bdr w:val="none" w:sz="0" w:space="0" w:color="auto" w:frame="1"/>
          <w:lang w:val="fr-FR" w:eastAsia="fr-FR"/>
        </w:rPr>
      </w:pPr>
    </w:p>
    <w:sectPr w:rsidR="00006163" w:rsidRPr="00CB3A43" w:rsidSect="000C3B6A">
      <w:headerReference w:type="default" r:id="rId60"/>
      <w:footerReference w:type="default" r:id="rId61"/>
      <w:headerReference w:type="first" r:id="rId62"/>
      <w:pgSz w:w="11900" w:h="16840"/>
      <w:pgMar w:top="1961" w:right="1557" w:bottom="1493" w:left="1579" w:header="1020" w:footer="1115" w:gutter="0"/>
      <w:pgBorders w:offsetFrom="page">
        <w:top w:val="single" w:sz="4" w:space="24" w:color="FFFFFF" w:themeColor="background1"/>
        <w:bottom w:val="single" w:sz="4" w:space="24" w:color="FFFFFF" w:themeColor="background1"/>
      </w:pgBorders>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51CA" w:rsidRDefault="008A51CA" w:rsidP="00001F78">
      <w:pPr>
        <w:spacing w:after="0" w:line="240" w:lineRule="auto"/>
      </w:pPr>
      <w:r>
        <w:separator/>
      </w:r>
    </w:p>
  </w:endnote>
  <w:endnote w:type="continuationSeparator" w:id="0">
    <w:p w:rsidR="008A51CA" w:rsidRDefault="008A51CA" w:rsidP="00001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tka Text">
    <w:panose1 w:val="02000505000000020004"/>
    <w:charset w:val="00"/>
    <w:family w:val="auto"/>
    <w:pitch w:val="variable"/>
    <w:sig w:usb0="00000001"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10022FF" w:usb1="C000E47F" w:usb2="00000029" w:usb3="00000000" w:csb0="000001D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Nunit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329109"/>
      <w:docPartObj>
        <w:docPartGallery w:val="Page Numbers (Bottom of Page)"/>
        <w:docPartUnique/>
      </w:docPartObj>
    </w:sdtPr>
    <w:sdtEndPr/>
    <w:sdtContent>
      <w:p w:rsidR="001021DA" w:rsidRDefault="001021DA">
        <w:pPr>
          <w:pStyle w:val="Footer"/>
          <w:jc w:val="right"/>
        </w:pPr>
        <w:r>
          <w:fldChar w:fldCharType="begin"/>
        </w:r>
        <w:r>
          <w:instrText>PAGE   \* MERGEFORMAT</w:instrText>
        </w:r>
        <w:r>
          <w:fldChar w:fldCharType="separate"/>
        </w:r>
        <w:r w:rsidR="00A82619" w:rsidRPr="00A82619">
          <w:rPr>
            <w:noProof/>
            <w:lang w:val="fr-FR"/>
          </w:rPr>
          <w:t>69</w:t>
        </w:r>
        <w:r>
          <w:fldChar w:fldCharType="end"/>
        </w:r>
      </w:p>
    </w:sdtContent>
  </w:sdt>
  <w:p w:rsidR="001021DA" w:rsidRDefault="001021DA">
    <w:pPr>
      <w:pStyle w:val="Footer"/>
    </w:pPr>
  </w:p>
  <w:p w:rsidR="001021DA" w:rsidRDefault="001021DA"/>
  <w:p w:rsidR="001021DA" w:rsidRDefault="001021D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51CA" w:rsidRDefault="008A51CA" w:rsidP="00001F78">
      <w:pPr>
        <w:spacing w:after="0" w:line="240" w:lineRule="auto"/>
      </w:pPr>
      <w:r>
        <w:separator/>
      </w:r>
    </w:p>
  </w:footnote>
  <w:footnote w:type="continuationSeparator" w:id="0">
    <w:p w:rsidR="008A51CA" w:rsidRDefault="008A51CA" w:rsidP="00001F78">
      <w:pPr>
        <w:spacing w:after="0" w:line="240" w:lineRule="auto"/>
      </w:pPr>
      <w:r>
        <w:continuationSeparator/>
      </w:r>
    </w:p>
  </w:footnote>
  <w:footnote w:id="1">
    <w:p w:rsidR="001021DA" w:rsidRPr="000842D4" w:rsidRDefault="001021DA" w:rsidP="00001F78">
      <w:pPr>
        <w:pStyle w:val="FootnoteText"/>
        <w:rPr>
          <w:lang w:val="fr-FR"/>
        </w:rPr>
      </w:pPr>
      <w:r>
        <w:rPr>
          <w:rStyle w:val="FootnoteReference"/>
        </w:rPr>
        <w:footnoteRef/>
      </w:r>
      <w:r>
        <w:t xml:space="preserve"> </w:t>
      </w:r>
      <w:r>
        <w:rPr>
          <w:lang w:val="fr-FR"/>
        </w:rPr>
        <w:t>Attendu au plus tard 31 juillet pour le rapport semestriel (Semestre 1) et 31 janvier de l’année suivante pour le rapport de l’année précédente (Semestres 1 et 2 cumulés).</w:t>
      </w:r>
    </w:p>
  </w:footnote>
  <w:footnote w:id="2">
    <w:p w:rsidR="001021DA" w:rsidRPr="00DD0128" w:rsidRDefault="001021DA" w:rsidP="00001F78">
      <w:pPr>
        <w:pStyle w:val="FootnoteText"/>
      </w:pPr>
      <w:r>
        <w:rPr>
          <w:rStyle w:val="FootnoteReference"/>
        </w:rPr>
        <w:footnoteRef/>
      </w:r>
      <w:r>
        <w:t xml:space="preserve"> </w:t>
      </w:r>
      <w:r w:rsidRPr="00DD0128">
        <w:t xml:space="preserve">Ce canevas proposé par le Secrétariat Exécutif du FONAREDD est relatif à la présentation </w:t>
      </w:r>
      <w:r>
        <w:t>du</w:t>
      </w:r>
      <w:r w:rsidRPr="00DD0128">
        <w:t xml:space="preserve"> rapport semestriel</w:t>
      </w:r>
      <w:r>
        <w:t>/</w:t>
      </w:r>
      <w:r w:rsidRPr="00DD0128">
        <w:t>annuel des Agences d’</w:t>
      </w:r>
      <w:r>
        <w:t>E</w:t>
      </w:r>
      <w:r w:rsidRPr="00DD0128">
        <w:t>xécution</w:t>
      </w:r>
      <w:r>
        <w:t xml:space="preserve"> (AE)</w:t>
      </w:r>
      <w:r w:rsidRPr="00DD0128">
        <w:t xml:space="preserve"> des programmes</w:t>
      </w:r>
      <w:r>
        <w:t xml:space="preserve"> REDD+ </w:t>
      </w:r>
      <w:r w:rsidRPr="00DD0128">
        <w:t xml:space="preserve"> financés par le FONAREDD.</w:t>
      </w:r>
    </w:p>
    <w:p w:rsidR="001021DA" w:rsidRPr="00DD0128" w:rsidRDefault="001021DA" w:rsidP="00001F78">
      <w:pPr>
        <w:pStyle w:val="FootnoteText"/>
      </w:pPr>
    </w:p>
  </w:footnote>
  <w:footnote w:id="3">
    <w:p w:rsidR="001021DA" w:rsidRPr="00105009" w:rsidRDefault="001021DA" w:rsidP="00001F78">
      <w:pPr>
        <w:pStyle w:val="FootnoteText"/>
        <w:rPr>
          <w:lang w:val="fr-FR"/>
        </w:rPr>
      </w:pPr>
      <w:r>
        <w:rPr>
          <w:rStyle w:val="FootnoteReference"/>
        </w:rPr>
        <w:footnoteRef/>
      </w:r>
      <w:r>
        <w:t xml:space="preserve"> </w:t>
      </w:r>
      <w:r>
        <w:rPr>
          <w:lang w:val="fr-FR"/>
        </w:rPr>
        <w:t>Contexte lié à la période sous-examen (semestre/année).</w:t>
      </w:r>
    </w:p>
  </w:footnote>
  <w:footnote w:id="4">
    <w:p w:rsidR="001021DA" w:rsidRDefault="001021DA" w:rsidP="002F23F6">
      <w:pPr>
        <w:pStyle w:val="FootnoteText"/>
      </w:pPr>
      <w:r>
        <w:rPr>
          <w:rStyle w:val="FootnoteReference"/>
        </w:rPr>
        <w:footnoteRef/>
      </w:r>
      <w:r>
        <w:t xml:space="preserve"> À sa livraison le portail web SNSF est une applicable vide : - sans données publiées  </w:t>
      </w:r>
    </w:p>
  </w:footnote>
  <w:footnote w:id="5">
    <w:p w:rsidR="001021DA" w:rsidRDefault="001021DA" w:rsidP="00DC0162">
      <w:pPr>
        <w:pStyle w:val="FootnoteText"/>
      </w:pPr>
      <w:r>
        <w:rPr>
          <w:rStyle w:val="FootnoteReference"/>
        </w:rPr>
        <w:footnoteRef/>
      </w:r>
      <w:r>
        <w:t xml:space="preserve"> Pendant la période de révision du NERF, le masque forêt /non-forêt a été modifié ; en effet le nombre total des pixels n’était pas identique entre les périodes à cause des mosaïques utilisées pour leur création.  L’analyse des échantillons 2014-2016 était déjà en cours à cette période.</w:t>
      </w:r>
    </w:p>
  </w:footnote>
  <w:footnote w:id="6">
    <w:p w:rsidR="001021DA" w:rsidRDefault="001021DA" w:rsidP="000C652E">
      <w:pPr>
        <w:pStyle w:val="FootnoteText"/>
      </w:pPr>
      <w:r>
        <w:rPr>
          <w:rStyle w:val="FootnoteReference"/>
        </w:rPr>
        <w:footnoteRef/>
      </w:r>
      <w:r>
        <w:t xml:space="preserve"> </w:t>
      </w:r>
      <w:r w:rsidRPr="00EC1CF8">
        <w:rPr>
          <w:sz w:val="18"/>
        </w:rPr>
        <w:t xml:space="preserve">Une couche d’EMD de 2020 </w:t>
      </w:r>
      <w:r w:rsidRPr="00EC1CF8">
        <w:rPr>
          <w:rFonts w:cs="Times New Roman"/>
          <w:sz w:val="18"/>
        </w:rPr>
        <w:t xml:space="preserve">aura </w:t>
      </w:r>
      <w:r>
        <w:rPr>
          <w:rFonts w:cs="Times New Roman"/>
          <w:sz w:val="18"/>
        </w:rPr>
        <w:t>différente catégorie</w:t>
      </w:r>
      <w:r w:rsidRPr="00EC1CF8">
        <w:rPr>
          <w:rFonts w:cs="Times New Roman"/>
          <w:sz w:val="18"/>
        </w:rPr>
        <w:t xml:space="preserve"> </w:t>
      </w:r>
      <w:r>
        <w:rPr>
          <w:rFonts w:cs="Times New Roman"/>
          <w:sz w:val="18"/>
        </w:rPr>
        <w:t xml:space="preserve">de superficie </w:t>
      </w:r>
      <w:r w:rsidRPr="00EC1CF8">
        <w:rPr>
          <w:rFonts w:cs="Times New Roman"/>
          <w:sz w:val="18"/>
        </w:rPr>
        <w:t>d</w:t>
      </w:r>
      <w:r>
        <w:rPr>
          <w:rFonts w:cs="Times New Roman"/>
          <w:sz w:val="18"/>
        </w:rPr>
        <w:t xml:space="preserve">’EMD </w:t>
      </w:r>
      <w:r w:rsidRPr="00EC1CF8">
        <w:rPr>
          <w:rFonts w:cs="Times New Roman"/>
          <w:sz w:val="18"/>
        </w:rPr>
        <w:t>: (i) petit EMD : [</w:t>
      </w:r>
      <w:r w:rsidRPr="00EC1CF8">
        <w:rPr>
          <w:sz w:val="18"/>
        </w:rPr>
        <w:t>≥ 5 ha &amp; ≤ 14 ha</w:t>
      </w:r>
      <w:r w:rsidRPr="00EC1CF8">
        <w:rPr>
          <w:rFonts w:cs="Times New Roman"/>
          <w:sz w:val="18"/>
        </w:rPr>
        <w:t>] ; (ii) moyen EMD : [</w:t>
      </w:r>
      <w:r w:rsidRPr="00EC1CF8">
        <w:rPr>
          <w:sz w:val="18"/>
        </w:rPr>
        <w:t>≥ 15 ha &amp; ≤ 49 ha</w:t>
      </w:r>
      <w:r w:rsidRPr="00EC1CF8">
        <w:rPr>
          <w:rFonts w:cs="Times New Roman"/>
          <w:sz w:val="18"/>
        </w:rPr>
        <w:t>]) et grand EMD [</w:t>
      </w:r>
      <w:r w:rsidRPr="00EC1CF8">
        <w:rPr>
          <w:sz w:val="18"/>
        </w:rPr>
        <w:t>≥ 50 ha</w:t>
      </w:r>
      <w:r w:rsidRPr="00EC1CF8">
        <w:rPr>
          <w:rFonts w:cs="Times New Roman"/>
          <w:sz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1DA" w:rsidRPr="002C5DD5" w:rsidRDefault="001021DA" w:rsidP="00301066">
    <w:pPr>
      <w:pStyle w:val="Header"/>
      <w:jc w:val="right"/>
      <w:rPr>
        <w:i/>
        <w:iCs/>
        <w:lang w:val="fr-FR"/>
      </w:rPr>
    </w:pPr>
    <w:r>
      <w:rPr>
        <w:i/>
        <w:iCs/>
        <w:lang w:val="fr-FR"/>
      </w:rPr>
      <w:t>Canevas de rapport des AE – Programmes du FONAREDD - 2020</w:t>
    </w:r>
  </w:p>
  <w:p w:rsidR="001021DA" w:rsidRDefault="001021DA"/>
  <w:p w:rsidR="001021DA" w:rsidRDefault="001021D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1DA" w:rsidRPr="008E3CDE" w:rsidRDefault="001021DA" w:rsidP="00301066">
    <w:pPr>
      <w:spacing w:after="0" w:line="240" w:lineRule="auto"/>
      <w:jc w:val="center"/>
      <w:rPr>
        <w:rFonts w:ascii="Arial" w:eastAsia="Cambria" w:hAnsi="Arial" w:cs="Arial"/>
        <w:b/>
        <w:color w:val="19486A"/>
        <w:sz w:val="24"/>
        <w:szCs w:val="24"/>
      </w:rPr>
    </w:pPr>
    <w:r w:rsidRPr="00D1794A">
      <w:rPr>
        <w:rFonts w:ascii="Times New Roman" w:eastAsia="Times New Roman" w:hAnsi="Times New Roman" w:cs="Times New Roman"/>
        <w:noProof/>
        <w:sz w:val="24"/>
        <w:szCs w:val="24"/>
        <w:lang w:val="fr-FR" w:eastAsia="fr-FR"/>
      </w:rPr>
      <mc:AlternateContent>
        <mc:Choice Requires="wps">
          <w:drawing>
            <wp:anchor distT="0" distB="0" distL="114299" distR="114299" simplePos="0" relativeHeight="251660288" behindDoc="0" locked="0" layoutInCell="1" allowOverlap="1" wp14:anchorId="4BB5784F" wp14:editId="0BD552E2">
              <wp:simplePos x="0" y="0"/>
              <wp:positionH relativeFrom="column">
                <wp:posOffset>1407794</wp:posOffset>
              </wp:positionH>
              <wp:positionV relativeFrom="paragraph">
                <wp:posOffset>-187960</wp:posOffset>
              </wp:positionV>
              <wp:extent cx="0" cy="1054100"/>
              <wp:effectExtent l="0" t="0" r="38100" b="3175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54100"/>
                      </a:xfrm>
                      <a:prstGeom prst="line">
                        <a:avLst/>
                      </a:prstGeom>
                      <a:noFill/>
                      <a:ln w="12700" cap="flat" cmpd="sng" algn="ctr">
                        <a:solidFill>
                          <a:srgbClr val="70AD47"/>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A2DB2A6" id="Connecteur droit 2" o:spid="_x0000_s1026" style="position:absolute;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0.85pt,-14.8pt" to="110.85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" strokecolor="#70ad47" strokeweight="1pt">
              <v:stroke joinstyle="miter"/>
              <o:lock v:ext="edit" shapetype="f"/>
            </v:line>
          </w:pict>
        </mc:Fallback>
      </mc:AlternateContent>
    </w:r>
    <w:r w:rsidRPr="00D1794A">
      <w:rPr>
        <w:rFonts w:ascii="Times New Roman" w:eastAsia="Times New Roman" w:hAnsi="Times New Roman" w:cs="Times New Roman"/>
        <w:noProof/>
        <w:sz w:val="24"/>
        <w:szCs w:val="24"/>
        <w:lang w:val="fr-FR" w:eastAsia="fr-FR"/>
      </w:rPr>
      <w:drawing>
        <wp:anchor distT="0" distB="0" distL="114300" distR="114300" simplePos="0" relativeHeight="251659264" behindDoc="1" locked="0" layoutInCell="1" allowOverlap="1" wp14:anchorId="11D955F6" wp14:editId="59C37823">
          <wp:simplePos x="0" y="0"/>
          <wp:positionH relativeFrom="margin">
            <wp:align>left</wp:align>
          </wp:positionH>
          <wp:positionV relativeFrom="paragraph">
            <wp:posOffset>-339725</wp:posOffset>
          </wp:positionV>
          <wp:extent cx="1225550" cy="1243965"/>
          <wp:effectExtent l="0" t="0" r="0" b="0"/>
          <wp:wrapNone/>
          <wp:docPr id="673" name="Imag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
                    <a:extLst>
                      <a:ext uri="{28A0092B-C50C-407E-A947-70E740481C1C}">
                        <a14:useLocalDpi xmlns:a14="http://schemas.microsoft.com/office/drawing/2010/main" val="0"/>
                      </a:ext>
                    </a:extLst>
                  </a:blip>
                  <a:srcRect b="15788"/>
                  <a:stretch>
                    <a:fillRect/>
                  </a:stretch>
                </pic:blipFill>
                <pic:spPr bwMode="auto">
                  <a:xfrm>
                    <a:off x="0" y="0"/>
                    <a:ext cx="1225550" cy="1243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3CDE">
      <w:rPr>
        <w:rFonts w:ascii="Arial" w:eastAsia="Cambria" w:hAnsi="Arial" w:cs="Arial"/>
        <w:b/>
        <w:color w:val="002060"/>
        <w:sz w:val="32"/>
        <w:szCs w:val="32"/>
      </w:rPr>
      <w:tab/>
    </w:r>
    <w:r w:rsidRPr="008E3CDE">
      <w:rPr>
        <w:rFonts w:ascii="Arial" w:eastAsia="Cambria" w:hAnsi="Arial" w:cs="Arial"/>
        <w:b/>
        <w:color w:val="002060"/>
        <w:sz w:val="32"/>
        <w:szCs w:val="32"/>
      </w:rPr>
      <w:tab/>
    </w:r>
    <w:r w:rsidRPr="008E3CDE">
      <w:rPr>
        <w:rFonts w:ascii="Arial" w:eastAsia="Cambria" w:hAnsi="Arial" w:cs="Arial"/>
        <w:b/>
        <w:color w:val="002060"/>
        <w:sz w:val="32"/>
        <w:szCs w:val="32"/>
      </w:rPr>
      <w:tab/>
    </w:r>
    <w:r w:rsidRPr="008E3CDE">
      <w:rPr>
        <w:rFonts w:ascii="Arial" w:eastAsia="Cambria" w:hAnsi="Arial" w:cs="Arial"/>
        <w:b/>
        <w:color w:val="19486A"/>
        <w:sz w:val="24"/>
        <w:szCs w:val="24"/>
      </w:rPr>
      <w:t>République Démocratique du Congo</w:t>
    </w:r>
  </w:p>
  <w:p w:rsidR="001021DA" w:rsidRPr="008E3CDE" w:rsidRDefault="001021DA" w:rsidP="00301066">
    <w:pPr>
      <w:spacing w:after="0" w:line="240" w:lineRule="auto"/>
      <w:jc w:val="center"/>
      <w:rPr>
        <w:rFonts w:ascii="Arial" w:eastAsia="Cambria" w:hAnsi="Arial" w:cs="Arial"/>
        <w:b/>
        <w:color w:val="19486A"/>
        <w:sz w:val="24"/>
        <w:szCs w:val="24"/>
      </w:rPr>
    </w:pPr>
    <w:r w:rsidRPr="008E3CDE">
      <w:rPr>
        <w:rFonts w:ascii="Arial" w:eastAsia="Cambria" w:hAnsi="Arial" w:cs="Arial"/>
        <w:b/>
        <w:color w:val="19486A"/>
        <w:sz w:val="24"/>
        <w:szCs w:val="24"/>
      </w:rPr>
      <w:tab/>
    </w:r>
    <w:r w:rsidRPr="008E3CDE">
      <w:rPr>
        <w:rFonts w:ascii="Arial" w:eastAsia="Cambria" w:hAnsi="Arial" w:cs="Arial"/>
        <w:b/>
        <w:color w:val="19486A"/>
        <w:sz w:val="24"/>
        <w:szCs w:val="24"/>
      </w:rPr>
      <w:tab/>
    </w:r>
    <w:r w:rsidRPr="008E3CDE">
      <w:rPr>
        <w:rFonts w:ascii="Arial" w:eastAsia="Cambria" w:hAnsi="Arial" w:cs="Arial"/>
        <w:b/>
        <w:color w:val="19486A"/>
        <w:sz w:val="24"/>
        <w:szCs w:val="24"/>
      </w:rPr>
      <w:tab/>
      <w:t>MINISTERE DES FINANCES</w:t>
    </w:r>
  </w:p>
  <w:p w:rsidR="001021DA" w:rsidRPr="008E3CDE" w:rsidRDefault="001021DA" w:rsidP="00301066">
    <w:pPr>
      <w:spacing w:after="0" w:line="240" w:lineRule="auto"/>
      <w:ind w:right="-125"/>
      <w:jc w:val="center"/>
      <w:rPr>
        <w:rFonts w:ascii="Arial" w:eastAsia="Cambria" w:hAnsi="Arial" w:cs="Arial"/>
        <w:color w:val="19486A"/>
        <w:sz w:val="24"/>
        <w:szCs w:val="24"/>
      </w:rPr>
    </w:pPr>
    <w:r w:rsidRPr="008E3CDE">
      <w:rPr>
        <w:rFonts w:ascii="Arial" w:eastAsia="Cambria" w:hAnsi="Arial" w:cs="Arial"/>
        <w:color w:val="19486A"/>
        <w:sz w:val="24"/>
        <w:szCs w:val="24"/>
      </w:rPr>
      <w:tab/>
    </w:r>
    <w:r w:rsidRPr="008E3CDE">
      <w:rPr>
        <w:rFonts w:ascii="Arial" w:eastAsia="Cambria" w:hAnsi="Arial" w:cs="Arial"/>
        <w:color w:val="19486A"/>
        <w:sz w:val="24"/>
        <w:szCs w:val="24"/>
      </w:rPr>
      <w:tab/>
    </w:r>
    <w:r w:rsidRPr="008E3CDE">
      <w:rPr>
        <w:rFonts w:ascii="Arial" w:eastAsia="Cambria" w:hAnsi="Arial" w:cs="Arial"/>
        <w:color w:val="19486A"/>
        <w:sz w:val="24"/>
        <w:szCs w:val="24"/>
      </w:rPr>
      <w:tab/>
      <w:t>Comité Technique de Suivi et d’évaluation des Réformes</w:t>
    </w:r>
  </w:p>
  <w:p w:rsidR="001021DA" w:rsidRPr="00084591" w:rsidRDefault="001021DA" w:rsidP="00301066">
    <w:pPr>
      <w:spacing w:after="0" w:line="240" w:lineRule="auto"/>
      <w:ind w:right="-125"/>
      <w:jc w:val="center"/>
      <w:rPr>
        <w:rFonts w:ascii="Arial" w:eastAsia="Cambria" w:hAnsi="Arial" w:cs="Arial"/>
        <w:b/>
        <w:color w:val="19486A"/>
        <w:sz w:val="24"/>
        <w:szCs w:val="24"/>
        <w:lang w:val="en-US"/>
      </w:rPr>
    </w:pPr>
    <w:r w:rsidRPr="008E3CDE">
      <w:rPr>
        <w:rFonts w:ascii="Arial" w:eastAsia="Cambria" w:hAnsi="Arial" w:cs="Arial"/>
        <w:b/>
        <w:color w:val="19486A"/>
        <w:sz w:val="24"/>
        <w:szCs w:val="24"/>
      </w:rPr>
      <w:tab/>
    </w:r>
    <w:r w:rsidRPr="008E3CDE">
      <w:rPr>
        <w:rFonts w:ascii="Arial" w:eastAsia="Cambria" w:hAnsi="Arial" w:cs="Arial"/>
        <w:b/>
        <w:color w:val="19486A"/>
        <w:sz w:val="24"/>
        <w:szCs w:val="24"/>
      </w:rPr>
      <w:tab/>
    </w:r>
    <w:r w:rsidRPr="008E3CDE">
      <w:rPr>
        <w:rFonts w:ascii="Arial" w:eastAsia="Cambria" w:hAnsi="Arial" w:cs="Arial"/>
        <w:b/>
        <w:color w:val="19486A"/>
        <w:sz w:val="24"/>
        <w:szCs w:val="24"/>
      </w:rPr>
      <w:tab/>
    </w:r>
    <w:r w:rsidRPr="00084591">
      <w:rPr>
        <w:rFonts w:ascii="Arial" w:eastAsia="Cambria" w:hAnsi="Arial" w:cs="Arial"/>
        <w:b/>
        <w:color w:val="19486A"/>
        <w:sz w:val="24"/>
        <w:szCs w:val="24"/>
        <w:lang w:val="en-US"/>
      </w:rPr>
      <w:t>CTR</w:t>
    </w:r>
  </w:p>
  <w:p w:rsidR="001021DA" w:rsidRPr="00D1794A" w:rsidRDefault="001021DA" w:rsidP="00301066">
    <w:pPr>
      <w:spacing w:after="0" w:line="240" w:lineRule="auto"/>
      <w:ind w:right="-125"/>
      <w:jc w:val="center"/>
      <w:rPr>
        <w:rFonts w:ascii="Arial" w:eastAsia="Cambria" w:hAnsi="Arial" w:cs="Arial"/>
        <w:b/>
        <w:color w:val="385623"/>
        <w:sz w:val="24"/>
        <w:szCs w:val="24"/>
        <w:lang w:val="en-US"/>
      </w:rPr>
    </w:pPr>
  </w:p>
  <w:p w:rsidR="001021DA" w:rsidRDefault="001021DA" w:rsidP="00301066">
    <w:pPr>
      <w:keepNext/>
      <w:spacing w:after="0" w:line="240" w:lineRule="auto"/>
      <w:outlineLvl w:val="0"/>
    </w:pPr>
    <w:r>
      <w:rPr>
        <w:rFonts w:ascii="Times New Roman" w:eastAsia="Times New Roman" w:hAnsi="Times New Roman" w:cs="Times New Roman"/>
        <w:b/>
        <w:bCs/>
        <w:noProof/>
        <w:color w:val="FFFFFF"/>
        <w:sz w:val="24"/>
        <w:szCs w:val="24"/>
        <w:lang w:val="fr-FR" w:eastAsia="fr-FR"/>
      </w:rPr>
      <mc:AlternateContent>
        <mc:Choice Requires="wps">
          <w:drawing>
            <wp:anchor distT="0" distB="0" distL="114300" distR="114300" simplePos="0" relativeHeight="251661312" behindDoc="0" locked="0" layoutInCell="1" allowOverlap="1" wp14:anchorId="3AE4B247" wp14:editId="72982648">
              <wp:simplePos x="0" y="0"/>
              <wp:positionH relativeFrom="column">
                <wp:posOffset>116205</wp:posOffset>
              </wp:positionH>
              <wp:positionV relativeFrom="paragraph">
                <wp:posOffset>50800</wp:posOffset>
              </wp:positionV>
              <wp:extent cx="5403850" cy="6350"/>
              <wp:effectExtent l="0" t="0" r="25400" b="31750"/>
              <wp:wrapNone/>
              <wp:docPr id="3" name="Connecteur droit 3"/>
              <wp:cNvGraphicFramePr/>
              <a:graphic xmlns:a="http://schemas.openxmlformats.org/drawingml/2006/main">
                <a:graphicData uri="http://schemas.microsoft.com/office/word/2010/wordprocessingShape">
                  <wps:wsp>
                    <wps:cNvCnPr/>
                    <wps:spPr>
                      <a:xfrm flipV="1">
                        <a:off x="0" y="0"/>
                        <a:ext cx="5403850" cy="635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4FDE5BB5" id="Connecteur droit 3"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9.15pt,4pt" to="43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" strokecolor="#70ad47 [3209]"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2E106318"/>
    <w:name w:val="WWNum15"/>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1791EE3"/>
    <w:multiLevelType w:val="hybridMultilevel"/>
    <w:tmpl w:val="2E920A2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DD10CA"/>
    <w:multiLevelType w:val="hybridMultilevel"/>
    <w:tmpl w:val="96BC2D66"/>
    <w:lvl w:ilvl="0" w:tplc="F350CDF0">
      <w:start w:val="1"/>
      <w:numFmt w:val="decimal"/>
      <w:lvlText w:val="%1."/>
      <w:lvlJc w:val="left"/>
      <w:pPr>
        <w:ind w:left="720" w:hanging="360"/>
      </w:pPr>
      <w:rPr>
        <w:rFonts w:asciiTheme="minorHAnsi" w:hAnsiTheme="minorHAnsi"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5DD18DA"/>
    <w:multiLevelType w:val="multilevel"/>
    <w:tmpl w:val="3AEA7890"/>
    <w:lvl w:ilvl="0">
      <w:start w:val="11"/>
      <w:numFmt w:val="decimal"/>
      <w:lvlText w:val="%1."/>
      <w:lvlJc w:val="left"/>
      <w:pPr>
        <w:ind w:left="435" w:hanging="435"/>
      </w:pPr>
      <w:rPr>
        <w:rFonts w:hint="default"/>
      </w:rPr>
    </w:lvl>
    <w:lvl w:ilvl="1">
      <w:start w:val="1"/>
      <w:numFmt w:val="decimal"/>
      <w:lvlText w:val="%1.%2."/>
      <w:lvlJc w:val="left"/>
      <w:pPr>
        <w:ind w:left="1515" w:hanging="43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0653588A"/>
    <w:multiLevelType w:val="hybridMultilevel"/>
    <w:tmpl w:val="D3D2D96A"/>
    <w:lvl w:ilvl="0" w:tplc="04090017">
      <w:start w:val="1"/>
      <w:numFmt w:val="lowerLetter"/>
      <w:lvlText w:val="%1)"/>
      <w:lvlJc w:val="left"/>
      <w:pPr>
        <w:ind w:left="730" w:hanging="360"/>
      </w:pPr>
    </w:lvl>
    <w:lvl w:ilvl="1" w:tplc="040C0019" w:tentative="1">
      <w:start w:val="1"/>
      <w:numFmt w:val="lowerLetter"/>
      <w:lvlText w:val="%2."/>
      <w:lvlJc w:val="left"/>
      <w:pPr>
        <w:ind w:left="1450" w:hanging="360"/>
      </w:pPr>
    </w:lvl>
    <w:lvl w:ilvl="2" w:tplc="040C001B" w:tentative="1">
      <w:start w:val="1"/>
      <w:numFmt w:val="lowerRoman"/>
      <w:lvlText w:val="%3."/>
      <w:lvlJc w:val="right"/>
      <w:pPr>
        <w:ind w:left="2170" w:hanging="180"/>
      </w:pPr>
    </w:lvl>
    <w:lvl w:ilvl="3" w:tplc="040C000F" w:tentative="1">
      <w:start w:val="1"/>
      <w:numFmt w:val="decimal"/>
      <w:lvlText w:val="%4."/>
      <w:lvlJc w:val="left"/>
      <w:pPr>
        <w:ind w:left="2890" w:hanging="360"/>
      </w:pPr>
    </w:lvl>
    <w:lvl w:ilvl="4" w:tplc="040C0019" w:tentative="1">
      <w:start w:val="1"/>
      <w:numFmt w:val="lowerLetter"/>
      <w:lvlText w:val="%5."/>
      <w:lvlJc w:val="left"/>
      <w:pPr>
        <w:ind w:left="3610" w:hanging="360"/>
      </w:pPr>
    </w:lvl>
    <w:lvl w:ilvl="5" w:tplc="040C001B" w:tentative="1">
      <w:start w:val="1"/>
      <w:numFmt w:val="lowerRoman"/>
      <w:lvlText w:val="%6."/>
      <w:lvlJc w:val="right"/>
      <w:pPr>
        <w:ind w:left="4330" w:hanging="180"/>
      </w:pPr>
    </w:lvl>
    <w:lvl w:ilvl="6" w:tplc="040C000F" w:tentative="1">
      <w:start w:val="1"/>
      <w:numFmt w:val="decimal"/>
      <w:lvlText w:val="%7."/>
      <w:lvlJc w:val="left"/>
      <w:pPr>
        <w:ind w:left="5050" w:hanging="360"/>
      </w:pPr>
    </w:lvl>
    <w:lvl w:ilvl="7" w:tplc="040C0019" w:tentative="1">
      <w:start w:val="1"/>
      <w:numFmt w:val="lowerLetter"/>
      <w:lvlText w:val="%8."/>
      <w:lvlJc w:val="left"/>
      <w:pPr>
        <w:ind w:left="5770" w:hanging="360"/>
      </w:pPr>
    </w:lvl>
    <w:lvl w:ilvl="8" w:tplc="040C001B" w:tentative="1">
      <w:start w:val="1"/>
      <w:numFmt w:val="lowerRoman"/>
      <w:lvlText w:val="%9."/>
      <w:lvlJc w:val="right"/>
      <w:pPr>
        <w:ind w:left="6490" w:hanging="180"/>
      </w:pPr>
    </w:lvl>
  </w:abstractNum>
  <w:abstractNum w:abstractNumId="5" w15:restartNumberingAfterBreak="0">
    <w:nsid w:val="088A4801"/>
    <w:multiLevelType w:val="hybridMultilevel"/>
    <w:tmpl w:val="14A2E6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776A53"/>
    <w:multiLevelType w:val="hybridMultilevel"/>
    <w:tmpl w:val="5F6ACF3A"/>
    <w:lvl w:ilvl="0" w:tplc="04090015">
      <w:start w:val="1"/>
      <w:numFmt w:val="upperLetter"/>
      <w:lvlText w:val="%1."/>
      <w:lvlJc w:val="left"/>
      <w:pPr>
        <w:ind w:left="730" w:hanging="360"/>
      </w:pPr>
    </w:lvl>
    <w:lvl w:ilvl="1" w:tplc="040C0019" w:tentative="1">
      <w:start w:val="1"/>
      <w:numFmt w:val="lowerLetter"/>
      <w:lvlText w:val="%2."/>
      <w:lvlJc w:val="left"/>
      <w:pPr>
        <w:ind w:left="1450" w:hanging="360"/>
      </w:pPr>
    </w:lvl>
    <w:lvl w:ilvl="2" w:tplc="040C001B" w:tentative="1">
      <w:start w:val="1"/>
      <w:numFmt w:val="lowerRoman"/>
      <w:lvlText w:val="%3."/>
      <w:lvlJc w:val="right"/>
      <w:pPr>
        <w:ind w:left="2170" w:hanging="180"/>
      </w:pPr>
    </w:lvl>
    <w:lvl w:ilvl="3" w:tplc="040C000F" w:tentative="1">
      <w:start w:val="1"/>
      <w:numFmt w:val="decimal"/>
      <w:lvlText w:val="%4."/>
      <w:lvlJc w:val="left"/>
      <w:pPr>
        <w:ind w:left="2890" w:hanging="360"/>
      </w:pPr>
    </w:lvl>
    <w:lvl w:ilvl="4" w:tplc="040C0019" w:tentative="1">
      <w:start w:val="1"/>
      <w:numFmt w:val="lowerLetter"/>
      <w:lvlText w:val="%5."/>
      <w:lvlJc w:val="left"/>
      <w:pPr>
        <w:ind w:left="3610" w:hanging="360"/>
      </w:pPr>
    </w:lvl>
    <w:lvl w:ilvl="5" w:tplc="040C001B" w:tentative="1">
      <w:start w:val="1"/>
      <w:numFmt w:val="lowerRoman"/>
      <w:lvlText w:val="%6."/>
      <w:lvlJc w:val="right"/>
      <w:pPr>
        <w:ind w:left="4330" w:hanging="180"/>
      </w:pPr>
    </w:lvl>
    <w:lvl w:ilvl="6" w:tplc="040C000F" w:tentative="1">
      <w:start w:val="1"/>
      <w:numFmt w:val="decimal"/>
      <w:lvlText w:val="%7."/>
      <w:lvlJc w:val="left"/>
      <w:pPr>
        <w:ind w:left="5050" w:hanging="360"/>
      </w:pPr>
    </w:lvl>
    <w:lvl w:ilvl="7" w:tplc="040C0019" w:tentative="1">
      <w:start w:val="1"/>
      <w:numFmt w:val="lowerLetter"/>
      <w:lvlText w:val="%8."/>
      <w:lvlJc w:val="left"/>
      <w:pPr>
        <w:ind w:left="5770" w:hanging="360"/>
      </w:pPr>
    </w:lvl>
    <w:lvl w:ilvl="8" w:tplc="040C001B" w:tentative="1">
      <w:start w:val="1"/>
      <w:numFmt w:val="lowerRoman"/>
      <w:lvlText w:val="%9."/>
      <w:lvlJc w:val="right"/>
      <w:pPr>
        <w:ind w:left="6490" w:hanging="180"/>
      </w:pPr>
    </w:lvl>
  </w:abstractNum>
  <w:abstractNum w:abstractNumId="7" w15:restartNumberingAfterBreak="0">
    <w:nsid w:val="129E72BF"/>
    <w:multiLevelType w:val="hybridMultilevel"/>
    <w:tmpl w:val="AD7E6952"/>
    <w:lvl w:ilvl="0" w:tplc="D178656A">
      <w:start w:val="1"/>
      <w:numFmt w:val="bullet"/>
      <w:lvlText w:val="-"/>
      <w:lvlJc w:val="left"/>
      <w:pPr>
        <w:ind w:left="720" w:hanging="360"/>
      </w:pPr>
      <w:rPr>
        <w:rFonts w:ascii="Sitka Text" w:hAnsi="Sitka Text"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3332F43"/>
    <w:multiLevelType w:val="hybridMultilevel"/>
    <w:tmpl w:val="FDF2D436"/>
    <w:lvl w:ilvl="0" w:tplc="0409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511610B"/>
    <w:multiLevelType w:val="hybridMultilevel"/>
    <w:tmpl w:val="954AD880"/>
    <w:lvl w:ilvl="0" w:tplc="1994C218">
      <w:start w:val="1"/>
      <w:numFmt w:val="decimal"/>
      <w:lvlText w:val="%1)"/>
      <w:lvlJc w:val="left"/>
      <w:pPr>
        <w:ind w:left="370" w:hanging="360"/>
      </w:pPr>
      <w:rPr>
        <w:rFonts w:hint="default"/>
      </w:rPr>
    </w:lvl>
    <w:lvl w:ilvl="1" w:tplc="040C0019" w:tentative="1">
      <w:start w:val="1"/>
      <w:numFmt w:val="lowerLetter"/>
      <w:lvlText w:val="%2."/>
      <w:lvlJc w:val="left"/>
      <w:pPr>
        <w:ind w:left="1090" w:hanging="360"/>
      </w:pPr>
    </w:lvl>
    <w:lvl w:ilvl="2" w:tplc="040C001B" w:tentative="1">
      <w:start w:val="1"/>
      <w:numFmt w:val="lowerRoman"/>
      <w:lvlText w:val="%3."/>
      <w:lvlJc w:val="right"/>
      <w:pPr>
        <w:ind w:left="1810" w:hanging="180"/>
      </w:pPr>
    </w:lvl>
    <w:lvl w:ilvl="3" w:tplc="040C000F" w:tentative="1">
      <w:start w:val="1"/>
      <w:numFmt w:val="decimal"/>
      <w:lvlText w:val="%4."/>
      <w:lvlJc w:val="left"/>
      <w:pPr>
        <w:ind w:left="2530" w:hanging="360"/>
      </w:pPr>
    </w:lvl>
    <w:lvl w:ilvl="4" w:tplc="040C0019" w:tentative="1">
      <w:start w:val="1"/>
      <w:numFmt w:val="lowerLetter"/>
      <w:lvlText w:val="%5."/>
      <w:lvlJc w:val="left"/>
      <w:pPr>
        <w:ind w:left="3250" w:hanging="360"/>
      </w:pPr>
    </w:lvl>
    <w:lvl w:ilvl="5" w:tplc="040C001B" w:tentative="1">
      <w:start w:val="1"/>
      <w:numFmt w:val="lowerRoman"/>
      <w:lvlText w:val="%6."/>
      <w:lvlJc w:val="right"/>
      <w:pPr>
        <w:ind w:left="3970" w:hanging="180"/>
      </w:pPr>
    </w:lvl>
    <w:lvl w:ilvl="6" w:tplc="040C000F" w:tentative="1">
      <w:start w:val="1"/>
      <w:numFmt w:val="decimal"/>
      <w:lvlText w:val="%7."/>
      <w:lvlJc w:val="left"/>
      <w:pPr>
        <w:ind w:left="4690" w:hanging="360"/>
      </w:pPr>
    </w:lvl>
    <w:lvl w:ilvl="7" w:tplc="040C0019" w:tentative="1">
      <w:start w:val="1"/>
      <w:numFmt w:val="lowerLetter"/>
      <w:lvlText w:val="%8."/>
      <w:lvlJc w:val="left"/>
      <w:pPr>
        <w:ind w:left="5410" w:hanging="360"/>
      </w:pPr>
    </w:lvl>
    <w:lvl w:ilvl="8" w:tplc="040C001B" w:tentative="1">
      <w:start w:val="1"/>
      <w:numFmt w:val="lowerRoman"/>
      <w:lvlText w:val="%9."/>
      <w:lvlJc w:val="right"/>
      <w:pPr>
        <w:ind w:left="6130" w:hanging="180"/>
      </w:pPr>
    </w:lvl>
  </w:abstractNum>
  <w:abstractNum w:abstractNumId="10" w15:restartNumberingAfterBreak="0">
    <w:nsid w:val="19CA1E65"/>
    <w:multiLevelType w:val="hybridMultilevel"/>
    <w:tmpl w:val="5B40165E"/>
    <w:lvl w:ilvl="0" w:tplc="9A005E00">
      <w:start w:val="1"/>
      <w:numFmt w:val="bullet"/>
      <w:lvlText w:val="•"/>
      <w:lvlJc w:val="left"/>
      <w:pPr>
        <w:tabs>
          <w:tab w:val="num" w:pos="720"/>
        </w:tabs>
        <w:ind w:left="720" w:hanging="360"/>
      </w:pPr>
      <w:rPr>
        <w:rFonts w:ascii="Arial" w:hAnsi="Arial" w:hint="default"/>
      </w:rPr>
    </w:lvl>
    <w:lvl w:ilvl="1" w:tplc="910CE1B6" w:tentative="1">
      <w:start w:val="1"/>
      <w:numFmt w:val="bullet"/>
      <w:lvlText w:val="•"/>
      <w:lvlJc w:val="left"/>
      <w:pPr>
        <w:tabs>
          <w:tab w:val="num" w:pos="1440"/>
        </w:tabs>
        <w:ind w:left="1440" w:hanging="360"/>
      </w:pPr>
      <w:rPr>
        <w:rFonts w:ascii="Arial" w:hAnsi="Arial" w:hint="default"/>
      </w:rPr>
    </w:lvl>
    <w:lvl w:ilvl="2" w:tplc="A58C7DF2" w:tentative="1">
      <w:start w:val="1"/>
      <w:numFmt w:val="bullet"/>
      <w:lvlText w:val="•"/>
      <w:lvlJc w:val="left"/>
      <w:pPr>
        <w:tabs>
          <w:tab w:val="num" w:pos="2160"/>
        </w:tabs>
        <w:ind w:left="2160" w:hanging="360"/>
      </w:pPr>
      <w:rPr>
        <w:rFonts w:ascii="Arial" w:hAnsi="Arial" w:hint="default"/>
      </w:rPr>
    </w:lvl>
    <w:lvl w:ilvl="3" w:tplc="1454547C" w:tentative="1">
      <w:start w:val="1"/>
      <w:numFmt w:val="bullet"/>
      <w:lvlText w:val="•"/>
      <w:lvlJc w:val="left"/>
      <w:pPr>
        <w:tabs>
          <w:tab w:val="num" w:pos="2880"/>
        </w:tabs>
        <w:ind w:left="2880" w:hanging="360"/>
      </w:pPr>
      <w:rPr>
        <w:rFonts w:ascii="Arial" w:hAnsi="Arial" w:hint="default"/>
      </w:rPr>
    </w:lvl>
    <w:lvl w:ilvl="4" w:tplc="73DE937C" w:tentative="1">
      <w:start w:val="1"/>
      <w:numFmt w:val="bullet"/>
      <w:lvlText w:val="•"/>
      <w:lvlJc w:val="left"/>
      <w:pPr>
        <w:tabs>
          <w:tab w:val="num" w:pos="3600"/>
        </w:tabs>
        <w:ind w:left="3600" w:hanging="360"/>
      </w:pPr>
      <w:rPr>
        <w:rFonts w:ascii="Arial" w:hAnsi="Arial" w:hint="default"/>
      </w:rPr>
    </w:lvl>
    <w:lvl w:ilvl="5" w:tplc="8FD43294" w:tentative="1">
      <w:start w:val="1"/>
      <w:numFmt w:val="bullet"/>
      <w:lvlText w:val="•"/>
      <w:lvlJc w:val="left"/>
      <w:pPr>
        <w:tabs>
          <w:tab w:val="num" w:pos="4320"/>
        </w:tabs>
        <w:ind w:left="4320" w:hanging="360"/>
      </w:pPr>
      <w:rPr>
        <w:rFonts w:ascii="Arial" w:hAnsi="Arial" w:hint="default"/>
      </w:rPr>
    </w:lvl>
    <w:lvl w:ilvl="6" w:tplc="DD7C8174" w:tentative="1">
      <w:start w:val="1"/>
      <w:numFmt w:val="bullet"/>
      <w:lvlText w:val="•"/>
      <w:lvlJc w:val="left"/>
      <w:pPr>
        <w:tabs>
          <w:tab w:val="num" w:pos="5040"/>
        </w:tabs>
        <w:ind w:left="5040" w:hanging="360"/>
      </w:pPr>
      <w:rPr>
        <w:rFonts w:ascii="Arial" w:hAnsi="Arial" w:hint="default"/>
      </w:rPr>
    </w:lvl>
    <w:lvl w:ilvl="7" w:tplc="A7ECA44A" w:tentative="1">
      <w:start w:val="1"/>
      <w:numFmt w:val="bullet"/>
      <w:lvlText w:val="•"/>
      <w:lvlJc w:val="left"/>
      <w:pPr>
        <w:tabs>
          <w:tab w:val="num" w:pos="5760"/>
        </w:tabs>
        <w:ind w:left="5760" w:hanging="360"/>
      </w:pPr>
      <w:rPr>
        <w:rFonts w:ascii="Arial" w:hAnsi="Arial" w:hint="default"/>
      </w:rPr>
    </w:lvl>
    <w:lvl w:ilvl="8" w:tplc="57D0260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E571AAA"/>
    <w:multiLevelType w:val="hybridMultilevel"/>
    <w:tmpl w:val="5BC038FC"/>
    <w:lvl w:ilvl="0" w:tplc="A03A6EE0">
      <w:start w:val="7"/>
      <w:numFmt w:val="bullet"/>
      <w:lvlText w:val="-"/>
      <w:lvlJc w:val="left"/>
      <w:pPr>
        <w:ind w:left="1434" w:hanging="360"/>
      </w:pPr>
      <w:rPr>
        <w:rFonts w:ascii="Calibri" w:eastAsia="Calibri" w:hAnsi="Calibri" w:cs="Calibri"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12" w15:restartNumberingAfterBreak="0">
    <w:nsid w:val="247718F5"/>
    <w:multiLevelType w:val="hybridMultilevel"/>
    <w:tmpl w:val="6D3046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A681467"/>
    <w:multiLevelType w:val="hybridMultilevel"/>
    <w:tmpl w:val="3B6ACE5A"/>
    <w:lvl w:ilvl="0" w:tplc="DC289B60">
      <w:start w:val="1"/>
      <w:numFmt w:val="decimal"/>
      <w:lvlText w:val="%1)"/>
      <w:lvlJc w:val="left"/>
      <w:pPr>
        <w:ind w:left="797" w:hanging="360"/>
      </w:pPr>
      <w:rPr>
        <w:rFonts w:asciiTheme="minorHAnsi" w:eastAsia="Symbol" w:hAnsiTheme="minorHAnsi" w:cstheme="minorHAnsi"/>
      </w:rPr>
    </w:lvl>
    <w:lvl w:ilvl="1" w:tplc="040C0003" w:tentative="1">
      <w:start w:val="1"/>
      <w:numFmt w:val="bullet"/>
      <w:lvlText w:val="o"/>
      <w:lvlJc w:val="left"/>
      <w:pPr>
        <w:ind w:left="1517" w:hanging="360"/>
      </w:pPr>
      <w:rPr>
        <w:rFonts w:ascii="Courier New" w:hAnsi="Courier New" w:cs="Courier New" w:hint="default"/>
      </w:rPr>
    </w:lvl>
    <w:lvl w:ilvl="2" w:tplc="040C0005" w:tentative="1">
      <w:start w:val="1"/>
      <w:numFmt w:val="bullet"/>
      <w:lvlText w:val=""/>
      <w:lvlJc w:val="left"/>
      <w:pPr>
        <w:ind w:left="2237" w:hanging="360"/>
      </w:pPr>
      <w:rPr>
        <w:rFonts w:ascii="Wingdings" w:hAnsi="Wingdings" w:hint="default"/>
      </w:rPr>
    </w:lvl>
    <w:lvl w:ilvl="3" w:tplc="040C0001" w:tentative="1">
      <w:start w:val="1"/>
      <w:numFmt w:val="bullet"/>
      <w:lvlText w:val=""/>
      <w:lvlJc w:val="left"/>
      <w:pPr>
        <w:ind w:left="2957" w:hanging="360"/>
      </w:pPr>
      <w:rPr>
        <w:rFonts w:ascii="Symbol" w:hAnsi="Symbol" w:hint="default"/>
      </w:rPr>
    </w:lvl>
    <w:lvl w:ilvl="4" w:tplc="040C0003" w:tentative="1">
      <w:start w:val="1"/>
      <w:numFmt w:val="bullet"/>
      <w:lvlText w:val="o"/>
      <w:lvlJc w:val="left"/>
      <w:pPr>
        <w:ind w:left="3677" w:hanging="360"/>
      </w:pPr>
      <w:rPr>
        <w:rFonts w:ascii="Courier New" w:hAnsi="Courier New" w:cs="Courier New" w:hint="default"/>
      </w:rPr>
    </w:lvl>
    <w:lvl w:ilvl="5" w:tplc="040C0005" w:tentative="1">
      <w:start w:val="1"/>
      <w:numFmt w:val="bullet"/>
      <w:lvlText w:val=""/>
      <w:lvlJc w:val="left"/>
      <w:pPr>
        <w:ind w:left="4397" w:hanging="360"/>
      </w:pPr>
      <w:rPr>
        <w:rFonts w:ascii="Wingdings" w:hAnsi="Wingdings" w:hint="default"/>
      </w:rPr>
    </w:lvl>
    <w:lvl w:ilvl="6" w:tplc="040C0001" w:tentative="1">
      <w:start w:val="1"/>
      <w:numFmt w:val="bullet"/>
      <w:lvlText w:val=""/>
      <w:lvlJc w:val="left"/>
      <w:pPr>
        <w:ind w:left="5117" w:hanging="360"/>
      </w:pPr>
      <w:rPr>
        <w:rFonts w:ascii="Symbol" w:hAnsi="Symbol" w:hint="default"/>
      </w:rPr>
    </w:lvl>
    <w:lvl w:ilvl="7" w:tplc="040C0003" w:tentative="1">
      <w:start w:val="1"/>
      <w:numFmt w:val="bullet"/>
      <w:lvlText w:val="o"/>
      <w:lvlJc w:val="left"/>
      <w:pPr>
        <w:ind w:left="5837" w:hanging="360"/>
      </w:pPr>
      <w:rPr>
        <w:rFonts w:ascii="Courier New" w:hAnsi="Courier New" w:cs="Courier New" w:hint="default"/>
      </w:rPr>
    </w:lvl>
    <w:lvl w:ilvl="8" w:tplc="040C0005" w:tentative="1">
      <w:start w:val="1"/>
      <w:numFmt w:val="bullet"/>
      <w:lvlText w:val=""/>
      <w:lvlJc w:val="left"/>
      <w:pPr>
        <w:ind w:left="6557" w:hanging="360"/>
      </w:pPr>
      <w:rPr>
        <w:rFonts w:ascii="Wingdings" w:hAnsi="Wingdings" w:hint="default"/>
      </w:rPr>
    </w:lvl>
  </w:abstractNum>
  <w:abstractNum w:abstractNumId="14" w15:restartNumberingAfterBreak="0">
    <w:nsid w:val="2B3306CB"/>
    <w:multiLevelType w:val="hybridMultilevel"/>
    <w:tmpl w:val="9132D4D0"/>
    <w:lvl w:ilvl="0" w:tplc="04090001">
      <w:start w:val="1"/>
      <w:numFmt w:val="bullet"/>
      <w:lvlText w:val=""/>
      <w:lvlJc w:val="left"/>
      <w:pPr>
        <w:ind w:left="730" w:hanging="360"/>
      </w:pPr>
      <w:rPr>
        <w:rFonts w:ascii="Symbol" w:hAnsi="Symbol" w:hint="default"/>
      </w:rPr>
    </w:lvl>
    <w:lvl w:ilvl="1" w:tplc="040C0003" w:tentative="1">
      <w:start w:val="1"/>
      <w:numFmt w:val="bullet"/>
      <w:lvlText w:val="o"/>
      <w:lvlJc w:val="left"/>
      <w:pPr>
        <w:ind w:left="1450" w:hanging="360"/>
      </w:pPr>
      <w:rPr>
        <w:rFonts w:ascii="Courier New" w:hAnsi="Courier New" w:cs="Courier New" w:hint="default"/>
      </w:rPr>
    </w:lvl>
    <w:lvl w:ilvl="2" w:tplc="040C0005" w:tentative="1">
      <w:start w:val="1"/>
      <w:numFmt w:val="bullet"/>
      <w:lvlText w:val=""/>
      <w:lvlJc w:val="left"/>
      <w:pPr>
        <w:ind w:left="2170" w:hanging="360"/>
      </w:pPr>
      <w:rPr>
        <w:rFonts w:ascii="Wingdings" w:hAnsi="Wingdings" w:hint="default"/>
      </w:rPr>
    </w:lvl>
    <w:lvl w:ilvl="3" w:tplc="040C0001" w:tentative="1">
      <w:start w:val="1"/>
      <w:numFmt w:val="bullet"/>
      <w:lvlText w:val=""/>
      <w:lvlJc w:val="left"/>
      <w:pPr>
        <w:ind w:left="2890" w:hanging="360"/>
      </w:pPr>
      <w:rPr>
        <w:rFonts w:ascii="Symbol" w:hAnsi="Symbol" w:hint="default"/>
      </w:rPr>
    </w:lvl>
    <w:lvl w:ilvl="4" w:tplc="040C0003" w:tentative="1">
      <w:start w:val="1"/>
      <w:numFmt w:val="bullet"/>
      <w:lvlText w:val="o"/>
      <w:lvlJc w:val="left"/>
      <w:pPr>
        <w:ind w:left="3610" w:hanging="360"/>
      </w:pPr>
      <w:rPr>
        <w:rFonts w:ascii="Courier New" w:hAnsi="Courier New" w:cs="Courier New" w:hint="default"/>
      </w:rPr>
    </w:lvl>
    <w:lvl w:ilvl="5" w:tplc="040C0005" w:tentative="1">
      <w:start w:val="1"/>
      <w:numFmt w:val="bullet"/>
      <w:lvlText w:val=""/>
      <w:lvlJc w:val="left"/>
      <w:pPr>
        <w:ind w:left="4330" w:hanging="360"/>
      </w:pPr>
      <w:rPr>
        <w:rFonts w:ascii="Wingdings" w:hAnsi="Wingdings" w:hint="default"/>
      </w:rPr>
    </w:lvl>
    <w:lvl w:ilvl="6" w:tplc="040C0001" w:tentative="1">
      <w:start w:val="1"/>
      <w:numFmt w:val="bullet"/>
      <w:lvlText w:val=""/>
      <w:lvlJc w:val="left"/>
      <w:pPr>
        <w:ind w:left="5050" w:hanging="360"/>
      </w:pPr>
      <w:rPr>
        <w:rFonts w:ascii="Symbol" w:hAnsi="Symbol" w:hint="default"/>
      </w:rPr>
    </w:lvl>
    <w:lvl w:ilvl="7" w:tplc="040C0003" w:tentative="1">
      <w:start w:val="1"/>
      <w:numFmt w:val="bullet"/>
      <w:lvlText w:val="o"/>
      <w:lvlJc w:val="left"/>
      <w:pPr>
        <w:ind w:left="5770" w:hanging="360"/>
      </w:pPr>
      <w:rPr>
        <w:rFonts w:ascii="Courier New" w:hAnsi="Courier New" w:cs="Courier New" w:hint="default"/>
      </w:rPr>
    </w:lvl>
    <w:lvl w:ilvl="8" w:tplc="040C0005" w:tentative="1">
      <w:start w:val="1"/>
      <w:numFmt w:val="bullet"/>
      <w:lvlText w:val=""/>
      <w:lvlJc w:val="left"/>
      <w:pPr>
        <w:ind w:left="6490" w:hanging="360"/>
      </w:pPr>
      <w:rPr>
        <w:rFonts w:ascii="Wingdings" w:hAnsi="Wingdings" w:hint="default"/>
      </w:rPr>
    </w:lvl>
  </w:abstractNum>
  <w:abstractNum w:abstractNumId="15" w15:restartNumberingAfterBreak="0">
    <w:nsid w:val="2BA51AC5"/>
    <w:multiLevelType w:val="hybridMultilevel"/>
    <w:tmpl w:val="FDF2D436"/>
    <w:lvl w:ilvl="0" w:tplc="0409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C7B237C"/>
    <w:multiLevelType w:val="hybridMultilevel"/>
    <w:tmpl w:val="ED4061C6"/>
    <w:lvl w:ilvl="0" w:tplc="040C0001">
      <w:start w:val="1"/>
      <w:numFmt w:val="bullet"/>
      <w:lvlText w:val=""/>
      <w:lvlJc w:val="left"/>
      <w:pPr>
        <w:ind w:left="730" w:hanging="360"/>
      </w:pPr>
      <w:rPr>
        <w:rFonts w:ascii="Symbol" w:hAnsi="Symbol" w:hint="default"/>
      </w:rPr>
    </w:lvl>
    <w:lvl w:ilvl="1" w:tplc="040C0003" w:tentative="1">
      <w:start w:val="1"/>
      <w:numFmt w:val="bullet"/>
      <w:lvlText w:val="o"/>
      <w:lvlJc w:val="left"/>
      <w:pPr>
        <w:ind w:left="1450" w:hanging="360"/>
      </w:pPr>
      <w:rPr>
        <w:rFonts w:ascii="Courier New" w:hAnsi="Courier New" w:cs="Courier New" w:hint="default"/>
      </w:rPr>
    </w:lvl>
    <w:lvl w:ilvl="2" w:tplc="040C0005" w:tentative="1">
      <w:start w:val="1"/>
      <w:numFmt w:val="bullet"/>
      <w:lvlText w:val=""/>
      <w:lvlJc w:val="left"/>
      <w:pPr>
        <w:ind w:left="2170" w:hanging="360"/>
      </w:pPr>
      <w:rPr>
        <w:rFonts w:ascii="Wingdings" w:hAnsi="Wingdings" w:hint="default"/>
      </w:rPr>
    </w:lvl>
    <w:lvl w:ilvl="3" w:tplc="040C0001" w:tentative="1">
      <w:start w:val="1"/>
      <w:numFmt w:val="bullet"/>
      <w:lvlText w:val=""/>
      <w:lvlJc w:val="left"/>
      <w:pPr>
        <w:ind w:left="2890" w:hanging="360"/>
      </w:pPr>
      <w:rPr>
        <w:rFonts w:ascii="Symbol" w:hAnsi="Symbol" w:hint="default"/>
      </w:rPr>
    </w:lvl>
    <w:lvl w:ilvl="4" w:tplc="040C0003" w:tentative="1">
      <w:start w:val="1"/>
      <w:numFmt w:val="bullet"/>
      <w:lvlText w:val="o"/>
      <w:lvlJc w:val="left"/>
      <w:pPr>
        <w:ind w:left="3610" w:hanging="360"/>
      </w:pPr>
      <w:rPr>
        <w:rFonts w:ascii="Courier New" w:hAnsi="Courier New" w:cs="Courier New" w:hint="default"/>
      </w:rPr>
    </w:lvl>
    <w:lvl w:ilvl="5" w:tplc="040C0005" w:tentative="1">
      <w:start w:val="1"/>
      <w:numFmt w:val="bullet"/>
      <w:lvlText w:val=""/>
      <w:lvlJc w:val="left"/>
      <w:pPr>
        <w:ind w:left="4330" w:hanging="360"/>
      </w:pPr>
      <w:rPr>
        <w:rFonts w:ascii="Wingdings" w:hAnsi="Wingdings" w:hint="default"/>
      </w:rPr>
    </w:lvl>
    <w:lvl w:ilvl="6" w:tplc="040C0001" w:tentative="1">
      <w:start w:val="1"/>
      <w:numFmt w:val="bullet"/>
      <w:lvlText w:val=""/>
      <w:lvlJc w:val="left"/>
      <w:pPr>
        <w:ind w:left="5050" w:hanging="360"/>
      </w:pPr>
      <w:rPr>
        <w:rFonts w:ascii="Symbol" w:hAnsi="Symbol" w:hint="default"/>
      </w:rPr>
    </w:lvl>
    <w:lvl w:ilvl="7" w:tplc="040C0003" w:tentative="1">
      <w:start w:val="1"/>
      <w:numFmt w:val="bullet"/>
      <w:lvlText w:val="o"/>
      <w:lvlJc w:val="left"/>
      <w:pPr>
        <w:ind w:left="5770" w:hanging="360"/>
      </w:pPr>
      <w:rPr>
        <w:rFonts w:ascii="Courier New" w:hAnsi="Courier New" w:cs="Courier New" w:hint="default"/>
      </w:rPr>
    </w:lvl>
    <w:lvl w:ilvl="8" w:tplc="040C0005" w:tentative="1">
      <w:start w:val="1"/>
      <w:numFmt w:val="bullet"/>
      <w:lvlText w:val=""/>
      <w:lvlJc w:val="left"/>
      <w:pPr>
        <w:ind w:left="6490" w:hanging="360"/>
      </w:pPr>
      <w:rPr>
        <w:rFonts w:ascii="Wingdings" w:hAnsi="Wingdings" w:hint="default"/>
      </w:rPr>
    </w:lvl>
  </w:abstractNum>
  <w:abstractNum w:abstractNumId="17" w15:restartNumberingAfterBreak="0">
    <w:nsid w:val="2EDE3048"/>
    <w:multiLevelType w:val="hybridMultilevel"/>
    <w:tmpl w:val="0BD088D6"/>
    <w:lvl w:ilvl="0" w:tplc="A03A6EE0">
      <w:start w:val="7"/>
      <w:numFmt w:val="bullet"/>
      <w:lvlText w:val="-"/>
      <w:lvlJc w:val="left"/>
      <w:pPr>
        <w:ind w:left="1434" w:hanging="360"/>
      </w:pPr>
      <w:rPr>
        <w:rFonts w:ascii="Calibri" w:eastAsia="Calibri" w:hAnsi="Calibri" w:cs="Calibri"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18" w15:restartNumberingAfterBreak="0">
    <w:nsid w:val="2F4D4859"/>
    <w:multiLevelType w:val="hybridMultilevel"/>
    <w:tmpl w:val="AA2E28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14E27EE"/>
    <w:multiLevelType w:val="hybridMultilevel"/>
    <w:tmpl w:val="04848D5A"/>
    <w:lvl w:ilvl="0" w:tplc="CFE04ADA">
      <w:start w:val="2"/>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33074840"/>
    <w:multiLevelType w:val="hybridMultilevel"/>
    <w:tmpl w:val="FDF2D436"/>
    <w:lvl w:ilvl="0" w:tplc="0409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47E094A"/>
    <w:multiLevelType w:val="hybridMultilevel"/>
    <w:tmpl w:val="3B6ACE5A"/>
    <w:lvl w:ilvl="0" w:tplc="DC289B60">
      <w:start w:val="1"/>
      <w:numFmt w:val="decimal"/>
      <w:lvlText w:val="%1)"/>
      <w:lvlJc w:val="left"/>
      <w:pPr>
        <w:ind w:left="797" w:hanging="360"/>
      </w:pPr>
      <w:rPr>
        <w:rFonts w:asciiTheme="minorHAnsi" w:eastAsia="Symbol" w:hAnsiTheme="minorHAnsi" w:cstheme="minorHAnsi"/>
      </w:rPr>
    </w:lvl>
    <w:lvl w:ilvl="1" w:tplc="040C0003" w:tentative="1">
      <w:start w:val="1"/>
      <w:numFmt w:val="bullet"/>
      <w:lvlText w:val="o"/>
      <w:lvlJc w:val="left"/>
      <w:pPr>
        <w:ind w:left="1517" w:hanging="360"/>
      </w:pPr>
      <w:rPr>
        <w:rFonts w:ascii="Courier New" w:hAnsi="Courier New" w:cs="Courier New" w:hint="default"/>
      </w:rPr>
    </w:lvl>
    <w:lvl w:ilvl="2" w:tplc="040C0005" w:tentative="1">
      <w:start w:val="1"/>
      <w:numFmt w:val="bullet"/>
      <w:lvlText w:val=""/>
      <w:lvlJc w:val="left"/>
      <w:pPr>
        <w:ind w:left="2237" w:hanging="360"/>
      </w:pPr>
      <w:rPr>
        <w:rFonts w:ascii="Wingdings" w:hAnsi="Wingdings" w:hint="default"/>
      </w:rPr>
    </w:lvl>
    <w:lvl w:ilvl="3" w:tplc="040C0001" w:tentative="1">
      <w:start w:val="1"/>
      <w:numFmt w:val="bullet"/>
      <w:lvlText w:val=""/>
      <w:lvlJc w:val="left"/>
      <w:pPr>
        <w:ind w:left="2957" w:hanging="360"/>
      </w:pPr>
      <w:rPr>
        <w:rFonts w:ascii="Symbol" w:hAnsi="Symbol" w:hint="default"/>
      </w:rPr>
    </w:lvl>
    <w:lvl w:ilvl="4" w:tplc="040C0003" w:tentative="1">
      <w:start w:val="1"/>
      <w:numFmt w:val="bullet"/>
      <w:lvlText w:val="o"/>
      <w:lvlJc w:val="left"/>
      <w:pPr>
        <w:ind w:left="3677" w:hanging="360"/>
      </w:pPr>
      <w:rPr>
        <w:rFonts w:ascii="Courier New" w:hAnsi="Courier New" w:cs="Courier New" w:hint="default"/>
      </w:rPr>
    </w:lvl>
    <w:lvl w:ilvl="5" w:tplc="040C0005" w:tentative="1">
      <w:start w:val="1"/>
      <w:numFmt w:val="bullet"/>
      <w:lvlText w:val=""/>
      <w:lvlJc w:val="left"/>
      <w:pPr>
        <w:ind w:left="4397" w:hanging="360"/>
      </w:pPr>
      <w:rPr>
        <w:rFonts w:ascii="Wingdings" w:hAnsi="Wingdings" w:hint="default"/>
      </w:rPr>
    </w:lvl>
    <w:lvl w:ilvl="6" w:tplc="040C0001" w:tentative="1">
      <w:start w:val="1"/>
      <w:numFmt w:val="bullet"/>
      <w:lvlText w:val=""/>
      <w:lvlJc w:val="left"/>
      <w:pPr>
        <w:ind w:left="5117" w:hanging="360"/>
      </w:pPr>
      <w:rPr>
        <w:rFonts w:ascii="Symbol" w:hAnsi="Symbol" w:hint="default"/>
      </w:rPr>
    </w:lvl>
    <w:lvl w:ilvl="7" w:tplc="040C0003" w:tentative="1">
      <w:start w:val="1"/>
      <w:numFmt w:val="bullet"/>
      <w:lvlText w:val="o"/>
      <w:lvlJc w:val="left"/>
      <w:pPr>
        <w:ind w:left="5837" w:hanging="360"/>
      </w:pPr>
      <w:rPr>
        <w:rFonts w:ascii="Courier New" w:hAnsi="Courier New" w:cs="Courier New" w:hint="default"/>
      </w:rPr>
    </w:lvl>
    <w:lvl w:ilvl="8" w:tplc="040C0005" w:tentative="1">
      <w:start w:val="1"/>
      <w:numFmt w:val="bullet"/>
      <w:lvlText w:val=""/>
      <w:lvlJc w:val="left"/>
      <w:pPr>
        <w:ind w:left="6557" w:hanging="360"/>
      </w:pPr>
      <w:rPr>
        <w:rFonts w:ascii="Wingdings" w:hAnsi="Wingdings" w:hint="default"/>
      </w:rPr>
    </w:lvl>
  </w:abstractNum>
  <w:abstractNum w:abstractNumId="22" w15:restartNumberingAfterBreak="0">
    <w:nsid w:val="384B4E51"/>
    <w:multiLevelType w:val="hybridMultilevel"/>
    <w:tmpl w:val="9F3AF160"/>
    <w:lvl w:ilvl="0" w:tplc="75FCCE64">
      <w:start w:val="1"/>
      <w:numFmt w:val="bullet"/>
      <w:lvlText w:val="•"/>
      <w:lvlJc w:val="left"/>
      <w:pPr>
        <w:tabs>
          <w:tab w:val="num" w:pos="720"/>
        </w:tabs>
        <w:ind w:left="720" w:hanging="360"/>
      </w:pPr>
      <w:rPr>
        <w:rFonts w:ascii="Arial" w:hAnsi="Arial" w:hint="default"/>
      </w:rPr>
    </w:lvl>
    <w:lvl w:ilvl="1" w:tplc="76A28FE2" w:tentative="1">
      <w:start w:val="1"/>
      <w:numFmt w:val="bullet"/>
      <w:lvlText w:val="•"/>
      <w:lvlJc w:val="left"/>
      <w:pPr>
        <w:tabs>
          <w:tab w:val="num" w:pos="1440"/>
        </w:tabs>
        <w:ind w:left="1440" w:hanging="360"/>
      </w:pPr>
      <w:rPr>
        <w:rFonts w:ascii="Arial" w:hAnsi="Arial" w:hint="default"/>
      </w:rPr>
    </w:lvl>
    <w:lvl w:ilvl="2" w:tplc="399EEDAE" w:tentative="1">
      <w:start w:val="1"/>
      <w:numFmt w:val="bullet"/>
      <w:lvlText w:val="•"/>
      <w:lvlJc w:val="left"/>
      <w:pPr>
        <w:tabs>
          <w:tab w:val="num" w:pos="2160"/>
        </w:tabs>
        <w:ind w:left="2160" w:hanging="360"/>
      </w:pPr>
      <w:rPr>
        <w:rFonts w:ascii="Arial" w:hAnsi="Arial" w:hint="default"/>
      </w:rPr>
    </w:lvl>
    <w:lvl w:ilvl="3" w:tplc="E68E60EC" w:tentative="1">
      <w:start w:val="1"/>
      <w:numFmt w:val="bullet"/>
      <w:lvlText w:val="•"/>
      <w:lvlJc w:val="left"/>
      <w:pPr>
        <w:tabs>
          <w:tab w:val="num" w:pos="2880"/>
        </w:tabs>
        <w:ind w:left="2880" w:hanging="360"/>
      </w:pPr>
      <w:rPr>
        <w:rFonts w:ascii="Arial" w:hAnsi="Arial" w:hint="default"/>
      </w:rPr>
    </w:lvl>
    <w:lvl w:ilvl="4" w:tplc="92647B18" w:tentative="1">
      <w:start w:val="1"/>
      <w:numFmt w:val="bullet"/>
      <w:lvlText w:val="•"/>
      <w:lvlJc w:val="left"/>
      <w:pPr>
        <w:tabs>
          <w:tab w:val="num" w:pos="3600"/>
        </w:tabs>
        <w:ind w:left="3600" w:hanging="360"/>
      </w:pPr>
      <w:rPr>
        <w:rFonts w:ascii="Arial" w:hAnsi="Arial" w:hint="default"/>
      </w:rPr>
    </w:lvl>
    <w:lvl w:ilvl="5" w:tplc="BDE81D30" w:tentative="1">
      <w:start w:val="1"/>
      <w:numFmt w:val="bullet"/>
      <w:lvlText w:val="•"/>
      <w:lvlJc w:val="left"/>
      <w:pPr>
        <w:tabs>
          <w:tab w:val="num" w:pos="4320"/>
        </w:tabs>
        <w:ind w:left="4320" w:hanging="360"/>
      </w:pPr>
      <w:rPr>
        <w:rFonts w:ascii="Arial" w:hAnsi="Arial" w:hint="default"/>
      </w:rPr>
    </w:lvl>
    <w:lvl w:ilvl="6" w:tplc="0644BBA0" w:tentative="1">
      <w:start w:val="1"/>
      <w:numFmt w:val="bullet"/>
      <w:lvlText w:val="•"/>
      <w:lvlJc w:val="left"/>
      <w:pPr>
        <w:tabs>
          <w:tab w:val="num" w:pos="5040"/>
        </w:tabs>
        <w:ind w:left="5040" w:hanging="360"/>
      </w:pPr>
      <w:rPr>
        <w:rFonts w:ascii="Arial" w:hAnsi="Arial" w:hint="default"/>
      </w:rPr>
    </w:lvl>
    <w:lvl w:ilvl="7" w:tplc="7EDAFCE6" w:tentative="1">
      <w:start w:val="1"/>
      <w:numFmt w:val="bullet"/>
      <w:lvlText w:val="•"/>
      <w:lvlJc w:val="left"/>
      <w:pPr>
        <w:tabs>
          <w:tab w:val="num" w:pos="5760"/>
        </w:tabs>
        <w:ind w:left="5760" w:hanging="360"/>
      </w:pPr>
      <w:rPr>
        <w:rFonts w:ascii="Arial" w:hAnsi="Arial" w:hint="default"/>
      </w:rPr>
    </w:lvl>
    <w:lvl w:ilvl="8" w:tplc="C724423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A285CF5"/>
    <w:multiLevelType w:val="hybridMultilevel"/>
    <w:tmpl w:val="81E46F8C"/>
    <w:lvl w:ilvl="0" w:tplc="6DE6A05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15:restartNumberingAfterBreak="0">
    <w:nsid w:val="3C4D15A3"/>
    <w:multiLevelType w:val="hybridMultilevel"/>
    <w:tmpl w:val="1EA05CA8"/>
    <w:lvl w:ilvl="0" w:tplc="2E5E325A">
      <w:start w:val="1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0607632"/>
    <w:multiLevelType w:val="hybridMultilevel"/>
    <w:tmpl w:val="80002110"/>
    <w:lvl w:ilvl="0" w:tplc="02DC29B6">
      <w:start w:val="1"/>
      <w:numFmt w:val="lowerLetter"/>
      <w:lvlText w:val="%1)"/>
      <w:lvlJc w:val="left"/>
      <w:pPr>
        <w:ind w:left="370" w:hanging="360"/>
      </w:pPr>
      <w:rPr>
        <w:rFonts w:hint="default"/>
      </w:rPr>
    </w:lvl>
    <w:lvl w:ilvl="1" w:tplc="040C0019" w:tentative="1">
      <w:start w:val="1"/>
      <w:numFmt w:val="lowerLetter"/>
      <w:lvlText w:val="%2."/>
      <w:lvlJc w:val="left"/>
      <w:pPr>
        <w:ind w:left="1090" w:hanging="360"/>
      </w:pPr>
    </w:lvl>
    <w:lvl w:ilvl="2" w:tplc="040C001B" w:tentative="1">
      <w:start w:val="1"/>
      <w:numFmt w:val="lowerRoman"/>
      <w:lvlText w:val="%3."/>
      <w:lvlJc w:val="right"/>
      <w:pPr>
        <w:ind w:left="1810" w:hanging="180"/>
      </w:pPr>
    </w:lvl>
    <w:lvl w:ilvl="3" w:tplc="040C000F" w:tentative="1">
      <w:start w:val="1"/>
      <w:numFmt w:val="decimal"/>
      <w:lvlText w:val="%4."/>
      <w:lvlJc w:val="left"/>
      <w:pPr>
        <w:ind w:left="2530" w:hanging="360"/>
      </w:pPr>
    </w:lvl>
    <w:lvl w:ilvl="4" w:tplc="040C0019" w:tentative="1">
      <w:start w:val="1"/>
      <w:numFmt w:val="lowerLetter"/>
      <w:lvlText w:val="%5."/>
      <w:lvlJc w:val="left"/>
      <w:pPr>
        <w:ind w:left="3250" w:hanging="360"/>
      </w:pPr>
    </w:lvl>
    <w:lvl w:ilvl="5" w:tplc="040C001B" w:tentative="1">
      <w:start w:val="1"/>
      <w:numFmt w:val="lowerRoman"/>
      <w:lvlText w:val="%6."/>
      <w:lvlJc w:val="right"/>
      <w:pPr>
        <w:ind w:left="3970" w:hanging="180"/>
      </w:pPr>
    </w:lvl>
    <w:lvl w:ilvl="6" w:tplc="040C000F" w:tentative="1">
      <w:start w:val="1"/>
      <w:numFmt w:val="decimal"/>
      <w:lvlText w:val="%7."/>
      <w:lvlJc w:val="left"/>
      <w:pPr>
        <w:ind w:left="4690" w:hanging="360"/>
      </w:pPr>
    </w:lvl>
    <w:lvl w:ilvl="7" w:tplc="040C0019" w:tentative="1">
      <w:start w:val="1"/>
      <w:numFmt w:val="lowerLetter"/>
      <w:lvlText w:val="%8."/>
      <w:lvlJc w:val="left"/>
      <w:pPr>
        <w:ind w:left="5410" w:hanging="360"/>
      </w:pPr>
    </w:lvl>
    <w:lvl w:ilvl="8" w:tplc="040C001B" w:tentative="1">
      <w:start w:val="1"/>
      <w:numFmt w:val="lowerRoman"/>
      <w:lvlText w:val="%9."/>
      <w:lvlJc w:val="right"/>
      <w:pPr>
        <w:ind w:left="6130" w:hanging="180"/>
      </w:pPr>
    </w:lvl>
  </w:abstractNum>
  <w:abstractNum w:abstractNumId="26" w15:restartNumberingAfterBreak="0">
    <w:nsid w:val="40F93F26"/>
    <w:multiLevelType w:val="multilevel"/>
    <w:tmpl w:val="A9E69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103440B"/>
    <w:multiLevelType w:val="hybridMultilevel"/>
    <w:tmpl w:val="45C63A56"/>
    <w:lvl w:ilvl="0" w:tplc="040C000B">
      <w:start w:val="1"/>
      <w:numFmt w:val="bullet"/>
      <w:lvlText w:val=""/>
      <w:lvlJc w:val="left"/>
      <w:pPr>
        <w:ind w:left="720" w:hanging="360"/>
      </w:pPr>
      <w:rPr>
        <w:rFonts w:ascii="Wingdings" w:hAnsi="Wingdings" w:hint="default"/>
      </w:rPr>
    </w:lvl>
    <w:lvl w:ilvl="1" w:tplc="CA443A72">
      <w:numFmt w:val="bullet"/>
      <w:lvlText w:val=""/>
      <w:lvlJc w:val="left"/>
      <w:pPr>
        <w:ind w:left="1440" w:hanging="360"/>
      </w:pPr>
      <w:rPr>
        <w:rFonts w:ascii="Wingdings" w:eastAsiaTheme="minorHAnsi" w:hAnsi="Wingdings" w:cs="Times New Roman" w:hint="default"/>
        <w:b/>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30318B6"/>
    <w:multiLevelType w:val="hybridMultilevel"/>
    <w:tmpl w:val="9F8EA99A"/>
    <w:lvl w:ilvl="0" w:tplc="D9C6107A">
      <w:start w:val="5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9685207"/>
    <w:multiLevelType w:val="hybridMultilevel"/>
    <w:tmpl w:val="3F7C087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937C76"/>
    <w:multiLevelType w:val="hybridMultilevel"/>
    <w:tmpl w:val="F4E21872"/>
    <w:lvl w:ilvl="0" w:tplc="A03A6EE0">
      <w:start w:val="7"/>
      <w:numFmt w:val="bullet"/>
      <w:lvlText w:val="-"/>
      <w:lvlJc w:val="left"/>
      <w:pPr>
        <w:ind w:left="1080" w:hanging="36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55D34F3E"/>
    <w:multiLevelType w:val="hybridMultilevel"/>
    <w:tmpl w:val="9830F69E"/>
    <w:lvl w:ilvl="0" w:tplc="98A0D052">
      <w:start w:val="1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8E63D38"/>
    <w:multiLevelType w:val="hybridMultilevel"/>
    <w:tmpl w:val="9216D2DE"/>
    <w:lvl w:ilvl="0" w:tplc="04090001">
      <w:start w:val="1"/>
      <w:numFmt w:val="bullet"/>
      <w:lvlText w:val=""/>
      <w:lvlJc w:val="left"/>
      <w:pPr>
        <w:ind w:left="730" w:hanging="360"/>
      </w:pPr>
      <w:rPr>
        <w:rFonts w:ascii="Symbol" w:hAnsi="Symbol" w:hint="default"/>
      </w:rPr>
    </w:lvl>
    <w:lvl w:ilvl="1" w:tplc="040C0003" w:tentative="1">
      <w:start w:val="1"/>
      <w:numFmt w:val="bullet"/>
      <w:lvlText w:val="o"/>
      <w:lvlJc w:val="left"/>
      <w:pPr>
        <w:ind w:left="1450" w:hanging="360"/>
      </w:pPr>
      <w:rPr>
        <w:rFonts w:ascii="Courier New" w:hAnsi="Courier New" w:cs="Courier New" w:hint="default"/>
      </w:rPr>
    </w:lvl>
    <w:lvl w:ilvl="2" w:tplc="040C0005" w:tentative="1">
      <w:start w:val="1"/>
      <w:numFmt w:val="bullet"/>
      <w:lvlText w:val=""/>
      <w:lvlJc w:val="left"/>
      <w:pPr>
        <w:ind w:left="2170" w:hanging="360"/>
      </w:pPr>
      <w:rPr>
        <w:rFonts w:ascii="Wingdings" w:hAnsi="Wingdings" w:hint="default"/>
      </w:rPr>
    </w:lvl>
    <w:lvl w:ilvl="3" w:tplc="040C0001" w:tentative="1">
      <w:start w:val="1"/>
      <w:numFmt w:val="bullet"/>
      <w:lvlText w:val=""/>
      <w:lvlJc w:val="left"/>
      <w:pPr>
        <w:ind w:left="2890" w:hanging="360"/>
      </w:pPr>
      <w:rPr>
        <w:rFonts w:ascii="Symbol" w:hAnsi="Symbol" w:hint="default"/>
      </w:rPr>
    </w:lvl>
    <w:lvl w:ilvl="4" w:tplc="040C0003" w:tentative="1">
      <w:start w:val="1"/>
      <w:numFmt w:val="bullet"/>
      <w:lvlText w:val="o"/>
      <w:lvlJc w:val="left"/>
      <w:pPr>
        <w:ind w:left="3610" w:hanging="360"/>
      </w:pPr>
      <w:rPr>
        <w:rFonts w:ascii="Courier New" w:hAnsi="Courier New" w:cs="Courier New" w:hint="default"/>
      </w:rPr>
    </w:lvl>
    <w:lvl w:ilvl="5" w:tplc="040C0005" w:tentative="1">
      <w:start w:val="1"/>
      <w:numFmt w:val="bullet"/>
      <w:lvlText w:val=""/>
      <w:lvlJc w:val="left"/>
      <w:pPr>
        <w:ind w:left="4330" w:hanging="360"/>
      </w:pPr>
      <w:rPr>
        <w:rFonts w:ascii="Wingdings" w:hAnsi="Wingdings" w:hint="default"/>
      </w:rPr>
    </w:lvl>
    <w:lvl w:ilvl="6" w:tplc="040C0001" w:tentative="1">
      <w:start w:val="1"/>
      <w:numFmt w:val="bullet"/>
      <w:lvlText w:val=""/>
      <w:lvlJc w:val="left"/>
      <w:pPr>
        <w:ind w:left="5050" w:hanging="360"/>
      </w:pPr>
      <w:rPr>
        <w:rFonts w:ascii="Symbol" w:hAnsi="Symbol" w:hint="default"/>
      </w:rPr>
    </w:lvl>
    <w:lvl w:ilvl="7" w:tplc="040C0003" w:tentative="1">
      <w:start w:val="1"/>
      <w:numFmt w:val="bullet"/>
      <w:lvlText w:val="o"/>
      <w:lvlJc w:val="left"/>
      <w:pPr>
        <w:ind w:left="5770" w:hanging="360"/>
      </w:pPr>
      <w:rPr>
        <w:rFonts w:ascii="Courier New" w:hAnsi="Courier New" w:cs="Courier New" w:hint="default"/>
      </w:rPr>
    </w:lvl>
    <w:lvl w:ilvl="8" w:tplc="040C0005" w:tentative="1">
      <w:start w:val="1"/>
      <w:numFmt w:val="bullet"/>
      <w:lvlText w:val=""/>
      <w:lvlJc w:val="left"/>
      <w:pPr>
        <w:ind w:left="6490" w:hanging="360"/>
      </w:pPr>
      <w:rPr>
        <w:rFonts w:ascii="Wingdings" w:hAnsi="Wingdings" w:hint="default"/>
      </w:rPr>
    </w:lvl>
  </w:abstractNum>
  <w:abstractNum w:abstractNumId="33" w15:restartNumberingAfterBreak="0">
    <w:nsid w:val="5ABC1683"/>
    <w:multiLevelType w:val="hybridMultilevel"/>
    <w:tmpl w:val="558432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ADB4576"/>
    <w:multiLevelType w:val="hybridMultilevel"/>
    <w:tmpl w:val="0712AFF0"/>
    <w:lvl w:ilvl="0" w:tplc="04090001">
      <w:start w:val="1"/>
      <w:numFmt w:val="bullet"/>
      <w:lvlText w:val=""/>
      <w:lvlJc w:val="left"/>
      <w:pPr>
        <w:ind w:left="730" w:hanging="360"/>
      </w:pPr>
      <w:rPr>
        <w:rFonts w:ascii="Symbol" w:hAnsi="Symbol" w:hint="default"/>
      </w:rPr>
    </w:lvl>
    <w:lvl w:ilvl="1" w:tplc="040C0003" w:tentative="1">
      <w:start w:val="1"/>
      <w:numFmt w:val="bullet"/>
      <w:lvlText w:val="o"/>
      <w:lvlJc w:val="left"/>
      <w:pPr>
        <w:ind w:left="1450" w:hanging="360"/>
      </w:pPr>
      <w:rPr>
        <w:rFonts w:ascii="Courier New" w:hAnsi="Courier New" w:cs="Courier New" w:hint="default"/>
      </w:rPr>
    </w:lvl>
    <w:lvl w:ilvl="2" w:tplc="040C0005" w:tentative="1">
      <w:start w:val="1"/>
      <w:numFmt w:val="bullet"/>
      <w:lvlText w:val=""/>
      <w:lvlJc w:val="left"/>
      <w:pPr>
        <w:ind w:left="2170" w:hanging="360"/>
      </w:pPr>
      <w:rPr>
        <w:rFonts w:ascii="Wingdings" w:hAnsi="Wingdings" w:hint="default"/>
      </w:rPr>
    </w:lvl>
    <w:lvl w:ilvl="3" w:tplc="040C0001" w:tentative="1">
      <w:start w:val="1"/>
      <w:numFmt w:val="bullet"/>
      <w:lvlText w:val=""/>
      <w:lvlJc w:val="left"/>
      <w:pPr>
        <w:ind w:left="2890" w:hanging="360"/>
      </w:pPr>
      <w:rPr>
        <w:rFonts w:ascii="Symbol" w:hAnsi="Symbol" w:hint="default"/>
      </w:rPr>
    </w:lvl>
    <w:lvl w:ilvl="4" w:tplc="040C0003" w:tentative="1">
      <w:start w:val="1"/>
      <w:numFmt w:val="bullet"/>
      <w:lvlText w:val="o"/>
      <w:lvlJc w:val="left"/>
      <w:pPr>
        <w:ind w:left="3610" w:hanging="360"/>
      </w:pPr>
      <w:rPr>
        <w:rFonts w:ascii="Courier New" w:hAnsi="Courier New" w:cs="Courier New" w:hint="default"/>
      </w:rPr>
    </w:lvl>
    <w:lvl w:ilvl="5" w:tplc="040C0005" w:tentative="1">
      <w:start w:val="1"/>
      <w:numFmt w:val="bullet"/>
      <w:lvlText w:val=""/>
      <w:lvlJc w:val="left"/>
      <w:pPr>
        <w:ind w:left="4330" w:hanging="360"/>
      </w:pPr>
      <w:rPr>
        <w:rFonts w:ascii="Wingdings" w:hAnsi="Wingdings" w:hint="default"/>
      </w:rPr>
    </w:lvl>
    <w:lvl w:ilvl="6" w:tplc="040C0001" w:tentative="1">
      <w:start w:val="1"/>
      <w:numFmt w:val="bullet"/>
      <w:lvlText w:val=""/>
      <w:lvlJc w:val="left"/>
      <w:pPr>
        <w:ind w:left="5050" w:hanging="360"/>
      </w:pPr>
      <w:rPr>
        <w:rFonts w:ascii="Symbol" w:hAnsi="Symbol" w:hint="default"/>
      </w:rPr>
    </w:lvl>
    <w:lvl w:ilvl="7" w:tplc="040C0003" w:tentative="1">
      <w:start w:val="1"/>
      <w:numFmt w:val="bullet"/>
      <w:lvlText w:val="o"/>
      <w:lvlJc w:val="left"/>
      <w:pPr>
        <w:ind w:left="5770" w:hanging="360"/>
      </w:pPr>
      <w:rPr>
        <w:rFonts w:ascii="Courier New" w:hAnsi="Courier New" w:cs="Courier New" w:hint="default"/>
      </w:rPr>
    </w:lvl>
    <w:lvl w:ilvl="8" w:tplc="040C0005" w:tentative="1">
      <w:start w:val="1"/>
      <w:numFmt w:val="bullet"/>
      <w:lvlText w:val=""/>
      <w:lvlJc w:val="left"/>
      <w:pPr>
        <w:ind w:left="6490" w:hanging="360"/>
      </w:pPr>
      <w:rPr>
        <w:rFonts w:ascii="Wingdings" w:hAnsi="Wingdings" w:hint="default"/>
      </w:rPr>
    </w:lvl>
  </w:abstractNum>
  <w:abstractNum w:abstractNumId="35" w15:restartNumberingAfterBreak="0">
    <w:nsid w:val="5E941273"/>
    <w:multiLevelType w:val="hybridMultilevel"/>
    <w:tmpl w:val="CE308792"/>
    <w:lvl w:ilvl="0" w:tplc="04090001">
      <w:start w:val="1"/>
      <w:numFmt w:val="bullet"/>
      <w:lvlText w:val=""/>
      <w:lvlJc w:val="left"/>
      <w:pPr>
        <w:ind w:left="730" w:hanging="360"/>
      </w:pPr>
      <w:rPr>
        <w:rFonts w:ascii="Symbol" w:hAnsi="Symbol" w:hint="default"/>
      </w:rPr>
    </w:lvl>
    <w:lvl w:ilvl="1" w:tplc="040C0003" w:tentative="1">
      <w:start w:val="1"/>
      <w:numFmt w:val="bullet"/>
      <w:lvlText w:val="o"/>
      <w:lvlJc w:val="left"/>
      <w:pPr>
        <w:ind w:left="1450" w:hanging="360"/>
      </w:pPr>
      <w:rPr>
        <w:rFonts w:ascii="Courier New" w:hAnsi="Courier New" w:cs="Courier New" w:hint="default"/>
      </w:rPr>
    </w:lvl>
    <w:lvl w:ilvl="2" w:tplc="040C0005" w:tentative="1">
      <w:start w:val="1"/>
      <w:numFmt w:val="bullet"/>
      <w:lvlText w:val=""/>
      <w:lvlJc w:val="left"/>
      <w:pPr>
        <w:ind w:left="2170" w:hanging="360"/>
      </w:pPr>
      <w:rPr>
        <w:rFonts w:ascii="Wingdings" w:hAnsi="Wingdings" w:hint="default"/>
      </w:rPr>
    </w:lvl>
    <w:lvl w:ilvl="3" w:tplc="040C0001" w:tentative="1">
      <w:start w:val="1"/>
      <w:numFmt w:val="bullet"/>
      <w:lvlText w:val=""/>
      <w:lvlJc w:val="left"/>
      <w:pPr>
        <w:ind w:left="2890" w:hanging="360"/>
      </w:pPr>
      <w:rPr>
        <w:rFonts w:ascii="Symbol" w:hAnsi="Symbol" w:hint="default"/>
      </w:rPr>
    </w:lvl>
    <w:lvl w:ilvl="4" w:tplc="040C0003" w:tentative="1">
      <w:start w:val="1"/>
      <w:numFmt w:val="bullet"/>
      <w:lvlText w:val="o"/>
      <w:lvlJc w:val="left"/>
      <w:pPr>
        <w:ind w:left="3610" w:hanging="360"/>
      </w:pPr>
      <w:rPr>
        <w:rFonts w:ascii="Courier New" w:hAnsi="Courier New" w:cs="Courier New" w:hint="default"/>
      </w:rPr>
    </w:lvl>
    <w:lvl w:ilvl="5" w:tplc="040C0005" w:tentative="1">
      <w:start w:val="1"/>
      <w:numFmt w:val="bullet"/>
      <w:lvlText w:val=""/>
      <w:lvlJc w:val="left"/>
      <w:pPr>
        <w:ind w:left="4330" w:hanging="360"/>
      </w:pPr>
      <w:rPr>
        <w:rFonts w:ascii="Wingdings" w:hAnsi="Wingdings" w:hint="default"/>
      </w:rPr>
    </w:lvl>
    <w:lvl w:ilvl="6" w:tplc="040C0001" w:tentative="1">
      <w:start w:val="1"/>
      <w:numFmt w:val="bullet"/>
      <w:lvlText w:val=""/>
      <w:lvlJc w:val="left"/>
      <w:pPr>
        <w:ind w:left="5050" w:hanging="360"/>
      </w:pPr>
      <w:rPr>
        <w:rFonts w:ascii="Symbol" w:hAnsi="Symbol" w:hint="default"/>
      </w:rPr>
    </w:lvl>
    <w:lvl w:ilvl="7" w:tplc="040C0003" w:tentative="1">
      <w:start w:val="1"/>
      <w:numFmt w:val="bullet"/>
      <w:lvlText w:val="o"/>
      <w:lvlJc w:val="left"/>
      <w:pPr>
        <w:ind w:left="5770" w:hanging="360"/>
      </w:pPr>
      <w:rPr>
        <w:rFonts w:ascii="Courier New" w:hAnsi="Courier New" w:cs="Courier New" w:hint="default"/>
      </w:rPr>
    </w:lvl>
    <w:lvl w:ilvl="8" w:tplc="040C0005" w:tentative="1">
      <w:start w:val="1"/>
      <w:numFmt w:val="bullet"/>
      <w:lvlText w:val=""/>
      <w:lvlJc w:val="left"/>
      <w:pPr>
        <w:ind w:left="6490" w:hanging="360"/>
      </w:pPr>
      <w:rPr>
        <w:rFonts w:ascii="Wingdings" w:hAnsi="Wingdings" w:hint="default"/>
      </w:rPr>
    </w:lvl>
  </w:abstractNum>
  <w:abstractNum w:abstractNumId="36" w15:restartNumberingAfterBreak="0">
    <w:nsid w:val="62DE3595"/>
    <w:multiLevelType w:val="hybridMultilevel"/>
    <w:tmpl w:val="957E883A"/>
    <w:lvl w:ilvl="0" w:tplc="2E5E325A">
      <w:start w:val="14"/>
      <w:numFmt w:val="bullet"/>
      <w:lvlText w:val="-"/>
      <w:lvlJc w:val="left"/>
      <w:pPr>
        <w:ind w:left="774" w:hanging="360"/>
      </w:pPr>
      <w:rPr>
        <w:rFonts w:ascii="Calibri" w:eastAsiaTheme="minorHAnsi" w:hAnsi="Calibri" w:cs="Calibri"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37" w15:restartNumberingAfterBreak="0">
    <w:nsid w:val="62ED6286"/>
    <w:multiLevelType w:val="hybridMultilevel"/>
    <w:tmpl w:val="BA7CD9C0"/>
    <w:lvl w:ilvl="0" w:tplc="2E5E325A">
      <w:start w:val="14"/>
      <w:numFmt w:val="bullet"/>
      <w:lvlText w:val="-"/>
      <w:lvlJc w:val="left"/>
      <w:pPr>
        <w:ind w:left="761" w:hanging="360"/>
      </w:pPr>
      <w:rPr>
        <w:rFonts w:ascii="Calibri" w:eastAsiaTheme="minorHAnsi" w:hAnsi="Calibri" w:cs="Calibri" w:hint="default"/>
      </w:rPr>
    </w:lvl>
    <w:lvl w:ilvl="1" w:tplc="040C0003" w:tentative="1">
      <w:start w:val="1"/>
      <w:numFmt w:val="bullet"/>
      <w:lvlText w:val="o"/>
      <w:lvlJc w:val="left"/>
      <w:pPr>
        <w:ind w:left="1481" w:hanging="360"/>
      </w:pPr>
      <w:rPr>
        <w:rFonts w:ascii="Courier New" w:hAnsi="Courier New" w:cs="Courier New" w:hint="default"/>
      </w:rPr>
    </w:lvl>
    <w:lvl w:ilvl="2" w:tplc="040C0005" w:tentative="1">
      <w:start w:val="1"/>
      <w:numFmt w:val="bullet"/>
      <w:lvlText w:val=""/>
      <w:lvlJc w:val="left"/>
      <w:pPr>
        <w:ind w:left="2201" w:hanging="360"/>
      </w:pPr>
      <w:rPr>
        <w:rFonts w:ascii="Wingdings" w:hAnsi="Wingdings" w:hint="default"/>
      </w:rPr>
    </w:lvl>
    <w:lvl w:ilvl="3" w:tplc="040C0001" w:tentative="1">
      <w:start w:val="1"/>
      <w:numFmt w:val="bullet"/>
      <w:lvlText w:val=""/>
      <w:lvlJc w:val="left"/>
      <w:pPr>
        <w:ind w:left="2921" w:hanging="360"/>
      </w:pPr>
      <w:rPr>
        <w:rFonts w:ascii="Symbol" w:hAnsi="Symbol" w:hint="default"/>
      </w:rPr>
    </w:lvl>
    <w:lvl w:ilvl="4" w:tplc="040C0003" w:tentative="1">
      <w:start w:val="1"/>
      <w:numFmt w:val="bullet"/>
      <w:lvlText w:val="o"/>
      <w:lvlJc w:val="left"/>
      <w:pPr>
        <w:ind w:left="3641" w:hanging="360"/>
      </w:pPr>
      <w:rPr>
        <w:rFonts w:ascii="Courier New" w:hAnsi="Courier New" w:cs="Courier New" w:hint="default"/>
      </w:rPr>
    </w:lvl>
    <w:lvl w:ilvl="5" w:tplc="040C0005" w:tentative="1">
      <w:start w:val="1"/>
      <w:numFmt w:val="bullet"/>
      <w:lvlText w:val=""/>
      <w:lvlJc w:val="left"/>
      <w:pPr>
        <w:ind w:left="4361" w:hanging="360"/>
      </w:pPr>
      <w:rPr>
        <w:rFonts w:ascii="Wingdings" w:hAnsi="Wingdings" w:hint="default"/>
      </w:rPr>
    </w:lvl>
    <w:lvl w:ilvl="6" w:tplc="040C0001" w:tentative="1">
      <w:start w:val="1"/>
      <w:numFmt w:val="bullet"/>
      <w:lvlText w:val=""/>
      <w:lvlJc w:val="left"/>
      <w:pPr>
        <w:ind w:left="5081" w:hanging="360"/>
      </w:pPr>
      <w:rPr>
        <w:rFonts w:ascii="Symbol" w:hAnsi="Symbol" w:hint="default"/>
      </w:rPr>
    </w:lvl>
    <w:lvl w:ilvl="7" w:tplc="040C0003" w:tentative="1">
      <w:start w:val="1"/>
      <w:numFmt w:val="bullet"/>
      <w:lvlText w:val="o"/>
      <w:lvlJc w:val="left"/>
      <w:pPr>
        <w:ind w:left="5801" w:hanging="360"/>
      </w:pPr>
      <w:rPr>
        <w:rFonts w:ascii="Courier New" w:hAnsi="Courier New" w:cs="Courier New" w:hint="default"/>
      </w:rPr>
    </w:lvl>
    <w:lvl w:ilvl="8" w:tplc="040C0005" w:tentative="1">
      <w:start w:val="1"/>
      <w:numFmt w:val="bullet"/>
      <w:lvlText w:val=""/>
      <w:lvlJc w:val="left"/>
      <w:pPr>
        <w:ind w:left="6521" w:hanging="360"/>
      </w:pPr>
      <w:rPr>
        <w:rFonts w:ascii="Wingdings" w:hAnsi="Wingdings" w:hint="default"/>
      </w:rPr>
    </w:lvl>
  </w:abstractNum>
  <w:abstractNum w:abstractNumId="38" w15:restartNumberingAfterBreak="0">
    <w:nsid w:val="66174675"/>
    <w:multiLevelType w:val="hybridMultilevel"/>
    <w:tmpl w:val="939E8E96"/>
    <w:lvl w:ilvl="0" w:tplc="04090001">
      <w:start w:val="1"/>
      <w:numFmt w:val="bullet"/>
      <w:lvlText w:val=""/>
      <w:lvlJc w:val="left"/>
      <w:pPr>
        <w:ind w:left="730" w:hanging="360"/>
      </w:pPr>
      <w:rPr>
        <w:rFonts w:ascii="Symbol" w:hAnsi="Symbol" w:hint="default"/>
      </w:rPr>
    </w:lvl>
    <w:lvl w:ilvl="1" w:tplc="040C0003" w:tentative="1">
      <w:start w:val="1"/>
      <w:numFmt w:val="bullet"/>
      <w:lvlText w:val="o"/>
      <w:lvlJc w:val="left"/>
      <w:pPr>
        <w:ind w:left="1450" w:hanging="360"/>
      </w:pPr>
      <w:rPr>
        <w:rFonts w:ascii="Courier New" w:hAnsi="Courier New" w:cs="Courier New" w:hint="default"/>
      </w:rPr>
    </w:lvl>
    <w:lvl w:ilvl="2" w:tplc="040C0005" w:tentative="1">
      <w:start w:val="1"/>
      <w:numFmt w:val="bullet"/>
      <w:lvlText w:val=""/>
      <w:lvlJc w:val="left"/>
      <w:pPr>
        <w:ind w:left="2170" w:hanging="360"/>
      </w:pPr>
      <w:rPr>
        <w:rFonts w:ascii="Wingdings" w:hAnsi="Wingdings" w:hint="default"/>
      </w:rPr>
    </w:lvl>
    <w:lvl w:ilvl="3" w:tplc="040C0001" w:tentative="1">
      <w:start w:val="1"/>
      <w:numFmt w:val="bullet"/>
      <w:lvlText w:val=""/>
      <w:lvlJc w:val="left"/>
      <w:pPr>
        <w:ind w:left="2890" w:hanging="360"/>
      </w:pPr>
      <w:rPr>
        <w:rFonts w:ascii="Symbol" w:hAnsi="Symbol" w:hint="default"/>
      </w:rPr>
    </w:lvl>
    <w:lvl w:ilvl="4" w:tplc="040C0003" w:tentative="1">
      <w:start w:val="1"/>
      <w:numFmt w:val="bullet"/>
      <w:lvlText w:val="o"/>
      <w:lvlJc w:val="left"/>
      <w:pPr>
        <w:ind w:left="3610" w:hanging="360"/>
      </w:pPr>
      <w:rPr>
        <w:rFonts w:ascii="Courier New" w:hAnsi="Courier New" w:cs="Courier New" w:hint="default"/>
      </w:rPr>
    </w:lvl>
    <w:lvl w:ilvl="5" w:tplc="040C0005" w:tentative="1">
      <w:start w:val="1"/>
      <w:numFmt w:val="bullet"/>
      <w:lvlText w:val=""/>
      <w:lvlJc w:val="left"/>
      <w:pPr>
        <w:ind w:left="4330" w:hanging="360"/>
      </w:pPr>
      <w:rPr>
        <w:rFonts w:ascii="Wingdings" w:hAnsi="Wingdings" w:hint="default"/>
      </w:rPr>
    </w:lvl>
    <w:lvl w:ilvl="6" w:tplc="040C0001" w:tentative="1">
      <w:start w:val="1"/>
      <w:numFmt w:val="bullet"/>
      <w:lvlText w:val=""/>
      <w:lvlJc w:val="left"/>
      <w:pPr>
        <w:ind w:left="5050" w:hanging="360"/>
      </w:pPr>
      <w:rPr>
        <w:rFonts w:ascii="Symbol" w:hAnsi="Symbol" w:hint="default"/>
      </w:rPr>
    </w:lvl>
    <w:lvl w:ilvl="7" w:tplc="040C0003" w:tentative="1">
      <w:start w:val="1"/>
      <w:numFmt w:val="bullet"/>
      <w:lvlText w:val="o"/>
      <w:lvlJc w:val="left"/>
      <w:pPr>
        <w:ind w:left="5770" w:hanging="360"/>
      </w:pPr>
      <w:rPr>
        <w:rFonts w:ascii="Courier New" w:hAnsi="Courier New" w:cs="Courier New" w:hint="default"/>
      </w:rPr>
    </w:lvl>
    <w:lvl w:ilvl="8" w:tplc="040C0005" w:tentative="1">
      <w:start w:val="1"/>
      <w:numFmt w:val="bullet"/>
      <w:lvlText w:val=""/>
      <w:lvlJc w:val="left"/>
      <w:pPr>
        <w:ind w:left="6490" w:hanging="360"/>
      </w:pPr>
      <w:rPr>
        <w:rFonts w:ascii="Wingdings" w:hAnsi="Wingdings" w:hint="default"/>
      </w:rPr>
    </w:lvl>
  </w:abstractNum>
  <w:abstractNum w:abstractNumId="39" w15:restartNumberingAfterBreak="0">
    <w:nsid w:val="6769005C"/>
    <w:multiLevelType w:val="hybridMultilevel"/>
    <w:tmpl w:val="049AF9FC"/>
    <w:lvl w:ilvl="0" w:tplc="C9E041E8">
      <w:start w:val="1"/>
      <w:numFmt w:val="bullet"/>
      <w:lvlText w:val="•"/>
      <w:lvlJc w:val="left"/>
      <w:pPr>
        <w:tabs>
          <w:tab w:val="num" w:pos="720"/>
        </w:tabs>
        <w:ind w:left="720" w:hanging="360"/>
      </w:pPr>
      <w:rPr>
        <w:rFonts w:ascii="Arial" w:hAnsi="Arial" w:hint="default"/>
      </w:rPr>
    </w:lvl>
    <w:lvl w:ilvl="1" w:tplc="B9E2C7DC" w:tentative="1">
      <w:start w:val="1"/>
      <w:numFmt w:val="bullet"/>
      <w:lvlText w:val="•"/>
      <w:lvlJc w:val="left"/>
      <w:pPr>
        <w:tabs>
          <w:tab w:val="num" w:pos="1440"/>
        </w:tabs>
        <w:ind w:left="1440" w:hanging="360"/>
      </w:pPr>
      <w:rPr>
        <w:rFonts w:ascii="Arial" w:hAnsi="Arial" w:hint="default"/>
      </w:rPr>
    </w:lvl>
    <w:lvl w:ilvl="2" w:tplc="F7148546" w:tentative="1">
      <w:start w:val="1"/>
      <w:numFmt w:val="bullet"/>
      <w:lvlText w:val="•"/>
      <w:lvlJc w:val="left"/>
      <w:pPr>
        <w:tabs>
          <w:tab w:val="num" w:pos="2160"/>
        </w:tabs>
        <w:ind w:left="2160" w:hanging="360"/>
      </w:pPr>
      <w:rPr>
        <w:rFonts w:ascii="Arial" w:hAnsi="Arial" w:hint="default"/>
      </w:rPr>
    </w:lvl>
    <w:lvl w:ilvl="3" w:tplc="4DB0EEAC" w:tentative="1">
      <w:start w:val="1"/>
      <w:numFmt w:val="bullet"/>
      <w:lvlText w:val="•"/>
      <w:lvlJc w:val="left"/>
      <w:pPr>
        <w:tabs>
          <w:tab w:val="num" w:pos="2880"/>
        </w:tabs>
        <w:ind w:left="2880" w:hanging="360"/>
      </w:pPr>
      <w:rPr>
        <w:rFonts w:ascii="Arial" w:hAnsi="Arial" w:hint="default"/>
      </w:rPr>
    </w:lvl>
    <w:lvl w:ilvl="4" w:tplc="E4FE6782" w:tentative="1">
      <w:start w:val="1"/>
      <w:numFmt w:val="bullet"/>
      <w:lvlText w:val="•"/>
      <w:lvlJc w:val="left"/>
      <w:pPr>
        <w:tabs>
          <w:tab w:val="num" w:pos="3600"/>
        </w:tabs>
        <w:ind w:left="3600" w:hanging="360"/>
      </w:pPr>
      <w:rPr>
        <w:rFonts w:ascii="Arial" w:hAnsi="Arial" w:hint="default"/>
      </w:rPr>
    </w:lvl>
    <w:lvl w:ilvl="5" w:tplc="87ECE704" w:tentative="1">
      <w:start w:val="1"/>
      <w:numFmt w:val="bullet"/>
      <w:lvlText w:val="•"/>
      <w:lvlJc w:val="left"/>
      <w:pPr>
        <w:tabs>
          <w:tab w:val="num" w:pos="4320"/>
        </w:tabs>
        <w:ind w:left="4320" w:hanging="360"/>
      </w:pPr>
      <w:rPr>
        <w:rFonts w:ascii="Arial" w:hAnsi="Arial" w:hint="default"/>
      </w:rPr>
    </w:lvl>
    <w:lvl w:ilvl="6" w:tplc="33E2EACE" w:tentative="1">
      <w:start w:val="1"/>
      <w:numFmt w:val="bullet"/>
      <w:lvlText w:val="•"/>
      <w:lvlJc w:val="left"/>
      <w:pPr>
        <w:tabs>
          <w:tab w:val="num" w:pos="5040"/>
        </w:tabs>
        <w:ind w:left="5040" w:hanging="360"/>
      </w:pPr>
      <w:rPr>
        <w:rFonts w:ascii="Arial" w:hAnsi="Arial" w:hint="default"/>
      </w:rPr>
    </w:lvl>
    <w:lvl w:ilvl="7" w:tplc="A6048EEE" w:tentative="1">
      <w:start w:val="1"/>
      <w:numFmt w:val="bullet"/>
      <w:lvlText w:val="•"/>
      <w:lvlJc w:val="left"/>
      <w:pPr>
        <w:tabs>
          <w:tab w:val="num" w:pos="5760"/>
        </w:tabs>
        <w:ind w:left="5760" w:hanging="360"/>
      </w:pPr>
      <w:rPr>
        <w:rFonts w:ascii="Arial" w:hAnsi="Arial" w:hint="default"/>
      </w:rPr>
    </w:lvl>
    <w:lvl w:ilvl="8" w:tplc="C7D0043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8595A1F"/>
    <w:multiLevelType w:val="hybridMultilevel"/>
    <w:tmpl w:val="3384AD0C"/>
    <w:lvl w:ilvl="0" w:tplc="4D9243FC">
      <w:start w:val="1"/>
      <w:numFmt w:val="decimal"/>
      <w:lvlText w:val="%1."/>
      <w:lvlJc w:val="left"/>
      <w:pPr>
        <w:tabs>
          <w:tab w:val="num" w:pos="720"/>
        </w:tabs>
        <w:ind w:left="720" w:hanging="360"/>
      </w:pPr>
    </w:lvl>
    <w:lvl w:ilvl="1" w:tplc="AB78CC92" w:tentative="1">
      <w:start w:val="1"/>
      <w:numFmt w:val="decimal"/>
      <w:lvlText w:val="%2."/>
      <w:lvlJc w:val="left"/>
      <w:pPr>
        <w:tabs>
          <w:tab w:val="num" w:pos="1440"/>
        </w:tabs>
        <w:ind w:left="1440" w:hanging="360"/>
      </w:pPr>
    </w:lvl>
    <w:lvl w:ilvl="2" w:tplc="A6A46E96" w:tentative="1">
      <w:start w:val="1"/>
      <w:numFmt w:val="decimal"/>
      <w:lvlText w:val="%3."/>
      <w:lvlJc w:val="left"/>
      <w:pPr>
        <w:tabs>
          <w:tab w:val="num" w:pos="2160"/>
        </w:tabs>
        <w:ind w:left="2160" w:hanging="360"/>
      </w:pPr>
    </w:lvl>
    <w:lvl w:ilvl="3" w:tplc="D9D6A230" w:tentative="1">
      <w:start w:val="1"/>
      <w:numFmt w:val="decimal"/>
      <w:lvlText w:val="%4."/>
      <w:lvlJc w:val="left"/>
      <w:pPr>
        <w:tabs>
          <w:tab w:val="num" w:pos="2880"/>
        </w:tabs>
        <w:ind w:left="2880" w:hanging="360"/>
      </w:pPr>
    </w:lvl>
    <w:lvl w:ilvl="4" w:tplc="76146B10" w:tentative="1">
      <w:start w:val="1"/>
      <w:numFmt w:val="decimal"/>
      <w:lvlText w:val="%5."/>
      <w:lvlJc w:val="left"/>
      <w:pPr>
        <w:tabs>
          <w:tab w:val="num" w:pos="3600"/>
        </w:tabs>
        <w:ind w:left="3600" w:hanging="360"/>
      </w:pPr>
    </w:lvl>
    <w:lvl w:ilvl="5" w:tplc="B9F0B0BC" w:tentative="1">
      <w:start w:val="1"/>
      <w:numFmt w:val="decimal"/>
      <w:lvlText w:val="%6."/>
      <w:lvlJc w:val="left"/>
      <w:pPr>
        <w:tabs>
          <w:tab w:val="num" w:pos="4320"/>
        </w:tabs>
        <w:ind w:left="4320" w:hanging="360"/>
      </w:pPr>
    </w:lvl>
    <w:lvl w:ilvl="6" w:tplc="C5002274" w:tentative="1">
      <w:start w:val="1"/>
      <w:numFmt w:val="decimal"/>
      <w:lvlText w:val="%7."/>
      <w:lvlJc w:val="left"/>
      <w:pPr>
        <w:tabs>
          <w:tab w:val="num" w:pos="5040"/>
        </w:tabs>
        <w:ind w:left="5040" w:hanging="360"/>
      </w:pPr>
    </w:lvl>
    <w:lvl w:ilvl="7" w:tplc="39C80F20" w:tentative="1">
      <w:start w:val="1"/>
      <w:numFmt w:val="decimal"/>
      <w:lvlText w:val="%8."/>
      <w:lvlJc w:val="left"/>
      <w:pPr>
        <w:tabs>
          <w:tab w:val="num" w:pos="5760"/>
        </w:tabs>
        <w:ind w:left="5760" w:hanging="360"/>
      </w:pPr>
    </w:lvl>
    <w:lvl w:ilvl="8" w:tplc="971A53B8" w:tentative="1">
      <w:start w:val="1"/>
      <w:numFmt w:val="decimal"/>
      <w:lvlText w:val="%9."/>
      <w:lvlJc w:val="left"/>
      <w:pPr>
        <w:tabs>
          <w:tab w:val="num" w:pos="6480"/>
        </w:tabs>
        <w:ind w:left="6480" w:hanging="360"/>
      </w:pPr>
    </w:lvl>
  </w:abstractNum>
  <w:abstractNum w:abstractNumId="41" w15:restartNumberingAfterBreak="0">
    <w:nsid w:val="6AC97C02"/>
    <w:multiLevelType w:val="hybridMultilevel"/>
    <w:tmpl w:val="73785AAE"/>
    <w:lvl w:ilvl="0" w:tplc="122A435C">
      <w:start w:val="14"/>
      <w:numFmt w:val="bullet"/>
      <w:lvlText w:val=""/>
      <w:lvlJc w:val="left"/>
      <w:pPr>
        <w:ind w:left="1998" w:hanging="360"/>
      </w:pPr>
      <w:rPr>
        <w:rFonts w:ascii="Calibri" w:eastAsiaTheme="minorHAnsi" w:hAnsi="Calibri" w:cs="Calibri" w:hint="default"/>
      </w:rPr>
    </w:lvl>
    <w:lvl w:ilvl="1" w:tplc="040C0003" w:tentative="1">
      <w:start w:val="1"/>
      <w:numFmt w:val="bullet"/>
      <w:lvlText w:val="o"/>
      <w:lvlJc w:val="left"/>
      <w:pPr>
        <w:ind w:left="2718" w:hanging="360"/>
      </w:pPr>
      <w:rPr>
        <w:rFonts w:ascii="Courier New" w:hAnsi="Courier New" w:cs="Courier New" w:hint="default"/>
      </w:rPr>
    </w:lvl>
    <w:lvl w:ilvl="2" w:tplc="040C0005" w:tentative="1">
      <w:start w:val="1"/>
      <w:numFmt w:val="bullet"/>
      <w:lvlText w:val=""/>
      <w:lvlJc w:val="left"/>
      <w:pPr>
        <w:ind w:left="3438" w:hanging="360"/>
      </w:pPr>
      <w:rPr>
        <w:rFonts w:ascii="Wingdings" w:hAnsi="Wingdings" w:hint="default"/>
      </w:rPr>
    </w:lvl>
    <w:lvl w:ilvl="3" w:tplc="040C0001" w:tentative="1">
      <w:start w:val="1"/>
      <w:numFmt w:val="bullet"/>
      <w:lvlText w:val=""/>
      <w:lvlJc w:val="left"/>
      <w:pPr>
        <w:ind w:left="4158" w:hanging="360"/>
      </w:pPr>
      <w:rPr>
        <w:rFonts w:ascii="Symbol" w:hAnsi="Symbol" w:hint="default"/>
      </w:rPr>
    </w:lvl>
    <w:lvl w:ilvl="4" w:tplc="040C0003" w:tentative="1">
      <w:start w:val="1"/>
      <w:numFmt w:val="bullet"/>
      <w:lvlText w:val="o"/>
      <w:lvlJc w:val="left"/>
      <w:pPr>
        <w:ind w:left="4878" w:hanging="360"/>
      </w:pPr>
      <w:rPr>
        <w:rFonts w:ascii="Courier New" w:hAnsi="Courier New" w:cs="Courier New" w:hint="default"/>
      </w:rPr>
    </w:lvl>
    <w:lvl w:ilvl="5" w:tplc="040C0005" w:tentative="1">
      <w:start w:val="1"/>
      <w:numFmt w:val="bullet"/>
      <w:lvlText w:val=""/>
      <w:lvlJc w:val="left"/>
      <w:pPr>
        <w:ind w:left="5598" w:hanging="360"/>
      </w:pPr>
      <w:rPr>
        <w:rFonts w:ascii="Wingdings" w:hAnsi="Wingdings" w:hint="default"/>
      </w:rPr>
    </w:lvl>
    <w:lvl w:ilvl="6" w:tplc="040C0001" w:tentative="1">
      <w:start w:val="1"/>
      <w:numFmt w:val="bullet"/>
      <w:lvlText w:val=""/>
      <w:lvlJc w:val="left"/>
      <w:pPr>
        <w:ind w:left="6318" w:hanging="360"/>
      </w:pPr>
      <w:rPr>
        <w:rFonts w:ascii="Symbol" w:hAnsi="Symbol" w:hint="default"/>
      </w:rPr>
    </w:lvl>
    <w:lvl w:ilvl="7" w:tplc="040C0003" w:tentative="1">
      <w:start w:val="1"/>
      <w:numFmt w:val="bullet"/>
      <w:lvlText w:val="o"/>
      <w:lvlJc w:val="left"/>
      <w:pPr>
        <w:ind w:left="7038" w:hanging="360"/>
      </w:pPr>
      <w:rPr>
        <w:rFonts w:ascii="Courier New" w:hAnsi="Courier New" w:cs="Courier New" w:hint="default"/>
      </w:rPr>
    </w:lvl>
    <w:lvl w:ilvl="8" w:tplc="040C0005" w:tentative="1">
      <w:start w:val="1"/>
      <w:numFmt w:val="bullet"/>
      <w:lvlText w:val=""/>
      <w:lvlJc w:val="left"/>
      <w:pPr>
        <w:ind w:left="7758" w:hanging="360"/>
      </w:pPr>
      <w:rPr>
        <w:rFonts w:ascii="Wingdings" w:hAnsi="Wingdings" w:hint="default"/>
      </w:rPr>
    </w:lvl>
  </w:abstractNum>
  <w:abstractNum w:abstractNumId="42" w15:restartNumberingAfterBreak="0">
    <w:nsid w:val="6AD07F8A"/>
    <w:multiLevelType w:val="multilevel"/>
    <w:tmpl w:val="EBB415B0"/>
    <w:lvl w:ilvl="0">
      <w:start w:val="1"/>
      <w:numFmt w:val="decimal"/>
      <w:lvlText w:val="%1."/>
      <w:lvlJc w:val="left"/>
      <w:pPr>
        <w:ind w:left="360" w:hanging="360"/>
      </w:pPr>
      <w:rPr>
        <w:rFonts w:hint="default"/>
      </w:rPr>
    </w:lvl>
    <w:lvl w:ilvl="1">
      <w:start w:val="1"/>
      <w:numFmt w:val="decimal"/>
      <w:isLgl/>
      <w:lvlText w:val="%1.%2."/>
      <w:lvlJc w:val="left"/>
      <w:pPr>
        <w:ind w:left="730" w:hanging="720"/>
      </w:pPr>
      <w:rPr>
        <w:rFonts w:hint="default"/>
      </w:rPr>
    </w:lvl>
    <w:lvl w:ilvl="2">
      <w:start w:val="1"/>
      <w:numFmt w:val="decimal"/>
      <w:isLgl/>
      <w:lvlText w:val="%1.%2.%3."/>
      <w:lvlJc w:val="left"/>
      <w:pPr>
        <w:ind w:left="738" w:hanging="720"/>
      </w:pPr>
      <w:rPr>
        <w:rFonts w:hint="default"/>
      </w:rPr>
    </w:lvl>
    <w:lvl w:ilvl="3">
      <w:start w:val="1"/>
      <w:numFmt w:val="decimal"/>
      <w:isLgl/>
      <w:lvlText w:val="%1.%2.%3.%4."/>
      <w:lvlJc w:val="left"/>
      <w:pPr>
        <w:ind w:left="1106" w:hanging="1080"/>
      </w:pPr>
      <w:rPr>
        <w:rFonts w:hint="default"/>
      </w:rPr>
    </w:lvl>
    <w:lvl w:ilvl="4">
      <w:start w:val="1"/>
      <w:numFmt w:val="decimal"/>
      <w:isLgl/>
      <w:lvlText w:val="%1.%2.%3.%4.%5."/>
      <w:lvlJc w:val="left"/>
      <w:pPr>
        <w:ind w:left="1114" w:hanging="1080"/>
      </w:pPr>
      <w:rPr>
        <w:rFonts w:hint="default"/>
      </w:rPr>
    </w:lvl>
    <w:lvl w:ilvl="5">
      <w:start w:val="1"/>
      <w:numFmt w:val="decimal"/>
      <w:isLgl/>
      <w:lvlText w:val="%1.%2.%3.%4.%5.%6."/>
      <w:lvlJc w:val="left"/>
      <w:pPr>
        <w:ind w:left="1482" w:hanging="1440"/>
      </w:pPr>
      <w:rPr>
        <w:rFonts w:hint="default"/>
      </w:rPr>
    </w:lvl>
    <w:lvl w:ilvl="6">
      <w:start w:val="1"/>
      <w:numFmt w:val="decimal"/>
      <w:isLgl/>
      <w:lvlText w:val="%1.%2.%3.%4.%5.%6.%7."/>
      <w:lvlJc w:val="left"/>
      <w:pPr>
        <w:ind w:left="1490" w:hanging="1440"/>
      </w:pPr>
      <w:rPr>
        <w:rFonts w:hint="default"/>
      </w:rPr>
    </w:lvl>
    <w:lvl w:ilvl="7">
      <w:start w:val="1"/>
      <w:numFmt w:val="decimal"/>
      <w:isLgl/>
      <w:lvlText w:val="%1.%2.%3.%4.%5.%6.%7.%8."/>
      <w:lvlJc w:val="left"/>
      <w:pPr>
        <w:ind w:left="1858" w:hanging="1800"/>
      </w:pPr>
      <w:rPr>
        <w:rFonts w:hint="default"/>
      </w:rPr>
    </w:lvl>
    <w:lvl w:ilvl="8">
      <w:start w:val="1"/>
      <w:numFmt w:val="decimal"/>
      <w:isLgl/>
      <w:lvlText w:val="%1.%2.%3.%4.%5.%6.%7.%8.%9."/>
      <w:lvlJc w:val="left"/>
      <w:pPr>
        <w:ind w:left="1866" w:hanging="1800"/>
      </w:pPr>
      <w:rPr>
        <w:rFonts w:hint="default"/>
      </w:rPr>
    </w:lvl>
  </w:abstractNum>
  <w:abstractNum w:abstractNumId="43" w15:restartNumberingAfterBreak="0">
    <w:nsid w:val="6E562BD4"/>
    <w:multiLevelType w:val="hybridMultilevel"/>
    <w:tmpl w:val="3FD8A9A0"/>
    <w:lvl w:ilvl="0" w:tplc="040C000F">
      <w:start w:val="7"/>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6FA607A6"/>
    <w:multiLevelType w:val="hybridMultilevel"/>
    <w:tmpl w:val="18722F14"/>
    <w:lvl w:ilvl="0" w:tplc="2E5E325A">
      <w:start w:val="14"/>
      <w:numFmt w:val="bullet"/>
      <w:lvlText w:val="-"/>
      <w:lvlJc w:val="left"/>
      <w:pPr>
        <w:ind w:left="2358" w:hanging="360"/>
      </w:pPr>
      <w:rPr>
        <w:rFonts w:ascii="Calibri" w:eastAsiaTheme="minorHAnsi" w:hAnsi="Calibri" w:cs="Calibri" w:hint="default"/>
      </w:rPr>
    </w:lvl>
    <w:lvl w:ilvl="1" w:tplc="040C0003" w:tentative="1">
      <w:start w:val="1"/>
      <w:numFmt w:val="bullet"/>
      <w:lvlText w:val="o"/>
      <w:lvlJc w:val="left"/>
      <w:pPr>
        <w:ind w:left="3078" w:hanging="360"/>
      </w:pPr>
      <w:rPr>
        <w:rFonts w:ascii="Courier New" w:hAnsi="Courier New" w:cs="Courier New" w:hint="default"/>
      </w:rPr>
    </w:lvl>
    <w:lvl w:ilvl="2" w:tplc="040C0005" w:tentative="1">
      <w:start w:val="1"/>
      <w:numFmt w:val="bullet"/>
      <w:lvlText w:val=""/>
      <w:lvlJc w:val="left"/>
      <w:pPr>
        <w:ind w:left="3798" w:hanging="360"/>
      </w:pPr>
      <w:rPr>
        <w:rFonts w:ascii="Wingdings" w:hAnsi="Wingdings" w:hint="default"/>
      </w:rPr>
    </w:lvl>
    <w:lvl w:ilvl="3" w:tplc="040C0001" w:tentative="1">
      <w:start w:val="1"/>
      <w:numFmt w:val="bullet"/>
      <w:lvlText w:val=""/>
      <w:lvlJc w:val="left"/>
      <w:pPr>
        <w:ind w:left="4518" w:hanging="360"/>
      </w:pPr>
      <w:rPr>
        <w:rFonts w:ascii="Symbol" w:hAnsi="Symbol" w:hint="default"/>
      </w:rPr>
    </w:lvl>
    <w:lvl w:ilvl="4" w:tplc="040C0003" w:tentative="1">
      <w:start w:val="1"/>
      <w:numFmt w:val="bullet"/>
      <w:lvlText w:val="o"/>
      <w:lvlJc w:val="left"/>
      <w:pPr>
        <w:ind w:left="5238" w:hanging="360"/>
      </w:pPr>
      <w:rPr>
        <w:rFonts w:ascii="Courier New" w:hAnsi="Courier New" w:cs="Courier New" w:hint="default"/>
      </w:rPr>
    </w:lvl>
    <w:lvl w:ilvl="5" w:tplc="040C0005" w:tentative="1">
      <w:start w:val="1"/>
      <w:numFmt w:val="bullet"/>
      <w:lvlText w:val=""/>
      <w:lvlJc w:val="left"/>
      <w:pPr>
        <w:ind w:left="5958" w:hanging="360"/>
      </w:pPr>
      <w:rPr>
        <w:rFonts w:ascii="Wingdings" w:hAnsi="Wingdings" w:hint="default"/>
      </w:rPr>
    </w:lvl>
    <w:lvl w:ilvl="6" w:tplc="040C0001" w:tentative="1">
      <w:start w:val="1"/>
      <w:numFmt w:val="bullet"/>
      <w:lvlText w:val=""/>
      <w:lvlJc w:val="left"/>
      <w:pPr>
        <w:ind w:left="6678" w:hanging="360"/>
      </w:pPr>
      <w:rPr>
        <w:rFonts w:ascii="Symbol" w:hAnsi="Symbol" w:hint="default"/>
      </w:rPr>
    </w:lvl>
    <w:lvl w:ilvl="7" w:tplc="040C0003" w:tentative="1">
      <w:start w:val="1"/>
      <w:numFmt w:val="bullet"/>
      <w:lvlText w:val="o"/>
      <w:lvlJc w:val="left"/>
      <w:pPr>
        <w:ind w:left="7398" w:hanging="360"/>
      </w:pPr>
      <w:rPr>
        <w:rFonts w:ascii="Courier New" w:hAnsi="Courier New" w:cs="Courier New" w:hint="default"/>
      </w:rPr>
    </w:lvl>
    <w:lvl w:ilvl="8" w:tplc="040C0005" w:tentative="1">
      <w:start w:val="1"/>
      <w:numFmt w:val="bullet"/>
      <w:lvlText w:val=""/>
      <w:lvlJc w:val="left"/>
      <w:pPr>
        <w:ind w:left="8118" w:hanging="360"/>
      </w:pPr>
      <w:rPr>
        <w:rFonts w:ascii="Wingdings" w:hAnsi="Wingdings" w:hint="default"/>
      </w:rPr>
    </w:lvl>
  </w:abstractNum>
  <w:abstractNum w:abstractNumId="45" w15:restartNumberingAfterBreak="0">
    <w:nsid w:val="6FBB2DD6"/>
    <w:multiLevelType w:val="hybridMultilevel"/>
    <w:tmpl w:val="40406878"/>
    <w:lvl w:ilvl="0" w:tplc="3D1A7956">
      <w:start w:val="1"/>
      <w:numFmt w:val="bullet"/>
      <w:lvlText w:val="•"/>
      <w:lvlJc w:val="left"/>
      <w:pPr>
        <w:tabs>
          <w:tab w:val="num" w:pos="720"/>
        </w:tabs>
        <w:ind w:left="720" w:hanging="360"/>
      </w:pPr>
      <w:rPr>
        <w:rFonts w:ascii="Arial" w:hAnsi="Arial" w:hint="default"/>
      </w:rPr>
    </w:lvl>
    <w:lvl w:ilvl="1" w:tplc="37983296" w:tentative="1">
      <w:start w:val="1"/>
      <w:numFmt w:val="bullet"/>
      <w:lvlText w:val="•"/>
      <w:lvlJc w:val="left"/>
      <w:pPr>
        <w:tabs>
          <w:tab w:val="num" w:pos="1440"/>
        </w:tabs>
        <w:ind w:left="1440" w:hanging="360"/>
      </w:pPr>
      <w:rPr>
        <w:rFonts w:ascii="Arial" w:hAnsi="Arial" w:hint="default"/>
      </w:rPr>
    </w:lvl>
    <w:lvl w:ilvl="2" w:tplc="17BA7B60" w:tentative="1">
      <w:start w:val="1"/>
      <w:numFmt w:val="bullet"/>
      <w:lvlText w:val="•"/>
      <w:lvlJc w:val="left"/>
      <w:pPr>
        <w:tabs>
          <w:tab w:val="num" w:pos="2160"/>
        </w:tabs>
        <w:ind w:left="2160" w:hanging="360"/>
      </w:pPr>
      <w:rPr>
        <w:rFonts w:ascii="Arial" w:hAnsi="Arial" w:hint="default"/>
      </w:rPr>
    </w:lvl>
    <w:lvl w:ilvl="3" w:tplc="91841BD2" w:tentative="1">
      <w:start w:val="1"/>
      <w:numFmt w:val="bullet"/>
      <w:lvlText w:val="•"/>
      <w:lvlJc w:val="left"/>
      <w:pPr>
        <w:tabs>
          <w:tab w:val="num" w:pos="2880"/>
        </w:tabs>
        <w:ind w:left="2880" w:hanging="360"/>
      </w:pPr>
      <w:rPr>
        <w:rFonts w:ascii="Arial" w:hAnsi="Arial" w:hint="default"/>
      </w:rPr>
    </w:lvl>
    <w:lvl w:ilvl="4" w:tplc="A63612DE" w:tentative="1">
      <w:start w:val="1"/>
      <w:numFmt w:val="bullet"/>
      <w:lvlText w:val="•"/>
      <w:lvlJc w:val="left"/>
      <w:pPr>
        <w:tabs>
          <w:tab w:val="num" w:pos="3600"/>
        </w:tabs>
        <w:ind w:left="3600" w:hanging="360"/>
      </w:pPr>
      <w:rPr>
        <w:rFonts w:ascii="Arial" w:hAnsi="Arial" w:hint="default"/>
      </w:rPr>
    </w:lvl>
    <w:lvl w:ilvl="5" w:tplc="335009A0" w:tentative="1">
      <w:start w:val="1"/>
      <w:numFmt w:val="bullet"/>
      <w:lvlText w:val="•"/>
      <w:lvlJc w:val="left"/>
      <w:pPr>
        <w:tabs>
          <w:tab w:val="num" w:pos="4320"/>
        </w:tabs>
        <w:ind w:left="4320" w:hanging="360"/>
      </w:pPr>
      <w:rPr>
        <w:rFonts w:ascii="Arial" w:hAnsi="Arial" w:hint="default"/>
      </w:rPr>
    </w:lvl>
    <w:lvl w:ilvl="6" w:tplc="A692A0EE" w:tentative="1">
      <w:start w:val="1"/>
      <w:numFmt w:val="bullet"/>
      <w:lvlText w:val="•"/>
      <w:lvlJc w:val="left"/>
      <w:pPr>
        <w:tabs>
          <w:tab w:val="num" w:pos="5040"/>
        </w:tabs>
        <w:ind w:left="5040" w:hanging="360"/>
      </w:pPr>
      <w:rPr>
        <w:rFonts w:ascii="Arial" w:hAnsi="Arial" w:hint="default"/>
      </w:rPr>
    </w:lvl>
    <w:lvl w:ilvl="7" w:tplc="6A887E24" w:tentative="1">
      <w:start w:val="1"/>
      <w:numFmt w:val="bullet"/>
      <w:lvlText w:val="•"/>
      <w:lvlJc w:val="left"/>
      <w:pPr>
        <w:tabs>
          <w:tab w:val="num" w:pos="5760"/>
        </w:tabs>
        <w:ind w:left="5760" w:hanging="360"/>
      </w:pPr>
      <w:rPr>
        <w:rFonts w:ascii="Arial" w:hAnsi="Arial" w:hint="default"/>
      </w:rPr>
    </w:lvl>
    <w:lvl w:ilvl="8" w:tplc="BD20EDC0"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4744825"/>
    <w:multiLevelType w:val="hybridMultilevel"/>
    <w:tmpl w:val="E8465532"/>
    <w:lvl w:ilvl="0" w:tplc="EFB44BD0">
      <w:start w:val="1"/>
      <w:numFmt w:val="bullet"/>
      <w:lvlText w:val="•"/>
      <w:lvlJc w:val="left"/>
      <w:pPr>
        <w:tabs>
          <w:tab w:val="num" w:pos="720"/>
        </w:tabs>
        <w:ind w:left="720" w:hanging="360"/>
      </w:pPr>
      <w:rPr>
        <w:rFonts w:ascii="Arial" w:hAnsi="Arial" w:hint="default"/>
      </w:rPr>
    </w:lvl>
    <w:lvl w:ilvl="1" w:tplc="BADE8DDA" w:tentative="1">
      <w:start w:val="1"/>
      <w:numFmt w:val="bullet"/>
      <w:lvlText w:val="•"/>
      <w:lvlJc w:val="left"/>
      <w:pPr>
        <w:tabs>
          <w:tab w:val="num" w:pos="1440"/>
        </w:tabs>
        <w:ind w:left="1440" w:hanging="360"/>
      </w:pPr>
      <w:rPr>
        <w:rFonts w:ascii="Arial" w:hAnsi="Arial" w:hint="default"/>
      </w:rPr>
    </w:lvl>
    <w:lvl w:ilvl="2" w:tplc="518E316E" w:tentative="1">
      <w:start w:val="1"/>
      <w:numFmt w:val="bullet"/>
      <w:lvlText w:val="•"/>
      <w:lvlJc w:val="left"/>
      <w:pPr>
        <w:tabs>
          <w:tab w:val="num" w:pos="2160"/>
        </w:tabs>
        <w:ind w:left="2160" w:hanging="360"/>
      </w:pPr>
      <w:rPr>
        <w:rFonts w:ascii="Arial" w:hAnsi="Arial" w:hint="default"/>
      </w:rPr>
    </w:lvl>
    <w:lvl w:ilvl="3" w:tplc="BCEEAFA0" w:tentative="1">
      <w:start w:val="1"/>
      <w:numFmt w:val="bullet"/>
      <w:lvlText w:val="•"/>
      <w:lvlJc w:val="left"/>
      <w:pPr>
        <w:tabs>
          <w:tab w:val="num" w:pos="2880"/>
        </w:tabs>
        <w:ind w:left="2880" w:hanging="360"/>
      </w:pPr>
      <w:rPr>
        <w:rFonts w:ascii="Arial" w:hAnsi="Arial" w:hint="default"/>
      </w:rPr>
    </w:lvl>
    <w:lvl w:ilvl="4" w:tplc="1086509A" w:tentative="1">
      <w:start w:val="1"/>
      <w:numFmt w:val="bullet"/>
      <w:lvlText w:val="•"/>
      <w:lvlJc w:val="left"/>
      <w:pPr>
        <w:tabs>
          <w:tab w:val="num" w:pos="3600"/>
        </w:tabs>
        <w:ind w:left="3600" w:hanging="360"/>
      </w:pPr>
      <w:rPr>
        <w:rFonts w:ascii="Arial" w:hAnsi="Arial" w:hint="default"/>
      </w:rPr>
    </w:lvl>
    <w:lvl w:ilvl="5" w:tplc="8C40F446" w:tentative="1">
      <w:start w:val="1"/>
      <w:numFmt w:val="bullet"/>
      <w:lvlText w:val="•"/>
      <w:lvlJc w:val="left"/>
      <w:pPr>
        <w:tabs>
          <w:tab w:val="num" w:pos="4320"/>
        </w:tabs>
        <w:ind w:left="4320" w:hanging="360"/>
      </w:pPr>
      <w:rPr>
        <w:rFonts w:ascii="Arial" w:hAnsi="Arial" w:hint="default"/>
      </w:rPr>
    </w:lvl>
    <w:lvl w:ilvl="6" w:tplc="D88612A4" w:tentative="1">
      <w:start w:val="1"/>
      <w:numFmt w:val="bullet"/>
      <w:lvlText w:val="•"/>
      <w:lvlJc w:val="left"/>
      <w:pPr>
        <w:tabs>
          <w:tab w:val="num" w:pos="5040"/>
        </w:tabs>
        <w:ind w:left="5040" w:hanging="360"/>
      </w:pPr>
      <w:rPr>
        <w:rFonts w:ascii="Arial" w:hAnsi="Arial" w:hint="default"/>
      </w:rPr>
    </w:lvl>
    <w:lvl w:ilvl="7" w:tplc="862810EE" w:tentative="1">
      <w:start w:val="1"/>
      <w:numFmt w:val="bullet"/>
      <w:lvlText w:val="•"/>
      <w:lvlJc w:val="left"/>
      <w:pPr>
        <w:tabs>
          <w:tab w:val="num" w:pos="5760"/>
        </w:tabs>
        <w:ind w:left="5760" w:hanging="360"/>
      </w:pPr>
      <w:rPr>
        <w:rFonts w:ascii="Arial" w:hAnsi="Arial" w:hint="default"/>
      </w:rPr>
    </w:lvl>
    <w:lvl w:ilvl="8" w:tplc="E39ED48E"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EF6716E"/>
    <w:multiLevelType w:val="hybridMultilevel"/>
    <w:tmpl w:val="97F40E70"/>
    <w:lvl w:ilvl="0" w:tplc="62420842">
      <w:start w:val="1"/>
      <w:numFmt w:val="bullet"/>
      <w:lvlText w:val="•"/>
      <w:lvlJc w:val="left"/>
      <w:pPr>
        <w:tabs>
          <w:tab w:val="num" w:pos="720"/>
        </w:tabs>
        <w:ind w:left="720" w:hanging="360"/>
      </w:pPr>
      <w:rPr>
        <w:rFonts w:ascii="Arial" w:hAnsi="Arial" w:hint="default"/>
      </w:rPr>
    </w:lvl>
    <w:lvl w:ilvl="1" w:tplc="1ED09D58" w:tentative="1">
      <w:start w:val="1"/>
      <w:numFmt w:val="bullet"/>
      <w:lvlText w:val="•"/>
      <w:lvlJc w:val="left"/>
      <w:pPr>
        <w:tabs>
          <w:tab w:val="num" w:pos="1440"/>
        </w:tabs>
        <w:ind w:left="1440" w:hanging="360"/>
      </w:pPr>
      <w:rPr>
        <w:rFonts w:ascii="Arial" w:hAnsi="Arial" w:hint="default"/>
      </w:rPr>
    </w:lvl>
    <w:lvl w:ilvl="2" w:tplc="B03EEFAA" w:tentative="1">
      <w:start w:val="1"/>
      <w:numFmt w:val="bullet"/>
      <w:lvlText w:val="•"/>
      <w:lvlJc w:val="left"/>
      <w:pPr>
        <w:tabs>
          <w:tab w:val="num" w:pos="2160"/>
        </w:tabs>
        <w:ind w:left="2160" w:hanging="360"/>
      </w:pPr>
      <w:rPr>
        <w:rFonts w:ascii="Arial" w:hAnsi="Arial" w:hint="default"/>
      </w:rPr>
    </w:lvl>
    <w:lvl w:ilvl="3" w:tplc="FFAC1DCE" w:tentative="1">
      <w:start w:val="1"/>
      <w:numFmt w:val="bullet"/>
      <w:lvlText w:val="•"/>
      <w:lvlJc w:val="left"/>
      <w:pPr>
        <w:tabs>
          <w:tab w:val="num" w:pos="2880"/>
        </w:tabs>
        <w:ind w:left="2880" w:hanging="360"/>
      </w:pPr>
      <w:rPr>
        <w:rFonts w:ascii="Arial" w:hAnsi="Arial" w:hint="default"/>
      </w:rPr>
    </w:lvl>
    <w:lvl w:ilvl="4" w:tplc="A93CF350" w:tentative="1">
      <w:start w:val="1"/>
      <w:numFmt w:val="bullet"/>
      <w:lvlText w:val="•"/>
      <w:lvlJc w:val="left"/>
      <w:pPr>
        <w:tabs>
          <w:tab w:val="num" w:pos="3600"/>
        </w:tabs>
        <w:ind w:left="3600" w:hanging="360"/>
      </w:pPr>
      <w:rPr>
        <w:rFonts w:ascii="Arial" w:hAnsi="Arial" w:hint="default"/>
      </w:rPr>
    </w:lvl>
    <w:lvl w:ilvl="5" w:tplc="DD189026" w:tentative="1">
      <w:start w:val="1"/>
      <w:numFmt w:val="bullet"/>
      <w:lvlText w:val="•"/>
      <w:lvlJc w:val="left"/>
      <w:pPr>
        <w:tabs>
          <w:tab w:val="num" w:pos="4320"/>
        </w:tabs>
        <w:ind w:left="4320" w:hanging="360"/>
      </w:pPr>
      <w:rPr>
        <w:rFonts w:ascii="Arial" w:hAnsi="Arial" w:hint="default"/>
      </w:rPr>
    </w:lvl>
    <w:lvl w:ilvl="6" w:tplc="7B3AE82A" w:tentative="1">
      <w:start w:val="1"/>
      <w:numFmt w:val="bullet"/>
      <w:lvlText w:val="•"/>
      <w:lvlJc w:val="left"/>
      <w:pPr>
        <w:tabs>
          <w:tab w:val="num" w:pos="5040"/>
        </w:tabs>
        <w:ind w:left="5040" w:hanging="360"/>
      </w:pPr>
      <w:rPr>
        <w:rFonts w:ascii="Arial" w:hAnsi="Arial" w:hint="default"/>
      </w:rPr>
    </w:lvl>
    <w:lvl w:ilvl="7" w:tplc="1F08BE66" w:tentative="1">
      <w:start w:val="1"/>
      <w:numFmt w:val="bullet"/>
      <w:lvlText w:val="•"/>
      <w:lvlJc w:val="left"/>
      <w:pPr>
        <w:tabs>
          <w:tab w:val="num" w:pos="5760"/>
        </w:tabs>
        <w:ind w:left="5760" w:hanging="360"/>
      </w:pPr>
      <w:rPr>
        <w:rFonts w:ascii="Arial" w:hAnsi="Arial" w:hint="default"/>
      </w:rPr>
    </w:lvl>
    <w:lvl w:ilvl="8" w:tplc="CCDCBD9E"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F595F7A"/>
    <w:multiLevelType w:val="multilevel"/>
    <w:tmpl w:val="2E643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0"/>
  </w:num>
  <w:num w:numId="2">
    <w:abstractNumId w:val="42"/>
  </w:num>
  <w:num w:numId="3">
    <w:abstractNumId w:val="25"/>
  </w:num>
  <w:num w:numId="4">
    <w:abstractNumId w:val="46"/>
  </w:num>
  <w:num w:numId="5">
    <w:abstractNumId w:val="22"/>
  </w:num>
  <w:num w:numId="6">
    <w:abstractNumId w:val="47"/>
  </w:num>
  <w:num w:numId="7">
    <w:abstractNumId w:val="39"/>
  </w:num>
  <w:num w:numId="8">
    <w:abstractNumId w:val="10"/>
  </w:num>
  <w:num w:numId="9">
    <w:abstractNumId w:val="45"/>
  </w:num>
  <w:num w:numId="10">
    <w:abstractNumId w:val="0"/>
  </w:num>
  <w:num w:numId="11">
    <w:abstractNumId w:val="1"/>
  </w:num>
  <w:num w:numId="12">
    <w:abstractNumId w:val="21"/>
  </w:num>
  <w:num w:numId="13">
    <w:abstractNumId w:val="13"/>
  </w:num>
  <w:num w:numId="14">
    <w:abstractNumId w:val="9"/>
  </w:num>
  <w:num w:numId="15">
    <w:abstractNumId w:val="34"/>
  </w:num>
  <w:num w:numId="16">
    <w:abstractNumId w:val="35"/>
  </w:num>
  <w:num w:numId="17">
    <w:abstractNumId w:val="17"/>
  </w:num>
  <w:num w:numId="18">
    <w:abstractNumId w:val="11"/>
  </w:num>
  <w:num w:numId="19">
    <w:abstractNumId w:val="32"/>
  </w:num>
  <w:num w:numId="20">
    <w:abstractNumId w:val="38"/>
  </w:num>
  <w:num w:numId="21">
    <w:abstractNumId w:val="14"/>
  </w:num>
  <w:num w:numId="22">
    <w:abstractNumId w:val="16"/>
  </w:num>
  <w:num w:numId="23">
    <w:abstractNumId w:val="29"/>
  </w:num>
  <w:num w:numId="24">
    <w:abstractNumId w:val="4"/>
  </w:num>
  <w:num w:numId="25">
    <w:abstractNumId w:val="48"/>
  </w:num>
  <w:num w:numId="26">
    <w:abstractNumId w:val="26"/>
  </w:num>
  <w:num w:numId="27">
    <w:abstractNumId w:val="33"/>
  </w:num>
  <w:num w:numId="28">
    <w:abstractNumId w:val="43"/>
  </w:num>
  <w:num w:numId="29">
    <w:abstractNumId w:val="3"/>
  </w:num>
  <w:num w:numId="30">
    <w:abstractNumId w:val="28"/>
  </w:num>
  <w:num w:numId="31">
    <w:abstractNumId w:val="2"/>
  </w:num>
  <w:num w:numId="32">
    <w:abstractNumId w:val="8"/>
  </w:num>
  <w:num w:numId="33">
    <w:abstractNumId w:val="19"/>
  </w:num>
  <w:num w:numId="34">
    <w:abstractNumId w:val="20"/>
  </w:num>
  <w:num w:numId="35">
    <w:abstractNumId w:val="15"/>
  </w:num>
  <w:num w:numId="36">
    <w:abstractNumId w:val="41"/>
  </w:num>
  <w:num w:numId="37">
    <w:abstractNumId w:val="44"/>
  </w:num>
  <w:num w:numId="38">
    <w:abstractNumId w:val="12"/>
  </w:num>
  <w:num w:numId="39">
    <w:abstractNumId w:val="23"/>
  </w:num>
  <w:num w:numId="40">
    <w:abstractNumId w:val="27"/>
  </w:num>
  <w:num w:numId="41">
    <w:abstractNumId w:val="37"/>
  </w:num>
  <w:num w:numId="42">
    <w:abstractNumId w:val="24"/>
  </w:num>
  <w:num w:numId="43">
    <w:abstractNumId w:val="36"/>
  </w:num>
  <w:num w:numId="44">
    <w:abstractNumId w:val="31"/>
  </w:num>
  <w:num w:numId="45">
    <w:abstractNumId w:val="18"/>
  </w:num>
  <w:num w:numId="46">
    <w:abstractNumId w:val="40"/>
  </w:num>
  <w:num w:numId="47">
    <w:abstractNumId w:val="5"/>
  </w:num>
  <w:num w:numId="48">
    <w:abstractNumId w:val="6"/>
  </w:num>
  <w:num w:numId="49">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F78"/>
    <w:rsid w:val="000018BC"/>
    <w:rsid w:val="00001F78"/>
    <w:rsid w:val="000056B1"/>
    <w:rsid w:val="00006163"/>
    <w:rsid w:val="000114D9"/>
    <w:rsid w:val="000143BF"/>
    <w:rsid w:val="0001626B"/>
    <w:rsid w:val="000175A6"/>
    <w:rsid w:val="00025F4A"/>
    <w:rsid w:val="00027ED6"/>
    <w:rsid w:val="000375AC"/>
    <w:rsid w:val="000375F8"/>
    <w:rsid w:val="00037F43"/>
    <w:rsid w:val="00072A9C"/>
    <w:rsid w:val="00072FF3"/>
    <w:rsid w:val="00075186"/>
    <w:rsid w:val="0007598C"/>
    <w:rsid w:val="000764B9"/>
    <w:rsid w:val="00081151"/>
    <w:rsid w:val="00085396"/>
    <w:rsid w:val="0008683F"/>
    <w:rsid w:val="000A6BCA"/>
    <w:rsid w:val="000B2C89"/>
    <w:rsid w:val="000B46DA"/>
    <w:rsid w:val="000C3B6A"/>
    <w:rsid w:val="000C652E"/>
    <w:rsid w:val="000D1004"/>
    <w:rsid w:val="000E4391"/>
    <w:rsid w:val="000F1447"/>
    <w:rsid w:val="000F484B"/>
    <w:rsid w:val="000F547B"/>
    <w:rsid w:val="000F6418"/>
    <w:rsid w:val="001021DA"/>
    <w:rsid w:val="00113163"/>
    <w:rsid w:val="0011531B"/>
    <w:rsid w:val="00121706"/>
    <w:rsid w:val="00121FD1"/>
    <w:rsid w:val="001420B9"/>
    <w:rsid w:val="001509F9"/>
    <w:rsid w:val="00152A99"/>
    <w:rsid w:val="001663A6"/>
    <w:rsid w:val="001776C5"/>
    <w:rsid w:val="001846C7"/>
    <w:rsid w:val="001920B5"/>
    <w:rsid w:val="00196ABA"/>
    <w:rsid w:val="00197515"/>
    <w:rsid w:val="001A40A7"/>
    <w:rsid w:val="001B1021"/>
    <w:rsid w:val="001B1393"/>
    <w:rsid w:val="001B517E"/>
    <w:rsid w:val="001B6289"/>
    <w:rsid w:val="001B6970"/>
    <w:rsid w:val="001B7AD7"/>
    <w:rsid w:val="001B7FAF"/>
    <w:rsid w:val="001C2420"/>
    <w:rsid w:val="001C280A"/>
    <w:rsid w:val="001C480E"/>
    <w:rsid w:val="001E21CC"/>
    <w:rsid w:val="001E78B6"/>
    <w:rsid w:val="001F0EE3"/>
    <w:rsid w:val="001F11E4"/>
    <w:rsid w:val="001F3AC8"/>
    <w:rsid w:val="001F7827"/>
    <w:rsid w:val="00201089"/>
    <w:rsid w:val="0020702B"/>
    <w:rsid w:val="00211C5E"/>
    <w:rsid w:val="002129F6"/>
    <w:rsid w:val="002164BD"/>
    <w:rsid w:val="002211B9"/>
    <w:rsid w:val="002231D8"/>
    <w:rsid w:val="0023164A"/>
    <w:rsid w:val="00232AF2"/>
    <w:rsid w:val="00236824"/>
    <w:rsid w:val="00240314"/>
    <w:rsid w:val="00257CC5"/>
    <w:rsid w:val="00257D3F"/>
    <w:rsid w:val="002630A5"/>
    <w:rsid w:val="00265EF5"/>
    <w:rsid w:val="00276243"/>
    <w:rsid w:val="00281513"/>
    <w:rsid w:val="002818D0"/>
    <w:rsid w:val="00283DCE"/>
    <w:rsid w:val="00286F5C"/>
    <w:rsid w:val="00291124"/>
    <w:rsid w:val="002B48D4"/>
    <w:rsid w:val="002C5E28"/>
    <w:rsid w:val="002D336D"/>
    <w:rsid w:val="002D7F49"/>
    <w:rsid w:val="002E1086"/>
    <w:rsid w:val="002E42B9"/>
    <w:rsid w:val="002E4E2A"/>
    <w:rsid w:val="002F23F6"/>
    <w:rsid w:val="00301066"/>
    <w:rsid w:val="00302438"/>
    <w:rsid w:val="003108E1"/>
    <w:rsid w:val="00311261"/>
    <w:rsid w:val="00315BD5"/>
    <w:rsid w:val="003167E7"/>
    <w:rsid w:val="00330543"/>
    <w:rsid w:val="00340A14"/>
    <w:rsid w:val="00344AEB"/>
    <w:rsid w:val="003524E9"/>
    <w:rsid w:val="00364C32"/>
    <w:rsid w:val="00366185"/>
    <w:rsid w:val="00366D12"/>
    <w:rsid w:val="0038083F"/>
    <w:rsid w:val="003935D1"/>
    <w:rsid w:val="00397770"/>
    <w:rsid w:val="003A08A7"/>
    <w:rsid w:val="003B1420"/>
    <w:rsid w:val="003C3C4D"/>
    <w:rsid w:val="003C5DCB"/>
    <w:rsid w:val="003C7107"/>
    <w:rsid w:val="003D44D2"/>
    <w:rsid w:val="003D7019"/>
    <w:rsid w:val="003E0057"/>
    <w:rsid w:val="00402133"/>
    <w:rsid w:val="004021D0"/>
    <w:rsid w:val="00403B1C"/>
    <w:rsid w:val="00407D16"/>
    <w:rsid w:val="00413586"/>
    <w:rsid w:val="00413B7B"/>
    <w:rsid w:val="0043014D"/>
    <w:rsid w:val="00430322"/>
    <w:rsid w:val="00432033"/>
    <w:rsid w:val="00434919"/>
    <w:rsid w:val="00442AC2"/>
    <w:rsid w:val="0044330D"/>
    <w:rsid w:val="00443639"/>
    <w:rsid w:val="00443A4A"/>
    <w:rsid w:val="00443ED8"/>
    <w:rsid w:val="00444A26"/>
    <w:rsid w:val="00452E73"/>
    <w:rsid w:val="004560BF"/>
    <w:rsid w:val="0045643D"/>
    <w:rsid w:val="00461107"/>
    <w:rsid w:val="004628C4"/>
    <w:rsid w:val="00462964"/>
    <w:rsid w:val="00463AE0"/>
    <w:rsid w:val="00463DA2"/>
    <w:rsid w:val="004658D9"/>
    <w:rsid w:val="00465931"/>
    <w:rsid w:val="0047022B"/>
    <w:rsid w:val="00474AAF"/>
    <w:rsid w:val="00476529"/>
    <w:rsid w:val="00484CCB"/>
    <w:rsid w:val="00487F6F"/>
    <w:rsid w:val="00490194"/>
    <w:rsid w:val="0049125A"/>
    <w:rsid w:val="00491B65"/>
    <w:rsid w:val="004C3FC7"/>
    <w:rsid w:val="004C46EE"/>
    <w:rsid w:val="004C55A9"/>
    <w:rsid w:val="004C6564"/>
    <w:rsid w:val="004D2B0E"/>
    <w:rsid w:val="004D43D6"/>
    <w:rsid w:val="004D5595"/>
    <w:rsid w:val="004D6353"/>
    <w:rsid w:val="004E091C"/>
    <w:rsid w:val="004E2913"/>
    <w:rsid w:val="004E4CFB"/>
    <w:rsid w:val="005033E8"/>
    <w:rsid w:val="005050B4"/>
    <w:rsid w:val="00520D9E"/>
    <w:rsid w:val="00527876"/>
    <w:rsid w:val="00541876"/>
    <w:rsid w:val="00542849"/>
    <w:rsid w:val="00560925"/>
    <w:rsid w:val="0057401E"/>
    <w:rsid w:val="00574DB4"/>
    <w:rsid w:val="00576534"/>
    <w:rsid w:val="00581317"/>
    <w:rsid w:val="00583DA8"/>
    <w:rsid w:val="0059503E"/>
    <w:rsid w:val="00597B9B"/>
    <w:rsid w:val="005A2107"/>
    <w:rsid w:val="005A2B22"/>
    <w:rsid w:val="005A3D8B"/>
    <w:rsid w:val="005A4E16"/>
    <w:rsid w:val="005B7149"/>
    <w:rsid w:val="005C179B"/>
    <w:rsid w:val="005C3C59"/>
    <w:rsid w:val="005D4619"/>
    <w:rsid w:val="005E0D44"/>
    <w:rsid w:val="005E11F5"/>
    <w:rsid w:val="005E264D"/>
    <w:rsid w:val="005F2DF2"/>
    <w:rsid w:val="005F4032"/>
    <w:rsid w:val="005F79A5"/>
    <w:rsid w:val="006000CD"/>
    <w:rsid w:val="0060331E"/>
    <w:rsid w:val="00612916"/>
    <w:rsid w:val="006139BB"/>
    <w:rsid w:val="00625FFD"/>
    <w:rsid w:val="00636013"/>
    <w:rsid w:val="00642C30"/>
    <w:rsid w:val="00644DDE"/>
    <w:rsid w:val="00651F94"/>
    <w:rsid w:val="00652037"/>
    <w:rsid w:val="0065389D"/>
    <w:rsid w:val="00653F17"/>
    <w:rsid w:val="00655DC9"/>
    <w:rsid w:val="006638B5"/>
    <w:rsid w:val="006666DA"/>
    <w:rsid w:val="006670A8"/>
    <w:rsid w:val="00667D6E"/>
    <w:rsid w:val="00670212"/>
    <w:rsid w:val="0067564A"/>
    <w:rsid w:val="0069046F"/>
    <w:rsid w:val="0069076D"/>
    <w:rsid w:val="006A3D67"/>
    <w:rsid w:val="006A775B"/>
    <w:rsid w:val="006B00A0"/>
    <w:rsid w:val="006B4E5A"/>
    <w:rsid w:val="006B51A0"/>
    <w:rsid w:val="006B5A9D"/>
    <w:rsid w:val="006B6ABF"/>
    <w:rsid w:val="006C48E0"/>
    <w:rsid w:val="006D10B6"/>
    <w:rsid w:val="006D4388"/>
    <w:rsid w:val="006D4F1A"/>
    <w:rsid w:val="006E6D38"/>
    <w:rsid w:val="007006E2"/>
    <w:rsid w:val="00701029"/>
    <w:rsid w:val="007048C5"/>
    <w:rsid w:val="007167B4"/>
    <w:rsid w:val="0071682B"/>
    <w:rsid w:val="0072595E"/>
    <w:rsid w:val="00726606"/>
    <w:rsid w:val="00726FE0"/>
    <w:rsid w:val="0073189F"/>
    <w:rsid w:val="007339E0"/>
    <w:rsid w:val="007357F6"/>
    <w:rsid w:val="0073749C"/>
    <w:rsid w:val="00737766"/>
    <w:rsid w:val="0074689A"/>
    <w:rsid w:val="00764CA6"/>
    <w:rsid w:val="00786747"/>
    <w:rsid w:val="00793CAD"/>
    <w:rsid w:val="007942E2"/>
    <w:rsid w:val="00794F5D"/>
    <w:rsid w:val="00796AE2"/>
    <w:rsid w:val="007A3A0B"/>
    <w:rsid w:val="007B5F96"/>
    <w:rsid w:val="007C3D54"/>
    <w:rsid w:val="007D0BE8"/>
    <w:rsid w:val="007D488B"/>
    <w:rsid w:val="007E4097"/>
    <w:rsid w:val="007F1F5A"/>
    <w:rsid w:val="007F2795"/>
    <w:rsid w:val="008078B1"/>
    <w:rsid w:val="00810DD8"/>
    <w:rsid w:val="0081319C"/>
    <w:rsid w:val="00816E97"/>
    <w:rsid w:val="00822ABF"/>
    <w:rsid w:val="00831299"/>
    <w:rsid w:val="00836F29"/>
    <w:rsid w:val="008440AF"/>
    <w:rsid w:val="0085286F"/>
    <w:rsid w:val="0085463C"/>
    <w:rsid w:val="00863082"/>
    <w:rsid w:val="0086650B"/>
    <w:rsid w:val="00867F69"/>
    <w:rsid w:val="00870840"/>
    <w:rsid w:val="008743DF"/>
    <w:rsid w:val="00881F43"/>
    <w:rsid w:val="008A008A"/>
    <w:rsid w:val="008A3B55"/>
    <w:rsid w:val="008A51CA"/>
    <w:rsid w:val="008B182B"/>
    <w:rsid w:val="008B4CBF"/>
    <w:rsid w:val="008C1437"/>
    <w:rsid w:val="008C3965"/>
    <w:rsid w:val="008D0661"/>
    <w:rsid w:val="008D18C0"/>
    <w:rsid w:val="008D32EE"/>
    <w:rsid w:val="008E07C8"/>
    <w:rsid w:val="008E53BC"/>
    <w:rsid w:val="008F37CC"/>
    <w:rsid w:val="008F7307"/>
    <w:rsid w:val="00900255"/>
    <w:rsid w:val="00903D29"/>
    <w:rsid w:val="009048EE"/>
    <w:rsid w:val="00913B84"/>
    <w:rsid w:val="00914257"/>
    <w:rsid w:val="0091525F"/>
    <w:rsid w:val="00930B01"/>
    <w:rsid w:val="0093581B"/>
    <w:rsid w:val="00940D33"/>
    <w:rsid w:val="009423FF"/>
    <w:rsid w:val="0095001C"/>
    <w:rsid w:val="00952FC2"/>
    <w:rsid w:val="00962463"/>
    <w:rsid w:val="00962F62"/>
    <w:rsid w:val="0096415A"/>
    <w:rsid w:val="009660CD"/>
    <w:rsid w:val="00971C0F"/>
    <w:rsid w:val="009811D9"/>
    <w:rsid w:val="00983D03"/>
    <w:rsid w:val="00985583"/>
    <w:rsid w:val="009877B5"/>
    <w:rsid w:val="0099041A"/>
    <w:rsid w:val="0099172A"/>
    <w:rsid w:val="009939B2"/>
    <w:rsid w:val="009A548E"/>
    <w:rsid w:val="009A54FA"/>
    <w:rsid w:val="009B1915"/>
    <w:rsid w:val="009B33C9"/>
    <w:rsid w:val="009B7847"/>
    <w:rsid w:val="009C0836"/>
    <w:rsid w:val="009D2E6A"/>
    <w:rsid w:val="009D4C2C"/>
    <w:rsid w:val="009D5574"/>
    <w:rsid w:val="009D5AD2"/>
    <w:rsid w:val="009D693A"/>
    <w:rsid w:val="009E4C98"/>
    <w:rsid w:val="009E79E7"/>
    <w:rsid w:val="009F47EA"/>
    <w:rsid w:val="00A02ABE"/>
    <w:rsid w:val="00A07CB5"/>
    <w:rsid w:val="00A15018"/>
    <w:rsid w:val="00A164A0"/>
    <w:rsid w:val="00A24573"/>
    <w:rsid w:val="00A25284"/>
    <w:rsid w:val="00A3323E"/>
    <w:rsid w:val="00A41D53"/>
    <w:rsid w:val="00A5424F"/>
    <w:rsid w:val="00A55467"/>
    <w:rsid w:val="00A602DC"/>
    <w:rsid w:val="00A63223"/>
    <w:rsid w:val="00A638EC"/>
    <w:rsid w:val="00A657DB"/>
    <w:rsid w:val="00A65F8B"/>
    <w:rsid w:val="00A66322"/>
    <w:rsid w:val="00A668B9"/>
    <w:rsid w:val="00A7247B"/>
    <w:rsid w:val="00A77133"/>
    <w:rsid w:val="00A81EB8"/>
    <w:rsid w:val="00A82619"/>
    <w:rsid w:val="00A908DC"/>
    <w:rsid w:val="00A92BA9"/>
    <w:rsid w:val="00A93FE6"/>
    <w:rsid w:val="00A95C70"/>
    <w:rsid w:val="00AA4E7B"/>
    <w:rsid w:val="00AA795C"/>
    <w:rsid w:val="00AB19A1"/>
    <w:rsid w:val="00AC3E75"/>
    <w:rsid w:val="00AC4F53"/>
    <w:rsid w:val="00AC6F33"/>
    <w:rsid w:val="00AC72C2"/>
    <w:rsid w:val="00AD2155"/>
    <w:rsid w:val="00AE0898"/>
    <w:rsid w:val="00AE09DA"/>
    <w:rsid w:val="00AE3C17"/>
    <w:rsid w:val="00AE4BA1"/>
    <w:rsid w:val="00AE538B"/>
    <w:rsid w:val="00AE6C50"/>
    <w:rsid w:val="00AF0487"/>
    <w:rsid w:val="00AF1D6E"/>
    <w:rsid w:val="00AF3816"/>
    <w:rsid w:val="00B052DD"/>
    <w:rsid w:val="00B1476D"/>
    <w:rsid w:val="00B306DB"/>
    <w:rsid w:val="00B35545"/>
    <w:rsid w:val="00B3649D"/>
    <w:rsid w:val="00B43854"/>
    <w:rsid w:val="00B55E7D"/>
    <w:rsid w:val="00B5669E"/>
    <w:rsid w:val="00B569FE"/>
    <w:rsid w:val="00B731D6"/>
    <w:rsid w:val="00B744CB"/>
    <w:rsid w:val="00B832C9"/>
    <w:rsid w:val="00B87D73"/>
    <w:rsid w:val="00B921E9"/>
    <w:rsid w:val="00B92CEB"/>
    <w:rsid w:val="00B9452E"/>
    <w:rsid w:val="00B94D31"/>
    <w:rsid w:val="00BA58F1"/>
    <w:rsid w:val="00BA6780"/>
    <w:rsid w:val="00BB03BE"/>
    <w:rsid w:val="00BB0E53"/>
    <w:rsid w:val="00BC512E"/>
    <w:rsid w:val="00BC5333"/>
    <w:rsid w:val="00BD1038"/>
    <w:rsid w:val="00BD59DA"/>
    <w:rsid w:val="00BF1B88"/>
    <w:rsid w:val="00BF7761"/>
    <w:rsid w:val="00C02B6C"/>
    <w:rsid w:val="00C068C0"/>
    <w:rsid w:val="00C11F6A"/>
    <w:rsid w:val="00C15B77"/>
    <w:rsid w:val="00C25B53"/>
    <w:rsid w:val="00C264C6"/>
    <w:rsid w:val="00C3606B"/>
    <w:rsid w:val="00C462D3"/>
    <w:rsid w:val="00C523FD"/>
    <w:rsid w:val="00C5369E"/>
    <w:rsid w:val="00C560B1"/>
    <w:rsid w:val="00C618DE"/>
    <w:rsid w:val="00C664D9"/>
    <w:rsid w:val="00C70346"/>
    <w:rsid w:val="00C72434"/>
    <w:rsid w:val="00C80711"/>
    <w:rsid w:val="00C832EB"/>
    <w:rsid w:val="00C835A9"/>
    <w:rsid w:val="00C87296"/>
    <w:rsid w:val="00C928AC"/>
    <w:rsid w:val="00C94E06"/>
    <w:rsid w:val="00C968C2"/>
    <w:rsid w:val="00CA33BD"/>
    <w:rsid w:val="00CA37BC"/>
    <w:rsid w:val="00CA7F5F"/>
    <w:rsid w:val="00CB2080"/>
    <w:rsid w:val="00CB3A43"/>
    <w:rsid w:val="00CC21D9"/>
    <w:rsid w:val="00CC31E3"/>
    <w:rsid w:val="00CC4E94"/>
    <w:rsid w:val="00CD1AC8"/>
    <w:rsid w:val="00CD3096"/>
    <w:rsid w:val="00CD33A3"/>
    <w:rsid w:val="00CD3687"/>
    <w:rsid w:val="00CD3E12"/>
    <w:rsid w:val="00CD5631"/>
    <w:rsid w:val="00CE42D2"/>
    <w:rsid w:val="00CF1461"/>
    <w:rsid w:val="00CF400B"/>
    <w:rsid w:val="00D01B92"/>
    <w:rsid w:val="00D0271B"/>
    <w:rsid w:val="00D0550E"/>
    <w:rsid w:val="00D16583"/>
    <w:rsid w:val="00D21A24"/>
    <w:rsid w:val="00D26426"/>
    <w:rsid w:val="00D3311A"/>
    <w:rsid w:val="00D3609E"/>
    <w:rsid w:val="00D3639C"/>
    <w:rsid w:val="00D44C8A"/>
    <w:rsid w:val="00D47F90"/>
    <w:rsid w:val="00D53BB6"/>
    <w:rsid w:val="00D55B26"/>
    <w:rsid w:val="00D603B4"/>
    <w:rsid w:val="00D61565"/>
    <w:rsid w:val="00D70E90"/>
    <w:rsid w:val="00D755F0"/>
    <w:rsid w:val="00D82C1A"/>
    <w:rsid w:val="00D84325"/>
    <w:rsid w:val="00D86E91"/>
    <w:rsid w:val="00D87348"/>
    <w:rsid w:val="00D925BF"/>
    <w:rsid w:val="00DA07F9"/>
    <w:rsid w:val="00DA2790"/>
    <w:rsid w:val="00DA2F20"/>
    <w:rsid w:val="00DA735E"/>
    <w:rsid w:val="00DB04A9"/>
    <w:rsid w:val="00DB1711"/>
    <w:rsid w:val="00DB2164"/>
    <w:rsid w:val="00DC0162"/>
    <w:rsid w:val="00DC0978"/>
    <w:rsid w:val="00DC7E7A"/>
    <w:rsid w:val="00DD1CF0"/>
    <w:rsid w:val="00DE1390"/>
    <w:rsid w:val="00DE1C6C"/>
    <w:rsid w:val="00DF2AF4"/>
    <w:rsid w:val="00DF4599"/>
    <w:rsid w:val="00DF6328"/>
    <w:rsid w:val="00DF688D"/>
    <w:rsid w:val="00E0092C"/>
    <w:rsid w:val="00E05DFD"/>
    <w:rsid w:val="00E070B1"/>
    <w:rsid w:val="00E07974"/>
    <w:rsid w:val="00E109E1"/>
    <w:rsid w:val="00E37F34"/>
    <w:rsid w:val="00E40727"/>
    <w:rsid w:val="00E43B43"/>
    <w:rsid w:val="00E4765C"/>
    <w:rsid w:val="00E516A5"/>
    <w:rsid w:val="00E55202"/>
    <w:rsid w:val="00E55F58"/>
    <w:rsid w:val="00E56026"/>
    <w:rsid w:val="00E561FC"/>
    <w:rsid w:val="00E606DD"/>
    <w:rsid w:val="00E65A58"/>
    <w:rsid w:val="00E65B55"/>
    <w:rsid w:val="00E832CD"/>
    <w:rsid w:val="00E841D7"/>
    <w:rsid w:val="00E8632B"/>
    <w:rsid w:val="00E865CB"/>
    <w:rsid w:val="00E927E3"/>
    <w:rsid w:val="00E92FC0"/>
    <w:rsid w:val="00EB023C"/>
    <w:rsid w:val="00EB0ABA"/>
    <w:rsid w:val="00EB3C9D"/>
    <w:rsid w:val="00EB6D0D"/>
    <w:rsid w:val="00EC0803"/>
    <w:rsid w:val="00EC0986"/>
    <w:rsid w:val="00ED1D47"/>
    <w:rsid w:val="00ED42D3"/>
    <w:rsid w:val="00EE1148"/>
    <w:rsid w:val="00EE43E3"/>
    <w:rsid w:val="00EF523F"/>
    <w:rsid w:val="00EF73A8"/>
    <w:rsid w:val="00F05652"/>
    <w:rsid w:val="00F146CB"/>
    <w:rsid w:val="00F17D9E"/>
    <w:rsid w:val="00F20337"/>
    <w:rsid w:val="00F22FB3"/>
    <w:rsid w:val="00F24935"/>
    <w:rsid w:val="00F25C20"/>
    <w:rsid w:val="00F324FF"/>
    <w:rsid w:val="00F340C3"/>
    <w:rsid w:val="00F348D1"/>
    <w:rsid w:val="00F37787"/>
    <w:rsid w:val="00F47875"/>
    <w:rsid w:val="00F53EEA"/>
    <w:rsid w:val="00F53F99"/>
    <w:rsid w:val="00F545BB"/>
    <w:rsid w:val="00F54B57"/>
    <w:rsid w:val="00F54BBC"/>
    <w:rsid w:val="00F620C8"/>
    <w:rsid w:val="00F67AE8"/>
    <w:rsid w:val="00F8471A"/>
    <w:rsid w:val="00F85EF4"/>
    <w:rsid w:val="00F90658"/>
    <w:rsid w:val="00F958E8"/>
    <w:rsid w:val="00FA062F"/>
    <w:rsid w:val="00FA08CE"/>
    <w:rsid w:val="00FA2CCD"/>
    <w:rsid w:val="00FB2824"/>
    <w:rsid w:val="00FB2E17"/>
    <w:rsid w:val="00FB4E80"/>
    <w:rsid w:val="00FB723D"/>
    <w:rsid w:val="00FC0E02"/>
    <w:rsid w:val="00FC49E3"/>
    <w:rsid w:val="00FC6581"/>
    <w:rsid w:val="00FE35B0"/>
    <w:rsid w:val="00FE440F"/>
    <w:rsid w:val="00FE5F9A"/>
    <w:rsid w:val="00FE60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15D22C"/>
  <w15:chartTrackingRefBased/>
  <w15:docId w15:val="{521427CC-2022-4A87-9C84-C875AF2ED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F78"/>
    <w:pPr>
      <w:spacing w:after="5" w:line="271" w:lineRule="auto"/>
      <w:ind w:left="20" w:right="28" w:hanging="10"/>
      <w:jc w:val="both"/>
    </w:pPr>
    <w:rPr>
      <w:rFonts w:ascii="Calibri" w:eastAsia="Calibri" w:hAnsi="Calibri" w:cs="Calibri"/>
      <w:color w:val="000000"/>
      <w:sz w:val="21"/>
      <w:lang w:val="fr-CD" w:eastAsia="fr-CD"/>
    </w:rPr>
  </w:style>
  <w:style w:type="paragraph" w:styleId="Heading1">
    <w:name w:val="heading 1"/>
    <w:next w:val="Normal"/>
    <w:link w:val="Heading1Char"/>
    <w:uiPriority w:val="9"/>
    <w:unhideWhenUsed/>
    <w:qFormat/>
    <w:rsid w:val="00001F78"/>
    <w:pPr>
      <w:keepNext/>
      <w:keepLines/>
      <w:spacing w:before="120" w:after="125" w:line="268" w:lineRule="auto"/>
      <w:ind w:left="12" w:hanging="10"/>
      <w:outlineLvl w:val="0"/>
    </w:pPr>
    <w:rPr>
      <w:rFonts w:asciiTheme="majorHAnsi" w:eastAsia="Cambria" w:hAnsiTheme="majorHAnsi" w:cs="Cambria"/>
      <w:b/>
      <w:color w:val="0070C0"/>
      <w:sz w:val="25"/>
      <w:lang w:val="fr-CD" w:eastAsia="fr-CD"/>
    </w:rPr>
  </w:style>
  <w:style w:type="paragraph" w:styleId="Heading2">
    <w:name w:val="heading 2"/>
    <w:basedOn w:val="Normal"/>
    <w:next w:val="Normal"/>
    <w:link w:val="Heading2Char"/>
    <w:uiPriority w:val="9"/>
    <w:unhideWhenUsed/>
    <w:qFormat/>
    <w:rsid w:val="00001F7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1F7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next w:val="Normal"/>
    <w:link w:val="Heading4Char"/>
    <w:uiPriority w:val="9"/>
    <w:unhideWhenUsed/>
    <w:qFormat/>
    <w:rsid w:val="00001F78"/>
    <w:pPr>
      <w:keepNext/>
      <w:keepLines/>
      <w:spacing w:after="10" w:line="268" w:lineRule="auto"/>
      <w:ind w:left="10" w:hanging="10"/>
      <w:outlineLvl w:val="3"/>
    </w:pPr>
    <w:rPr>
      <w:rFonts w:ascii="Calibri" w:eastAsia="Calibri" w:hAnsi="Calibri" w:cs="Calibri"/>
      <w:b/>
      <w:color w:val="000000"/>
      <w:sz w:val="21"/>
      <w:lang w:val="fr-CD" w:eastAsia="fr-CD"/>
    </w:rPr>
  </w:style>
  <w:style w:type="paragraph" w:styleId="Heading5">
    <w:name w:val="heading 5"/>
    <w:next w:val="Normal"/>
    <w:link w:val="Heading5Char"/>
    <w:uiPriority w:val="9"/>
    <w:unhideWhenUsed/>
    <w:qFormat/>
    <w:rsid w:val="00001F78"/>
    <w:pPr>
      <w:keepNext/>
      <w:keepLines/>
      <w:spacing w:after="10" w:line="268" w:lineRule="auto"/>
      <w:ind w:left="10" w:hanging="10"/>
      <w:outlineLvl w:val="4"/>
    </w:pPr>
    <w:rPr>
      <w:rFonts w:ascii="Calibri" w:eastAsia="Calibri" w:hAnsi="Calibri" w:cs="Calibri"/>
      <w:b/>
      <w:color w:val="000000"/>
      <w:sz w:val="21"/>
      <w:lang w:val="fr-CD" w:eastAsia="fr-CD"/>
    </w:rPr>
  </w:style>
  <w:style w:type="paragraph" w:styleId="Heading6">
    <w:name w:val="heading 6"/>
    <w:basedOn w:val="Normal"/>
    <w:next w:val="Normal"/>
    <w:link w:val="Heading6Char"/>
    <w:uiPriority w:val="9"/>
    <w:semiHidden/>
    <w:unhideWhenUsed/>
    <w:qFormat/>
    <w:rsid w:val="00001F7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1F78"/>
    <w:rPr>
      <w:rFonts w:asciiTheme="majorHAnsi" w:eastAsia="Cambria" w:hAnsiTheme="majorHAnsi" w:cs="Cambria"/>
      <w:b/>
      <w:color w:val="0070C0"/>
      <w:sz w:val="25"/>
      <w:lang w:val="fr-CD" w:eastAsia="fr-CD"/>
    </w:rPr>
  </w:style>
  <w:style w:type="character" w:customStyle="1" w:styleId="Heading2Char">
    <w:name w:val="Heading 2 Char"/>
    <w:basedOn w:val="DefaultParagraphFont"/>
    <w:link w:val="Heading2"/>
    <w:uiPriority w:val="9"/>
    <w:rsid w:val="00001F78"/>
    <w:rPr>
      <w:rFonts w:asciiTheme="majorHAnsi" w:eastAsiaTheme="majorEastAsia" w:hAnsiTheme="majorHAnsi" w:cstheme="majorBidi"/>
      <w:color w:val="2E74B5" w:themeColor="accent1" w:themeShade="BF"/>
      <w:sz w:val="26"/>
      <w:szCs w:val="26"/>
      <w:lang w:val="fr-CD" w:eastAsia="fr-CD"/>
    </w:rPr>
  </w:style>
  <w:style w:type="character" w:customStyle="1" w:styleId="Heading3Char">
    <w:name w:val="Heading 3 Char"/>
    <w:basedOn w:val="DefaultParagraphFont"/>
    <w:link w:val="Heading3"/>
    <w:uiPriority w:val="9"/>
    <w:rsid w:val="00001F78"/>
    <w:rPr>
      <w:rFonts w:asciiTheme="majorHAnsi" w:eastAsiaTheme="majorEastAsia" w:hAnsiTheme="majorHAnsi" w:cstheme="majorBidi"/>
      <w:color w:val="1F4D78" w:themeColor="accent1" w:themeShade="7F"/>
      <w:sz w:val="24"/>
      <w:szCs w:val="24"/>
      <w:lang w:val="fr-CD" w:eastAsia="fr-CD"/>
    </w:rPr>
  </w:style>
  <w:style w:type="character" w:customStyle="1" w:styleId="Heading4Char">
    <w:name w:val="Heading 4 Char"/>
    <w:basedOn w:val="DefaultParagraphFont"/>
    <w:link w:val="Heading4"/>
    <w:uiPriority w:val="9"/>
    <w:rsid w:val="00001F78"/>
    <w:rPr>
      <w:rFonts w:ascii="Calibri" w:eastAsia="Calibri" w:hAnsi="Calibri" w:cs="Calibri"/>
      <w:b/>
      <w:color w:val="000000"/>
      <w:sz w:val="21"/>
      <w:lang w:val="fr-CD" w:eastAsia="fr-CD"/>
    </w:rPr>
  </w:style>
  <w:style w:type="character" w:customStyle="1" w:styleId="Heading5Char">
    <w:name w:val="Heading 5 Char"/>
    <w:basedOn w:val="DefaultParagraphFont"/>
    <w:link w:val="Heading5"/>
    <w:uiPriority w:val="9"/>
    <w:rsid w:val="00001F78"/>
    <w:rPr>
      <w:rFonts w:ascii="Calibri" w:eastAsia="Calibri" w:hAnsi="Calibri" w:cs="Calibri"/>
      <w:b/>
      <w:color w:val="000000"/>
      <w:sz w:val="21"/>
      <w:lang w:val="fr-CD" w:eastAsia="fr-CD"/>
    </w:rPr>
  </w:style>
  <w:style w:type="character" w:customStyle="1" w:styleId="Heading6Char">
    <w:name w:val="Heading 6 Char"/>
    <w:basedOn w:val="DefaultParagraphFont"/>
    <w:link w:val="Heading6"/>
    <w:uiPriority w:val="9"/>
    <w:semiHidden/>
    <w:rsid w:val="00001F78"/>
    <w:rPr>
      <w:rFonts w:asciiTheme="majorHAnsi" w:eastAsiaTheme="majorEastAsia" w:hAnsiTheme="majorHAnsi" w:cstheme="majorBidi"/>
      <w:color w:val="1F4D78" w:themeColor="accent1" w:themeShade="7F"/>
      <w:sz w:val="21"/>
      <w:lang w:val="fr-CD" w:eastAsia="fr-CD"/>
    </w:rPr>
  </w:style>
  <w:style w:type="paragraph" w:styleId="ListParagraph">
    <w:name w:val="List Paragraph"/>
    <w:aliases w:val="No Spacing,References,Bullets,Paragraphe à Puce,List Paragraph1,Liste couleur - Accent 11,Liste couleur - Accent 111,Paragraphe  revu,List Paragraph (numbered (a)),Numbered List Paragraph,Liste 1,List Bullet Mary,Dot pt,Bullet Points"/>
    <w:basedOn w:val="Normal"/>
    <w:link w:val="ListParagraphChar"/>
    <w:uiPriority w:val="34"/>
    <w:qFormat/>
    <w:rsid w:val="00001F78"/>
    <w:pPr>
      <w:ind w:left="720"/>
      <w:contextualSpacing/>
    </w:pPr>
  </w:style>
  <w:style w:type="paragraph" w:styleId="Footer">
    <w:name w:val="footer"/>
    <w:basedOn w:val="Normal"/>
    <w:link w:val="FooterChar"/>
    <w:uiPriority w:val="99"/>
    <w:unhideWhenUsed/>
    <w:rsid w:val="00001F78"/>
    <w:pPr>
      <w:tabs>
        <w:tab w:val="center" w:pos="4536"/>
        <w:tab w:val="right" w:pos="9072"/>
      </w:tabs>
      <w:spacing w:after="0" w:line="240" w:lineRule="auto"/>
    </w:pPr>
  </w:style>
  <w:style w:type="character" w:customStyle="1" w:styleId="FooterChar">
    <w:name w:val="Footer Char"/>
    <w:basedOn w:val="DefaultParagraphFont"/>
    <w:link w:val="Footer"/>
    <w:uiPriority w:val="99"/>
    <w:rsid w:val="00001F78"/>
    <w:rPr>
      <w:rFonts w:ascii="Calibri" w:eastAsia="Calibri" w:hAnsi="Calibri" w:cs="Calibri"/>
      <w:color w:val="000000"/>
      <w:sz w:val="21"/>
      <w:lang w:val="fr-CD" w:eastAsia="fr-CD"/>
    </w:rPr>
  </w:style>
  <w:style w:type="character" w:styleId="Hyperlink">
    <w:name w:val="Hyperlink"/>
    <w:basedOn w:val="DefaultParagraphFont"/>
    <w:uiPriority w:val="99"/>
    <w:unhideWhenUsed/>
    <w:rsid w:val="00001F78"/>
    <w:rPr>
      <w:color w:val="0563C1" w:themeColor="hyperlink"/>
      <w:u w:val="single"/>
    </w:rPr>
  </w:style>
  <w:style w:type="paragraph" w:styleId="BalloonText">
    <w:name w:val="Balloon Text"/>
    <w:basedOn w:val="Normal"/>
    <w:link w:val="BalloonTextChar"/>
    <w:uiPriority w:val="99"/>
    <w:semiHidden/>
    <w:unhideWhenUsed/>
    <w:rsid w:val="00001F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F78"/>
    <w:rPr>
      <w:rFonts w:ascii="Segoe UI" w:eastAsia="Calibri" w:hAnsi="Segoe UI" w:cs="Segoe UI"/>
      <w:color w:val="000000"/>
      <w:sz w:val="18"/>
      <w:szCs w:val="18"/>
      <w:lang w:val="fr-CD" w:eastAsia="fr-CD"/>
    </w:rPr>
  </w:style>
  <w:style w:type="paragraph" w:styleId="FootnoteText">
    <w:name w:val="footnote text"/>
    <w:basedOn w:val="Normal"/>
    <w:link w:val="FootnoteTextChar"/>
    <w:uiPriority w:val="99"/>
    <w:semiHidden/>
    <w:unhideWhenUsed/>
    <w:rsid w:val="00001F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1F78"/>
    <w:rPr>
      <w:rFonts w:ascii="Calibri" w:eastAsia="Calibri" w:hAnsi="Calibri" w:cs="Calibri"/>
      <w:color w:val="000000"/>
      <w:sz w:val="20"/>
      <w:szCs w:val="20"/>
      <w:lang w:val="fr-CD" w:eastAsia="fr-CD"/>
    </w:rPr>
  </w:style>
  <w:style w:type="character" w:styleId="FootnoteReference">
    <w:name w:val="footnote reference"/>
    <w:uiPriority w:val="99"/>
    <w:semiHidden/>
    <w:rsid w:val="00001F78"/>
    <w:rPr>
      <w:i/>
      <w:iCs/>
      <w:sz w:val="20"/>
      <w:vertAlign w:val="superscript"/>
      <w:lang w:val="fr-FR" w:eastAsia="fr-FR"/>
    </w:rPr>
  </w:style>
  <w:style w:type="paragraph" w:styleId="BlockText">
    <w:name w:val="Block Text"/>
    <w:basedOn w:val="Normal"/>
    <w:semiHidden/>
    <w:rsid w:val="00001F78"/>
    <w:pPr>
      <w:spacing w:after="0" w:line="240" w:lineRule="auto"/>
      <w:ind w:left="0" w:right="0" w:firstLine="0"/>
      <w:jc w:val="left"/>
    </w:pPr>
    <w:rPr>
      <w:rFonts w:ascii="Times New Roman" w:eastAsia="Times New Roman" w:hAnsi="Times New Roman" w:cs="Times New Roman"/>
      <w:color w:val="auto"/>
      <w:kern w:val="1"/>
      <w:sz w:val="24"/>
      <w:szCs w:val="24"/>
      <w:lang w:val="fr-FR" w:eastAsia="fr-FR"/>
    </w:rPr>
  </w:style>
  <w:style w:type="paragraph" w:styleId="Caption">
    <w:name w:val="caption"/>
    <w:aliases w:val="legend,Table,Table Legend,Légende Report,Légende italique,RefDoc,3559Caption,Caption Char Char,Caption Char,Legend Char,3559Caption Char,Légende italique Char,kuvateksti Char,kuvateksti,Figure No,topic,c,C,topic1,topic2,topic3,Reference"/>
    <w:basedOn w:val="Normal"/>
    <w:next w:val="Normal"/>
    <w:link w:val="CaptionChar1"/>
    <w:uiPriority w:val="35"/>
    <w:unhideWhenUsed/>
    <w:qFormat/>
    <w:rsid w:val="00001F78"/>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001F78"/>
    <w:rPr>
      <w:color w:val="954F72" w:themeColor="followedHyperlink"/>
      <w:u w:val="single"/>
    </w:rPr>
  </w:style>
  <w:style w:type="table" w:styleId="TableGrid">
    <w:name w:val="Table Grid"/>
    <w:basedOn w:val="TableNormal"/>
    <w:uiPriority w:val="39"/>
    <w:rsid w:val="00001F78"/>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01F78"/>
    <w:pPr>
      <w:tabs>
        <w:tab w:val="center" w:pos="4536"/>
        <w:tab w:val="right" w:pos="9072"/>
      </w:tabs>
      <w:spacing w:after="0" w:line="240" w:lineRule="auto"/>
    </w:pPr>
  </w:style>
  <w:style w:type="character" w:customStyle="1" w:styleId="HeaderChar">
    <w:name w:val="Header Char"/>
    <w:basedOn w:val="DefaultParagraphFont"/>
    <w:link w:val="Header"/>
    <w:uiPriority w:val="99"/>
    <w:rsid w:val="00001F78"/>
    <w:rPr>
      <w:rFonts w:ascii="Calibri" w:eastAsia="Calibri" w:hAnsi="Calibri" w:cs="Calibri"/>
      <w:color w:val="000000"/>
      <w:sz w:val="21"/>
      <w:lang w:val="fr-CD" w:eastAsia="fr-CD"/>
    </w:rPr>
  </w:style>
  <w:style w:type="paragraph" w:styleId="TOCHeading">
    <w:name w:val="TOC Heading"/>
    <w:basedOn w:val="Heading1"/>
    <w:next w:val="Normal"/>
    <w:uiPriority w:val="39"/>
    <w:unhideWhenUsed/>
    <w:qFormat/>
    <w:rsid w:val="00001F78"/>
    <w:pPr>
      <w:spacing w:before="240" w:after="0" w:line="259" w:lineRule="auto"/>
      <w:ind w:left="0" w:firstLine="0"/>
      <w:outlineLvl w:val="9"/>
    </w:pPr>
    <w:rPr>
      <w:rFonts w:eastAsiaTheme="majorEastAsia" w:cstheme="majorBidi"/>
      <w:b w:val="0"/>
      <w:color w:val="2E74B5" w:themeColor="accent1" w:themeShade="BF"/>
      <w:sz w:val="32"/>
      <w:szCs w:val="32"/>
      <w:lang w:val="fr-FR" w:eastAsia="fr-FR"/>
    </w:rPr>
  </w:style>
  <w:style w:type="paragraph" w:styleId="TOC2">
    <w:name w:val="toc 2"/>
    <w:basedOn w:val="Normal"/>
    <w:next w:val="Normal"/>
    <w:autoRedefine/>
    <w:uiPriority w:val="39"/>
    <w:unhideWhenUsed/>
    <w:rsid w:val="00001F78"/>
    <w:pPr>
      <w:spacing w:after="100" w:line="259" w:lineRule="auto"/>
      <w:ind w:left="220" w:right="0" w:firstLine="0"/>
      <w:jc w:val="left"/>
    </w:pPr>
    <w:rPr>
      <w:rFonts w:asciiTheme="minorHAnsi" w:eastAsiaTheme="minorEastAsia" w:hAnsiTheme="minorHAnsi" w:cs="Times New Roman"/>
      <w:color w:val="auto"/>
      <w:sz w:val="22"/>
      <w:lang w:val="fr-FR" w:eastAsia="fr-FR"/>
    </w:rPr>
  </w:style>
  <w:style w:type="paragraph" w:styleId="TOC1">
    <w:name w:val="toc 1"/>
    <w:basedOn w:val="Normal"/>
    <w:next w:val="Normal"/>
    <w:autoRedefine/>
    <w:uiPriority w:val="39"/>
    <w:unhideWhenUsed/>
    <w:rsid w:val="00001F78"/>
    <w:pPr>
      <w:tabs>
        <w:tab w:val="left" w:pos="660"/>
        <w:tab w:val="right" w:leader="dot" w:pos="8754"/>
      </w:tabs>
      <w:spacing w:after="100" w:line="259" w:lineRule="auto"/>
      <w:ind w:left="0" w:right="0" w:firstLine="0"/>
      <w:jc w:val="left"/>
    </w:pPr>
    <w:rPr>
      <w:rFonts w:asciiTheme="minorHAnsi" w:eastAsiaTheme="minorEastAsia" w:hAnsiTheme="minorHAnsi" w:cs="Times New Roman"/>
      <w:color w:val="auto"/>
      <w:sz w:val="22"/>
      <w:lang w:val="fr-FR" w:eastAsia="fr-FR"/>
    </w:rPr>
  </w:style>
  <w:style w:type="paragraph" w:styleId="TOC3">
    <w:name w:val="toc 3"/>
    <w:basedOn w:val="Normal"/>
    <w:next w:val="Normal"/>
    <w:autoRedefine/>
    <w:uiPriority w:val="39"/>
    <w:unhideWhenUsed/>
    <w:rsid w:val="00001F78"/>
    <w:pPr>
      <w:spacing w:after="100" w:line="259" w:lineRule="auto"/>
      <w:ind w:left="440" w:right="0" w:firstLine="0"/>
      <w:jc w:val="left"/>
    </w:pPr>
    <w:rPr>
      <w:rFonts w:asciiTheme="minorHAnsi" w:eastAsiaTheme="minorEastAsia" w:hAnsiTheme="minorHAnsi" w:cs="Times New Roman"/>
      <w:color w:val="auto"/>
      <w:sz w:val="22"/>
      <w:lang w:val="fr-FR" w:eastAsia="fr-FR"/>
    </w:rPr>
  </w:style>
  <w:style w:type="paragraph" w:styleId="CommentText">
    <w:name w:val="annotation text"/>
    <w:basedOn w:val="Normal"/>
    <w:link w:val="CommentTextChar"/>
    <w:uiPriority w:val="99"/>
    <w:unhideWhenUsed/>
    <w:rsid w:val="00001F78"/>
    <w:pPr>
      <w:spacing w:line="240" w:lineRule="auto"/>
    </w:pPr>
    <w:rPr>
      <w:sz w:val="20"/>
      <w:szCs w:val="20"/>
    </w:rPr>
  </w:style>
  <w:style w:type="character" w:customStyle="1" w:styleId="CommentTextChar">
    <w:name w:val="Comment Text Char"/>
    <w:basedOn w:val="DefaultParagraphFont"/>
    <w:link w:val="CommentText"/>
    <w:uiPriority w:val="99"/>
    <w:rsid w:val="00001F78"/>
    <w:rPr>
      <w:rFonts w:ascii="Calibri" w:eastAsia="Calibri" w:hAnsi="Calibri" w:cs="Calibri"/>
      <w:color w:val="000000"/>
      <w:sz w:val="20"/>
      <w:szCs w:val="20"/>
      <w:lang w:val="fr-CD" w:eastAsia="fr-CD"/>
    </w:rPr>
  </w:style>
  <w:style w:type="character" w:customStyle="1" w:styleId="CommentSubjectChar">
    <w:name w:val="Comment Subject Char"/>
    <w:basedOn w:val="CommentTextChar"/>
    <w:link w:val="CommentSubject"/>
    <w:uiPriority w:val="99"/>
    <w:semiHidden/>
    <w:rsid w:val="00001F78"/>
    <w:rPr>
      <w:rFonts w:ascii="Calibri" w:eastAsia="Calibri" w:hAnsi="Calibri" w:cs="Calibri"/>
      <w:b/>
      <w:bCs/>
      <w:color w:val="000000"/>
      <w:sz w:val="20"/>
      <w:szCs w:val="20"/>
      <w:lang w:val="fr-CD" w:eastAsia="fr-CD"/>
    </w:rPr>
  </w:style>
  <w:style w:type="paragraph" w:styleId="CommentSubject">
    <w:name w:val="annotation subject"/>
    <w:basedOn w:val="CommentText"/>
    <w:next w:val="CommentText"/>
    <w:link w:val="CommentSubjectChar"/>
    <w:uiPriority w:val="99"/>
    <w:semiHidden/>
    <w:unhideWhenUsed/>
    <w:rsid w:val="00001F78"/>
    <w:rPr>
      <w:b/>
      <w:bCs/>
    </w:rPr>
  </w:style>
  <w:style w:type="table" w:customStyle="1" w:styleId="TableauGrille1Clair-Accentuation51">
    <w:name w:val="Tableau Grille 1 Clair - Accentuation 51"/>
    <w:basedOn w:val="TableNormal"/>
    <w:next w:val="GridTable1Light-Accent5"/>
    <w:uiPriority w:val="46"/>
    <w:rsid w:val="00001F78"/>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01F78"/>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NoSpacing">
    <w:name w:val="No Spacing"/>
    <w:uiPriority w:val="1"/>
    <w:qFormat/>
    <w:rsid w:val="00001F78"/>
    <w:pPr>
      <w:spacing w:after="0" w:line="240" w:lineRule="auto"/>
      <w:ind w:left="20" w:right="28" w:hanging="10"/>
      <w:jc w:val="both"/>
    </w:pPr>
    <w:rPr>
      <w:rFonts w:ascii="Calibri" w:eastAsia="Calibri" w:hAnsi="Calibri" w:cs="Calibri"/>
      <w:color w:val="000000"/>
      <w:sz w:val="21"/>
      <w:lang w:val="fr-CD" w:eastAsia="fr-CD"/>
    </w:rPr>
  </w:style>
  <w:style w:type="character" w:customStyle="1" w:styleId="ListParagraphChar">
    <w:name w:val="List Paragraph Char"/>
    <w:aliases w:val="No Spacing Char,References Char,Bullets Char,Paragraphe à Puce Char,List Paragraph1 Char,Liste couleur - Accent 11 Char,Liste couleur - Accent 111 Char,Paragraphe  revu Char,List Paragraph (numbered (a)) Char,Liste 1 Char,Dot pt Char"/>
    <w:basedOn w:val="DefaultParagraphFont"/>
    <w:link w:val="ListParagraph"/>
    <w:uiPriority w:val="34"/>
    <w:qFormat/>
    <w:locked/>
    <w:rsid w:val="005C3C59"/>
    <w:rPr>
      <w:rFonts w:ascii="Calibri" w:eastAsia="Calibri" w:hAnsi="Calibri" w:cs="Calibri"/>
      <w:color w:val="000000"/>
      <w:sz w:val="21"/>
      <w:lang w:val="fr-CD" w:eastAsia="fr-CD"/>
    </w:rPr>
  </w:style>
  <w:style w:type="paragraph" w:styleId="NormalWeb">
    <w:name w:val="Normal (Web)"/>
    <w:basedOn w:val="Normal"/>
    <w:uiPriority w:val="99"/>
    <w:semiHidden/>
    <w:unhideWhenUsed/>
    <w:rsid w:val="005C3C59"/>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lang w:val="fr-FR" w:eastAsia="fr-FR"/>
    </w:rPr>
  </w:style>
  <w:style w:type="character" w:styleId="CommentReference">
    <w:name w:val="annotation reference"/>
    <w:basedOn w:val="DefaultParagraphFont"/>
    <w:uiPriority w:val="99"/>
    <w:semiHidden/>
    <w:unhideWhenUsed/>
    <w:rsid w:val="0085463C"/>
    <w:rPr>
      <w:sz w:val="16"/>
      <w:szCs w:val="16"/>
    </w:rPr>
  </w:style>
  <w:style w:type="paragraph" w:styleId="Subtitle">
    <w:name w:val="Subtitle"/>
    <w:basedOn w:val="Normal"/>
    <w:next w:val="Normal"/>
    <w:link w:val="SubtitleChar"/>
    <w:qFormat/>
    <w:rsid w:val="0099172A"/>
    <w:pPr>
      <w:spacing w:after="160" w:line="259" w:lineRule="auto"/>
      <w:ind w:left="0" w:right="0" w:firstLine="0"/>
      <w:jc w:val="left"/>
    </w:pPr>
    <w:rPr>
      <w:rFonts w:asciiTheme="minorHAnsi" w:eastAsiaTheme="minorEastAsia" w:hAnsiTheme="minorHAnsi" w:cstheme="minorBidi"/>
      <w:color w:val="595959" w:themeColor="text1" w:themeTint="A6"/>
      <w:spacing w:val="15"/>
      <w:sz w:val="22"/>
      <w:lang w:val="en-US" w:eastAsia="zh-CN"/>
    </w:rPr>
  </w:style>
  <w:style w:type="character" w:customStyle="1" w:styleId="SubtitleChar">
    <w:name w:val="Subtitle Char"/>
    <w:basedOn w:val="DefaultParagraphFont"/>
    <w:link w:val="Subtitle"/>
    <w:rsid w:val="0099172A"/>
    <w:rPr>
      <w:rFonts w:eastAsiaTheme="minorEastAsia"/>
      <w:color w:val="595959" w:themeColor="text1" w:themeTint="A6"/>
      <w:spacing w:val="15"/>
      <w:lang w:eastAsia="zh-CN"/>
    </w:rPr>
  </w:style>
  <w:style w:type="paragraph" w:styleId="TableofFigures">
    <w:name w:val="table of figures"/>
    <w:basedOn w:val="Normal"/>
    <w:next w:val="Normal"/>
    <w:uiPriority w:val="99"/>
    <w:rsid w:val="0099172A"/>
    <w:pPr>
      <w:spacing w:after="0" w:line="259" w:lineRule="auto"/>
      <w:ind w:left="0" w:right="0" w:firstLine="0"/>
      <w:jc w:val="left"/>
    </w:pPr>
    <w:rPr>
      <w:rFonts w:asciiTheme="minorHAnsi" w:eastAsiaTheme="minorEastAsia" w:hAnsiTheme="minorHAnsi" w:cstheme="minorBidi"/>
      <w:color w:val="auto"/>
      <w:sz w:val="20"/>
      <w:szCs w:val="20"/>
      <w:lang w:val="en-US" w:eastAsia="zh-CN"/>
    </w:rPr>
  </w:style>
  <w:style w:type="character" w:customStyle="1" w:styleId="CaptionChar1">
    <w:name w:val="Caption Char1"/>
    <w:aliases w:val="legend Char,Table Char,Table Legend Char,Légende Report Char,Légende italique Char1,RefDoc Char,3559Caption Char1,Caption Char Char Char,Caption Char Char1,Legend Char Char,3559Caption Char Char,Légende italique Char Char,kuvateksti Char1"/>
    <w:link w:val="Caption"/>
    <w:uiPriority w:val="35"/>
    <w:locked/>
    <w:rsid w:val="000C652E"/>
    <w:rPr>
      <w:rFonts w:ascii="Calibri" w:eastAsia="Calibri" w:hAnsi="Calibri" w:cs="Calibri"/>
      <w:i/>
      <w:iCs/>
      <w:color w:val="44546A" w:themeColor="text2"/>
      <w:sz w:val="18"/>
      <w:szCs w:val="18"/>
      <w:lang w:val="fr-CD" w:eastAsia="fr-CD"/>
    </w:rPr>
  </w:style>
  <w:style w:type="paragraph" w:customStyle="1" w:styleId="Default">
    <w:name w:val="Default"/>
    <w:rsid w:val="000175A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89366">
      <w:bodyDiv w:val="1"/>
      <w:marLeft w:val="0"/>
      <w:marRight w:val="0"/>
      <w:marTop w:val="0"/>
      <w:marBottom w:val="0"/>
      <w:divBdr>
        <w:top w:val="none" w:sz="0" w:space="0" w:color="auto"/>
        <w:left w:val="none" w:sz="0" w:space="0" w:color="auto"/>
        <w:bottom w:val="none" w:sz="0" w:space="0" w:color="auto"/>
        <w:right w:val="none" w:sz="0" w:space="0" w:color="auto"/>
      </w:divBdr>
    </w:div>
    <w:div w:id="158469988">
      <w:bodyDiv w:val="1"/>
      <w:marLeft w:val="0"/>
      <w:marRight w:val="0"/>
      <w:marTop w:val="0"/>
      <w:marBottom w:val="0"/>
      <w:divBdr>
        <w:top w:val="none" w:sz="0" w:space="0" w:color="auto"/>
        <w:left w:val="none" w:sz="0" w:space="0" w:color="auto"/>
        <w:bottom w:val="none" w:sz="0" w:space="0" w:color="auto"/>
        <w:right w:val="none" w:sz="0" w:space="0" w:color="auto"/>
      </w:divBdr>
    </w:div>
    <w:div w:id="247008930">
      <w:bodyDiv w:val="1"/>
      <w:marLeft w:val="0"/>
      <w:marRight w:val="0"/>
      <w:marTop w:val="0"/>
      <w:marBottom w:val="0"/>
      <w:divBdr>
        <w:top w:val="none" w:sz="0" w:space="0" w:color="auto"/>
        <w:left w:val="none" w:sz="0" w:space="0" w:color="auto"/>
        <w:bottom w:val="none" w:sz="0" w:space="0" w:color="auto"/>
        <w:right w:val="none" w:sz="0" w:space="0" w:color="auto"/>
      </w:divBdr>
    </w:div>
    <w:div w:id="250236275">
      <w:bodyDiv w:val="1"/>
      <w:marLeft w:val="0"/>
      <w:marRight w:val="0"/>
      <w:marTop w:val="0"/>
      <w:marBottom w:val="0"/>
      <w:divBdr>
        <w:top w:val="none" w:sz="0" w:space="0" w:color="auto"/>
        <w:left w:val="none" w:sz="0" w:space="0" w:color="auto"/>
        <w:bottom w:val="none" w:sz="0" w:space="0" w:color="auto"/>
        <w:right w:val="none" w:sz="0" w:space="0" w:color="auto"/>
      </w:divBdr>
    </w:div>
    <w:div w:id="290404294">
      <w:bodyDiv w:val="1"/>
      <w:marLeft w:val="0"/>
      <w:marRight w:val="0"/>
      <w:marTop w:val="0"/>
      <w:marBottom w:val="0"/>
      <w:divBdr>
        <w:top w:val="none" w:sz="0" w:space="0" w:color="auto"/>
        <w:left w:val="none" w:sz="0" w:space="0" w:color="auto"/>
        <w:bottom w:val="none" w:sz="0" w:space="0" w:color="auto"/>
        <w:right w:val="none" w:sz="0" w:space="0" w:color="auto"/>
      </w:divBdr>
    </w:div>
    <w:div w:id="336537705">
      <w:bodyDiv w:val="1"/>
      <w:marLeft w:val="0"/>
      <w:marRight w:val="0"/>
      <w:marTop w:val="0"/>
      <w:marBottom w:val="0"/>
      <w:divBdr>
        <w:top w:val="none" w:sz="0" w:space="0" w:color="auto"/>
        <w:left w:val="none" w:sz="0" w:space="0" w:color="auto"/>
        <w:bottom w:val="none" w:sz="0" w:space="0" w:color="auto"/>
        <w:right w:val="none" w:sz="0" w:space="0" w:color="auto"/>
      </w:divBdr>
    </w:div>
    <w:div w:id="703210273">
      <w:bodyDiv w:val="1"/>
      <w:marLeft w:val="0"/>
      <w:marRight w:val="0"/>
      <w:marTop w:val="0"/>
      <w:marBottom w:val="0"/>
      <w:divBdr>
        <w:top w:val="none" w:sz="0" w:space="0" w:color="auto"/>
        <w:left w:val="none" w:sz="0" w:space="0" w:color="auto"/>
        <w:bottom w:val="none" w:sz="0" w:space="0" w:color="auto"/>
        <w:right w:val="none" w:sz="0" w:space="0" w:color="auto"/>
      </w:divBdr>
    </w:div>
    <w:div w:id="1096484448">
      <w:bodyDiv w:val="1"/>
      <w:marLeft w:val="0"/>
      <w:marRight w:val="0"/>
      <w:marTop w:val="0"/>
      <w:marBottom w:val="0"/>
      <w:divBdr>
        <w:top w:val="none" w:sz="0" w:space="0" w:color="auto"/>
        <w:left w:val="none" w:sz="0" w:space="0" w:color="auto"/>
        <w:bottom w:val="none" w:sz="0" w:space="0" w:color="auto"/>
        <w:right w:val="none" w:sz="0" w:space="0" w:color="auto"/>
      </w:divBdr>
    </w:div>
    <w:div w:id="1384869002">
      <w:bodyDiv w:val="1"/>
      <w:marLeft w:val="0"/>
      <w:marRight w:val="0"/>
      <w:marTop w:val="0"/>
      <w:marBottom w:val="0"/>
      <w:divBdr>
        <w:top w:val="none" w:sz="0" w:space="0" w:color="auto"/>
        <w:left w:val="none" w:sz="0" w:space="0" w:color="auto"/>
        <w:bottom w:val="none" w:sz="0" w:space="0" w:color="auto"/>
        <w:right w:val="none" w:sz="0" w:space="0" w:color="auto"/>
      </w:divBdr>
    </w:div>
    <w:div w:id="1423529406">
      <w:bodyDiv w:val="1"/>
      <w:marLeft w:val="0"/>
      <w:marRight w:val="0"/>
      <w:marTop w:val="0"/>
      <w:marBottom w:val="0"/>
      <w:divBdr>
        <w:top w:val="none" w:sz="0" w:space="0" w:color="auto"/>
        <w:left w:val="none" w:sz="0" w:space="0" w:color="auto"/>
        <w:bottom w:val="none" w:sz="0" w:space="0" w:color="auto"/>
        <w:right w:val="none" w:sz="0" w:space="0" w:color="auto"/>
      </w:divBdr>
    </w:div>
    <w:div w:id="1446386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ropbox.com/s/s7foaspp5z4mn59/CompteRendu_EMD-GDA_2708020.pdf?dl=0" TargetMode="External"/><Relationship Id="rId18" Type="http://schemas.openxmlformats.org/officeDocument/2006/relationships/hyperlink" Target="http://www.fao.org/republique-democratique-congo/actualites/detail/en/c/1323722/" TargetMode="External"/><Relationship Id="rId26" Type="http://schemas.openxmlformats.org/officeDocument/2006/relationships/image" Target="media/image3.jpeg"/><Relationship Id="rId39" Type="http://schemas.openxmlformats.org/officeDocument/2006/relationships/hyperlink" Target="https://github.com/lecrabe/diaf_aa_2000_2010_2014" TargetMode="External"/><Relationship Id="rId21" Type="http://schemas.openxmlformats.org/officeDocument/2006/relationships/hyperlink" Target="http://www.fao.org/republique-democratique-congo/actualites/detail/en/c/1300180/" TargetMode="External"/><Relationship Id="rId34" Type="http://schemas.openxmlformats.org/officeDocument/2006/relationships/image" Target="media/image9.png"/><Relationship Id="rId42" Type="http://schemas.openxmlformats.org/officeDocument/2006/relationships/image" Target="media/image14.emf"/><Relationship Id="rId47" Type="http://schemas.openxmlformats.org/officeDocument/2006/relationships/image" Target="media/image17.emf"/><Relationship Id="rId50" Type="http://schemas.openxmlformats.org/officeDocument/2006/relationships/image" Target="media/image20.emf"/><Relationship Id="rId55" Type="http://schemas.openxmlformats.org/officeDocument/2006/relationships/image" Target="media/image24.png"/><Relationship Id="rId63" Type="http://schemas.openxmlformats.org/officeDocument/2006/relationships/fontTable" Target="fontTable.xml"/><Relationship Id="rId7" Type="http://schemas.openxmlformats.org/officeDocument/2006/relationships/hyperlink" Target="https://www.dropbox.com/s/n3oqgfnv88ou5f2/Note%20sur%20La%20production%20de%20la%20carte%20D%C3%A9forestation%2C%20d%C3%A9gradation%20avec%20BFAST_13112020_FAO_20112020.pdf?dl=0" TargetMode="External"/><Relationship Id="rId2" Type="http://schemas.openxmlformats.org/officeDocument/2006/relationships/styles" Target="styles.xml"/><Relationship Id="rId16" Type="http://schemas.openxmlformats.org/officeDocument/2006/relationships/hyperlink" Target="https://www.dropbox.com/s/uhfncvavp6b8sg3/14092020_CompteRendu_FAO_DIAF_formation_Utilisation_Encodage_surCollectEarth.pdf?dl=0" TargetMode="External"/><Relationship Id="rId20" Type="http://schemas.openxmlformats.org/officeDocument/2006/relationships/hyperlink" Target="https://bit.ly/2Gd0emD" TargetMode="External"/><Relationship Id="rId29" Type="http://schemas.openxmlformats.org/officeDocument/2006/relationships/image" Target="media/image6.jpeg"/><Relationship Id="rId41" Type="http://schemas.openxmlformats.org/officeDocument/2006/relationships/image" Target="media/image13.emf"/><Relationship Id="rId54" Type="http://schemas.openxmlformats.org/officeDocument/2006/relationships/image" Target="media/image23.png"/><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ropbox.com/s/dn80192g592fzrx/Version_02_vf_ProtocoleTraitementDesAlertesDePertes_CouverturesArbor%C3%A9es2020_FAO_26082020.pdf?dl=0" TargetMode="External"/><Relationship Id="rId24" Type="http://schemas.openxmlformats.org/officeDocument/2006/relationships/image" Target="media/image1.jpeg"/><Relationship Id="rId32" Type="http://schemas.openxmlformats.org/officeDocument/2006/relationships/image" Target="media/image70.png"/><Relationship Id="rId37" Type="http://schemas.openxmlformats.org/officeDocument/2006/relationships/image" Target="media/image10.jpeg"/><Relationship Id="rId40" Type="http://schemas.openxmlformats.org/officeDocument/2006/relationships/image" Target="media/image12.jpeg"/><Relationship Id="rId45" Type="http://schemas.openxmlformats.org/officeDocument/2006/relationships/image" Target="media/image150.emf"/><Relationship Id="rId53" Type="http://schemas.openxmlformats.org/officeDocument/2006/relationships/image" Target="media/image22.emf"/><Relationship Id="rId58" Type="http://schemas.openxmlformats.org/officeDocument/2006/relationships/image" Target="media/image27.jpg"/><Relationship Id="rId5" Type="http://schemas.openxmlformats.org/officeDocument/2006/relationships/footnotes" Target="footnotes.xml"/><Relationship Id="rId15" Type="http://schemas.openxmlformats.org/officeDocument/2006/relationships/hyperlink" Target="https://www.dropbox.com/s/utv4e0fi5p4kinz/07092020_CompteRendu_FAO_DIAF_formation_tElEchargement_AlertesGLAD_surSEPAL.pdf?dl=0" TargetMode="External"/><Relationship Id="rId23" Type="http://schemas.openxmlformats.org/officeDocument/2006/relationships/hyperlink" Target="http://www.rdc-snsf.org/portal/" TargetMode="External"/><Relationship Id="rId28" Type="http://schemas.openxmlformats.org/officeDocument/2006/relationships/image" Target="media/image5.jpeg"/><Relationship Id="rId36" Type="http://schemas.openxmlformats.org/officeDocument/2006/relationships/hyperlink" Target="file:///D:\FAO_2018\Congo_RDC\activities\retraite%20kisantu\simulation_pr_nvouelles_estimations\resultats_1508\DRC_provincial_estimates_note_technique.docx" TargetMode="External"/><Relationship Id="rId49" Type="http://schemas.openxmlformats.org/officeDocument/2006/relationships/image" Target="media/image19.emf"/><Relationship Id="rId57" Type="http://schemas.openxmlformats.org/officeDocument/2006/relationships/image" Target="media/image26.jpg"/><Relationship Id="rId61" Type="http://schemas.openxmlformats.org/officeDocument/2006/relationships/footer" Target="footer1.xml"/><Relationship Id="rId10" Type="http://schemas.openxmlformats.org/officeDocument/2006/relationships/hyperlink" Target="https://www.dropbox.com/s/ibi85j7smd24enm/CR%20de%20la%20PTC%2026%20Aout%202020_09092020%5B16377%5D.docx?dl=0" TargetMode="External"/><Relationship Id="rId19" Type="http://schemas.openxmlformats.org/officeDocument/2006/relationships/hyperlink" Target="https://www.dropbox.com/s/ehi9ssmad362fqh/Programme_SNSF_Fonaredd_24092020_FAO%5B%5D.pdf?dl=0" TargetMode="External"/><Relationship Id="rId31" Type="http://schemas.openxmlformats.org/officeDocument/2006/relationships/image" Target="media/image8.png"/><Relationship Id="rId44" Type="http://schemas.openxmlformats.org/officeDocument/2006/relationships/image" Target="media/image15.emf"/><Relationship Id="rId52" Type="http://schemas.openxmlformats.org/officeDocument/2006/relationships/image" Target="media/image21.emf"/><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dropbox.com/s/i2ton24ndl9pwki/Rapport_PrEcision_carte_prEliminaire_2016-2018_04112020.pdf?dl=0" TargetMode="External"/><Relationship Id="rId14" Type="http://schemas.openxmlformats.org/officeDocument/2006/relationships/hyperlink" Target="https://www.dropbox.com/s/lcy96n6os25c1yb/CompteRendu_EMD-GDA_3108020.pdf?dl=0" TargetMode="External"/><Relationship Id="rId22" Type="http://schemas.openxmlformats.org/officeDocument/2006/relationships/hyperlink" Target="http://www.fao.org/republique-democratique-congo/actualites/detail/en/c/1270200/" TargetMode="External"/><Relationship Id="rId27" Type="http://schemas.openxmlformats.org/officeDocument/2006/relationships/image" Target="media/image4.jpeg"/><Relationship Id="rId30" Type="http://schemas.openxmlformats.org/officeDocument/2006/relationships/image" Target="media/image7.png"/><Relationship Id="rId35" Type="http://schemas.openxmlformats.org/officeDocument/2006/relationships/image" Target="media/image90.png"/><Relationship Id="rId43" Type="http://schemas.openxmlformats.org/officeDocument/2006/relationships/hyperlink" Target="https://github.com/lecrabe/diaf_aa_2000_2010_2014" TargetMode="External"/><Relationship Id="rId48" Type="http://schemas.openxmlformats.org/officeDocument/2006/relationships/image" Target="media/image18.emf"/><Relationship Id="rId56" Type="http://schemas.openxmlformats.org/officeDocument/2006/relationships/image" Target="media/image25.png"/><Relationship Id="rId64" Type="http://schemas.openxmlformats.org/officeDocument/2006/relationships/theme" Target="theme/theme1.xml"/><Relationship Id="rId8" Type="http://schemas.openxmlformats.org/officeDocument/2006/relationships/hyperlink" Target="https://github.com/lecrabe/bfast_prepost" TargetMode="External"/><Relationship Id="rId51" Type="http://schemas.openxmlformats.org/officeDocument/2006/relationships/hyperlink" Target="https://github.com/lecrabe/diaf_aa_2000_2010_2014" TargetMode="External"/><Relationship Id="rId3" Type="http://schemas.openxmlformats.org/officeDocument/2006/relationships/settings" Target="settings.xml"/><Relationship Id="rId12" Type="http://schemas.openxmlformats.org/officeDocument/2006/relationships/hyperlink" Target="https://www.dropbox.com/s/famocfkfmuj2hf5/Mise_en_Oeuvre_EMD_20072020.pdf?dl=0" TargetMode="External"/><Relationship Id="rId17" Type="http://schemas.openxmlformats.org/officeDocument/2006/relationships/hyperlink" Target="https://www.dropbox.com/s/mzn4hwb817uv4nd/08092020_CompteRendu_FAO_DIAF_Planification_formation_ITAPEL_FAO.pdf?dl=0" TargetMode="External"/><Relationship Id="rId25" Type="http://schemas.openxmlformats.org/officeDocument/2006/relationships/image" Target="media/image2.jpeg"/><Relationship Id="rId33" Type="http://schemas.openxmlformats.org/officeDocument/2006/relationships/image" Target="media/image80.png"/><Relationship Id="rId38" Type="http://schemas.openxmlformats.org/officeDocument/2006/relationships/image" Target="media/image11.emf"/><Relationship Id="rId46" Type="http://schemas.openxmlformats.org/officeDocument/2006/relationships/image" Target="media/image16.emf"/><Relationship Id="rId59" Type="http://schemas.openxmlformats.org/officeDocument/2006/relationships/image" Target="media/image28.jpg"/></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84</Pages>
  <Words>28114</Words>
  <Characters>154629</Characters>
  <Application>Microsoft Office Word</Application>
  <DocSecurity>0</DocSecurity>
  <Lines>1288</Lines>
  <Paragraphs>364</Paragraphs>
  <ScaleCrop>false</ScaleCrop>
  <HeadingPairs>
    <vt:vector size="6" baseType="variant">
      <vt:variant>
        <vt:lpstr>Title</vt:lpstr>
      </vt:variant>
      <vt:variant>
        <vt:i4>1</vt:i4>
      </vt:variant>
      <vt:variant>
        <vt:lpstr>Headings</vt:lpstr>
      </vt:variant>
      <vt:variant>
        <vt:i4>13</vt:i4>
      </vt:variant>
      <vt:variant>
        <vt:lpstr>Titre</vt:lpstr>
      </vt:variant>
      <vt:variant>
        <vt:i4>1</vt:i4>
      </vt:variant>
    </vt:vector>
  </HeadingPairs>
  <TitlesOfParts>
    <vt:vector size="15" baseType="lpstr">
      <vt:lpstr/>
      <vt:lpstr>Liste des abréviations </vt:lpstr>
      <vt:lpstr>Données clés du programme REDD+</vt:lpstr>
      <vt:lpstr>Résumé exécutif </vt:lpstr>
      <vt:lpstr>Brève présentation du programme </vt:lpstr>
      <vt:lpstr>    Objectif Général</vt:lpstr>
      <vt:lpstr>    Objectifs spécifiques</vt:lpstr>
      <vt:lpstr>    Résultats attendus du programme</vt:lpstr>
      <vt:lpstr>    </vt:lpstr>
      <vt:lpstr>    Contexte  du rapport</vt:lpstr>
      <vt:lpstr>État d’avancement des activités prévues dans le PTBA 2020</vt:lpstr>
      <vt:lpstr>État d’avancement des résultats du Programme</vt:lpstr>
      <vt:lpstr>Contribution du programme à l’atteinte des Indicateurs harmonisés FONAREDD-CAFI</vt:lpstr>
      <vt:lpstr>Contribution du programme à l’atteinte des jalons de la Lettre d’intention</vt:lpstr>
      <vt:lpstr/>
    </vt:vector>
  </TitlesOfParts>
  <Company/>
  <LinksUpToDate>false</LinksUpToDate>
  <CharactersWithSpaces>182379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Kombe, Ibey Wilfred (FAOCD)</dc:creator>
  <cp:keywords/>
  <dc:description/>
  <cp:lastModifiedBy>Ndikumagenge, Cleto (FAOCD)</cp:lastModifiedBy>
  <cp:revision>2</cp:revision>
  <dcterms:created xsi:type="dcterms:W3CDTF">2021-02-12T13:53:00Z</dcterms:created>
  <dcterms:modified xsi:type="dcterms:W3CDTF">2021-02-12T13:53:00Z</dcterms:modified>
</cp:coreProperties>
</file>