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5173" w14:textId="77777777" w:rsidR="003506C2" w:rsidRDefault="003506C2">
      <w:pPr>
        <w:widowControl w:val="0"/>
        <w:pBdr>
          <w:top w:val="nil"/>
          <w:left w:val="nil"/>
          <w:bottom w:val="nil"/>
          <w:right w:val="nil"/>
          <w:between w:val="nil"/>
        </w:pBdr>
        <w:spacing w:after="0"/>
      </w:pPr>
    </w:p>
    <w:p w14:paraId="2E0083BE" w14:textId="77777777" w:rsidR="003506C2" w:rsidRDefault="003506C2">
      <w:pPr>
        <w:widowControl w:val="0"/>
        <w:pBdr>
          <w:top w:val="nil"/>
          <w:left w:val="nil"/>
          <w:bottom w:val="nil"/>
          <w:right w:val="nil"/>
          <w:between w:val="nil"/>
        </w:pBdr>
        <w:spacing w:after="0"/>
      </w:pPr>
      <w:bookmarkStart w:id="0" w:name="_heading=h.30j0zll" w:colFirst="0" w:colLast="0"/>
      <w:bookmarkEnd w:id="0"/>
    </w:p>
    <w:p w14:paraId="64CAD721" w14:textId="77777777" w:rsidR="003506C2" w:rsidRDefault="003506C2">
      <w:pPr>
        <w:widowControl w:val="0"/>
        <w:pBdr>
          <w:top w:val="nil"/>
          <w:left w:val="nil"/>
          <w:bottom w:val="nil"/>
          <w:right w:val="nil"/>
          <w:between w:val="nil"/>
        </w:pBdr>
        <w:spacing w:after="0"/>
      </w:pPr>
    </w:p>
    <w:p w14:paraId="54ABF54A" w14:textId="77777777" w:rsidR="003506C2" w:rsidRDefault="00E74C88">
      <w:pPr>
        <w:spacing w:line="240" w:lineRule="auto"/>
        <w:rPr>
          <w:rFonts w:ascii="Calibri" w:eastAsia="Calibri" w:hAnsi="Calibri" w:cs="Calibri"/>
          <w:b/>
          <w:smallCaps/>
          <w:color w:val="0095C3"/>
          <w:sz w:val="28"/>
          <w:szCs w:val="28"/>
        </w:rPr>
      </w:pPr>
      <w:r>
        <w:rPr>
          <w:noProof/>
        </w:rPr>
        <w:drawing>
          <wp:inline distT="0" distB="0" distL="0" distR="0" wp14:anchorId="3AF9E362" wp14:editId="1F94F14F">
            <wp:extent cx="795338" cy="714375"/>
            <wp:effectExtent l="0" t="0" r="0" b="0"/>
            <wp:docPr id="36939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795338" cy="714375"/>
                    </a:xfrm>
                    <a:prstGeom prst="rect">
                      <a:avLst/>
                    </a:prstGeom>
                    <a:ln/>
                  </pic:spPr>
                </pic:pic>
              </a:graphicData>
            </a:graphic>
          </wp:inline>
        </w:drawing>
      </w:r>
      <w:r>
        <w:rPr>
          <w:noProof/>
        </w:rPr>
        <w:drawing>
          <wp:inline distT="0" distB="0" distL="0" distR="0" wp14:anchorId="2FFA1AD9" wp14:editId="28E4C4AF">
            <wp:extent cx="928688" cy="533400"/>
            <wp:effectExtent l="0" t="0" r="0" b="0"/>
            <wp:docPr id="369394" name="image20.png" descr="C:\Users\LAMZO\Desktop\Rapports SFGR\iom-visibiliy_logo_prim_blue_rgb-en.png"/>
            <wp:cNvGraphicFramePr/>
            <a:graphic xmlns:a="http://schemas.openxmlformats.org/drawingml/2006/main">
              <a:graphicData uri="http://schemas.openxmlformats.org/drawingml/2006/picture">
                <pic:pic xmlns:pic="http://schemas.openxmlformats.org/drawingml/2006/picture">
                  <pic:nvPicPr>
                    <pic:cNvPr id="0" name="image20.png" descr="C:\Users\LAMZO\Desktop\Rapports SFGR\iom-visibiliy_logo_prim_blue_rgb-en.png"/>
                    <pic:cNvPicPr preferRelativeResize="0"/>
                  </pic:nvPicPr>
                  <pic:blipFill>
                    <a:blip r:embed="rId9"/>
                    <a:srcRect/>
                    <a:stretch>
                      <a:fillRect/>
                    </a:stretch>
                  </pic:blipFill>
                  <pic:spPr>
                    <a:xfrm>
                      <a:off x="0" y="0"/>
                      <a:ext cx="928688" cy="533400"/>
                    </a:xfrm>
                    <a:prstGeom prst="rect">
                      <a:avLst/>
                    </a:prstGeom>
                    <a:ln/>
                  </pic:spPr>
                </pic:pic>
              </a:graphicData>
            </a:graphic>
          </wp:inline>
        </w:drawing>
      </w:r>
      <w:r>
        <w:rPr>
          <w:rFonts w:ascii="Calibri" w:eastAsia="Calibri" w:hAnsi="Calibri" w:cs="Calibri"/>
          <w:b/>
          <w:smallCaps/>
          <w:color w:val="0095C3"/>
          <w:sz w:val="28"/>
          <w:szCs w:val="28"/>
        </w:rPr>
        <w:t xml:space="preserve">   </w:t>
      </w:r>
      <w:r>
        <w:rPr>
          <w:noProof/>
        </w:rPr>
        <w:drawing>
          <wp:inline distT="0" distB="0" distL="0" distR="0" wp14:anchorId="6B5A3CD9" wp14:editId="7FDD3169">
            <wp:extent cx="989112" cy="533400"/>
            <wp:effectExtent l="0" t="0" r="0" b="0"/>
            <wp:docPr id="369393" name="image18.png" descr="C:\Users\LAMZO\Desktop\Rapports SFGR\uniceflogo.png"/>
            <wp:cNvGraphicFramePr/>
            <a:graphic xmlns:a="http://schemas.openxmlformats.org/drawingml/2006/main">
              <a:graphicData uri="http://schemas.openxmlformats.org/drawingml/2006/picture">
                <pic:pic xmlns:pic="http://schemas.openxmlformats.org/drawingml/2006/picture">
                  <pic:nvPicPr>
                    <pic:cNvPr id="0" name="image18.png" descr="C:\Users\LAMZO\Desktop\Rapports SFGR\uniceflogo.png"/>
                    <pic:cNvPicPr preferRelativeResize="0"/>
                  </pic:nvPicPr>
                  <pic:blipFill>
                    <a:blip r:embed="rId10"/>
                    <a:srcRect/>
                    <a:stretch>
                      <a:fillRect/>
                    </a:stretch>
                  </pic:blipFill>
                  <pic:spPr>
                    <a:xfrm>
                      <a:off x="0" y="0"/>
                      <a:ext cx="989112" cy="533400"/>
                    </a:xfrm>
                    <a:prstGeom prst="rect">
                      <a:avLst/>
                    </a:prstGeom>
                    <a:ln/>
                  </pic:spPr>
                </pic:pic>
              </a:graphicData>
            </a:graphic>
          </wp:inline>
        </w:drawing>
      </w:r>
      <w:r>
        <w:rPr>
          <w:rFonts w:ascii="Calibri" w:eastAsia="Calibri" w:hAnsi="Calibri" w:cs="Calibri"/>
          <w:b/>
          <w:smallCaps/>
          <w:color w:val="0095C3"/>
          <w:sz w:val="28"/>
          <w:szCs w:val="28"/>
        </w:rPr>
        <w:t xml:space="preserve">      </w:t>
      </w:r>
      <w:r>
        <w:rPr>
          <w:noProof/>
        </w:rPr>
        <w:drawing>
          <wp:inline distT="0" distB="0" distL="0" distR="0" wp14:anchorId="63BD8E97" wp14:editId="7A142406">
            <wp:extent cx="1024235" cy="533400"/>
            <wp:effectExtent l="0" t="0" r="0" b="0"/>
            <wp:docPr id="369395" name="image14.png" descr="C:\Users\LAMZO\Desktop\Rapports SFGR\1614640168823.jpg"/>
            <wp:cNvGraphicFramePr/>
            <a:graphic xmlns:a="http://schemas.openxmlformats.org/drawingml/2006/main">
              <a:graphicData uri="http://schemas.openxmlformats.org/drawingml/2006/picture">
                <pic:pic xmlns:pic="http://schemas.openxmlformats.org/drawingml/2006/picture">
                  <pic:nvPicPr>
                    <pic:cNvPr id="0" name="image14.png" descr="C:\Users\LAMZO\Desktop\Rapports SFGR\1614640168823.jpg"/>
                    <pic:cNvPicPr preferRelativeResize="0"/>
                  </pic:nvPicPr>
                  <pic:blipFill>
                    <a:blip r:embed="rId11"/>
                    <a:srcRect/>
                    <a:stretch>
                      <a:fillRect/>
                    </a:stretch>
                  </pic:blipFill>
                  <pic:spPr>
                    <a:xfrm>
                      <a:off x="0" y="0"/>
                      <a:ext cx="1024235" cy="533400"/>
                    </a:xfrm>
                    <a:prstGeom prst="rect">
                      <a:avLst/>
                    </a:prstGeom>
                    <a:ln/>
                  </pic:spPr>
                </pic:pic>
              </a:graphicData>
            </a:graphic>
          </wp:inline>
        </w:drawing>
      </w:r>
      <w:r>
        <w:rPr>
          <w:rFonts w:ascii="Calibri" w:eastAsia="Calibri" w:hAnsi="Calibri" w:cs="Calibri"/>
          <w:b/>
          <w:smallCaps/>
          <w:color w:val="0095C3"/>
          <w:sz w:val="28"/>
          <w:szCs w:val="28"/>
        </w:rPr>
        <w:t xml:space="preserve">          </w:t>
      </w:r>
      <w:r>
        <w:rPr>
          <w:rFonts w:ascii="Calibri" w:eastAsia="Calibri" w:hAnsi="Calibri" w:cs="Calibri"/>
          <w:b/>
          <w:smallCaps/>
          <w:noProof/>
          <w:color w:val="0095C3"/>
          <w:sz w:val="28"/>
          <w:szCs w:val="28"/>
        </w:rPr>
        <w:drawing>
          <wp:inline distT="0" distB="0" distL="0" distR="0" wp14:anchorId="71B6ECF8" wp14:editId="11ADCA6D">
            <wp:extent cx="851838" cy="430321"/>
            <wp:effectExtent l="0" t="0" r="0" b="0"/>
            <wp:docPr id="36938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a:srcRect/>
                    <a:stretch>
                      <a:fillRect/>
                    </a:stretch>
                  </pic:blipFill>
                  <pic:spPr>
                    <a:xfrm>
                      <a:off x="0" y="0"/>
                      <a:ext cx="851838" cy="430321"/>
                    </a:xfrm>
                    <a:prstGeom prst="rect">
                      <a:avLst/>
                    </a:prstGeom>
                    <a:ln/>
                  </pic:spPr>
                </pic:pic>
              </a:graphicData>
            </a:graphic>
          </wp:inline>
        </w:drawing>
      </w:r>
      <w:r>
        <w:rPr>
          <w:rFonts w:ascii="Calibri" w:eastAsia="Calibri" w:hAnsi="Calibri" w:cs="Calibri"/>
          <w:b/>
          <w:smallCaps/>
          <w:color w:val="0095C3"/>
          <w:sz w:val="28"/>
          <w:szCs w:val="28"/>
        </w:rPr>
        <w:t xml:space="preserve">   </w:t>
      </w:r>
      <w:r>
        <w:t xml:space="preserve">     </w:t>
      </w:r>
    </w:p>
    <w:p w14:paraId="63EDEBBA" w14:textId="77777777" w:rsidR="003506C2" w:rsidRDefault="003506C2">
      <w:pPr>
        <w:spacing w:line="240" w:lineRule="auto"/>
        <w:rPr>
          <w:rFonts w:ascii="Calibri" w:eastAsia="Calibri" w:hAnsi="Calibri" w:cs="Calibri"/>
          <w:b/>
          <w:smallCaps/>
          <w:color w:val="0095C3"/>
          <w:sz w:val="28"/>
          <w:szCs w:val="28"/>
        </w:rPr>
      </w:pPr>
    </w:p>
    <w:p w14:paraId="3979223A" w14:textId="77777777" w:rsidR="003506C2" w:rsidRDefault="003506C2">
      <w:pPr>
        <w:spacing w:line="240" w:lineRule="auto"/>
        <w:jc w:val="center"/>
        <w:rPr>
          <w:rFonts w:ascii="Calibri" w:eastAsia="Calibri" w:hAnsi="Calibri" w:cs="Calibri"/>
          <w:b/>
          <w:smallCaps/>
          <w:color w:val="0095C3"/>
          <w:sz w:val="28"/>
          <w:szCs w:val="28"/>
        </w:rPr>
      </w:pPr>
    </w:p>
    <w:p w14:paraId="7722D4DF" w14:textId="77777777" w:rsidR="003506C2" w:rsidRDefault="00E74C88">
      <w:pPr>
        <w:spacing w:line="240" w:lineRule="auto"/>
        <w:jc w:val="center"/>
        <w:rPr>
          <w:rFonts w:ascii="Calibri" w:eastAsia="Calibri" w:hAnsi="Calibri" w:cs="Calibri"/>
          <w:b/>
          <w:smallCaps/>
          <w:color w:val="0095C3"/>
          <w:sz w:val="28"/>
          <w:szCs w:val="28"/>
        </w:rPr>
      </w:pPr>
      <w:r>
        <w:rPr>
          <w:rFonts w:ascii="Calibri" w:eastAsia="Calibri" w:hAnsi="Calibri" w:cs="Calibri"/>
          <w:b/>
          <w:smallCaps/>
          <w:color w:val="0095C3"/>
          <w:sz w:val="28"/>
          <w:szCs w:val="28"/>
        </w:rPr>
        <w:t>EVALUATION FINALE</w:t>
      </w:r>
    </w:p>
    <w:p w14:paraId="0E4D6BFF" w14:textId="77777777" w:rsidR="003506C2" w:rsidRDefault="00E74C88">
      <w:pPr>
        <w:pStyle w:val="Title"/>
        <w:jc w:val="center"/>
      </w:pPr>
      <w:r>
        <w:t>Projet Conjoint UNICEF-UNESCO-OIM</w:t>
      </w:r>
    </w:p>
    <w:p w14:paraId="4B34C837" w14:textId="77777777" w:rsidR="003506C2" w:rsidRDefault="00E74C88">
      <w:pPr>
        <w:pStyle w:val="Title"/>
        <w:jc w:val="center"/>
        <w:rPr>
          <w:sz w:val="36"/>
          <w:szCs w:val="36"/>
        </w:rPr>
      </w:pPr>
      <w:r>
        <w:rPr>
          <w:sz w:val="36"/>
          <w:szCs w:val="36"/>
        </w:rPr>
        <w:t>« Les jeunes acteurs pour la paix et la réconciliation nationale dans les régions de Ségou et Mopti »</w:t>
      </w:r>
    </w:p>
    <w:p w14:paraId="42F1B0C2" w14:textId="77777777" w:rsidR="003506C2" w:rsidRDefault="00E74C88">
      <w:pPr>
        <w:spacing w:line="240" w:lineRule="auto"/>
        <w:jc w:val="center"/>
        <w:rPr>
          <w:rFonts w:ascii="Calibri" w:eastAsia="Calibri" w:hAnsi="Calibri" w:cs="Calibri"/>
          <w:b/>
          <w:smallCaps/>
          <w:color w:val="0095C3"/>
          <w:sz w:val="24"/>
          <w:szCs w:val="24"/>
        </w:rPr>
      </w:pPr>
      <w:r>
        <w:rPr>
          <w:rFonts w:ascii="Calibri" w:eastAsia="Calibri" w:hAnsi="Calibri" w:cs="Calibri"/>
          <w:b/>
          <w:smallCaps/>
          <w:color w:val="0095C3"/>
          <w:sz w:val="24"/>
          <w:szCs w:val="24"/>
        </w:rPr>
        <w:t>FÉVRIER 2020</w:t>
      </w:r>
    </w:p>
    <w:p w14:paraId="4D16E6F4" w14:textId="77777777" w:rsidR="003506C2" w:rsidRDefault="00E74C88">
      <w:pPr>
        <w:spacing w:after="0"/>
        <w:jc w:val="center"/>
        <w:rPr>
          <w:rFonts w:ascii="Calibri" w:eastAsia="Calibri" w:hAnsi="Calibri" w:cs="Calibri"/>
          <w:color w:val="404040"/>
          <w:sz w:val="24"/>
          <w:szCs w:val="24"/>
        </w:rPr>
      </w:pPr>
      <w:r>
        <w:rPr>
          <w:rFonts w:ascii="Calibri" w:eastAsia="Calibri" w:hAnsi="Calibri" w:cs="Calibri"/>
          <w:color w:val="404040"/>
          <w:sz w:val="24"/>
          <w:szCs w:val="24"/>
        </w:rPr>
        <w:t>Évaluateurs Principaux</w:t>
      </w:r>
    </w:p>
    <w:p w14:paraId="02A70EBD" w14:textId="77777777" w:rsidR="003506C2" w:rsidRDefault="00E74C88">
      <w:pPr>
        <w:spacing w:after="0"/>
        <w:jc w:val="center"/>
        <w:rPr>
          <w:rFonts w:ascii="Calibri" w:eastAsia="Calibri" w:hAnsi="Calibri" w:cs="Calibri"/>
          <w:color w:val="404040"/>
          <w:sz w:val="24"/>
          <w:szCs w:val="24"/>
        </w:rPr>
      </w:pPr>
      <w:r>
        <w:rPr>
          <w:rFonts w:ascii="Calibri" w:eastAsia="Calibri" w:hAnsi="Calibri" w:cs="Calibri"/>
          <w:color w:val="404040"/>
          <w:sz w:val="24"/>
          <w:szCs w:val="24"/>
        </w:rPr>
        <w:t>Equipe de Recherche</w:t>
      </w:r>
    </w:p>
    <w:p w14:paraId="5DED11F2" w14:textId="77777777" w:rsidR="003506C2" w:rsidRDefault="003506C2">
      <w:pPr>
        <w:spacing w:line="240" w:lineRule="auto"/>
        <w:jc w:val="center"/>
        <w:rPr>
          <w:rFonts w:ascii="Calibri" w:eastAsia="Calibri" w:hAnsi="Calibri" w:cs="Calibri"/>
          <w:b/>
          <w:smallCaps/>
          <w:color w:val="0095C3"/>
          <w:sz w:val="24"/>
          <w:szCs w:val="24"/>
        </w:rPr>
      </w:pPr>
    </w:p>
    <w:p w14:paraId="6AD64DFA" w14:textId="77777777" w:rsidR="003506C2" w:rsidRDefault="00E74C88">
      <w:pPr>
        <w:spacing w:line="240" w:lineRule="auto"/>
        <w:rPr>
          <w:rFonts w:ascii="Calibri" w:eastAsia="Calibri" w:hAnsi="Calibri" w:cs="Calibri"/>
          <w:color w:val="404040"/>
          <w:sz w:val="24"/>
          <w:szCs w:val="24"/>
        </w:rPr>
      </w:pPr>
      <w:r>
        <w:rPr>
          <w:rFonts w:ascii="Calibri" w:eastAsia="Calibri" w:hAnsi="Calibri" w:cs="Calibri"/>
          <w:color w:val="404040"/>
          <w:sz w:val="24"/>
          <w:szCs w:val="24"/>
        </w:rPr>
        <w:t>Contact</w:t>
      </w:r>
      <w:r>
        <w:rPr>
          <w:noProof/>
        </w:rPr>
        <mc:AlternateContent>
          <mc:Choice Requires="wps">
            <w:drawing>
              <wp:anchor distT="0" distB="0" distL="114300" distR="114300" simplePos="0" relativeHeight="251658240" behindDoc="0" locked="0" layoutInCell="1" hidden="0" allowOverlap="1" wp14:anchorId="533B7377" wp14:editId="2AC97B17">
                <wp:simplePos x="0" y="0"/>
                <wp:positionH relativeFrom="column">
                  <wp:posOffset>3225800</wp:posOffset>
                </wp:positionH>
                <wp:positionV relativeFrom="paragraph">
                  <wp:posOffset>203200</wp:posOffset>
                </wp:positionV>
                <wp:extent cx="2782408" cy="1257300"/>
                <wp:effectExtent l="0" t="0" r="0" b="0"/>
                <wp:wrapNone/>
                <wp:docPr id="369387" name="Rectangle 369387"/>
                <wp:cNvGraphicFramePr/>
                <a:graphic xmlns:a="http://schemas.openxmlformats.org/drawingml/2006/main">
                  <a:graphicData uri="http://schemas.microsoft.com/office/word/2010/wordprocessingShape">
                    <wps:wsp>
                      <wps:cNvSpPr/>
                      <wps:spPr>
                        <a:xfrm>
                          <a:off x="3969084" y="3165638"/>
                          <a:ext cx="2753833" cy="1228725"/>
                        </a:xfrm>
                        <a:prstGeom prst="rect">
                          <a:avLst/>
                        </a:prstGeom>
                        <a:noFill/>
                        <a:ln>
                          <a:noFill/>
                        </a:ln>
                      </wps:spPr>
                      <wps:txbx>
                        <w:txbxContent>
                          <w:p w14:paraId="084F29C1" w14:textId="77777777" w:rsidR="003506C2" w:rsidRDefault="00E74C88">
                            <w:pPr>
                              <w:spacing w:after="0" w:line="275" w:lineRule="auto"/>
                              <w:textDirection w:val="btLr"/>
                            </w:pPr>
                            <w:r>
                              <w:rPr>
                                <w:b/>
                                <w:color w:val="404040"/>
                                <w:sz w:val="24"/>
                              </w:rPr>
                              <w:t>Moussa LEWA</w:t>
                            </w:r>
                          </w:p>
                          <w:p w14:paraId="60018E7A" w14:textId="77777777" w:rsidR="003506C2" w:rsidRDefault="00E74C88">
                            <w:pPr>
                              <w:spacing w:after="0" w:line="275" w:lineRule="auto"/>
                              <w:textDirection w:val="btLr"/>
                            </w:pPr>
                            <w:r>
                              <w:rPr>
                                <w:b/>
                                <w:i/>
                                <w:color w:val="0095C3"/>
                              </w:rPr>
                              <w:t>Coordinateur DM&amp;E</w:t>
                            </w:r>
                          </w:p>
                          <w:p w14:paraId="36C3D575" w14:textId="77777777" w:rsidR="003506C2" w:rsidRDefault="00E74C88">
                            <w:pPr>
                              <w:spacing w:after="0" w:line="275" w:lineRule="auto"/>
                              <w:textDirection w:val="btLr"/>
                            </w:pPr>
                            <w:r>
                              <w:rPr>
                                <w:b/>
                                <w:color w:val="0095C3"/>
                              </w:rPr>
                              <w:t>Search for Common Ground</w:t>
                            </w:r>
                          </w:p>
                          <w:p w14:paraId="11E0BC01" w14:textId="77777777" w:rsidR="003506C2" w:rsidRDefault="00E74C88">
                            <w:pPr>
                              <w:spacing w:after="0" w:line="275" w:lineRule="auto"/>
                              <w:textDirection w:val="btLr"/>
                            </w:pPr>
                            <w:r>
                              <w:rPr>
                                <w:rFonts w:ascii="Calibri" w:eastAsia="Calibri" w:hAnsi="Calibri" w:cs="Calibri"/>
                                <w:color w:val="404040"/>
                              </w:rPr>
                              <w:t>Adresse : Bamako-Mali</w:t>
                            </w:r>
                          </w:p>
                          <w:p w14:paraId="75992550" w14:textId="77777777" w:rsidR="003506C2" w:rsidRDefault="00E74C88">
                            <w:pPr>
                              <w:spacing w:after="0" w:line="275" w:lineRule="auto"/>
                              <w:textDirection w:val="btLr"/>
                            </w:pPr>
                            <w:r>
                              <w:rPr>
                                <w:rFonts w:ascii="Calibri" w:eastAsia="Calibri" w:hAnsi="Calibri" w:cs="Calibri"/>
                                <w:color w:val="404040"/>
                              </w:rPr>
                              <w:t>Numéro de Téléphone : 79 36 98 97</w:t>
                            </w:r>
                          </w:p>
                          <w:p w14:paraId="0F395BB0" w14:textId="77777777" w:rsidR="003506C2" w:rsidRDefault="00E74C88">
                            <w:pPr>
                              <w:spacing w:after="0" w:line="275" w:lineRule="auto"/>
                              <w:textDirection w:val="btLr"/>
                            </w:pPr>
                            <w:r>
                              <w:rPr>
                                <w:rFonts w:ascii="Calibri" w:eastAsia="Calibri" w:hAnsi="Calibri" w:cs="Calibri"/>
                                <w:b/>
                                <w:color w:val="404040"/>
                              </w:rPr>
                              <w:t xml:space="preserve">Email : </w:t>
                            </w:r>
                            <w:r>
                              <w:rPr>
                                <w:rFonts w:ascii="Calibri" w:eastAsia="Calibri" w:hAnsi="Calibri" w:cs="Calibri"/>
                                <w:b/>
                                <w:color w:val="0095C3"/>
                                <w:u w:val="single"/>
                              </w:rPr>
                              <w:t>mlewa@sfcg.org</w:t>
                            </w:r>
                            <w:r>
                              <w:rPr>
                                <w:rFonts w:ascii="Calibri" w:eastAsia="Calibri" w:hAnsi="Calibri" w:cs="Calibri"/>
                                <w:b/>
                                <w:color w:val="404040"/>
                              </w:rPr>
                              <w:t xml:space="preserve"> </w:t>
                            </w:r>
                          </w:p>
                        </w:txbxContent>
                      </wps:txbx>
                      <wps:bodyPr spcFirstLastPara="1" wrap="square" lIns="91425" tIns="45700" rIns="91425" bIns="45700" anchor="t" anchorCtr="0">
                        <a:noAutofit/>
                      </wps:bodyPr>
                    </wps:wsp>
                  </a:graphicData>
                </a:graphic>
              </wp:anchor>
            </w:drawing>
          </mc:Choice>
          <mc:Fallback>
            <w:pict>
              <v:rect w14:anchorId="533B7377" id="Rectangle 369387" o:spid="_x0000_s1026" style="position:absolute;margin-left:254pt;margin-top:16pt;width:219.1pt;height: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" filled="f" stroked="f">
                <v:textbox inset="2.53958mm,1.2694mm,2.53958mm,1.2694mm">
                  <w:txbxContent>
                    <w:p w14:paraId="084F29C1" w14:textId="77777777" w:rsidR="003506C2" w:rsidRDefault="00E74C88">
                      <w:pPr>
                        <w:spacing w:after="0" w:line="275" w:lineRule="auto"/>
                        <w:textDirection w:val="btLr"/>
                      </w:pPr>
                      <w:r>
                        <w:rPr>
                          <w:b/>
                          <w:color w:val="404040"/>
                          <w:sz w:val="24"/>
                        </w:rPr>
                        <w:t>Moussa LEWA</w:t>
                      </w:r>
                    </w:p>
                    <w:p w14:paraId="60018E7A" w14:textId="77777777" w:rsidR="003506C2" w:rsidRDefault="00E74C88">
                      <w:pPr>
                        <w:spacing w:after="0" w:line="275" w:lineRule="auto"/>
                        <w:textDirection w:val="btLr"/>
                      </w:pPr>
                      <w:r>
                        <w:rPr>
                          <w:b/>
                          <w:i/>
                          <w:color w:val="0095C3"/>
                        </w:rPr>
                        <w:t>Coordinateur DM&amp;E</w:t>
                      </w:r>
                    </w:p>
                    <w:p w14:paraId="36C3D575" w14:textId="77777777" w:rsidR="003506C2" w:rsidRDefault="00E74C88">
                      <w:pPr>
                        <w:spacing w:after="0" w:line="275" w:lineRule="auto"/>
                        <w:textDirection w:val="btLr"/>
                      </w:pPr>
                      <w:r>
                        <w:rPr>
                          <w:b/>
                          <w:color w:val="0095C3"/>
                        </w:rPr>
                        <w:t>Search for Common Ground</w:t>
                      </w:r>
                    </w:p>
                    <w:p w14:paraId="11E0BC01" w14:textId="77777777" w:rsidR="003506C2" w:rsidRDefault="00E74C88">
                      <w:pPr>
                        <w:spacing w:after="0" w:line="275" w:lineRule="auto"/>
                        <w:textDirection w:val="btLr"/>
                      </w:pPr>
                      <w:r>
                        <w:rPr>
                          <w:rFonts w:ascii="Calibri" w:eastAsia="Calibri" w:hAnsi="Calibri" w:cs="Calibri"/>
                          <w:color w:val="404040"/>
                        </w:rPr>
                        <w:t>Adresse : Bamako-Mali</w:t>
                      </w:r>
                    </w:p>
                    <w:p w14:paraId="75992550" w14:textId="77777777" w:rsidR="003506C2" w:rsidRDefault="00E74C88">
                      <w:pPr>
                        <w:spacing w:after="0" w:line="275" w:lineRule="auto"/>
                        <w:textDirection w:val="btLr"/>
                      </w:pPr>
                      <w:r>
                        <w:rPr>
                          <w:rFonts w:ascii="Calibri" w:eastAsia="Calibri" w:hAnsi="Calibri" w:cs="Calibri"/>
                          <w:color w:val="404040"/>
                        </w:rPr>
                        <w:t>Numéro de Téléphone : 79 36 98 97</w:t>
                      </w:r>
                    </w:p>
                    <w:p w14:paraId="0F395BB0" w14:textId="77777777" w:rsidR="003506C2" w:rsidRDefault="00E74C88">
                      <w:pPr>
                        <w:spacing w:after="0" w:line="275" w:lineRule="auto"/>
                        <w:textDirection w:val="btLr"/>
                      </w:pPr>
                      <w:r>
                        <w:rPr>
                          <w:rFonts w:ascii="Calibri" w:eastAsia="Calibri" w:hAnsi="Calibri" w:cs="Calibri"/>
                          <w:b/>
                          <w:color w:val="404040"/>
                        </w:rPr>
                        <w:t xml:space="preserve">Email : </w:t>
                      </w:r>
                      <w:r>
                        <w:rPr>
                          <w:rFonts w:ascii="Calibri" w:eastAsia="Calibri" w:hAnsi="Calibri" w:cs="Calibri"/>
                          <w:b/>
                          <w:color w:val="0095C3"/>
                          <w:u w:val="single"/>
                        </w:rPr>
                        <w:t>mlewa@sfcg.org</w:t>
                      </w:r>
                      <w:r>
                        <w:rPr>
                          <w:rFonts w:ascii="Calibri" w:eastAsia="Calibri" w:hAnsi="Calibri" w:cs="Calibri"/>
                          <w:b/>
                          <w:color w:val="404040"/>
                        </w:rPr>
                        <w:t xml:space="preserve"> </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E83F98D" wp14:editId="780941AE">
                <wp:simplePos x="0" y="0"/>
                <wp:positionH relativeFrom="column">
                  <wp:posOffset>-304799</wp:posOffset>
                </wp:positionH>
                <wp:positionV relativeFrom="paragraph">
                  <wp:posOffset>254000</wp:posOffset>
                </wp:positionV>
                <wp:extent cx="2781935" cy="1257300"/>
                <wp:effectExtent l="0" t="0" r="0" b="0"/>
                <wp:wrapNone/>
                <wp:docPr id="369388" name="Rectangle 369388"/>
                <wp:cNvGraphicFramePr/>
                <a:graphic xmlns:a="http://schemas.openxmlformats.org/drawingml/2006/main">
                  <a:graphicData uri="http://schemas.microsoft.com/office/word/2010/wordprocessingShape">
                    <wps:wsp>
                      <wps:cNvSpPr/>
                      <wps:spPr>
                        <a:xfrm>
                          <a:off x="3959795" y="3156113"/>
                          <a:ext cx="2772410" cy="1247775"/>
                        </a:xfrm>
                        <a:prstGeom prst="rect">
                          <a:avLst/>
                        </a:prstGeom>
                        <a:noFill/>
                        <a:ln>
                          <a:noFill/>
                        </a:ln>
                      </wps:spPr>
                      <wps:txbx>
                        <w:txbxContent>
                          <w:p w14:paraId="74DC9F3F" w14:textId="77777777" w:rsidR="003506C2" w:rsidRDefault="00E74C88">
                            <w:pPr>
                              <w:spacing w:after="0" w:line="275" w:lineRule="auto"/>
                              <w:textDirection w:val="btLr"/>
                            </w:pPr>
                            <w:r>
                              <w:rPr>
                                <w:b/>
                                <w:color w:val="404040"/>
                                <w:sz w:val="24"/>
                              </w:rPr>
                              <w:t xml:space="preserve">Amadou BOCOUM </w:t>
                            </w:r>
                          </w:p>
                          <w:p w14:paraId="4ED63A88" w14:textId="77777777" w:rsidR="003506C2" w:rsidRDefault="00E74C88">
                            <w:pPr>
                              <w:spacing w:after="0" w:line="275" w:lineRule="auto"/>
                              <w:textDirection w:val="btLr"/>
                            </w:pPr>
                            <w:r>
                              <w:rPr>
                                <w:b/>
                                <w:i/>
                                <w:color w:val="0095C3"/>
                              </w:rPr>
                              <w:t>Directeur/Directrice du Pays</w:t>
                            </w:r>
                          </w:p>
                          <w:p w14:paraId="0B905CFC" w14:textId="77777777" w:rsidR="003506C2" w:rsidRDefault="00E74C88">
                            <w:pPr>
                              <w:spacing w:after="0" w:line="275" w:lineRule="auto"/>
                              <w:textDirection w:val="btLr"/>
                            </w:pPr>
                            <w:r>
                              <w:rPr>
                                <w:b/>
                                <w:color w:val="0095C3"/>
                              </w:rPr>
                              <w:t>Search for Common Ground</w:t>
                            </w:r>
                          </w:p>
                          <w:p w14:paraId="3C4BE067" w14:textId="77777777" w:rsidR="003506C2" w:rsidRDefault="00E74C88">
                            <w:pPr>
                              <w:spacing w:after="0" w:line="275" w:lineRule="auto"/>
                              <w:textDirection w:val="btLr"/>
                            </w:pPr>
                            <w:r>
                              <w:rPr>
                                <w:rFonts w:ascii="Calibri" w:eastAsia="Calibri" w:hAnsi="Calibri" w:cs="Calibri"/>
                                <w:color w:val="404040"/>
                              </w:rPr>
                              <w:t>Adresse : Bamako-Mali</w:t>
                            </w:r>
                          </w:p>
                          <w:p w14:paraId="45EC9361" w14:textId="77777777" w:rsidR="003506C2" w:rsidRDefault="00E74C88">
                            <w:pPr>
                              <w:spacing w:after="0" w:line="275" w:lineRule="auto"/>
                              <w:textDirection w:val="btLr"/>
                            </w:pPr>
                            <w:r>
                              <w:rPr>
                                <w:rFonts w:ascii="Calibri" w:eastAsia="Calibri" w:hAnsi="Calibri" w:cs="Calibri"/>
                                <w:color w:val="404040"/>
                              </w:rPr>
                              <w:t>Numéro de Téléphone : 74 54 32 96</w:t>
                            </w:r>
                          </w:p>
                          <w:p w14:paraId="1FDEC06A" w14:textId="77777777" w:rsidR="003506C2" w:rsidRDefault="00E74C88">
                            <w:pPr>
                              <w:spacing w:after="0" w:line="275" w:lineRule="auto"/>
                              <w:textDirection w:val="btLr"/>
                            </w:pPr>
                            <w:r>
                              <w:rPr>
                                <w:rFonts w:ascii="Calibri" w:eastAsia="Calibri" w:hAnsi="Calibri" w:cs="Calibri"/>
                                <w:b/>
                                <w:color w:val="404040"/>
                              </w:rPr>
                              <w:t xml:space="preserve">Email : </w:t>
                            </w:r>
                            <w:r>
                              <w:rPr>
                                <w:rFonts w:ascii="Calibri" w:eastAsia="Calibri" w:hAnsi="Calibri" w:cs="Calibri"/>
                                <w:b/>
                                <w:color w:val="0095C3"/>
                                <w:u w:val="single"/>
                              </w:rPr>
                              <w:t>aboucoum@sfcg.org</w:t>
                            </w:r>
                            <w:r>
                              <w:rPr>
                                <w:rFonts w:ascii="Calibri" w:eastAsia="Calibri" w:hAnsi="Calibri" w:cs="Calibri"/>
                                <w:b/>
                                <w:color w:val="404040"/>
                              </w:rPr>
                              <w:t xml:space="preserve"> </w:t>
                            </w:r>
                          </w:p>
                        </w:txbxContent>
                      </wps:txbx>
                      <wps:bodyPr spcFirstLastPara="1" wrap="square" lIns="91425" tIns="45700" rIns="91425" bIns="45700" anchor="t" anchorCtr="0">
                        <a:noAutofit/>
                      </wps:bodyPr>
                    </wps:wsp>
                  </a:graphicData>
                </a:graphic>
              </wp:anchor>
            </w:drawing>
          </mc:Choice>
          <mc:Fallback>
            <w:pict>
              <v:rect w14:anchorId="0E83F98D" id="Rectangle 369388" o:spid="_x0000_s1027" style="position:absolute;margin-left:-24pt;margin-top:20pt;width:219.0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" filled="f" stroked="f">
                <v:textbox inset="2.53958mm,1.2694mm,2.53958mm,1.2694mm">
                  <w:txbxContent>
                    <w:p w14:paraId="74DC9F3F" w14:textId="77777777" w:rsidR="003506C2" w:rsidRDefault="00E74C88">
                      <w:pPr>
                        <w:spacing w:after="0" w:line="275" w:lineRule="auto"/>
                        <w:textDirection w:val="btLr"/>
                      </w:pPr>
                      <w:r>
                        <w:rPr>
                          <w:b/>
                          <w:color w:val="404040"/>
                          <w:sz w:val="24"/>
                        </w:rPr>
                        <w:t xml:space="preserve">Amadou BOCOUM </w:t>
                      </w:r>
                    </w:p>
                    <w:p w14:paraId="4ED63A88" w14:textId="77777777" w:rsidR="003506C2" w:rsidRDefault="00E74C88">
                      <w:pPr>
                        <w:spacing w:after="0" w:line="275" w:lineRule="auto"/>
                        <w:textDirection w:val="btLr"/>
                      </w:pPr>
                      <w:r>
                        <w:rPr>
                          <w:b/>
                          <w:i/>
                          <w:color w:val="0095C3"/>
                        </w:rPr>
                        <w:t>Directeur/Directrice du Pays</w:t>
                      </w:r>
                    </w:p>
                    <w:p w14:paraId="0B905CFC" w14:textId="77777777" w:rsidR="003506C2" w:rsidRDefault="00E74C88">
                      <w:pPr>
                        <w:spacing w:after="0" w:line="275" w:lineRule="auto"/>
                        <w:textDirection w:val="btLr"/>
                      </w:pPr>
                      <w:r>
                        <w:rPr>
                          <w:b/>
                          <w:color w:val="0095C3"/>
                        </w:rPr>
                        <w:t>Search for Common Ground</w:t>
                      </w:r>
                    </w:p>
                    <w:p w14:paraId="3C4BE067" w14:textId="77777777" w:rsidR="003506C2" w:rsidRDefault="00E74C88">
                      <w:pPr>
                        <w:spacing w:after="0" w:line="275" w:lineRule="auto"/>
                        <w:textDirection w:val="btLr"/>
                      </w:pPr>
                      <w:r>
                        <w:rPr>
                          <w:rFonts w:ascii="Calibri" w:eastAsia="Calibri" w:hAnsi="Calibri" w:cs="Calibri"/>
                          <w:color w:val="404040"/>
                        </w:rPr>
                        <w:t>Adresse : Bamako-Mali</w:t>
                      </w:r>
                    </w:p>
                    <w:p w14:paraId="45EC9361" w14:textId="77777777" w:rsidR="003506C2" w:rsidRDefault="00E74C88">
                      <w:pPr>
                        <w:spacing w:after="0" w:line="275" w:lineRule="auto"/>
                        <w:textDirection w:val="btLr"/>
                      </w:pPr>
                      <w:r>
                        <w:rPr>
                          <w:rFonts w:ascii="Calibri" w:eastAsia="Calibri" w:hAnsi="Calibri" w:cs="Calibri"/>
                          <w:color w:val="404040"/>
                        </w:rPr>
                        <w:t>Numéro de Téléphone : 74 54 32 96</w:t>
                      </w:r>
                    </w:p>
                    <w:p w14:paraId="1FDEC06A" w14:textId="77777777" w:rsidR="003506C2" w:rsidRDefault="00E74C88">
                      <w:pPr>
                        <w:spacing w:after="0" w:line="275" w:lineRule="auto"/>
                        <w:textDirection w:val="btLr"/>
                      </w:pPr>
                      <w:r>
                        <w:rPr>
                          <w:rFonts w:ascii="Calibri" w:eastAsia="Calibri" w:hAnsi="Calibri" w:cs="Calibri"/>
                          <w:b/>
                          <w:color w:val="404040"/>
                        </w:rPr>
                        <w:t xml:space="preserve">Email : </w:t>
                      </w:r>
                      <w:r>
                        <w:rPr>
                          <w:rFonts w:ascii="Calibri" w:eastAsia="Calibri" w:hAnsi="Calibri" w:cs="Calibri"/>
                          <w:b/>
                          <w:color w:val="0095C3"/>
                          <w:u w:val="single"/>
                        </w:rPr>
                        <w:t>aboucoum@sfcg.org</w:t>
                      </w:r>
                      <w:r>
                        <w:rPr>
                          <w:rFonts w:ascii="Calibri" w:eastAsia="Calibri" w:hAnsi="Calibri" w:cs="Calibri"/>
                          <w:b/>
                          <w:color w:val="404040"/>
                        </w:rPr>
                        <w:t xml:space="preserve"> </w:t>
                      </w:r>
                    </w:p>
                  </w:txbxContent>
                </v:textbox>
              </v:rect>
            </w:pict>
          </mc:Fallback>
        </mc:AlternateContent>
      </w:r>
    </w:p>
    <w:p w14:paraId="3A7A513A" w14:textId="77777777" w:rsidR="003506C2" w:rsidRDefault="003506C2">
      <w:pPr>
        <w:rPr>
          <w:rFonts w:ascii="Calibri" w:eastAsia="Calibri" w:hAnsi="Calibri" w:cs="Calibri"/>
          <w:sz w:val="24"/>
          <w:szCs w:val="24"/>
        </w:rPr>
      </w:pPr>
    </w:p>
    <w:p w14:paraId="018AFD02" w14:textId="77777777" w:rsidR="003506C2" w:rsidRDefault="003506C2">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p>
    <w:p w14:paraId="4C18EE86" w14:textId="77777777" w:rsidR="003506C2" w:rsidRDefault="003506C2">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p>
    <w:p w14:paraId="73835861"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r>
        <w:rPr>
          <w:rFonts w:ascii="Cambria" w:eastAsia="Cambria" w:hAnsi="Cambria" w:cs="Cambria"/>
          <w:b/>
          <w:color w:val="0095C3"/>
          <w:sz w:val="32"/>
          <w:szCs w:val="32"/>
        </w:rPr>
        <w:t>Table des matières</w:t>
      </w:r>
    </w:p>
    <w:p w14:paraId="10E27468" w14:textId="77777777" w:rsidR="003506C2" w:rsidRDefault="00E74C88">
      <w:pPr>
        <w:pBdr>
          <w:top w:val="nil"/>
          <w:left w:val="nil"/>
          <w:bottom w:val="nil"/>
          <w:right w:val="nil"/>
          <w:between w:val="nil"/>
        </w:pBdr>
        <w:tabs>
          <w:tab w:val="right" w:pos="9350"/>
        </w:tabs>
        <w:spacing w:before="120" w:after="120"/>
        <w:rPr>
          <w:rFonts w:ascii="Calibri" w:eastAsia="Calibri" w:hAnsi="Calibri" w:cs="Calibri"/>
          <w:color w:val="000000"/>
        </w:rPr>
      </w:pPr>
      <w:r>
        <w:fldChar w:fldCharType="begin"/>
      </w:r>
    </w:p>
    <w:sdt>
      <w:sdtPr>
        <w:id w:val="-304626392"/>
        <w:docPartObj>
          <w:docPartGallery w:val="Table of Contents"/>
          <w:docPartUnique/>
        </w:docPartObj>
      </w:sdtPr>
      <w:sdtEndPr/>
      <w:sdtContent>
        <w:p w14:paraId="5A98744D" w14:textId="77777777" w:rsidR="003506C2" w:rsidRDefault="00E74C88">
          <w:pPr>
            <w:pBdr>
              <w:top w:val="nil"/>
              <w:left w:val="nil"/>
              <w:bottom w:val="nil"/>
              <w:right w:val="nil"/>
              <w:between w:val="nil"/>
            </w:pBdr>
            <w:tabs>
              <w:tab w:val="right" w:pos="9350"/>
            </w:tabs>
            <w:spacing w:before="120" w:after="120"/>
            <w:rPr>
              <w:rFonts w:ascii="Calibri" w:eastAsia="Calibri" w:hAnsi="Calibri" w:cs="Calibri"/>
              <w:color w:val="000000"/>
            </w:rPr>
          </w:pPr>
          <w:r>
            <w:instrText xml:space="preserve"> TOC \h \u \z </w:instrText>
          </w:r>
          <w:r>
            <w:fldChar w:fldCharType="separate"/>
          </w:r>
          <w:hyperlink w:anchor="_heading=h.1ksv4uv">
            <w:r>
              <w:rPr>
                <w:b/>
                <w:smallCaps/>
                <w:color w:val="000000"/>
                <w:sz w:val="24"/>
                <w:szCs w:val="24"/>
              </w:rPr>
              <w:t>Remerciements</w:t>
            </w:r>
            <w:r>
              <w:rPr>
                <w:b/>
                <w:smallCaps/>
                <w:color w:val="000000"/>
                <w:sz w:val="24"/>
                <w:szCs w:val="24"/>
              </w:rPr>
              <w:tab/>
              <w:t>3</w:t>
            </w:r>
          </w:hyperlink>
        </w:p>
        <w:p w14:paraId="25B2827E"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44sinio">
            <w:r w:rsidR="00E74C88">
              <w:rPr>
                <w:b/>
                <w:smallCaps/>
                <w:color w:val="000000"/>
                <w:sz w:val="24"/>
                <w:szCs w:val="24"/>
              </w:rPr>
              <w:t>Abréviations</w:t>
            </w:r>
            <w:r w:rsidR="00E74C88">
              <w:rPr>
                <w:b/>
                <w:smallCaps/>
                <w:color w:val="000000"/>
                <w:sz w:val="24"/>
                <w:szCs w:val="24"/>
              </w:rPr>
              <w:tab/>
              <w:t>4</w:t>
            </w:r>
          </w:hyperlink>
        </w:p>
        <w:p w14:paraId="4C44F16B"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2jxsxqh">
            <w:r w:rsidR="00E74C88">
              <w:rPr>
                <w:b/>
                <w:smallCaps/>
                <w:color w:val="000000"/>
                <w:sz w:val="24"/>
                <w:szCs w:val="24"/>
              </w:rPr>
              <w:t>Résumé exécutif</w:t>
            </w:r>
            <w:r w:rsidR="00E74C88">
              <w:rPr>
                <w:b/>
                <w:smallCaps/>
                <w:color w:val="000000"/>
                <w:sz w:val="24"/>
                <w:szCs w:val="24"/>
              </w:rPr>
              <w:tab/>
              <w:t>5</w:t>
            </w:r>
          </w:hyperlink>
        </w:p>
        <w:p w14:paraId="0BEE60F4"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z337ya">
            <w:r w:rsidR="00E74C88">
              <w:rPr>
                <w:b/>
                <w:smallCaps/>
                <w:color w:val="000000"/>
                <w:sz w:val="24"/>
                <w:szCs w:val="24"/>
              </w:rPr>
              <w:t>1. Contexte du projet</w:t>
            </w:r>
            <w:r w:rsidR="00E74C88">
              <w:rPr>
                <w:b/>
                <w:smallCaps/>
                <w:color w:val="000000"/>
                <w:sz w:val="24"/>
                <w:szCs w:val="24"/>
              </w:rPr>
              <w:tab/>
              <w:t>9</w:t>
            </w:r>
          </w:hyperlink>
        </w:p>
        <w:p w14:paraId="530A2444"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3j2qqm3">
            <w:r w:rsidR="00E74C88">
              <w:rPr>
                <w:b/>
                <w:smallCaps/>
                <w:color w:val="000000"/>
                <w:sz w:val="24"/>
                <w:szCs w:val="24"/>
              </w:rPr>
              <w:t>2. Introduction</w:t>
            </w:r>
            <w:r w:rsidR="00E74C88">
              <w:rPr>
                <w:b/>
                <w:smallCaps/>
                <w:color w:val="000000"/>
                <w:sz w:val="24"/>
                <w:szCs w:val="24"/>
              </w:rPr>
              <w:tab/>
              <w:t>11</w:t>
            </w:r>
          </w:hyperlink>
        </w:p>
        <w:p w14:paraId="471E2450"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1y810tw">
            <w:r w:rsidR="00E74C88">
              <w:rPr>
                <w:b/>
                <w:smallCaps/>
                <w:color w:val="000000"/>
                <w:sz w:val="24"/>
                <w:szCs w:val="24"/>
              </w:rPr>
              <w:t>3. Méthodologie</w:t>
            </w:r>
            <w:r w:rsidR="00E74C88">
              <w:rPr>
                <w:b/>
                <w:smallCaps/>
                <w:color w:val="000000"/>
                <w:sz w:val="24"/>
                <w:szCs w:val="24"/>
              </w:rPr>
              <w:tab/>
              <w:t>11</w:t>
            </w:r>
          </w:hyperlink>
        </w:p>
        <w:p w14:paraId="6A63E235"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4i7ojhp">
            <w:r w:rsidR="00E74C88">
              <w:rPr>
                <w:rFonts w:ascii="Cambria" w:eastAsia="Cambria" w:hAnsi="Cambria" w:cs="Cambria"/>
                <w:b/>
                <w:smallCaps/>
                <w:color w:val="000000"/>
                <w:sz w:val="24"/>
                <w:szCs w:val="24"/>
              </w:rPr>
              <w:t xml:space="preserve">4. </w:t>
            </w:r>
          </w:hyperlink>
          <w:hyperlink w:anchor="_heading=h.4i7ojhp">
            <w:r w:rsidR="00E74C88">
              <w:rPr>
                <w:b/>
                <w:smallCaps/>
                <w:color w:val="000000"/>
                <w:sz w:val="24"/>
                <w:szCs w:val="24"/>
              </w:rPr>
              <w:t>Résultats</w:t>
            </w:r>
            <w:r w:rsidR="00E74C88">
              <w:rPr>
                <w:b/>
                <w:smallCaps/>
                <w:color w:val="000000"/>
                <w:sz w:val="24"/>
                <w:szCs w:val="24"/>
              </w:rPr>
              <w:tab/>
              <w:t>17</w:t>
            </w:r>
          </w:hyperlink>
        </w:p>
        <w:p w14:paraId="14EA0098"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3whwml4">
            <w:r w:rsidR="00E74C88">
              <w:rPr>
                <w:b/>
                <w:smallCaps/>
                <w:color w:val="000000"/>
                <w:sz w:val="24"/>
                <w:szCs w:val="24"/>
              </w:rPr>
              <w:t>4.1. Pertinence</w:t>
            </w:r>
            <w:r w:rsidR="00E74C88">
              <w:rPr>
                <w:b/>
                <w:smallCaps/>
                <w:color w:val="000000"/>
                <w:sz w:val="24"/>
                <w:szCs w:val="24"/>
              </w:rPr>
              <w:tab/>
              <w:t>17</w:t>
            </w:r>
          </w:hyperlink>
        </w:p>
        <w:p w14:paraId="70258BED"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qsh70q">
            <w:r w:rsidR="00E74C88">
              <w:rPr>
                <w:b/>
                <w:smallCaps/>
                <w:color w:val="000000"/>
                <w:sz w:val="24"/>
                <w:szCs w:val="24"/>
              </w:rPr>
              <w:t>4.2 Efficacité</w:t>
            </w:r>
            <w:r w:rsidR="00E74C88">
              <w:rPr>
                <w:b/>
                <w:smallCaps/>
                <w:color w:val="000000"/>
                <w:sz w:val="24"/>
                <w:szCs w:val="24"/>
              </w:rPr>
              <w:tab/>
              <w:t>21</w:t>
            </w:r>
          </w:hyperlink>
        </w:p>
        <w:p w14:paraId="6B75F297"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1pxezwc">
            <w:r w:rsidR="00E74C88">
              <w:rPr>
                <w:b/>
                <w:smallCaps/>
                <w:color w:val="000000"/>
                <w:sz w:val="24"/>
                <w:szCs w:val="24"/>
              </w:rPr>
              <w:t>4.3 Efficience</w:t>
            </w:r>
            <w:r w:rsidR="00E74C88">
              <w:rPr>
                <w:b/>
                <w:smallCaps/>
                <w:color w:val="000000"/>
                <w:sz w:val="24"/>
                <w:szCs w:val="24"/>
              </w:rPr>
              <w:tab/>
              <w:t>27</w:t>
            </w:r>
          </w:hyperlink>
        </w:p>
        <w:p w14:paraId="26E86F7C"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49x2ik5">
            <w:r w:rsidR="00E74C88">
              <w:rPr>
                <w:b/>
                <w:smallCaps/>
                <w:color w:val="000000"/>
                <w:sz w:val="24"/>
                <w:szCs w:val="24"/>
              </w:rPr>
              <w:t>4.4. Impacts/Effets</w:t>
            </w:r>
            <w:r w:rsidR="00E74C88">
              <w:rPr>
                <w:b/>
                <w:smallCaps/>
                <w:color w:val="000000"/>
                <w:sz w:val="24"/>
                <w:szCs w:val="24"/>
              </w:rPr>
              <w:tab/>
              <w:t>30</w:t>
            </w:r>
          </w:hyperlink>
        </w:p>
        <w:p w14:paraId="3E09BFCA"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147n2zr">
            <w:r w:rsidR="00E74C88">
              <w:rPr>
                <w:b/>
                <w:smallCaps/>
                <w:color w:val="000000"/>
                <w:sz w:val="24"/>
                <w:szCs w:val="24"/>
              </w:rPr>
              <w:t>4.5. Viabilité / Durabilité</w:t>
            </w:r>
            <w:r w:rsidR="00E74C88">
              <w:rPr>
                <w:b/>
                <w:smallCaps/>
                <w:color w:val="000000"/>
                <w:sz w:val="24"/>
                <w:szCs w:val="24"/>
              </w:rPr>
              <w:tab/>
              <w:t>33</w:t>
            </w:r>
          </w:hyperlink>
        </w:p>
        <w:p w14:paraId="170F76C3"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ihv636">
            <w:r w:rsidR="00E74C88">
              <w:rPr>
                <w:b/>
                <w:smallCaps/>
                <w:color w:val="000000"/>
                <w:sz w:val="24"/>
                <w:szCs w:val="24"/>
              </w:rPr>
              <w:t>4.6. Genre et Inclusion des jeunes</w:t>
            </w:r>
            <w:r w:rsidR="00E74C88">
              <w:rPr>
                <w:b/>
                <w:smallCaps/>
                <w:color w:val="000000"/>
                <w:sz w:val="24"/>
                <w:szCs w:val="24"/>
              </w:rPr>
              <w:tab/>
              <w:t>35</w:t>
            </w:r>
          </w:hyperlink>
        </w:p>
        <w:p w14:paraId="474BCA2A"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32hioqz">
            <w:r w:rsidR="00E74C88">
              <w:rPr>
                <w:b/>
                <w:smallCaps/>
                <w:color w:val="000000"/>
                <w:sz w:val="24"/>
                <w:szCs w:val="24"/>
              </w:rPr>
              <w:t>5.  Indicateurs du Projet</w:t>
            </w:r>
            <w:r w:rsidR="00E74C88">
              <w:rPr>
                <w:b/>
                <w:smallCaps/>
                <w:color w:val="000000"/>
                <w:sz w:val="24"/>
                <w:szCs w:val="24"/>
              </w:rPr>
              <w:tab/>
              <w:t>37</w:t>
            </w:r>
          </w:hyperlink>
        </w:p>
        <w:p w14:paraId="4197975B" w14:textId="77777777" w:rsidR="003506C2" w:rsidRDefault="00764665">
          <w:pPr>
            <w:pBdr>
              <w:top w:val="nil"/>
              <w:left w:val="nil"/>
              <w:bottom w:val="nil"/>
              <w:right w:val="nil"/>
              <w:between w:val="nil"/>
            </w:pBdr>
            <w:tabs>
              <w:tab w:val="right" w:pos="9350"/>
              <w:tab w:val="left" w:pos="440"/>
            </w:tabs>
            <w:spacing w:before="120" w:after="120"/>
            <w:rPr>
              <w:rFonts w:ascii="Calibri" w:eastAsia="Calibri" w:hAnsi="Calibri" w:cs="Calibri"/>
              <w:color w:val="000000"/>
            </w:rPr>
          </w:pPr>
          <w:hyperlink w:anchor="_heading=h.1hmsyys">
            <w:r w:rsidR="00E74C88">
              <w:rPr>
                <w:b/>
                <w:smallCaps/>
                <w:color w:val="000000"/>
                <w:sz w:val="24"/>
                <w:szCs w:val="24"/>
              </w:rPr>
              <w:t>6.</w:t>
            </w:r>
          </w:hyperlink>
          <w:r w:rsidR="00E74C88">
            <w:rPr>
              <w:b/>
              <w:smallCaps/>
              <w:color w:val="000000"/>
              <w:sz w:val="24"/>
              <w:szCs w:val="24"/>
            </w:rPr>
            <w:t xml:space="preserve">  Conclusi</w:t>
          </w:r>
          <w:r w:rsidR="00E74C88">
            <w:rPr>
              <w:b/>
              <w:smallCaps/>
              <w:sz w:val="24"/>
              <w:szCs w:val="24"/>
            </w:rPr>
            <w:t>ons</w:t>
          </w:r>
          <w:r w:rsidR="00E74C88">
            <w:rPr>
              <w:b/>
              <w:smallCaps/>
              <w:color w:val="000000"/>
              <w:sz w:val="24"/>
              <w:szCs w:val="24"/>
            </w:rPr>
            <w:t xml:space="preserve">                                                                                          </w:t>
          </w:r>
          <w:r w:rsidR="00E74C88">
            <w:rPr>
              <w:b/>
              <w:smallCaps/>
              <w:sz w:val="24"/>
              <w:szCs w:val="24"/>
            </w:rPr>
            <w:t xml:space="preserve">                </w:t>
          </w:r>
          <w:r w:rsidR="00E74C88">
            <w:rPr>
              <w:b/>
              <w:smallCaps/>
              <w:color w:val="000000"/>
              <w:sz w:val="24"/>
              <w:szCs w:val="24"/>
            </w:rPr>
            <w:t xml:space="preserve">                   </w:t>
          </w:r>
          <w:hyperlink w:anchor="_heading=h.1hmsyys">
            <w:r w:rsidR="00E74C88">
              <w:rPr>
                <w:b/>
              </w:rPr>
              <w:t>47</w:t>
            </w:r>
          </w:hyperlink>
          <w:r w:rsidR="00E74C88">
            <w:fldChar w:fldCharType="begin"/>
          </w:r>
          <w:r w:rsidR="00E74C88">
            <w:instrText xml:space="preserve"> HYPERLINK \l "_heading=h.1hmsyys" </w:instrText>
          </w:r>
          <w:r w:rsidR="00E74C88">
            <w:fldChar w:fldCharType="separate"/>
          </w:r>
        </w:p>
        <w:p w14:paraId="6F965FB0" w14:textId="77777777" w:rsidR="003506C2" w:rsidRDefault="00E74C88">
          <w:pPr>
            <w:pBdr>
              <w:top w:val="nil"/>
              <w:left w:val="nil"/>
              <w:bottom w:val="nil"/>
              <w:right w:val="nil"/>
              <w:between w:val="nil"/>
            </w:pBdr>
            <w:tabs>
              <w:tab w:val="right" w:pos="9350"/>
            </w:tabs>
            <w:spacing w:before="120" w:after="120"/>
            <w:rPr>
              <w:rFonts w:ascii="Calibri" w:eastAsia="Calibri" w:hAnsi="Calibri" w:cs="Calibri"/>
              <w:color w:val="000000"/>
            </w:rPr>
          </w:pPr>
          <w:r>
            <w:fldChar w:fldCharType="end"/>
          </w:r>
          <w:hyperlink w:anchor="_heading=h.41mghml">
            <w:r>
              <w:rPr>
                <w:b/>
                <w:smallCaps/>
                <w:color w:val="000000"/>
                <w:sz w:val="24"/>
                <w:szCs w:val="24"/>
              </w:rPr>
              <w:t>7.  Recommandations</w:t>
            </w:r>
            <w:r>
              <w:rPr>
                <w:b/>
                <w:smallCaps/>
                <w:color w:val="000000"/>
                <w:sz w:val="24"/>
                <w:szCs w:val="24"/>
              </w:rPr>
              <w:tab/>
              <w:t>46</w:t>
            </w:r>
          </w:hyperlink>
        </w:p>
        <w:p w14:paraId="76E1D6C6" w14:textId="77777777" w:rsidR="003506C2" w:rsidRDefault="00764665">
          <w:pPr>
            <w:pBdr>
              <w:top w:val="nil"/>
              <w:left w:val="nil"/>
              <w:bottom w:val="nil"/>
              <w:right w:val="nil"/>
              <w:between w:val="nil"/>
            </w:pBdr>
            <w:tabs>
              <w:tab w:val="right" w:pos="9350"/>
            </w:tabs>
            <w:spacing w:before="120" w:after="120"/>
            <w:rPr>
              <w:rFonts w:ascii="Calibri" w:eastAsia="Calibri" w:hAnsi="Calibri" w:cs="Calibri"/>
              <w:color w:val="000000"/>
            </w:rPr>
          </w:pPr>
          <w:hyperlink w:anchor="_heading=h.2grqrue">
            <w:r w:rsidR="00E74C88">
              <w:rPr>
                <w:b/>
                <w:smallCaps/>
                <w:color w:val="000000"/>
                <w:sz w:val="24"/>
                <w:szCs w:val="24"/>
              </w:rPr>
              <w:t>Appendices</w:t>
            </w:r>
            <w:r w:rsidR="00E74C88">
              <w:rPr>
                <w:b/>
                <w:smallCaps/>
                <w:color w:val="000000"/>
                <w:sz w:val="24"/>
                <w:szCs w:val="24"/>
              </w:rPr>
              <w:tab/>
              <w:t>49</w:t>
            </w:r>
          </w:hyperlink>
        </w:p>
        <w:p w14:paraId="50F9633D" w14:textId="77777777" w:rsidR="003506C2" w:rsidRDefault="00764665">
          <w:pPr>
            <w:pBdr>
              <w:top w:val="nil"/>
              <w:left w:val="nil"/>
              <w:bottom w:val="nil"/>
              <w:right w:val="nil"/>
              <w:between w:val="nil"/>
            </w:pBdr>
            <w:tabs>
              <w:tab w:val="right" w:pos="9350"/>
              <w:tab w:val="left" w:pos="440"/>
            </w:tabs>
            <w:spacing w:before="120" w:after="120"/>
            <w:rPr>
              <w:rFonts w:ascii="Calibri" w:eastAsia="Calibri" w:hAnsi="Calibri" w:cs="Calibri"/>
              <w:color w:val="000000"/>
            </w:rPr>
          </w:pPr>
          <w:hyperlink w:anchor="_heading=h.vx1227">
            <w:r w:rsidR="00E74C88">
              <w:rPr>
                <w:b/>
                <w:smallCaps/>
                <w:color w:val="000000"/>
                <w:sz w:val="24"/>
                <w:szCs w:val="24"/>
              </w:rPr>
              <w:t>⮚</w:t>
            </w:r>
          </w:hyperlink>
          <w:r w:rsidR="00E74C88">
            <w:rPr>
              <w:b/>
              <w:smallCaps/>
              <w:color w:val="000000"/>
              <w:sz w:val="24"/>
              <w:szCs w:val="24"/>
            </w:rPr>
            <w:t xml:space="preserve"> Documents du projet                                                                                       </w:t>
          </w:r>
          <w:r w:rsidR="00E74C88">
            <w:rPr>
              <w:b/>
              <w:smallCaps/>
              <w:sz w:val="24"/>
              <w:szCs w:val="24"/>
            </w:rPr>
            <w:t xml:space="preserve"> </w:t>
          </w:r>
          <w:r w:rsidR="00E74C88">
            <w:rPr>
              <w:b/>
              <w:smallCaps/>
              <w:color w:val="000000"/>
              <w:sz w:val="24"/>
              <w:szCs w:val="24"/>
            </w:rPr>
            <w:t xml:space="preserve">                       </w:t>
          </w:r>
          <w:hyperlink w:anchor="_heading=h.vx1227">
            <w:r w:rsidR="00E74C88">
              <w:rPr>
                <w:b/>
              </w:rPr>
              <w:t>51</w:t>
            </w:r>
          </w:hyperlink>
          <w:r w:rsidR="00E74C88">
            <w:fldChar w:fldCharType="begin"/>
          </w:r>
          <w:r w:rsidR="00E74C88">
            <w:instrText xml:space="preserve"> HYPERLINK \l "_heading=h.vx1227" </w:instrText>
          </w:r>
          <w:r w:rsidR="00E74C88">
            <w:fldChar w:fldCharType="separate"/>
          </w:r>
        </w:p>
        <w:p w14:paraId="0A60F800" w14:textId="77777777" w:rsidR="003506C2" w:rsidRDefault="00E74C88">
          <w:pPr>
            <w:pBdr>
              <w:top w:val="nil"/>
              <w:left w:val="nil"/>
              <w:bottom w:val="nil"/>
              <w:right w:val="nil"/>
              <w:between w:val="nil"/>
            </w:pBdr>
            <w:tabs>
              <w:tab w:val="right" w:pos="9350"/>
              <w:tab w:val="left" w:pos="440"/>
            </w:tabs>
            <w:spacing w:before="120" w:after="120"/>
            <w:rPr>
              <w:rFonts w:ascii="Calibri" w:eastAsia="Calibri" w:hAnsi="Calibri" w:cs="Calibri"/>
              <w:color w:val="000000"/>
            </w:rPr>
          </w:pPr>
          <w:r>
            <w:fldChar w:fldCharType="end"/>
          </w:r>
          <w:hyperlink w:anchor="_heading=h.3fwokq0">
            <w:r>
              <w:rPr>
                <w:b/>
                <w:smallCaps/>
                <w:color w:val="000000"/>
                <w:sz w:val="24"/>
                <w:szCs w:val="24"/>
              </w:rPr>
              <w:t>⮚</w:t>
            </w:r>
          </w:hyperlink>
          <w:r>
            <w:rPr>
              <w:b/>
              <w:smallCaps/>
              <w:color w:val="000000"/>
              <w:sz w:val="24"/>
              <w:szCs w:val="24"/>
            </w:rPr>
            <w:t xml:space="preserve"> Recherches sur le net                                                                                    </w:t>
          </w:r>
          <w:r>
            <w:rPr>
              <w:b/>
              <w:smallCaps/>
              <w:sz w:val="24"/>
              <w:szCs w:val="24"/>
            </w:rPr>
            <w:t xml:space="preserve"> </w:t>
          </w:r>
          <w:r>
            <w:rPr>
              <w:b/>
              <w:smallCaps/>
              <w:color w:val="000000"/>
              <w:sz w:val="24"/>
              <w:szCs w:val="24"/>
            </w:rPr>
            <w:t xml:space="preserve">                        </w:t>
          </w:r>
          <w:hyperlink w:anchor="_heading=h.3fwokq0">
            <w:r>
              <w:rPr>
                <w:b/>
              </w:rPr>
              <w:t>51</w:t>
            </w:r>
          </w:hyperlink>
          <w:hyperlink w:anchor="_heading=h.3fwokq0" w:history="1"/>
        </w:p>
      </w:sdtContent>
    </w:sdt>
    <w:p w14:paraId="4516CD80" w14:textId="77777777" w:rsidR="003506C2" w:rsidRDefault="00E74C88">
      <w:pPr>
        <w:tabs>
          <w:tab w:val="right" w:pos="9360"/>
        </w:tabs>
        <w:spacing w:after="0" w:line="240" w:lineRule="auto"/>
        <w:jc w:val="both"/>
        <w:rPr>
          <w:color w:val="000000"/>
          <w:sz w:val="24"/>
          <w:szCs w:val="24"/>
        </w:rPr>
      </w:pPr>
      <w:r>
        <w:fldChar w:fldCharType="end"/>
      </w:r>
      <w:r>
        <w:t xml:space="preserve">                                                </w:t>
      </w:r>
      <w:r>
        <w:tab/>
      </w:r>
    </w:p>
    <w:p w14:paraId="16D67581" w14:textId="77777777" w:rsidR="003506C2" w:rsidRDefault="003506C2">
      <w:pPr>
        <w:spacing w:after="0" w:line="240" w:lineRule="auto"/>
        <w:jc w:val="both"/>
        <w:rPr>
          <w:color w:val="000000"/>
          <w:sz w:val="24"/>
          <w:szCs w:val="24"/>
        </w:rPr>
      </w:pPr>
    </w:p>
    <w:p w14:paraId="3C668CB6" w14:textId="77777777" w:rsidR="003506C2" w:rsidRDefault="003506C2">
      <w:pPr>
        <w:spacing w:after="0" w:line="240" w:lineRule="auto"/>
        <w:jc w:val="both"/>
        <w:rPr>
          <w:color w:val="000000"/>
          <w:sz w:val="24"/>
          <w:szCs w:val="24"/>
        </w:rPr>
      </w:pPr>
    </w:p>
    <w:p w14:paraId="4530FA75" w14:textId="77777777" w:rsidR="003506C2" w:rsidRDefault="003506C2">
      <w:pPr>
        <w:spacing w:after="0" w:line="240" w:lineRule="auto"/>
        <w:jc w:val="both"/>
        <w:rPr>
          <w:color w:val="000000"/>
          <w:sz w:val="24"/>
          <w:szCs w:val="24"/>
        </w:rPr>
      </w:pPr>
    </w:p>
    <w:p w14:paraId="03053A44" w14:textId="77777777" w:rsidR="003506C2" w:rsidRDefault="003506C2">
      <w:pPr>
        <w:spacing w:after="0" w:line="240" w:lineRule="auto"/>
        <w:jc w:val="both"/>
        <w:rPr>
          <w:color w:val="000000"/>
          <w:sz w:val="24"/>
          <w:szCs w:val="24"/>
        </w:rPr>
      </w:pPr>
    </w:p>
    <w:p w14:paraId="7A98FB6C" w14:textId="77777777" w:rsidR="003506C2" w:rsidRDefault="003506C2">
      <w:pPr>
        <w:spacing w:after="0" w:line="240" w:lineRule="auto"/>
        <w:jc w:val="both"/>
        <w:rPr>
          <w:color w:val="000000"/>
          <w:sz w:val="24"/>
          <w:szCs w:val="24"/>
        </w:rPr>
      </w:pPr>
    </w:p>
    <w:p w14:paraId="59F24B55" w14:textId="77777777" w:rsidR="003506C2" w:rsidRDefault="003506C2">
      <w:pPr>
        <w:spacing w:after="0" w:line="240" w:lineRule="auto"/>
        <w:jc w:val="both"/>
        <w:rPr>
          <w:color w:val="000000"/>
          <w:sz w:val="24"/>
          <w:szCs w:val="24"/>
        </w:rPr>
      </w:pPr>
    </w:p>
    <w:p w14:paraId="3F40D86A" w14:textId="77777777" w:rsidR="003506C2" w:rsidRDefault="003506C2">
      <w:pPr>
        <w:spacing w:after="0" w:line="240" w:lineRule="auto"/>
        <w:jc w:val="both"/>
        <w:rPr>
          <w:color w:val="000000"/>
          <w:sz w:val="24"/>
          <w:szCs w:val="24"/>
        </w:rPr>
      </w:pPr>
    </w:p>
    <w:p w14:paraId="35BB40DC"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1" w:name="_heading=h.1ksv4uv" w:colFirst="0" w:colLast="0"/>
      <w:bookmarkEnd w:id="1"/>
      <w:r>
        <w:rPr>
          <w:rFonts w:ascii="Cambria" w:eastAsia="Cambria" w:hAnsi="Cambria" w:cs="Cambria"/>
          <w:b/>
          <w:color w:val="0095C3"/>
          <w:sz w:val="32"/>
          <w:szCs w:val="32"/>
        </w:rPr>
        <w:lastRenderedPageBreak/>
        <w:t>Remerciements</w:t>
      </w:r>
    </w:p>
    <w:p w14:paraId="6BB41667" w14:textId="77777777" w:rsidR="003506C2" w:rsidRDefault="00E74C88">
      <w:pPr>
        <w:spacing w:after="0" w:line="240" w:lineRule="auto"/>
        <w:jc w:val="both"/>
        <w:rPr>
          <w:color w:val="000000"/>
          <w:sz w:val="24"/>
          <w:szCs w:val="24"/>
        </w:rPr>
      </w:pPr>
      <w:r>
        <w:rPr>
          <w:color w:val="000000"/>
          <w:sz w:val="24"/>
          <w:szCs w:val="24"/>
        </w:rPr>
        <w:t>Nos remerciements s’adressent principalement aux partenaires financiers.  Nous saluons le professionnalisme de l’ensemble du Consortium dont les cadres des projets et programmes n’ont ménagé aucun effort pour contribuer à la réalisation de cette étude. Leurs curiosités scientifiques et les centres d’intérêt visés par chacun ont permis d’enrichir cette évaluation dont le présent rapport est une référence pour leur travail déjà effectué.</w:t>
      </w:r>
    </w:p>
    <w:p w14:paraId="76CC6F7E" w14:textId="77777777" w:rsidR="003506C2" w:rsidRDefault="003506C2">
      <w:pPr>
        <w:spacing w:after="0" w:line="240" w:lineRule="auto"/>
        <w:jc w:val="both"/>
        <w:rPr>
          <w:color w:val="000000"/>
          <w:sz w:val="24"/>
          <w:szCs w:val="24"/>
        </w:rPr>
      </w:pPr>
    </w:p>
    <w:p w14:paraId="1BDE1B34" w14:textId="77777777" w:rsidR="003506C2" w:rsidRDefault="00E74C88">
      <w:pPr>
        <w:spacing w:after="0" w:line="240" w:lineRule="auto"/>
        <w:jc w:val="both"/>
        <w:rPr>
          <w:color w:val="000000"/>
          <w:sz w:val="24"/>
          <w:szCs w:val="24"/>
        </w:rPr>
      </w:pPr>
      <w:r>
        <w:rPr>
          <w:color w:val="000000"/>
          <w:sz w:val="24"/>
          <w:szCs w:val="24"/>
        </w:rPr>
        <w:t xml:space="preserve">Nos remerciements vont également à l’endroit des équipes de collecte qui ont fait preuve de beaucoup d’engagement et de sérieux pour la réussite de ce travail assez fastidieux et complexe quant à l’assurance d’atteindre toutes les cibles du centre du Mali. Que l’ensemble des acteurs institutionnels, techniques, les ONG partenaires et associations communautaires y compris les bénéficiaires et communautés, trouvent ici l’expression de notre profonde gratitude. Sans eux, on n’aurait pas obtenu toutes les informations qui ont permis à l’élaboration du présent rapport.  </w:t>
      </w:r>
    </w:p>
    <w:p w14:paraId="32C6590E" w14:textId="77777777" w:rsidR="003506C2" w:rsidRDefault="003506C2">
      <w:pPr>
        <w:spacing w:after="0" w:line="240" w:lineRule="auto"/>
        <w:jc w:val="both"/>
        <w:rPr>
          <w:color w:val="000000"/>
          <w:sz w:val="24"/>
          <w:szCs w:val="24"/>
        </w:rPr>
      </w:pPr>
    </w:p>
    <w:p w14:paraId="7E534CA4" w14:textId="77777777" w:rsidR="003506C2" w:rsidRDefault="00E74C88">
      <w:pPr>
        <w:spacing w:after="0" w:line="240" w:lineRule="auto"/>
        <w:jc w:val="both"/>
        <w:rPr>
          <w:rFonts w:ascii="Verdana" w:eastAsia="Verdana" w:hAnsi="Verdana" w:cs="Verdana"/>
          <w:sz w:val="24"/>
          <w:szCs w:val="24"/>
        </w:rPr>
      </w:pPr>
      <w:r>
        <w:rPr>
          <w:color w:val="000000"/>
          <w:sz w:val="24"/>
          <w:szCs w:val="24"/>
        </w:rPr>
        <w:t xml:space="preserve">Enfin, nous remercions les équipes de traitement des données et les superviseurs qui ont été attentifs pour la validation des informations collectées sur le </w:t>
      </w:r>
      <w:r>
        <w:rPr>
          <w:sz w:val="24"/>
          <w:szCs w:val="24"/>
        </w:rPr>
        <w:t>terrain.</w:t>
      </w:r>
    </w:p>
    <w:p w14:paraId="5CB0389F" w14:textId="77777777" w:rsidR="003506C2" w:rsidRDefault="003506C2">
      <w:pPr>
        <w:spacing w:after="0" w:line="240" w:lineRule="auto"/>
        <w:rPr>
          <w:rFonts w:ascii="Calibri" w:eastAsia="Calibri" w:hAnsi="Calibri" w:cs="Calibri"/>
          <w:b/>
          <w:color w:val="000000"/>
          <w:sz w:val="32"/>
          <w:szCs w:val="32"/>
        </w:rPr>
      </w:pPr>
    </w:p>
    <w:p w14:paraId="6F790E24" w14:textId="77777777" w:rsidR="003506C2" w:rsidRDefault="003506C2">
      <w:pPr>
        <w:spacing w:after="0" w:line="240" w:lineRule="auto"/>
        <w:rPr>
          <w:rFonts w:ascii="Calibri" w:eastAsia="Calibri" w:hAnsi="Calibri" w:cs="Calibri"/>
          <w:b/>
          <w:color w:val="000000"/>
          <w:sz w:val="32"/>
          <w:szCs w:val="32"/>
        </w:rPr>
      </w:pPr>
    </w:p>
    <w:p w14:paraId="122067E1" w14:textId="77777777" w:rsidR="003506C2" w:rsidRDefault="003506C2">
      <w:pPr>
        <w:spacing w:after="0" w:line="240" w:lineRule="auto"/>
        <w:rPr>
          <w:rFonts w:ascii="Calibri" w:eastAsia="Calibri" w:hAnsi="Calibri" w:cs="Calibri"/>
          <w:b/>
          <w:color w:val="000000"/>
          <w:sz w:val="32"/>
          <w:szCs w:val="32"/>
        </w:rPr>
      </w:pPr>
    </w:p>
    <w:p w14:paraId="003DCC54" w14:textId="77777777" w:rsidR="003506C2" w:rsidRDefault="003506C2">
      <w:pPr>
        <w:spacing w:after="0" w:line="240" w:lineRule="auto"/>
        <w:rPr>
          <w:rFonts w:ascii="Calibri" w:eastAsia="Calibri" w:hAnsi="Calibri" w:cs="Calibri"/>
          <w:b/>
          <w:color w:val="000000"/>
          <w:sz w:val="32"/>
          <w:szCs w:val="32"/>
        </w:rPr>
      </w:pPr>
    </w:p>
    <w:p w14:paraId="5DD45EB9" w14:textId="77777777" w:rsidR="003506C2" w:rsidRDefault="003506C2">
      <w:pPr>
        <w:spacing w:after="0" w:line="240" w:lineRule="auto"/>
        <w:rPr>
          <w:rFonts w:ascii="Calibri" w:eastAsia="Calibri" w:hAnsi="Calibri" w:cs="Calibri"/>
          <w:b/>
          <w:color w:val="000000"/>
          <w:sz w:val="32"/>
          <w:szCs w:val="32"/>
        </w:rPr>
      </w:pPr>
    </w:p>
    <w:p w14:paraId="3742BF7E" w14:textId="77777777" w:rsidR="003506C2" w:rsidRDefault="003506C2">
      <w:pPr>
        <w:spacing w:after="0" w:line="240" w:lineRule="auto"/>
        <w:rPr>
          <w:rFonts w:ascii="Calibri" w:eastAsia="Calibri" w:hAnsi="Calibri" w:cs="Calibri"/>
          <w:b/>
          <w:color w:val="000000"/>
          <w:sz w:val="32"/>
          <w:szCs w:val="32"/>
        </w:rPr>
      </w:pPr>
    </w:p>
    <w:p w14:paraId="16B9164C"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55992D10"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70629547"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1105B62A"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232A15FE"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209A759C"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609EAE52"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42927906"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0839B0FA"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28471979"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4AA908B4" w14:textId="77777777" w:rsidR="003506C2" w:rsidRDefault="003506C2">
      <w:pPr>
        <w:pBdr>
          <w:top w:val="nil"/>
          <w:left w:val="nil"/>
          <w:bottom w:val="nil"/>
          <w:right w:val="nil"/>
          <w:between w:val="nil"/>
        </w:pBdr>
        <w:spacing w:after="0" w:line="240" w:lineRule="auto"/>
        <w:rPr>
          <w:rFonts w:ascii="Calibri" w:eastAsia="Calibri" w:hAnsi="Calibri" w:cs="Calibri"/>
          <w:b/>
          <w:color w:val="000000"/>
          <w:sz w:val="32"/>
          <w:szCs w:val="32"/>
        </w:rPr>
      </w:pPr>
    </w:p>
    <w:p w14:paraId="51BFC1BF" w14:textId="77777777" w:rsidR="003506C2" w:rsidRDefault="003506C2">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2" w:name="_heading=h.44sinio" w:colFirst="0" w:colLast="0"/>
      <w:bookmarkEnd w:id="2"/>
    </w:p>
    <w:p w14:paraId="4478ACDB"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r>
        <w:rPr>
          <w:rFonts w:ascii="Cambria" w:eastAsia="Cambria" w:hAnsi="Cambria" w:cs="Cambria"/>
          <w:b/>
          <w:color w:val="0095C3"/>
          <w:sz w:val="32"/>
          <w:szCs w:val="32"/>
        </w:rPr>
        <w:t>Abréviations</w:t>
      </w:r>
    </w:p>
    <w:p w14:paraId="648C19AF" w14:textId="77777777" w:rsidR="003506C2" w:rsidRDefault="00E74C88">
      <w:pPr>
        <w:pBdr>
          <w:top w:val="nil"/>
          <w:left w:val="nil"/>
          <w:bottom w:val="nil"/>
          <w:right w:val="nil"/>
          <w:between w:val="nil"/>
        </w:pBdr>
        <w:spacing w:after="0" w:line="240" w:lineRule="auto"/>
        <w:rPr>
          <w:color w:val="000000"/>
          <w:sz w:val="24"/>
          <w:szCs w:val="24"/>
        </w:rPr>
      </w:pPr>
      <w:r>
        <w:rPr>
          <w:b/>
          <w:color w:val="000000"/>
          <w:sz w:val="24"/>
          <w:szCs w:val="24"/>
        </w:rPr>
        <w:t>PBF</w:t>
      </w:r>
      <w:r>
        <w:rPr>
          <w:color w:val="000000"/>
          <w:sz w:val="24"/>
          <w:szCs w:val="24"/>
        </w:rPr>
        <w:t xml:space="preserve">: </w:t>
      </w:r>
      <w:r>
        <w:rPr>
          <w:sz w:val="24"/>
          <w:szCs w:val="24"/>
        </w:rPr>
        <w:t>PeaceBuilding</w:t>
      </w:r>
      <w:r>
        <w:rPr>
          <w:color w:val="000000"/>
          <w:sz w:val="24"/>
          <w:szCs w:val="24"/>
        </w:rPr>
        <w:t xml:space="preserve"> Fund</w:t>
      </w:r>
    </w:p>
    <w:p w14:paraId="6DC23D64" w14:textId="77777777" w:rsidR="003506C2" w:rsidRDefault="00E74C88">
      <w:pPr>
        <w:tabs>
          <w:tab w:val="left" w:pos="2715"/>
        </w:tabs>
        <w:spacing w:after="0" w:line="240" w:lineRule="auto"/>
        <w:rPr>
          <w:color w:val="000000"/>
          <w:sz w:val="24"/>
          <w:szCs w:val="24"/>
        </w:rPr>
      </w:pPr>
      <w:r>
        <w:rPr>
          <w:b/>
          <w:color w:val="000000"/>
          <w:sz w:val="24"/>
          <w:szCs w:val="24"/>
        </w:rPr>
        <w:t>UNICEF</w:t>
      </w:r>
      <w:r>
        <w:rPr>
          <w:color w:val="000000"/>
          <w:sz w:val="24"/>
          <w:szCs w:val="24"/>
        </w:rPr>
        <w:t xml:space="preserve"> : Fonds des Nations Unies pour l’Enfance</w:t>
      </w:r>
    </w:p>
    <w:p w14:paraId="4FBA17F8" w14:textId="77777777" w:rsidR="003506C2" w:rsidRDefault="00E74C88">
      <w:pPr>
        <w:tabs>
          <w:tab w:val="left" w:pos="2715"/>
        </w:tabs>
        <w:spacing w:after="0" w:line="240" w:lineRule="auto"/>
        <w:rPr>
          <w:color w:val="000000"/>
          <w:sz w:val="24"/>
          <w:szCs w:val="24"/>
        </w:rPr>
      </w:pPr>
      <w:r>
        <w:rPr>
          <w:b/>
          <w:color w:val="000000"/>
          <w:sz w:val="24"/>
          <w:szCs w:val="24"/>
        </w:rPr>
        <w:t>UNESCO</w:t>
      </w:r>
      <w:r>
        <w:rPr>
          <w:color w:val="000000"/>
          <w:sz w:val="24"/>
          <w:szCs w:val="24"/>
        </w:rPr>
        <w:t xml:space="preserve"> : Organisation des Nations Unies pour l’Education, la Science et la Culture</w:t>
      </w:r>
    </w:p>
    <w:p w14:paraId="31365BA3" w14:textId="77777777" w:rsidR="003506C2" w:rsidRPr="00E34BF6" w:rsidRDefault="00E74C88">
      <w:pPr>
        <w:tabs>
          <w:tab w:val="left" w:pos="2715"/>
        </w:tabs>
        <w:spacing w:after="0" w:line="240" w:lineRule="auto"/>
        <w:rPr>
          <w:color w:val="000000"/>
          <w:sz w:val="24"/>
          <w:szCs w:val="24"/>
          <w:lang w:val="en-US"/>
        </w:rPr>
      </w:pPr>
      <w:r w:rsidRPr="00E34BF6">
        <w:rPr>
          <w:b/>
          <w:color w:val="000000"/>
          <w:sz w:val="24"/>
          <w:szCs w:val="24"/>
          <w:lang w:val="en-US"/>
        </w:rPr>
        <w:t>OIM</w:t>
      </w:r>
      <w:r w:rsidRPr="00E34BF6">
        <w:rPr>
          <w:color w:val="000000"/>
          <w:sz w:val="24"/>
          <w:szCs w:val="24"/>
          <w:lang w:val="en-US"/>
        </w:rPr>
        <w:t xml:space="preserve"> : Organisation Internationale de Migration</w:t>
      </w:r>
    </w:p>
    <w:p w14:paraId="0D664E31" w14:textId="77777777" w:rsidR="003506C2" w:rsidRPr="00E34BF6" w:rsidRDefault="00E74C88">
      <w:pPr>
        <w:tabs>
          <w:tab w:val="left" w:pos="2715"/>
        </w:tabs>
        <w:spacing w:after="0" w:line="240" w:lineRule="auto"/>
        <w:rPr>
          <w:color w:val="000000"/>
          <w:sz w:val="24"/>
          <w:szCs w:val="24"/>
          <w:lang w:val="en-US"/>
        </w:rPr>
      </w:pPr>
      <w:r w:rsidRPr="00E34BF6">
        <w:rPr>
          <w:b/>
          <w:color w:val="000000"/>
          <w:sz w:val="24"/>
          <w:szCs w:val="24"/>
          <w:lang w:val="en-US"/>
        </w:rPr>
        <w:t>SFCG</w:t>
      </w:r>
      <w:r w:rsidRPr="00E34BF6">
        <w:rPr>
          <w:color w:val="000000"/>
          <w:sz w:val="24"/>
          <w:szCs w:val="24"/>
          <w:lang w:val="en-US"/>
        </w:rPr>
        <w:t xml:space="preserve"> : Search For Common Ground</w:t>
      </w:r>
    </w:p>
    <w:p w14:paraId="28D25657" w14:textId="77777777" w:rsidR="003506C2" w:rsidRDefault="00E74C88">
      <w:pPr>
        <w:tabs>
          <w:tab w:val="left" w:pos="2715"/>
        </w:tabs>
        <w:spacing w:after="0" w:line="240" w:lineRule="auto"/>
        <w:rPr>
          <w:color w:val="000000"/>
          <w:sz w:val="24"/>
          <w:szCs w:val="24"/>
        </w:rPr>
      </w:pPr>
      <w:r>
        <w:rPr>
          <w:b/>
          <w:color w:val="000000"/>
          <w:sz w:val="24"/>
          <w:szCs w:val="24"/>
        </w:rPr>
        <w:t>ONU</w:t>
      </w:r>
      <w:r>
        <w:rPr>
          <w:color w:val="000000"/>
          <w:sz w:val="24"/>
          <w:szCs w:val="24"/>
        </w:rPr>
        <w:t xml:space="preserve"> : Organisation des Nations Unies</w:t>
      </w:r>
    </w:p>
    <w:p w14:paraId="28470559" w14:textId="77777777" w:rsidR="003506C2" w:rsidRDefault="00E74C88">
      <w:pPr>
        <w:tabs>
          <w:tab w:val="left" w:pos="2715"/>
        </w:tabs>
        <w:spacing w:after="0" w:line="240" w:lineRule="auto"/>
        <w:rPr>
          <w:color w:val="000000"/>
          <w:sz w:val="24"/>
          <w:szCs w:val="24"/>
        </w:rPr>
      </w:pPr>
      <w:r>
        <w:rPr>
          <w:b/>
          <w:color w:val="000000"/>
          <w:sz w:val="24"/>
          <w:szCs w:val="24"/>
        </w:rPr>
        <w:t>OSC</w:t>
      </w:r>
      <w:r>
        <w:rPr>
          <w:color w:val="000000"/>
          <w:sz w:val="24"/>
          <w:szCs w:val="24"/>
        </w:rPr>
        <w:t xml:space="preserve"> : Organisation de la Société Civile</w:t>
      </w:r>
    </w:p>
    <w:p w14:paraId="47A4F495" w14:textId="77777777" w:rsidR="003506C2" w:rsidRDefault="00E74C88">
      <w:pPr>
        <w:tabs>
          <w:tab w:val="left" w:pos="2715"/>
        </w:tabs>
        <w:spacing w:after="0" w:line="240" w:lineRule="auto"/>
        <w:rPr>
          <w:color w:val="000000"/>
          <w:sz w:val="24"/>
          <w:szCs w:val="24"/>
        </w:rPr>
      </w:pPr>
      <w:r>
        <w:rPr>
          <w:b/>
          <w:color w:val="000000"/>
          <w:sz w:val="24"/>
          <w:szCs w:val="24"/>
        </w:rPr>
        <w:t>PBSO</w:t>
      </w:r>
      <w:r>
        <w:rPr>
          <w:color w:val="000000"/>
          <w:sz w:val="24"/>
          <w:szCs w:val="24"/>
        </w:rPr>
        <w:t xml:space="preserve"> : OSC : Support Office</w:t>
      </w:r>
    </w:p>
    <w:p w14:paraId="1E47DC63" w14:textId="77777777" w:rsidR="003506C2" w:rsidRDefault="00E74C88">
      <w:pPr>
        <w:tabs>
          <w:tab w:val="left" w:pos="2715"/>
        </w:tabs>
        <w:spacing w:after="0" w:line="240" w:lineRule="auto"/>
        <w:rPr>
          <w:color w:val="000000"/>
          <w:sz w:val="24"/>
          <w:szCs w:val="24"/>
        </w:rPr>
      </w:pPr>
      <w:r>
        <w:rPr>
          <w:b/>
          <w:color w:val="000000"/>
          <w:sz w:val="24"/>
          <w:szCs w:val="24"/>
        </w:rPr>
        <w:t>ERAR</w:t>
      </w:r>
      <w:r>
        <w:rPr>
          <w:color w:val="000000"/>
          <w:sz w:val="24"/>
          <w:szCs w:val="24"/>
        </w:rPr>
        <w:t xml:space="preserve"> : Equipes Régionales d’Appui à la Réconciliation</w:t>
      </w:r>
    </w:p>
    <w:p w14:paraId="45DE76CA" w14:textId="77777777" w:rsidR="003506C2" w:rsidRDefault="00E74C88">
      <w:pPr>
        <w:tabs>
          <w:tab w:val="left" w:pos="2715"/>
        </w:tabs>
        <w:spacing w:after="0" w:line="240" w:lineRule="auto"/>
        <w:rPr>
          <w:color w:val="000000"/>
          <w:sz w:val="24"/>
          <w:szCs w:val="24"/>
        </w:rPr>
      </w:pPr>
      <w:r>
        <w:rPr>
          <w:b/>
          <w:color w:val="000000"/>
          <w:sz w:val="24"/>
          <w:szCs w:val="24"/>
        </w:rPr>
        <w:t>MARN</w:t>
      </w:r>
      <w:r>
        <w:rPr>
          <w:color w:val="000000"/>
          <w:sz w:val="24"/>
          <w:szCs w:val="24"/>
        </w:rPr>
        <w:t xml:space="preserve"> : Mission d’Appui à la Réconciliation Nationale</w:t>
      </w:r>
    </w:p>
    <w:p w14:paraId="027FFF66" w14:textId="77777777" w:rsidR="003506C2" w:rsidRDefault="00E74C88">
      <w:pPr>
        <w:tabs>
          <w:tab w:val="left" w:pos="2715"/>
        </w:tabs>
        <w:spacing w:after="0" w:line="240" w:lineRule="auto"/>
        <w:rPr>
          <w:color w:val="000000"/>
          <w:sz w:val="24"/>
          <w:szCs w:val="24"/>
        </w:rPr>
      </w:pPr>
      <w:r>
        <w:rPr>
          <w:b/>
          <w:color w:val="000000"/>
          <w:sz w:val="24"/>
          <w:szCs w:val="24"/>
        </w:rPr>
        <w:t>UNHCR</w:t>
      </w:r>
      <w:r>
        <w:rPr>
          <w:color w:val="000000"/>
          <w:sz w:val="24"/>
          <w:szCs w:val="24"/>
        </w:rPr>
        <w:t xml:space="preserve"> : Haut-Commissariat des Nations Unies Pour les Réfugiés</w:t>
      </w:r>
    </w:p>
    <w:p w14:paraId="0375A1A2" w14:textId="77777777" w:rsidR="003506C2" w:rsidRPr="00E34BF6" w:rsidRDefault="00E74C88">
      <w:pPr>
        <w:tabs>
          <w:tab w:val="left" w:pos="2715"/>
        </w:tabs>
        <w:spacing w:after="0" w:line="240" w:lineRule="auto"/>
        <w:rPr>
          <w:color w:val="000000"/>
          <w:sz w:val="24"/>
          <w:szCs w:val="24"/>
          <w:lang w:val="en-US"/>
        </w:rPr>
      </w:pPr>
      <w:r w:rsidRPr="00E34BF6">
        <w:rPr>
          <w:b/>
          <w:color w:val="000000"/>
          <w:sz w:val="24"/>
          <w:szCs w:val="24"/>
          <w:lang w:val="en-US"/>
        </w:rPr>
        <w:t>ACSS</w:t>
      </w:r>
      <w:r w:rsidRPr="00E34BF6">
        <w:rPr>
          <w:color w:val="000000"/>
          <w:sz w:val="24"/>
          <w:szCs w:val="24"/>
          <w:lang w:val="en-US"/>
        </w:rPr>
        <w:t xml:space="preserve"> : African Center For Strategic Studios</w:t>
      </w:r>
    </w:p>
    <w:p w14:paraId="52C67275" w14:textId="77777777" w:rsidR="003506C2" w:rsidRPr="00E34BF6" w:rsidRDefault="00E74C88">
      <w:pPr>
        <w:tabs>
          <w:tab w:val="left" w:pos="2715"/>
        </w:tabs>
        <w:spacing w:after="0" w:line="240" w:lineRule="auto"/>
        <w:rPr>
          <w:color w:val="000000"/>
          <w:sz w:val="24"/>
          <w:szCs w:val="24"/>
          <w:lang w:val="en-US"/>
        </w:rPr>
      </w:pPr>
      <w:r w:rsidRPr="00E34BF6">
        <w:rPr>
          <w:b/>
          <w:color w:val="000000"/>
          <w:sz w:val="24"/>
          <w:szCs w:val="24"/>
          <w:lang w:val="en-US"/>
        </w:rPr>
        <w:t>SPSS</w:t>
      </w:r>
      <w:r w:rsidRPr="00E34BF6">
        <w:rPr>
          <w:color w:val="000000"/>
          <w:sz w:val="24"/>
          <w:szCs w:val="24"/>
          <w:lang w:val="en-US"/>
        </w:rPr>
        <w:t xml:space="preserve"> : </w:t>
      </w:r>
      <w:r w:rsidRPr="00E34BF6">
        <w:rPr>
          <w:sz w:val="24"/>
          <w:szCs w:val="24"/>
          <w:lang w:val="en-US"/>
        </w:rPr>
        <w:t>Statistical</w:t>
      </w:r>
      <w:r w:rsidRPr="00E34BF6">
        <w:rPr>
          <w:color w:val="000000"/>
          <w:sz w:val="24"/>
          <w:szCs w:val="24"/>
          <w:lang w:val="en-US"/>
        </w:rPr>
        <w:t xml:space="preserve"> Package for the Social Sciences</w:t>
      </w:r>
    </w:p>
    <w:p w14:paraId="2221E297" w14:textId="77777777" w:rsidR="003506C2" w:rsidRDefault="00E74C88">
      <w:pPr>
        <w:tabs>
          <w:tab w:val="left" w:pos="2715"/>
        </w:tabs>
        <w:spacing w:after="0" w:line="240" w:lineRule="auto"/>
        <w:rPr>
          <w:color w:val="000000"/>
          <w:sz w:val="24"/>
          <w:szCs w:val="24"/>
        </w:rPr>
      </w:pPr>
      <w:r>
        <w:rPr>
          <w:b/>
          <w:color w:val="000000"/>
          <w:sz w:val="24"/>
          <w:szCs w:val="24"/>
        </w:rPr>
        <w:t>CAFO</w:t>
      </w:r>
      <w:r>
        <w:rPr>
          <w:color w:val="000000"/>
          <w:sz w:val="24"/>
          <w:szCs w:val="24"/>
        </w:rPr>
        <w:t xml:space="preserve"> : Coordination des Association et ONG Féminines</w:t>
      </w:r>
    </w:p>
    <w:p w14:paraId="08FE7B39" w14:textId="77777777" w:rsidR="003506C2" w:rsidRDefault="00E74C88">
      <w:pPr>
        <w:tabs>
          <w:tab w:val="left" w:pos="2715"/>
        </w:tabs>
        <w:spacing w:after="0" w:line="240" w:lineRule="auto"/>
        <w:rPr>
          <w:color w:val="000000"/>
          <w:sz w:val="24"/>
          <w:szCs w:val="24"/>
        </w:rPr>
      </w:pPr>
      <w:r>
        <w:rPr>
          <w:b/>
          <w:color w:val="000000"/>
          <w:sz w:val="24"/>
          <w:szCs w:val="24"/>
        </w:rPr>
        <w:t>AGR</w:t>
      </w:r>
      <w:r>
        <w:rPr>
          <w:color w:val="000000"/>
          <w:sz w:val="24"/>
          <w:szCs w:val="24"/>
        </w:rPr>
        <w:t xml:space="preserve"> : Activités Génératrices de revenus</w:t>
      </w:r>
    </w:p>
    <w:p w14:paraId="25C9EE4F" w14:textId="77777777" w:rsidR="003506C2" w:rsidRDefault="00E74C88">
      <w:pPr>
        <w:tabs>
          <w:tab w:val="left" w:pos="2715"/>
        </w:tabs>
        <w:spacing w:after="0" w:line="240" w:lineRule="auto"/>
        <w:rPr>
          <w:color w:val="000000"/>
          <w:sz w:val="24"/>
          <w:szCs w:val="24"/>
        </w:rPr>
      </w:pPr>
      <w:r>
        <w:rPr>
          <w:b/>
          <w:color w:val="000000"/>
          <w:sz w:val="24"/>
          <w:szCs w:val="24"/>
        </w:rPr>
        <w:t>PTF</w:t>
      </w:r>
      <w:r>
        <w:rPr>
          <w:color w:val="000000"/>
          <w:sz w:val="24"/>
          <w:szCs w:val="24"/>
        </w:rPr>
        <w:t xml:space="preserve"> : Partenaires Techniques et Financiers</w:t>
      </w:r>
    </w:p>
    <w:p w14:paraId="4EC813CE" w14:textId="77777777" w:rsidR="003506C2" w:rsidRDefault="00E74C88">
      <w:pPr>
        <w:tabs>
          <w:tab w:val="left" w:pos="2715"/>
        </w:tabs>
        <w:spacing w:after="0" w:line="240" w:lineRule="auto"/>
        <w:rPr>
          <w:color w:val="000000"/>
          <w:sz w:val="24"/>
          <w:szCs w:val="24"/>
        </w:rPr>
      </w:pPr>
      <w:r>
        <w:rPr>
          <w:b/>
          <w:color w:val="000000"/>
          <w:sz w:val="24"/>
          <w:szCs w:val="24"/>
        </w:rPr>
        <w:t>PF</w:t>
      </w:r>
      <w:r>
        <w:rPr>
          <w:color w:val="000000"/>
          <w:sz w:val="24"/>
          <w:szCs w:val="24"/>
        </w:rPr>
        <w:t xml:space="preserve"> : Partenaires Financiers</w:t>
      </w:r>
    </w:p>
    <w:p w14:paraId="6CACAE22" w14:textId="77777777" w:rsidR="003506C2" w:rsidRDefault="00E74C88">
      <w:pPr>
        <w:tabs>
          <w:tab w:val="left" w:pos="2715"/>
        </w:tabs>
        <w:spacing w:after="0" w:line="240" w:lineRule="auto"/>
        <w:rPr>
          <w:color w:val="000000"/>
          <w:sz w:val="24"/>
          <w:szCs w:val="24"/>
        </w:rPr>
      </w:pPr>
      <w:r>
        <w:rPr>
          <w:b/>
          <w:color w:val="000000"/>
          <w:sz w:val="24"/>
          <w:szCs w:val="24"/>
        </w:rPr>
        <w:t>CEDEAO</w:t>
      </w:r>
      <w:r>
        <w:rPr>
          <w:color w:val="000000"/>
          <w:sz w:val="24"/>
          <w:szCs w:val="24"/>
        </w:rPr>
        <w:t xml:space="preserve"> : Commission Economique des Etats de l’Afrique de l’Ouest</w:t>
      </w:r>
    </w:p>
    <w:p w14:paraId="37A1488F" w14:textId="77777777" w:rsidR="003506C2" w:rsidRDefault="00E74C88">
      <w:pPr>
        <w:tabs>
          <w:tab w:val="left" w:pos="2715"/>
        </w:tabs>
        <w:spacing w:after="0" w:line="240" w:lineRule="auto"/>
        <w:rPr>
          <w:color w:val="000000"/>
          <w:sz w:val="24"/>
          <w:szCs w:val="24"/>
        </w:rPr>
      </w:pPr>
      <w:r>
        <w:rPr>
          <w:b/>
          <w:color w:val="000000"/>
          <w:sz w:val="24"/>
          <w:szCs w:val="24"/>
        </w:rPr>
        <w:t>CCR</w:t>
      </w:r>
      <w:r>
        <w:rPr>
          <w:color w:val="000000"/>
          <w:sz w:val="24"/>
          <w:szCs w:val="24"/>
        </w:rPr>
        <w:t xml:space="preserve"> : Caisse Centrale de Réassurance</w:t>
      </w:r>
    </w:p>
    <w:p w14:paraId="416979AE" w14:textId="77777777" w:rsidR="003506C2" w:rsidRDefault="00E74C88">
      <w:pPr>
        <w:tabs>
          <w:tab w:val="left" w:pos="2715"/>
        </w:tabs>
        <w:spacing w:after="0" w:line="240" w:lineRule="auto"/>
        <w:rPr>
          <w:color w:val="000000"/>
          <w:sz w:val="24"/>
          <w:szCs w:val="24"/>
        </w:rPr>
      </w:pPr>
      <w:r>
        <w:rPr>
          <w:b/>
          <w:color w:val="000000"/>
          <w:sz w:val="24"/>
          <w:szCs w:val="24"/>
        </w:rPr>
        <w:t>JAPRN</w:t>
      </w:r>
      <w:r>
        <w:rPr>
          <w:color w:val="000000"/>
          <w:sz w:val="24"/>
          <w:szCs w:val="24"/>
        </w:rPr>
        <w:t> : Jeunes Acteurs pour la Paix et la Réconciliation Nationale</w:t>
      </w:r>
    </w:p>
    <w:p w14:paraId="066DD8FD" w14:textId="77777777" w:rsidR="003506C2" w:rsidRDefault="003506C2">
      <w:pPr>
        <w:tabs>
          <w:tab w:val="left" w:pos="2715"/>
        </w:tabs>
        <w:spacing w:after="0" w:line="240" w:lineRule="auto"/>
        <w:rPr>
          <w:rFonts w:ascii="Calibri" w:eastAsia="Calibri" w:hAnsi="Calibri" w:cs="Calibri"/>
          <w:color w:val="000000"/>
          <w:sz w:val="32"/>
          <w:szCs w:val="32"/>
        </w:rPr>
      </w:pPr>
    </w:p>
    <w:p w14:paraId="3F2A0E0B" w14:textId="77777777" w:rsidR="003506C2" w:rsidRDefault="003506C2">
      <w:pPr>
        <w:tabs>
          <w:tab w:val="left" w:pos="2715"/>
        </w:tabs>
        <w:spacing w:after="0" w:line="240" w:lineRule="auto"/>
        <w:rPr>
          <w:rFonts w:ascii="Calibri" w:eastAsia="Calibri" w:hAnsi="Calibri" w:cs="Calibri"/>
          <w:color w:val="000000"/>
          <w:sz w:val="32"/>
          <w:szCs w:val="32"/>
        </w:rPr>
      </w:pPr>
    </w:p>
    <w:p w14:paraId="4B69954F" w14:textId="77777777" w:rsidR="003506C2" w:rsidRDefault="003506C2">
      <w:pPr>
        <w:tabs>
          <w:tab w:val="left" w:pos="2715"/>
        </w:tabs>
        <w:spacing w:after="0" w:line="240" w:lineRule="auto"/>
        <w:rPr>
          <w:rFonts w:ascii="Calibri" w:eastAsia="Calibri" w:hAnsi="Calibri" w:cs="Calibri"/>
          <w:color w:val="000000"/>
          <w:sz w:val="32"/>
          <w:szCs w:val="32"/>
        </w:rPr>
      </w:pPr>
    </w:p>
    <w:p w14:paraId="2C91E552" w14:textId="77777777" w:rsidR="003506C2" w:rsidRDefault="003506C2">
      <w:pPr>
        <w:tabs>
          <w:tab w:val="left" w:pos="2715"/>
        </w:tabs>
        <w:spacing w:after="0" w:line="240" w:lineRule="auto"/>
        <w:rPr>
          <w:rFonts w:ascii="Calibri" w:eastAsia="Calibri" w:hAnsi="Calibri" w:cs="Calibri"/>
          <w:color w:val="000000"/>
          <w:sz w:val="32"/>
          <w:szCs w:val="32"/>
        </w:rPr>
      </w:pPr>
    </w:p>
    <w:p w14:paraId="74174AA9" w14:textId="77777777" w:rsidR="003506C2" w:rsidRDefault="003506C2">
      <w:pPr>
        <w:tabs>
          <w:tab w:val="left" w:pos="2715"/>
        </w:tabs>
        <w:spacing w:after="0" w:line="240" w:lineRule="auto"/>
        <w:rPr>
          <w:rFonts w:ascii="Calibri" w:eastAsia="Calibri" w:hAnsi="Calibri" w:cs="Calibri"/>
          <w:color w:val="000000"/>
          <w:sz w:val="32"/>
          <w:szCs w:val="32"/>
        </w:rPr>
      </w:pPr>
    </w:p>
    <w:p w14:paraId="3C98275C" w14:textId="77777777" w:rsidR="003506C2" w:rsidRDefault="003506C2">
      <w:pPr>
        <w:tabs>
          <w:tab w:val="left" w:pos="2715"/>
        </w:tabs>
        <w:spacing w:after="0" w:line="240" w:lineRule="auto"/>
        <w:rPr>
          <w:rFonts w:ascii="Calibri" w:eastAsia="Calibri" w:hAnsi="Calibri" w:cs="Calibri"/>
          <w:color w:val="000000"/>
          <w:sz w:val="32"/>
          <w:szCs w:val="32"/>
        </w:rPr>
      </w:pPr>
    </w:p>
    <w:p w14:paraId="342AD8E7" w14:textId="77777777" w:rsidR="003506C2" w:rsidRDefault="003506C2">
      <w:pPr>
        <w:tabs>
          <w:tab w:val="left" w:pos="2715"/>
        </w:tabs>
        <w:spacing w:after="0" w:line="240" w:lineRule="auto"/>
        <w:rPr>
          <w:rFonts w:ascii="Calibri" w:eastAsia="Calibri" w:hAnsi="Calibri" w:cs="Calibri"/>
          <w:color w:val="000000"/>
          <w:sz w:val="32"/>
          <w:szCs w:val="32"/>
        </w:rPr>
      </w:pPr>
    </w:p>
    <w:p w14:paraId="6ACFDFA5" w14:textId="77777777" w:rsidR="003506C2" w:rsidRDefault="003506C2">
      <w:pPr>
        <w:tabs>
          <w:tab w:val="left" w:pos="2715"/>
        </w:tabs>
        <w:spacing w:after="0" w:line="240" w:lineRule="auto"/>
        <w:rPr>
          <w:rFonts w:ascii="Calibri" w:eastAsia="Calibri" w:hAnsi="Calibri" w:cs="Calibri"/>
          <w:color w:val="000000"/>
          <w:sz w:val="32"/>
          <w:szCs w:val="32"/>
        </w:rPr>
      </w:pPr>
    </w:p>
    <w:p w14:paraId="43C3B2F4" w14:textId="77777777" w:rsidR="003506C2" w:rsidRDefault="003506C2">
      <w:pPr>
        <w:tabs>
          <w:tab w:val="left" w:pos="2715"/>
        </w:tabs>
        <w:spacing w:after="0" w:line="240" w:lineRule="auto"/>
        <w:rPr>
          <w:rFonts w:ascii="Calibri" w:eastAsia="Calibri" w:hAnsi="Calibri" w:cs="Calibri"/>
          <w:color w:val="000000"/>
          <w:sz w:val="32"/>
          <w:szCs w:val="32"/>
        </w:rPr>
      </w:pPr>
    </w:p>
    <w:p w14:paraId="45B517C7" w14:textId="77777777" w:rsidR="003506C2" w:rsidRDefault="003506C2">
      <w:pPr>
        <w:tabs>
          <w:tab w:val="left" w:pos="2715"/>
        </w:tabs>
        <w:spacing w:after="0" w:line="240" w:lineRule="auto"/>
        <w:rPr>
          <w:rFonts w:ascii="Calibri" w:eastAsia="Calibri" w:hAnsi="Calibri" w:cs="Calibri"/>
          <w:sz w:val="32"/>
          <w:szCs w:val="32"/>
        </w:rPr>
      </w:pPr>
    </w:p>
    <w:p w14:paraId="4F5DFEAA" w14:textId="77777777" w:rsidR="003506C2" w:rsidRDefault="003506C2">
      <w:pPr>
        <w:tabs>
          <w:tab w:val="left" w:pos="2715"/>
        </w:tabs>
        <w:spacing w:after="0" w:line="240" w:lineRule="auto"/>
        <w:rPr>
          <w:rFonts w:ascii="Calibri" w:eastAsia="Calibri" w:hAnsi="Calibri" w:cs="Calibri"/>
          <w:sz w:val="32"/>
          <w:szCs w:val="32"/>
        </w:rPr>
      </w:pPr>
    </w:p>
    <w:p w14:paraId="63FFA3A3" w14:textId="77777777" w:rsidR="003506C2" w:rsidRDefault="003506C2">
      <w:pPr>
        <w:tabs>
          <w:tab w:val="left" w:pos="2715"/>
        </w:tabs>
        <w:spacing w:after="0" w:line="240" w:lineRule="auto"/>
        <w:rPr>
          <w:rFonts w:ascii="Calibri" w:eastAsia="Calibri" w:hAnsi="Calibri" w:cs="Calibri"/>
          <w:sz w:val="32"/>
          <w:szCs w:val="32"/>
        </w:rPr>
      </w:pPr>
    </w:p>
    <w:p w14:paraId="613582EC" w14:textId="77777777" w:rsidR="003506C2" w:rsidRDefault="003506C2">
      <w:pPr>
        <w:tabs>
          <w:tab w:val="left" w:pos="2715"/>
        </w:tabs>
        <w:spacing w:after="0" w:line="240" w:lineRule="auto"/>
        <w:rPr>
          <w:rFonts w:ascii="Calibri" w:eastAsia="Calibri" w:hAnsi="Calibri" w:cs="Calibri"/>
          <w:sz w:val="32"/>
          <w:szCs w:val="32"/>
        </w:rPr>
      </w:pPr>
    </w:p>
    <w:p w14:paraId="5CEC885A" w14:textId="77777777" w:rsidR="003506C2" w:rsidRDefault="003506C2">
      <w:pPr>
        <w:tabs>
          <w:tab w:val="left" w:pos="2715"/>
        </w:tabs>
        <w:spacing w:after="0" w:line="240" w:lineRule="auto"/>
        <w:rPr>
          <w:rFonts w:ascii="Calibri" w:eastAsia="Calibri" w:hAnsi="Calibri" w:cs="Calibri"/>
          <w:sz w:val="32"/>
          <w:szCs w:val="32"/>
        </w:rPr>
      </w:pPr>
    </w:p>
    <w:p w14:paraId="7937BEC2" w14:textId="77777777" w:rsidR="003506C2" w:rsidRDefault="003506C2">
      <w:pPr>
        <w:tabs>
          <w:tab w:val="left" w:pos="2715"/>
        </w:tabs>
        <w:spacing w:after="0" w:line="240" w:lineRule="auto"/>
        <w:rPr>
          <w:rFonts w:ascii="Calibri" w:eastAsia="Calibri" w:hAnsi="Calibri" w:cs="Calibri"/>
          <w:sz w:val="32"/>
          <w:szCs w:val="32"/>
        </w:rPr>
      </w:pPr>
    </w:p>
    <w:p w14:paraId="6A9DFF0D"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3" w:name="_heading=h.2jxsxqh" w:colFirst="0" w:colLast="0"/>
      <w:bookmarkEnd w:id="3"/>
      <w:r>
        <w:rPr>
          <w:rFonts w:ascii="Cambria" w:eastAsia="Cambria" w:hAnsi="Cambria" w:cs="Cambria"/>
          <w:b/>
          <w:color w:val="0095C3"/>
          <w:sz w:val="32"/>
          <w:szCs w:val="32"/>
        </w:rPr>
        <w:lastRenderedPageBreak/>
        <w:t>Résumé exécutif</w:t>
      </w:r>
    </w:p>
    <w:p w14:paraId="4A4E8930" w14:textId="77777777" w:rsidR="003506C2" w:rsidRDefault="00E74C88">
      <w:pPr>
        <w:spacing w:after="58" w:line="240" w:lineRule="auto"/>
        <w:jc w:val="both"/>
        <w:rPr>
          <w:color w:val="000000"/>
          <w:sz w:val="24"/>
          <w:szCs w:val="24"/>
        </w:rPr>
      </w:pPr>
      <w:bookmarkStart w:id="4" w:name="_heading=h.2et92p0" w:colFirst="0" w:colLast="0"/>
      <w:bookmarkEnd w:id="4"/>
      <w:r>
        <w:rPr>
          <w:color w:val="000000"/>
          <w:sz w:val="24"/>
          <w:szCs w:val="24"/>
        </w:rPr>
        <w:t xml:space="preserve">L’évaluation finale du projet Jeunes acteurs pour la paix et la réconciliation nationale s’est déroulée dans les 4 communes des régions de Ségou (Ségou, Macina) et Mopti (Mopti, Djenné) </w:t>
      </w:r>
      <w:r>
        <w:t>de</w:t>
      </w:r>
      <w:r>
        <w:rPr>
          <w:color w:val="000000"/>
          <w:sz w:val="24"/>
          <w:szCs w:val="24"/>
        </w:rPr>
        <w:t xml:space="preserve">  Janvier 2018 à  Décembre 2019 Cette évaluation rentre dans le cadre de la collecte de données quantitatives et qualitatives sur la connaissance par les jeunes de l’Accord de Paix,</w:t>
      </w:r>
      <w:r>
        <w:t xml:space="preserve"> la</w:t>
      </w:r>
      <w:r>
        <w:rPr>
          <w:color w:val="000000"/>
          <w:sz w:val="24"/>
          <w:szCs w:val="24"/>
        </w:rPr>
        <w:t xml:space="preserve"> Stratégie Jeunesse du G5 Sahel et la promotion de la culture de la paix et de la tolérance au sein des communautés.</w:t>
      </w:r>
    </w:p>
    <w:p w14:paraId="41F1CCC1" w14:textId="77777777" w:rsidR="003506C2" w:rsidRDefault="003506C2">
      <w:pPr>
        <w:spacing w:after="0" w:line="240" w:lineRule="auto"/>
        <w:jc w:val="both"/>
        <w:rPr>
          <w:color w:val="000000"/>
          <w:sz w:val="24"/>
          <w:szCs w:val="24"/>
        </w:rPr>
      </w:pPr>
    </w:p>
    <w:p w14:paraId="7448EB8A" w14:textId="77777777" w:rsidR="003506C2" w:rsidRDefault="00E74C88">
      <w:pPr>
        <w:spacing w:after="0" w:line="240" w:lineRule="auto"/>
        <w:jc w:val="both"/>
        <w:rPr>
          <w:color w:val="000000"/>
          <w:sz w:val="24"/>
          <w:szCs w:val="24"/>
        </w:rPr>
      </w:pPr>
      <w:r>
        <w:rPr>
          <w:color w:val="000000"/>
          <w:sz w:val="24"/>
          <w:szCs w:val="24"/>
        </w:rPr>
        <w:t>L’évaluation a pris en compte les appréciations sur les acteurs existants dans les communes et l’analyse genre sur leur accès pour mesurer les besoins et les stratégies adaptées à leur utilisation. Les opportunités et les bonnes pratiques pour pouvoir atteindre les objectifs du projet dans le cadre de la vulgarisation de l’accord de paix et de la cohésion sociale ont été discutées pour apprécier le potentiel existant en la matière. La collecte d’informations a touché aussi les</w:t>
      </w:r>
      <w:r>
        <w:t xml:space="preserve">     </w:t>
      </w:r>
      <w:r>
        <w:rPr>
          <w:color w:val="000000"/>
          <w:sz w:val="24"/>
          <w:szCs w:val="24"/>
        </w:rPr>
        <w:t xml:space="preserve"> leaders traditionnels et religieux, les</w:t>
      </w:r>
      <w:r>
        <w:t xml:space="preserve">     </w:t>
      </w:r>
      <w:r>
        <w:rPr>
          <w:color w:val="000000"/>
          <w:sz w:val="24"/>
          <w:szCs w:val="24"/>
        </w:rPr>
        <w:t xml:space="preserve"> structures étatiques et les</w:t>
      </w:r>
      <w:r>
        <w:t xml:space="preserve">     </w:t>
      </w:r>
      <w:r>
        <w:rPr>
          <w:color w:val="000000"/>
          <w:sz w:val="24"/>
          <w:szCs w:val="24"/>
        </w:rPr>
        <w:t xml:space="preserve">groupements des jeunes et des femmes ?. </w:t>
      </w:r>
      <w:r>
        <w:t xml:space="preserve">     </w:t>
      </w:r>
    </w:p>
    <w:p w14:paraId="2C810EC3" w14:textId="77777777" w:rsidR="003506C2" w:rsidRDefault="00E74C88">
      <w:pPr>
        <w:spacing w:after="0" w:line="240" w:lineRule="auto"/>
        <w:jc w:val="both"/>
        <w:rPr>
          <w:color w:val="000000"/>
          <w:sz w:val="24"/>
          <w:szCs w:val="24"/>
        </w:rPr>
      </w:pPr>
      <w:r>
        <w:rPr>
          <w:color w:val="000000"/>
          <w:sz w:val="24"/>
          <w:szCs w:val="24"/>
        </w:rPr>
        <w:t xml:space="preserve">  </w:t>
      </w:r>
    </w:p>
    <w:p w14:paraId="6E200B9B" w14:textId="77777777" w:rsidR="003506C2" w:rsidRDefault="00E74C88">
      <w:pPr>
        <w:spacing w:after="0" w:line="240" w:lineRule="auto"/>
        <w:jc w:val="both"/>
        <w:rPr>
          <w:color w:val="000000"/>
          <w:sz w:val="24"/>
          <w:szCs w:val="24"/>
        </w:rPr>
      </w:pPr>
      <w:r>
        <w:rPr>
          <w:color w:val="000000"/>
          <w:sz w:val="24"/>
          <w:szCs w:val="24"/>
        </w:rPr>
        <w:t xml:space="preserve">La collecte de données s’est déroulée à Mopti du 22 au 24 janvier et à Ségou du 25 au 27 janvier 2021.  Les principes de la remontée journalière des données ont été respectés par toutes les équipes sur le terrain malgré les légers problèmes de connexion </w:t>
      </w:r>
      <w:r>
        <w:rPr>
          <w:sz w:val="24"/>
          <w:szCs w:val="24"/>
        </w:rPr>
        <w:t>constatés</w:t>
      </w:r>
      <w:r>
        <w:rPr>
          <w:color w:val="000000"/>
          <w:sz w:val="24"/>
          <w:szCs w:val="24"/>
        </w:rPr>
        <w:t xml:space="preserve"> par endroit. De même, les consignes sécuritaires et sanitaires évoquées lors de la formation ont fait l’objet d’une grande attention, 816 personnes ont été touchées par les opérations de collecte</w:t>
      </w:r>
      <w:r>
        <w:t>.</w:t>
      </w:r>
      <w:r>
        <w:rPr>
          <w:color w:val="000000"/>
          <w:sz w:val="24"/>
          <w:szCs w:val="24"/>
        </w:rPr>
        <w:t xml:space="preserve"> Les bénéficiaires directs au nombre 344 personnes dont 200 femmes ont été touchées par un outil questionnaire sondage </w:t>
      </w:r>
      <w:r>
        <w:t xml:space="preserve">     </w:t>
      </w:r>
      <w:r>
        <w:rPr>
          <w:color w:val="000000"/>
          <w:sz w:val="24"/>
          <w:szCs w:val="24"/>
        </w:rPr>
        <w:t>bénéficiaire, 428 personnes dont 174 femmes ont été touchées par l’outil questionnaire sondage communauté. Et les focus groups ont été administrés auprès</w:t>
      </w:r>
      <w:r>
        <w:t xml:space="preserve">     </w:t>
      </w:r>
      <w:r>
        <w:rPr>
          <w:color w:val="000000"/>
          <w:sz w:val="24"/>
          <w:szCs w:val="24"/>
        </w:rPr>
        <w:t xml:space="preserve"> des acteurs impliqués dans la mise en œuvre de ce projet.</w:t>
      </w:r>
    </w:p>
    <w:p w14:paraId="5E6A1F0F" w14:textId="77777777" w:rsidR="003506C2" w:rsidRDefault="003506C2">
      <w:pPr>
        <w:spacing w:after="0" w:line="240" w:lineRule="auto"/>
        <w:jc w:val="both"/>
        <w:rPr>
          <w:color w:val="000000"/>
          <w:sz w:val="24"/>
          <w:szCs w:val="24"/>
        </w:rPr>
      </w:pPr>
    </w:p>
    <w:p w14:paraId="28367611" w14:textId="77777777" w:rsidR="003506C2" w:rsidRDefault="00E74C88">
      <w:pPr>
        <w:spacing w:after="0" w:line="240" w:lineRule="auto"/>
        <w:jc w:val="both"/>
        <w:rPr>
          <w:color w:val="000000"/>
          <w:sz w:val="24"/>
          <w:szCs w:val="24"/>
        </w:rPr>
      </w:pPr>
      <w:r>
        <w:rPr>
          <w:color w:val="000000"/>
          <w:sz w:val="24"/>
          <w:szCs w:val="24"/>
        </w:rPr>
        <w:t xml:space="preserve">Limite de l’évaluation </w:t>
      </w:r>
    </w:p>
    <w:p w14:paraId="4C5C2811" w14:textId="77777777" w:rsidR="003506C2" w:rsidRDefault="00E74C88">
      <w:pPr>
        <w:spacing w:after="0" w:line="240" w:lineRule="auto"/>
        <w:rPr>
          <w:color w:val="000000"/>
          <w:sz w:val="24"/>
          <w:szCs w:val="24"/>
        </w:rPr>
      </w:pPr>
      <w:r>
        <w:rPr>
          <w:color w:val="000000"/>
          <w:sz w:val="24"/>
          <w:szCs w:val="24"/>
        </w:rPr>
        <w:t>Les principaux problèmes dont ont été confrontés les équipes d’évaluation du projet ont été:</w:t>
      </w:r>
    </w:p>
    <w:p w14:paraId="0679EF5E" w14:textId="77777777" w:rsidR="003506C2" w:rsidRDefault="00E74C88">
      <w:pPr>
        <w:spacing w:after="0" w:line="240" w:lineRule="auto"/>
        <w:jc w:val="both"/>
        <w:rPr>
          <w:color w:val="000000"/>
          <w:sz w:val="24"/>
          <w:szCs w:val="24"/>
        </w:rPr>
      </w:pPr>
      <w:r>
        <w:rPr>
          <w:color w:val="000000"/>
          <w:sz w:val="24"/>
          <w:szCs w:val="24"/>
        </w:rPr>
        <w:t>L’indisponibilité des certaines personnes censées répondre aux</w:t>
      </w:r>
      <w:r>
        <w:t xml:space="preserve"> </w:t>
      </w:r>
      <w:r>
        <w:rPr>
          <w:color w:val="000000"/>
          <w:sz w:val="24"/>
          <w:szCs w:val="24"/>
        </w:rPr>
        <w:t>questions au niveau des structures étatiques et des équipes régionales d’appui à la réconciliation nationale.</w:t>
      </w:r>
      <w:r>
        <w:t xml:space="preserve"> Certains</w:t>
      </w:r>
      <w:r>
        <w:rPr>
          <w:color w:val="000000"/>
          <w:sz w:val="24"/>
          <w:szCs w:val="24"/>
        </w:rPr>
        <w:t xml:space="preserve"> membres des ERAR et de l’administration n’ont pas voulu se</w:t>
      </w:r>
      <w:r>
        <w:t xml:space="preserve"> prêter à l’exercice parce qu’ils estiment n’avoir pas été impliqués dans la mise en oeuvre et</w:t>
      </w:r>
      <w:r>
        <w:rPr>
          <w:color w:val="000000"/>
          <w:sz w:val="24"/>
          <w:szCs w:val="24"/>
        </w:rPr>
        <w:t xml:space="preserve"> d’autres  disent être récemment affectés à leurs postes et ne sont pas au courant du projet.</w:t>
      </w:r>
    </w:p>
    <w:p w14:paraId="0EE09ECD" w14:textId="77777777" w:rsidR="003506C2" w:rsidRDefault="00E74C88">
      <w:pPr>
        <w:spacing w:after="0" w:line="240" w:lineRule="auto"/>
        <w:jc w:val="both"/>
        <w:rPr>
          <w:color w:val="000000"/>
          <w:sz w:val="24"/>
          <w:szCs w:val="24"/>
        </w:rPr>
      </w:pPr>
      <w:r>
        <w:rPr>
          <w:color w:val="000000"/>
          <w:sz w:val="24"/>
          <w:szCs w:val="24"/>
        </w:rPr>
        <w:t>Certains bénéficiaires ont été remplacés</w:t>
      </w:r>
      <w:r>
        <w:t xml:space="preserve">  </w:t>
      </w:r>
      <w:r>
        <w:rPr>
          <w:color w:val="000000"/>
          <w:sz w:val="24"/>
          <w:szCs w:val="24"/>
        </w:rPr>
        <w:t xml:space="preserve"> au cours de la mise en œuvre du projet sans que les listes initiales aient été mises à jour. D’où la difficulté pour les équipes de retrouver des bénéficiaires se trouvant sur les listes partagées par les partenaires et l’absence de certains bénéficiaires au moment du passage des équipes de collecte dans les localités pour cause de déplacement dû à la dégradation de la situation sécuritaire dans certaines zones de Mopti et souvent pour des raisons purement économiques..</w:t>
      </w:r>
      <w:r>
        <w:t xml:space="preserve">     </w:t>
      </w:r>
    </w:p>
    <w:p w14:paraId="5A38D40C" w14:textId="77777777" w:rsidR="003506C2" w:rsidRDefault="00E74C88">
      <w:pPr>
        <w:spacing w:after="0" w:line="240" w:lineRule="auto"/>
        <w:jc w:val="both"/>
      </w:pPr>
      <w:r>
        <w:rPr>
          <w:color w:val="000000"/>
          <w:sz w:val="24"/>
          <w:szCs w:val="24"/>
        </w:rPr>
        <w:t xml:space="preserve">Outre cela, l’évaluation finale a pris un retard d’une année après la fin du projet. Cela a beaucoup joué sur la disponibilité des uns et </w:t>
      </w:r>
      <w:r>
        <w:rPr>
          <w:sz w:val="24"/>
          <w:szCs w:val="24"/>
        </w:rPr>
        <w:t>des</w:t>
      </w:r>
      <w:r>
        <w:rPr>
          <w:color w:val="000000"/>
          <w:sz w:val="24"/>
          <w:szCs w:val="24"/>
        </w:rPr>
        <w:t xml:space="preserve"> autres dans toutes les localités d’intervention du projet</w:t>
      </w:r>
      <w:r>
        <w:t>.</w:t>
      </w:r>
    </w:p>
    <w:p w14:paraId="512BA554" w14:textId="77777777" w:rsidR="003506C2" w:rsidRDefault="003506C2">
      <w:pPr>
        <w:spacing w:after="0" w:line="240" w:lineRule="auto"/>
        <w:jc w:val="both"/>
        <w:rPr>
          <w:color w:val="000000"/>
          <w:sz w:val="24"/>
          <w:szCs w:val="24"/>
        </w:rPr>
      </w:pPr>
    </w:p>
    <w:p w14:paraId="1272609C"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b/>
          <w:color w:val="1F4E79"/>
          <w:sz w:val="24"/>
          <w:szCs w:val="24"/>
        </w:rPr>
        <w:t>Pertinence</w:t>
      </w:r>
    </w:p>
    <w:p w14:paraId="48F0F306" w14:textId="77777777" w:rsidR="003506C2" w:rsidRDefault="00E74C88">
      <w:pPr>
        <w:spacing w:after="5" w:line="246" w:lineRule="auto"/>
        <w:ind w:right="3"/>
        <w:jc w:val="both"/>
        <w:rPr>
          <w:color w:val="000000"/>
          <w:sz w:val="24"/>
          <w:szCs w:val="24"/>
        </w:rPr>
      </w:pPr>
      <w:r>
        <w:rPr>
          <w:color w:val="000000"/>
          <w:sz w:val="24"/>
          <w:szCs w:val="24"/>
        </w:rPr>
        <w:t xml:space="preserve">Selon les responsables des administrations locales étatiques et les leaders traditionnels et religieux, 100% des activités du projet se sont révélés être très pertinentes car en adéquation avec </w:t>
      </w:r>
      <w:r>
        <w:rPr>
          <w:color w:val="000000"/>
          <w:sz w:val="24"/>
          <w:szCs w:val="24"/>
        </w:rPr>
        <w:lastRenderedPageBreak/>
        <w:t>l’une des préoccupations majeures des populations des régions qu’ils représentent. « En effet, les résultats escomptés à travers ledit projet sont en phase avec un des axes du Plan de Développement de notre Région relatif à la cohésion sociale qui est également en parfaite corrélation avec le contexte d’insécurité et d’instabilité sociale lié à la présence des groupes armés par rapport auquel l’impérieuse nécessité d’une quiétude sociale, de restauration et de consolidation de la paix se faisait plus que sentir » a affirmé le Président du Conseil Régional de Mopti. Les activités et objectifs du projet ont été, donc, suffisamment pertinents car les activités prévues et réalisées ont pris en compte les préoccupations des populations et donc ont été conformes aux réalités. On peut citer certaines activités qui ont participé à cet apaisement : l’organisation des rencontres inter et intra communautés qui ont favorisé le rapprochement entre les communautés</w:t>
      </w:r>
      <w:r>
        <w:t xml:space="preserve"> ;</w:t>
      </w:r>
      <w:r>
        <w:rPr>
          <w:color w:val="000000"/>
          <w:sz w:val="24"/>
          <w:szCs w:val="24"/>
        </w:rPr>
        <w:t xml:space="preserve"> </w:t>
      </w:r>
    </w:p>
    <w:p w14:paraId="5EA8096A" w14:textId="77777777" w:rsidR="003506C2" w:rsidRDefault="00E74C88">
      <w:pPr>
        <w:numPr>
          <w:ilvl w:val="0"/>
          <w:numId w:val="9"/>
        </w:numPr>
        <w:spacing w:after="0" w:line="246" w:lineRule="auto"/>
        <w:ind w:right="3"/>
        <w:jc w:val="both"/>
        <w:rPr>
          <w:color w:val="000000"/>
          <w:sz w:val="24"/>
          <w:szCs w:val="24"/>
        </w:rPr>
      </w:pPr>
      <w:r>
        <w:rPr>
          <w:color w:val="000000"/>
          <w:sz w:val="24"/>
          <w:szCs w:val="24"/>
        </w:rPr>
        <w:t xml:space="preserve">Les séances de sensibilisation sur l’importance de la cohésion sociale et la paix à travers l’accord de paix ; </w:t>
      </w:r>
    </w:p>
    <w:p w14:paraId="6F7E1859" w14:textId="77777777" w:rsidR="003506C2" w:rsidRDefault="00E74C88">
      <w:pPr>
        <w:numPr>
          <w:ilvl w:val="0"/>
          <w:numId w:val="9"/>
        </w:numPr>
        <w:spacing w:after="0" w:line="246" w:lineRule="auto"/>
        <w:ind w:right="3"/>
        <w:jc w:val="both"/>
        <w:rPr>
          <w:color w:val="000000"/>
          <w:sz w:val="24"/>
          <w:szCs w:val="24"/>
        </w:rPr>
      </w:pPr>
      <w:r>
        <w:rPr>
          <w:color w:val="000000"/>
          <w:sz w:val="24"/>
          <w:szCs w:val="24"/>
        </w:rPr>
        <w:t>L’amélioration des dialogue inter et intracommunautaires ;</w:t>
      </w:r>
      <w:r>
        <w:t xml:space="preserve">     </w:t>
      </w:r>
      <w:r>
        <w:rPr>
          <w:color w:val="000000"/>
          <w:sz w:val="24"/>
          <w:szCs w:val="24"/>
        </w:rPr>
        <w:t xml:space="preserve"> </w:t>
      </w:r>
    </w:p>
    <w:p w14:paraId="5378FD4D" w14:textId="77777777" w:rsidR="003506C2" w:rsidRDefault="00E74C88">
      <w:pPr>
        <w:numPr>
          <w:ilvl w:val="0"/>
          <w:numId w:val="9"/>
        </w:numPr>
        <w:spacing w:after="0" w:line="246" w:lineRule="auto"/>
        <w:ind w:right="3"/>
        <w:jc w:val="both"/>
        <w:rPr>
          <w:color w:val="000000"/>
          <w:sz w:val="24"/>
          <w:szCs w:val="24"/>
        </w:rPr>
      </w:pPr>
      <w:r>
        <w:rPr>
          <w:color w:val="000000"/>
          <w:sz w:val="24"/>
          <w:szCs w:val="24"/>
        </w:rPr>
        <w:t xml:space="preserve">Le renforcement des capacités des ERAR afin qu’elles puissent mener leur mission de consolidation de la paix ; </w:t>
      </w:r>
    </w:p>
    <w:p w14:paraId="639A4D42" w14:textId="77777777" w:rsidR="003506C2" w:rsidRDefault="00E74C88">
      <w:pPr>
        <w:numPr>
          <w:ilvl w:val="0"/>
          <w:numId w:val="9"/>
        </w:numPr>
        <w:spacing w:after="5" w:line="246" w:lineRule="auto"/>
        <w:ind w:right="3"/>
        <w:jc w:val="both"/>
        <w:rPr>
          <w:color w:val="000000"/>
          <w:sz w:val="24"/>
          <w:szCs w:val="24"/>
        </w:rPr>
      </w:pPr>
      <w:r>
        <w:rPr>
          <w:color w:val="000000"/>
          <w:sz w:val="24"/>
          <w:szCs w:val="24"/>
        </w:rPr>
        <w:t>L'autonomisation</w:t>
      </w:r>
      <w:r>
        <w:t xml:space="preserve"> </w:t>
      </w:r>
      <w:r>
        <w:rPr>
          <w:color w:val="000000"/>
          <w:sz w:val="24"/>
          <w:szCs w:val="24"/>
        </w:rPr>
        <w:t>des femmes et des jeunes à travers des appuis en AGR pour leur permettre d’être plus actifs dans les mécanismes de prévention et de règlement des conflits</w:t>
      </w:r>
      <w:r>
        <w:t>.</w:t>
      </w:r>
    </w:p>
    <w:p w14:paraId="3192D876" w14:textId="77777777" w:rsidR="003506C2" w:rsidRDefault="003506C2">
      <w:pPr>
        <w:spacing w:after="5" w:line="246" w:lineRule="auto"/>
        <w:ind w:left="720" w:right="3"/>
        <w:jc w:val="both"/>
        <w:rPr>
          <w:color w:val="000000"/>
          <w:sz w:val="24"/>
          <w:szCs w:val="24"/>
        </w:rPr>
      </w:pPr>
    </w:p>
    <w:p w14:paraId="6986E787"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b/>
          <w:color w:val="1F4E79"/>
          <w:sz w:val="24"/>
          <w:szCs w:val="24"/>
        </w:rPr>
        <w:t>Efficacité</w:t>
      </w:r>
    </w:p>
    <w:p w14:paraId="776D1CE0" w14:textId="77777777" w:rsidR="003506C2" w:rsidRDefault="00E74C88">
      <w:pPr>
        <w:spacing w:after="5" w:line="246" w:lineRule="auto"/>
        <w:ind w:right="3"/>
        <w:jc w:val="both"/>
        <w:rPr>
          <w:color w:val="000000"/>
          <w:sz w:val="24"/>
          <w:szCs w:val="24"/>
        </w:rPr>
      </w:pPr>
      <w:r>
        <w:rPr>
          <w:color w:val="000000"/>
          <w:sz w:val="24"/>
          <w:szCs w:val="24"/>
        </w:rPr>
        <w:t xml:space="preserve">Malgré le contexte sécuritaire </w:t>
      </w:r>
      <w:r>
        <w:rPr>
          <w:sz w:val="24"/>
          <w:szCs w:val="24"/>
        </w:rPr>
        <w:t>très</w:t>
      </w:r>
      <w:r>
        <w:rPr>
          <w:color w:val="000000"/>
          <w:sz w:val="24"/>
          <w:szCs w:val="24"/>
        </w:rPr>
        <w:t xml:space="preserve"> tendu dans le centre du pays, le projet a pu renforcer l’engagement des jeunes et des femmes en tant qu’acteurs de la paix dans le processus de paix et de la réconciliation nationale dans les régions de Ségou et Mopti. Le projet cible 3,400 bénéficiaires directs, y compris 2500 jeunes femmes et jeunes hommes, et 900 femmes. Au moins, une population de 34.000 personnes sera touchée de manière indirecte dans 13 communes de Mopti et 12 communes de Ségou. Les organisations et associations nationales et régionales suivantes sont responsables de la mise en œuvre de certaines activités : l’Association des Jeunes pour la Citoyenneté Active et la Démocratie (AJCAD), le Conseil National de la Jeunesse (CNJ) et ses démembrements régionaux et communaux, les ONG Walé pour la région de Ségou ; Action Mopti,  l’Association pour la Promotion des Filles Déscolarisées (APROFID) et Subaigu pour la région de Mopti.</w:t>
      </w:r>
    </w:p>
    <w:p w14:paraId="2FF9C0BA" w14:textId="77777777" w:rsidR="003506C2" w:rsidRDefault="00E74C88">
      <w:pPr>
        <w:spacing w:after="5" w:line="246" w:lineRule="auto"/>
        <w:ind w:right="3"/>
        <w:jc w:val="both"/>
        <w:rPr>
          <w:color w:val="000000"/>
          <w:sz w:val="24"/>
          <w:szCs w:val="24"/>
        </w:rPr>
      </w:pPr>
      <w:r>
        <w:rPr>
          <w:color w:val="000000"/>
          <w:sz w:val="24"/>
          <w:szCs w:val="24"/>
        </w:rPr>
        <w:t xml:space="preserve">Il ressort que la quasi-totalité des activités prévues ont été réalisées à la satisfaction des partenaires/acteurs à 91,5%, en dehors de quelques cas de retard généralement dû à l’apprentissage des procédures de gestion administrative et financière. De ce fait, on peut dire que le projet a été globalement efficace. </w:t>
      </w:r>
    </w:p>
    <w:p w14:paraId="1B636315" w14:textId="77777777" w:rsidR="003506C2" w:rsidRDefault="00E74C88">
      <w:pPr>
        <w:spacing w:after="0" w:line="240" w:lineRule="auto"/>
        <w:jc w:val="both"/>
        <w:rPr>
          <w:color w:val="000000"/>
          <w:sz w:val="24"/>
          <w:szCs w:val="24"/>
        </w:rPr>
      </w:pPr>
      <w:r>
        <w:rPr>
          <w:color w:val="000000"/>
          <w:sz w:val="24"/>
          <w:szCs w:val="24"/>
        </w:rPr>
        <w:t>Selon les femmes lors des discussions de groupe, le projet conjoint "Les Jeunes acteurs pour la paix et la réconciliation nationale" a connu des progrès significatifs depuis le début de sa mise en œuvre. Des résultats au niveau des connaissances, de changements de mentalité et de perceptions ont commencé à être visibles dans les communautés. Le projet a permis aux jeunes de se connaître, de travailler ensemble et de se soutenir dans leurs activités de cohésion. Les activités menées ont permis une meilleure connaissance du contenu de l'Accord de Paix. Plusieurs canaux de communication ont été utilisés pour passer des messages de cohésion sociale et renforcer le dialogue interpersonnel dans les communautés.</w:t>
      </w:r>
    </w:p>
    <w:p w14:paraId="4EDCE95B" w14:textId="77777777" w:rsidR="003506C2" w:rsidRDefault="003506C2">
      <w:pPr>
        <w:spacing w:after="0" w:line="240" w:lineRule="auto"/>
        <w:jc w:val="both"/>
        <w:rPr>
          <w:color w:val="000000"/>
          <w:sz w:val="24"/>
          <w:szCs w:val="24"/>
        </w:rPr>
      </w:pPr>
    </w:p>
    <w:p w14:paraId="0BF121E7"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b/>
          <w:color w:val="1F4E79"/>
          <w:sz w:val="24"/>
          <w:szCs w:val="24"/>
        </w:rPr>
        <w:lastRenderedPageBreak/>
        <w:t xml:space="preserve">Efficience </w:t>
      </w:r>
    </w:p>
    <w:p w14:paraId="3CAE463A" w14:textId="77777777" w:rsidR="003506C2" w:rsidRDefault="00E74C88">
      <w:pPr>
        <w:spacing w:after="5" w:line="246" w:lineRule="auto"/>
        <w:ind w:right="3"/>
        <w:jc w:val="both"/>
        <w:rPr>
          <w:color w:val="000000"/>
          <w:sz w:val="24"/>
          <w:szCs w:val="24"/>
        </w:rPr>
      </w:pPr>
      <w:r>
        <w:rPr>
          <w:color w:val="000000"/>
          <w:sz w:val="24"/>
          <w:szCs w:val="24"/>
        </w:rPr>
        <w:t>33% des répondants (partenaires et Organisations locales) estiment que les activités ont été efficientes. Les acteurs (associations, leaders traditionnels et religieux, les bénéficiaires jeunes et femmes et la communauté) ont eu des connaissances en matière de paix, cohésion sociale, accord de paix, gestion et prévention des conflits, la stratégie jeunesse G5 sahel,  à travers les activités à moindre coût réalisées dans les communautés.</w:t>
      </w:r>
    </w:p>
    <w:p w14:paraId="04C8F877" w14:textId="77777777" w:rsidR="003506C2" w:rsidRDefault="003506C2">
      <w:pPr>
        <w:spacing w:after="5" w:line="246" w:lineRule="auto"/>
        <w:ind w:right="3"/>
        <w:jc w:val="both"/>
        <w:rPr>
          <w:color w:val="000000"/>
          <w:sz w:val="24"/>
          <w:szCs w:val="24"/>
        </w:rPr>
      </w:pPr>
    </w:p>
    <w:p w14:paraId="2CF09518"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b/>
          <w:color w:val="1F4E79"/>
          <w:sz w:val="24"/>
          <w:szCs w:val="24"/>
        </w:rPr>
        <w:t>Impacts/effets</w:t>
      </w:r>
    </w:p>
    <w:p w14:paraId="24948579" w14:textId="77777777" w:rsidR="003506C2" w:rsidRDefault="00E74C88">
      <w:pPr>
        <w:spacing w:after="5" w:line="246" w:lineRule="auto"/>
        <w:ind w:right="3"/>
        <w:jc w:val="both"/>
        <w:rPr>
          <w:color w:val="000000"/>
          <w:sz w:val="24"/>
          <w:szCs w:val="24"/>
        </w:rPr>
      </w:pPr>
      <w:r>
        <w:rPr>
          <w:color w:val="000000"/>
          <w:sz w:val="24"/>
          <w:szCs w:val="24"/>
        </w:rPr>
        <w:t xml:space="preserve">Au niveau communautaire, 98% des personnes interrogées confirment qu’un certain nombre d’aspects illustrent à suffisance le caractère positif des effets induits par les activités menées dans le cadre du partenariat entre les différents acteurs et le projet. Il s’agit de :  </w:t>
      </w:r>
    </w:p>
    <w:p w14:paraId="70D13EEF" w14:textId="77777777" w:rsidR="003506C2" w:rsidRDefault="00E74C88">
      <w:pPr>
        <w:numPr>
          <w:ilvl w:val="0"/>
          <w:numId w:val="23"/>
        </w:numPr>
        <w:spacing w:before="5" w:after="0" w:line="246" w:lineRule="auto"/>
        <w:ind w:right="3"/>
        <w:jc w:val="both"/>
        <w:rPr>
          <w:color w:val="000000"/>
          <w:sz w:val="24"/>
          <w:szCs w:val="24"/>
        </w:rPr>
      </w:pPr>
      <w:r>
        <w:rPr>
          <w:color w:val="000000"/>
          <w:sz w:val="24"/>
          <w:szCs w:val="24"/>
        </w:rPr>
        <w:t xml:space="preserve">La reconnaissance du renforcement des prérogatives des autorités, aussi bien administratives, politiques que coutumières par les appuis du Projet ; </w:t>
      </w:r>
    </w:p>
    <w:p w14:paraId="266837B5"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La baisse de l’enrôlement des jeunes par les groupes terroristes  selon 80% des membres de la communauté ;  </w:t>
      </w:r>
    </w:p>
    <w:p w14:paraId="072DEF5A"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Le renforcement des capacités des communautés sur le contenu du processus de l’accord de paix et cohésion sociale, etc.)  </w:t>
      </w:r>
    </w:p>
    <w:p w14:paraId="084405F2"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L’inspiration de l’approche du projet par certains partenaires techniques et financiers (PTF); </w:t>
      </w:r>
    </w:p>
    <w:p w14:paraId="34A4DBDF"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L’acceptation du vivre ensemble par les diverses communautés qui est de plus en plus visible ;  </w:t>
      </w:r>
    </w:p>
    <w:p w14:paraId="3393D460"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Le dialogue et la compréhension mutuelle entre les communautés fondées sur l’application des accords sociaux en matière de partage des ressources (comme l’accès à l’eau) et au pâturage ;</w:t>
      </w:r>
    </w:p>
    <w:p w14:paraId="494742F6" w14:textId="77777777" w:rsidR="003506C2" w:rsidRDefault="00E74C88">
      <w:pPr>
        <w:numPr>
          <w:ilvl w:val="0"/>
          <w:numId w:val="23"/>
        </w:numPr>
        <w:spacing w:after="5" w:line="246" w:lineRule="auto"/>
        <w:ind w:right="3"/>
        <w:jc w:val="both"/>
        <w:rPr>
          <w:color w:val="000000"/>
          <w:sz w:val="24"/>
          <w:szCs w:val="24"/>
        </w:rPr>
      </w:pPr>
      <w:r>
        <w:rPr>
          <w:color w:val="000000"/>
          <w:sz w:val="24"/>
          <w:szCs w:val="24"/>
        </w:rPr>
        <w:t>La réduction des cas de VBG.</w:t>
      </w:r>
    </w:p>
    <w:p w14:paraId="4DE0BA46" w14:textId="77777777" w:rsidR="003506C2" w:rsidRDefault="00E74C88">
      <w:pPr>
        <w:numPr>
          <w:ilvl w:val="0"/>
          <w:numId w:val="23"/>
        </w:numPr>
        <w:spacing w:before="5" w:after="0" w:line="246" w:lineRule="auto"/>
        <w:ind w:right="3"/>
        <w:jc w:val="both"/>
        <w:rPr>
          <w:color w:val="000000"/>
          <w:sz w:val="24"/>
          <w:szCs w:val="24"/>
        </w:rPr>
      </w:pPr>
      <w:r>
        <w:rPr>
          <w:color w:val="000000"/>
          <w:sz w:val="24"/>
          <w:szCs w:val="24"/>
        </w:rPr>
        <w:t xml:space="preserve">Le renforcement de la cohésion sociale et du principe de vivre ensemble à travers les rassemblements effectués autour de la mise en œuvre des microprojets des organisations des jeunes relatifs aux activités communautaires, sportives, culturelles etc.…) ; </w:t>
      </w:r>
    </w:p>
    <w:p w14:paraId="4156E047"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L’apaisement des conflits entre les </w:t>
      </w:r>
      <w:r>
        <w:t>jeunes ;</w:t>
      </w:r>
    </w:p>
    <w:p w14:paraId="3CE6DD42" w14:textId="77777777" w:rsidR="003506C2" w:rsidRDefault="00E74C88">
      <w:pPr>
        <w:numPr>
          <w:ilvl w:val="0"/>
          <w:numId w:val="23"/>
        </w:numPr>
        <w:spacing w:after="0" w:line="246" w:lineRule="auto"/>
        <w:ind w:right="3"/>
        <w:jc w:val="both"/>
        <w:rPr>
          <w:color w:val="000000"/>
          <w:sz w:val="24"/>
          <w:szCs w:val="24"/>
        </w:rPr>
      </w:pPr>
      <w:r>
        <w:t xml:space="preserve">Les jeunes </w:t>
      </w:r>
      <w:r>
        <w:rPr>
          <w:color w:val="000000"/>
          <w:sz w:val="24"/>
          <w:szCs w:val="24"/>
        </w:rPr>
        <w:t xml:space="preserve">s’associent en groupe pour bâtir ensemble un avenir meilleur ; </w:t>
      </w:r>
    </w:p>
    <w:p w14:paraId="7FC3022B"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Les sensibilisations sur les conflits, le vivre ensemble ont créé une prise de conscience chez les jeunes en particulier et les différentes franges de la population. En effet, il a été constaté dans plusieurs localités une baisse de ces phénomènes dans toutes les localités ayant bénéficiées des séances de sensibilisation; </w:t>
      </w:r>
    </w:p>
    <w:p w14:paraId="7737199D"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Le renforcement des capacités des associations des jeunes en matière de gestion des AGR ;</w:t>
      </w:r>
    </w:p>
    <w:p w14:paraId="17DE8EC1" w14:textId="77777777" w:rsidR="003506C2" w:rsidRDefault="00E74C88">
      <w:pPr>
        <w:numPr>
          <w:ilvl w:val="0"/>
          <w:numId w:val="23"/>
        </w:numPr>
        <w:spacing w:after="0" w:line="246" w:lineRule="auto"/>
        <w:ind w:right="3"/>
        <w:jc w:val="both"/>
        <w:rPr>
          <w:color w:val="000000"/>
          <w:sz w:val="24"/>
          <w:szCs w:val="24"/>
        </w:rPr>
      </w:pPr>
      <w:r>
        <w:rPr>
          <w:color w:val="000000"/>
          <w:sz w:val="24"/>
          <w:szCs w:val="24"/>
        </w:rPr>
        <w:t xml:space="preserve">La connaissance par </w:t>
      </w:r>
      <w:r>
        <w:rPr>
          <w:sz w:val="24"/>
          <w:szCs w:val="24"/>
        </w:rPr>
        <w:t>plus de 70%</w:t>
      </w:r>
      <w:r>
        <w:rPr>
          <w:color w:val="000000"/>
          <w:sz w:val="24"/>
          <w:szCs w:val="24"/>
        </w:rPr>
        <w:t xml:space="preserve"> des personnes de la stratégie de jeunesse G5 sahel et son processus.</w:t>
      </w:r>
    </w:p>
    <w:p w14:paraId="5017392F" w14:textId="77777777" w:rsidR="003506C2" w:rsidRDefault="003506C2">
      <w:pPr>
        <w:spacing w:after="0" w:line="246" w:lineRule="auto"/>
        <w:ind w:left="720" w:right="3"/>
        <w:jc w:val="both"/>
        <w:rPr>
          <w:color w:val="000000"/>
          <w:sz w:val="24"/>
          <w:szCs w:val="24"/>
        </w:rPr>
      </w:pPr>
    </w:p>
    <w:p w14:paraId="25F9AD52"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b/>
          <w:color w:val="1F4E79"/>
          <w:sz w:val="24"/>
          <w:szCs w:val="24"/>
        </w:rPr>
        <w:t>Durabilité</w:t>
      </w:r>
    </w:p>
    <w:p w14:paraId="767AF62E" w14:textId="77777777" w:rsidR="003506C2" w:rsidRDefault="00E74C88">
      <w:pPr>
        <w:spacing w:after="5" w:line="246" w:lineRule="auto"/>
        <w:ind w:right="3"/>
        <w:jc w:val="both"/>
        <w:rPr>
          <w:color w:val="000000"/>
          <w:sz w:val="24"/>
          <w:szCs w:val="24"/>
        </w:rPr>
      </w:pPr>
      <w:r>
        <w:rPr>
          <w:color w:val="000000"/>
          <w:sz w:val="24"/>
          <w:szCs w:val="24"/>
        </w:rPr>
        <w:t xml:space="preserve">Conscients du fait que le projet a constitué un instrument efficace de renforcement de leurs capacités multiformes et en dépit de quelques difficultés rencontrées dans le cadre du partenariat avec ledit projet qui sont inhérentes à toute œuvre humaine de collaboration naissante,100% des bénéficiaires disent que les organisations des jeunes se sont engagées à prendre les dispositions nécessaires à la pérennisation des acquis positifs induits par ledit partenariat. </w:t>
      </w:r>
    </w:p>
    <w:p w14:paraId="66434948" w14:textId="77777777" w:rsidR="003506C2" w:rsidRDefault="00E74C88">
      <w:pPr>
        <w:spacing w:after="5" w:line="246" w:lineRule="auto"/>
        <w:ind w:right="3"/>
        <w:jc w:val="both"/>
        <w:rPr>
          <w:color w:val="000000"/>
          <w:sz w:val="24"/>
          <w:szCs w:val="24"/>
        </w:rPr>
      </w:pPr>
      <w:r>
        <w:rPr>
          <w:color w:val="000000"/>
          <w:sz w:val="24"/>
          <w:szCs w:val="24"/>
        </w:rPr>
        <w:lastRenderedPageBreak/>
        <w:t>Parmi les jeunes et femmes bénéficiaires du projet interrogés ,90% ont confirmé qu’avec la multiplication des différents acteurs les acquis du projet seront pérennisés et consolidés grâce</w:t>
      </w:r>
      <w:r>
        <w:t xml:space="preserve"> aux </w:t>
      </w:r>
      <w:r>
        <w:rPr>
          <w:color w:val="000000"/>
          <w:sz w:val="24"/>
          <w:szCs w:val="24"/>
        </w:rPr>
        <w:t xml:space="preserve">connaissances acquises lors des formations et des sensibilisations sur les thèmes consolidation de paix et la cohésion sociale. Les jeunes et les femmes ont pris le </w:t>
      </w:r>
      <w:r>
        <w:rPr>
          <w:sz w:val="24"/>
          <w:szCs w:val="24"/>
        </w:rPr>
        <w:t>relais</w:t>
      </w:r>
      <w:r>
        <w:rPr>
          <w:color w:val="000000"/>
          <w:sz w:val="24"/>
          <w:szCs w:val="24"/>
        </w:rPr>
        <w:t xml:space="preserve"> après le projet avec les</w:t>
      </w:r>
      <w:r>
        <w:t xml:space="preserve"> </w:t>
      </w:r>
      <w:r>
        <w:rPr>
          <w:color w:val="000000"/>
          <w:sz w:val="24"/>
          <w:szCs w:val="24"/>
        </w:rPr>
        <w:t>ERAR pour toutes les activités dans le cadre de la consolidation de la paix et de la cohésion sociale.</w:t>
      </w:r>
    </w:p>
    <w:p w14:paraId="3E5F31B0" w14:textId="77777777" w:rsidR="003506C2" w:rsidRDefault="003506C2">
      <w:pPr>
        <w:spacing w:after="5" w:line="246" w:lineRule="auto"/>
        <w:ind w:right="3"/>
        <w:jc w:val="both"/>
        <w:rPr>
          <w:color w:val="000000"/>
          <w:sz w:val="24"/>
          <w:szCs w:val="24"/>
        </w:rPr>
      </w:pPr>
    </w:p>
    <w:p w14:paraId="6502014E"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b/>
          <w:color w:val="1F4E79"/>
          <w:sz w:val="24"/>
          <w:szCs w:val="24"/>
        </w:rPr>
        <w:t>Inclusion et genre</w:t>
      </w:r>
    </w:p>
    <w:p w14:paraId="18F8FB69" w14:textId="77777777" w:rsidR="003506C2" w:rsidRDefault="00E74C88">
      <w:pPr>
        <w:pBdr>
          <w:top w:val="nil"/>
          <w:left w:val="nil"/>
          <w:bottom w:val="nil"/>
          <w:right w:val="nil"/>
          <w:between w:val="nil"/>
        </w:pBdr>
        <w:spacing w:after="5" w:line="246" w:lineRule="auto"/>
        <w:ind w:right="3"/>
        <w:jc w:val="both"/>
        <w:rPr>
          <w:b/>
          <w:color w:val="1F4E79"/>
          <w:sz w:val="24"/>
          <w:szCs w:val="24"/>
        </w:rPr>
      </w:pPr>
      <w:r>
        <w:rPr>
          <w:color w:val="000000"/>
          <w:sz w:val="24"/>
          <w:szCs w:val="24"/>
        </w:rPr>
        <w:t xml:space="preserve">Pour cette question, les réponses ont été unanimes chez tous les acteurs de </w:t>
      </w:r>
      <w:r>
        <w:rPr>
          <w:sz w:val="24"/>
          <w:szCs w:val="24"/>
        </w:rPr>
        <w:t>mise en œuvre du projet</w:t>
      </w:r>
      <w:r>
        <w:rPr>
          <w:color w:val="000000"/>
          <w:sz w:val="24"/>
          <w:szCs w:val="24"/>
        </w:rPr>
        <w:t>. Le concept genre est effectif à 100% à tous les niveaux du projet sans exception. Et la formation sur le genre a été effectuée avec succès dans toutes les localités.</w:t>
      </w:r>
    </w:p>
    <w:p w14:paraId="22D1981B" w14:textId="77777777" w:rsidR="003506C2" w:rsidRDefault="003506C2">
      <w:pPr>
        <w:spacing w:after="5" w:line="246" w:lineRule="auto"/>
        <w:ind w:right="3"/>
        <w:jc w:val="both"/>
        <w:rPr>
          <w:color w:val="000000"/>
          <w:sz w:val="24"/>
          <w:szCs w:val="24"/>
        </w:rPr>
      </w:pPr>
    </w:p>
    <w:p w14:paraId="5DC4F6AF" w14:textId="77777777" w:rsidR="003506C2" w:rsidRDefault="00E74C88">
      <w:pPr>
        <w:keepNext/>
        <w:keepLines/>
        <w:pBdr>
          <w:top w:val="nil"/>
          <w:left w:val="nil"/>
          <w:bottom w:val="none" w:sz="0" w:space="0" w:color="000000"/>
          <w:right w:val="nil"/>
          <w:between w:val="nil"/>
        </w:pBdr>
        <w:rPr>
          <w:b/>
          <w:color w:val="0072B1"/>
          <w:sz w:val="24"/>
          <w:szCs w:val="24"/>
        </w:rPr>
      </w:pPr>
      <w:r>
        <w:rPr>
          <w:b/>
          <w:color w:val="0072B1"/>
          <w:sz w:val="24"/>
          <w:szCs w:val="24"/>
        </w:rPr>
        <w:t>Conclusions</w:t>
      </w:r>
    </w:p>
    <w:p w14:paraId="68387E39" w14:textId="77777777" w:rsidR="003506C2" w:rsidRDefault="00E74C88">
      <w:pPr>
        <w:pBdr>
          <w:top w:val="nil"/>
          <w:left w:val="nil"/>
          <w:bottom w:val="nil"/>
          <w:right w:val="nil"/>
          <w:between w:val="nil"/>
        </w:pBdr>
        <w:jc w:val="both"/>
        <w:rPr>
          <w:color w:val="000000"/>
          <w:sz w:val="24"/>
          <w:szCs w:val="24"/>
        </w:rPr>
      </w:pPr>
      <w:r>
        <w:rPr>
          <w:color w:val="000000"/>
          <w:sz w:val="24"/>
          <w:szCs w:val="24"/>
        </w:rPr>
        <w:t xml:space="preserve">Le projet, à travers ses </w:t>
      </w:r>
      <w:r>
        <w:rPr>
          <w:sz w:val="24"/>
          <w:szCs w:val="24"/>
        </w:rPr>
        <w:t>actions, est</w:t>
      </w:r>
      <w:r>
        <w:rPr>
          <w:color w:val="000000"/>
          <w:sz w:val="24"/>
          <w:szCs w:val="24"/>
        </w:rPr>
        <w:t xml:space="preserve"> pertinent. Le fait d’impliquer les jeunes, les autorités et leaders traditionnels et religieux dans les activités de sensibilisation sur l’accord de paix, la stratégie jeunesse </w:t>
      </w:r>
      <w:r>
        <w:rPr>
          <w:sz w:val="24"/>
          <w:szCs w:val="24"/>
        </w:rPr>
        <w:t>G5 Sahel,</w:t>
      </w:r>
      <w:r>
        <w:rPr>
          <w:color w:val="000000"/>
          <w:sz w:val="24"/>
          <w:szCs w:val="24"/>
        </w:rPr>
        <w:t xml:space="preserve"> de prévention, de gestion des conflits et de consolidation</w:t>
      </w:r>
      <w:r>
        <w:rPr>
          <w:sz w:val="24"/>
          <w:szCs w:val="24"/>
        </w:rPr>
        <w:t xml:space="preserve">     </w:t>
      </w:r>
      <w:r>
        <w:rPr>
          <w:color w:val="000000"/>
          <w:sz w:val="24"/>
          <w:szCs w:val="24"/>
        </w:rPr>
        <w:t xml:space="preserve">de la paix pour la cohésion est tout aussi pertinent. 90% des résultats attendus ont été atteints grâce aux mécanismes traditionnels pour promouvoir la cohésion ainsi que des partenaires locaux qui sont un fort ancrage au sein de localités d’intervention. Le projet a relevé des défis liés à l’insécurité et aux ressources financières limitées entre autres. Les conflits persistent dans certaines localités « Il ne peut pas avoir une communauté sans conflit mais c’est la violence qui est volontaire », il a été constaté par cette évaluation que les jeunes ont développé des capacités pour contribuer à la cohésion sociale. Des leçons tirées de la mise en œuvre et des recommandations ont été formulées à l’endroit des acteurs de mise en œuvre dans le présent rapport. </w:t>
      </w:r>
    </w:p>
    <w:p w14:paraId="5A4F4B10" w14:textId="77777777" w:rsidR="003506C2" w:rsidRDefault="00E74C88">
      <w:pPr>
        <w:keepNext/>
        <w:keepLines/>
        <w:pBdr>
          <w:top w:val="nil"/>
          <w:left w:val="nil"/>
          <w:bottom w:val="none" w:sz="0" w:space="0" w:color="000000"/>
          <w:right w:val="nil"/>
          <w:between w:val="nil"/>
        </w:pBdr>
        <w:rPr>
          <w:b/>
          <w:color w:val="0072B1"/>
          <w:sz w:val="24"/>
          <w:szCs w:val="24"/>
        </w:rPr>
      </w:pPr>
      <w:r>
        <w:rPr>
          <w:b/>
          <w:color w:val="0072B1"/>
          <w:sz w:val="24"/>
          <w:szCs w:val="24"/>
        </w:rPr>
        <w:t>Recommandations</w:t>
      </w:r>
    </w:p>
    <w:p w14:paraId="2EFF9668"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 xml:space="preserve">À l’endroit des partenaires de mise en œuvre    </w:t>
      </w:r>
    </w:p>
    <w:p w14:paraId="1E39D559"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b/>
          <w:color w:val="1F4E79"/>
          <w:sz w:val="24"/>
          <w:szCs w:val="24"/>
        </w:rPr>
        <w:t>I</w:t>
      </w:r>
      <w:r>
        <w:rPr>
          <w:color w:val="000000"/>
          <w:sz w:val="24"/>
          <w:szCs w:val="24"/>
        </w:rPr>
        <w:t>mpliquer</w:t>
      </w:r>
      <w:r>
        <w:t xml:space="preserve"> </w:t>
      </w:r>
      <w:r>
        <w:rPr>
          <w:color w:val="000000"/>
          <w:sz w:val="24"/>
          <w:szCs w:val="24"/>
        </w:rPr>
        <w:t>davantage l</w:t>
      </w:r>
      <w:r>
        <w:t>es</w:t>
      </w:r>
      <w:r>
        <w:rPr>
          <w:color w:val="000000"/>
          <w:sz w:val="24"/>
          <w:szCs w:val="24"/>
        </w:rPr>
        <w:t xml:space="preserve"> autorités traditionnelles, les femmes et les jeunes dans les activités menées par les ERAR ;</w:t>
      </w:r>
    </w:p>
    <w:p w14:paraId="2BBA6856"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Fo</w:t>
      </w:r>
      <w:r>
        <w:rPr>
          <w:sz w:val="24"/>
          <w:szCs w:val="24"/>
        </w:rPr>
        <w:t>rmer</w:t>
      </w:r>
      <w:r>
        <w:rPr>
          <w:color w:val="000000"/>
          <w:sz w:val="24"/>
          <w:szCs w:val="24"/>
        </w:rPr>
        <w:t xml:space="preserve"> et équip</w:t>
      </w:r>
      <w:r>
        <w:rPr>
          <w:sz w:val="24"/>
          <w:szCs w:val="24"/>
        </w:rPr>
        <w:t>er</w:t>
      </w:r>
      <w:r>
        <w:rPr>
          <w:color w:val="000000"/>
          <w:sz w:val="24"/>
          <w:szCs w:val="24"/>
        </w:rPr>
        <w:t xml:space="preserve"> </w:t>
      </w:r>
      <w:r>
        <w:rPr>
          <w:sz w:val="24"/>
          <w:szCs w:val="24"/>
        </w:rPr>
        <w:t>l</w:t>
      </w:r>
      <w:r>
        <w:rPr>
          <w:color w:val="000000"/>
          <w:sz w:val="24"/>
          <w:szCs w:val="24"/>
        </w:rPr>
        <w:t>es transformatrices pour améliorer la qualité de leurs produits ;</w:t>
      </w:r>
    </w:p>
    <w:p w14:paraId="29417D24"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Élargir les appuis en</w:t>
      </w:r>
      <w:r>
        <w:rPr>
          <w:color w:val="000000"/>
          <w:sz w:val="24"/>
          <w:szCs w:val="24"/>
        </w:rPr>
        <w:t xml:space="preserve"> AGR </w:t>
      </w:r>
      <w:r>
        <w:rPr>
          <w:sz w:val="24"/>
          <w:szCs w:val="24"/>
        </w:rPr>
        <w:t>à d’autres jeunes et femmes des localités concernées</w:t>
      </w:r>
      <w:r>
        <w:rPr>
          <w:color w:val="000000"/>
          <w:sz w:val="24"/>
          <w:szCs w:val="24"/>
        </w:rPr>
        <w:t> ;</w:t>
      </w:r>
    </w:p>
    <w:p w14:paraId="506A9602"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Renforcer les capacités des jeunes </w:t>
      </w:r>
      <w:r>
        <w:rPr>
          <w:sz w:val="24"/>
          <w:szCs w:val="24"/>
        </w:rPr>
        <w:t>et femmes dans les métiers</w:t>
      </w:r>
      <w:r>
        <w:rPr>
          <w:color w:val="000000"/>
          <w:sz w:val="24"/>
          <w:szCs w:val="24"/>
        </w:rPr>
        <w:t xml:space="preserve"> </w:t>
      </w:r>
      <w:r>
        <w:rPr>
          <w:sz w:val="24"/>
          <w:szCs w:val="24"/>
        </w:rPr>
        <w:t>professionnels</w:t>
      </w:r>
      <w:r>
        <w:rPr>
          <w:color w:val="000000"/>
          <w:sz w:val="24"/>
          <w:szCs w:val="24"/>
        </w:rPr>
        <w:t xml:space="preserve"> et techniques ;</w:t>
      </w:r>
    </w:p>
    <w:p w14:paraId="2409B2F4"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Respecter les montants annoncés au début du projet ;</w:t>
      </w:r>
    </w:p>
    <w:p w14:paraId="23230785"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Éviter</w:t>
      </w:r>
      <w:r>
        <w:rPr>
          <w:color w:val="000000"/>
          <w:sz w:val="24"/>
          <w:szCs w:val="24"/>
        </w:rPr>
        <w:t xml:space="preserve"> de cibler les mêmes bénéficiaires pour </w:t>
      </w:r>
      <w:r>
        <w:rPr>
          <w:sz w:val="24"/>
          <w:szCs w:val="24"/>
        </w:rPr>
        <w:t xml:space="preserve">ne </w:t>
      </w:r>
      <w:r>
        <w:rPr>
          <w:color w:val="000000"/>
          <w:sz w:val="24"/>
          <w:szCs w:val="24"/>
        </w:rPr>
        <w:t xml:space="preserve">pas </w:t>
      </w:r>
      <w:r>
        <w:rPr>
          <w:sz w:val="24"/>
          <w:szCs w:val="24"/>
        </w:rPr>
        <w:t>frustrés</w:t>
      </w:r>
      <w:r>
        <w:rPr>
          <w:color w:val="000000"/>
          <w:sz w:val="24"/>
          <w:szCs w:val="24"/>
        </w:rPr>
        <w:t xml:space="preserve"> d'autres groupements de jeunes et femmes ;</w:t>
      </w:r>
    </w:p>
    <w:p w14:paraId="11E43ABB"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Impliquer </w:t>
      </w:r>
      <w:r>
        <w:rPr>
          <w:sz w:val="24"/>
          <w:szCs w:val="24"/>
        </w:rPr>
        <w:t>davantage</w:t>
      </w:r>
      <w:r>
        <w:rPr>
          <w:color w:val="000000"/>
          <w:sz w:val="24"/>
          <w:szCs w:val="24"/>
        </w:rPr>
        <w:t xml:space="preserve"> les autorités administratives et locales dans la phase de planification et </w:t>
      </w:r>
      <w:r>
        <w:rPr>
          <w:sz w:val="24"/>
          <w:szCs w:val="24"/>
        </w:rPr>
        <w:t>de mise en œuvre</w:t>
      </w:r>
      <w:r>
        <w:rPr>
          <w:color w:val="000000"/>
          <w:sz w:val="24"/>
          <w:szCs w:val="24"/>
        </w:rPr>
        <w:t xml:space="preserve"> d</w:t>
      </w:r>
      <w:r>
        <w:rPr>
          <w:sz w:val="24"/>
          <w:szCs w:val="24"/>
        </w:rPr>
        <w:t>es</w:t>
      </w:r>
      <w:r>
        <w:rPr>
          <w:color w:val="000000"/>
          <w:sz w:val="24"/>
          <w:szCs w:val="24"/>
        </w:rPr>
        <w:t xml:space="preserve"> projets ;</w:t>
      </w:r>
    </w:p>
    <w:p w14:paraId="7BADE15C"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Impliqu</w:t>
      </w:r>
      <w:r>
        <w:rPr>
          <w:sz w:val="24"/>
          <w:szCs w:val="24"/>
        </w:rPr>
        <w:t>er</w:t>
      </w:r>
      <w:r>
        <w:rPr>
          <w:color w:val="000000"/>
          <w:sz w:val="24"/>
          <w:szCs w:val="24"/>
        </w:rPr>
        <w:t xml:space="preserve"> les autorités religieuses dans l'élaboration des projets sur la paix et la réconciliation ;</w:t>
      </w:r>
    </w:p>
    <w:p w14:paraId="58AB86EC"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Former les jeunes dans la gestion d’entreprise ;</w:t>
      </w:r>
    </w:p>
    <w:p w14:paraId="4763F95B"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Associer pleinement les services techniques </w:t>
      </w:r>
      <w:r>
        <w:rPr>
          <w:sz w:val="24"/>
          <w:szCs w:val="24"/>
        </w:rPr>
        <w:t>dans</w:t>
      </w:r>
      <w:r>
        <w:rPr>
          <w:color w:val="000000"/>
          <w:sz w:val="24"/>
          <w:szCs w:val="24"/>
        </w:rPr>
        <w:t xml:space="preserve"> la mise en œuvre.</w:t>
      </w:r>
    </w:p>
    <w:p w14:paraId="6161E7EE"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S'approprier </w:t>
      </w:r>
      <w:r>
        <w:rPr>
          <w:sz w:val="24"/>
          <w:szCs w:val="24"/>
        </w:rPr>
        <w:t>davantage</w:t>
      </w:r>
      <w:r>
        <w:rPr>
          <w:color w:val="000000"/>
          <w:sz w:val="24"/>
          <w:szCs w:val="24"/>
        </w:rPr>
        <w:t xml:space="preserve"> </w:t>
      </w:r>
      <w:r>
        <w:rPr>
          <w:sz w:val="24"/>
          <w:szCs w:val="24"/>
        </w:rPr>
        <w:t>les acquis du</w:t>
      </w:r>
      <w:r>
        <w:rPr>
          <w:color w:val="000000"/>
          <w:sz w:val="24"/>
          <w:szCs w:val="24"/>
        </w:rPr>
        <w:t xml:space="preserve"> projet en faveur de la paix et la réconciliation pour un développement durable </w:t>
      </w:r>
      <w:r>
        <w:rPr>
          <w:sz w:val="24"/>
          <w:szCs w:val="24"/>
        </w:rPr>
        <w:t>;</w:t>
      </w:r>
    </w:p>
    <w:p w14:paraId="040B876E" w14:textId="77777777" w:rsidR="003506C2" w:rsidRDefault="003506C2">
      <w:pPr>
        <w:pBdr>
          <w:top w:val="nil"/>
          <w:left w:val="nil"/>
          <w:bottom w:val="nil"/>
          <w:right w:val="nil"/>
          <w:between w:val="nil"/>
        </w:pBdr>
        <w:spacing w:after="0" w:line="240" w:lineRule="auto"/>
        <w:ind w:left="786"/>
        <w:jc w:val="both"/>
        <w:rPr>
          <w:color w:val="000000"/>
          <w:sz w:val="24"/>
          <w:szCs w:val="24"/>
        </w:rPr>
      </w:pPr>
    </w:p>
    <w:p w14:paraId="49574500"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À l’endroit des communautés</w:t>
      </w:r>
    </w:p>
    <w:p w14:paraId="33FEFA20"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Poursuivre les actions de consolidation de la paix (informations, sensibilisation, activités de rapprochement afin de pérenniser les acquis du projet</w:t>
      </w:r>
      <w:r>
        <w:rPr>
          <w:color w:val="000000"/>
          <w:sz w:val="24"/>
          <w:szCs w:val="24"/>
        </w:rPr>
        <w:t> ;</w:t>
      </w:r>
    </w:p>
    <w:p w14:paraId="57CE7165"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Entretenir les infrastructures mises en place par le projet en faveur des jeunes ;</w:t>
      </w:r>
    </w:p>
    <w:p w14:paraId="25E10C61"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Mettre à la disposition </w:t>
      </w:r>
      <w:r>
        <w:rPr>
          <w:sz w:val="24"/>
          <w:szCs w:val="24"/>
        </w:rPr>
        <w:t>d</w:t>
      </w:r>
      <w:r>
        <w:rPr>
          <w:color w:val="000000"/>
          <w:sz w:val="24"/>
          <w:szCs w:val="24"/>
        </w:rPr>
        <w:t xml:space="preserve">es jeunes et </w:t>
      </w:r>
      <w:r>
        <w:rPr>
          <w:sz w:val="24"/>
          <w:szCs w:val="24"/>
        </w:rPr>
        <w:t>d</w:t>
      </w:r>
      <w:r>
        <w:rPr>
          <w:color w:val="000000"/>
          <w:sz w:val="24"/>
          <w:szCs w:val="24"/>
        </w:rPr>
        <w:t>es femmes</w:t>
      </w:r>
      <w:r>
        <w:rPr>
          <w:sz w:val="24"/>
          <w:szCs w:val="24"/>
        </w:rPr>
        <w:t xml:space="preserve"> plus de centres de récréation et d’apprentissage</w:t>
      </w:r>
      <w:r>
        <w:rPr>
          <w:color w:val="000000"/>
          <w:sz w:val="24"/>
          <w:szCs w:val="24"/>
        </w:rPr>
        <w:t> ;</w:t>
      </w:r>
    </w:p>
    <w:p w14:paraId="45A4B32A"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Encourager les jeunes et les femmes à participer dans les mécanismes de consolidation de la paix ;</w:t>
      </w:r>
    </w:p>
    <w:p w14:paraId="5A7A2880"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S'approprier </w:t>
      </w:r>
      <w:r>
        <w:rPr>
          <w:sz w:val="24"/>
          <w:szCs w:val="24"/>
        </w:rPr>
        <w:t>davantage</w:t>
      </w:r>
      <w:r>
        <w:rPr>
          <w:color w:val="000000"/>
          <w:sz w:val="24"/>
          <w:szCs w:val="24"/>
        </w:rPr>
        <w:t xml:space="preserve"> </w:t>
      </w:r>
      <w:r>
        <w:rPr>
          <w:sz w:val="24"/>
          <w:szCs w:val="24"/>
        </w:rPr>
        <w:t>les acquis du</w:t>
      </w:r>
      <w:r>
        <w:rPr>
          <w:color w:val="000000"/>
          <w:sz w:val="24"/>
          <w:szCs w:val="24"/>
        </w:rPr>
        <w:t xml:space="preserve"> projet en faveur de la paix et la réconciliation pour un développement durable </w:t>
      </w:r>
      <w:r>
        <w:rPr>
          <w:sz w:val="24"/>
          <w:szCs w:val="24"/>
        </w:rPr>
        <w:t>;</w:t>
      </w:r>
    </w:p>
    <w:p w14:paraId="1B7092F7"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 xml:space="preserve">Éviter les amalgames et les préjugés qui constituent des facteurs de désunion </w:t>
      </w:r>
      <w:r>
        <w:rPr>
          <w:color w:val="000000"/>
          <w:sz w:val="24"/>
          <w:szCs w:val="24"/>
        </w:rPr>
        <w:t>;</w:t>
      </w:r>
    </w:p>
    <w:p w14:paraId="48C2C6C0" w14:textId="77777777" w:rsidR="003506C2" w:rsidRDefault="00E74C88">
      <w:pPr>
        <w:numPr>
          <w:ilvl w:val="0"/>
          <w:numId w:val="33"/>
        </w:numPr>
        <w:pBdr>
          <w:top w:val="nil"/>
          <w:left w:val="nil"/>
          <w:bottom w:val="nil"/>
          <w:right w:val="nil"/>
          <w:between w:val="nil"/>
        </w:pBdr>
        <w:spacing w:after="0" w:line="240" w:lineRule="auto"/>
        <w:jc w:val="both"/>
        <w:rPr>
          <w:sz w:val="24"/>
          <w:szCs w:val="24"/>
        </w:rPr>
      </w:pPr>
      <w:r>
        <w:rPr>
          <w:sz w:val="24"/>
          <w:szCs w:val="24"/>
        </w:rPr>
        <w:t>Faciliter la participation des jeunes et des femmes dans les mécanismes locaux de prévention et de gestion des conflits ;</w:t>
      </w:r>
    </w:p>
    <w:p w14:paraId="734F965A" w14:textId="77777777" w:rsidR="003506C2" w:rsidRDefault="003506C2">
      <w:pPr>
        <w:pBdr>
          <w:top w:val="nil"/>
          <w:left w:val="nil"/>
          <w:bottom w:val="nil"/>
          <w:right w:val="nil"/>
          <w:between w:val="nil"/>
        </w:pBdr>
        <w:spacing w:after="0" w:line="240" w:lineRule="auto"/>
        <w:ind w:left="786"/>
        <w:jc w:val="both"/>
        <w:rPr>
          <w:color w:val="000000"/>
          <w:sz w:val="24"/>
          <w:szCs w:val="24"/>
        </w:rPr>
      </w:pPr>
    </w:p>
    <w:p w14:paraId="4F47FC65"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À l’endroit des Bailleurs</w:t>
      </w:r>
    </w:p>
    <w:p w14:paraId="17AA98B8"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sz w:val="24"/>
          <w:szCs w:val="24"/>
        </w:rPr>
        <w:t>Financer des projets de consolidation de la paix sur une</w:t>
      </w:r>
      <w:r>
        <w:rPr>
          <w:color w:val="000000"/>
          <w:sz w:val="24"/>
          <w:szCs w:val="24"/>
        </w:rPr>
        <w:t xml:space="preserve"> durée </w:t>
      </w:r>
      <w:r>
        <w:rPr>
          <w:sz w:val="24"/>
          <w:szCs w:val="24"/>
        </w:rPr>
        <w:t>d’au moins 3 ans pour plus d’impact</w:t>
      </w:r>
      <w:r>
        <w:rPr>
          <w:color w:val="000000"/>
          <w:sz w:val="24"/>
          <w:szCs w:val="24"/>
        </w:rPr>
        <w:t xml:space="preserve"> ; </w:t>
      </w:r>
    </w:p>
    <w:p w14:paraId="06B17F26"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Faire en sorte que les phases subséquentes soient le prolongement des projets précédents, tenant compte des conclusions et des recommandations. </w:t>
      </w:r>
    </w:p>
    <w:p w14:paraId="62678009"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Doter les projets PBF d’un cadre de coordination, de concertation et d’échanges de bonnes pratiques entre les projets ;  </w:t>
      </w:r>
    </w:p>
    <w:p w14:paraId="37A7D20E"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Faire un mapping de tout ce qui se fait comme dialogue communautaire </w:t>
      </w:r>
      <w:r>
        <w:rPr>
          <w:sz w:val="24"/>
          <w:szCs w:val="24"/>
        </w:rPr>
        <w:t xml:space="preserve">dans le cadre des projets </w:t>
      </w:r>
      <w:r>
        <w:rPr>
          <w:color w:val="000000"/>
          <w:sz w:val="24"/>
          <w:szCs w:val="24"/>
        </w:rPr>
        <w:t>du Fonds de Consolidation de la Paix. Le PBF pourrait a</w:t>
      </w:r>
      <w:r>
        <w:rPr>
          <w:sz w:val="24"/>
          <w:szCs w:val="24"/>
        </w:rPr>
        <w:t>in</w:t>
      </w:r>
      <w:r>
        <w:rPr>
          <w:color w:val="000000"/>
          <w:sz w:val="24"/>
          <w:szCs w:val="24"/>
        </w:rPr>
        <w:t>si accroître sa capacité d’analyse et jouer un rôle de conseil ;</w:t>
      </w:r>
    </w:p>
    <w:p w14:paraId="3C32356F"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Financ</w:t>
      </w:r>
      <w:r>
        <w:rPr>
          <w:sz w:val="24"/>
          <w:szCs w:val="24"/>
        </w:rPr>
        <w:t>er</w:t>
      </w:r>
      <w:r>
        <w:rPr>
          <w:color w:val="000000"/>
          <w:sz w:val="24"/>
          <w:szCs w:val="24"/>
        </w:rPr>
        <w:t xml:space="preserve"> et appu</w:t>
      </w:r>
      <w:r>
        <w:rPr>
          <w:sz w:val="24"/>
          <w:szCs w:val="24"/>
        </w:rPr>
        <w:t>yer</w:t>
      </w:r>
      <w:r>
        <w:rPr>
          <w:color w:val="000000"/>
          <w:sz w:val="24"/>
          <w:szCs w:val="24"/>
        </w:rPr>
        <w:t xml:space="preserve"> </w:t>
      </w:r>
      <w:r>
        <w:rPr>
          <w:sz w:val="24"/>
          <w:szCs w:val="24"/>
        </w:rPr>
        <w:t>les</w:t>
      </w:r>
      <w:r>
        <w:rPr>
          <w:color w:val="000000"/>
          <w:sz w:val="24"/>
          <w:szCs w:val="24"/>
        </w:rPr>
        <w:t xml:space="preserve"> initiatives locales des jeunes et des femmes ;</w:t>
      </w:r>
    </w:p>
    <w:p w14:paraId="6D38AEB3"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sz w:val="24"/>
          <w:szCs w:val="24"/>
        </w:rPr>
        <w:t>D</w:t>
      </w:r>
      <w:r>
        <w:rPr>
          <w:color w:val="000000"/>
          <w:sz w:val="24"/>
          <w:szCs w:val="24"/>
        </w:rPr>
        <w:t xml:space="preserve">ébloquer </w:t>
      </w:r>
      <w:r>
        <w:rPr>
          <w:sz w:val="24"/>
          <w:szCs w:val="24"/>
        </w:rPr>
        <w:t xml:space="preserve">les financements à temps pour ne pas retarder </w:t>
      </w:r>
      <w:r>
        <w:rPr>
          <w:color w:val="000000"/>
          <w:sz w:val="24"/>
          <w:szCs w:val="24"/>
        </w:rPr>
        <w:t>la mise en œuvre des projets</w:t>
      </w:r>
      <w:r>
        <w:rPr>
          <w:sz w:val="24"/>
          <w:szCs w:val="24"/>
        </w:rPr>
        <w:t xml:space="preserve"> ;</w:t>
      </w:r>
    </w:p>
    <w:p w14:paraId="3292FEE4" w14:textId="77777777" w:rsidR="003506C2" w:rsidRDefault="003506C2">
      <w:pPr>
        <w:pBdr>
          <w:top w:val="nil"/>
          <w:left w:val="nil"/>
          <w:bottom w:val="nil"/>
          <w:right w:val="nil"/>
          <w:between w:val="nil"/>
        </w:pBdr>
        <w:spacing w:after="0" w:line="240" w:lineRule="auto"/>
        <w:jc w:val="both"/>
        <w:rPr>
          <w:color w:val="000000"/>
          <w:sz w:val="24"/>
          <w:szCs w:val="24"/>
        </w:rPr>
      </w:pPr>
    </w:p>
    <w:p w14:paraId="4C494007"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À l’endroit de l’Etat</w:t>
      </w:r>
    </w:p>
    <w:p w14:paraId="312A2629" w14:textId="77777777" w:rsidR="003506C2" w:rsidRDefault="00E74C88">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Organiser une rencontre avec les partenaires financiers et les principaux </w:t>
      </w:r>
      <w:r>
        <w:rPr>
          <w:sz w:val="24"/>
          <w:szCs w:val="24"/>
        </w:rPr>
        <w:t>acteurs</w:t>
      </w:r>
      <w:r>
        <w:rPr>
          <w:color w:val="000000"/>
          <w:sz w:val="24"/>
          <w:szCs w:val="24"/>
        </w:rPr>
        <w:t xml:space="preserve"> de la société malienne pour repenser le calendrier de mise en œuvre de la feuille de route de l’Accord de Paix, en tenant compte du climat politique et social actuel ; </w:t>
      </w:r>
    </w:p>
    <w:p w14:paraId="3906AFAA" w14:textId="77777777" w:rsidR="003506C2" w:rsidRDefault="00E74C88">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S’assurer que les populations maliennes s’approprient les enjeux liés aux réformes en cour</w:t>
      </w:r>
      <w:r>
        <w:rPr>
          <w:sz w:val="24"/>
          <w:szCs w:val="24"/>
        </w:rPr>
        <w:t>s</w:t>
      </w:r>
      <w:r>
        <w:rPr>
          <w:color w:val="000000"/>
          <w:sz w:val="24"/>
          <w:szCs w:val="24"/>
        </w:rPr>
        <w:t xml:space="preserve"> avant de se prononcer lors d’un référendum ;</w:t>
      </w:r>
    </w:p>
    <w:p w14:paraId="508DCC25"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Mettre en place urgemment un processus de dialogue national inclusif pour un « nouveau pacte social », de la base au sommet, revisitant le passé à la lumière du présent pour définir l’avenir et une nouvelle identité malienne dans sa pluralité ; </w:t>
      </w:r>
    </w:p>
    <w:p w14:paraId="6ADD9AE7"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Refonder la Nation sur de nouvelles bases de respect et de tolérance avec un projet commun et engager l’État, l’ensemble de la classe politique, l’Union africaine, la CEDEAO et les partenaires financiers à mettre en œuvre la feuille de route qui en </w:t>
      </w:r>
      <w:r>
        <w:rPr>
          <w:sz w:val="24"/>
          <w:szCs w:val="24"/>
        </w:rPr>
        <w:t>découlera</w:t>
      </w:r>
      <w:r>
        <w:rPr>
          <w:color w:val="000000"/>
          <w:sz w:val="24"/>
          <w:szCs w:val="24"/>
        </w:rPr>
        <w:t xml:space="preserve"> ; </w:t>
      </w:r>
    </w:p>
    <w:p w14:paraId="528C8C99" w14:textId="77777777" w:rsidR="003506C2" w:rsidRDefault="00E74C88">
      <w:pPr>
        <w:numPr>
          <w:ilvl w:val="0"/>
          <w:numId w:val="25"/>
        </w:numPr>
        <w:pBdr>
          <w:top w:val="nil"/>
          <w:left w:val="nil"/>
          <w:bottom w:val="nil"/>
          <w:right w:val="nil"/>
          <w:between w:val="nil"/>
        </w:pBdr>
        <w:spacing w:after="0" w:line="240" w:lineRule="auto"/>
        <w:jc w:val="both"/>
        <w:rPr>
          <w:sz w:val="24"/>
          <w:szCs w:val="24"/>
        </w:rPr>
      </w:pPr>
      <w:r>
        <w:rPr>
          <w:sz w:val="24"/>
          <w:szCs w:val="24"/>
        </w:rPr>
        <w:t>Faciliter la participation des jeunes et des femmes dans les mécanismes locaux de prévention et de gestion des conflits ;</w:t>
      </w:r>
    </w:p>
    <w:p w14:paraId="74FAAD02" w14:textId="77777777" w:rsidR="003506C2" w:rsidRDefault="00E74C88">
      <w:pPr>
        <w:keepNext/>
        <w:keepLines/>
        <w:numPr>
          <w:ilvl w:val="0"/>
          <w:numId w:val="10"/>
        </w:numPr>
        <w:pBdr>
          <w:top w:val="nil"/>
          <w:left w:val="nil"/>
          <w:bottom w:val="none" w:sz="0" w:space="0" w:color="000000"/>
          <w:right w:val="nil"/>
          <w:between w:val="nil"/>
        </w:pBdr>
        <w:spacing w:after="240"/>
        <w:rPr>
          <w:color w:val="000000"/>
          <w:sz w:val="24"/>
          <w:szCs w:val="24"/>
        </w:rPr>
      </w:pPr>
      <w:r>
        <w:rPr>
          <w:color w:val="000000"/>
          <w:sz w:val="24"/>
          <w:szCs w:val="24"/>
        </w:rPr>
        <w:lastRenderedPageBreak/>
        <w:t>Intégrer et accompagner les écoles coraniques dans le système éducatif malien ;</w:t>
      </w:r>
    </w:p>
    <w:p w14:paraId="4FCC275A" w14:textId="77777777" w:rsidR="003506C2" w:rsidRDefault="00E74C88">
      <w:pPr>
        <w:numPr>
          <w:ilvl w:val="0"/>
          <w:numId w:val="10"/>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S'approprier </w:t>
      </w:r>
      <w:r>
        <w:rPr>
          <w:sz w:val="24"/>
          <w:szCs w:val="24"/>
        </w:rPr>
        <w:t>davantage</w:t>
      </w:r>
      <w:r>
        <w:rPr>
          <w:color w:val="000000"/>
          <w:sz w:val="24"/>
          <w:szCs w:val="24"/>
        </w:rPr>
        <w:t xml:space="preserve"> </w:t>
      </w:r>
      <w:r>
        <w:rPr>
          <w:sz w:val="24"/>
          <w:szCs w:val="24"/>
        </w:rPr>
        <w:t>les acquis du</w:t>
      </w:r>
      <w:r>
        <w:rPr>
          <w:color w:val="000000"/>
          <w:sz w:val="24"/>
          <w:szCs w:val="24"/>
        </w:rPr>
        <w:t xml:space="preserve"> projet en faveur de la paix et la réconciliation pour un développement durable </w:t>
      </w:r>
      <w:r>
        <w:rPr>
          <w:sz w:val="24"/>
          <w:szCs w:val="24"/>
        </w:rPr>
        <w:t>;</w:t>
      </w:r>
    </w:p>
    <w:p w14:paraId="660E8AD3"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5" w:name="_heading=h.z337ya" w:colFirst="0" w:colLast="0"/>
      <w:bookmarkEnd w:id="5"/>
      <w:r>
        <w:rPr>
          <w:rFonts w:ascii="Cambria" w:eastAsia="Cambria" w:hAnsi="Cambria" w:cs="Cambria"/>
          <w:b/>
          <w:color w:val="0095C3"/>
          <w:sz w:val="32"/>
          <w:szCs w:val="32"/>
        </w:rPr>
        <w:t>1. Contexte du projet</w:t>
      </w:r>
    </w:p>
    <w:p w14:paraId="56F0A667" w14:textId="77777777" w:rsidR="003506C2" w:rsidRDefault="00E74C88">
      <w:pPr>
        <w:spacing w:after="0" w:line="240" w:lineRule="auto"/>
        <w:jc w:val="both"/>
        <w:rPr>
          <w:color w:val="000000"/>
          <w:sz w:val="24"/>
          <w:szCs w:val="24"/>
        </w:rPr>
      </w:pPr>
      <w:r>
        <w:rPr>
          <w:color w:val="000000"/>
          <w:sz w:val="24"/>
          <w:szCs w:val="24"/>
        </w:rPr>
        <w:t xml:space="preserve">Le projet « Les Jeunes Acteurs Pour La Paix Et La Réconciliation Nationale » est conjointement mis en œuvre par les organisations des Nations Unies l’UNICEF, l’OIM et l’UNESCO et est financé par United Nations </w:t>
      </w:r>
      <w:r>
        <w:rPr>
          <w:sz w:val="24"/>
          <w:szCs w:val="24"/>
        </w:rPr>
        <w:t>Peacebuilding</w:t>
      </w:r>
      <w:r>
        <w:rPr>
          <w:color w:val="000000"/>
          <w:sz w:val="24"/>
          <w:szCs w:val="24"/>
        </w:rPr>
        <w:t xml:space="preserve"> Support Office (PBSO) au travers son</w:t>
      </w:r>
      <w:r>
        <w:t xml:space="preserve"> </w:t>
      </w:r>
      <w:r>
        <w:rPr>
          <w:color w:val="000000"/>
          <w:sz w:val="24"/>
          <w:szCs w:val="24"/>
        </w:rPr>
        <w:t xml:space="preserve">Peacebuilding Fund (PBF). Le projet a </w:t>
      </w:r>
      <w:r>
        <w:rPr>
          <w:sz w:val="24"/>
          <w:szCs w:val="24"/>
        </w:rPr>
        <w:t>duré</w:t>
      </w:r>
      <w:r>
        <w:rPr>
          <w:color w:val="000000"/>
          <w:sz w:val="24"/>
          <w:szCs w:val="24"/>
        </w:rPr>
        <w:t xml:space="preserve"> 2 ans (Du 1er janvier 2018 au 31 décembre 2019) dans les communes de Macina, Ségou, Djenné et Mopti dans les régions de Mopti et Ségou. </w:t>
      </w:r>
    </w:p>
    <w:p w14:paraId="692CB0E1" w14:textId="77777777" w:rsidR="003506C2" w:rsidRDefault="00E74C88">
      <w:pPr>
        <w:spacing w:after="0" w:line="240" w:lineRule="auto"/>
        <w:jc w:val="both"/>
        <w:rPr>
          <w:color w:val="000000"/>
          <w:sz w:val="24"/>
          <w:szCs w:val="24"/>
        </w:rPr>
      </w:pPr>
      <w:r>
        <w:rPr>
          <w:color w:val="000000"/>
          <w:sz w:val="24"/>
          <w:szCs w:val="24"/>
        </w:rPr>
        <w:t xml:space="preserve">En effet, depuis la crise de 2013 le Mali est confronté à des problèmes sociaux et sécuritaires croissants. Cette crise, qui a débuté dans les régions du nord avec les séparatistes, s'est intensifiée depuis 2018 avec la faible présence de l'État dans les régions du nord et du centre. Les différends non résolus dus au mauvais fonctionnement des structures étatiques telles que la justice et l'administration ont transformé les conflits sur les ressources naturelles en conflits violents entre groupes ethniques ou communautés (Peulh, Dogons, Bambara), entraînant des pillages, des assassinats ciblés, des disparitions de personnes, la destruction de biens, en particulier dans les régions du nord et du centre (Gao, Mopti, Ségou). </w:t>
      </w:r>
    </w:p>
    <w:p w14:paraId="728AA46B" w14:textId="77777777" w:rsidR="003506C2" w:rsidRDefault="003506C2">
      <w:pPr>
        <w:spacing w:after="0" w:line="240" w:lineRule="auto"/>
        <w:jc w:val="both"/>
        <w:rPr>
          <w:color w:val="000000"/>
          <w:sz w:val="24"/>
          <w:szCs w:val="24"/>
        </w:rPr>
      </w:pPr>
    </w:p>
    <w:p w14:paraId="4BD2804D" w14:textId="77777777" w:rsidR="003506C2" w:rsidRDefault="00E74C88">
      <w:pPr>
        <w:spacing w:after="0" w:line="240" w:lineRule="auto"/>
        <w:jc w:val="both"/>
        <w:rPr>
          <w:color w:val="000000"/>
          <w:sz w:val="24"/>
          <w:szCs w:val="24"/>
        </w:rPr>
      </w:pPr>
      <w:r>
        <w:rPr>
          <w:color w:val="000000"/>
          <w:sz w:val="24"/>
          <w:szCs w:val="24"/>
        </w:rPr>
        <w:t>Malgré la signature de l’accord de Paix en 2015 et la mise en place de la Mission d’Appui à la réconciliation Nationale (MARN) et les Equipes Régionales d’Appui à la Réconciliation (ERAR), la situation sécuritaire a continué de se détériorer et a donné libre cours au banditisme armé, à la formation de groupes armés et de milices d'autodéfense, engendrant un fort mouvement de population. En l'espace d'un mois, le Haut-Commissariat des Nations Unies Pour les Réfugiés (UNHCR) a enregistré une augmentation de 2922 personnes (entre le 1er et le 31 août 2019), portant le nombre de personnes déplacées à 171 437</w:t>
      </w:r>
      <w:r>
        <w:rPr>
          <w:color w:val="000000"/>
          <w:sz w:val="24"/>
          <w:szCs w:val="24"/>
          <w:vertAlign w:val="superscript"/>
        </w:rPr>
        <w:footnoteReference w:id="1"/>
      </w:r>
      <w:r>
        <w:rPr>
          <w:color w:val="000000"/>
          <w:sz w:val="24"/>
          <w:szCs w:val="24"/>
        </w:rPr>
        <w:t xml:space="preserve">. </w:t>
      </w:r>
    </w:p>
    <w:p w14:paraId="6590E54F" w14:textId="77777777" w:rsidR="003506C2" w:rsidRDefault="003506C2">
      <w:pPr>
        <w:spacing w:after="0" w:line="240" w:lineRule="auto"/>
        <w:jc w:val="both"/>
        <w:rPr>
          <w:color w:val="000000"/>
          <w:sz w:val="24"/>
          <w:szCs w:val="24"/>
        </w:rPr>
      </w:pPr>
    </w:p>
    <w:p w14:paraId="02B9F1A7" w14:textId="77777777" w:rsidR="003506C2" w:rsidRDefault="00E74C88">
      <w:pPr>
        <w:spacing w:after="0" w:line="240" w:lineRule="auto"/>
        <w:jc w:val="both"/>
        <w:rPr>
          <w:color w:val="000000"/>
          <w:sz w:val="24"/>
          <w:szCs w:val="24"/>
        </w:rPr>
      </w:pPr>
      <w:r>
        <w:rPr>
          <w:color w:val="000000"/>
          <w:sz w:val="24"/>
          <w:szCs w:val="24"/>
        </w:rPr>
        <w:t>L’insécurité résultant de cette instabilité et du non-respect de l’Accord de paix signé par le Mali a eu des conséquences néfastes non seulement sur le fonctionnement des institutions étatiques mais également sur l’économie locale et la cohésion sociale dans le Centre. Elle a également créé un environnement favorable aux groupes armés et groupes extrémistes dont les principales cibles sont les jeunes. Selon Africa Center For Strategic Studies (ACSS), les groupes extrémistes exploitent les conflits intercommunautaires pour recruter dans les communautés. Leurs cibles sont principalement des jeunes et ils les atteignent par le biais de messages de propagande véhiculés sur les réseaux sociaux.</w:t>
      </w:r>
    </w:p>
    <w:p w14:paraId="32784100" w14:textId="77777777" w:rsidR="003506C2" w:rsidRDefault="003506C2">
      <w:pPr>
        <w:spacing w:after="0" w:line="240" w:lineRule="auto"/>
        <w:jc w:val="both"/>
        <w:rPr>
          <w:color w:val="000000"/>
          <w:sz w:val="24"/>
          <w:szCs w:val="24"/>
        </w:rPr>
      </w:pPr>
    </w:p>
    <w:p w14:paraId="4A6272B8" w14:textId="77777777" w:rsidR="003506C2" w:rsidRDefault="00E74C88">
      <w:pPr>
        <w:spacing w:after="0" w:line="240" w:lineRule="auto"/>
        <w:jc w:val="both"/>
        <w:rPr>
          <w:color w:val="000000"/>
          <w:sz w:val="24"/>
          <w:szCs w:val="24"/>
        </w:rPr>
      </w:pPr>
      <w:r>
        <w:rPr>
          <w:color w:val="000000"/>
          <w:sz w:val="24"/>
          <w:szCs w:val="24"/>
        </w:rPr>
        <w:t>Ce projet a pour objectif d’accélérer la mise en œuvre de l’accord pour la paix et la réconciliation nationale, par l’opérationnalisation du nouveau dispositif des ERAR, ainsi que par l’implication des jeunes et les femmes dans la mise en œuvre de la stratégie Jeunesse du G5 Sahel et la lutte contre le trafic frontalier et l’exploitation des jeunes.</w:t>
      </w:r>
    </w:p>
    <w:p w14:paraId="3DD7E5E5" w14:textId="77777777" w:rsidR="003506C2" w:rsidRDefault="003506C2">
      <w:pPr>
        <w:spacing w:after="0" w:line="240" w:lineRule="auto"/>
        <w:jc w:val="both"/>
        <w:rPr>
          <w:color w:val="000000"/>
          <w:sz w:val="24"/>
          <w:szCs w:val="24"/>
        </w:rPr>
      </w:pPr>
    </w:p>
    <w:p w14:paraId="1E9B4EFF" w14:textId="77777777" w:rsidR="003506C2" w:rsidRDefault="00E74C88">
      <w:pPr>
        <w:spacing w:after="0" w:line="240" w:lineRule="auto"/>
        <w:jc w:val="both"/>
        <w:rPr>
          <w:color w:val="000000"/>
          <w:sz w:val="24"/>
          <w:szCs w:val="24"/>
        </w:rPr>
      </w:pPr>
      <w:r>
        <w:rPr>
          <w:color w:val="000000"/>
          <w:sz w:val="24"/>
          <w:szCs w:val="24"/>
        </w:rPr>
        <w:t xml:space="preserve">Les </w:t>
      </w:r>
      <w:r>
        <w:rPr>
          <w:sz w:val="24"/>
          <w:szCs w:val="24"/>
        </w:rPr>
        <w:t>résultats</w:t>
      </w:r>
      <w:r>
        <w:rPr>
          <w:color w:val="000000"/>
          <w:sz w:val="24"/>
          <w:szCs w:val="24"/>
        </w:rPr>
        <w:t xml:space="preserve"> attendus du projet sont :</w:t>
      </w:r>
    </w:p>
    <w:p w14:paraId="47324715" w14:textId="77777777" w:rsidR="003506C2" w:rsidRDefault="003506C2">
      <w:pPr>
        <w:spacing w:after="0" w:line="240" w:lineRule="auto"/>
        <w:jc w:val="both"/>
        <w:rPr>
          <w:color w:val="000000"/>
          <w:sz w:val="24"/>
          <w:szCs w:val="24"/>
        </w:rPr>
      </w:pPr>
    </w:p>
    <w:p w14:paraId="6EDDBE2D" w14:textId="77777777" w:rsidR="003506C2" w:rsidRDefault="00E74C88">
      <w:pPr>
        <w:numPr>
          <w:ilvl w:val="0"/>
          <w:numId w:val="29"/>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La connaissance par les jeunes de l’Accord de Paix et la Stratégie Jeunesse du G5 Sahel et la promotion de la culture de la paix et de la tolérance au sein des communautés ; </w:t>
      </w:r>
    </w:p>
    <w:p w14:paraId="4BD5C47A" w14:textId="77777777" w:rsidR="003506C2" w:rsidRDefault="00E74C88">
      <w:pPr>
        <w:numPr>
          <w:ilvl w:val="0"/>
          <w:numId w:val="2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La compréhension, à travers les analyses de conflits, des enjeux de conflits et l’engagement des jeunes dans le processus de consolidation de la paix ; </w:t>
      </w:r>
    </w:p>
    <w:p w14:paraId="62DF472C" w14:textId="77777777" w:rsidR="003506C2" w:rsidRDefault="00E74C88">
      <w:pPr>
        <w:numPr>
          <w:ilvl w:val="0"/>
          <w:numId w:val="2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La mise en place </w:t>
      </w:r>
      <w:r>
        <w:rPr>
          <w:sz w:val="24"/>
          <w:szCs w:val="24"/>
        </w:rPr>
        <w:t>de</w:t>
      </w:r>
      <w:r>
        <w:rPr>
          <w:color w:val="000000"/>
          <w:sz w:val="24"/>
          <w:szCs w:val="24"/>
        </w:rPr>
        <w:t xml:space="preserve"> projets innovants et la mobilisation des communautés au bénéfice de la réconciliation et de l’engagement collectif pour la paix et l’autonomisation des femmes leaders et leur contribution à la valorisation des mécanismes de prévention et de consolidation de la paix. </w:t>
      </w:r>
    </w:p>
    <w:p w14:paraId="2ABA4E6F" w14:textId="77777777" w:rsidR="003506C2" w:rsidRDefault="00E74C88">
      <w:pPr>
        <w:numPr>
          <w:ilvl w:val="0"/>
          <w:numId w:val="2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Les acteurs ciblés pour la conduite des activités du projet sont : les jeunes et femmes, leaders traditionnels et religieux et les associations. </w:t>
      </w:r>
    </w:p>
    <w:p w14:paraId="485FBDEF" w14:textId="77777777" w:rsidR="003506C2" w:rsidRDefault="003506C2">
      <w:pPr>
        <w:pBdr>
          <w:top w:val="nil"/>
          <w:left w:val="nil"/>
          <w:bottom w:val="nil"/>
          <w:right w:val="nil"/>
          <w:between w:val="nil"/>
        </w:pBdr>
        <w:spacing w:after="0" w:line="240" w:lineRule="auto"/>
        <w:ind w:left="720"/>
        <w:jc w:val="both"/>
        <w:rPr>
          <w:color w:val="000000"/>
          <w:sz w:val="24"/>
          <w:szCs w:val="24"/>
        </w:rPr>
      </w:pPr>
    </w:p>
    <w:p w14:paraId="1C0649DA" w14:textId="77777777" w:rsidR="003506C2" w:rsidRDefault="00E74C88">
      <w:pPr>
        <w:pBdr>
          <w:top w:val="nil"/>
          <w:left w:val="nil"/>
          <w:bottom w:val="nil"/>
          <w:right w:val="nil"/>
          <w:between w:val="nil"/>
        </w:pBdr>
        <w:spacing w:after="0" w:line="240" w:lineRule="auto"/>
        <w:jc w:val="both"/>
        <w:rPr>
          <w:color w:val="000000"/>
          <w:sz w:val="24"/>
          <w:szCs w:val="24"/>
        </w:rPr>
      </w:pPr>
      <w:r>
        <w:rPr>
          <w:color w:val="000000"/>
          <w:sz w:val="24"/>
          <w:szCs w:val="24"/>
        </w:rPr>
        <w:t>Pour répondre aux résultats du projet, il a fallu réaliser certain nombre des activités de sensibilisation, financement de micro-projets des jeunes et femmes ; formations des jeunes et femmes sur le contenu de l’Accord de paix et la cohésion sociale et la réhabilitation des maisons des jeunes dans les régions de Ségou et Mopti.</w:t>
      </w:r>
    </w:p>
    <w:p w14:paraId="384BE35F" w14:textId="77777777" w:rsidR="003506C2" w:rsidRDefault="003506C2">
      <w:pPr>
        <w:spacing w:after="0"/>
        <w:jc w:val="both"/>
        <w:rPr>
          <w:rFonts w:ascii="Cambria" w:eastAsia="Cambria" w:hAnsi="Cambria" w:cs="Cambria"/>
          <w:b/>
          <w:color w:val="0072B1"/>
          <w:sz w:val="28"/>
          <w:szCs w:val="28"/>
        </w:rPr>
      </w:pPr>
    </w:p>
    <w:p w14:paraId="525E8FAC" w14:textId="77777777" w:rsidR="003506C2" w:rsidRDefault="003506C2">
      <w:pPr>
        <w:spacing w:after="0"/>
        <w:jc w:val="both"/>
        <w:rPr>
          <w:sz w:val="24"/>
          <w:szCs w:val="24"/>
        </w:rPr>
      </w:pPr>
    </w:p>
    <w:p w14:paraId="10BAA35C"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6" w:name="_heading=h.3j2qqm3" w:colFirst="0" w:colLast="0"/>
      <w:bookmarkEnd w:id="6"/>
      <w:r>
        <w:rPr>
          <w:rFonts w:ascii="Cambria" w:eastAsia="Cambria" w:hAnsi="Cambria" w:cs="Cambria"/>
          <w:b/>
          <w:color w:val="0095C3"/>
          <w:sz w:val="32"/>
          <w:szCs w:val="32"/>
        </w:rPr>
        <w:t>2. Introduction</w:t>
      </w:r>
    </w:p>
    <w:p w14:paraId="6319CD26" w14:textId="77777777" w:rsidR="003506C2" w:rsidRDefault="00E74C88">
      <w:pPr>
        <w:spacing w:after="0"/>
        <w:jc w:val="both"/>
        <w:rPr>
          <w:sz w:val="24"/>
          <w:szCs w:val="24"/>
        </w:rPr>
      </w:pPr>
      <w:r>
        <w:rPr>
          <w:sz w:val="24"/>
          <w:szCs w:val="24"/>
        </w:rPr>
        <w:t>Le projet Jeunes acteurs pour la paix et la réconciliation nationale est un projet qui est mis en œuvre par le consortium OIM, UNESCO et UNICEF et exécuté par des ONG nationales telles que Action Mopti et Walé pour une durée de 02 ans. La zone de couverture du projet est composée des régions de Ségou et Mopti à travers des communes cibles.</w:t>
      </w:r>
    </w:p>
    <w:p w14:paraId="6FE004A4" w14:textId="77777777" w:rsidR="003506C2" w:rsidRDefault="00E74C88">
      <w:pPr>
        <w:spacing w:after="0"/>
        <w:jc w:val="both"/>
        <w:rPr>
          <w:sz w:val="24"/>
          <w:szCs w:val="24"/>
        </w:rPr>
      </w:pPr>
      <w:r>
        <w:rPr>
          <w:sz w:val="24"/>
          <w:szCs w:val="24"/>
        </w:rPr>
        <w:t>Le projet a touché</w:t>
      </w:r>
      <w:r>
        <w:t xml:space="preserve"> </w:t>
      </w:r>
      <w:r>
        <w:rPr>
          <w:sz w:val="24"/>
          <w:szCs w:val="24"/>
        </w:rPr>
        <w:t>les groupes cibles directs (filles et garçons non scolarisés et déscolarisés ; filles et garçons et indirects (cadres techniques des autorités administratives et locales, membres des communautés ciblées, mères, pères, leaders traditionnels et religieux et membres de ERAR).</w:t>
      </w:r>
    </w:p>
    <w:p w14:paraId="001EFF9E" w14:textId="77777777" w:rsidR="003506C2" w:rsidRDefault="00E74C88">
      <w:pPr>
        <w:spacing w:after="0"/>
        <w:jc w:val="both"/>
        <w:rPr>
          <w:sz w:val="24"/>
          <w:szCs w:val="24"/>
        </w:rPr>
      </w:pPr>
      <w:r>
        <w:rPr>
          <w:sz w:val="24"/>
          <w:szCs w:val="24"/>
        </w:rPr>
        <w:t>Le projet a contribué</w:t>
      </w:r>
      <w:r>
        <w:t xml:space="preserve"> </w:t>
      </w:r>
      <w:r>
        <w:rPr>
          <w:sz w:val="24"/>
          <w:szCs w:val="24"/>
        </w:rPr>
        <w:t>à une amélioration globale de la demande de la paix et de la cohésion sociale, principalement des jeunes</w:t>
      </w:r>
      <w:r>
        <w:t xml:space="preserve"> </w:t>
      </w:r>
      <w:r>
        <w:rPr>
          <w:sz w:val="24"/>
          <w:szCs w:val="24"/>
        </w:rPr>
        <w:t xml:space="preserve">mais aussi des femmes, dans les programmes de l’accord de paix et la stratégie jeunesse du G5 sahel et de la réconciliation nationale au niveau des communautés affectées par les conflits. L’enjeu principal de l’évaluation est de satisfaire aux besoins d’informations pour bien comprendre les défis et contraintes liés à la sécurité et s’assurer que les activités prévues dans le cadre de la mise en œuvre du projet répondent aux véritables besoins. </w:t>
      </w:r>
    </w:p>
    <w:p w14:paraId="40410393" w14:textId="77777777" w:rsidR="003506C2" w:rsidRDefault="00E74C88">
      <w:pPr>
        <w:spacing w:after="0"/>
        <w:jc w:val="both"/>
        <w:rPr>
          <w:sz w:val="24"/>
          <w:szCs w:val="24"/>
        </w:rPr>
      </w:pPr>
      <w:r>
        <w:rPr>
          <w:sz w:val="24"/>
          <w:szCs w:val="24"/>
        </w:rPr>
        <w:t>Le projet a privilégié</w:t>
      </w:r>
      <w:r>
        <w:t xml:space="preserve"> </w:t>
      </w:r>
      <w:r>
        <w:rPr>
          <w:sz w:val="24"/>
          <w:szCs w:val="24"/>
        </w:rPr>
        <w:t>des méthodologies sensibles au genre tant au niveau de l’évaluation finale que de la mise en œuvre dans les zones du projet. L’utilisation de la radio avec des émissions interactives a été au cœur du projet pour partager les informations utiles sur l’accord de paix et de la réconciliation nationale. Les initiatives en cours seront identifiées pour les adapter aux panels de communication en vue d’impulser le changement de comportement des communautés  vis-à-vis des conflits intercommunautaires et intracommunautaires.</w:t>
      </w:r>
    </w:p>
    <w:p w14:paraId="1932FA91" w14:textId="77777777" w:rsidR="003506C2" w:rsidRDefault="003506C2">
      <w:pPr>
        <w:spacing w:after="0"/>
        <w:jc w:val="both"/>
        <w:rPr>
          <w:sz w:val="24"/>
          <w:szCs w:val="24"/>
        </w:rPr>
      </w:pPr>
    </w:p>
    <w:p w14:paraId="53C35E92" w14:textId="77777777" w:rsidR="003506C2" w:rsidRDefault="00E74C88">
      <w:pPr>
        <w:keepNext/>
        <w:keepLines/>
        <w:pBdr>
          <w:top w:val="nil"/>
          <w:left w:val="nil"/>
          <w:bottom w:val="single" w:sz="4" w:space="1" w:color="000000"/>
          <w:right w:val="nil"/>
          <w:between w:val="nil"/>
        </w:pBdr>
        <w:spacing w:after="240"/>
        <w:rPr>
          <w:rFonts w:ascii="Cambria" w:eastAsia="Cambria" w:hAnsi="Cambria" w:cs="Cambria"/>
          <w:b/>
          <w:color w:val="0095C3"/>
          <w:sz w:val="32"/>
          <w:szCs w:val="32"/>
        </w:rPr>
      </w:pPr>
      <w:bookmarkStart w:id="7" w:name="_heading=h.1y810tw" w:colFirst="0" w:colLast="0"/>
      <w:bookmarkEnd w:id="7"/>
      <w:r>
        <w:rPr>
          <w:rFonts w:ascii="Cambria" w:eastAsia="Cambria" w:hAnsi="Cambria" w:cs="Cambria"/>
          <w:b/>
          <w:color w:val="0095C3"/>
          <w:sz w:val="32"/>
          <w:szCs w:val="32"/>
        </w:rPr>
        <w:lastRenderedPageBreak/>
        <w:t>3. Méthodologie</w:t>
      </w:r>
    </w:p>
    <w:p w14:paraId="090FF556" w14:textId="77777777" w:rsidR="003506C2" w:rsidRDefault="00E74C88">
      <w:pPr>
        <w:numPr>
          <w:ilvl w:val="1"/>
          <w:numId w:val="12"/>
        </w:numPr>
        <w:pBdr>
          <w:top w:val="nil"/>
          <w:left w:val="nil"/>
          <w:bottom w:val="nil"/>
          <w:right w:val="nil"/>
          <w:between w:val="nil"/>
        </w:pBdr>
        <w:tabs>
          <w:tab w:val="left" w:pos="2715"/>
        </w:tabs>
        <w:spacing w:after="0" w:line="240" w:lineRule="auto"/>
        <w:rPr>
          <w:b/>
          <w:color w:val="1F4E79"/>
          <w:sz w:val="24"/>
          <w:szCs w:val="24"/>
        </w:rPr>
      </w:pPr>
      <w:r>
        <w:rPr>
          <w:b/>
          <w:color w:val="1F4E79"/>
          <w:sz w:val="24"/>
          <w:szCs w:val="24"/>
        </w:rPr>
        <w:t xml:space="preserve">Objectif global </w:t>
      </w:r>
    </w:p>
    <w:p w14:paraId="4443A61B" w14:textId="77777777" w:rsidR="003506C2" w:rsidRDefault="00E74C88">
      <w:pPr>
        <w:spacing w:after="0" w:line="240" w:lineRule="auto"/>
        <w:jc w:val="both"/>
        <w:rPr>
          <w:color w:val="000000"/>
          <w:sz w:val="24"/>
          <w:szCs w:val="24"/>
        </w:rPr>
      </w:pPr>
      <w:r>
        <w:rPr>
          <w:color w:val="000000"/>
          <w:sz w:val="24"/>
          <w:szCs w:val="24"/>
        </w:rPr>
        <w:t xml:space="preserve">L'objectif général de cette évaluation externe est d'évaluer la pertinence de la conception, l'efficacité et la performance du projet, l'efficience de la gestion et de la mise en œuvre du projet, la durabilité, ainsi que l’intégration des questions transversales (genre et inclusion des jeunes) dans les communes de Macina, Ségou, Djenné et Mopti des régions de Ségou et Mopti. Cette évaluation s’est déroulée entre février et </w:t>
      </w:r>
      <w:r>
        <w:rPr>
          <w:sz w:val="24"/>
          <w:szCs w:val="24"/>
        </w:rPr>
        <w:t>mars</w:t>
      </w:r>
      <w:r>
        <w:rPr>
          <w:color w:val="000000"/>
          <w:sz w:val="24"/>
          <w:szCs w:val="24"/>
        </w:rPr>
        <w:t xml:space="preserve"> 2021 pour une durée de 20 Jours y compris collecte et rapportage.</w:t>
      </w:r>
    </w:p>
    <w:p w14:paraId="724826AF" w14:textId="77777777" w:rsidR="003506C2" w:rsidRDefault="003506C2">
      <w:pPr>
        <w:spacing w:after="0" w:line="240" w:lineRule="auto"/>
        <w:jc w:val="both"/>
        <w:rPr>
          <w:b/>
          <w:color w:val="1F4E79"/>
          <w:sz w:val="24"/>
          <w:szCs w:val="24"/>
        </w:rPr>
      </w:pPr>
    </w:p>
    <w:p w14:paraId="5500EF59" w14:textId="77777777" w:rsidR="003506C2" w:rsidRDefault="00E74C88">
      <w:pPr>
        <w:numPr>
          <w:ilvl w:val="1"/>
          <w:numId w:val="12"/>
        </w:numPr>
        <w:pBdr>
          <w:top w:val="nil"/>
          <w:left w:val="nil"/>
          <w:bottom w:val="nil"/>
          <w:right w:val="nil"/>
          <w:between w:val="nil"/>
        </w:pBdr>
        <w:spacing w:after="0" w:line="240" w:lineRule="auto"/>
        <w:jc w:val="both"/>
        <w:rPr>
          <w:b/>
          <w:color w:val="1F4E79"/>
          <w:sz w:val="24"/>
          <w:szCs w:val="24"/>
        </w:rPr>
      </w:pPr>
      <w:r>
        <w:rPr>
          <w:b/>
          <w:color w:val="1F4E79"/>
          <w:sz w:val="24"/>
          <w:szCs w:val="24"/>
        </w:rPr>
        <w:t>Résultats attendus de l’évaluation</w:t>
      </w:r>
    </w:p>
    <w:p w14:paraId="1FEB1934" w14:textId="77777777" w:rsidR="003506C2" w:rsidRDefault="00E74C88">
      <w:pPr>
        <w:pBdr>
          <w:top w:val="nil"/>
          <w:left w:val="nil"/>
          <w:bottom w:val="nil"/>
          <w:right w:val="nil"/>
          <w:between w:val="nil"/>
        </w:pBdr>
        <w:spacing w:after="0" w:line="240" w:lineRule="auto"/>
        <w:rPr>
          <w:color w:val="000000"/>
          <w:sz w:val="24"/>
          <w:szCs w:val="24"/>
        </w:rPr>
      </w:pPr>
      <w:r>
        <w:rPr>
          <w:sz w:val="24"/>
          <w:szCs w:val="24"/>
        </w:rPr>
        <w:t>L’évaluation analysera les points suivants:</w:t>
      </w:r>
    </w:p>
    <w:p w14:paraId="19329AA3" w14:textId="77777777" w:rsidR="003506C2" w:rsidRDefault="00E74C88">
      <w:pPr>
        <w:numPr>
          <w:ilvl w:val="0"/>
          <w:numId w:val="36"/>
        </w:numPr>
        <w:spacing w:after="0" w:line="240" w:lineRule="auto"/>
        <w:rPr>
          <w:color w:val="000000"/>
          <w:sz w:val="24"/>
          <w:szCs w:val="24"/>
        </w:rPr>
      </w:pPr>
      <w:r>
        <w:rPr>
          <w:color w:val="000000"/>
          <w:sz w:val="24"/>
          <w:szCs w:val="24"/>
        </w:rPr>
        <w:t xml:space="preserve">Une analyse des effets catalytiques financiers et non financiers ; </w:t>
      </w:r>
    </w:p>
    <w:p w14:paraId="45632247" w14:textId="77777777" w:rsidR="003506C2" w:rsidRDefault="00E74C88">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Le projet a-t-il conduit à des engagements de financement spécifique autre que le PBF ? Si oui, de qui et de quel montant ? Sinon, des tentatives spécifiques ont-elles été faites pour attirer des contributions financières supplémentaires au projet et au-delà ? </w:t>
      </w:r>
    </w:p>
    <w:p w14:paraId="0726C714" w14:textId="77777777" w:rsidR="003506C2" w:rsidRDefault="00E74C88">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Le projet a-t-il créé des conditions favorables pour d’autres activités de consolidation de la paix par le gouvernement/les autres donateurs ? </w:t>
      </w:r>
    </w:p>
    <w:p w14:paraId="75AFF01A" w14:textId="77777777" w:rsidR="003506C2" w:rsidRDefault="003506C2">
      <w:pPr>
        <w:spacing w:after="0" w:line="240" w:lineRule="auto"/>
        <w:rPr>
          <w:color w:val="000000"/>
          <w:sz w:val="24"/>
          <w:szCs w:val="24"/>
        </w:rPr>
      </w:pPr>
    </w:p>
    <w:p w14:paraId="799B0B3B" w14:textId="77777777" w:rsidR="003506C2" w:rsidRDefault="00E74C88">
      <w:pPr>
        <w:numPr>
          <w:ilvl w:val="0"/>
          <w:numId w:val="21"/>
        </w:numPr>
        <w:spacing w:after="0" w:line="240" w:lineRule="auto"/>
        <w:rPr>
          <w:color w:val="000000"/>
          <w:sz w:val="24"/>
          <w:szCs w:val="24"/>
        </w:rPr>
      </w:pPr>
      <w:r>
        <w:rPr>
          <w:color w:val="000000"/>
          <w:sz w:val="24"/>
          <w:szCs w:val="24"/>
        </w:rPr>
        <w:t>Une analyse de l’impact du projet au chapitre de la consolidation de la paix par rapport à    la nature innovante du projet et les facteurs de risques qui ont menacé l’atteinte des résultats du projet ;</w:t>
      </w:r>
    </w:p>
    <w:p w14:paraId="4C0AC4F4" w14:textId="77777777" w:rsidR="003506C2" w:rsidRDefault="00E74C88">
      <w:pPr>
        <w:numPr>
          <w:ilvl w:val="0"/>
          <w:numId w:val="21"/>
        </w:numPr>
        <w:spacing w:after="0" w:line="240" w:lineRule="auto"/>
        <w:rPr>
          <w:color w:val="000000"/>
          <w:sz w:val="24"/>
          <w:szCs w:val="24"/>
        </w:rPr>
      </w:pPr>
      <w:r>
        <w:rPr>
          <w:color w:val="000000"/>
          <w:sz w:val="24"/>
          <w:szCs w:val="24"/>
        </w:rPr>
        <w:t xml:space="preserve">Une analyse expliquant la pertinence du projet dans les efforts pour la consolidation de la paix dans la sous-région ; </w:t>
      </w:r>
    </w:p>
    <w:p w14:paraId="54329B7B" w14:textId="77777777" w:rsidR="003506C2" w:rsidRDefault="00E74C88">
      <w:pPr>
        <w:numPr>
          <w:ilvl w:val="0"/>
          <w:numId w:val="21"/>
        </w:numPr>
        <w:spacing w:after="0" w:line="240" w:lineRule="auto"/>
        <w:rPr>
          <w:color w:val="000000"/>
          <w:sz w:val="24"/>
          <w:szCs w:val="24"/>
        </w:rPr>
      </w:pPr>
      <w:r>
        <w:rPr>
          <w:color w:val="000000"/>
          <w:sz w:val="24"/>
          <w:szCs w:val="24"/>
        </w:rPr>
        <w:t xml:space="preserve">Une analyse de l’efficacité du projet par rapport à la consolidation de la paix ; </w:t>
      </w:r>
    </w:p>
    <w:p w14:paraId="3483AB88" w14:textId="77777777" w:rsidR="003506C2" w:rsidRDefault="00E74C88">
      <w:pPr>
        <w:numPr>
          <w:ilvl w:val="0"/>
          <w:numId w:val="21"/>
        </w:numPr>
        <w:spacing w:after="0" w:line="240" w:lineRule="auto"/>
        <w:rPr>
          <w:color w:val="000000"/>
          <w:sz w:val="24"/>
          <w:szCs w:val="24"/>
        </w:rPr>
      </w:pPr>
      <w:r>
        <w:rPr>
          <w:color w:val="000000"/>
          <w:sz w:val="24"/>
          <w:szCs w:val="24"/>
        </w:rPr>
        <w:t xml:space="preserve">Est-ce que les résultats du projet ont été délivrés dans les temps conformément à la   planification initiale ; </w:t>
      </w:r>
    </w:p>
    <w:p w14:paraId="3A583ED2" w14:textId="77777777" w:rsidR="003506C2" w:rsidRDefault="00E74C88">
      <w:pPr>
        <w:numPr>
          <w:ilvl w:val="0"/>
          <w:numId w:val="21"/>
        </w:numPr>
        <w:spacing w:after="0" w:line="240" w:lineRule="auto"/>
        <w:rPr>
          <w:color w:val="000000"/>
          <w:sz w:val="24"/>
          <w:szCs w:val="24"/>
        </w:rPr>
      </w:pPr>
      <w:r>
        <w:rPr>
          <w:color w:val="000000"/>
          <w:sz w:val="24"/>
          <w:szCs w:val="24"/>
        </w:rPr>
        <w:t xml:space="preserve">Une analyse des changements par rapport aux facteurs de conflits ou dynamiques de conflits dans les zones d’intervention du projet ; </w:t>
      </w:r>
    </w:p>
    <w:p w14:paraId="666EE3E4" w14:textId="77777777" w:rsidR="003506C2" w:rsidRDefault="00E74C88">
      <w:pPr>
        <w:numPr>
          <w:ilvl w:val="0"/>
          <w:numId w:val="21"/>
        </w:numPr>
        <w:spacing w:after="0" w:line="240" w:lineRule="auto"/>
        <w:rPr>
          <w:color w:val="000000"/>
          <w:sz w:val="24"/>
          <w:szCs w:val="24"/>
        </w:rPr>
      </w:pPr>
      <w:r>
        <w:rPr>
          <w:color w:val="000000"/>
          <w:sz w:val="24"/>
          <w:szCs w:val="24"/>
        </w:rPr>
        <w:t xml:space="preserve">Une analyse de la gestion du risque par l’équipe de gestion du projet ; </w:t>
      </w:r>
    </w:p>
    <w:p w14:paraId="4729875B" w14:textId="77777777" w:rsidR="003506C2" w:rsidRDefault="00E74C88">
      <w:pPr>
        <w:numPr>
          <w:ilvl w:val="0"/>
          <w:numId w:val="21"/>
        </w:numPr>
        <w:spacing w:after="0" w:line="240" w:lineRule="auto"/>
        <w:rPr>
          <w:color w:val="000000"/>
          <w:sz w:val="24"/>
          <w:szCs w:val="24"/>
        </w:rPr>
      </w:pPr>
      <w:r>
        <w:rPr>
          <w:color w:val="000000"/>
          <w:sz w:val="24"/>
          <w:szCs w:val="24"/>
        </w:rPr>
        <w:t xml:space="preserve">Une analyse de l’intégration du genre dans les activités du projet ; </w:t>
      </w:r>
    </w:p>
    <w:p w14:paraId="1F3A8C9F" w14:textId="77777777" w:rsidR="003506C2" w:rsidRDefault="003506C2">
      <w:pPr>
        <w:pBdr>
          <w:top w:val="nil"/>
          <w:left w:val="nil"/>
          <w:bottom w:val="nil"/>
          <w:right w:val="nil"/>
          <w:between w:val="nil"/>
        </w:pBdr>
        <w:spacing w:after="0" w:line="240" w:lineRule="auto"/>
        <w:ind w:left="720"/>
        <w:jc w:val="both"/>
        <w:rPr>
          <w:color w:val="000000"/>
          <w:sz w:val="24"/>
          <w:szCs w:val="24"/>
        </w:rPr>
      </w:pPr>
    </w:p>
    <w:p w14:paraId="24316C15" w14:textId="77777777" w:rsidR="003506C2" w:rsidRDefault="00E74C88">
      <w:pPr>
        <w:pBdr>
          <w:top w:val="nil"/>
          <w:left w:val="nil"/>
          <w:bottom w:val="nil"/>
          <w:right w:val="nil"/>
          <w:between w:val="nil"/>
        </w:pBdr>
        <w:spacing w:after="0" w:line="240" w:lineRule="auto"/>
        <w:jc w:val="both"/>
        <w:rPr>
          <w:color w:val="000000"/>
          <w:sz w:val="24"/>
          <w:szCs w:val="24"/>
        </w:rPr>
      </w:pPr>
      <w:r>
        <w:rPr>
          <w:color w:val="000000"/>
          <w:sz w:val="24"/>
          <w:szCs w:val="24"/>
        </w:rPr>
        <w:t>La méthode utilisée pour cette évaluation a été à la fois quantitative et qualitative eta pour but d’apprécier, juger et comparer les changements apportés par rapport à l’état initial des zones d’intervention.</w:t>
      </w:r>
    </w:p>
    <w:p w14:paraId="170C1D93" w14:textId="77777777" w:rsidR="003506C2" w:rsidRDefault="003506C2">
      <w:pPr>
        <w:pBdr>
          <w:top w:val="nil"/>
          <w:left w:val="nil"/>
          <w:bottom w:val="nil"/>
          <w:right w:val="nil"/>
          <w:between w:val="nil"/>
        </w:pBdr>
        <w:spacing w:after="0" w:line="240" w:lineRule="auto"/>
        <w:jc w:val="both"/>
        <w:rPr>
          <w:color w:val="000000"/>
          <w:sz w:val="24"/>
          <w:szCs w:val="24"/>
        </w:rPr>
      </w:pPr>
    </w:p>
    <w:p w14:paraId="46D74FDE" w14:textId="77777777" w:rsidR="003506C2" w:rsidRDefault="00E74C88">
      <w:pPr>
        <w:spacing w:after="0" w:line="240" w:lineRule="auto"/>
        <w:rPr>
          <w:b/>
          <w:color w:val="1F4E79"/>
          <w:sz w:val="24"/>
          <w:szCs w:val="24"/>
        </w:rPr>
      </w:pPr>
      <w:r>
        <w:rPr>
          <w:b/>
          <w:color w:val="1F4E79"/>
          <w:sz w:val="24"/>
          <w:szCs w:val="24"/>
        </w:rPr>
        <w:t xml:space="preserve">2.3 Cadrage et exploration des documents </w:t>
      </w:r>
    </w:p>
    <w:p w14:paraId="4D1FCBB8" w14:textId="77777777" w:rsidR="003506C2" w:rsidRDefault="00E74C88">
      <w:pPr>
        <w:numPr>
          <w:ilvl w:val="0"/>
          <w:numId w:val="13"/>
        </w:numPr>
        <w:pBdr>
          <w:top w:val="nil"/>
          <w:left w:val="nil"/>
          <w:bottom w:val="nil"/>
          <w:right w:val="nil"/>
          <w:between w:val="nil"/>
        </w:pBdr>
        <w:spacing w:after="0" w:line="240" w:lineRule="auto"/>
        <w:rPr>
          <w:color w:val="000000"/>
          <w:sz w:val="28"/>
          <w:szCs w:val="28"/>
        </w:rPr>
      </w:pPr>
      <w:r>
        <w:rPr>
          <w:b/>
          <w:color w:val="000000"/>
          <w:sz w:val="24"/>
          <w:szCs w:val="24"/>
        </w:rPr>
        <w:t xml:space="preserve">Briefing avec le staff du projet </w:t>
      </w:r>
    </w:p>
    <w:p w14:paraId="57D7240A" w14:textId="77777777" w:rsidR="003506C2" w:rsidRDefault="00E74C88">
      <w:pPr>
        <w:spacing w:after="0" w:line="240" w:lineRule="auto"/>
        <w:jc w:val="both"/>
        <w:rPr>
          <w:color w:val="000000"/>
          <w:sz w:val="24"/>
          <w:szCs w:val="24"/>
        </w:rPr>
      </w:pPr>
      <w:r>
        <w:rPr>
          <w:color w:val="000000"/>
          <w:sz w:val="24"/>
          <w:szCs w:val="24"/>
        </w:rPr>
        <w:t xml:space="preserve">Tout au début de la prestation, des séances de discussion directes avec les principaux responsables du projet concernés par cette étude ont été tenues. Elles ont eu pour but de rassembler préalablement toutes les informations nécessaires à l’affinement et la finalisation des démarches de l’investigation sur terrain, l’identification des différents acteurs à rencontrer et le chronogramme de travail. </w:t>
      </w:r>
    </w:p>
    <w:p w14:paraId="738E776F" w14:textId="77777777" w:rsidR="003506C2" w:rsidRDefault="003506C2">
      <w:pPr>
        <w:spacing w:after="0" w:line="240" w:lineRule="auto"/>
        <w:jc w:val="both"/>
        <w:rPr>
          <w:color w:val="000000"/>
          <w:sz w:val="24"/>
          <w:szCs w:val="24"/>
        </w:rPr>
      </w:pPr>
    </w:p>
    <w:p w14:paraId="3B88DB6E" w14:textId="77777777" w:rsidR="003506C2" w:rsidRDefault="00E74C88">
      <w:pPr>
        <w:numPr>
          <w:ilvl w:val="0"/>
          <w:numId w:val="13"/>
        </w:numPr>
        <w:pBdr>
          <w:top w:val="nil"/>
          <w:left w:val="nil"/>
          <w:bottom w:val="nil"/>
          <w:right w:val="nil"/>
          <w:between w:val="nil"/>
        </w:pBdr>
        <w:spacing w:after="0" w:line="240" w:lineRule="auto"/>
        <w:jc w:val="both"/>
        <w:rPr>
          <w:color w:val="000000"/>
          <w:sz w:val="24"/>
          <w:szCs w:val="24"/>
        </w:rPr>
      </w:pPr>
      <w:r>
        <w:rPr>
          <w:b/>
          <w:color w:val="000000"/>
          <w:sz w:val="24"/>
          <w:szCs w:val="24"/>
        </w:rPr>
        <w:lastRenderedPageBreak/>
        <w:t xml:space="preserve">Revue documentaire </w:t>
      </w:r>
    </w:p>
    <w:p w14:paraId="0C56D96A" w14:textId="77777777" w:rsidR="003506C2" w:rsidRDefault="00E74C88">
      <w:pPr>
        <w:spacing w:after="0" w:line="240" w:lineRule="auto"/>
        <w:jc w:val="both"/>
        <w:rPr>
          <w:color w:val="000000"/>
          <w:sz w:val="24"/>
          <w:szCs w:val="24"/>
        </w:rPr>
      </w:pPr>
      <w:r>
        <w:rPr>
          <w:color w:val="000000"/>
          <w:sz w:val="24"/>
          <w:szCs w:val="24"/>
        </w:rPr>
        <w:t>Il s’agit de maîtriser la logique d’intervention du projet et prendre connaissance des différents paquets d’activités réalisées avec chaque type de bénéficiaire ciblé, les indicateurs de performance et les approches adoptées par l’équipe de mise en œuvre. Le travail de documentation a beaucoup aidé l’équipe d’évaluation</w:t>
      </w:r>
      <w:r>
        <w:t xml:space="preserve"> </w:t>
      </w:r>
      <w:r>
        <w:rPr>
          <w:color w:val="000000"/>
          <w:sz w:val="24"/>
          <w:szCs w:val="24"/>
        </w:rPr>
        <w:t xml:space="preserve">à comprendre au mieux le projet et faciliter la revue de la méthodologie et la conception des guides questionnaires de l’évaluation. </w:t>
      </w:r>
    </w:p>
    <w:p w14:paraId="7ADF71CC" w14:textId="77777777" w:rsidR="003506C2" w:rsidRDefault="00E74C88">
      <w:pPr>
        <w:spacing w:after="0" w:line="240" w:lineRule="auto"/>
        <w:jc w:val="both"/>
        <w:rPr>
          <w:color w:val="000000"/>
          <w:sz w:val="24"/>
          <w:szCs w:val="24"/>
        </w:rPr>
      </w:pPr>
      <w:r>
        <w:rPr>
          <w:color w:val="000000"/>
          <w:sz w:val="24"/>
          <w:szCs w:val="24"/>
        </w:rPr>
        <w:t>Les documents clés du projet ont été mis à la disposition de l’équipe d’évaluation à cet effet. Il s’agit  des rapports narratifs et financiers, du document de projet, du cadre des résultats, des rapports d’étapes et des rapports d’activités.</w:t>
      </w:r>
    </w:p>
    <w:p w14:paraId="691DAB73" w14:textId="77777777" w:rsidR="003506C2" w:rsidRDefault="003506C2">
      <w:pPr>
        <w:spacing w:after="0" w:line="240" w:lineRule="auto"/>
        <w:rPr>
          <w:b/>
          <w:color w:val="1F4E79"/>
          <w:sz w:val="24"/>
          <w:szCs w:val="24"/>
        </w:rPr>
      </w:pPr>
    </w:p>
    <w:p w14:paraId="32473CDC" w14:textId="77777777" w:rsidR="003506C2" w:rsidRDefault="00E74C88">
      <w:pPr>
        <w:spacing w:after="0" w:line="240" w:lineRule="auto"/>
        <w:rPr>
          <w:b/>
          <w:color w:val="1F4E79"/>
          <w:sz w:val="24"/>
          <w:szCs w:val="24"/>
        </w:rPr>
      </w:pPr>
      <w:r>
        <w:rPr>
          <w:b/>
          <w:color w:val="1F4E79"/>
          <w:sz w:val="24"/>
          <w:szCs w:val="24"/>
        </w:rPr>
        <w:t>2..4 Activités de collectes des données réalisées</w:t>
      </w:r>
    </w:p>
    <w:p w14:paraId="71F694D7" w14:textId="77777777" w:rsidR="003506C2" w:rsidRDefault="00E74C88">
      <w:pPr>
        <w:spacing w:after="0" w:line="240" w:lineRule="auto"/>
        <w:jc w:val="both"/>
        <w:rPr>
          <w:color w:val="000000"/>
          <w:sz w:val="24"/>
          <w:szCs w:val="24"/>
        </w:rPr>
      </w:pPr>
      <w:r>
        <w:rPr>
          <w:color w:val="000000"/>
          <w:sz w:val="24"/>
          <w:szCs w:val="24"/>
        </w:rPr>
        <w:t xml:space="preserve">Les enquêteurs ont été identifiés dans un vivier d’agents de collecte de données ayant prouvé des compétences en utilisation du logiciel </w:t>
      </w:r>
      <w:r>
        <w:rPr>
          <w:sz w:val="24"/>
          <w:szCs w:val="24"/>
        </w:rPr>
        <w:t>Kobo Collect</w:t>
      </w:r>
      <w:r>
        <w:rPr>
          <w:color w:val="000000"/>
          <w:sz w:val="24"/>
          <w:szCs w:val="24"/>
        </w:rPr>
        <w:t xml:space="preserve"> et en collecte de données dans le</w:t>
      </w:r>
      <w:r>
        <w:t xml:space="preserve"> </w:t>
      </w:r>
      <w:r>
        <w:rPr>
          <w:color w:val="000000"/>
          <w:sz w:val="24"/>
          <w:szCs w:val="24"/>
        </w:rPr>
        <w:t xml:space="preserve">domaine de la réconciliation et consolidation de la paix. La formation des enquêteurs de </w:t>
      </w:r>
      <w:r>
        <w:rPr>
          <w:sz w:val="24"/>
          <w:szCs w:val="24"/>
        </w:rPr>
        <w:t>l'évaluation</w:t>
      </w:r>
      <w:r>
        <w:rPr>
          <w:color w:val="000000"/>
          <w:sz w:val="24"/>
          <w:szCs w:val="24"/>
        </w:rPr>
        <w:t xml:space="preserve"> s’est tenue du 29 au 30 Janvier 2021 dans la salle de conférence de l’hôtel à Ségou. 8 participants dont 1 femme ont pris part à la formation, Macina (4 enquêteurs), Ségou (4 enquêteurs) et le consultant.</w:t>
      </w:r>
    </w:p>
    <w:p w14:paraId="1BB902E7" w14:textId="77777777" w:rsidR="003506C2" w:rsidRDefault="003506C2">
      <w:pPr>
        <w:spacing w:after="0" w:line="240" w:lineRule="auto"/>
        <w:jc w:val="both"/>
        <w:rPr>
          <w:color w:val="000000"/>
          <w:sz w:val="24"/>
          <w:szCs w:val="24"/>
        </w:rPr>
      </w:pPr>
    </w:p>
    <w:p w14:paraId="23B12911" w14:textId="77777777" w:rsidR="003506C2" w:rsidRDefault="00E74C88">
      <w:pPr>
        <w:spacing w:after="0" w:line="240" w:lineRule="auto"/>
        <w:jc w:val="both"/>
        <w:rPr>
          <w:color w:val="000000"/>
          <w:sz w:val="24"/>
          <w:szCs w:val="24"/>
        </w:rPr>
      </w:pPr>
      <w:r>
        <w:rPr>
          <w:color w:val="000000"/>
          <w:sz w:val="24"/>
          <w:szCs w:val="24"/>
        </w:rPr>
        <w:t>Pour la région de Mopti, la formation des enquêteurs de l’Evaluation s’est tenue du 28 au 29 Janvier 2021 .8 participants dont 1 femme ont pris part à la formation, Mopti (4 enquêteurs), Djenné (4 enquêteurs). La formation des enquêteurs avait pour objectif général d’orienter les énumérateurs</w:t>
      </w:r>
      <w:r>
        <w:t xml:space="preserve">     </w:t>
      </w:r>
      <w:r>
        <w:rPr>
          <w:color w:val="000000"/>
          <w:sz w:val="24"/>
          <w:szCs w:val="24"/>
        </w:rPr>
        <w:t xml:space="preserve"> sur le processus et les techniques de recueil des informations dans les sites de l’étude pour avoir une compréhension commune de la collecte de données. Spécifiquement, (i) maîtriser le contenu des outils développés et transcrits dans les langues des groupes cibles ; (ii) renforcer les capacités des agents enquêteurs pour une administration efficace des outils ; (iii)outiller les agents enquêteurs dans la saisie des données sur les supports électroniques ; (iv) amener les agents enquêteurs à s’approprier de la méthodologie et du dispositif de remontée journalière des données collectées et (v)appuyer les agents enquêteurs sur les mesures sécuritaires et sanitaires des zones de l’étude.</w:t>
      </w:r>
    </w:p>
    <w:p w14:paraId="5E814026" w14:textId="77777777" w:rsidR="003506C2" w:rsidRDefault="003506C2">
      <w:pPr>
        <w:spacing w:after="0" w:line="240" w:lineRule="auto"/>
        <w:jc w:val="both"/>
        <w:rPr>
          <w:color w:val="000000"/>
          <w:sz w:val="24"/>
          <w:szCs w:val="24"/>
        </w:rPr>
      </w:pPr>
    </w:p>
    <w:p w14:paraId="1F86DCE1" w14:textId="77777777" w:rsidR="003506C2" w:rsidRDefault="00E74C88">
      <w:pPr>
        <w:spacing w:after="0" w:line="240" w:lineRule="auto"/>
        <w:jc w:val="both"/>
        <w:rPr>
          <w:color w:val="000000"/>
          <w:sz w:val="24"/>
          <w:szCs w:val="24"/>
        </w:rPr>
      </w:pPr>
      <w:r>
        <w:rPr>
          <w:color w:val="000000"/>
          <w:sz w:val="24"/>
          <w:szCs w:val="24"/>
        </w:rPr>
        <w:t xml:space="preserve">Globalement, les résultats attendus sont, (i) la maîtrise et l’administration efficace des outils de collecte ; (ii) la performance dans la saisie des données sur les supports électroniques et proactivité dans la remontée journalière des données ;(iv) rédaction du rapport de collecte et (iii) le respect des consignes sécuritaires et sanitaires. La méthodologie a été participative et bâtie autour de la présentation des outils de collecte suivie par des discussions et des questions/réponses.  Le français et le « </w:t>
      </w:r>
      <w:r>
        <w:rPr>
          <w:sz w:val="24"/>
          <w:szCs w:val="24"/>
        </w:rPr>
        <w:t>bamanankan</w:t>
      </w:r>
      <w:r>
        <w:rPr>
          <w:color w:val="000000"/>
          <w:sz w:val="24"/>
          <w:szCs w:val="24"/>
        </w:rPr>
        <w:t xml:space="preserve"> » ont été combinés pour les transcriptions et les formules linguistiques ou langagières appropriées aux contenus et aux questions posées par type d’outil.  La seconde approche s’est focalisée sur des travaux de groupe en vue de faire une synthèse sur la compréhension commune des outils. </w:t>
      </w:r>
    </w:p>
    <w:p w14:paraId="13D46CDF" w14:textId="77777777" w:rsidR="003506C2" w:rsidRDefault="003506C2">
      <w:pPr>
        <w:spacing w:after="0" w:line="240" w:lineRule="auto"/>
        <w:jc w:val="both"/>
        <w:rPr>
          <w:color w:val="000000"/>
          <w:sz w:val="24"/>
          <w:szCs w:val="24"/>
        </w:rPr>
      </w:pPr>
    </w:p>
    <w:p w14:paraId="57616547" w14:textId="77777777" w:rsidR="003506C2" w:rsidRDefault="00E74C88">
      <w:pPr>
        <w:spacing w:after="0" w:line="240" w:lineRule="auto"/>
        <w:jc w:val="both"/>
        <w:rPr>
          <w:color w:val="000000"/>
          <w:sz w:val="24"/>
          <w:szCs w:val="24"/>
        </w:rPr>
      </w:pPr>
      <w:r>
        <w:rPr>
          <w:color w:val="000000"/>
          <w:sz w:val="24"/>
          <w:szCs w:val="24"/>
        </w:rPr>
        <w:t xml:space="preserve">L’équipe de collecte était composée de superviseurs et d’agents répartis par région et coordonnée par le Coordinateur DM&amp;E de SFCG. Les données ont été collectées par 16 enquêteurs dont 02 femmes et 1 superviseur par région. Les équipes ont conçu des plans détaillés de collecte sous la responsabilité des chefs d’équipes chargés d’élaborer des rapports de collecte. La collecte simultanée de données a duré entre 06 et 08 jours pour l’ensemble des zones. Chaque enquêteur </w:t>
      </w:r>
      <w:r>
        <w:rPr>
          <w:color w:val="000000"/>
          <w:sz w:val="24"/>
          <w:szCs w:val="24"/>
        </w:rPr>
        <w:lastRenderedPageBreak/>
        <w:t xml:space="preserve">a reçu une lettre d’introduction de SFCG invitant les communautés à participer à l’étude pour des besoins statistiques déterminants pour évaluer </w:t>
      </w:r>
      <w:r>
        <w:rPr>
          <w:sz w:val="24"/>
          <w:szCs w:val="24"/>
        </w:rPr>
        <w:t>l'efficacité</w:t>
      </w:r>
      <w:r>
        <w:rPr>
          <w:color w:val="000000"/>
          <w:sz w:val="24"/>
          <w:szCs w:val="24"/>
        </w:rPr>
        <w:t xml:space="preserve"> et la pertinence des actions du projet.</w:t>
      </w:r>
    </w:p>
    <w:p w14:paraId="4E772C75" w14:textId="77777777" w:rsidR="003506C2" w:rsidRDefault="00E74C88">
      <w:pPr>
        <w:spacing w:after="0" w:line="240" w:lineRule="auto"/>
        <w:jc w:val="both"/>
        <w:rPr>
          <w:color w:val="000000"/>
          <w:sz w:val="24"/>
          <w:szCs w:val="24"/>
        </w:rPr>
      </w:pPr>
      <w:r>
        <w:rPr>
          <w:color w:val="000000"/>
          <w:sz w:val="24"/>
          <w:szCs w:val="24"/>
        </w:rPr>
        <w:t xml:space="preserve"> </w:t>
      </w:r>
    </w:p>
    <w:p w14:paraId="4CF17246" w14:textId="77777777" w:rsidR="003506C2" w:rsidRDefault="00E74C88">
      <w:pPr>
        <w:spacing w:after="0" w:line="240" w:lineRule="auto"/>
        <w:jc w:val="both"/>
        <w:rPr>
          <w:color w:val="000000"/>
          <w:sz w:val="24"/>
          <w:szCs w:val="24"/>
        </w:rPr>
      </w:pPr>
      <w:r>
        <w:rPr>
          <w:color w:val="000000"/>
          <w:sz w:val="24"/>
          <w:szCs w:val="24"/>
        </w:rPr>
        <w:t>L’enquête en mode électronique a été gérée dans un espace paramétré avec plusieurs options de modifications, de mise à jour, de transfert de données et d’envoi automatique vers le serveur. Même si les enquêteurs sont qualifiés à l’utilisation des smartphones</w:t>
      </w:r>
      <w:r>
        <w:t>,</w:t>
      </w:r>
      <w:r>
        <w:rPr>
          <w:color w:val="000000"/>
          <w:sz w:val="24"/>
          <w:szCs w:val="24"/>
        </w:rPr>
        <w:t xml:space="preserve"> l’informaticien de l’équipe a programmé toutes les techniques nécessaires pour la qualité des données. Le logiciel utilisé est le « </w:t>
      </w:r>
      <w:r>
        <w:rPr>
          <w:sz w:val="24"/>
          <w:szCs w:val="24"/>
        </w:rPr>
        <w:t>Kobo</w:t>
      </w:r>
      <w:r>
        <w:rPr>
          <w:color w:val="000000"/>
          <w:sz w:val="24"/>
          <w:szCs w:val="24"/>
        </w:rPr>
        <w:t xml:space="preserve"> Collect » très pratique qui donne des résultats appréciables. Les données saisies ont été apurées et transférées dans le logiciel SPSS pour la production des tableaux et des graphiques selon les requêtes formulées pour les besoins de rapportage. </w:t>
      </w:r>
    </w:p>
    <w:p w14:paraId="65B9C53D" w14:textId="77777777" w:rsidR="003506C2" w:rsidRDefault="003506C2">
      <w:pPr>
        <w:spacing w:after="0" w:line="240" w:lineRule="auto"/>
        <w:jc w:val="both"/>
        <w:rPr>
          <w:color w:val="000000"/>
          <w:sz w:val="24"/>
          <w:szCs w:val="24"/>
        </w:rPr>
      </w:pPr>
    </w:p>
    <w:p w14:paraId="22D09EE3" w14:textId="77777777" w:rsidR="003506C2" w:rsidRDefault="00E74C88">
      <w:pPr>
        <w:numPr>
          <w:ilvl w:val="0"/>
          <w:numId w:val="13"/>
        </w:numPr>
        <w:pBdr>
          <w:top w:val="nil"/>
          <w:left w:val="nil"/>
          <w:bottom w:val="nil"/>
          <w:right w:val="nil"/>
          <w:between w:val="nil"/>
        </w:pBdr>
        <w:spacing w:after="0" w:line="240" w:lineRule="auto"/>
        <w:rPr>
          <w:b/>
          <w:color w:val="000000"/>
          <w:sz w:val="24"/>
          <w:szCs w:val="24"/>
        </w:rPr>
      </w:pPr>
      <w:r>
        <w:rPr>
          <w:b/>
          <w:color w:val="000000"/>
          <w:sz w:val="24"/>
          <w:szCs w:val="24"/>
        </w:rPr>
        <w:t xml:space="preserve">Plan d’échantillonnage </w:t>
      </w:r>
    </w:p>
    <w:p w14:paraId="386C2941" w14:textId="77777777" w:rsidR="003506C2" w:rsidRDefault="00E74C88">
      <w:pPr>
        <w:tabs>
          <w:tab w:val="left" w:pos="2715"/>
        </w:tabs>
        <w:spacing w:after="0" w:line="240" w:lineRule="auto"/>
        <w:rPr>
          <w:b/>
          <w:sz w:val="24"/>
          <w:szCs w:val="24"/>
        </w:rPr>
      </w:pPr>
      <w:r>
        <w:rPr>
          <w:b/>
          <w:sz w:val="24"/>
          <w:szCs w:val="24"/>
        </w:rPr>
        <w:t>Questionnaires</w:t>
      </w:r>
    </w:p>
    <w:tbl>
      <w:tblPr>
        <w:tblStyle w:val="aff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1269"/>
        <w:gridCol w:w="1682"/>
        <w:gridCol w:w="1269"/>
        <w:gridCol w:w="3193"/>
      </w:tblGrid>
      <w:tr w:rsidR="003506C2" w14:paraId="3E901FFE" w14:textId="77777777">
        <w:tc>
          <w:tcPr>
            <w:tcW w:w="1647" w:type="dxa"/>
            <w:vMerge w:val="restart"/>
            <w:shd w:val="clear" w:color="auto" w:fill="D0CECE"/>
          </w:tcPr>
          <w:p w14:paraId="287784B2" w14:textId="77777777" w:rsidR="003506C2" w:rsidRDefault="00E74C88">
            <w:pPr>
              <w:jc w:val="center"/>
              <w:rPr>
                <w:b/>
                <w:sz w:val="24"/>
                <w:szCs w:val="24"/>
              </w:rPr>
            </w:pPr>
            <w:r>
              <w:rPr>
                <w:b/>
                <w:sz w:val="24"/>
                <w:szCs w:val="24"/>
              </w:rPr>
              <w:t>Régions</w:t>
            </w:r>
          </w:p>
        </w:tc>
        <w:tc>
          <w:tcPr>
            <w:tcW w:w="1269" w:type="dxa"/>
            <w:vMerge w:val="restart"/>
            <w:shd w:val="clear" w:color="auto" w:fill="D0CECE"/>
          </w:tcPr>
          <w:p w14:paraId="0C2A7197" w14:textId="77777777" w:rsidR="003506C2" w:rsidRDefault="00E74C88">
            <w:pPr>
              <w:jc w:val="center"/>
              <w:rPr>
                <w:b/>
                <w:sz w:val="24"/>
                <w:szCs w:val="24"/>
              </w:rPr>
            </w:pPr>
            <w:r>
              <w:rPr>
                <w:b/>
                <w:sz w:val="24"/>
                <w:szCs w:val="24"/>
              </w:rPr>
              <w:t>Localités</w:t>
            </w:r>
          </w:p>
        </w:tc>
        <w:tc>
          <w:tcPr>
            <w:tcW w:w="2951" w:type="dxa"/>
            <w:gridSpan w:val="2"/>
            <w:shd w:val="clear" w:color="auto" w:fill="D0CECE"/>
          </w:tcPr>
          <w:p w14:paraId="535467ED" w14:textId="77777777" w:rsidR="003506C2" w:rsidRDefault="00E74C88">
            <w:pPr>
              <w:jc w:val="center"/>
              <w:rPr>
                <w:b/>
                <w:sz w:val="24"/>
                <w:szCs w:val="24"/>
              </w:rPr>
            </w:pPr>
            <w:r>
              <w:rPr>
                <w:b/>
                <w:sz w:val="24"/>
                <w:szCs w:val="24"/>
              </w:rPr>
              <w:t>Nombre d’enquêteur par localité</w:t>
            </w:r>
          </w:p>
        </w:tc>
        <w:tc>
          <w:tcPr>
            <w:tcW w:w="3193" w:type="dxa"/>
            <w:vMerge w:val="restart"/>
            <w:shd w:val="clear" w:color="auto" w:fill="D0CECE"/>
          </w:tcPr>
          <w:p w14:paraId="6823C02B" w14:textId="77777777" w:rsidR="003506C2" w:rsidRDefault="00E74C88">
            <w:pPr>
              <w:jc w:val="center"/>
              <w:rPr>
                <w:b/>
                <w:sz w:val="24"/>
                <w:szCs w:val="24"/>
              </w:rPr>
            </w:pPr>
            <w:r>
              <w:rPr>
                <w:b/>
                <w:sz w:val="24"/>
                <w:szCs w:val="24"/>
              </w:rPr>
              <w:t>Nombre de personne enquêté par localité</w:t>
            </w:r>
          </w:p>
        </w:tc>
      </w:tr>
      <w:tr w:rsidR="003506C2" w14:paraId="09B7B118" w14:textId="77777777">
        <w:tc>
          <w:tcPr>
            <w:tcW w:w="1647" w:type="dxa"/>
            <w:vMerge/>
            <w:shd w:val="clear" w:color="auto" w:fill="D0CECE"/>
          </w:tcPr>
          <w:p w14:paraId="3A281C1B" w14:textId="77777777" w:rsidR="003506C2" w:rsidRDefault="003506C2">
            <w:pPr>
              <w:widowControl w:val="0"/>
              <w:pBdr>
                <w:top w:val="nil"/>
                <w:left w:val="nil"/>
                <w:bottom w:val="nil"/>
                <w:right w:val="nil"/>
                <w:between w:val="nil"/>
              </w:pBdr>
              <w:spacing w:after="0" w:line="276" w:lineRule="auto"/>
              <w:rPr>
                <w:b/>
                <w:sz w:val="24"/>
                <w:szCs w:val="24"/>
              </w:rPr>
            </w:pPr>
          </w:p>
        </w:tc>
        <w:tc>
          <w:tcPr>
            <w:tcW w:w="1269" w:type="dxa"/>
            <w:vMerge/>
            <w:shd w:val="clear" w:color="auto" w:fill="D0CECE"/>
          </w:tcPr>
          <w:p w14:paraId="2FCB0091" w14:textId="77777777" w:rsidR="003506C2" w:rsidRDefault="003506C2">
            <w:pPr>
              <w:widowControl w:val="0"/>
              <w:pBdr>
                <w:top w:val="nil"/>
                <w:left w:val="nil"/>
                <w:bottom w:val="nil"/>
                <w:right w:val="nil"/>
                <w:between w:val="nil"/>
              </w:pBdr>
              <w:spacing w:after="0" w:line="276" w:lineRule="auto"/>
              <w:rPr>
                <w:b/>
                <w:sz w:val="24"/>
                <w:szCs w:val="24"/>
              </w:rPr>
            </w:pPr>
          </w:p>
        </w:tc>
        <w:tc>
          <w:tcPr>
            <w:tcW w:w="1682" w:type="dxa"/>
            <w:shd w:val="clear" w:color="auto" w:fill="D0CECE"/>
          </w:tcPr>
          <w:p w14:paraId="19E17C77" w14:textId="77777777" w:rsidR="003506C2" w:rsidRDefault="00E74C88">
            <w:pPr>
              <w:jc w:val="center"/>
              <w:rPr>
                <w:b/>
                <w:sz w:val="24"/>
                <w:szCs w:val="24"/>
              </w:rPr>
            </w:pPr>
            <w:r>
              <w:rPr>
                <w:b/>
                <w:sz w:val="24"/>
                <w:szCs w:val="24"/>
              </w:rPr>
              <w:t>Hommes</w:t>
            </w:r>
          </w:p>
        </w:tc>
        <w:tc>
          <w:tcPr>
            <w:tcW w:w="1269" w:type="dxa"/>
            <w:shd w:val="clear" w:color="auto" w:fill="D0CECE"/>
          </w:tcPr>
          <w:p w14:paraId="7A70A723" w14:textId="77777777" w:rsidR="003506C2" w:rsidRDefault="00E74C88">
            <w:pPr>
              <w:jc w:val="center"/>
              <w:rPr>
                <w:b/>
                <w:sz w:val="24"/>
                <w:szCs w:val="24"/>
              </w:rPr>
            </w:pPr>
            <w:r>
              <w:rPr>
                <w:b/>
                <w:sz w:val="24"/>
                <w:szCs w:val="24"/>
              </w:rPr>
              <w:t>Femmes</w:t>
            </w:r>
          </w:p>
        </w:tc>
        <w:tc>
          <w:tcPr>
            <w:tcW w:w="3193" w:type="dxa"/>
            <w:vMerge/>
            <w:shd w:val="clear" w:color="auto" w:fill="D0CECE"/>
          </w:tcPr>
          <w:p w14:paraId="4EC8D59C" w14:textId="77777777" w:rsidR="003506C2" w:rsidRDefault="003506C2">
            <w:pPr>
              <w:widowControl w:val="0"/>
              <w:pBdr>
                <w:top w:val="nil"/>
                <w:left w:val="nil"/>
                <w:bottom w:val="nil"/>
                <w:right w:val="nil"/>
                <w:between w:val="nil"/>
              </w:pBdr>
              <w:spacing w:after="0" w:line="276" w:lineRule="auto"/>
              <w:rPr>
                <w:b/>
                <w:sz w:val="24"/>
                <w:szCs w:val="24"/>
              </w:rPr>
            </w:pPr>
          </w:p>
        </w:tc>
      </w:tr>
      <w:tr w:rsidR="003506C2" w14:paraId="7385B464" w14:textId="77777777">
        <w:tc>
          <w:tcPr>
            <w:tcW w:w="1647" w:type="dxa"/>
            <w:vMerge w:val="restart"/>
          </w:tcPr>
          <w:p w14:paraId="67119D04" w14:textId="77777777" w:rsidR="003506C2" w:rsidRDefault="00E74C88">
            <w:pPr>
              <w:jc w:val="center"/>
              <w:rPr>
                <w:b/>
                <w:sz w:val="24"/>
                <w:szCs w:val="24"/>
              </w:rPr>
            </w:pPr>
            <w:r>
              <w:rPr>
                <w:b/>
                <w:sz w:val="24"/>
                <w:szCs w:val="24"/>
              </w:rPr>
              <w:t>Ségou</w:t>
            </w:r>
          </w:p>
        </w:tc>
        <w:tc>
          <w:tcPr>
            <w:tcW w:w="1269" w:type="dxa"/>
          </w:tcPr>
          <w:p w14:paraId="29C17E3E" w14:textId="77777777" w:rsidR="003506C2" w:rsidRDefault="00E74C88">
            <w:pPr>
              <w:jc w:val="center"/>
              <w:rPr>
                <w:b/>
                <w:sz w:val="24"/>
                <w:szCs w:val="24"/>
              </w:rPr>
            </w:pPr>
            <w:r>
              <w:rPr>
                <w:b/>
                <w:sz w:val="24"/>
                <w:szCs w:val="24"/>
              </w:rPr>
              <w:t>Ségou</w:t>
            </w:r>
          </w:p>
        </w:tc>
        <w:tc>
          <w:tcPr>
            <w:tcW w:w="1682" w:type="dxa"/>
          </w:tcPr>
          <w:p w14:paraId="7F14D78D" w14:textId="77777777" w:rsidR="003506C2" w:rsidRDefault="00E74C88">
            <w:pPr>
              <w:jc w:val="center"/>
              <w:rPr>
                <w:sz w:val="24"/>
                <w:szCs w:val="24"/>
              </w:rPr>
            </w:pPr>
            <w:r>
              <w:rPr>
                <w:sz w:val="24"/>
                <w:szCs w:val="24"/>
              </w:rPr>
              <w:t>04</w:t>
            </w:r>
          </w:p>
        </w:tc>
        <w:tc>
          <w:tcPr>
            <w:tcW w:w="1269" w:type="dxa"/>
          </w:tcPr>
          <w:p w14:paraId="5D9E43EB" w14:textId="77777777" w:rsidR="003506C2" w:rsidRDefault="00E74C88">
            <w:pPr>
              <w:jc w:val="center"/>
              <w:rPr>
                <w:sz w:val="24"/>
                <w:szCs w:val="24"/>
              </w:rPr>
            </w:pPr>
            <w:r>
              <w:rPr>
                <w:sz w:val="24"/>
                <w:szCs w:val="24"/>
              </w:rPr>
              <w:t>00</w:t>
            </w:r>
          </w:p>
        </w:tc>
        <w:tc>
          <w:tcPr>
            <w:tcW w:w="3193" w:type="dxa"/>
          </w:tcPr>
          <w:p w14:paraId="1BA0666A" w14:textId="77777777" w:rsidR="003506C2" w:rsidRDefault="00E74C88">
            <w:pPr>
              <w:jc w:val="center"/>
              <w:rPr>
                <w:sz w:val="24"/>
                <w:szCs w:val="24"/>
              </w:rPr>
            </w:pPr>
            <w:r>
              <w:rPr>
                <w:sz w:val="24"/>
                <w:szCs w:val="24"/>
              </w:rPr>
              <w:t>106</w:t>
            </w:r>
          </w:p>
        </w:tc>
      </w:tr>
      <w:tr w:rsidR="003506C2" w14:paraId="5FB65553" w14:textId="77777777">
        <w:tc>
          <w:tcPr>
            <w:tcW w:w="1647" w:type="dxa"/>
            <w:vMerge/>
          </w:tcPr>
          <w:p w14:paraId="6B664FE5" w14:textId="77777777" w:rsidR="003506C2" w:rsidRDefault="003506C2">
            <w:pPr>
              <w:widowControl w:val="0"/>
              <w:pBdr>
                <w:top w:val="nil"/>
                <w:left w:val="nil"/>
                <w:bottom w:val="nil"/>
                <w:right w:val="nil"/>
                <w:between w:val="nil"/>
              </w:pBdr>
              <w:spacing w:after="0" w:line="276" w:lineRule="auto"/>
              <w:rPr>
                <w:sz w:val="24"/>
                <w:szCs w:val="24"/>
              </w:rPr>
            </w:pPr>
          </w:p>
        </w:tc>
        <w:tc>
          <w:tcPr>
            <w:tcW w:w="1269" w:type="dxa"/>
          </w:tcPr>
          <w:p w14:paraId="4F13EFDD" w14:textId="77777777" w:rsidR="003506C2" w:rsidRDefault="00E74C88">
            <w:pPr>
              <w:jc w:val="center"/>
              <w:rPr>
                <w:b/>
                <w:sz w:val="24"/>
                <w:szCs w:val="24"/>
              </w:rPr>
            </w:pPr>
            <w:r>
              <w:rPr>
                <w:b/>
                <w:sz w:val="24"/>
                <w:szCs w:val="24"/>
              </w:rPr>
              <w:t>Macina</w:t>
            </w:r>
          </w:p>
        </w:tc>
        <w:tc>
          <w:tcPr>
            <w:tcW w:w="1682" w:type="dxa"/>
          </w:tcPr>
          <w:p w14:paraId="4AE5CBE0" w14:textId="77777777" w:rsidR="003506C2" w:rsidRDefault="00E74C88">
            <w:pPr>
              <w:jc w:val="center"/>
              <w:rPr>
                <w:sz w:val="24"/>
                <w:szCs w:val="24"/>
              </w:rPr>
            </w:pPr>
            <w:r>
              <w:rPr>
                <w:sz w:val="24"/>
                <w:szCs w:val="24"/>
              </w:rPr>
              <w:t>03</w:t>
            </w:r>
          </w:p>
        </w:tc>
        <w:tc>
          <w:tcPr>
            <w:tcW w:w="1269" w:type="dxa"/>
          </w:tcPr>
          <w:p w14:paraId="6CCB1B00" w14:textId="77777777" w:rsidR="003506C2" w:rsidRDefault="00E74C88">
            <w:pPr>
              <w:jc w:val="center"/>
              <w:rPr>
                <w:sz w:val="24"/>
                <w:szCs w:val="24"/>
              </w:rPr>
            </w:pPr>
            <w:r>
              <w:rPr>
                <w:sz w:val="24"/>
                <w:szCs w:val="24"/>
              </w:rPr>
              <w:t>01</w:t>
            </w:r>
          </w:p>
        </w:tc>
        <w:tc>
          <w:tcPr>
            <w:tcW w:w="3193" w:type="dxa"/>
          </w:tcPr>
          <w:p w14:paraId="46D7CBE8" w14:textId="77777777" w:rsidR="003506C2" w:rsidRDefault="00E74C88">
            <w:pPr>
              <w:jc w:val="center"/>
              <w:rPr>
                <w:sz w:val="24"/>
                <w:szCs w:val="24"/>
              </w:rPr>
            </w:pPr>
            <w:r>
              <w:rPr>
                <w:sz w:val="24"/>
                <w:szCs w:val="24"/>
              </w:rPr>
              <w:t>106</w:t>
            </w:r>
          </w:p>
        </w:tc>
      </w:tr>
      <w:tr w:rsidR="003506C2" w14:paraId="48449069" w14:textId="77777777">
        <w:tc>
          <w:tcPr>
            <w:tcW w:w="1647" w:type="dxa"/>
            <w:vMerge w:val="restart"/>
          </w:tcPr>
          <w:p w14:paraId="70F44D61" w14:textId="77777777" w:rsidR="003506C2" w:rsidRDefault="00E74C88">
            <w:pPr>
              <w:jc w:val="center"/>
              <w:rPr>
                <w:b/>
                <w:sz w:val="24"/>
                <w:szCs w:val="24"/>
              </w:rPr>
            </w:pPr>
            <w:r>
              <w:rPr>
                <w:b/>
                <w:sz w:val="24"/>
                <w:szCs w:val="24"/>
              </w:rPr>
              <w:t>Mopti</w:t>
            </w:r>
          </w:p>
        </w:tc>
        <w:tc>
          <w:tcPr>
            <w:tcW w:w="1269" w:type="dxa"/>
          </w:tcPr>
          <w:p w14:paraId="67498895" w14:textId="77777777" w:rsidR="003506C2" w:rsidRDefault="00E74C88">
            <w:pPr>
              <w:jc w:val="center"/>
              <w:rPr>
                <w:b/>
                <w:sz w:val="24"/>
                <w:szCs w:val="24"/>
              </w:rPr>
            </w:pPr>
            <w:r>
              <w:rPr>
                <w:b/>
                <w:sz w:val="24"/>
                <w:szCs w:val="24"/>
              </w:rPr>
              <w:t>Djenné</w:t>
            </w:r>
          </w:p>
        </w:tc>
        <w:tc>
          <w:tcPr>
            <w:tcW w:w="1682" w:type="dxa"/>
          </w:tcPr>
          <w:p w14:paraId="0B09B032" w14:textId="77777777" w:rsidR="003506C2" w:rsidRDefault="00E74C88">
            <w:pPr>
              <w:jc w:val="center"/>
              <w:rPr>
                <w:sz w:val="24"/>
                <w:szCs w:val="24"/>
              </w:rPr>
            </w:pPr>
            <w:r>
              <w:rPr>
                <w:sz w:val="24"/>
                <w:szCs w:val="24"/>
              </w:rPr>
              <w:t>03</w:t>
            </w:r>
          </w:p>
        </w:tc>
        <w:tc>
          <w:tcPr>
            <w:tcW w:w="1269" w:type="dxa"/>
          </w:tcPr>
          <w:p w14:paraId="0DB92F81" w14:textId="77777777" w:rsidR="003506C2" w:rsidRDefault="00E74C88">
            <w:pPr>
              <w:jc w:val="center"/>
              <w:rPr>
                <w:sz w:val="24"/>
                <w:szCs w:val="24"/>
              </w:rPr>
            </w:pPr>
            <w:r>
              <w:rPr>
                <w:sz w:val="24"/>
                <w:szCs w:val="24"/>
              </w:rPr>
              <w:t>01</w:t>
            </w:r>
          </w:p>
        </w:tc>
        <w:tc>
          <w:tcPr>
            <w:tcW w:w="3193" w:type="dxa"/>
          </w:tcPr>
          <w:p w14:paraId="14602A54" w14:textId="77777777" w:rsidR="003506C2" w:rsidRDefault="00E74C88">
            <w:pPr>
              <w:jc w:val="center"/>
              <w:rPr>
                <w:sz w:val="24"/>
                <w:szCs w:val="24"/>
              </w:rPr>
            </w:pPr>
            <w:r>
              <w:rPr>
                <w:sz w:val="24"/>
                <w:szCs w:val="24"/>
              </w:rPr>
              <w:t>106</w:t>
            </w:r>
          </w:p>
        </w:tc>
      </w:tr>
      <w:tr w:rsidR="003506C2" w14:paraId="7073D575" w14:textId="77777777">
        <w:tc>
          <w:tcPr>
            <w:tcW w:w="1647" w:type="dxa"/>
            <w:vMerge/>
          </w:tcPr>
          <w:p w14:paraId="0964F952" w14:textId="77777777" w:rsidR="003506C2" w:rsidRDefault="003506C2">
            <w:pPr>
              <w:widowControl w:val="0"/>
              <w:pBdr>
                <w:top w:val="nil"/>
                <w:left w:val="nil"/>
                <w:bottom w:val="nil"/>
                <w:right w:val="nil"/>
                <w:between w:val="nil"/>
              </w:pBdr>
              <w:spacing w:after="0" w:line="276" w:lineRule="auto"/>
              <w:rPr>
                <w:sz w:val="24"/>
                <w:szCs w:val="24"/>
              </w:rPr>
            </w:pPr>
          </w:p>
        </w:tc>
        <w:tc>
          <w:tcPr>
            <w:tcW w:w="1269" w:type="dxa"/>
          </w:tcPr>
          <w:p w14:paraId="01BD64DB" w14:textId="77777777" w:rsidR="003506C2" w:rsidRDefault="00E74C88">
            <w:pPr>
              <w:jc w:val="center"/>
              <w:rPr>
                <w:b/>
                <w:sz w:val="24"/>
                <w:szCs w:val="24"/>
              </w:rPr>
            </w:pPr>
            <w:r>
              <w:rPr>
                <w:b/>
                <w:sz w:val="24"/>
                <w:szCs w:val="24"/>
              </w:rPr>
              <w:t>Mopti</w:t>
            </w:r>
          </w:p>
        </w:tc>
        <w:tc>
          <w:tcPr>
            <w:tcW w:w="1682" w:type="dxa"/>
          </w:tcPr>
          <w:p w14:paraId="59D2E386" w14:textId="77777777" w:rsidR="003506C2" w:rsidRDefault="00E74C88">
            <w:pPr>
              <w:jc w:val="center"/>
              <w:rPr>
                <w:sz w:val="24"/>
                <w:szCs w:val="24"/>
              </w:rPr>
            </w:pPr>
            <w:r>
              <w:rPr>
                <w:sz w:val="24"/>
                <w:szCs w:val="24"/>
              </w:rPr>
              <w:t>04</w:t>
            </w:r>
          </w:p>
        </w:tc>
        <w:tc>
          <w:tcPr>
            <w:tcW w:w="1269" w:type="dxa"/>
          </w:tcPr>
          <w:p w14:paraId="0A6F6DD7" w14:textId="77777777" w:rsidR="003506C2" w:rsidRDefault="00E74C88">
            <w:pPr>
              <w:jc w:val="center"/>
              <w:rPr>
                <w:sz w:val="24"/>
                <w:szCs w:val="24"/>
              </w:rPr>
            </w:pPr>
            <w:r>
              <w:rPr>
                <w:sz w:val="24"/>
                <w:szCs w:val="24"/>
              </w:rPr>
              <w:t>00</w:t>
            </w:r>
          </w:p>
        </w:tc>
        <w:tc>
          <w:tcPr>
            <w:tcW w:w="3193" w:type="dxa"/>
          </w:tcPr>
          <w:p w14:paraId="6FD599A2" w14:textId="77777777" w:rsidR="003506C2" w:rsidRDefault="00E74C88">
            <w:pPr>
              <w:jc w:val="center"/>
              <w:rPr>
                <w:sz w:val="24"/>
                <w:szCs w:val="24"/>
              </w:rPr>
            </w:pPr>
            <w:r>
              <w:rPr>
                <w:sz w:val="24"/>
                <w:szCs w:val="24"/>
              </w:rPr>
              <w:t>106</w:t>
            </w:r>
          </w:p>
        </w:tc>
      </w:tr>
    </w:tbl>
    <w:p w14:paraId="26D0E237" w14:textId="77777777" w:rsidR="003506C2" w:rsidRDefault="003506C2">
      <w:pPr>
        <w:tabs>
          <w:tab w:val="left" w:pos="2715"/>
        </w:tabs>
        <w:spacing w:after="0" w:line="240" w:lineRule="auto"/>
        <w:rPr>
          <w:b/>
          <w:sz w:val="24"/>
          <w:szCs w:val="24"/>
          <w:u w:val="single"/>
        </w:rPr>
      </w:pPr>
    </w:p>
    <w:p w14:paraId="3683236F" w14:textId="77777777" w:rsidR="003506C2" w:rsidRDefault="00E74C88">
      <w:pPr>
        <w:tabs>
          <w:tab w:val="left" w:pos="2715"/>
        </w:tabs>
        <w:spacing w:after="0" w:line="240" w:lineRule="auto"/>
        <w:rPr>
          <w:b/>
          <w:sz w:val="24"/>
          <w:szCs w:val="24"/>
        </w:rPr>
      </w:pPr>
      <w:r>
        <w:rPr>
          <w:b/>
          <w:sz w:val="24"/>
          <w:szCs w:val="24"/>
        </w:rPr>
        <w:t>Focus group et KII</w:t>
      </w:r>
    </w:p>
    <w:tbl>
      <w:tblPr>
        <w:tblStyle w:val="affd"/>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6"/>
        <w:gridCol w:w="1276"/>
        <w:gridCol w:w="1417"/>
        <w:gridCol w:w="1276"/>
        <w:gridCol w:w="1417"/>
      </w:tblGrid>
      <w:tr w:rsidR="003506C2" w14:paraId="01A7681A" w14:textId="77777777">
        <w:trPr>
          <w:trHeight w:val="390"/>
        </w:trPr>
        <w:tc>
          <w:tcPr>
            <w:tcW w:w="3676" w:type="dxa"/>
            <w:tcBorders>
              <w:top w:val="single" w:sz="8" w:space="0" w:color="000000"/>
              <w:left w:val="single" w:sz="8" w:space="0" w:color="000000"/>
              <w:bottom w:val="single" w:sz="8" w:space="0" w:color="000000"/>
              <w:right w:val="single" w:sz="4" w:space="0" w:color="000000"/>
            </w:tcBorders>
            <w:shd w:val="clear" w:color="auto" w:fill="D0CECE"/>
            <w:vAlign w:val="bottom"/>
          </w:tcPr>
          <w:p w14:paraId="5FF32FCA" w14:textId="77777777" w:rsidR="003506C2" w:rsidRDefault="00E74C88">
            <w:pPr>
              <w:rPr>
                <w:b/>
                <w:color w:val="000000"/>
                <w:sz w:val="24"/>
                <w:szCs w:val="24"/>
              </w:rPr>
            </w:pPr>
            <w:r>
              <w:rPr>
                <w:b/>
                <w:color w:val="000000"/>
                <w:sz w:val="24"/>
                <w:szCs w:val="24"/>
              </w:rPr>
              <w:t>Focus group</w:t>
            </w:r>
          </w:p>
        </w:tc>
        <w:tc>
          <w:tcPr>
            <w:tcW w:w="1276" w:type="dxa"/>
            <w:tcBorders>
              <w:top w:val="single" w:sz="8" w:space="0" w:color="000000"/>
              <w:left w:val="nil"/>
              <w:bottom w:val="single" w:sz="8" w:space="0" w:color="000000"/>
              <w:right w:val="single" w:sz="4" w:space="0" w:color="000000"/>
            </w:tcBorders>
            <w:shd w:val="clear" w:color="auto" w:fill="D0CECE"/>
            <w:vAlign w:val="bottom"/>
          </w:tcPr>
          <w:p w14:paraId="0F7D49C1" w14:textId="77777777" w:rsidR="003506C2" w:rsidRDefault="00E74C88">
            <w:pPr>
              <w:jc w:val="center"/>
              <w:rPr>
                <w:b/>
                <w:color w:val="000000"/>
                <w:sz w:val="24"/>
                <w:szCs w:val="24"/>
              </w:rPr>
            </w:pPr>
            <w:r>
              <w:rPr>
                <w:b/>
                <w:color w:val="000000"/>
                <w:sz w:val="24"/>
                <w:szCs w:val="24"/>
              </w:rPr>
              <w:t>Ségou</w:t>
            </w:r>
          </w:p>
        </w:tc>
        <w:tc>
          <w:tcPr>
            <w:tcW w:w="1417" w:type="dxa"/>
            <w:tcBorders>
              <w:top w:val="single" w:sz="8" w:space="0" w:color="000000"/>
              <w:left w:val="nil"/>
              <w:bottom w:val="single" w:sz="8" w:space="0" w:color="000000"/>
              <w:right w:val="single" w:sz="4" w:space="0" w:color="000000"/>
            </w:tcBorders>
            <w:shd w:val="clear" w:color="auto" w:fill="D0CECE"/>
            <w:vAlign w:val="bottom"/>
          </w:tcPr>
          <w:p w14:paraId="54831DC5" w14:textId="77777777" w:rsidR="003506C2" w:rsidRDefault="00E74C88">
            <w:pPr>
              <w:jc w:val="center"/>
              <w:rPr>
                <w:b/>
                <w:color w:val="000000"/>
                <w:sz w:val="24"/>
                <w:szCs w:val="24"/>
              </w:rPr>
            </w:pPr>
            <w:r>
              <w:rPr>
                <w:b/>
                <w:color w:val="000000"/>
                <w:sz w:val="24"/>
                <w:szCs w:val="24"/>
              </w:rPr>
              <w:t>Macina</w:t>
            </w:r>
          </w:p>
        </w:tc>
        <w:tc>
          <w:tcPr>
            <w:tcW w:w="1276" w:type="dxa"/>
            <w:tcBorders>
              <w:top w:val="single" w:sz="8" w:space="0" w:color="000000"/>
              <w:left w:val="nil"/>
              <w:bottom w:val="single" w:sz="8" w:space="0" w:color="000000"/>
              <w:right w:val="single" w:sz="4" w:space="0" w:color="000000"/>
            </w:tcBorders>
            <w:shd w:val="clear" w:color="auto" w:fill="D0CECE"/>
            <w:vAlign w:val="bottom"/>
          </w:tcPr>
          <w:p w14:paraId="4519F24C" w14:textId="77777777" w:rsidR="003506C2" w:rsidRDefault="00E74C88">
            <w:pPr>
              <w:jc w:val="center"/>
              <w:rPr>
                <w:b/>
                <w:color w:val="000000"/>
                <w:sz w:val="24"/>
                <w:szCs w:val="24"/>
              </w:rPr>
            </w:pPr>
            <w:r>
              <w:rPr>
                <w:b/>
                <w:color w:val="000000"/>
                <w:sz w:val="24"/>
                <w:szCs w:val="24"/>
              </w:rPr>
              <w:t>Djenné</w:t>
            </w:r>
          </w:p>
        </w:tc>
        <w:tc>
          <w:tcPr>
            <w:tcW w:w="1417" w:type="dxa"/>
            <w:tcBorders>
              <w:top w:val="single" w:sz="8" w:space="0" w:color="000000"/>
              <w:left w:val="nil"/>
              <w:bottom w:val="single" w:sz="8" w:space="0" w:color="000000"/>
              <w:right w:val="single" w:sz="8" w:space="0" w:color="000000"/>
            </w:tcBorders>
            <w:shd w:val="clear" w:color="auto" w:fill="D0CECE"/>
            <w:vAlign w:val="bottom"/>
          </w:tcPr>
          <w:p w14:paraId="0F711E63" w14:textId="77777777" w:rsidR="003506C2" w:rsidRDefault="00E74C88">
            <w:pPr>
              <w:jc w:val="center"/>
              <w:rPr>
                <w:b/>
                <w:color w:val="000000"/>
                <w:sz w:val="24"/>
                <w:szCs w:val="24"/>
              </w:rPr>
            </w:pPr>
            <w:r>
              <w:rPr>
                <w:b/>
                <w:color w:val="000000"/>
                <w:sz w:val="24"/>
                <w:szCs w:val="24"/>
              </w:rPr>
              <w:t>Mopti</w:t>
            </w:r>
          </w:p>
        </w:tc>
      </w:tr>
      <w:tr w:rsidR="003506C2" w14:paraId="369B0D53"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0E516066" w14:textId="77777777" w:rsidR="003506C2" w:rsidRDefault="00E74C88">
            <w:pPr>
              <w:rPr>
                <w:color w:val="000000"/>
                <w:sz w:val="24"/>
                <w:szCs w:val="24"/>
              </w:rPr>
            </w:pPr>
            <w:r>
              <w:rPr>
                <w:color w:val="000000"/>
                <w:sz w:val="24"/>
                <w:szCs w:val="24"/>
              </w:rPr>
              <w:t xml:space="preserve">Leader religieux </w:t>
            </w:r>
          </w:p>
        </w:tc>
        <w:tc>
          <w:tcPr>
            <w:tcW w:w="1276" w:type="dxa"/>
            <w:tcBorders>
              <w:top w:val="nil"/>
              <w:left w:val="nil"/>
              <w:bottom w:val="single" w:sz="4" w:space="0" w:color="000000"/>
              <w:right w:val="single" w:sz="4" w:space="0" w:color="000000"/>
            </w:tcBorders>
            <w:shd w:val="clear" w:color="auto" w:fill="auto"/>
            <w:vAlign w:val="bottom"/>
          </w:tcPr>
          <w:p w14:paraId="62EBF050"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106F0871"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0EA38AE8"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33148E12" w14:textId="77777777" w:rsidR="003506C2" w:rsidRDefault="00E74C88">
            <w:pPr>
              <w:jc w:val="center"/>
              <w:rPr>
                <w:color w:val="000000"/>
                <w:sz w:val="24"/>
                <w:szCs w:val="24"/>
              </w:rPr>
            </w:pPr>
            <w:r>
              <w:rPr>
                <w:color w:val="000000"/>
                <w:sz w:val="24"/>
                <w:szCs w:val="24"/>
              </w:rPr>
              <w:t>1</w:t>
            </w:r>
          </w:p>
        </w:tc>
      </w:tr>
      <w:tr w:rsidR="003506C2" w14:paraId="1B864865"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755AF93F" w14:textId="77777777" w:rsidR="003506C2" w:rsidRDefault="00E74C88">
            <w:pPr>
              <w:rPr>
                <w:color w:val="000000"/>
                <w:sz w:val="24"/>
                <w:szCs w:val="24"/>
              </w:rPr>
            </w:pPr>
            <w:r>
              <w:rPr>
                <w:color w:val="000000"/>
                <w:sz w:val="24"/>
                <w:szCs w:val="24"/>
              </w:rPr>
              <w:t>Leader communautaire</w:t>
            </w:r>
          </w:p>
        </w:tc>
        <w:tc>
          <w:tcPr>
            <w:tcW w:w="1276" w:type="dxa"/>
            <w:tcBorders>
              <w:top w:val="nil"/>
              <w:left w:val="nil"/>
              <w:bottom w:val="single" w:sz="4" w:space="0" w:color="000000"/>
              <w:right w:val="single" w:sz="4" w:space="0" w:color="000000"/>
            </w:tcBorders>
            <w:shd w:val="clear" w:color="auto" w:fill="auto"/>
            <w:vAlign w:val="bottom"/>
          </w:tcPr>
          <w:p w14:paraId="3E18ECC2"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5D3FA684"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6DE40033"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5EE89418" w14:textId="77777777" w:rsidR="003506C2" w:rsidRDefault="00E74C88">
            <w:pPr>
              <w:jc w:val="center"/>
              <w:rPr>
                <w:color w:val="000000"/>
                <w:sz w:val="24"/>
                <w:szCs w:val="24"/>
              </w:rPr>
            </w:pPr>
            <w:r>
              <w:rPr>
                <w:color w:val="000000"/>
                <w:sz w:val="24"/>
                <w:szCs w:val="24"/>
              </w:rPr>
              <w:t>1</w:t>
            </w:r>
          </w:p>
        </w:tc>
      </w:tr>
      <w:tr w:rsidR="003506C2" w14:paraId="21DB10D8"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0993FED8" w14:textId="77777777" w:rsidR="003506C2" w:rsidRDefault="00E74C88">
            <w:pPr>
              <w:rPr>
                <w:color w:val="000000"/>
                <w:sz w:val="24"/>
                <w:szCs w:val="24"/>
              </w:rPr>
            </w:pPr>
            <w:r>
              <w:rPr>
                <w:color w:val="000000"/>
                <w:sz w:val="24"/>
                <w:szCs w:val="24"/>
              </w:rPr>
              <w:t>Communauté Homme</w:t>
            </w:r>
          </w:p>
        </w:tc>
        <w:tc>
          <w:tcPr>
            <w:tcW w:w="1276" w:type="dxa"/>
            <w:tcBorders>
              <w:top w:val="nil"/>
              <w:left w:val="nil"/>
              <w:bottom w:val="single" w:sz="4" w:space="0" w:color="000000"/>
              <w:right w:val="single" w:sz="4" w:space="0" w:color="000000"/>
            </w:tcBorders>
            <w:shd w:val="clear" w:color="auto" w:fill="auto"/>
            <w:vAlign w:val="bottom"/>
          </w:tcPr>
          <w:p w14:paraId="0DA46822"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773B94A6"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43C29C44"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1BF1AF34" w14:textId="77777777" w:rsidR="003506C2" w:rsidRDefault="00E74C88">
            <w:pPr>
              <w:jc w:val="center"/>
              <w:rPr>
                <w:color w:val="000000"/>
                <w:sz w:val="24"/>
                <w:szCs w:val="24"/>
              </w:rPr>
            </w:pPr>
            <w:r>
              <w:rPr>
                <w:color w:val="000000"/>
                <w:sz w:val="24"/>
                <w:szCs w:val="24"/>
              </w:rPr>
              <w:t>1</w:t>
            </w:r>
          </w:p>
        </w:tc>
      </w:tr>
      <w:tr w:rsidR="003506C2" w14:paraId="7D77E3A3"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6C21F5B9" w14:textId="77777777" w:rsidR="003506C2" w:rsidRDefault="00E74C88">
            <w:pPr>
              <w:rPr>
                <w:color w:val="000000"/>
                <w:sz w:val="24"/>
                <w:szCs w:val="24"/>
              </w:rPr>
            </w:pPr>
            <w:r>
              <w:rPr>
                <w:color w:val="000000"/>
                <w:sz w:val="24"/>
                <w:szCs w:val="24"/>
              </w:rPr>
              <w:t xml:space="preserve">Femme bénéficiaire </w:t>
            </w:r>
          </w:p>
        </w:tc>
        <w:tc>
          <w:tcPr>
            <w:tcW w:w="1276" w:type="dxa"/>
            <w:tcBorders>
              <w:top w:val="nil"/>
              <w:left w:val="nil"/>
              <w:bottom w:val="single" w:sz="4" w:space="0" w:color="000000"/>
              <w:right w:val="single" w:sz="4" w:space="0" w:color="000000"/>
            </w:tcBorders>
            <w:shd w:val="clear" w:color="auto" w:fill="auto"/>
            <w:vAlign w:val="bottom"/>
          </w:tcPr>
          <w:p w14:paraId="6DDCB071"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4669D12B"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648A2AAC"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2393F056" w14:textId="77777777" w:rsidR="003506C2" w:rsidRDefault="00E74C88">
            <w:pPr>
              <w:jc w:val="center"/>
              <w:rPr>
                <w:color w:val="000000"/>
                <w:sz w:val="24"/>
                <w:szCs w:val="24"/>
              </w:rPr>
            </w:pPr>
            <w:r>
              <w:rPr>
                <w:color w:val="000000"/>
                <w:sz w:val="24"/>
                <w:szCs w:val="24"/>
              </w:rPr>
              <w:t>1</w:t>
            </w:r>
          </w:p>
        </w:tc>
      </w:tr>
      <w:tr w:rsidR="003506C2" w14:paraId="3428FC0A" w14:textId="77777777">
        <w:trPr>
          <w:trHeight w:val="315"/>
        </w:trPr>
        <w:tc>
          <w:tcPr>
            <w:tcW w:w="3676" w:type="dxa"/>
            <w:tcBorders>
              <w:top w:val="nil"/>
              <w:left w:val="single" w:sz="4" w:space="0" w:color="000000"/>
              <w:bottom w:val="single" w:sz="8" w:space="0" w:color="000000"/>
              <w:right w:val="single" w:sz="4" w:space="0" w:color="000000"/>
            </w:tcBorders>
            <w:shd w:val="clear" w:color="auto" w:fill="auto"/>
            <w:vAlign w:val="bottom"/>
          </w:tcPr>
          <w:p w14:paraId="7B64E098" w14:textId="77777777" w:rsidR="003506C2" w:rsidRDefault="00E74C88">
            <w:pPr>
              <w:rPr>
                <w:color w:val="000000"/>
                <w:sz w:val="24"/>
                <w:szCs w:val="24"/>
              </w:rPr>
            </w:pPr>
            <w:r>
              <w:rPr>
                <w:color w:val="000000"/>
                <w:sz w:val="24"/>
                <w:szCs w:val="24"/>
              </w:rPr>
              <w:t xml:space="preserve">Jeune bénéficiaire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8091523" w14:textId="77777777" w:rsidR="003506C2" w:rsidRDefault="00E74C88">
            <w:pPr>
              <w:jc w:val="center"/>
              <w:rPr>
                <w:color w:val="000000"/>
                <w:sz w:val="24"/>
                <w:szCs w:val="24"/>
              </w:rPr>
            </w:pPr>
            <w:r>
              <w:rPr>
                <w:color w:val="000000"/>
                <w:sz w:val="24"/>
                <w:szCs w:val="24"/>
              </w:rPr>
              <w:t>1</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3F7CCB89" w14:textId="77777777" w:rsidR="003506C2" w:rsidRDefault="00E74C88">
            <w:pPr>
              <w:jc w:val="center"/>
              <w:rPr>
                <w:color w:val="000000"/>
                <w:sz w:val="24"/>
                <w:szCs w:val="24"/>
              </w:rPr>
            </w:pPr>
            <w:r>
              <w:rPr>
                <w:color w:val="000000"/>
                <w:sz w:val="24"/>
                <w:szCs w:val="24"/>
              </w:rPr>
              <w:t>1</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1992F39" w14:textId="77777777" w:rsidR="003506C2" w:rsidRDefault="00E74C88">
            <w:pPr>
              <w:jc w:val="center"/>
              <w:rPr>
                <w:color w:val="000000"/>
                <w:sz w:val="24"/>
                <w:szCs w:val="24"/>
              </w:rPr>
            </w:pPr>
            <w:r>
              <w:rPr>
                <w:color w:val="000000"/>
                <w:sz w:val="24"/>
                <w:szCs w:val="24"/>
              </w:rPr>
              <w:t>1</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5CB55920" w14:textId="77777777" w:rsidR="003506C2" w:rsidRDefault="00E74C88">
            <w:pPr>
              <w:jc w:val="center"/>
              <w:rPr>
                <w:color w:val="000000"/>
                <w:sz w:val="24"/>
                <w:szCs w:val="24"/>
              </w:rPr>
            </w:pPr>
            <w:r>
              <w:rPr>
                <w:color w:val="000000"/>
                <w:sz w:val="24"/>
                <w:szCs w:val="24"/>
              </w:rPr>
              <w:t>1</w:t>
            </w:r>
          </w:p>
        </w:tc>
      </w:tr>
      <w:tr w:rsidR="003506C2" w14:paraId="487ABF03" w14:textId="77777777">
        <w:trPr>
          <w:trHeight w:val="390"/>
        </w:trPr>
        <w:tc>
          <w:tcPr>
            <w:tcW w:w="9062" w:type="dxa"/>
            <w:gridSpan w:val="5"/>
            <w:tcBorders>
              <w:top w:val="single" w:sz="8" w:space="0" w:color="000000"/>
              <w:left w:val="single" w:sz="8" w:space="0" w:color="000000"/>
              <w:bottom w:val="single" w:sz="4" w:space="0" w:color="000000"/>
              <w:right w:val="single" w:sz="4" w:space="0" w:color="000000"/>
            </w:tcBorders>
            <w:shd w:val="clear" w:color="auto" w:fill="D0CECE"/>
            <w:vAlign w:val="bottom"/>
          </w:tcPr>
          <w:p w14:paraId="2359D630" w14:textId="77777777" w:rsidR="003506C2" w:rsidRDefault="00E74C88">
            <w:pPr>
              <w:rPr>
                <w:b/>
                <w:color w:val="000000"/>
                <w:sz w:val="24"/>
                <w:szCs w:val="24"/>
              </w:rPr>
            </w:pPr>
            <w:r>
              <w:rPr>
                <w:b/>
                <w:color w:val="000000"/>
                <w:sz w:val="24"/>
                <w:szCs w:val="24"/>
              </w:rPr>
              <w:t>KII</w:t>
            </w:r>
            <w:r>
              <w:rPr>
                <w:color w:val="000000"/>
                <w:sz w:val="24"/>
                <w:szCs w:val="24"/>
              </w:rPr>
              <w:t> </w:t>
            </w:r>
          </w:p>
        </w:tc>
      </w:tr>
      <w:tr w:rsidR="003506C2" w14:paraId="3968F4E9" w14:textId="77777777">
        <w:trPr>
          <w:trHeight w:val="300"/>
        </w:trPr>
        <w:tc>
          <w:tcPr>
            <w:tcW w:w="36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EAC2F" w14:textId="77777777" w:rsidR="003506C2" w:rsidRDefault="00E74C88">
            <w:pPr>
              <w:rPr>
                <w:color w:val="000000"/>
                <w:sz w:val="24"/>
                <w:szCs w:val="24"/>
              </w:rPr>
            </w:pPr>
            <w:r>
              <w:rPr>
                <w:color w:val="000000"/>
                <w:sz w:val="24"/>
                <w:szCs w:val="24"/>
              </w:rPr>
              <w:t xml:space="preserve">Autorité locale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70205599" w14:textId="77777777" w:rsidR="003506C2" w:rsidRDefault="00E74C88">
            <w:pPr>
              <w:jc w:val="center"/>
              <w:rPr>
                <w:color w:val="000000"/>
                <w:sz w:val="24"/>
                <w:szCs w:val="24"/>
              </w:rPr>
            </w:pPr>
            <w:r>
              <w:rPr>
                <w:color w:val="000000"/>
                <w:sz w:val="24"/>
                <w:szCs w:val="24"/>
              </w:rPr>
              <w:t>1</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2380B636" w14:textId="77777777" w:rsidR="003506C2" w:rsidRDefault="00E74C88">
            <w:pPr>
              <w:jc w:val="center"/>
              <w:rPr>
                <w:color w:val="000000"/>
                <w:sz w:val="24"/>
                <w:szCs w:val="24"/>
              </w:rPr>
            </w:pPr>
            <w:r>
              <w:rPr>
                <w:color w:val="000000"/>
                <w:sz w:val="24"/>
                <w:szCs w:val="24"/>
              </w:rPr>
              <w:t>1</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BDAF130" w14:textId="77777777" w:rsidR="003506C2" w:rsidRDefault="00E74C88">
            <w:pPr>
              <w:jc w:val="center"/>
              <w:rPr>
                <w:color w:val="000000"/>
                <w:sz w:val="24"/>
                <w:szCs w:val="24"/>
              </w:rPr>
            </w:pPr>
            <w:r>
              <w:rPr>
                <w:color w:val="000000"/>
                <w:sz w:val="24"/>
                <w:szCs w:val="24"/>
              </w:rPr>
              <w:t>1</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3963816D" w14:textId="77777777" w:rsidR="003506C2" w:rsidRDefault="00E74C88">
            <w:pPr>
              <w:jc w:val="center"/>
              <w:rPr>
                <w:color w:val="000000"/>
                <w:sz w:val="24"/>
                <w:szCs w:val="24"/>
              </w:rPr>
            </w:pPr>
            <w:r>
              <w:rPr>
                <w:color w:val="000000"/>
                <w:sz w:val="24"/>
                <w:szCs w:val="24"/>
              </w:rPr>
              <w:t>1</w:t>
            </w:r>
          </w:p>
        </w:tc>
      </w:tr>
      <w:tr w:rsidR="003506C2" w14:paraId="5FEF6E8D"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0A885EF9" w14:textId="77777777" w:rsidR="003506C2" w:rsidRDefault="00E74C88">
            <w:pPr>
              <w:rPr>
                <w:color w:val="000000"/>
                <w:sz w:val="24"/>
                <w:szCs w:val="24"/>
              </w:rPr>
            </w:pPr>
            <w:r>
              <w:rPr>
                <w:color w:val="000000"/>
                <w:sz w:val="24"/>
                <w:szCs w:val="24"/>
              </w:rPr>
              <w:t xml:space="preserve">Autorité Administrative </w:t>
            </w:r>
          </w:p>
        </w:tc>
        <w:tc>
          <w:tcPr>
            <w:tcW w:w="1276" w:type="dxa"/>
            <w:tcBorders>
              <w:top w:val="nil"/>
              <w:left w:val="nil"/>
              <w:bottom w:val="single" w:sz="4" w:space="0" w:color="000000"/>
              <w:right w:val="single" w:sz="4" w:space="0" w:color="000000"/>
            </w:tcBorders>
            <w:shd w:val="clear" w:color="auto" w:fill="auto"/>
            <w:vAlign w:val="bottom"/>
          </w:tcPr>
          <w:p w14:paraId="2CB01F25"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7BA79A1E"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67D05C45"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3F70A825" w14:textId="77777777" w:rsidR="003506C2" w:rsidRDefault="00E74C88">
            <w:pPr>
              <w:jc w:val="center"/>
              <w:rPr>
                <w:color w:val="000000"/>
                <w:sz w:val="24"/>
                <w:szCs w:val="24"/>
              </w:rPr>
            </w:pPr>
            <w:r>
              <w:rPr>
                <w:color w:val="000000"/>
                <w:sz w:val="24"/>
                <w:szCs w:val="24"/>
              </w:rPr>
              <w:t>1</w:t>
            </w:r>
          </w:p>
        </w:tc>
      </w:tr>
      <w:tr w:rsidR="003506C2" w14:paraId="6C66570C"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7F7112A0" w14:textId="77777777" w:rsidR="003506C2" w:rsidRDefault="00E74C88">
            <w:pPr>
              <w:rPr>
                <w:color w:val="000000"/>
                <w:sz w:val="24"/>
                <w:szCs w:val="24"/>
              </w:rPr>
            </w:pPr>
            <w:r>
              <w:rPr>
                <w:color w:val="000000"/>
                <w:sz w:val="24"/>
                <w:szCs w:val="24"/>
              </w:rPr>
              <w:t>Organisation de mise en œuvre</w:t>
            </w:r>
          </w:p>
        </w:tc>
        <w:tc>
          <w:tcPr>
            <w:tcW w:w="1276" w:type="dxa"/>
            <w:tcBorders>
              <w:top w:val="nil"/>
              <w:left w:val="nil"/>
              <w:bottom w:val="single" w:sz="4" w:space="0" w:color="000000"/>
              <w:right w:val="single" w:sz="4" w:space="0" w:color="000000"/>
            </w:tcBorders>
            <w:shd w:val="clear" w:color="auto" w:fill="auto"/>
            <w:vAlign w:val="bottom"/>
          </w:tcPr>
          <w:p w14:paraId="2FE48A8C"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6DA3F19A"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45788B7E"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3C8C4601" w14:textId="77777777" w:rsidR="003506C2" w:rsidRDefault="00E74C88">
            <w:pPr>
              <w:jc w:val="center"/>
              <w:rPr>
                <w:color w:val="000000"/>
                <w:sz w:val="24"/>
                <w:szCs w:val="24"/>
              </w:rPr>
            </w:pPr>
            <w:r>
              <w:rPr>
                <w:color w:val="000000"/>
                <w:sz w:val="24"/>
                <w:szCs w:val="24"/>
              </w:rPr>
              <w:t>1</w:t>
            </w:r>
          </w:p>
        </w:tc>
      </w:tr>
      <w:tr w:rsidR="003506C2" w14:paraId="22F6F2F8"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2D265A87" w14:textId="77777777" w:rsidR="003506C2" w:rsidRDefault="00E74C88">
            <w:pPr>
              <w:rPr>
                <w:color w:val="000000"/>
                <w:sz w:val="24"/>
                <w:szCs w:val="24"/>
              </w:rPr>
            </w:pPr>
            <w:r>
              <w:rPr>
                <w:color w:val="000000"/>
                <w:sz w:val="24"/>
                <w:szCs w:val="24"/>
              </w:rPr>
              <w:t>Membre de ERAR</w:t>
            </w:r>
          </w:p>
        </w:tc>
        <w:tc>
          <w:tcPr>
            <w:tcW w:w="1276" w:type="dxa"/>
            <w:tcBorders>
              <w:top w:val="nil"/>
              <w:left w:val="nil"/>
              <w:bottom w:val="single" w:sz="4" w:space="0" w:color="000000"/>
              <w:right w:val="single" w:sz="4" w:space="0" w:color="000000"/>
            </w:tcBorders>
            <w:shd w:val="clear" w:color="auto" w:fill="auto"/>
            <w:vAlign w:val="bottom"/>
          </w:tcPr>
          <w:p w14:paraId="336BA790"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440813D5"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04EDA807"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2C53B942" w14:textId="77777777" w:rsidR="003506C2" w:rsidRDefault="00E74C88">
            <w:pPr>
              <w:jc w:val="center"/>
              <w:rPr>
                <w:color w:val="000000"/>
                <w:sz w:val="24"/>
                <w:szCs w:val="24"/>
              </w:rPr>
            </w:pPr>
            <w:r>
              <w:rPr>
                <w:color w:val="000000"/>
                <w:sz w:val="24"/>
                <w:szCs w:val="24"/>
              </w:rPr>
              <w:t>1</w:t>
            </w:r>
          </w:p>
        </w:tc>
      </w:tr>
      <w:tr w:rsidR="003506C2" w14:paraId="67455F3E" w14:textId="77777777">
        <w:trPr>
          <w:trHeight w:val="300"/>
        </w:trPr>
        <w:tc>
          <w:tcPr>
            <w:tcW w:w="3676" w:type="dxa"/>
            <w:tcBorders>
              <w:top w:val="nil"/>
              <w:left w:val="single" w:sz="4" w:space="0" w:color="000000"/>
              <w:bottom w:val="single" w:sz="4" w:space="0" w:color="000000"/>
              <w:right w:val="single" w:sz="4" w:space="0" w:color="000000"/>
            </w:tcBorders>
            <w:shd w:val="clear" w:color="auto" w:fill="auto"/>
            <w:vAlign w:val="bottom"/>
          </w:tcPr>
          <w:p w14:paraId="76D3CD56" w14:textId="77777777" w:rsidR="003506C2" w:rsidRDefault="00E74C88">
            <w:pPr>
              <w:rPr>
                <w:color w:val="000000"/>
                <w:sz w:val="24"/>
                <w:szCs w:val="24"/>
              </w:rPr>
            </w:pPr>
            <w:r>
              <w:rPr>
                <w:color w:val="000000"/>
                <w:sz w:val="24"/>
                <w:szCs w:val="24"/>
              </w:rPr>
              <w:lastRenderedPageBreak/>
              <w:t>ONG de mise en œuvre</w:t>
            </w:r>
          </w:p>
        </w:tc>
        <w:tc>
          <w:tcPr>
            <w:tcW w:w="1276" w:type="dxa"/>
            <w:tcBorders>
              <w:top w:val="nil"/>
              <w:left w:val="nil"/>
              <w:bottom w:val="single" w:sz="4" w:space="0" w:color="000000"/>
              <w:right w:val="single" w:sz="4" w:space="0" w:color="000000"/>
            </w:tcBorders>
            <w:shd w:val="clear" w:color="auto" w:fill="auto"/>
            <w:vAlign w:val="bottom"/>
          </w:tcPr>
          <w:p w14:paraId="367953C1"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678EE229" w14:textId="77777777" w:rsidR="003506C2" w:rsidRDefault="00E74C88">
            <w:pPr>
              <w:jc w:val="center"/>
              <w:rPr>
                <w:color w:val="000000"/>
                <w:sz w:val="24"/>
                <w:szCs w:val="24"/>
              </w:rPr>
            </w:pPr>
            <w:r>
              <w:rPr>
                <w:color w:val="000000"/>
                <w:sz w:val="24"/>
                <w:szCs w:val="24"/>
              </w:rPr>
              <w:t>1</w:t>
            </w:r>
          </w:p>
        </w:tc>
        <w:tc>
          <w:tcPr>
            <w:tcW w:w="1276" w:type="dxa"/>
            <w:tcBorders>
              <w:top w:val="nil"/>
              <w:left w:val="nil"/>
              <w:bottom w:val="single" w:sz="4" w:space="0" w:color="000000"/>
              <w:right w:val="single" w:sz="4" w:space="0" w:color="000000"/>
            </w:tcBorders>
            <w:shd w:val="clear" w:color="auto" w:fill="auto"/>
            <w:vAlign w:val="bottom"/>
          </w:tcPr>
          <w:p w14:paraId="6F8730EF" w14:textId="77777777" w:rsidR="003506C2" w:rsidRDefault="00E74C88">
            <w:pPr>
              <w:jc w:val="center"/>
              <w:rPr>
                <w:color w:val="000000"/>
                <w:sz w:val="24"/>
                <w:szCs w:val="24"/>
              </w:rPr>
            </w:pPr>
            <w:r>
              <w:rPr>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bottom"/>
          </w:tcPr>
          <w:p w14:paraId="306D2C33" w14:textId="77777777" w:rsidR="003506C2" w:rsidRDefault="00E74C88">
            <w:pPr>
              <w:jc w:val="center"/>
              <w:rPr>
                <w:color w:val="000000"/>
                <w:sz w:val="24"/>
                <w:szCs w:val="24"/>
              </w:rPr>
            </w:pPr>
            <w:r>
              <w:rPr>
                <w:color w:val="000000"/>
                <w:sz w:val="24"/>
                <w:szCs w:val="24"/>
              </w:rPr>
              <w:t>1</w:t>
            </w:r>
          </w:p>
        </w:tc>
      </w:tr>
    </w:tbl>
    <w:p w14:paraId="6B63A8A2" w14:textId="77777777" w:rsidR="003506C2" w:rsidRDefault="003506C2">
      <w:pPr>
        <w:spacing w:after="0" w:line="240" w:lineRule="auto"/>
        <w:jc w:val="both"/>
        <w:rPr>
          <w:color w:val="000000"/>
          <w:sz w:val="24"/>
          <w:szCs w:val="24"/>
        </w:rPr>
      </w:pPr>
    </w:p>
    <w:p w14:paraId="69494A42" w14:textId="77777777" w:rsidR="003506C2" w:rsidRDefault="00E74C88">
      <w:pPr>
        <w:spacing w:after="0" w:line="240" w:lineRule="auto"/>
        <w:rPr>
          <w:color w:val="000000"/>
          <w:sz w:val="24"/>
          <w:szCs w:val="24"/>
        </w:rPr>
      </w:pPr>
      <w:r>
        <w:rPr>
          <w:color w:val="000000"/>
          <w:sz w:val="24"/>
          <w:szCs w:val="24"/>
        </w:rPr>
        <w:t xml:space="preserve">    </w:t>
      </w:r>
    </w:p>
    <w:p w14:paraId="3BB2A61C" w14:textId="77777777" w:rsidR="003506C2" w:rsidRDefault="00E74C88">
      <w:pPr>
        <w:numPr>
          <w:ilvl w:val="0"/>
          <w:numId w:val="13"/>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Conception des outils de collecte des informations </w:t>
      </w:r>
    </w:p>
    <w:p w14:paraId="4F9B5BBC" w14:textId="77777777" w:rsidR="003506C2" w:rsidRDefault="003506C2">
      <w:pPr>
        <w:pBdr>
          <w:top w:val="nil"/>
          <w:left w:val="nil"/>
          <w:bottom w:val="nil"/>
          <w:right w:val="nil"/>
          <w:between w:val="nil"/>
        </w:pBdr>
        <w:spacing w:after="0" w:line="240" w:lineRule="auto"/>
        <w:ind w:left="360"/>
        <w:jc w:val="both"/>
        <w:rPr>
          <w:color w:val="000000"/>
          <w:sz w:val="24"/>
          <w:szCs w:val="24"/>
        </w:rPr>
      </w:pPr>
    </w:p>
    <w:p w14:paraId="161B13CA" w14:textId="77777777" w:rsidR="003506C2" w:rsidRDefault="00E74C88">
      <w:pPr>
        <w:tabs>
          <w:tab w:val="left" w:pos="8310"/>
        </w:tabs>
        <w:spacing w:after="0" w:line="240" w:lineRule="auto"/>
        <w:jc w:val="both"/>
        <w:rPr>
          <w:color w:val="000000"/>
          <w:sz w:val="24"/>
          <w:szCs w:val="24"/>
        </w:rPr>
      </w:pPr>
      <w:r>
        <w:rPr>
          <w:color w:val="000000"/>
          <w:sz w:val="24"/>
          <w:szCs w:val="24"/>
        </w:rPr>
        <w:t>Pour cette évaluation, 10 outils ont été élaborés pour recueillir des données par l’équipe MEAL de SFCG.</w:t>
      </w:r>
    </w:p>
    <w:p w14:paraId="27D2F3B7" w14:textId="77777777" w:rsidR="003506C2" w:rsidRDefault="00E74C88">
      <w:pPr>
        <w:tabs>
          <w:tab w:val="left" w:pos="8310"/>
        </w:tabs>
        <w:spacing w:after="0" w:line="240" w:lineRule="auto"/>
        <w:jc w:val="both"/>
        <w:rPr>
          <w:b/>
          <w:sz w:val="24"/>
          <w:szCs w:val="24"/>
        </w:rPr>
      </w:pPr>
      <w:r>
        <w:rPr>
          <w:color w:val="000000"/>
          <w:sz w:val="24"/>
          <w:szCs w:val="24"/>
        </w:rPr>
        <w:t>Ces outils sont :</w:t>
      </w:r>
      <w:r>
        <w:rPr>
          <w:b/>
          <w:sz w:val="24"/>
          <w:szCs w:val="24"/>
        </w:rPr>
        <w:tab/>
      </w:r>
    </w:p>
    <w:p w14:paraId="62DC8A52" w14:textId="77777777" w:rsidR="003506C2" w:rsidRDefault="00E74C88">
      <w:pPr>
        <w:numPr>
          <w:ilvl w:val="0"/>
          <w:numId w:val="40"/>
        </w:numPr>
        <w:spacing w:after="0" w:line="240" w:lineRule="auto"/>
        <w:jc w:val="both"/>
        <w:rPr>
          <w:color w:val="000000"/>
          <w:sz w:val="24"/>
          <w:szCs w:val="24"/>
        </w:rPr>
      </w:pPr>
      <w:r>
        <w:rPr>
          <w:color w:val="000000"/>
          <w:sz w:val="24"/>
          <w:szCs w:val="24"/>
        </w:rPr>
        <w:t>Focus group discussion (Communautés Hommes)</w:t>
      </w:r>
    </w:p>
    <w:p w14:paraId="41B359A2" w14:textId="77777777" w:rsidR="003506C2" w:rsidRDefault="00E74C88">
      <w:pPr>
        <w:numPr>
          <w:ilvl w:val="0"/>
          <w:numId w:val="40"/>
        </w:numPr>
        <w:spacing w:after="0" w:line="240" w:lineRule="auto"/>
        <w:jc w:val="both"/>
        <w:rPr>
          <w:color w:val="000000"/>
          <w:sz w:val="24"/>
          <w:szCs w:val="24"/>
        </w:rPr>
      </w:pPr>
      <w:r>
        <w:rPr>
          <w:color w:val="000000"/>
          <w:sz w:val="24"/>
          <w:szCs w:val="24"/>
        </w:rPr>
        <w:t>Focus group discussion (Femmes âgées de 18 à 65 ans)</w:t>
      </w:r>
    </w:p>
    <w:p w14:paraId="188280A2" w14:textId="77777777" w:rsidR="003506C2" w:rsidRDefault="00E74C88">
      <w:pPr>
        <w:numPr>
          <w:ilvl w:val="0"/>
          <w:numId w:val="40"/>
        </w:numPr>
        <w:spacing w:after="0" w:line="240" w:lineRule="auto"/>
        <w:jc w:val="both"/>
        <w:rPr>
          <w:color w:val="000000"/>
          <w:sz w:val="24"/>
          <w:szCs w:val="24"/>
        </w:rPr>
      </w:pPr>
      <w:r>
        <w:rPr>
          <w:color w:val="000000"/>
          <w:sz w:val="24"/>
          <w:szCs w:val="24"/>
        </w:rPr>
        <w:t>Focus group discussion (jeunes âgés de 15 à 35 ans)</w:t>
      </w:r>
    </w:p>
    <w:p w14:paraId="618D8617" w14:textId="77777777" w:rsidR="003506C2" w:rsidRDefault="00E74C88">
      <w:pPr>
        <w:numPr>
          <w:ilvl w:val="0"/>
          <w:numId w:val="40"/>
        </w:numPr>
        <w:spacing w:after="0" w:line="240" w:lineRule="auto"/>
        <w:jc w:val="both"/>
        <w:rPr>
          <w:color w:val="000000"/>
          <w:sz w:val="24"/>
          <w:szCs w:val="24"/>
        </w:rPr>
      </w:pPr>
      <w:r>
        <w:rPr>
          <w:color w:val="000000"/>
          <w:sz w:val="24"/>
          <w:szCs w:val="24"/>
        </w:rPr>
        <w:t xml:space="preserve">Recueil des attentes KII </w:t>
      </w:r>
      <w:r>
        <w:rPr>
          <w:sz w:val="24"/>
          <w:szCs w:val="24"/>
        </w:rPr>
        <w:t>(Association</w:t>
      </w:r>
      <w:r>
        <w:rPr>
          <w:color w:val="000000"/>
          <w:sz w:val="24"/>
          <w:szCs w:val="24"/>
        </w:rPr>
        <w:t xml:space="preserve"> et organisations de mise en œuvre)</w:t>
      </w:r>
    </w:p>
    <w:p w14:paraId="0D5E05E3" w14:textId="77777777" w:rsidR="003506C2" w:rsidRDefault="00E74C88">
      <w:pPr>
        <w:numPr>
          <w:ilvl w:val="0"/>
          <w:numId w:val="40"/>
        </w:numPr>
        <w:spacing w:after="0" w:line="240" w:lineRule="auto"/>
        <w:jc w:val="both"/>
        <w:rPr>
          <w:color w:val="000000"/>
          <w:sz w:val="24"/>
          <w:szCs w:val="24"/>
        </w:rPr>
      </w:pPr>
      <w:r>
        <w:rPr>
          <w:color w:val="000000"/>
          <w:sz w:val="24"/>
          <w:szCs w:val="24"/>
        </w:rPr>
        <w:t>Recueil des attentes KII (Autorité locale et autorité administrative)</w:t>
      </w:r>
    </w:p>
    <w:p w14:paraId="6B148DA9" w14:textId="77777777" w:rsidR="003506C2" w:rsidRDefault="00E74C88">
      <w:pPr>
        <w:numPr>
          <w:ilvl w:val="0"/>
          <w:numId w:val="40"/>
        </w:numPr>
        <w:spacing w:after="0" w:line="240" w:lineRule="auto"/>
        <w:jc w:val="both"/>
        <w:rPr>
          <w:color w:val="000000"/>
          <w:sz w:val="24"/>
          <w:szCs w:val="24"/>
        </w:rPr>
      </w:pPr>
      <w:r>
        <w:rPr>
          <w:color w:val="000000"/>
          <w:sz w:val="24"/>
          <w:szCs w:val="24"/>
        </w:rPr>
        <w:t>Recueil des attentes KII (Membres des ERAR)</w:t>
      </w:r>
    </w:p>
    <w:p w14:paraId="0E8B6F14" w14:textId="77777777" w:rsidR="003506C2" w:rsidRDefault="00E74C88">
      <w:pPr>
        <w:numPr>
          <w:ilvl w:val="0"/>
          <w:numId w:val="40"/>
        </w:numPr>
        <w:spacing w:after="0" w:line="240" w:lineRule="auto"/>
        <w:jc w:val="both"/>
        <w:rPr>
          <w:color w:val="000000"/>
          <w:sz w:val="24"/>
          <w:szCs w:val="24"/>
        </w:rPr>
      </w:pPr>
      <w:r>
        <w:rPr>
          <w:color w:val="000000"/>
          <w:sz w:val="24"/>
          <w:szCs w:val="24"/>
        </w:rPr>
        <w:t>Recueil des attentes KII (Leaders traditionnels et religieux)</w:t>
      </w:r>
    </w:p>
    <w:p w14:paraId="16310E49" w14:textId="77777777" w:rsidR="003506C2" w:rsidRDefault="00E74C88">
      <w:pPr>
        <w:numPr>
          <w:ilvl w:val="0"/>
          <w:numId w:val="40"/>
        </w:numPr>
        <w:spacing w:after="0" w:line="240" w:lineRule="auto"/>
        <w:jc w:val="both"/>
        <w:rPr>
          <w:color w:val="000000"/>
          <w:sz w:val="24"/>
          <w:szCs w:val="24"/>
        </w:rPr>
      </w:pPr>
      <w:r>
        <w:rPr>
          <w:color w:val="000000"/>
          <w:sz w:val="24"/>
          <w:szCs w:val="24"/>
        </w:rPr>
        <w:t>Recueil des attentes KII (Structures étatiques)</w:t>
      </w:r>
    </w:p>
    <w:p w14:paraId="72FDCCF3" w14:textId="77777777" w:rsidR="003506C2" w:rsidRDefault="00E74C88">
      <w:pPr>
        <w:numPr>
          <w:ilvl w:val="0"/>
          <w:numId w:val="40"/>
        </w:numPr>
        <w:spacing w:after="0" w:line="240" w:lineRule="auto"/>
        <w:jc w:val="both"/>
        <w:rPr>
          <w:color w:val="000000"/>
          <w:sz w:val="24"/>
          <w:szCs w:val="24"/>
        </w:rPr>
      </w:pPr>
      <w:r>
        <w:rPr>
          <w:color w:val="000000"/>
          <w:sz w:val="24"/>
          <w:szCs w:val="24"/>
        </w:rPr>
        <w:t xml:space="preserve">Questionnaire sondage (bénéficiaires directes) </w:t>
      </w:r>
    </w:p>
    <w:p w14:paraId="0DAC7C98" w14:textId="77777777" w:rsidR="003506C2" w:rsidRDefault="00E74C88">
      <w:pPr>
        <w:numPr>
          <w:ilvl w:val="0"/>
          <w:numId w:val="40"/>
        </w:numPr>
        <w:spacing w:after="0" w:line="240" w:lineRule="auto"/>
        <w:jc w:val="both"/>
        <w:rPr>
          <w:color w:val="000000"/>
          <w:sz w:val="24"/>
          <w:szCs w:val="24"/>
        </w:rPr>
      </w:pPr>
      <w:r>
        <w:rPr>
          <w:color w:val="000000"/>
          <w:sz w:val="24"/>
          <w:szCs w:val="24"/>
        </w:rPr>
        <w:t>Questionnaire sondage (communautés).</w:t>
      </w:r>
    </w:p>
    <w:p w14:paraId="2D347F81" w14:textId="77777777" w:rsidR="003506C2" w:rsidRDefault="003506C2">
      <w:pPr>
        <w:spacing w:after="0" w:line="240" w:lineRule="auto"/>
        <w:rPr>
          <w:color w:val="000000"/>
          <w:sz w:val="24"/>
          <w:szCs w:val="24"/>
        </w:rPr>
      </w:pPr>
    </w:p>
    <w:p w14:paraId="520C38C0" w14:textId="77777777" w:rsidR="003506C2" w:rsidRDefault="003506C2">
      <w:pPr>
        <w:spacing w:after="0" w:line="240" w:lineRule="auto"/>
        <w:rPr>
          <w:color w:val="000000"/>
          <w:sz w:val="24"/>
          <w:szCs w:val="24"/>
        </w:rPr>
      </w:pPr>
    </w:p>
    <w:p w14:paraId="39EA0321" w14:textId="77777777" w:rsidR="003506C2" w:rsidRDefault="00E74C88">
      <w:pPr>
        <w:spacing w:after="0" w:line="240" w:lineRule="auto"/>
        <w:rPr>
          <w:color w:val="1F4E79"/>
          <w:sz w:val="24"/>
          <w:szCs w:val="24"/>
        </w:rPr>
      </w:pPr>
      <w:r>
        <w:rPr>
          <w:b/>
          <w:color w:val="1F4E79"/>
          <w:sz w:val="24"/>
          <w:szCs w:val="24"/>
        </w:rPr>
        <w:t>2.4 Traitement et analyse des informations collectées et développement du</w:t>
      </w:r>
      <w:r>
        <w:t xml:space="preserve"> </w:t>
      </w:r>
      <w:r>
        <w:rPr>
          <w:b/>
          <w:color w:val="1F4E79"/>
          <w:sz w:val="24"/>
          <w:szCs w:val="24"/>
        </w:rPr>
        <w:t>rapport</w:t>
      </w:r>
      <w:r>
        <w:t xml:space="preserve">     </w:t>
      </w:r>
      <w:r>
        <w:rPr>
          <w:b/>
          <w:color w:val="1F4E79"/>
          <w:sz w:val="24"/>
          <w:szCs w:val="24"/>
        </w:rPr>
        <w:t xml:space="preserve"> </w:t>
      </w:r>
    </w:p>
    <w:p w14:paraId="6186D99C" w14:textId="77777777" w:rsidR="003506C2" w:rsidRDefault="00E74C88">
      <w:pPr>
        <w:spacing w:after="0" w:line="240" w:lineRule="auto"/>
        <w:jc w:val="both"/>
        <w:rPr>
          <w:color w:val="000000"/>
          <w:sz w:val="24"/>
          <w:szCs w:val="24"/>
        </w:rPr>
      </w:pPr>
      <w:r>
        <w:rPr>
          <w:color w:val="000000"/>
          <w:sz w:val="24"/>
          <w:szCs w:val="24"/>
        </w:rPr>
        <w:t>Les données collectées et traitées ont été analysées en fonction des objectifs et des résultats attendus de l’étude. Le plan détaillé de rapportage élaboré avant la collecte a contribué à la sélection des éléments pertinents pour argumenter les hypothèses et les perceptions des groupes enquêtés par centre d’intérêt. Les données brutes ont été codifiées et synthétisées pour harmoniser leur</w:t>
      </w:r>
      <w:r>
        <w:t xml:space="preserve"> </w:t>
      </w:r>
      <w:r>
        <w:rPr>
          <w:color w:val="000000"/>
          <w:sz w:val="24"/>
          <w:szCs w:val="24"/>
        </w:rPr>
        <w:t>interprétation</w:t>
      </w:r>
      <w:r>
        <w:t xml:space="preserve"> </w:t>
      </w:r>
      <w:r>
        <w:rPr>
          <w:color w:val="000000"/>
          <w:sz w:val="24"/>
          <w:szCs w:val="24"/>
        </w:rPr>
        <w:t>et permettre des analyses croisées et comparatives.</w:t>
      </w:r>
    </w:p>
    <w:p w14:paraId="0D572099" w14:textId="77777777" w:rsidR="003506C2" w:rsidRDefault="003506C2">
      <w:pPr>
        <w:spacing w:after="0" w:line="240" w:lineRule="auto"/>
        <w:jc w:val="both"/>
        <w:rPr>
          <w:color w:val="000000"/>
          <w:sz w:val="24"/>
          <w:szCs w:val="24"/>
        </w:rPr>
      </w:pPr>
    </w:p>
    <w:p w14:paraId="628A48C6" w14:textId="77777777" w:rsidR="003506C2" w:rsidRDefault="003506C2">
      <w:pPr>
        <w:spacing w:after="0" w:line="240" w:lineRule="auto"/>
        <w:rPr>
          <w:color w:val="000000"/>
          <w:sz w:val="24"/>
          <w:szCs w:val="24"/>
        </w:rPr>
      </w:pPr>
    </w:p>
    <w:p w14:paraId="6E16C0CC" w14:textId="77777777" w:rsidR="003506C2" w:rsidRDefault="00E74C88">
      <w:pPr>
        <w:numPr>
          <w:ilvl w:val="1"/>
          <w:numId w:val="31"/>
        </w:numPr>
        <w:pBdr>
          <w:top w:val="nil"/>
          <w:left w:val="nil"/>
          <w:bottom w:val="nil"/>
          <w:right w:val="nil"/>
          <w:between w:val="nil"/>
        </w:pBdr>
        <w:spacing w:after="0" w:line="240" w:lineRule="auto"/>
        <w:rPr>
          <w:color w:val="000000"/>
          <w:sz w:val="24"/>
          <w:szCs w:val="24"/>
        </w:rPr>
      </w:pPr>
      <w:r>
        <w:rPr>
          <w:b/>
          <w:color w:val="1F4E79"/>
          <w:sz w:val="24"/>
          <w:szCs w:val="24"/>
        </w:rPr>
        <w:t>Composition de l’équipe prestataire</w:t>
      </w:r>
    </w:p>
    <w:p w14:paraId="79EF4F63" w14:textId="77777777" w:rsidR="003506C2" w:rsidRDefault="00E74C88">
      <w:pPr>
        <w:spacing w:after="0" w:line="240" w:lineRule="auto"/>
        <w:rPr>
          <w:color w:val="000000"/>
          <w:sz w:val="24"/>
          <w:szCs w:val="24"/>
        </w:rPr>
      </w:pPr>
      <w:r>
        <w:rPr>
          <w:color w:val="000000"/>
          <w:sz w:val="24"/>
          <w:szCs w:val="24"/>
        </w:rPr>
        <w:t xml:space="preserve">L’équipe de cette évaluation finale est composée de 19 personnes, dont : </w:t>
      </w:r>
    </w:p>
    <w:p w14:paraId="6CC57DC7" w14:textId="77777777" w:rsidR="003506C2" w:rsidRDefault="00E74C8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2 Superviseurs</w:t>
      </w:r>
      <w:r>
        <w:rPr>
          <w:sz w:val="24"/>
          <w:szCs w:val="24"/>
        </w:rPr>
        <w:t xml:space="preserve"> ;</w:t>
      </w:r>
    </w:p>
    <w:p w14:paraId="6F771C06" w14:textId="77777777" w:rsidR="003506C2" w:rsidRDefault="00E74C8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16 enquêteurs</w:t>
      </w:r>
      <w:r>
        <w:rPr>
          <w:sz w:val="24"/>
          <w:szCs w:val="24"/>
        </w:rPr>
        <w:t xml:space="preserve"> ;</w:t>
      </w:r>
      <w:r>
        <w:rPr>
          <w:color w:val="000000"/>
          <w:sz w:val="24"/>
          <w:szCs w:val="24"/>
        </w:rPr>
        <w:t xml:space="preserve"> </w:t>
      </w:r>
    </w:p>
    <w:p w14:paraId="477AFF33" w14:textId="77777777" w:rsidR="003506C2" w:rsidRDefault="00E74C8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1 Coordinateur</w:t>
      </w:r>
    </w:p>
    <w:p w14:paraId="549D2C74" w14:textId="77777777" w:rsidR="003506C2" w:rsidRDefault="003506C2">
      <w:pPr>
        <w:spacing w:after="0" w:line="240" w:lineRule="auto"/>
        <w:rPr>
          <w:color w:val="000000"/>
          <w:sz w:val="24"/>
          <w:szCs w:val="24"/>
        </w:rPr>
      </w:pPr>
    </w:p>
    <w:p w14:paraId="2CBF51AE" w14:textId="77777777" w:rsidR="003506C2" w:rsidRDefault="00E74C88">
      <w:pPr>
        <w:numPr>
          <w:ilvl w:val="1"/>
          <w:numId w:val="31"/>
        </w:numPr>
        <w:pBdr>
          <w:top w:val="nil"/>
          <w:left w:val="nil"/>
          <w:bottom w:val="nil"/>
          <w:right w:val="nil"/>
          <w:between w:val="nil"/>
        </w:pBdr>
        <w:tabs>
          <w:tab w:val="left" w:pos="2715"/>
        </w:tabs>
        <w:spacing w:after="0" w:line="240" w:lineRule="auto"/>
        <w:rPr>
          <w:b/>
          <w:color w:val="1F4E79"/>
          <w:sz w:val="24"/>
          <w:szCs w:val="24"/>
        </w:rPr>
      </w:pPr>
      <w:r>
        <w:rPr>
          <w:b/>
          <w:color w:val="1F4E79"/>
          <w:sz w:val="24"/>
          <w:szCs w:val="24"/>
        </w:rPr>
        <w:t>Difficultés rencontrées de la collecte des données</w:t>
      </w:r>
    </w:p>
    <w:p w14:paraId="42AD5D7F" w14:textId="77777777" w:rsidR="003506C2" w:rsidRDefault="003506C2">
      <w:pPr>
        <w:pBdr>
          <w:top w:val="nil"/>
          <w:left w:val="nil"/>
          <w:bottom w:val="nil"/>
          <w:right w:val="nil"/>
          <w:between w:val="nil"/>
        </w:pBdr>
        <w:tabs>
          <w:tab w:val="left" w:pos="2715"/>
        </w:tabs>
        <w:spacing w:after="0" w:line="240" w:lineRule="auto"/>
        <w:ind w:left="360"/>
        <w:rPr>
          <w:b/>
          <w:color w:val="1F4E79"/>
          <w:sz w:val="24"/>
          <w:szCs w:val="24"/>
        </w:rPr>
      </w:pPr>
    </w:p>
    <w:p w14:paraId="0FE8B073" w14:textId="77777777" w:rsidR="003506C2" w:rsidRDefault="00E74C88">
      <w:pPr>
        <w:spacing w:after="0" w:line="240" w:lineRule="auto"/>
        <w:rPr>
          <w:color w:val="000000"/>
          <w:sz w:val="24"/>
          <w:szCs w:val="24"/>
        </w:rPr>
      </w:pPr>
      <w:bookmarkStart w:id="8" w:name="_heading=h.1t3h5sf" w:colFirst="0" w:colLast="0"/>
      <w:bookmarkEnd w:id="8"/>
      <w:r>
        <w:rPr>
          <w:color w:val="000000"/>
          <w:sz w:val="24"/>
          <w:szCs w:val="24"/>
        </w:rPr>
        <w:t>Les principaux problèmes dont ont été confrontés les équipes de l’évaluation :</w:t>
      </w:r>
    </w:p>
    <w:p w14:paraId="6CC5E10D" w14:textId="77777777" w:rsidR="003506C2" w:rsidRDefault="003506C2">
      <w:pPr>
        <w:spacing w:after="0" w:line="240" w:lineRule="auto"/>
        <w:rPr>
          <w:color w:val="000000"/>
          <w:sz w:val="24"/>
          <w:szCs w:val="24"/>
        </w:rPr>
      </w:pPr>
    </w:p>
    <w:p w14:paraId="7E578F2E" w14:textId="77777777" w:rsidR="003506C2" w:rsidRDefault="00E74C88">
      <w:pPr>
        <w:numPr>
          <w:ilvl w:val="0"/>
          <w:numId w:val="32"/>
        </w:numPr>
        <w:pBdr>
          <w:top w:val="nil"/>
          <w:left w:val="nil"/>
          <w:bottom w:val="nil"/>
          <w:right w:val="nil"/>
          <w:between w:val="nil"/>
        </w:pBdr>
        <w:spacing w:after="0"/>
        <w:rPr>
          <w:b/>
          <w:color w:val="000000"/>
          <w:sz w:val="24"/>
          <w:szCs w:val="24"/>
        </w:rPr>
      </w:pPr>
      <w:r>
        <w:rPr>
          <w:b/>
          <w:color w:val="000000"/>
          <w:sz w:val="24"/>
          <w:szCs w:val="24"/>
        </w:rPr>
        <w:t>Administration étatique et ERAR</w:t>
      </w:r>
    </w:p>
    <w:p w14:paraId="001CC170" w14:textId="77777777" w:rsidR="003506C2" w:rsidRDefault="00E74C88">
      <w:pPr>
        <w:numPr>
          <w:ilvl w:val="0"/>
          <w:numId w:val="40"/>
        </w:numPr>
        <w:spacing w:after="0" w:line="240" w:lineRule="auto"/>
        <w:jc w:val="both"/>
        <w:rPr>
          <w:color w:val="000000"/>
          <w:sz w:val="24"/>
          <w:szCs w:val="24"/>
        </w:rPr>
      </w:pPr>
      <w:r>
        <w:rPr>
          <w:color w:val="000000"/>
          <w:sz w:val="24"/>
          <w:szCs w:val="24"/>
        </w:rPr>
        <w:t>L’indisponibilité des certaines personnes censées répondre aux</w:t>
      </w:r>
      <w:r>
        <w:t xml:space="preserve"> </w:t>
      </w:r>
      <w:r>
        <w:rPr>
          <w:color w:val="000000"/>
          <w:sz w:val="24"/>
          <w:szCs w:val="24"/>
        </w:rPr>
        <w:t>questions au niveau des structures étatiques et des équipes régionales d’appui de la réconciliation nationale ;</w:t>
      </w:r>
      <w:r>
        <w:t xml:space="preserve">     </w:t>
      </w:r>
    </w:p>
    <w:p w14:paraId="6A35A48D" w14:textId="77777777" w:rsidR="003506C2" w:rsidRDefault="00E74C88">
      <w:pPr>
        <w:numPr>
          <w:ilvl w:val="0"/>
          <w:numId w:val="40"/>
        </w:numPr>
        <w:spacing w:after="0" w:line="240" w:lineRule="auto"/>
        <w:jc w:val="both"/>
        <w:rPr>
          <w:color w:val="000000"/>
          <w:sz w:val="24"/>
          <w:szCs w:val="24"/>
        </w:rPr>
      </w:pPr>
      <w:r>
        <w:rPr>
          <w:color w:val="000000"/>
          <w:sz w:val="24"/>
          <w:szCs w:val="24"/>
        </w:rPr>
        <w:t>Faute de leur</w:t>
      </w:r>
      <w:r>
        <w:t xml:space="preserve"> </w:t>
      </w:r>
      <w:r>
        <w:rPr>
          <w:color w:val="000000"/>
          <w:sz w:val="24"/>
          <w:szCs w:val="24"/>
        </w:rPr>
        <w:t>implication</w:t>
      </w:r>
      <w:r>
        <w:t xml:space="preserve"> dans le </w:t>
      </w:r>
      <w:r>
        <w:rPr>
          <w:color w:val="000000"/>
          <w:sz w:val="24"/>
          <w:szCs w:val="24"/>
        </w:rPr>
        <w:t xml:space="preserve">projet par les organisations de mise en œuvre, </w:t>
      </w:r>
      <w:r>
        <w:t>certains</w:t>
      </w:r>
      <w:r>
        <w:rPr>
          <w:color w:val="000000"/>
          <w:sz w:val="24"/>
          <w:szCs w:val="24"/>
        </w:rPr>
        <w:t xml:space="preserve"> membres des ERAR et de l’administration n’ont pas voulu</w:t>
      </w:r>
      <w:r>
        <w:t xml:space="preserve"> </w:t>
      </w:r>
      <w:r>
        <w:rPr>
          <w:color w:val="000000"/>
          <w:sz w:val="24"/>
          <w:szCs w:val="24"/>
        </w:rPr>
        <w:t xml:space="preserve"> répondre aux</w:t>
      </w:r>
      <w:r>
        <w:t xml:space="preserve"> </w:t>
      </w:r>
      <w:r>
        <w:rPr>
          <w:color w:val="000000"/>
          <w:sz w:val="24"/>
          <w:szCs w:val="24"/>
        </w:rPr>
        <w:t>que</w:t>
      </w:r>
      <w:r>
        <w:t xml:space="preserve">stions et d’autres ont estimé être  récemment affectés donc n’ont aucune idée du projet  </w:t>
      </w:r>
    </w:p>
    <w:p w14:paraId="26F69E47" w14:textId="77777777" w:rsidR="003506C2" w:rsidRDefault="003506C2">
      <w:pPr>
        <w:spacing w:after="0" w:line="240" w:lineRule="auto"/>
        <w:ind w:left="928"/>
        <w:jc w:val="both"/>
        <w:rPr>
          <w:color w:val="000000"/>
          <w:sz w:val="24"/>
          <w:szCs w:val="24"/>
        </w:rPr>
      </w:pPr>
    </w:p>
    <w:p w14:paraId="5E22BE9E" w14:textId="77777777" w:rsidR="003506C2" w:rsidRDefault="00E74C88">
      <w:pPr>
        <w:numPr>
          <w:ilvl w:val="0"/>
          <w:numId w:val="32"/>
        </w:numPr>
        <w:pBdr>
          <w:top w:val="nil"/>
          <w:left w:val="nil"/>
          <w:bottom w:val="nil"/>
          <w:right w:val="nil"/>
          <w:between w:val="nil"/>
        </w:pBdr>
        <w:spacing w:after="0"/>
        <w:rPr>
          <w:b/>
          <w:color w:val="000000"/>
          <w:sz w:val="24"/>
          <w:szCs w:val="24"/>
        </w:rPr>
      </w:pPr>
      <w:r>
        <w:rPr>
          <w:b/>
          <w:color w:val="000000"/>
          <w:sz w:val="24"/>
          <w:szCs w:val="24"/>
        </w:rPr>
        <w:lastRenderedPageBreak/>
        <w:t>Bénéficiaires directs et indirects</w:t>
      </w:r>
    </w:p>
    <w:p w14:paraId="75F78F68" w14:textId="77777777" w:rsidR="003506C2" w:rsidRDefault="00E74C88">
      <w:pPr>
        <w:numPr>
          <w:ilvl w:val="0"/>
          <w:numId w:val="40"/>
        </w:numPr>
        <w:spacing w:after="0" w:line="240" w:lineRule="auto"/>
        <w:jc w:val="both"/>
        <w:rPr>
          <w:color w:val="000000"/>
          <w:sz w:val="24"/>
          <w:szCs w:val="24"/>
        </w:rPr>
      </w:pPr>
      <w:r>
        <w:rPr>
          <w:color w:val="000000"/>
          <w:sz w:val="24"/>
          <w:szCs w:val="24"/>
        </w:rPr>
        <w:t>Certains bénéficiaires ont été remplacés</w:t>
      </w:r>
      <w:r>
        <w:t xml:space="preserve">     </w:t>
      </w:r>
      <w:r>
        <w:rPr>
          <w:color w:val="000000"/>
          <w:sz w:val="24"/>
          <w:szCs w:val="24"/>
        </w:rPr>
        <w:t xml:space="preserve"> au cours de la mise en œuvre du projet sans que les listes initiales aient été mises à jour. D’où la difficulté pour les équipes de retrouver des bénéficiaires se trouvant sur les listes partagées par les partenaires ;</w:t>
      </w:r>
    </w:p>
    <w:p w14:paraId="35458B15" w14:textId="77777777" w:rsidR="003506C2" w:rsidRDefault="00E74C88">
      <w:pPr>
        <w:numPr>
          <w:ilvl w:val="0"/>
          <w:numId w:val="40"/>
        </w:numPr>
        <w:spacing w:after="0" w:line="240" w:lineRule="auto"/>
        <w:jc w:val="both"/>
        <w:rPr>
          <w:color w:val="000000"/>
          <w:sz w:val="24"/>
          <w:szCs w:val="24"/>
        </w:rPr>
      </w:pPr>
      <w:r>
        <w:rPr>
          <w:color w:val="000000"/>
          <w:sz w:val="24"/>
          <w:szCs w:val="24"/>
        </w:rPr>
        <w:t>L’absence de certains bénéficiaires au moment du passage des équipes de collecte dans les localités pour cause de déplacement dû à la dégradation de la situation sécuritaire dans la région de Mopti d’une part, et d’autre pour des raisons économiques..</w:t>
      </w:r>
      <w:r>
        <w:t xml:space="preserve">     </w:t>
      </w:r>
    </w:p>
    <w:p w14:paraId="47F579AC" w14:textId="77777777" w:rsidR="003506C2" w:rsidRDefault="00E74C88">
      <w:pPr>
        <w:spacing w:after="0" w:line="240" w:lineRule="auto"/>
        <w:jc w:val="both"/>
      </w:pPr>
      <w:r>
        <w:rPr>
          <w:color w:val="000000"/>
          <w:sz w:val="24"/>
          <w:szCs w:val="24"/>
        </w:rPr>
        <w:t xml:space="preserve">Outre cela, l’évaluation finale a pris un retard d’une année après la fin du projet. Ceci a beaucoup impacté sur la disponibilité des uns et </w:t>
      </w:r>
      <w:r>
        <w:rPr>
          <w:sz w:val="24"/>
          <w:szCs w:val="24"/>
        </w:rPr>
        <w:t>des</w:t>
      </w:r>
      <w:r>
        <w:rPr>
          <w:color w:val="000000"/>
          <w:sz w:val="24"/>
          <w:szCs w:val="24"/>
        </w:rPr>
        <w:t xml:space="preserve"> autres dans toutes les localités d’intervention du projet</w:t>
      </w:r>
      <w:r>
        <w:t>.</w:t>
      </w:r>
    </w:p>
    <w:p w14:paraId="2F499B8B" w14:textId="77777777" w:rsidR="003506C2" w:rsidRDefault="003506C2">
      <w:pPr>
        <w:spacing w:after="0" w:line="240" w:lineRule="auto"/>
        <w:jc w:val="both"/>
      </w:pPr>
    </w:p>
    <w:p w14:paraId="35E0F817" w14:textId="77777777" w:rsidR="003506C2" w:rsidRDefault="00E74C88">
      <w:pPr>
        <w:spacing w:after="0" w:line="240" w:lineRule="auto"/>
        <w:jc w:val="both"/>
        <w:rPr>
          <w:b/>
          <w:color w:val="1F4E79"/>
          <w:sz w:val="24"/>
          <w:szCs w:val="24"/>
        </w:rPr>
      </w:pPr>
      <w:r>
        <w:rPr>
          <w:b/>
          <w:color w:val="1F4E79"/>
          <w:sz w:val="24"/>
          <w:szCs w:val="24"/>
        </w:rPr>
        <w:t>2.7 Caractéristiques des groupes cibles</w:t>
      </w:r>
    </w:p>
    <w:p w14:paraId="129A66F8" w14:textId="77777777" w:rsidR="003506C2" w:rsidRDefault="003506C2">
      <w:pPr>
        <w:spacing w:after="0" w:line="240" w:lineRule="auto"/>
        <w:jc w:val="both"/>
        <w:rPr>
          <w:b/>
          <w:color w:val="1F4E79"/>
          <w:sz w:val="24"/>
          <w:szCs w:val="24"/>
        </w:rPr>
      </w:pPr>
    </w:p>
    <w:p w14:paraId="486CFF0D" w14:textId="77777777" w:rsidR="003506C2" w:rsidRDefault="00E74C88">
      <w:pPr>
        <w:numPr>
          <w:ilvl w:val="0"/>
          <w:numId w:val="41"/>
        </w:numPr>
        <w:spacing w:line="360" w:lineRule="auto"/>
        <w:rPr>
          <w:b/>
          <w:color w:val="1F4E79"/>
          <w:sz w:val="24"/>
          <w:szCs w:val="24"/>
        </w:rPr>
      </w:pPr>
      <w:r>
        <w:rPr>
          <w:b/>
          <w:color w:val="1F4E79"/>
          <w:sz w:val="24"/>
          <w:szCs w:val="24"/>
        </w:rPr>
        <w:t>Questionnaire sondage des bénéficiaires directs</w:t>
      </w:r>
    </w:p>
    <w:p w14:paraId="18817017" w14:textId="77777777" w:rsidR="003506C2" w:rsidRDefault="00E74C88">
      <w:pPr>
        <w:spacing w:after="0" w:line="240" w:lineRule="auto"/>
        <w:jc w:val="both"/>
        <w:rPr>
          <w:sz w:val="24"/>
          <w:szCs w:val="24"/>
        </w:rPr>
      </w:pPr>
      <w:r>
        <w:rPr>
          <w:sz w:val="24"/>
          <w:szCs w:val="24"/>
        </w:rPr>
        <w:t>L’enquête a concerné 4 communes des régions de Ségou et Mopti. Elle a touché 344 bénéficiaires directs dont 200 femmes soit (58%). Les raisons citées ci-haut n’ont pas permis de toucher les 424 bénéficiaires ciblés au départ.</w:t>
      </w:r>
    </w:p>
    <w:p w14:paraId="38B5D814" w14:textId="77777777" w:rsidR="003506C2" w:rsidRDefault="003506C2">
      <w:pPr>
        <w:spacing w:after="0" w:line="240" w:lineRule="auto"/>
        <w:jc w:val="both"/>
        <w:rPr>
          <w:sz w:val="24"/>
          <w:szCs w:val="24"/>
        </w:rPr>
      </w:pPr>
    </w:p>
    <w:p w14:paraId="332F5A2C" w14:textId="77777777" w:rsidR="003506C2" w:rsidRDefault="00E74C88">
      <w:pPr>
        <w:spacing w:after="0" w:line="240" w:lineRule="auto"/>
        <w:jc w:val="both"/>
        <w:rPr>
          <w:sz w:val="24"/>
          <w:szCs w:val="24"/>
        </w:rPr>
      </w:pPr>
      <w:r>
        <w:rPr>
          <w:b/>
          <w:sz w:val="24"/>
          <w:szCs w:val="24"/>
          <w:u w:val="single"/>
        </w:rPr>
        <w:t>Tableau N°1</w:t>
      </w:r>
      <w:r>
        <w:rPr>
          <w:sz w:val="24"/>
          <w:szCs w:val="24"/>
        </w:rPr>
        <w:t> : Personnes ayant répondu</w:t>
      </w:r>
      <w:r>
        <w:t xml:space="preserve"> </w:t>
      </w:r>
      <w:r>
        <w:rPr>
          <w:sz w:val="24"/>
          <w:szCs w:val="24"/>
        </w:rPr>
        <w:t>au questionnaire sondage parmi bénéficiaire direct</w:t>
      </w:r>
    </w:p>
    <w:tbl>
      <w:tblPr>
        <w:tblStyle w:val="affe"/>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560"/>
        <w:gridCol w:w="2083"/>
        <w:gridCol w:w="2453"/>
      </w:tblGrid>
      <w:tr w:rsidR="003506C2" w14:paraId="33697EAE"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3AA31AD5" w14:textId="77777777" w:rsidR="003506C2" w:rsidRDefault="00E74C88">
            <w:pPr>
              <w:jc w:val="both"/>
              <w:rPr>
                <w:b/>
                <w:sz w:val="24"/>
                <w:szCs w:val="24"/>
              </w:rPr>
            </w:pPr>
            <w:r>
              <w:rPr>
                <w:b/>
                <w:sz w:val="24"/>
                <w:szCs w:val="24"/>
              </w:rPr>
              <w:t>Région/Communes</w:t>
            </w:r>
          </w:p>
        </w:tc>
        <w:tc>
          <w:tcPr>
            <w:tcW w:w="1560"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1E4936D8" w14:textId="77777777" w:rsidR="003506C2" w:rsidRDefault="00E74C88">
            <w:pPr>
              <w:jc w:val="center"/>
              <w:rPr>
                <w:b/>
                <w:sz w:val="24"/>
                <w:szCs w:val="24"/>
              </w:rPr>
            </w:pPr>
            <w:r>
              <w:rPr>
                <w:b/>
                <w:sz w:val="24"/>
                <w:szCs w:val="24"/>
              </w:rPr>
              <w:t>Femme</w:t>
            </w:r>
          </w:p>
        </w:tc>
        <w:tc>
          <w:tcPr>
            <w:tcW w:w="2083"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79C9D1A9" w14:textId="77777777" w:rsidR="003506C2" w:rsidRDefault="00E74C88">
            <w:pPr>
              <w:jc w:val="center"/>
              <w:rPr>
                <w:b/>
                <w:sz w:val="24"/>
                <w:szCs w:val="24"/>
              </w:rPr>
            </w:pPr>
            <w:r>
              <w:rPr>
                <w:b/>
                <w:sz w:val="24"/>
                <w:szCs w:val="24"/>
              </w:rPr>
              <w:t>Homme</w:t>
            </w:r>
          </w:p>
        </w:tc>
        <w:tc>
          <w:tcPr>
            <w:tcW w:w="2453"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4E7D2E64" w14:textId="77777777" w:rsidR="003506C2" w:rsidRDefault="00E74C88">
            <w:pPr>
              <w:jc w:val="center"/>
              <w:rPr>
                <w:b/>
                <w:sz w:val="24"/>
                <w:szCs w:val="24"/>
              </w:rPr>
            </w:pPr>
            <w:r>
              <w:rPr>
                <w:b/>
                <w:sz w:val="24"/>
                <w:szCs w:val="24"/>
              </w:rPr>
              <w:t>Total général</w:t>
            </w:r>
          </w:p>
        </w:tc>
      </w:tr>
      <w:tr w:rsidR="003506C2" w14:paraId="2F9BC28A"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DB692" w14:textId="77777777" w:rsidR="003506C2" w:rsidRDefault="00E74C88">
            <w:pPr>
              <w:jc w:val="both"/>
              <w:rPr>
                <w:b/>
                <w:sz w:val="24"/>
                <w:szCs w:val="24"/>
              </w:rPr>
            </w:pPr>
            <w:r>
              <w:rPr>
                <w:b/>
                <w:sz w:val="24"/>
                <w:szCs w:val="24"/>
              </w:rPr>
              <w:t>Total/Mopti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C1E552" w14:textId="77777777" w:rsidR="003506C2" w:rsidRDefault="00E74C88">
            <w:pPr>
              <w:jc w:val="right"/>
              <w:rPr>
                <w:b/>
                <w:sz w:val="24"/>
                <w:szCs w:val="24"/>
              </w:rPr>
            </w:pPr>
            <w:r>
              <w:rPr>
                <w:b/>
                <w:sz w:val="24"/>
                <w:szCs w:val="24"/>
              </w:rPr>
              <w:t>74</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72C05" w14:textId="77777777" w:rsidR="003506C2" w:rsidRDefault="00E74C88">
            <w:pPr>
              <w:jc w:val="right"/>
              <w:rPr>
                <w:b/>
                <w:sz w:val="24"/>
                <w:szCs w:val="24"/>
              </w:rPr>
            </w:pPr>
            <w:r>
              <w:rPr>
                <w:b/>
                <w:sz w:val="24"/>
                <w:szCs w:val="24"/>
              </w:rPr>
              <w:t>58</w:t>
            </w: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07C43" w14:textId="77777777" w:rsidR="003506C2" w:rsidRDefault="00E74C88">
            <w:pPr>
              <w:jc w:val="right"/>
              <w:rPr>
                <w:b/>
                <w:sz w:val="24"/>
                <w:szCs w:val="24"/>
              </w:rPr>
            </w:pPr>
            <w:r>
              <w:rPr>
                <w:b/>
                <w:sz w:val="24"/>
                <w:szCs w:val="24"/>
              </w:rPr>
              <w:t>132</w:t>
            </w:r>
          </w:p>
        </w:tc>
      </w:tr>
      <w:tr w:rsidR="003506C2" w14:paraId="4E76AF3B" w14:textId="77777777">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tcPr>
          <w:p w14:paraId="0582F92A" w14:textId="77777777" w:rsidR="003506C2" w:rsidRDefault="00E74C88">
            <w:pPr>
              <w:jc w:val="both"/>
              <w:rPr>
                <w:sz w:val="24"/>
                <w:szCs w:val="24"/>
              </w:rPr>
            </w:pPr>
            <w:r>
              <w:rPr>
                <w:sz w:val="24"/>
                <w:szCs w:val="24"/>
              </w:rPr>
              <w:t>Djenné</w:t>
            </w:r>
          </w:p>
        </w:tc>
        <w:tc>
          <w:tcPr>
            <w:tcW w:w="1560" w:type="dxa"/>
            <w:tcBorders>
              <w:top w:val="nil"/>
              <w:left w:val="nil"/>
              <w:bottom w:val="single" w:sz="4" w:space="0" w:color="000000"/>
              <w:right w:val="single" w:sz="4" w:space="0" w:color="000000"/>
            </w:tcBorders>
            <w:shd w:val="clear" w:color="auto" w:fill="auto"/>
            <w:vAlign w:val="bottom"/>
          </w:tcPr>
          <w:p w14:paraId="0C9D625B" w14:textId="77777777" w:rsidR="003506C2" w:rsidRDefault="00E74C88">
            <w:pPr>
              <w:jc w:val="right"/>
              <w:rPr>
                <w:sz w:val="24"/>
                <w:szCs w:val="24"/>
              </w:rPr>
            </w:pPr>
            <w:r>
              <w:rPr>
                <w:sz w:val="24"/>
                <w:szCs w:val="24"/>
              </w:rPr>
              <w:t>47</w:t>
            </w:r>
          </w:p>
        </w:tc>
        <w:tc>
          <w:tcPr>
            <w:tcW w:w="2083" w:type="dxa"/>
            <w:tcBorders>
              <w:top w:val="nil"/>
              <w:left w:val="nil"/>
              <w:bottom w:val="single" w:sz="4" w:space="0" w:color="000000"/>
              <w:right w:val="single" w:sz="4" w:space="0" w:color="000000"/>
            </w:tcBorders>
            <w:shd w:val="clear" w:color="auto" w:fill="auto"/>
            <w:vAlign w:val="bottom"/>
          </w:tcPr>
          <w:p w14:paraId="0CD2E2FA" w14:textId="77777777" w:rsidR="003506C2" w:rsidRDefault="00E74C88">
            <w:pPr>
              <w:jc w:val="right"/>
              <w:rPr>
                <w:sz w:val="24"/>
                <w:szCs w:val="24"/>
              </w:rPr>
            </w:pPr>
            <w:r>
              <w:rPr>
                <w:sz w:val="24"/>
                <w:szCs w:val="24"/>
              </w:rPr>
              <w:t>25</w:t>
            </w:r>
          </w:p>
        </w:tc>
        <w:tc>
          <w:tcPr>
            <w:tcW w:w="2453" w:type="dxa"/>
            <w:tcBorders>
              <w:top w:val="nil"/>
              <w:left w:val="nil"/>
              <w:bottom w:val="single" w:sz="4" w:space="0" w:color="000000"/>
              <w:right w:val="single" w:sz="4" w:space="0" w:color="000000"/>
            </w:tcBorders>
            <w:shd w:val="clear" w:color="auto" w:fill="auto"/>
            <w:vAlign w:val="bottom"/>
          </w:tcPr>
          <w:p w14:paraId="115A40DA" w14:textId="77777777" w:rsidR="003506C2" w:rsidRDefault="00E74C88">
            <w:pPr>
              <w:jc w:val="right"/>
              <w:rPr>
                <w:sz w:val="24"/>
                <w:szCs w:val="24"/>
              </w:rPr>
            </w:pPr>
            <w:r>
              <w:rPr>
                <w:sz w:val="24"/>
                <w:szCs w:val="24"/>
              </w:rPr>
              <w:t>72</w:t>
            </w:r>
          </w:p>
        </w:tc>
      </w:tr>
      <w:tr w:rsidR="003506C2" w14:paraId="22E5CC6F" w14:textId="77777777">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tcPr>
          <w:p w14:paraId="3A2D4193" w14:textId="77777777" w:rsidR="003506C2" w:rsidRDefault="00E74C88">
            <w:pPr>
              <w:jc w:val="both"/>
              <w:rPr>
                <w:sz w:val="24"/>
                <w:szCs w:val="24"/>
              </w:rPr>
            </w:pPr>
            <w:r>
              <w:rPr>
                <w:sz w:val="24"/>
                <w:szCs w:val="24"/>
              </w:rPr>
              <w:t>Mopti</w:t>
            </w:r>
          </w:p>
        </w:tc>
        <w:tc>
          <w:tcPr>
            <w:tcW w:w="1560" w:type="dxa"/>
            <w:tcBorders>
              <w:top w:val="nil"/>
              <w:left w:val="nil"/>
              <w:bottom w:val="single" w:sz="4" w:space="0" w:color="000000"/>
              <w:right w:val="single" w:sz="4" w:space="0" w:color="000000"/>
            </w:tcBorders>
            <w:shd w:val="clear" w:color="auto" w:fill="auto"/>
            <w:vAlign w:val="bottom"/>
          </w:tcPr>
          <w:p w14:paraId="753987C1" w14:textId="77777777" w:rsidR="003506C2" w:rsidRDefault="00E74C88">
            <w:pPr>
              <w:jc w:val="right"/>
              <w:rPr>
                <w:sz w:val="24"/>
                <w:szCs w:val="24"/>
              </w:rPr>
            </w:pPr>
            <w:r>
              <w:rPr>
                <w:sz w:val="24"/>
                <w:szCs w:val="24"/>
              </w:rPr>
              <w:t>27</w:t>
            </w:r>
          </w:p>
        </w:tc>
        <w:tc>
          <w:tcPr>
            <w:tcW w:w="2083" w:type="dxa"/>
            <w:tcBorders>
              <w:top w:val="nil"/>
              <w:left w:val="nil"/>
              <w:bottom w:val="single" w:sz="4" w:space="0" w:color="000000"/>
              <w:right w:val="single" w:sz="4" w:space="0" w:color="000000"/>
            </w:tcBorders>
            <w:shd w:val="clear" w:color="auto" w:fill="auto"/>
            <w:vAlign w:val="bottom"/>
          </w:tcPr>
          <w:p w14:paraId="3B19F1C6" w14:textId="77777777" w:rsidR="003506C2" w:rsidRDefault="00E74C88">
            <w:pPr>
              <w:jc w:val="right"/>
              <w:rPr>
                <w:sz w:val="24"/>
                <w:szCs w:val="24"/>
              </w:rPr>
            </w:pPr>
            <w:r>
              <w:rPr>
                <w:sz w:val="24"/>
                <w:szCs w:val="24"/>
              </w:rPr>
              <w:t>33</w:t>
            </w:r>
          </w:p>
        </w:tc>
        <w:tc>
          <w:tcPr>
            <w:tcW w:w="2453" w:type="dxa"/>
            <w:tcBorders>
              <w:top w:val="nil"/>
              <w:left w:val="nil"/>
              <w:bottom w:val="single" w:sz="4" w:space="0" w:color="000000"/>
              <w:right w:val="single" w:sz="4" w:space="0" w:color="000000"/>
            </w:tcBorders>
            <w:shd w:val="clear" w:color="auto" w:fill="auto"/>
            <w:vAlign w:val="bottom"/>
          </w:tcPr>
          <w:p w14:paraId="6D5CF9BD" w14:textId="77777777" w:rsidR="003506C2" w:rsidRDefault="00E74C88">
            <w:pPr>
              <w:jc w:val="right"/>
              <w:rPr>
                <w:sz w:val="24"/>
                <w:szCs w:val="24"/>
              </w:rPr>
            </w:pPr>
            <w:r>
              <w:rPr>
                <w:sz w:val="24"/>
                <w:szCs w:val="24"/>
              </w:rPr>
              <w:t>60</w:t>
            </w:r>
          </w:p>
        </w:tc>
      </w:tr>
      <w:tr w:rsidR="003506C2" w14:paraId="207039E6"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09311" w14:textId="77777777" w:rsidR="003506C2" w:rsidRDefault="00E74C88">
            <w:pPr>
              <w:jc w:val="both"/>
              <w:rPr>
                <w:b/>
                <w:sz w:val="24"/>
                <w:szCs w:val="24"/>
              </w:rPr>
            </w:pPr>
            <w:r>
              <w:rPr>
                <w:b/>
                <w:sz w:val="24"/>
                <w:szCs w:val="24"/>
              </w:rPr>
              <w:t>Total/Ségou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6DDBA" w14:textId="77777777" w:rsidR="003506C2" w:rsidRDefault="00E74C88">
            <w:pPr>
              <w:jc w:val="right"/>
              <w:rPr>
                <w:b/>
                <w:sz w:val="24"/>
                <w:szCs w:val="24"/>
              </w:rPr>
            </w:pPr>
            <w:r>
              <w:rPr>
                <w:b/>
                <w:sz w:val="24"/>
                <w:szCs w:val="24"/>
              </w:rPr>
              <w:t>126</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4E748" w14:textId="77777777" w:rsidR="003506C2" w:rsidRDefault="00E74C88">
            <w:pPr>
              <w:jc w:val="right"/>
              <w:rPr>
                <w:b/>
                <w:sz w:val="24"/>
                <w:szCs w:val="24"/>
              </w:rPr>
            </w:pPr>
            <w:r>
              <w:rPr>
                <w:b/>
                <w:sz w:val="24"/>
                <w:szCs w:val="24"/>
              </w:rPr>
              <w:t>86</w:t>
            </w: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9B6A2" w14:textId="77777777" w:rsidR="003506C2" w:rsidRDefault="00E74C88">
            <w:pPr>
              <w:jc w:val="right"/>
              <w:rPr>
                <w:b/>
                <w:sz w:val="24"/>
                <w:szCs w:val="24"/>
              </w:rPr>
            </w:pPr>
            <w:r>
              <w:rPr>
                <w:b/>
                <w:sz w:val="24"/>
                <w:szCs w:val="24"/>
              </w:rPr>
              <w:t>212</w:t>
            </w:r>
          </w:p>
        </w:tc>
      </w:tr>
      <w:tr w:rsidR="003506C2" w14:paraId="470D40DB" w14:textId="77777777">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tcPr>
          <w:p w14:paraId="0C69E641" w14:textId="77777777" w:rsidR="003506C2" w:rsidRDefault="00E74C88">
            <w:pPr>
              <w:jc w:val="both"/>
              <w:rPr>
                <w:sz w:val="24"/>
                <w:szCs w:val="24"/>
              </w:rPr>
            </w:pPr>
            <w:r>
              <w:rPr>
                <w:sz w:val="24"/>
                <w:szCs w:val="24"/>
              </w:rPr>
              <w:t>Macina</w:t>
            </w:r>
          </w:p>
        </w:tc>
        <w:tc>
          <w:tcPr>
            <w:tcW w:w="1560" w:type="dxa"/>
            <w:tcBorders>
              <w:top w:val="nil"/>
              <w:left w:val="nil"/>
              <w:bottom w:val="single" w:sz="4" w:space="0" w:color="000000"/>
              <w:right w:val="single" w:sz="4" w:space="0" w:color="000000"/>
            </w:tcBorders>
            <w:shd w:val="clear" w:color="auto" w:fill="auto"/>
            <w:vAlign w:val="bottom"/>
          </w:tcPr>
          <w:p w14:paraId="55B2F9D8" w14:textId="77777777" w:rsidR="003506C2" w:rsidRDefault="00E74C88">
            <w:pPr>
              <w:jc w:val="right"/>
              <w:rPr>
                <w:sz w:val="24"/>
                <w:szCs w:val="24"/>
              </w:rPr>
            </w:pPr>
            <w:r>
              <w:rPr>
                <w:sz w:val="24"/>
                <w:szCs w:val="24"/>
              </w:rPr>
              <w:t>60</w:t>
            </w:r>
          </w:p>
        </w:tc>
        <w:tc>
          <w:tcPr>
            <w:tcW w:w="2083" w:type="dxa"/>
            <w:tcBorders>
              <w:top w:val="nil"/>
              <w:left w:val="nil"/>
              <w:bottom w:val="single" w:sz="4" w:space="0" w:color="000000"/>
              <w:right w:val="single" w:sz="4" w:space="0" w:color="000000"/>
            </w:tcBorders>
            <w:shd w:val="clear" w:color="auto" w:fill="auto"/>
            <w:vAlign w:val="bottom"/>
          </w:tcPr>
          <w:p w14:paraId="4E27B014" w14:textId="77777777" w:rsidR="003506C2" w:rsidRDefault="00E74C88">
            <w:pPr>
              <w:jc w:val="right"/>
              <w:rPr>
                <w:sz w:val="24"/>
                <w:szCs w:val="24"/>
              </w:rPr>
            </w:pPr>
            <w:r>
              <w:rPr>
                <w:sz w:val="24"/>
                <w:szCs w:val="24"/>
              </w:rPr>
              <w:t>46</w:t>
            </w:r>
          </w:p>
        </w:tc>
        <w:tc>
          <w:tcPr>
            <w:tcW w:w="2453" w:type="dxa"/>
            <w:tcBorders>
              <w:top w:val="nil"/>
              <w:left w:val="nil"/>
              <w:bottom w:val="single" w:sz="4" w:space="0" w:color="000000"/>
              <w:right w:val="single" w:sz="4" w:space="0" w:color="000000"/>
            </w:tcBorders>
            <w:shd w:val="clear" w:color="auto" w:fill="auto"/>
            <w:vAlign w:val="bottom"/>
          </w:tcPr>
          <w:p w14:paraId="639ADC96" w14:textId="77777777" w:rsidR="003506C2" w:rsidRDefault="00E74C88">
            <w:pPr>
              <w:jc w:val="right"/>
              <w:rPr>
                <w:sz w:val="24"/>
                <w:szCs w:val="24"/>
              </w:rPr>
            </w:pPr>
            <w:r>
              <w:rPr>
                <w:sz w:val="24"/>
                <w:szCs w:val="24"/>
              </w:rPr>
              <w:t>106</w:t>
            </w:r>
          </w:p>
        </w:tc>
      </w:tr>
      <w:tr w:rsidR="003506C2" w14:paraId="2970C40B" w14:textId="77777777">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tcPr>
          <w:p w14:paraId="627DEDA5" w14:textId="77777777" w:rsidR="003506C2" w:rsidRDefault="00E74C88">
            <w:pPr>
              <w:jc w:val="both"/>
              <w:rPr>
                <w:sz w:val="24"/>
                <w:szCs w:val="24"/>
              </w:rPr>
            </w:pPr>
            <w:r>
              <w:rPr>
                <w:sz w:val="24"/>
                <w:szCs w:val="24"/>
              </w:rPr>
              <w:t>Ségou</w:t>
            </w:r>
          </w:p>
        </w:tc>
        <w:tc>
          <w:tcPr>
            <w:tcW w:w="1560" w:type="dxa"/>
            <w:tcBorders>
              <w:top w:val="nil"/>
              <w:left w:val="nil"/>
              <w:bottom w:val="single" w:sz="4" w:space="0" w:color="000000"/>
              <w:right w:val="single" w:sz="4" w:space="0" w:color="000000"/>
            </w:tcBorders>
            <w:shd w:val="clear" w:color="auto" w:fill="auto"/>
            <w:vAlign w:val="bottom"/>
          </w:tcPr>
          <w:p w14:paraId="1412B5DA" w14:textId="77777777" w:rsidR="003506C2" w:rsidRDefault="00E74C88">
            <w:pPr>
              <w:jc w:val="right"/>
              <w:rPr>
                <w:sz w:val="24"/>
                <w:szCs w:val="24"/>
              </w:rPr>
            </w:pPr>
            <w:r>
              <w:rPr>
                <w:sz w:val="24"/>
                <w:szCs w:val="24"/>
              </w:rPr>
              <w:t>66</w:t>
            </w:r>
          </w:p>
        </w:tc>
        <w:tc>
          <w:tcPr>
            <w:tcW w:w="2083" w:type="dxa"/>
            <w:tcBorders>
              <w:top w:val="nil"/>
              <w:left w:val="nil"/>
              <w:bottom w:val="single" w:sz="4" w:space="0" w:color="000000"/>
              <w:right w:val="single" w:sz="4" w:space="0" w:color="000000"/>
            </w:tcBorders>
            <w:shd w:val="clear" w:color="auto" w:fill="auto"/>
            <w:vAlign w:val="bottom"/>
          </w:tcPr>
          <w:p w14:paraId="2CD716AE" w14:textId="77777777" w:rsidR="003506C2" w:rsidRDefault="00E74C88">
            <w:pPr>
              <w:jc w:val="right"/>
              <w:rPr>
                <w:sz w:val="24"/>
                <w:szCs w:val="24"/>
              </w:rPr>
            </w:pPr>
            <w:r>
              <w:rPr>
                <w:sz w:val="24"/>
                <w:szCs w:val="24"/>
              </w:rPr>
              <w:t>40</w:t>
            </w:r>
          </w:p>
        </w:tc>
        <w:tc>
          <w:tcPr>
            <w:tcW w:w="2453" w:type="dxa"/>
            <w:tcBorders>
              <w:top w:val="nil"/>
              <w:left w:val="nil"/>
              <w:bottom w:val="single" w:sz="4" w:space="0" w:color="000000"/>
              <w:right w:val="single" w:sz="4" w:space="0" w:color="000000"/>
            </w:tcBorders>
            <w:shd w:val="clear" w:color="auto" w:fill="auto"/>
            <w:vAlign w:val="bottom"/>
          </w:tcPr>
          <w:p w14:paraId="528DEAAD" w14:textId="77777777" w:rsidR="003506C2" w:rsidRDefault="00E74C88">
            <w:pPr>
              <w:jc w:val="right"/>
              <w:rPr>
                <w:sz w:val="24"/>
                <w:szCs w:val="24"/>
              </w:rPr>
            </w:pPr>
            <w:r>
              <w:rPr>
                <w:sz w:val="24"/>
                <w:szCs w:val="24"/>
              </w:rPr>
              <w:t>106</w:t>
            </w:r>
          </w:p>
        </w:tc>
      </w:tr>
      <w:tr w:rsidR="003506C2" w14:paraId="1D02CBBF"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661DA1A0" w14:textId="77777777" w:rsidR="003506C2" w:rsidRDefault="00E74C88">
            <w:pPr>
              <w:jc w:val="both"/>
              <w:rPr>
                <w:b/>
                <w:sz w:val="24"/>
                <w:szCs w:val="24"/>
              </w:rPr>
            </w:pPr>
            <w:r>
              <w:rPr>
                <w:b/>
                <w:sz w:val="24"/>
                <w:szCs w:val="24"/>
              </w:rPr>
              <w:t>Total général</w:t>
            </w:r>
          </w:p>
        </w:tc>
        <w:tc>
          <w:tcPr>
            <w:tcW w:w="1560"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19CE69D8" w14:textId="77777777" w:rsidR="003506C2" w:rsidRDefault="00E74C88">
            <w:pPr>
              <w:jc w:val="right"/>
              <w:rPr>
                <w:b/>
                <w:sz w:val="24"/>
                <w:szCs w:val="24"/>
              </w:rPr>
            </w:pPr>
            <w:r>
              <w:rPr>
                <w:b/>
                <w:sz w:val="24"/>
                <w:szCs w:val="24"/>
              </w:rPr>
              <w:t>200</w:t>
            </w:r>
          </w:p>
        </w:tc>
        <w:tc>
          <w:tcPr>
            <w:tcW w:w="2083"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1EBF3A78" w14:textId="77777777" w:rsidR="003506C2" w:rsidRDefault="00E74C88">
            <w:pPr>
              <w:jc w:val="right"/>
              <w:rPr>
                <w:b/>
                <w:sz w:val="24"/>
                <w:szCs w:val="24"/>
              </w:rPr>
            </w:pPr>
            <w:r>
              <w:rPr>
                <w:b/>
                <w:sz w:val="24"/>
                <w:szCs w:val="24"/>
              </w:rPr>
              <w:t>144</w:t>
            </w:r>
          </w:p>
        </w:tc>
        <w:tc>
          <w:tcPr>
            <w:tcW w:w="2453" w:type="dxa"/>
            <w:tcBorders>
              <w:top w:val="single" w:sz="4" w:space="0" w:color="000000"/>
              <w:left w:val="single" w:sz="4" w:space="0" w:color="000000"/>
              <w:bottom w:val="single" w:sz="4" w:space="0" w:color="000000"/>
              <w:right w:val="single" w:sz="4" w:space="0" w:color="000000"/>
            </w:tcBorders>
            <w:shd w:val="clear" w:color="auto" w:fill="D9E1F2"/>
            <w:vAlign w:val="bottom"/>
          </w:tcPr>
          <w:p w14:paraId="2932CD82" w14:textId="77777777" w:rsidR="003506C2" w:rsidRDefault="00E74C88">
            <w:pPr>
              <w:jc w:val="right"/>
              <w:rPr>
                <w:b/>
                <w:sz w:val="24"/>
                <w:szCs w:val="24"/>
              </w:rPr>
            </w:pPr>
            <w:r>
              <w:rPr>
                <w:b/>
                <w:sz w:val="24"/>
                <w:szCs w:val="24"/>
              </w:rPr>
              <w:t>344</w:t>
            </w:r>
          </w:p>
        </w:tc>
      </w:tr>
    </w:tbl>
    <w:p w14:paraId="0F4F17DC" w14:textId="77777777" w:rsidR="003506C2" w:rsidRDefault="003506C2">
      <w:pPr>
        <w:spacing w:after="0"/>
        <w:ind w:left="360"/>
        <w:jc w:val="both"/>
        <w:rPr>
          <w:b/>
          <w:color w:val="1F4E79"/>
          <w:sz w:val="24"/>
          <w:szCs w:val="24"/>
        </w:rPr>
      </w:pPr>
    </w:p>
    <w:p w14:paraId="6853129C" w14:textId="77777777" w:rsidR="003506C2" w:rsidRDefault="00E74C88">
      <w:pPr>
        <w:numPr>
          <w:ilvl w:val="0"/>
          <w:numId w:val="6"/>
        </w:numPr>
        <w:spacing w:after="0"/>
        <w:jc w:val="both"/>
        <w:rPr>
          <w:b/>
          <w:color w:val="1F4E79"/>
          <w:sz w:val="24"/>
          <w:szCs w:val="24"/>
        </w:rPr>
      </w:pPr>
      <w:r>
        <w:rPr>
          <w:b/>
          <w:color w:val="1F4E79"/>
          <w:sz w:val="24"/>
          <w:szCs w:val="24"/>
        </w:rPr>
        <w:t>Age moyen des bénéficiaires ayant répondu au questionnaire</w:t>
      </w:r>
    </w:p>
    <w:p w14:paraId="55FDD3A5" w14:textId="77777777" w:rsidR="003506C2" w:rsidRDefault="00E74C88">
      <w:pPr>
        <w:spacing w:after="0" w:line="240" w:lineRule="auto"/>
        <w:jc w:val="both"/>
        <w:rPr>
          <w:sz w:val="24"/>
          <w:szCs w:val="24"/>
        </w:rPr>
      </w:pPr>
      <w:r>
        <w:rPr>
          <w:sz w:val="24"/>
          <w:szCs w:val="24"/>
        </w:rPr>
        <w:t>Les bénéficiaires ont une moyenne d’âge de 31 ans pour l’ensemble des régions enquêtées. Cette moyenne d’âge correspond à</w:t>
      </w:r>
      <w:r>
        <w:t xml:space="preserve"> </w:t>
      </w:r>
      <w:r>
        <w:rPr>
          <w:sz w:val="24"/>
          <w:szCs w:val="24"/>
        </w:rPr>
        <w:t>la période active et jeune. A cet âge, l’homme est considéré comme étant la première ligne d’implication et est en pleine capacité de discerner le bien et mal pour lui-même et pour toute sa communauté.</w:t>
      </w:r>
    </w:p>
    <w:p w14:paraId="05AD4D24" w14:textId="77777777" w:rsidR="003506C2" w:rsidRDefault="003506C2">
      <w:pPr>
        <w:spacing w:after="0"/>
        <w:ind w:left="360"/>
        <w:jc w:val="both"/>
        <w:rPr>
          <w:b/>
          <w:color w:val="1F4E79"/>
          <w:sz w:val="24"/>
          <w:szCs w:val="24"/>
        </w:rPr>
      </w:pPr>
    </w:p>
    <w:p w14:paraId="64751CA4" w14:textId="77777777" w:rsidR="003506C2" w:rsidRDefault="00E74C88">
      <w:pPr>
        <w:numPr>
          <w:ilvl w:val="0"/>
          <w:numId w:val="6"/>
        </w:numPr>
        <w:spacing w:after="0"/>
        <w:jc w:val="both"/>
        <w:rPr>
          <w:b/>
          <w:color w:val="1F4E79"/>
          <w:sz w:val="24"/>
          <w:szCs w:val="24"/>
        </w:rPr>
      </w:pPr>
      <w:r>
        <w:rPr>
          <w:b/>
          <w:color w:val="1F4E79"/>
          <w:sz w:val="24"/>
          <w:szCs w:val="24"/>
        </w:rPr>
        <w:t>Structure ou Organisation des bénéficiaires directs</w:t>
      </w:r>
    </w:p>
    <w:p w14:paraId="7BD8B31D" w14:textId="77777777" w:rsidR="003506C2" w:rsidRDefault="00E74C88">
      <w:pPr>
        <w:spacing w:after="0" w:line="240" w:lineRule="auto"/>
        <w:jc w:val="both"/>
        <w:rPr>
          <w:sz w:val="24"/>
          <w:szCs w:val="24"/>
        </w:rPr>
      </w:pPr>
      <w:r>
        <w:rPr>
          <w:sz w:val="24"/>
          <w:szCs w:val="24"/>
        </w:rPr>
        <w:t>Parmi les bénéficiaires interrogés,58% des bénéficiaires sont membres d’une association ou groupement local contre 42% qui ne sont membres d’aucune organisation ou structure.</w:t>
      </w:r>
    </w:p>
    <w:p w14:paraId="435C632F" w14:textId="77777777" w:rsidR="003506C2" w:rsidRDefault="00E74C88">
      <w:pPr>
        <w:spacing w:after="0" w:line="240" w:lineRule="auto"/>
        <w:jc w:val="both"/>
        <w:rPr>
          <w:sz w:val="24"/>
          <w:szCs w:val="24"/>
        </w:rPr>
      </w:pPr>
      <w:r>
        <w:rPr>
          <w:sz w:val="24"/>
          <w:szCs w:val="24"/>
        </w:rPr>
        <w:t>On constate que c’est la région de Mopti qui enregistre le plus de bénéficiaires membres des associations ou groupements.</w:t>
      </w:r>
    </w:p>
    <w:p w14:paraId="4A55E175" w14:textId="77777777" w:rsidR="003506C2" w:rsidRDefault="00E74C88">
      <w:pPr>
        <w:spacing w:after="0" w:line="240" w:lineRule="auto"/>
        <w:jc w:val="both"/>
        <w:rPr>
          <w:sz w:val="24"/>
          <w:szCs w:val="24"/>
        </w:rPr>
      </w:pPr>
      <w:r>
        <w:rPr>
          <w:sz w:val="24"/>
          <w:szCs w:val="24"/>
        </w:rPr>
        <w:lastRenderedPageBreak/>
        <w:t>A Djenné</w:t>
      </w:r>
      <w:r>
        <w:t xml:space="preserve"> ,</w:t>
      </w:r>
      <w:r>
        <w:rPr>
          <w:sz w:val="24"/>
          <w:szCs w:val="24"/>
        </w:rPr>
        <w:t xml:space="preserve">21% sont membres et à Mopti 17% sont membres dans la région de Mopti. En revanche seules 15% sont membres à Macina et 5% le sont à Ségou. </w:t>
      </w:r>
    </w:p>
    <w:p w14:paraId="5BB7281C" w14:textId="77777777" w:rsidR="003506C2" w:rsidRDefault="00E74C88">
      <w:pPr>
        <w:spacing w:after="0" w:line="240" w:lineRule="auto"/>
        <w:jc w:val="both"/>
        <w:rPr>
          <w:sz w:val="24"/>
          <w:szCs w:val="24"/>
        </w:rPr>
      </w:pPr>
      <w:r>
        <w:rPr>
          <w:sz w:val="24"/>
          <w:szCs w:val="24"/>
        </w:rPr>
        <w:t>La région de Ségou connaît</w:t>
      </w:r>
      <w:r>
        <w:t xml:space="preserve">     </w:t>
      </w:r>
      <w:r>
        <w:rPr>
          <w:sz w:val="24"/>
          <w:szCs w:val="24"/>
        </w:rPr>
        <w:t xml:space="preserve"> une forte population des jeunes exerçant des activités génératrices de revenus sur place et le taux d’exode rural est assez faible. Par contre, la région Mopti connaît un sérieux problème sécuritaire qui encourage les jeunes à partir dans les grandes villes afin de subvenir aux besoins de leurs familles résidant dans ces localités.</w:t>
      </w:r>
    </w:p>
    <w:p w14:paraId="1C8A9583" w14:textId="77777777" w:rsidR="003506C2" w:rsidRDefault="00E74C88">
      <w:pPr>
        <w:spacing w:after="0" w:line="240" w:lineRule="auto"/>
        <w:jc w:val="both"/>
        <w:rPr>
          <w:sz w:val="24"/>
          <w:szCs w:val="24"/>
        </w:rPr>
      </w:pPr>
      <w:r>
        <w:t xml:space="preserve">     </w:t>
      </w:r>
    </w:p>
    <w:p w14:paraId="0B96862E" w14:textId="77777777" w:rsidR="003506C2" w:rsidRDefault="00E74C88">
      <w:pPr>
        <w:spacing w:after="0" w:line="240" w:lineRule="auto"/>
        <w:jc w:val="both"/>
        <w:rPr>
          <w:b/>
          <w:color w:val="FF0000"/>
          <w:sz w:val="24"/>
          <w:szCs w:val="24"/>
        </w:rPr>
      </w:pPr>
      <w:r>
        <w:rPr>
          <w:noProof/>
        </w:rPr>
        <w:drawing>
          <wp:inline distT="0" distB="0" distL="0" distR="0" wp14:anchorId="1629978A" wp14:editId="54A74F31">
            <wp:extent cx="5905500" cy="2047875"/>
            <wp:effectExtent l="0" t="0" r="0" b="0"/>
            <wp:docPr id="369373" name="Graphique 3693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A6400B" w14:textId="77777777" w:rsidR="003506C2" w:rsidRDefault="003506C2">
      <w:pPr>
        <w:spacing w:after="0" w:line="240" w:lineRule="auto"/>
        <w:jc w:val="both"/>
        <w:rPr>
          <w:b/>
          <w:color w:val="FF0000"/>
          <w:sz w:val="24"/>
          <w:szCs w:val="24"/>
        </w:rPr>
      </w:pPr>
    </w:p>
    <w:p w14:paraId="0CF3BBB8" w14:textId="77777777" w:rsidR="003506C2" w:rsidRDefault="00E74C88">
      <w:pPr>
        <w:numPr>
          <w:ilvl w:val="0"/>
          <w:numId w:val="6"/>
        </w:numPr>
        <w:spacing w:after="0"/>
        <w:jc w:val="both"/>
        <w:rPr>
          <w:b/>
          <w:color w:val="1F4E79"/>
          <w:sz w:val="24"/>
          <w:szCs w:val="24"/>
        </w:rPr>
      </w:pPr>
      <w:r>
        <w:rPr>
          <w:b/>
          <w:color w:val="1F4E79"/>
          <w:sz w:val="24"/>
          <w:szCs w:val="24"/>
        </w:rPr>
        <w:t>Niveau d’éducation des bénéficiaires</w:t>
      </w:r>
    </w:p>
    <w:p w14:paraId="7D752D86" w14:textId="77777777" w:rsidR="003506C2" w:rsidRDefault="00E74C88">
      <w:pPr>
        <w:spacing w:after="0" w:line="240" w:lineRule="auto"/>
        <w:jc w:val="both"/>
        <w:rPr>
          <w:sz w:val="24"/>
          <w:szCs w:val="24"/>
        </w:rPr>
      </w:pPr>
      <w:r>
        <w:t>Il ressort des résultats de l’analyse que 27% des bénéficiaires interrogés ont atteint le niveau secondaire, 24% ont le niveau fondamental, 17% ont atteint le niveau supérieur et 16% ont le niveau technique et professionnel.</w:t>
      </w:r>
      <w:r>
        <w:rPr>
          <w:sz w:val="24"/>
          <w:szCs w:val="24"/>
        </w:rPr>
        <w:t xml:space="preserve">Par contre 12% des personnes interrogées n’ont jamais fréquenté. Il est important de souligner que les femmes représentent (9%) pour le niveau supérieur, (15%) pour le niveau sécondaire et (15%) pour le niveau fondamental. </w:t>
      </w:r>
    </w:p>
    <w:p w14:paraId="136069EA" w14:textId="77777777" w:rsidR="003506C2" w:rsidRDefault="00E74C88">
      <w:pPr>
        <w:spacing w:after="0" w:line="240" w:lineRule="auto"/>
        <w:jc w:val="both"/>
        <w:rPr>
          <w:sz w:val="24"/>
          <w:szCs w:val="24"/>
        </w:rPr>
      </w:pPr>
      <w:r>
        <w:rPr>
          <w:sz w:val="24"/>
          <w:szCs w:val="24"/>
        </w:rPr>
        <w:t>On constate que les 4% des bénéficiaires qui ont  le niveau</w:t>
      </w:r>
      <w:r>
        <w:t xml:space="preserve"> </w:t>
      </w:r>
      <w:r>
        <w:rPr>
          <w:sz w:val="24"/>
          <w:szCs w:val="24"/>
        </w:rPr>
        <w:t xml:space="preserve">coranique sont des communes de Djenné et Mopti. </w:t>
      </w:r>
    </w:p>
    <w:p w14:paraId="74CBEFC6" w14:textId="77777777" w:rsidR="003506C2" w:rsidRDefault="003506C2">
      <w:pPr>
        <w:spacing w:after="0" w:line="240" w:lineRule="auto"/>
        <w:jc w:val="both"/>
        <w:rPr>
          <w:sz w:val="24"/>
          <w:szCs w:val="24"/>
        </w:rPr>
      </w:pPr>
    </w:p>
    <w:p w14:paraId="4EBA80DB" w14:textId="77777777" w:rsidR="003506C2" w:rsidRDefault="00E74C88">
      <w:pPr>
        <w:spacing w:after="0" w:line="240" w:lineRule="auto"/>
        <w:jc w:val="both"/>
        <w:rPr>
          <w:sz w:val="24"/>
          <w:szCs w:val="24"/>
        </w:rPr>
      </w:pPr>
      <w:r>
        <w:rPr>
          <w:noProof/>
        </w:rPr>
        <w:drawing>
          <wp:inline distT="0" distB="0" distL="0" distR="0" wp14:anchorId="3195DE46" wp14:editId="5D7CE43E">
            <wp:extent cx="6296025" cy="2209800"/>
            <wp:effectExtent l="0" t="0" r="0" b="0"/>
            <wp:docPr id="369372" name="Graphique 3693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EE2A32" w14:textId="77777777" w:rsidR="003506C2" w:rsidRDefault="003506C2">
      <w:pPr>
        <w:spacing w:after="0" w:line="240" w:lineRule="auto"/>
        <w:jc w:val="both"/>
        <w:rPr>
          <w:sz w:val="24"/>
          <w:szCs w:val="24"/>
        </w:rPr>
      </w:pPr>
    </w:p>
    <w:p w14:paraId="42D5BBCC" w14:textId="77777777" w:rsidR="003506C2" w:rsidRDefault="00E74C88">
      <w:pPr>
        <w:numPr>
          <w:ilvl w:val="0"/>
          <w:numId w:val="6"/>
        </w:numPr>
        <w:spacing w:after="0"/>
        <w:jc w:val="both"/>
        <w:rPr>
          <w:b/>
          <w:color w:val="1F4E79"/>
          <w:sz w:val="24"/>
          <w:szCs w:val="24"/>
        </w:rPr>
      </w:pPr>
      <w:r>
        <w:rPr>
          <w:b/>
          <w:color w:val="1F4E79"/>
          <w:sz w:val="24"/>
          <w:szCs w:val="24"/>
        </w:rPr>
        <w:t>Fonction des répondants</w:t>
      </w:r>
    </w:p>
    <w:p w14:paraId="1C924FB6" w14:textId="77777777" w:rsidR="003506C2" w:rsidRDefault="00E74C88">
      <w:pPr>
        <w:spacing w:after="0" w:line="240" w:lineRule="auto"/>
        <w:jc w:val="both"/>
        <w:rPr>
          <w:sz w:val="24"/>
          <w:szCs w:val="24"/>
        </w:rPr>
      </w:pPr>
      <w:r>
        <w:rPr>
          <w:sz w:val="24"/>
          <w:szCs w:val="24"/>
        </w:rPr>
        <w:t>Les répondants à</w:t>
      </w:r>
      <w:r>
        <w:t xml:space="preserve">     </w:t>
      </w:r>
      <w:r>
        <w:rPr>
          <w:sz w:val="24"/>
          <w:szCs w:val="24"/>
        </w:rPr>
        <w:t xml:space="preserve"> ce questionnaire ont</w:t>
      </w:r>
      <w:r>
        <w:t xml:space="preserve">     </w:t>
      </w:r>
      <w:r>
        <w:rPr>
          <w:sz w:val="24"/>
          <w:szCs w:val="24"/>
        </w:rPr>
        <w:t xml:space="preserve"> diverses fonctions ou occupations. La liste est trop longue. Parmi ces fonctions ou occupations les plus importantes sont : </w:t>
      </w:r>
      <w:r>
        <w:t xml:space="preserve">     </w:t>
      </w:r>
      <w:r>
        <w:rPr>
          <w:sz w:val="24"/>
          <w:szCs w:val="24"/>
        </w:rPr>
        <w:t xml:space="preserve"> élèves 10%, </w:t>
      </w:r>
      <w:r>
        <w:t>étudiants</w:t>
      </w:r>
      <w:r>
        <w:rPr>
          <w:sz w:val="24"/>
          <w:szCs w:val="24"/>
        </w:rPr>
        <w:t xml:space="preserve"> 16%, ménagères 17%, commerce</w:t>
      </w:r>
      <w:r>
        <w:t xml:space="preserve"> </w:t>
      </w:r>
      <w:r>
        <w:rPr>
          <w:sz w:val="24"/>
          <w:szCs w:val="24"/>
        </w:rPr>
        <w:t>17% et sans emploi</w:t>
      </w:r>
      <w:r>
        <w:t xml:space="preserve"> </w:t>
      </w:r>
      <w:r>
        <w:rPr>
          <w:sz w:val="24"/>
          <w:szCs w:val="24"/>
        </w:rPr>
        <w:t>c’est-à-dire « Non emploi fixe » 10%.</w:t>
      </w:r>
    </w:p>
    <w:p w14:paraId="3408C159" w14:textId="77777777" w:rsidR="003506C2" w:rsidRDefault="003506C2">
      <w:pPr>
        <w:spacing w:after="0" w:line="240" w:lineRule="auto"/>
        <w:jc w:val="both"/>
        <w:rPr>
          <w:color w:val="FF0000"/>
          <w:sz w:val="24"/>
          <w:szCs w:val="24"/>
        </w:rPr>
      </w:pPr>
    </w:p>
    <w:p w14:paraId="4EEE5111" w14:textId="77777777" w:rsidR="003506C2" w:rsidRDefault="00E74C88">
      <w:pPr>
        <w:numPr>
          <w:ilvl w:val="0"/>
          <w:numId w:val="6"/>
        </w:numPr>
        <w:spacing w:after="0"/>
        <w:jc w:val="both"/>
        <w:rPr>
          <w:b/>
          <w:color w:val="1F4E79"/>
          <w:sz w:val="24"/>
          <w:szCs w:val="24"/>
        </w:rPr>
      </w:pPr>
      <w:r>
        <w:rPr>
          <w:b/>
          <w:color w:val="1F4E79"/>
          <w:sz w:val="24"/>
          <w:szCs w:val="24"/>
        </w:rPr>
        <w:t>Connaissance du projet par la communauté</w:t>
      </w:r>
    </w:p>
    <w:p w14:paraId="27A8DBEF" w14:textId="77777777" w:rsidR="003506C2" w:rsidRDefault="00E74C88">
      <w:pPr>
        <w:spacing w:after="0" w:line="240" w:lineRule="auto"/>
        <w:jc w:val="both"/>
        <w:rPr>
          <w:sz w:val="24"/>
          <w:szCs w:val="24"/>
        </w:rPr>
      </w:pPr>
      <w:bookmarkStart w:id="9" w:name="_heading=h.2xcytpi" w:colFirst="0" w:colLast="0"/>
      <w:bookmarkEnd w:id="9"/>
      <w:r>
        <w:rPr>
          <w:sz w:val="24"/>
          <w:szCs w:val="24"/>
        </w:rPr>
        <w:t>Selon le résultat obtenu auprès des personnes vivant</w:t>
      </w:r>
      <w:r>
        <w:t xml:space="preserve"> </w:t>
      </w:r>
      <w:r>
        <w:rPr>
          <w:sz w:val="24"/>
          <w:szCs w:val="24"/>
        </w:rPr>
        <w:t>dans la communauté, 68% des personnes interrogées connaissent ce projet contre 32% qui n’ont aucune connaissance du</w:t>
      </w:r>
      <w:r>
        <w:t xml:space="preserve">     </w:t>
      </w:r>
      <w:r>
        <w:rPr>
          <w:sz w:val="24"/>
          <w:szCs w:val="24"/>
        </w:rPr>
        <w:t xml:space="preserve"> projet.</w:t>
      </w:r>
    </w:p>
    <w:p w14:paraId="140A22BD" w14:textId="77777777" w:rsidR="003506C2" w:rsidRDefault="00E74C88">
      <w:pPr>
        <w:spacing w:after="0" w:line="240" w:lineRule="auto"/>
        <w:jc w:val="both"/>
        <w:rPr>
          <w:sz w:val="24"/>
          <w:szCs w:val="24"/>
        </w:rPr>
      </w:pPr>
      <w:r>
        <w:rPr>
          <w:sz w:val="24"/>
          <w:szCs w:val="24"/>
        </w:rPr>
        <w:t>Parmi ces 68% connaissant ce projet il existe à peu près 20% qui ont participé à certaines activités du projet dans leurs localités.</w:t>
      </w:r>
    </w:p>
    <w:p w14:paraId="63E36800" w14:textId="77777777" w:rsidR="003506C2" w:rsidRDefault="00E74C88">
      <w:pPr>
        <w:spacing w:after="0" w:line="240" w:lineRule="auto"/>
        <w:jc w:val="both"/>
      </w:pPr>
      <w:r>
        <w:rPr>
          <w:noProof/>
        </w:rPr>
        <w:drawing>
          <wp:inline distT="0" distB="0" distL="0" distR="0" wp14:anchorId="1B4CFCF0" wp14:editId="73903191">
            <wp:extent cx="6067425" cy="2247900"/>
            <wp:effectExtent l="0" t="0" r="0" b="0"/>
            <wp:docPr id="369375" name="Graphique 3693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19C2CF" w14:textId="77777777" w:rsidR="003506C2" w:rsidRDefault="003506C2">
      <w:pPr>
        <w:spacing w:after="0" w:line="240" w:lineRule="auto"/>
        <w:jc w:val="both"/>
      </w:pPr>
    </w:p>
    <w:p w14:paraId="45534DE0" w14:textId="77777777" w:rsidR="003506C2" w:rsidRDefault="003506C2">
      <w:pPr>
        <w:spacing w:after="0" w:line="240" w:lineRule="auto"/>
        <w:jc w:val="both"/>
      </w:pPr>
    </w:p>
    <w:p w14:paraId="27DF5993" w14:textId="77777777" w:rsidR="003506C2" w:rsidRDefault="003506C2">
      <w:pPr>
        <w:spacing w:after="0" w:line="240" w:lineRule="auto"/>
        <w:jc w:val="both"/>
      </w:pPr>
    </w:p>
    <w:p w14:paraId="3E7C3604"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10" w:name="_heading=h.4i7ojhp" w:colFirst="0" w:colLast="0"/>
      <w:bookmarkEnd w:id="10"/>
      <w:r>
        <w:rPr>
          <w:rFonts w:ascii="Cambria" w:eastAsia="Cambria" w:hAnsi="Cambria" w:cs="Cambria"/>
          <w:b/>
          <w:color w:val="0095C3"/>
          <w:sz w:val="32"/>
          <w:szCs w:val="32"/>
        </w:rPr>
        <w:t>4. Résultats</w:t>
      </w:r>
    </w:p>
    <w:p w14:paraId="3E311A95" w14:textId="77777777" w:rsidR="003506C2" w:rsidRDefault="003506C2">
      <w:pPr>
        <w:pBdr>
          <w:top w:val="nil"/>
          <w:left w:val="nil"/>
          <w:bottom w:val="nil"/>
          <w:right w:val="nil"/>
          <w:between w:val="nil"/>
        </w:pBdr>
        <w:spacing w:after="0" w:line="240" w:lineRule="auto"/>
        <w:ind w:left="360"/>
        <w:jc w:val="both"/>
        <w:rPr>
          <w:b/>
          <w:color w:val="000000"/>
          <w:sz w:val="20"/>
          <w:szCs w:val="20"/>
        </w:rPr>
      </w:pPr>
    </w:p>
    <w:p w14:paraId="7CD5ABE1" w14:textId="77777777" w:rsidR="003506C2" w:rsidRDefault="00E74C88">
      <w:pPr>
        <w:pStyle w:val="Heading1"/>
        <w:rPr>
          <w:sz w:val="24"/>
          <w:szCs w:val="24"/>
        </w:rPr>
      </w:pPr>
      <w:bookmarkStart w:id="11" w:name="_heading=h.3whwml4" w:colFirst="0" w:colLast="0"/>
      <w:bookmarkEnd w:id="11"/>
      <w:r>
        <w:rPr>
          <w:sz w:val="24"/>
          <w:szCs w:val="24"/>
        </w:rPr>
        <w:t>4.1. Pertinence</w:t>
      </w:r>
    </w:p>
    <w:p w14:paraId="2C2FCA34" w14:textId="77777777" w:rsidR="003506C2" w:rsidRDefault="00E74C88">
      <w:pPr>
        <w:pBdr>
          <w:top w:val="nil"/>
          <w:left w:val="nil"/>
          <w:bottom w:val="nil"/>
          <w:right w:val="nil"/>
          <w:between w:val="nil"/>
        </w:pBdr>
        <w:ind w:left="720"/>
        <w:rPr>
          <w:rFonts w:ascii="Arial" w:eastAsia="Arial" w:hAnsi="Arial" w:cs="Arial"/>
          <w:color w:val="000000"/>
          <w:sz w:val="14"/>
          <w:szCs w:val="14"/>
        </w:rPr>
      </w:pPr>
      <w:r>
        <w:rPr>
          <w:rFonts w:ascii="Arial" w:eastAsia="Arial" w:hAnsi="Arial" w:cs="Arial"/>
          <w:color w:val="000000"/>
          <w:sz w:val="14"/>
          <w:szCs w:val="14"/>
        </w:rPr>
        <w:t xml:space="preserve">Les activités et les produits du projet sont-ils compatibles avec les effets directs et l’objectif </w:t>
      </w:r>
      <w:r>
        <w:rPr>
          <w:rFonts w:ascii="Arial" w:eastAsia="Arial" w:hAnsi="Arial" w:cs="Arial"/>
          <w:sz w:val="14"/>
          <w:szCs w:val="14"/>
        </w:rPr>
        <w:t>recherché</w:t>
      </w:r>
      <w:r>
        <w:rPr>
          <w:rFonts w:ascii="Arial" w:eastAsia="Arial" w:hAnsi="Arial" w:cs="Arial"/>
          <w:color w:val="000000"/>
          <w:sz w:val="14"/>
          <w:szCs w:val="14"/>
        </w:rPr>
        <w:t xml:space="preserve"> ? Dans quelle mesure les interventions du projet sont-elles pertinentes au regard des besoins actuels des groupes cibles et parties prenantes ?) Le projet s’accorde-t-il avec la nouvelle stratégie gouvernementale de mise en œuvre de l’Accord pour la paix et la réconciliation nationale au Mali ? Le projet est-il conforme aux priorités du donateur ? Dans quelle mesure le contexte socio-économique, politique, institutionnel a-t-il été pris en compte lors de la conception et de la mise en œuvre ? Dans quelle mesure les choix des interventions et des approches sont-ils appropriés aux besoins des acteurs ? Le projet a-t-il ciblé le groupe approprié ? Comment est-ce que les bénéficiaires du projet étaient-ils sélectionnés (critères de sélection) </w:t>
      </w:r>
    </w:p>
    <w:p w14:paraId="406D0349" w14:textId="77777777" w:rsidR="003506C2" w:rsidRDefault="003506C2">
      <w:pPr>
        <w:pBdr>
          <w:bottom w:val="single" w:sz="4" w:space="1" w:color="000000"/>
        </w:pBdr>
      </w:pPr>
    </w:p>
    <w:p w14:paraId="3123CB8E" w14:textId="77777777" w:rsidR="003506C2" w:rsidRDefault="00E74C88">
      <w:pPr>
        <w:spacing w:after="0" w:line="240" w:lineRule="auto"/>
        <w:jc w:val="both"/>
        <w:rPr>
          <w:sz w:val="24"/>
          <w:szCs w:val="24"/>
        </w:rPr>
      </w:pPr>
      <w:r>
        <w:rPr>
          <w:sz w:val="24"/>
          <w:szCs w:val="24"/>
        </w:rPr>
        <w:t>Ce projet est l’un des nombreux financés par le fonds de consolidation de la paix (PBF) et s’ aligne sur la nouvelle stratégie gouvernementale de mise en œuvre de l’Accord de Paixet la réconciliation nationale par la création en 2017 de la Mission d’Appui à la Réconciliation Nationale (MARN) et ses Équipes régionales mises en place.  Il vise à renforcer l’engagement des jeunes et des femmes en tant qu’acteurs de paix. Les jeunes et les femmes sont activement engagés dans le processus de paix et de la réconciliation nationale et bénéficient de la stratégie Jeunesse du G5 Sahel dans les régions de Ségou et Mopti</w:t>
      </w:r>
      <w:r>
        <w:rPr>
          <w:sz w:val="24"/>
          <w:szCs w:val="24"/>
          <w:vertAlign w:val="superscript"/>
        </w:rPr>
        <w:footnoteReference w:id="2"/>
      </w:r>
    </w:p>
    <w:p w14:paraId="4544DDBA" w14:textId="77777777" w:rsidR="003506C2" w:rsidRDefault="003506C2">
      <w:pPr>
        <w:spacing w:after="0" w:line="240" w:lineRule="auto"/>
        <w:jc w:val="both"/>
        <w:rPr>
          <w:sz w:val="24"/>
          <w:szCs w:val="24"/>
        </w:rPr>
      </w:pPr>
    </w:p>
    <w:p w14:paraId="7DFB0BEC" w14:textId="77777777" w:rsidR="003506C2" w:rsidRDefault="00E74C88">
      <w:pPr>
        <w:spacing w:after="0" w:line="240" w:lineRule="auto"/>
        <w:jc w:val="both"/>
        <w:rPr>
          <w:sz w:val="24"/>
          <w:szCs w:val="24"/>
        </w:rPr>
      </w:pPr>
      <w:r>
        <w:rPr>
          <w:sz w:val="24"/>
          <w:szCs w:val="24"/>
        </w:rPr>
        <w:t xml:space="preserve">Les premiers affrontements se sont déroulés dans la région du Macina en 2016 avant de s’étendre jusque dans le pays Dogon, d’embraser tout le centre du pays pour atteindre au cours de 2018 </w:t>
      </w:r>
      <w:r>
        <w:rPr>
          <w:sz w:val="24"/>
          <w:szCs w:val="24"/>
        </w:rPr>
        <w:lastRenderedPageBreak/>
        <w:t>une spirale de violence d’une intensité jamais vue dans cette région. Depuis le début de l’année 2018, le Centre du Mali est en proie à des violences d’une extrême gravité. On y recense environ 40 % de toutes les attaques dans le pays, ce qui en fait actuellement la zone la plus dangereuse du Mali.</w:t>
      </w:r>
    </w:p>
    <w:p w14:paraId="23055765" w14:textId="77777777" w:rsidR="003506C2" w:rsidRDefault="003506C2">
      <w:pPr>
        <w:spacing w:after="0" w:line="240" w:lineRule="auto"/>
        <w:jc w:val="both"/>
      </w:pPr>
    </w:p>
    <w:p w14:paraId="1EF67E82" w14:textId="77777777" w:rsidR="003506C2" w:rsidRDefault="00E74C88">
      <w:pPr>
        <w:numPr>
          <w:ilvl w:val="0"/>
          <w:numId w:val="20"/>
        </w:numPr>
        <w:pBdr>
          <w:top w:val="nil"/>
          <w:left w:val="nil"/>
          <w:bottom w:val="nil"/>
          <w:right w:val="nil"/>
          <w:between w:val="nil"/>
        </w:pBdr>
        <w:spacing w:after="70" w:line="240" w:lineRule="auto"/>
        <w:jc w:val="both"/>
        <w:rPr>
          <w:b/>
          <w:color w:val="000000"/>
          <w:sz w:val="24"/>
          <w:szCs w:val="24"/>
        </w:rPr>
      </w:pPr>
      <w:r>
        <w:rPr>
          <w:b/>
          <w:color w:val="000000"/>
          <w:sz w:val="24"/>
          <w:szCs w:val="24"/>
        </w:rPr>
        <w:t>Connaissance des intervenants ayant travaillé sur le thème accord de paix et la cohésion sociale</w:t>
      </w:r>
    </w:p>
    <w:p w14:paraId="715FF945" w14:textId="77777777" w:rsidR="003506C2" w:rsidRDefault="00E74C88">
      <w:pPr>
        <w:spacing w:after="70" w:line="240" w:lineRule="auto"/>
        <w:jc w:val="both"/>
        <w:rPr>
          <w:sz w:val="24"/>
          <w:szCs w:val="24"/>
        </w:rPr>
      </w:pPr>
      <w:r>
        <w:rPr>
          <w:noProof/>
          <w:sz w:val="24"/>
          <w:szCs w:val="24"/>
        </w:rPr>
        <w:drawing>
          <wp:inline distT="0" distB="0" distL="0" distR="0" wp14:anchorId="7DCA7238" wp14:editId="5A8CD9EF">
            <wp:extent cx="5657850" cy="2162175"/>
            <wp:effectExtent l="0" t="0" r="0" b="0"/>
            <wp:docPr id="369374" name="Graphique 369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EAC72D" w14:textId="77777777" w:rsidR="003506C2" w:rsidRDefault="00E74C88">
      <w:pPr>
        <w:pBdr>
          <w:top w:val="nil"/>
          <w:left w:val="nil"/>
          <w:bottom w:val="nil"/>
          <w:right w:val="nil"/>
          <w:between w:val="nil"/>
        </w:pBdr>
        <w:spacing w:after="70" w:line="240" w:lineRule="auto"/>
        <w:jc w:val="both"/>
        <w:rPr>
          <w:b/>
          <w:color w:val="000000"/>
          <w:sz w:val="24"/>
          <w:szCs w:val="24"/>
        </w:rPr>
      </w:pPr>
      <w:r>
        <w:rPr>
          <w:sz w:val="24"/>
          <w:szCs w:val="24"/>
        </w:rPr>
        <w:t>80% des personnes enquêtées du sondage communauté trouvent que ce projet complète les stratégies et programmes d’autres partenaires.</w:t>
      </w:r>
    </w:p>
    <w:p w14:paraId="0EE7CD9C" w14:textId="77777777" w:rsidR="003506C2" w:rsidRDefault="00E74C88">
      <w:pPr>
        <w:spacing w:after="70" w:line="240" w:lineRule="auto"/>
        <w:jc w:val="both"/>
        <w:rPr>
          <w:sz w:val="24"/>
          <w:szCs w:val="24"/>
        </w:rPr>
      </w:pPr>
      <w:r>
        <w:rPr>
          <w:sz w:val="24"/>
          <w:szCs w:val="24"/>
        </w:rPr>
        <w:t>Les programmes et stratégies qui étaient en cours d’exécution par d’autres partenaires sont les suivants :</w:t>
      </w:r>
    </w:p>
    <w:p w14:paraId="6DC79F5A" w14:textId="77777777" w:rsidR="003506C2" w:rsidRDefault="00E74C88">
      <w:pPr>
        <w:numPr>
          <w:ilvl w:val="0"/>
          <w:numId w:val="14"/>
        </w:numPr>
        <w:spacing w:after="0" w:line="240" w:lineRule="auto"/>
        <w:jc w:val="both"/>
        <w:rPr>
          <w:sz w:val="24"/>
          <w:szCs w:val="24"/>
        </w:rPr>
      </w:pPr>
      <w:r>
        <w:rPr>
          <w:sz w:val="24"/>
          <w:szCs w:val="24"/>
        </w:rPr>
        <w:t>Gestion et consolidation de paix ;</w:t>
      </w:r>
    </w:p>
    <w:p w14:paraId="1E393D0E" w14:textId="77777777" w:rsidR="003506C2" w:rsidRDefault="00E74C88">
      <w:pPr>
        <w:numPr>
          <w:ilvl w:val="0"/>
          <w:numId w:val="14"/>
        </w:numPr>
        <w:spacing w:after="0" w:line="240" w:lineRule="auto"/>
        <w:jc w:val="both"/>
        <w:rPr>
          <w:sz w:val="24"/>
          <w:szCs w:val="24"/>
        </w:rPr>
      </w:pPr>
      <w:r>
        <w:rPr>
          <w:sz w:val="24"/>
          <w:szCs w:val="24"/>
        </w:rPr>
        <w:t>Formation professionnelle et techniques des jeunes vulnérables aux conflits ;</w:t>
      </w:r>
    </w:p>
    <w:p w14:paraId="14E7F138" w14:textId="77777777" w:rsidR="003506C2" w:rsidRDefault="00E74C88">
      <w:pPr>
        <w:numPr>
          <w:ilvl w:val="0"/>
          <w:numId w:val="14"/>
        </w:numPr>
        <w:spacing w:after="0" w:line="240" w:lineRule="auto"/>
        <w:jc w:val="both"/>
        <w:rPr>
          <w:sz w:val="24"/>
          <w:szCs w:val="24"/>
        </w:rPr>
      </w:pPr>
      <w:r>
        <w:rPr>
          <w:sz w:val="24"/>
          <w:szCs w:val="24"/>
        </w:rPr>
        <w:t>Programmes du financement des jeunes entrepreneurs ;</w:t>
      </w:r>
    </w:p>
    <w:p w14:paraId="211DAE7D" w14:textId="77777777" w:rsidR="003506C2" w:rsidRDefault="00E74C88">
      <w:pPr>
        <w:numPr>
          <w:ilvl w:val="0"/>
          <w:numId w:val="14"/>
        </w:numPr>
        <w:spacing w:after="0" w:line="240" w:lineRule="auto"/>
        <w:jc w:val="both"/>
        <w:rPr>
          <w:sz w:val="24"/>
          <w:szCs w:val="24"/>
        </w:rPr>
      </w:pPr>
      <w:r>
        <w:rPr>
          <w:sz w:val="24"/>
          <w:szCs w:val="24"/>
        </w:rPr>
        <w:t>Financement des AGR des femmes ;</w:t>
      </w:r>
    </w:p>
    <w:p w14:paraId="0ABBAD48" w14:textId="77777777" w:rsidR="003506C2" w:rsidRDefault="00E74C88">
      <w:pPr>
        <w:spacing w:after="70" w:line="240" w:lineRule="auto"/>
        <w:jc w:val="both"/>
        <w:rPr>
          <w:sz w:val="24"/>
          <w:szCs w:val="24"/>
        </w:rPr>
      </w:pPr>
      <w:r>
        <w:rPr>
          <w:sz w:val="24"/>
          <w:szCs w:val="24"/>
        </w:rPr>
        <w:t>Et les partenaires sont : ONG</w:t>
      </w:r>
      <w:r>
        <w:rPr>
          <w:color w:val="000000"/>
          <w:sz w:val="24"/>
          <w:szCs w:val="24"/>
        </w:rPr>
        <w:t xml:space="preserve"> Mercy corps</w:t>
      </w:r>
      <w:r>
        <w:rPr>
          <w:sz w:val="24"/>
          <w:szCs w:val="24"/>
        </w:rPr>
        <w:t>, ONG</w:t>
      </w:r>
      <w:r>
        <w:rPr>
          <w:color w:val="000000"/>
          <w:sz w:val="24"/>
          <w:szCs w:val="24"/>
        </w:rPr>
        <w:t xml:space="preserve"> COOPI</w:t>
      </w:r>
      <w:r>
        <w:rPr>
          <w:sz w:val="24"/>
          <w:szCs w:val="24"/>
        </w:rPr>
        <w:t xml:space="preserve"> et </w:t>
      </w:r>
      <w:r>
        <w:rPr>
          <w:color w:val="000000"/>
          <w:sz w:val="24"/>
          <w:szCs w:val="24"/>
        </w:rPr>
        <w:t>ONG CRS</w:t>
      </w:r>
      <w:r>
        <w:t>.</w:t>
      </w:r>
    </w:p>
    <w:p w14:paraId="5CF35BA7" w14:textId="77777777" w:rsidR="003506C2" w:rsidRDefault="00E74C88">
      <w:pPr>
        <w:numPr>
          <w:ilvl w:val="0"/>
          <w:numId w:val="42"/>
        </w:numPr>
        <w:pBdr>
          <w:top w:val="nil"/>
          <w:left w:val="nil"/>
          <w:bottom w:val="nil"/>
          <w:right w:val="nil"/>
          <w:between w:val="nil"/>
        </w:pBdr>
        <w:spacing w:after="70" w:line="240" w:lineRule="auto"/>
        <w:jc w:val="both"/>
        <w:rPr>
          <w:b/>
          <w:color w:val="000000"/>
          <w:sz w:val="24"/>
          <w:szCs w:val="24"/>
        </w:rPr>
      </w:pPr>
      <w:r>
        <w:rPr>
          <w:b/>
          <w:color w:val="000000"/>
          <w:sz w:val="24"/>
          <w:szCs w:val="24"/>
        </w:rPr>
        <w:t>Comptabilité des produits avec les objectifs du projet</w:t>
      </w:r>
    </w:p>
    <w:p w14:paraId="7F0FEDDB" w14:textId="77777777" w:rsidR="003506C2" w:rsidRDefault="00E74C88">
      <w:pPr>
        <w:spacing w:after="70" w:line="240" w:lineRule="auto"/>
        <w:jc w:val="both"/>
        <w:rPr>
          <w:color w:val="C00000"/>
          <w:sz w:val="24"/>
          <w:szCs w:val="24"/>
        </w:rPr>
      </w:pPr>
      <w:r>
        <w:rPr>
          <w:noProof/>
        </w:rPr>
        <w:drawing>
          <wp:inline distT="0" distB="0" distL="0" distR="0" wp14:anchorId="68918EF2" wp14:editId="3325D40C">
            <wp:extent cx="5943600" cy="2133600"/>
            <wp:effectExtent l="0" t="0" r="0" b="0"/>
            <wp:docPr id="369378" name="Graphique 3693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24E2BF" w14:textId="77777777" w:rsidR="003506C2" w:rsidRDefault="00E74C88">
      <w:pPr>
        <w:spacing w:after="5" w:line="246" w:lineRule="auto"/>
        <w:ind w:right="3"/>
        <w:jc w:val="both"/>
        <w:rPr>
          <w:color w:val="000000"/>
          <w:sz w:val="24"/>
          <w:szCs w:val="24"/>
        </w:rPr>
      </w:pPr>
      <w:r>
        <w:rPr>
          <w:color w:val="000000"/>
          <w:sz w:val="24"/>
          <w:szCs w:val="24"/>
        </w:rPr>
        <w:t xml:space="preserve">Les activités et les produits du projet sont un unificateur permettant de restaurer une culture d’esprit de cohésion, de confiance et de mobilisation autour du principe de vivre ensemble. Ces activités concourent véritablement à la consolidation de la paix et l’accord de la paix à travers les </w:t>
      </w:r>
      <w:r>
        <w:rPr>
          <w:color w:val="000000"/>
          <w:sz w:val="24"/>
          <w:szCs w:val="24"/>
        </w:rPr>
        <w:lastRenderedPageBreak/>
        <w:t xml:space="preserve">rapports sociaux qui se créent autour de leur réalisation. En effet, cela constitue des occasions réunissant des personnes appartenant à divers groupes socioprofessionnels.  Au titre des microprojets financés et actions au profit des jeunes, on peut noter : </w:t>
      </w:r>
    </w:p>
    <w:p w14:paraId="1F1B7A5A" w14:textId="77777777" w:rsidR="003506C2" w:rsidRDefault="00E74C88">
      <w:pPr>
        <w:numPr>
          <w:ilvl w:val="0"/>
          <w:numId w:val="17"/>
        </w:numPr>
        <w:spacing w:before="5" w:after="0" w:line="246" w:lineRule="auto"/>
        <w:ind w:right="3"/>
        <w:jc w:val="both"/>
        <w:rPr>
          <w:color w:val="000000"/>
          <w:sz w:val="24"/>
          <w:szCs w:val="24"/>
        </w:rPr>
      </w:pPr>
      <w:r>
        <w:rPr>
          <w:color w:val="000000"/>
          <w:sz w:val="24"/>
          <w:szCs w:val="24"/>
        </w:rPr>
        <w:t xml:space="preserve">Financement des AGR ; </w:t>
      </w:r>
    </w:p>
    <w:p w14:paraId="7C3194AD" w14:textId="77777777" w:rsidR="003506C2" w:rsidRDefault="00E74C88">
      <w:pPr>
        <w:numPr>
          <w:ilvl w:val="0"/>
          <w:numId w:val="17"/>
        </w:numPr>
        <w:spacing w:after="0" w:line="246" w:lineRule="auto"/>
        <w:ind w:right="3"/>
        <w:jc w:val="both"/>
        <w:rPr>
          <w:color w:val="000000"/>
          <w:sz w:val="24"/>
          <w:szCs w:val="24"/>
        </w:rPr>
      </w:pPr>
      <w:r>
        <w:rPr>
          <w:color w:val="000000"/>
          <w:sz w:val="24"/>
          <w:szCs w:val="24"/>
        </w:rPr>
        <w:t xml:space="preserve">Réhabilitation des maisons des jeunes (San et Hombori); </w:t>
      </w:r>
    </w:p>
    <w:p w14:paraId="1521A3B7" w14:textId="77777777" w:rsidR="003506C2" w:rsidRDefault="00E74C88">
      <w:pPr>
        <w:numPr>
          <w:ilvl w:val="0"/>
          <w:numId w:val="17"/>
        </w:numPr>
        <w:spacing w:after="0" w:line="246" w:lineRule="auto"/>
        <w:ind w:right="3"/>
        <w:jc w:val="both"/>
        <w:rPr>
          <w:color w:val="000000"/>
          <w:sz w:val="24"/>
          <w:szCs w:val="24"/>
        </w:rPr>
      </w:pPr>
      <w:r>
        <w:rPr>
          <w:color w:val="000000"/>
          <w:sz w:val="24"/>
          <w:szCs w:val="24"/>
        </w:rPr>
        <w:t xml:space="preserve">Formation des structures des jeunes sur la gestion et la prévention des conflits ; </w:t>
      </w:r>
    </w:p>
    <w:p w14:paraId="4692687D" w14:textId="77777777" w:rsidR="003506C2" w:rsidRDefault="00E74C88">
      <w:pPr>
        <w:numPr>
          <w:ilvl w:val="0"/>
          <w:numId w:val="17"/>
        </w:numPr>
        <w:spacing w:after="0" w:line="246" w:lineRule="auto"/>
        <w:ind w:right="3"/>
        <w:jc w:val="both"/>
        <w:rPr>
          <w:color w:val="000000"/>
          <w:sz w:val="24"/>
          <w:szCs w:val="24"/>
        </w:rPr>
      </w:pPr>
      <w:r>
        <w:rPr>
          <w:color w:val="000000"/>
          <w:sz w:val="24"/>
          <w:szCs w:val="24"/>
        </w:rPr>
        <w:t>Compétitions culturelles et sportives ;</w:t>
      </w:r>
    </w:p>
    <w:p w14:paraId="79BF6869" w14:textId="77777777" w:rsidR="003506C2" w:rsidRDefault="00E74C88">
      <w:pPr>
        <w:numPr>
          <w:ilvl w:val="0"/>
          <w:numId w:val="17"/>
        </w:numPr>
        <w:spacing w:after="0" w:line="246" w:lineRule="auto"/>
        <w:ind w:right="3"/>
        <w:jc w:val="both"/>
        <w:rPr>
          <w:color w:val="000000"/>
          <w:sz w:val="24"/>
          <w:szCs w:val="24"/>
        </w:rPr>
      </w:pPr>
      <w:r>
        <w:rPr>
          <w:color w:val="000000"/>
          <w:sz w:val="24"/>
          <w:szCs w:val="24"/>
        </w:rPr>
        <w:t>Formation technique et professionnelle des jeunes ;</w:t>
      </w:r>
    </w:p>
    <w:p w14:paraId="3F157EA7" w14:textId="77777777" w:rsidR="003506C2" w:rsidRDefault="00E74C88">
      <w:pPr>
        <w:numPr>
          <w:ilvl w:val="0"/>
          <w:numId w:val="17"/>
        </w:numPr>
        <w:spacing w:after="0" w:line="246" w:lineRule="auto"/>
        <w:ind w:right="3"/>
        <w:jc w:val="both"/>
        <w:rPr>
          <w:color w:val="000000"/>
          <w:sz w:val="24"/>
          <w:szCs w:val="24"/>
        </w:rPr>
      </w:pPr>
      <w:r>
        <w:rPr>
          <w:color w:val="000000"/>
          <w:sz w:val="24"/>
          <w:szCs w:val="24"/>
        </w:rPr>
        <w:t>Formation en communication et sensibilisation sur le contenu de l’accord de paix ;</w:t>
      </w:r>
    </w:p>
    <w:p w14:paraId="36A8A5E9" w14:textId="77777777" w:rsidR="003506C2" w:rsidRDefault="00E74C88">
      <w:pPr>
        <w:numPr>
          <w:ilvl w:val="0"/>
          <w:numId w:val="17"/>
        </w:numPr>
        <w:spacing w:after="0" w:line="246" w:lineRule="auto"/>
        <w:ind w:right="3"/>
        <w:jc w:val="both"/>
        <w:rPr>
          <w:color w:val="000000"/>
          <w:sz w:val="24"/>
          <w:szCs w:val="24"/>
        </w:rPr>
      </w:pPr>
      <w:r>
        <w:rPr>
          <w:color w:val="000000"/>
          <w:sz w:val="24"/>
          <w:szCs w:val="24"/>
        </w:rPr>
        <w:t>Etc…….</w:t>
      </w:r>
    </w:p>
    <w:p w14:paraId="7EF19BEE" w14:textId="77777777" w:rsidR="003506C2" w:rsidRDefault="00E74C88">
      <w:pPr>
        <w:spacing w:after="5" w:line="246" w:lineRule="auto"/>
        <w:ind w:right="3"/>
        <w:jc w:val="both"/>
        <w:rPr>
          <w:color w:val="000000"/>
          <w:sz w:val="24"/>
          <w:szCs w:val="24"/>
        </w:rPr>
      </w:pPr>
      <w:r>
        <w:rPr>
          <w:color w:val="000000"/>
          <w:sz w:val="24"/>
          <w:szCs w:val="24"/>
        </w:rPr>
        <w:t>En somme, les appuis reçus se sont avérés en conformité avec les besoins réels exprimés par les acteurs. On peut donc dire que les activités du projet ont été en phase avec les priorités, opportunités et stratégies multi-niveaux et multi-acteurs. Et les objectifs ont été atteints à 94% selon les jeunes et femmes bénéficiaires directs.</w:t>
      </w:r>
    </w:p>
    <w:p w14:paraId="15F7F3D2" w14:textId="77777777" w:rsidR="003506C2" w:rsidRDefault="003506C2">
      <w:pPr>
        <w:spacing w:after="0" w:line="240" w:lineRule="auto"/>
        <w:rPr>
          <w:rFonts w:ascii="Calibri" w:eastAsia="Calibri" w:hAnsi="Calibri" w:cs="Calibri"/>
          <w:color w:val="000000"/>
          <w:sz w:val="24"/>
          <w:szCs w:val="24"/>
        </w:rPr>
      </w:pPr>
    </w:p>
    <w:p w14:paraId="64518A97" w14:textId="77777777" w:rsidR="003506C2" w:rsidRDefault="00E74C88">
      <w:pPr>
        <w:spacing w:after="5" w:line="246" w:lineRule="auto"/>
        <w:ind w:right="3"/>
        <w:jc w:val="both"/>
        <w:rPr>
          <w:color w:val="000000"/>
          <w:sz w:val="24"/>
          <w:szCs w:val="24"/>
        </w:rPr>
      </w:pPr>
      <w:r>
        <w:rPr>
          <w:color w:val="000000"/>
          <w:sz w:val="24"/>
          <w:szCs w:val="24"/>
        </w:rPr>
        <w:t xml:space="preserve">Par rapport au contexte national sur l’accord de paix, porteur de menaces sérieuses pour la quiétude sociale dans lequel a eu lieu la mise en œuvre du Projet Jeunes acteurs pour la paix et la réconciliation nationale et qui était caractérisé par : </w:t>
      </w:r>
    </w:p>
    <w:p w14:paraId="273EB1C0" w14:textId="77777777" w:rsidR="003506C2" w:rsidRDefault="00E74C88">
      <w:pPr>
        <w:numPr>
          <w:ilvl w:val="0"/>
          <w:numId w:val="7"/>
        </w:numPr>
        <w:spacing w:before="5" w:after="0" w:line="246" w:lineRule="auto"/>
        <w:ind w:right="3"/>
        <w:jc w:val="both"/>
        <w:rPr>
          <w:color w:val="000000"/>
          <w:sz w:val="24"/>
          <w:szCs w:val="24"/>
        </w:rPr>
      </w:pPr>
      <w:r>
        <w:rPr>
          <w:color w:val="000000"/>
          <w:sz w:val="24"/>
          <w:szCs w:val="24"/>
        </w:rPr>
        <w:t xml:space="preserve">Des tensions d’insécurité dans le centre du Mali ; </w:t>
      </w:r>
    </w:p>
    <w:p w14:paraId="2B35E5FF" w14:textId="77777777" w:rsidR="003506C2" w:rsidRDefault="00E74C88">
      <w:pPr>
        <w:numPr>
          <w:ilvl w:val="0"/>
          <w:numId w:val="7"/>
        </w:numPr>
        <w:spacing w:after="0" w:line="246" w:lineRule="auto"/>
        <w:ind w:right="3"/>
        <w:jc w:val="both"/>
        <w:rPr>
          <w:color w:val="000000"/>
          <w:sz w:val="24"/>
          <w:szCs w:val="24"/>
        </w:rPr>
      </w:pPr>
      <w:r>
        <w:rPr>
          <w:color w:val="000000"/>
          <w:sz w:val="24"/>
          <w:szCs w:val="24"/>
        </w:rPr>
        <w:t xml:space="preserve">Des menaces qui ont fini par se matérialiser par des conflits intercommunautaires et intracommunautaires ; </w:t>
      </w:r>
    </w:p>
    <w:p w14:paraId="4DC539E8" w14:textId="77777777" w:rsidR="003506C2" w:rsidRDefault="00E74C88">
      <w:pPr>
        <w:numPr>
          <w:ilvl w:val="0"/>
          <w:numId w:val="7"/>
        </w:numPr>
        <w:spacing w:after="95" w:line="246" w:lineRule="auto"/>
        <w:ind w:right="3"/>
        <w:jc w:val="both"/>
        <w:rPr>
          <w:color w:val="000000"/>
          <w:sz w:val="24"/>
          <w:szCs w:val="24"/>
        </w:rPr>
      </w:pPr>
      <w:r>
        <w:rPr>
          <w:color w:val="000000"/>
          <w:sz w:val="24"/>
          <w:szCs w:val="24"/>
        </w:rPr>
        <w:t xml:space="preserve">Mais également les clivages inter et intracommunautaires observés un peu partout dans le centre du Mali, </w:t>
      </w:r>
    </w:p>
    <w:p w14:paraId="224B640E" w14:textId="77777777" w:rsidR="003506C2" w:rsidRDefault="00E74C88">
      <w:pPr>
        <w:spacing w:after="95" w:line="246" w:lineRule="auto"/>
        <w:ind w:left="360" w:right="3"/>
        <w:jc w:val="both"/>
        <w:rPr>
          <w:color w:val="000000"/>
          <w:sz w:val="24"/>
          <w:szCs w:val="24"/>
        </w:rPr>
      </w:pPr>
      <w:r>
        <w:rPr>
          <w:color w:val="000000"/>
          <w:sz w:val="24"/>
          <w:szCs w:val="24"/>
        </w:rPr>
        <w:t>Le projet à travers son objectif qui était de renforcer le dialogue social pour la paix et la stabilité dans 2 régions du Mali (Ségou et Mopti) les plus concernées par la menace s’est révélé être pertinent car en  parfaite adéquation pour contribuer à la consolidation de la paix et à l’amélioration de la stabilité sociale et politique dont le Mali a tant besoin pour bien mettre en œuvre la vision du développement qu’il s’est tracé</w:t>
      </w:r>
      <w:r>
        <w:t xml:space="preserve">     </w:t>
      </w:r>
      <w:r>
        <w:rPr>
          <w:color w:val="000000"/>
          <w:sz w:val="24"/>
          <w:szCs w:val="24"/>
        </w:rPr>
        <w:t xml:space="preserve">.  </w:t>
      </w:r>
    </w:p>
    <w:p w14:paraId="414A40B5" w14:textId="77777777" w:rsidR="003506C2" w:rsidRDefault="00E74C88">
      <w:pPr>
        <w:spacing w:before="95" w:after="5" w:line="246" w:lineRule="auto"/>
        <w:ind w:right="3"/>
        <w:jc w:val="both"/>
        <w:rPr>
          <w:sz w:val="24"/>
          <w:szCs w:val="24"/>
        </w:rPr>
      </w:pPr>
      <w:r>
        <w:rPr>
          <w:sz w:val="24"/>
          <w:szCs w:val="24"/>
        </w:rPr>
        <w:t>Le projet complète la stratégie des autres partenaires ayant intervenu sur le même programme. La pertinence des activités est appréciée à 100% comme ayant atteint les résultats attendus.</w:t>
      </w:r>
    </w:p>
    <w:p w14:paraId="58A12E81" w14:textId="77777777" w:rsidR="003506C2" w:rsidRDefault="00E74C88">
      <w:pPr>
        <w:spacing w:after="5" w:line="246" w:lineRule="auto"/>
        <w:ind w:right="3"/>
        <w:jc w:val="both"/>
        <w:rPr>
          <w:sz w:val="24"/>
          <w:szCs w:val="24"/>
        </w:rPr>
      </w:pPr>
      <w:bookmarkStart w:id="12" w:name="_heading=h.2bn6wsx" w:colFirst="0" w:colLast="0"/>
      <w:bookmarkEnd w:id="12"/>
      <w:r>
        <w:rPr>
          <w:sz w:val="24"/>
          <w:szCs w:val="24"/>
        </w:rPr>
        <w:t xml:space="preserve">Les activités du projet se sont révélés être très pertinentes car en adéquation avec l’une des préoccupations majeures du gouvernement et des populations. C’est dans cette optique que le gouvernement a mis en place une Mission d’appui à la réconciliation nationale (MARN) et ses démembrements équipes régionales d’appui à la réconciliation (ERAR) sous la tutelle du ministère de la réconciliation afin d’aider le gouvernement dans ses efforts de stabilisation du pays et de renforcement de la cohésion sociale pour un Mali apaisé. Selon le Président du Conseil Régional de Mopti « </w:t>
      </w:r>
      <w:r>
        <w:rPr>
          <w:b/>
          <w:i/>
          <w:color w:val="0070C0"/>
          <w:sz w:val="24"/>
          <w:szCs w:val="24"/>
        </w:rPr>
        <w:t>En effet, les résultats escomptés à travers ledit projet sont en phase avec un des axes du Plan de Développement de notre Région relatif à la cohésion sociale qui est également en parfaite corrélation avec le contexte d’insécurité et d’instabilité sociale lié à la présence des groupes armés par rapport auquel l’impérieuse nécessité d’une quiétude sociale, de restauration et de consolidation de la paix se faisait plus que sentir</w:t>
      </w:r>
      <w:r>
        <w:rPr>
          <w:sz w:val="24"/>
          <w:szCs w:val="24"/>
        </w:rPr>
        <w:t xml:space="preserve"> » . Les activités et objectifs du projet ont été, donc, suffisamment pertinents car les activités prévues et réalisées ont pris en compte les préoccupations des populations et donc ont été conformes aux réalités. </w:t>
      </w:r>
    </w:p>
    <w:p w14:paraId="3A81E108" w14:textId="77777777" w:rsidR="003506C2" w:rsidRDefault="003506C2">
      <w:pPr>
        <w:spacing w:after="56" w:line="240" w:lineRule="auto"/>
        <w:rPr>
          <w:sz w:val="24"/>
          <w:szCs w:val="24"/>
        </w:rPr>
      </w:pPr>
    </w:p>
    <w:p w14:paraId="23A2C567" w14:textId="77777777" w:rsidR="003506C2" w:rsidRDefault="00E74C88">
      <w:pPr>
        <w:spacing w:after="0" w:line="240" w:lineRule="auto"/>
        <w:jc w:val="both"/>
        <w:rPr>
          <w:sz w:val="24"/>
          <w:szCs w:val="24"/>
        </w:rPr>
      </w:pPr>
      <w:r>
        <w:rPr>
          <w:sz w:val="24"/>
          <w:szCs w:val="24"/>
        </w:rPr>
        <w:t xml:space="preserve">La population malienne est jeune, près de la moitié (48,8 %) étant âgée de moins de 15 ans et 75% de moins 35 ans. Cependant, dans une société traditionnellement rigide, la jeunesse est souvent tenue à l’écart des cercles du pouvoir et de la prise de décision. Les autorités coutumières représentent fortement les couches plus âgées de la société et les valeurs traditionnelles placent souvent le respect dû aux anciens au cœur des arbitrages. </w:t>
      </w:r>
    </w:p>
    <w:p w14:paraId="367BBD8F" w14:textId="77777777" w:rsidR="003506C2" w:rsidRDefault="003506C2">
      <w:pPr>
        <w:spacing w:after="0" w:line="240" w:lineRule="auto"/>
        <w:jc w:val="both"/>
        <w:rPr>
          <w:sz w:val="24"/>
          <w:szCs w:val="24"/>
        </w:rPr>
      </w:pPr>
    </w:p>
    <w:p w14:paraId="4423F92E" w14:textId="77777777" w:rsidR="003506C2" w:rsidRDefault="00E74C88">
      <w:pPr>
        <w:spacing w:after="120" w:line="240" w:lineRule="auto"/>
        <w:jc w:val="both"/>
        <w:rPr>
          <w:sz w:val="24"/>
          <w:szCs w:val="24"/>
        </w:rPr>
      </w:pPr>
      <w:r>
        <w:rPr>
          <w:sz w:val="24"/>
          <w:szCs w:val="24"/>
        </w:rPr>
        <w:t xml:space="preserve">La pertinence du projet par rapport aux facteurs moteurs clés de conflit est mixte. Un certain nombre de projets ont adopté une logique de dividendes de la paix qui est plutôt axée sur les conséquences socio-économiques du conflit plutôt que sur ses causes profondes (sociopolitiques). Cette approche semble justifiée pour la première phase de l'engagement du PBF au Mali après l'Accord préliminaire de Ouagadougou de 2013 et l'Accord de paix d'Alger de 2015. Toutefois, à l'avenir, les investissements du PBF seraient utilisés de façon plus stratégique pour appuyer des interventions qui s'attaquent explicitement aux causes profondes des conflits. </w:t>
      </w:r>
    </w:p>
    <w:p w14:paraId="331B3892" w14:textId="77777777" w:rsidR="003506C2" w:rsidRDefault="00E74C88">
      <w:pPr>
        <w:spacing w:after="120" w:line="240" w:lineRule="auto"/>
        <w:rPr>
          <w:sz w:val="24"/>
          <w:szCs w:val="24"/>
        </w:rPr>
      </w:pPr>
      <w:r>
        <w:rPr>
          <w:sz w:val="24"/>
          <w:szCs w:val="24"/>
        </w:rPr>
        <w:t xml:space="preserve">Le portefeuille du PBF au Mali a soutenu un certain nombre de priorités nationales et régionales en matière de consolidation de la paix, telles que les dispositions des accords de paix susmentionnés (par exemple sur le cantonnement et l’installation des autorités intérimaires) ainsi que le soutien au G5-Sahel. Le portefeuille a également appuyé un certain nombre de priorités des Nations Unies tant au niveau national (mandat du UNDAF et de la MINUSMA) qu'aux niveaux régional (UNISS) et global (SRC 1325, 2250). </w:t>
      </w:r>
    </w:p>
    <w:p w14:paraId="3656113B" w14:textId="77777777" w:rsidR="003506C2" w:rsidRDefault="00E74C88">
      <w:pPr>
        <w:spacing w:after="0" w:line="240" w:lineRule="auto"/>
        <w:jc w:val="both"/>
        <w:rPr>
          <w:sz w:val="24"/>
          <w:szCs w:val="24"/>
        </w:rPr>
      </w:pPr>
      <w:r>
        <w:rPr>
          <w:sz w:val="24"/>
          <w:szCs w:val="24"/>
        </w:rPr>
        <w:t>A partir des arguments ci-dessus, on peut dire que ce projet fait partie des grandes priorités des donateurs.</w:t>
      </w:r>
    </w:p>
    <w:p w14:paraId="1EDFD642" w14:textId="77777777" w:rsidR="003506C2" w:rsidRDefault="003506C2">
      <w:pPr>
        <w:pBdr>
          <w:top w:val="nil"/>
          <w:left w:val="nil"/>
          <w:bottom w:val="nil"/>
          <w:right w:val="nil"/>
          <w:between w:val="nil"/>
        </w:pBdr>
        <w:tabs>
          <w:tab w:val="left" w:pos="567"/>
          <w:tab w:val="left" w:pos="9360"/>
        </w:tabs>
        <w:spacing w:after="0" w:line="240" w:lineRule="auto"/>
        <w:jc w:val="both"/>
        <w:rPr>
          <w:color w:val="000000"/>
          <w:sz w:val="24"/>
          <w:szCs w:val="24"/>
        </w:rPr>
      </w:pPr>
    </w:p>
    <w:p w14:paraId="0C2B62F1" w14:textId="77777777" w:rsidR="003506C2" w:rsidRDefault="00E74C88">
      <w:pPr>
        <w:pBdr>
          <w:top w:val="nil"/>
          <w:left w:val="nil"/>
          <w:bottom w:val="nil"/>
          <w:right w:val="nil"/>
          <w:between w:val="nil"/>
        </w:pBdr>
        <w:tabs>
          <w:tab w:val="left" w:pos="567"/>
          <w:tab w:val="left" w:pos="9360"/>
        </w:tabs>
        <w:spacing w:after="0" w:line="240" w:lineRule="auto"/>
        <w:jc w:val="both"/>
        <w:rPr>
          <w:color w:val="000000"/>
          <w:sz w:val="24"/>
          <w:szCs w:val="24"/>
        </w:rPr>
      </w:pPr>
      <w:r>
        <w:rPr>
          <w:color w:val="000000"/>
          <w:sz w:val="24"/>
          <w:szCs w:val="24"/>
        </w:rPr>
        <w:t xml:space="preserve">En bref, un nombre important de projets du portefeuille du PBF semble </w:t>
      </w:r>
      <w:r>
        <w:rPr>
          <w:sz w:val="24"/>
          <w:szCs w:val="24"/>
        </w:rPr>
        <w:t>davantage axé</w:t>
      </w:r>
      <w:r>
        <w:rPr>
          <w:color w:val="000000"/>
          <w:sz w:val="24"/>
          <w:szCs w:val="24"/>
        </w:rPr>
        <w:t xml:space="preserve"> sur les conséquences de la crise plutôt que sur ses causes profondes. Ceci limite la possibilité de la prévention, en particulier en ce qui concerne celle qui se dit combattre la radicalisation et empêcher les jeunes de rejoindre des groupes armés et extrémistes. Une analyse plus détaillée des éléments politiques et de sécurité de ces groupes s’avèrerait nécessaire pour équilibrer la logique d’intervention socioéconomique. Par exemple, dans certains villages, les groupes radicaux sont perçus comme les garants de la sécurité voire de la stabilité, ce que l’État semble incapable de réaliser. Leur contrôle s’est étendu et leurs modes de gestion leur ont fait gagner un certain degré de crédibilité auprès des populations locales. Dans ce contexte, des approches holistiques combinant action militaire avec mesures sociales, politiques et économiques sont nécessaires si on souhaite traiter les causes profondes et contribuer durablement à la consolidation de la paix</w:t>
      </w:r>
      <w:r>
        <w:rPr>
          <w:color w:val="000000"/>
          <w:sz w:val="24"/>
          <w:szCs w:val="24"/>
          <w:vertAlign w:val="superscript"/>
        </w:rPr>
        <w:footnoteReference w:id="3"/>
      </w:r>
      <w:r>
        <w:rPr>
          <w:color w:val="000000"/>
          <w:vertAlign w:val="superscript"/>
        </w:rPr>
        <w:footnoteReference w:id="4"/>
      </w:r>
      <w:r>
        <w:rPr>
          <w:color w:val="000000"/>
          <w:sz w:val="24"/>
          <w:szCs w:val="24"/>
        </w:rPr>
        <w:t>.</w:t>
      </w:r>
    </w:p>
    <w:p w14:paraId="777F7D88" w14:textId="77777777" w:rsidR="003506C2" w:rsidRDefault="003506C2">
      <w:pPr>
        <w:spacing w:after="56" w:line="240" w:lineRule="auto"/>
        <w:rPr>
          <w:sz w:val="24"/>
          <w:szCs w:val="24"/>
        </w:rPr>
      </w:pPr>
    </w:p>
    <w:p w14:paraId="70FFBD45" w14:textId="77777777" w:rsidR="003506C2" w:rsidRDefault="00E74C88">
      <w:pPr>
        <w:spacing w:after="0" w:line="240" w:lineRule="auto"/>
        <w:rPr>
          <w:sz w:val="24"/>
          <w:szCs w:val="24"/>
        </w:rPr>
      </w:pPr>
      <w:r>
        <w:rPr>
          <w:sz w:val="24"/>
          <w:szCs w:val="24"/>
        </w:rPr>
        <w:t>Les bénéficiaires du projet ont été sélectionnés de façon inclusive. Le projet a choisi des jeunes et femmes sur la base de :</w:t>
      </w:r>
    </w:p>
    <w:p w14:paraId="1E0CEB71"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Jeunes diplômés sans emploi ;</w:t>
      </w:r>
    </w:p>
    <w:p w14:paraId="70B10CC3"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Associations des jeunes et femmes ;</w:t>
      </w:r>
    </w:p>
    <w:p w14:paraId="53439651"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Les petites entreprises de transformation des produits locaux et artisanales ;</w:t>
      </w:r>
    </w:p>
    <w:p w14:paraId="62EA7678"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Jeunes acteurs et dynamiques dans les communautés.</w:t>
      </w:r>
    </w:p>
    <w:p w14:paraId="57CFB9A7" w14:textId="77777777" w:rsidR="003506C2" w:rsidRDefault="003506C2">
      <w:pPr>
        <w:spacing w:after="0" w:line="240" w:lineRule="auto"/>
        <w:rPr>
          <w:rFonts w:ascii="Calibri" w:eastAsia="Calibri" w:hAnsi="Calibri" w:cs="Calibri"/>
          <w:color w:val="000000"/>
        </w:rPr>
      </w:pPr>
    </w:p>
    <w:p w14:paraId="57121043" w14:textId="77777777" w:rsidR="003506C2" w:rsidRDefault="00E74C88">
      <w:pPr>
        <w:pStyle w:val="Heading1"/>
        <w:rPr>
          <w:sz w:val="24"/>
          <w:szCs w:val="24"/>
        </w:rPr>
      </w:pPr>
      <w:bookmarkStart w:id="13" w:name="_heading=h.qsh70q" w:colFirst="0" w:colLast="0"/>
      <w:bookmarkEnd w:id="13"/>
      <w:r>
        <w:rPr>
          <w:sz w:val="24"/>
          <w:szCs w:val="24"/>
        </w:rPr>
        <w:t xml:space="preserve">4.2 Efficacité </w:t>
      </w:r>
    </w:p>
    <w:p w14:paraId="6B06B6F3" w14:textId="77777777" w:rsidR="003506C2" w:rsidRDefault="00E74C88">
      <w:pPr>
        <w:widowControl w:val="0"/>
        <w:numPr>
          <w:ilvl w:val="0"/>
          <w:numId w:val="35"/>
        </w:num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Les produits et les effets directs du projet ont-ils été atteints conformément aux plans établis ? Sont-ils en lien avec l’objectif recherché ? Les bénéficiaires ciblés ont-ils été servis comme prévu ? Les bénéficiaires ciblés sont-ils satisfaits des services fournis ? Quelle est la qualité des résultats/services/biens fournis ? Dans quelle mesure les activités ont-elles été exécutées comme prévu ? Quels sont les principaux facteurs influant sur la réalisation des effets directs escomptés du projet ? Y a-t-il des facteurs qui empêchent les bénéficiaires et les partenaires du projet d’accéder aux résultats/services/biens ? Dans quelle mesure le projet s’est-il adapté ou peut-il s’adapter à l’évolution de la situation sécuritaire pour garantir l’obtention des effets directs ? Les résultats attendus, dans le descriptif de projet, ont-ils eu des effets positifs non prévus ? Dans quelle mesure ces effets ont-ils contribué aux résultats obtenus et aux services/biens fournis ? Dans quelle mesure les résultats atteints permettent de valider les liens de causalité entre les différents niveaux de la Théorie de changement ?</w:t>
      </w:r>
    </w:p>
    <w:p w14:paraId="7BA57598" w14:textId="77777777" w:rsidR="003506C2" w:rsidRDefault="003506C2">
      <w:pPr>
        <w:pBdr>
          <w:bottom w:val="single" w:sz="4" w:space="1" w:color="000000"/>
        </w:pBdr>
      </w:pPr>
    </w:p>
    <w:p w14:paraId="159D4906" w14:textId="77777777" w:rsidR="003506C2" w:rsidRDefault="00E74C88">
      <w:pPr>
        <w:spacing w:after="0" w:line="240" w:lineRule="auto"/>
        <w:jc w:val="both"/>
        <w:rPr>
          <w:color w:val="000000"/>
          <w:sz w:val="24"/>
          <w:szCs w:val="24"/>
        </w:rPr>
      </w:pPr>
      <w:r>
        <w:rPr>
          <w:color w:val="000000"/>
          <w:sz w:val="24"/>
          <w:szCs w:val="24"/>
        </w:rPr>
        <w:t>Le projet avait planifié et réalisé plusieurs activités pouvant concourir à l’atteinte des résultats escomptés. C’est ainsi que les activités de formation et de sensibilisation sur l’accord de paix et la stratégie jeunesse du G5 Sahel ont été réalisées pour faire changer d’avis la plupart des membres des communautés qui pensaient que cet accord est un facteur de division des communautés.</w:t>
      </w:r>
    </w:p>
    <w:p w14:paraId="4E0727F2" w14:textId="77777777" w:rsidR="003506C2" w:rsidRDefault="003506C2">
      <w:pPr>
        <w:pBdr>
          <w:top w:val="nil"/>
          <w:left w:val="nil"/>
          <w:bottom w:val="nil"/>
          <w:right w:val="nil"/>
          <w:between w:val="nil"/>
        </w:pBdr>
        <w:spacing w:after="70" w:line="240" w:lineRule="auto"/>
        <w:jc w:val="both"/>
        <w:rPr>
          <w:b/>
          <w:color w:val="C00000"/>
          <w:sz w:val="24"/>
          <w:szCs w:val="24"/>
        </w:rPr>
      </w:pPr>
    </w:p>
    <w:p w14:paraId="039454AC" w14:textId="77777777" w:rsidR="003506C2" w:rsidRDefault="00E74C88">
      <w:pPr>
        <w:numPr>
          <w:ilvl w:val="0"/>
          <w:numId w:val="42"/>
        </w:numPr>
        <w:pBdr>
          <w:top w:val="nil"/>
          <w:left w:val="nil"/>
          <w:bottom w:val="nil"/>
          <w:right w:val="nil"/>
          <w:between w:val="nil"/>
        </w:pBdr>
        <w:spacing w:after="70" w:line="240" w:lineRule="auto"/>
        <w:jc w:val="both"/>
        <w:rPr>
          <w:b/>
          <w:color w:val="C00000"/>
          <w:sz w:val="24"/>
          <w:szCs w:val="24"/>
        </w:rPr>
      </w:pPr>
      <w:r>
        <w:rPr>
          <w:b/>
          <w:color w:val="000000"/>
          <w:sz w:val="24"/>
          <w:szCs w:val="24"/>
        </w:rPr>
        <w:t>Type d’activités avez-vous reçu dans le cadre de la mise en œuvre du projet</w:t>
      </w:r>
    </w:p>
    <w:tbl>
      <w:tblPr>
        <w:tblStyle w:val="afff"/>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60"/>
        <w:gridCol w:w="1560"/>
        <w:gridCol w:w="1560"/>
        <w:gridCol w:w="1560"/>
        <w:gridCol w:w="1560"/>
      </w:tblGrid>
      <w:tr w:rsidR="003506C2" w14:paraId="4FCA1B03" w14:textId="77777777">
        <w:trPr>
          <w:trHeight w:val="536"/>
        </w:trPr>
        <w:tc>
          <w:tcPr>
            <w:tcW w:w="1560" w:type="dxa"/>
            <w:shd w:val="clear" w:color="auto" w:fill="BDD7EE"/>
          </w:tcPr>
          <w:p w14:paraId="6C80F138" w14:textId="77777777" w:rsidR="003506C2" w:rsidRDefault="00E74C88">
            <w:pPr>
              <w:jc w:val="both"/>
              <w:rPr>
                <w:b/>
                <w:color w:val="000000"/>
                <w:sz w:val="24"/>
                <w:szCs w:val="24"/>
              </w:rPr>
            </w:pPr>
            <w:r>
              <w:rPr>
                <w:b/>
                <w:color w:val="000000"/>
                <w:sz w:val="24"/>
                <w:szCs w:val="24"/>
              </w:rPr>
              <w:t>Types d'activités</w:t>
            </w:r>
          </w:p>
        </w:tc>
        <w:tc>
          <w:tcPr>
            <w:tcW w:w="1560" w:type="dxa"/>
            <w:shd w:val="clear" w:color="auto" w:fill="BDD7EE"/>
          </w:tcPr>
          <w:p w14:paraId="29B2EE07" w14:textId="77777777" w:rsidR="003506C2" w:rsidRDefault="00E74C88">
            <w:pPr>
              <w:jc w:val="both"/>
              <w:rPr>
                <w:b/>
                <w:color w:val="000000"/>
                <w:sz w:val="24"/>
                <w:szCs w:val="24"/>
              </w:rPr>
            </w:pPr>
            <w:r>
              <w:rPr>
                <w:b/>
                <w:color w:val="000000"/>
                <w:sz w:val="24"/>
                <w:szCs w:val="24"/>
              </w:rPr>
              <w:t>Djenné</w:t>
            </w:r>
          </w:p>
        </w:tc>
        <w:tc>
          <w:tcPr>
            <w:tcW w:w="1560" w:type="dxa"/>
            <w:shd w:val="clear" w:color="auto" w:fill="BDD7EE"/>
          </w:tcPr>
          <w:p w14:paraId="50623F9C" w14:textId="77777777" w:rsidR="003506C2" w:rsidRDefault="00E74C88">
            <w:pPr>
              <w:jc w:val="both"/>
              <w:rPr>
                <w:b/>
                <w:color w:val="000000"/>
                <w:sz w:val="24"/>
                <w:szCs w:val="24"/>
              </w:rPr>
            </w:pPr>
            <w:r>
              <w:rPr>
                <w:b/>
                <w:color w:val="000000"/>
                <w:sz w:val="24"/>
                <w:szCs w:val="24"/>
              </w:rPr>
              <w:t>Macina</w:t>
            </w:r>
          </w:p>
        </w:tc>
        <w:tc>
          <w:tcPr>
            <w:tcW w:w="1560" w:type="dxa"/>
            <w:shd w:val="clear" w:color="auto" w:fill="BDD7EE"/>
          </w:tcPr>
          <w:p w14:paraId="642F1EEF" w14:textId="77777777" w:rsidR="003506C2" w:rsidRDefault="00E74C88">
            <w:pPr>
              <w:jc w:val="both"/>
              <w:rPr>
                <w:b/>
                <w:color w:val="000000"/>
                <w:sz w:val="24"/>
                <w:szCs w:val="24"/>
              </w:rPr>
            </w:pPr>
            <w:r>
              <w:rPr>
                <w:b/>
                <w:color w:val="000000"/>
                <w:sz w:val="24"/>
                <w:szCs w:val="24"/>
              </w:rPr>
              <w:t>Mopti</w:t>
            </w:r>
          </w:p>
        </w:tc>
        <w:tc>
          <w:tcPr>
            <w:tcW w:w="1560" w:type="dxa"/>
            <w:shd w:val="clear" w:color="auto" w:fill="BDD7EE"/>
          </w:tcPr>
          <w:p w14:paraId="7EC299CD" w14:textId="77777777" w:rsidR="003506C2" w:rsidRDefault="00E74C88">
            <w:pPr>
              <w:jc w:val="both"/>
              <w:rPr>
                <w:b/>
                <w:color w:val="000000"/>
                <w:sz w:val="24"/>
                <w:szCs w:val="24"/>
              </w:rPr>
            </w:pPr>
            <w:r>
              <w:rPr>
                <w:b/>
                <w:color w:val="000000"/>
                <w:sz w:val="24"/>
                <w:szCs w:val="24"/>
              </w:rPr>
              <w:t>Ségou</w:t>
            </w:r>
          </w:p>
        </w:tc>
        <w:tc>
          <w:tcPr>
            <w:tcW w:w="1560" w:type="dxa"/>
            <w:shd w:val="clear" w:color="auto" w:fill="BDD7EE"/>
          </w:tcPr>
          <w:p w14:paraId="0A934BA8" w14:textId="77777777" w:rsidR="003506C2" w:rsidRDefault="00E74C88">
            <w:pPr>
              <w:jc w:val="both"/>
              <w:rPr>
                <w:b/>
                <w:color w:val="000000"/>
                <w:sz w:val="24"/>
                <w:szCs w:val="24"/>
              </w:rPr>
            </w:pPr>
            <w:r>
              <w:rPr>
                <w:b/>
                <w:color w:val="000000"/>
                <w:sz w:val="24"/>
                <w:szCs w:val="24"/>
              </w:rPr>
              <w:t>Total général</w:t>
            </w:r>
          </w:p>
        </w:tc>
      </w:tr>
      <w:tr w:rsidR="003506C2" w14:paraId="409159AF" w14:textId="77777777">
        <w:trPr>
          <w:trHeight w:val="256"/>
        </w:trPr>
        <w:tc>
          <w:tcPr>
            <w:tcW w:w="1560" w:type="dxa"/>
          </w:tcPr>
          <w:p w14:paraId="177B17A9" w14:textId="77777777" w:rsidR="003506C2" w:rsidRDefault="00E74C88">
            <w:pPr>
              <w:jc w:val="both"/>
              <w:rPr>
                <w:color w:val="000000"/>
                <w:sz w:val="24"/>
                <w:szCs w:val="24"/>
              </w:rPr>
            </w:pPr>
            <w:r>
              <w:rPr>
                <w:color w:val="000000"/>
                <w:sz w:val="24"/>
                <w:szCs w:val="24"/>
              </w:rPr>
              <w:t>Micro-projets</w:t>
            </w:r>
          </w:p>
        </w:tc>
        <w:tc>
          <w:tcPr>
            <w:tcW w:w="1560" w:type="dxa"/>
          </w:tcPr>
          <w:p w14:paraId="68477281" w14:textId="77777777" w:rsidR="003506C2" w:rsidRDefault="00E74C88">
            <w:pPr>
              <w:jc w:val="center"/>
              <w:rPr>
                <w:color w:val="000000"/>
                <w:sz w:val="24"/>
                <w:szCs w:val="24"/>
              </w:rPr>
            </w:pPr>
            <w:r>
              <w:rPr>
                <w:color w:val="000000"/>
                <w:sz w:val="24"/>
                <w:szCs w:val="24"/>
              </w:rPr>
              <w:t>5%</w:t>
            </w:r>
          </w:p>
        </w:tc>
        <w:tc>
          <w:tcPr>
            <w:tcW w:w="1560" w:type="dxa"/>
          </w:tcPr>
          <w:p w14:paraId="18009CFA" w14:textId="77777777" w:rsidR="003506C2" w:rsidRDefault="00E74C88">
            <w:pPr>
              <w:jc w:val="center"/>
              <w:rPr>
                <w:color w:val="000000"/>
                <w:sz w:val="24"/>
                <w:szCs w:val="24"/>
              </w:rPr>
            </w:pPr>
            <w:r>
              <w:rPr>
                <w:color w:val="000000"/>
                <w:sz w:val="24"/>
                <w:szCs w:val="24"/>
              </w:rPr>
              <w:t>2%</w:t>
            </w:r>
          </w:p>
        </w:tc>
        <w:tc>
          <w:tcPr>
            <w:tcW w:w="1560" w:type="dxa"/>
          </w:tcPr>
          <w:p w14:paraId="6A92DBB0" w14:textId="77777777" w:rsidR="003506C2" w:rsidRDefault="00E74C88">
            <w:pPr>
              <w:jc w:val="center"/>
              <w:rPr>
                <w:color w:val="000000"/>
                <w:sz w:val="24"/>
                <w:szCs w:val="24"/>
              </w:rPr>
            </w:pPr>
            <w:r>
              <w:rPr>
                <w:color w:val="000000"/>
                <w:sz w:val="24"/>
                <w:szCs w:val="24"/>
              </w:rPr>
              <w:t>4%</w:t>
            </w:r>
          </w:p>
        </w:tc>
        <w:tc>
          <w:tcPr>
            <w:tcW w:w="1560" w:type="dxa"/>
          </w:tcPr>
          <w:p w14:paraId="1F02E9F9" w14:textId="77777777" w:rsidR="003506C2" w:rsidRDefault="00E74C88">
            <w:pPr>
              <w:jc w:val="center"/>
              <w:rPr>
                <w:color w:val="000000"/>
                <w:sz w:val="24"/>
                <w:szCs w:val="24"/>
              </w:rPr>
            </w:pPr>
            <w:r>
              <w:rPr>
                <w:color w:val="000000"/>
                <w:sz w:val="24"/>
                <w:szCs w:val="24"/>
              </w:rPr>
              <w:t>5%</w:t>
            </w:r>
          </w:p>
        </w:tc>
        <w:tc>
          <w:tcPr>
            <w:tcW w:w="1560" w:type="dxa"/>
          </w:tcPr>
          <w:p w14:paraId="4DD6B2AC" w14:textId="77777777" w:rsidR="003506C2" w:rsidRDefault="00E74C88">
            <w:pPr>
              <w:jc w:val="center"/>
              <w:rPr>
                <w:color w:val="000000"/>
                <w:sz w:val="24"/>
                <w:szCs w:val="24"/>
              </w:rPr>
            </w:pPr>
            <w:r>
              <w:rPr>
                <w:color w:val="000000"/>
                <w:sz w:val="24"/>
                <w:szCs w:val="24"/>
              </w:rPr>
              <w:t>1</w:t>
            </w:r>
            <w:r>
              <w:rPr>
                <w:sz w:val="24"/>
                <w:szCs w:val="24"/>
              </w:rPr>
              <w:t>6</w:t>
            </w:r>
            <w:r>
              <w:rPr>
                <w:color w:val="000000"/>
                <w:sz w:val="24"/>
                <w:szCs w:val="24"/>
              </w:rPr>
              <w:t>%</w:t>
            </w:r>
          </w:p>
        </w:tc>
      </w:tr>
      <w:tr w:rsidR="003506C2" w14:paraId="0BD85C74" w14:textId="77777777">
        <w:trPr>
          <w:trHeight w:val="256"/>
        </w:trPr>
        <w:tc>
          <w:tcPr>
            <w:tcW w:w="1560" w:type="dxa"/>
          </w:tcPr>
          <w:p w14:paraId="232A6951" w14:textId="77777777" w:rsidR="003506C2" w:rsidRDefault="00E74C88">
            <w:pPr>
              <w:jc w:val="both"/>
              <w:rPr>
                <w:color w:val="000000"/>
                <w:sz w:val="24"/>
                <w:szCs w:val="24"/>
              </w:rPr>
            </w:pPr>
            <w:r>
              <w:rPr>
                <w:color w:val="000000"/>
                <w:sz w:val="24"/>
                <w:szCs w:val="24"/>
              </w:rPr>
              <w:t>Projection vidéo sur la paix et la cohésion sociale</w:t>
            </w:r>
          </w:p>
        </w:tc>
        <w:tc>
          <w:tcPr>
            <w:tcW w:w="1560" w:type="dxa"/>
          </w:tcPr>
          <w:p w14:paraId="2D16FAA1" w14:textId="77777777" w:rsidR="003506C2" w:rsidRDefault="00E74C88">
            <w:pPr>
              <w:jc w:val="center"/>
              <w:rPr>
                <w:color w:val="000000"/>
                <w:sz w:val="24"/>
                <w:szCs w:val="24"/>
              </w:rPr>
            </w:pPr>
            <w:r>
              <w:rPr>
                <w:color w:val="000000"/>
                <w:sz w:val="24"/>
                <w:szCs w:val="24"/>
              </w:rPr>
              <w:t>6%</w:t>
            </w:r>
          </w:p>
        </w:tc>
        <w:tc>
          <w:tcPr>
            <w:tcW w:w="1560" w:type="dxa"/>
          </w:tcPr>
          <w:p w14:paraId="6599C0C9" w14:textId="77777777" w:rsidR="003506C2" w:rsidRDefault="00E74C88">
            <w:pPr>
              <w:jc w:val="center"/>
              <w:rPr>
                <w:color w:val="000000"/>
                <w:sz w:val="24"/>
                <w:szCs w:val="24"/>
              </w:rPr>
            </w:pPr>
            <w:r>
              <w:rPr>
                <w:color w:val="000000"/>
                <w:sz w:val="24"/>
                <w:szCs w:val="24"/>
              </w:rPr>
              <w:t>1%</w:t>
            </w:r>
          </w:p>
        </w:tc>
        <w:tc>
          <w:tcPr>
            <w:tcW w:w="1560" w:type="dxa"/>
          </w:tcPr>
          <w:p w14:paraId="5685D81A" w14:textId="77777777" w:rsidR="003506C2" w:rsidRDefault="00E74C88">
            <w:pPr>
              <w:jc w:val="center"/>
              <w:rPr>
                <w:color w:val="000000"/>
                <w:sz w:val="24"/>
                <w:szCs w:val="24"/>
              </w:rPr>
            </w:pPr>
            <w:r>
              <w:rPr>
                <w:color w:val="000000"/>
                <w:sz w:val="24"/>
                <w:szCs w:val="24"/>
              </w:rPr>
              <w:t>2%</w:t>
            </w:r>
          </w:p>
        </w:tc>
        <w:tc>
          <w:tcPr>
            <w:tcW w:w="1560" w:type="dxa"/>
          </w:tcPr>
          <w:p w14:paraId="67C04BAA" w14:textId="77777777" w:rsidR="003506C2" w:rsidRDefault="00E74C88">
            <w:pPr>
              <w:jc w:val="center"/>
              <w:rPr>
                <w:color w:val="000000"/>
                <w:sz w:val="24"/>
                <w:szCs w:val="24"/>
              </w:rPr>
            </w:pPr>
            <w:r>
              <w:rPr>
                <w:color w:val="000000"/>
                <w:sz w:val="24"/>
                <w:szCs w:val="24"/>
              </w:rPr>
              <w:t>6%</w:t>
            </w:r>
          </w:p>
        </w:tc>
        <w:tc>
          <w:tcPr>
            <w:tcW w:w="1560" w:type="dxa"/>
          </w:tcPr>
          <w:p w14:paraId="57239A03" w14:textId="77777777" w:rsidR="003506C2" w:rsidRDefault="00E74C88">
            <w:pPr>
              <w:jc w:val="center"/>
              <w:rPr>
                <w:color w:val="000000"/>
                <w:sz w:val="24"/>
                <w:szCs w:val="24"/>
              </w:rPr>
            </w:pPr>
            <w:r>
              <w:rPr>
                <w:color w:val="000000"/>
                <w:sz w:val="24"/>
                <w:szCs w:val="24"/>
              </w:rPr>
              <w:t>1</w:t>
            </w:r>
            <w:r>
              <w:rPr>
                <w:sz w:val="24"/>
                <w:szCs w:val="24"/>
              </w:rPr>
              <w:t>5</w:t>
            </w:r>
            <w:r>
              <w:rPr>
                <w:color w:val="000000"/>
                <w:sz w:val="24"/>
                <w:szCs w:val="24"/>
              </w:rPr>
              <w:t>%</w:t>
            </w:r>
          </w:p>
        </w:tc>
      </w:tr>
      <w:tr w:rsidR="003506C2" w14:paraId="2938ECA2" w14:textId="77777777">
        <w:trPr>
          <w:trHeight w:val="256"/>
        </w:trPr>
        <w:tc>
          <w:tcPr>
            <w:tcW w:w="1560" w:type="dxa"/>
          </w:tcPr>
          <w:p w14:paraId="065F8F2F" w14:textId="77777777" w:rsidR="003506C2" w:rsidRDefault="00E74C88">
            <w:pPr>
              <w:jc w:val="both"/>
              <w:rPr>
                <w:color w:val="000000"/>
                <w:sz w:val="24"/>
                <w:szCs w:val="24"/>
              </w:rPr>
            </w:pPr>
            <w:r>
              <w:rPr>
                <w:color w:val="000000"/>
                <w:sz w:val="24"/>
                <w:szCs w:val="24"/>
              </w:rPr>
              <w:t>Réhabilitation et équipement des maisons de jeunes</w:t>
            </w:r>
          </w:p>
        </w:tc>
        <w:tc>
          <w:tcPr>
            <w:tcW w:w="1560" w:type="dxa"/>
          </w:tcPr>
          <w:p w14:paraId="1B04A4AA" w14:textId="77777777" w:rsidR="003506C2" w:rsidRDefault="00E74C88">
            <w:pPr>
              <w:jc w:val="center"/>
              <w:rPr>
                <w:color w:val="000000"/>
                <w:sz w:val="24"/>
                <w:szCs w:val="24"/>
              </w:rPr>
            </w:pPr>
            <w:r>
              <w:rPr>
                <w:color w:val="000000"/>
                <w:sz w:val="24"/>
                <w:szCs w:val="24"/>
              </w:rPr>
              <w:t>3%</w:t>
            </w:r>
          </w:p>
        </w:tc>
        <w:tc>
          <w:tcPr>
            <w:tcW w:w="1560" w:type="dxa"/>
          </w:tcPr>
          <w:p w14:paraId="1C2DD624" w14:textId="77777777" w:rsidR="003506C2" w:rsidRDefault="00E74C88">
            <w:pPr>
              <w:jc w:val="center"/>
              <w:rPr>
                <w:color w:val="000000"/>
                <w:sz w:val="24"/>
                <w:szCs w:val="24"/>
              </w:rPr>
            </w:pPr>
            <w:r>
              <w:rPr>
                <w:color w:val="000000"/>
                <w:sz w:val="24"/>
                <w:szCs w:val="24"/>
              </w:rPr>
              <w:t>0%</w:t>
            </w:r>
          </w:p>
        </w:tc>
        <w:tc>
          <w:tcPr>
            <w:tcW w:w="1560" w:type="dxa"/>
          </w:tcPr>
          <w:p w14:paraId="257CE864" w14:textId="77777777" w:rsidR="003506C2" w:rsidRDefault="00E74C88">
            <w:pPr>
              <w:jc w:val="center"/>
              <w:rPr>
                <w:color w:val="000000"/>
                <w:sz w:val="24"/>
                <w:szCs w:val="24"/>
              </w:rPr>
            </w:pPr>
            <w:r>
              <w:rPr>
                <w:color w:val="000000"/>
                <w:sz w:val="24"/>
                <w:szCs w:val="24"/>
              </w:rPr>
              <w:t>2%</w:t>
            </w:r>
          </w:p>
        </w:tc>
        <w:tc>
          <w:tcPr>
            <w:tcW w:w="1560" w:type="dxa"/>
          </w:tcPr>
          <w:p w14:paraId="43EBF87A" w14:textId="77777777" w:rsidR="003506C2" w:rsidRDefault="00E74C88">
            <w:pPr>
              <w:jc w:val="center"/>
              <w:rPr>
                <w:color w:val="000000"/>
                <w:sz w:val="24"/>
                <w:szCs w:val="24"/>
              </w:rPr>
            </w:pPr>
            <w:r>
              <w:rPr>
                <w:color w:val="000000"/>
                <w:sz w:val="24"/>
                <w:szCs w:val="24"/>
              </w:rPr>
              <w:t>1%</w:t>
            </w:r>
          </w:p>
        </w:tc>
        <w:tc>
          <w:tcPr>
            <w:tcW w:w="1560" w:type="dxa"/>
          </w:tcPr>
          <w:p w14:paraId="4EA84A58" w14:textId="77777777" w:rsidR="003506C2" w:rsidRDefault="00E74C88">
            <w:pPr>
              <w:jc w:val="center"/>
              <w:rPr>
                <w:color w:val="000000"/>
                <w:sz w:val="24"/>
                <w:szCs w:val="24"/>
              </w:rPr>
            </w:pPr>
            <w:r>
              <w:rPr>
                <w:color w:val="000000"/>
                <w:sz w:val="24"/>
                <w:szCs w:val="24"/>
              </w:rPr>
              <w:t>6%</w:t>
            </w:r>
          </w:p>
        </w:tc>
      </w:tr>
      <w:tr w:rsidR="003506C2" w14:paraId="17D924BF" w14:textId="77777777">
        <w:trPr>
          <w:trHeight w:val="256"/>
        </w:trPr>
        <w:tc>
          <w:tcPr>
            <w:tcW w:w="1560" w:type="dxa"/>
          </w:tcPr>
          <w:p w14:paraId="07DAD474" w14:textId="77777777" w:rsidR="003506C2" w:rsidRDefault="00E74C88">
            <w:pPr>
              <w:jc w:val="both"/>
              <w:rPr>
                <w:color w:val="000000"/>
                <w:sz w:val="24"/>
                <w:szCs w:val="24"/>
              </w:rPr>
            </w:pPr>
            <w:r>
              <w:rPr>
                <w:color w:val="000000"/>
                <w:sz w:val="24"/>
                <w:szCs w:val="24"/>
              </w:rPr>
              <w:t>Sensibilisation sur l’accord de paix et la stratégie jeunesse du G5 Sahel</w:t>
            </w:r>
          </w:p>
        </w:tc>
        <w:tc>
          <w:tcPr>
            <w:tcW w:w="1560" w:type="dxa"/>
          </w:tcPr>
          <w:p w14:paraId="71151232" w14:textId="77777777" w:rsidR="003506C2" w:rsidRDefault="00E74C88">
            <w:pPr>
              <w:jc w:val="center"/>
              <w:rPr>
                <w:color w:val="000000"/>
                <w:sz w:val="24"/>
                <w:szCs w:val="24"/>
              </w:rPr>
            </w:pPr>
            <w:r>
              <w:rPr>
                <w:color w:val="000000"/>
                <w:sz w:val="24"/>
                <w:szCs w:val="24"/>
              </w:rPr>
              <w:t>10%</w:t>
            </w:r>
          </w:p>
        </w:tc>
        <w:tc>
          <w:tcPr>
            <w:tcW w:w="1560" w:type="dxa"/>
          </w:tcPr>
          <w:p w14:paraId="506800DF" w14:textId="77777777" w:rsidR="003506C2" w:rsidRDefault="00E74C88">
            <w:pPr>
              <w:jc w:val="center"/>
              <w:rPr>
                <w:color w:val="000000"/>
                <w:sz w:val="24"/>
                <w:szCs w:val="24"/>
              </w:rPr>
            </w:pPr>
            <w:r>
              <w:rPr>
                <w:color w:val="000000"/>
                <w:sz w:val="24"/>
                <w:szCs w:val="24"/>
              </w:rPr>
              <w:t>18%</w:t>
            </w:r>
          </w:p>
        </w:tc>
        <w:tc>
          <w:tcPr>
            <w:tcW w:w="1560" w:type="dxa"/>
          </w:tcPr>
          <w:p w14:paraId="40F65CD4" w14:textId="77777777" w:rsidR="003506C2" w:rsidRDefault="00E74C88">
            <w:pPr>
              <w:jc w:val="center"/>
              <w:rPr>
                <w:color w:val="000000"/>
                <w:sz w:val="24"/>
                <w:szCs w:val="24"/>
              </w:rPr>
            </w:pPr>
            <w:r>
              <w:rPr>
                <w:color w:val="000000"/>
                <w:sz w:val="24"/>
                <w:szCs w:val="24"/>
              </w:rPr>
              <w:t>7%</w:t>
            </w:r>
          </w:p>
        </w:tc>
        <w:tc>
          <w:tcPr>
            <w:tcW w:w="1560" w:type="dxa"/>
          </w:tcPr>
          <w:p w14:paraId="4654077C" w14:textId="77777777" w:rsidR="003506C2" w:rsidRDefault="00E74C88">
            <w:pPr>
              <w:jc w:val="center"/>
              <w:rPr>
                <w:color w:val="000000"/>
                <w:sz w:val="24"/>
                <w:szCs w:val="24"/>
              </w:rPr>
            </w:pPr>
            <w:r>
              <w:rPr>
                <w:color w:val="000000"/>
                <w:sz w:val="24"/>
                <w:szCs w:val="24"/>
              </w:rPr>
              <w:t>17%</w:t>
            </w:r>
          </w:p>
        </w:tc>
        <w:tc>
          <w:tcPr>
            <w:tcW w:w="1560" w:type="dxa"/>
          </w:tcPr>
          <w:p w14:paraId="20AFEB0D" w14:textId="77777777" w:rsidR="003506C2" w:rsidRDefault="00E74C88">
            <w:pPr>
              <w:jc w:val="center"/>
              <w:rPr>
                <w:color w:val="000000"/>
                <w:sz w:val="24"/>
                <w:szCs w:val="24"/>
              </w:rPr>
            </w:pPr>
            <w:r>
              <w:rPr>
                <w:color w:val="000000"/>
                <w:sz w:val="24"/>
                <w:szCs w:val="24"/>
              </w:rPr>
              <w:t>52%</w:t>
            </w:r>
          </w:p>
        </w:tc>
      </w:tr>
      <w:tr w:rsidR="003506C2" w14:paraId="2BED5ADF" w14:textId="77777777">
        <w:trPr>
          <w:trHeight w:val="256"/>
        </w:trPr>
        <w:tc>
          <w:tcPr>
            <w:tcW w:w="1560" w:type="dxa"/>
          </w:tcPr>
          <w:p w14:paraId="006370C2" w14:textId="77777777" w:rsidR="003506C2" w:rsidRDefault="00E74C88">
            <w:pPr>
              <w:jc w:val="both"/>
              <w:rPr>
                <w:color w:val="000000"/>
                <w:sz w:val="24"/>
                <w:szCs w:val="24"/>
              </w:rPr>
            </w:pPr>
            <w:r>
              <w:rPr>
                <w:color w:val="000000"/>
                <w:sz w:val="24"/>
                <w:szCs w:val="24"/>
              </w:rPr>
              <w:t xml:space="preserve">Utilisation de l’application </w:t>
            </w:r>
            <w:r>
              <w:rPr>
                <w:color w:val="000000"/>
                <w:sz w:val="24"/>
                <w:szCs w:val="24"/>
              </w:rPr>
              <w:lastRenderedPageBreak/>
              <w:t xml:space="preserve">« Paix Mali » </w:t>
            </w:r>
          </w:p>
        </w:tc>
        <w:tc>
          <w:tcPr>
            <w:tcW w:w="1560" w:type="dxa"/>
          </w:tcPr>
          <w:p w14:paraId="01E96CE4" w14:textId="77777777" w:rsidR="003506C2" w:rsidRDefault="00E74C88">
            <w:pPr>
              <w:jc w:val="center"/>
              <w:rPr>
                <w:color w:val="000000"/>
                <w:sz w:val="24"/>
                <w:szCs w:val="24"/>
              </w:rPr>
            </w:pPr>
            <w:r>
              <w:rPr>
                <w:color w:val="000000"/>
                <w:sz w:val="24"/>
                <w:szCs w:val="24"/>
              </w:rPr>
              <w:lastRenderedPageBreak/>
              <w:t>9%</w:t>
            </w:r>
          </w:p>
        </w:tc>
        <w:tc>
          <w:tcPr>
            <w:tcW w:w="1560" w:type="dxa"/>
          </w:tcPr>
          <w:p w14:paraId="730312F6" w14:textId="77777777" w:rsidR="003506C2" w:rsidRDefault="00E74C88">
            <w:pPr>
              <w:jc w:val="center"/>
              <w:rPr>
                <w:color w:val="000000"/>
                <w:sz w:val="24"/>
                <w:szCs w:val="24"/>
              </w:rPr>
            </w:pPr>
            <w:r>
              <w:rPr>
                <w:color w:val="000000"/>
                <w:sz w:val="24"/>
                <w:szCs w:val="24"/>
              </w:rPr>
              <w:t>0%</w:t>
            </w:r>
          </w:p>
        </w:tc>
        <w:tc>
          <w:tcPr>
            <w:tcW w:w="1560" w:type="dxa"/>
          </w:tcPr>
          <w:p w14:paraId="57FB4F0E" w14:textId="77777777" w:rsidR="003506C2" w:rsidRDefault="00E74C88">
            <w:pPr>
              <w:jc w:val="center"/>
              <w:rPr>
                <w:color w:val="000000"/>
                <w:sz w:val="24"/>
                <w:szCs w:val="24"/>
              </w:rPr>
            </w:pPr>
            <w:r>
              <w:rPr>
                <w:color w:val="000000"/>
                <w:sz w:val="24"/>
                <w:szCs w:val="24"/>
              </w:rPr>
              <w:t>2%</w:t>
            </w:r>
          </w:p>
        </w:tc>
        <w:tc>
          <w:tcPr>
            <w:tcW w:w="1560" w:type="dxa"/>
          </w:tcPr>
          <w:p w14:paraId="5F14B50F" w14:textId="77777777" w:rsidR="003506C2" w:rsidRDefault="00E74C88">
            <w:pPr>
              <w:jc w:val="center"/>
              <w:rPr>
                <w:color w:val="000000"/>
                <w:sz w:val="24"/>
                <w:szCs w:val="24"/>
              </w:rPr>
            </w:pPr>
            <w:r>
              <w:rPr>
                <w:color w:val="000000"/>
                <w:sz w:val="24"/>
                <w:szCs w:val="24"/>
              </w:rPr>
              <w:t>3%</w:t>
            </w:r>
          </w:p>
        </w:tc>
        <w:tc>
          <w:tcPr>
            <w:tcW w:w="1560" w:type="dxa"/>
          </w:tcPr>
          <w:p w14:paraId="3872ECA5" w14:textId="77777777" w:rsidR="003506C2" w:rsidRDefault="00E74C88">
            <w:pPr>
              <w:jc w:val="center"/>
              <w:rPr>
                <w:color w:val="000000"/>
                <w:sz w:val="24"/>
                <w:szCs w:val="24"/>
              </w:rPr>
            </w:pPr>
            <w:r>
              <w:rPr>
                <w:color w:val="000000"/>
                <w:sz w:val="24"/>
                <w:szCs w:val="24"/>
              </w:rPr>
              <w:t>14%</w:t>
            </w:r>
          </w:p>
        </w:tc>
      </w:tr>
      <w:tr w:rsidR="003506C2" w14:paraId="0116696F" w14:textId="77777777">
        <w:trPr>
          <w:trHeight w:val="256"/>
        </w:trPr>
        <w:tc>
          <w:tcPr>
            <w:tcW w:w="1560" w:type="dxa"/>
            <w:shd w:val="clear" w:color="auto" w:fill="BFBFBF"/>
          </w:tcPr>
          <w:p w14:paraId="4BC3EA30" w14:textId="77777777" w:rsidR="003506C2" w:rsidRDefault="00E74C88">
            <w:pPr>
              <w:jc w:val="both"/>
              <w:rPr>
                <w:b/>
                <w:color w:val="000000"/>
                <w:sz w:val="24"/>
                <w:szCs w:val="24"/>
              </w:rPr>
            </w:pPr>
            <w:r>
              <w:rPr>
                <w:b/>
                <w:color w:val="000000"/>
                <w:sz w:val="24"/>
                <w:szCs w:val="24"/>
              </w:rPr>
              <w:t>Total général</w:t>
            </w:r>
          </w:p>
        </w:tc>
        <w:tc>
          <w:tcPr>
            <w:tcW w:w="1560" w:type="dxa"/>
            <w:shd w:val="clear" w:color="auto" w:fill="BFBFBF"/>
          </w:tcPr>
          <w:p w14:paraId="35FC10B9" w14:textId="77777777" w:rsidR="003506C2" w:rsidRDefault="00E74C88">
            <w:pPr>
              <w:jc w:val="center"/>
              <w:rPr>
                <w:b/>
                <w:color w:val="000000"/>
                <w:sz w:val="24"/>
                <w:szCs w:val="24"/>
              </w:rPr>
            </w:pPr>
            <w:r>
              <w:rPr>
                <w:b/>
                <w:color w:val="000000"/>
                <w:sz w:val="24"/>
                <w:szCs w:val="24"/>
              </w:rPr>
              <w:t>33%</w:t>
            </w:r>
          </w:p>
        </w:tc>
        <w:tc>
          <w:tcPr>
            <w:tcW w:w="1560" w:type="dxa"/>
            <w:shd w:val="clear" w:color="auto" w:fill="BFBFBF"/>
          </w:tcPr>
          <w:p w14:paraId="221A6885" w14:textId="77777777" w:rsidR="003506C2" w:rsidRDefault="00E74C88">
            <w:pPr>
              <w:jc w:val="center"/>
              <w:rPr>
                <w:b/>
                <w:color w:val="000000"/>
                <w:sz w:val="24"/>
                <w:szCs w:val="24"/>
              </w:rPr>
            </w:pPr>
            <w:r>
              <w:rPr>
                <w:b/>
                <w:color w:val="000000"/>
                <w:sz w:val="24"/>
                <w:szCs w:val="24"/>
              </w:rPr>
              <w:t>21%</w:t>
            </w:r>
          </w:p>
        </w:tc>
        <w:tc>
          <w:tcPr>
            <w:tcW w:w="1560" w:type="dxa"/>
            <w:shd w:val="clear" w:color="auto" w:fill="BFBFBF"/>
          </w:tcPr>
          <w:p w14:paraId="6A286B97" w14:textId="77777777" w:rsidR="003506C2" w:rsidRDefault="00E74C88">
            <w:pPr>
              <w:jc w:val="center"/>
              <w:rPr>
                <w:b/>
                <w:color w:val="000000"/>
                <w:sz w:val="24"/>
                <w:szCs w:val="24"/>
              </w:rPr>
            </w:pPr>
            <w:r>
              <w:rPr>
                <w:b/>
                <w:color w:val="000000"/>
                <w:sz w:val="24"/>
                <w:szCs w:val="24"/>
              </w:rPr>
              <w:t>16%</w:t>
            </w:r>
          </w:p>
        </w:tc>
        <w:tc>
          <w:tcPr>
            <w:tcW w:w="1560" w:type="dxa"/>
            <w:shd w:val="clear" w:color="auto" w:fill="BFBFBF"/>
          </w:tcPr>
          <w:p w14:paraId="2BB45F51" w14:textId="77777777" w:rsidR="003506C2" w:rsidRDefault="00E74C88">
            <w:pPr>
              <w:jc w:val="center"/>
              <w:rPr>
                <w:b/>
                <w:color w:val="000000"/>
                <w:sz w:val="24"/>
                <w:szCs w:val="24"/>
              </w:rPr>
            </w:pPr>
            <w:r>
              <w:rPr>
                <w:b/>
                <w:color w:val="000000"/>
                <w:sz w:val="24"/>
                <w:szCs w:val="24"/>
              </w:rPr>
              <w:t>30%</w:t>
            </w:r>
          </w:p>
        </w:tc>
        <w:tc>
          <w:tcPr>
            <w:tcW w:w="1560" w:type="dxa"/>
            <w:shd w:val="clear" w:color="auto" w:fill="BFBFBF"/>
          </w:tcPr>
          <w:p w14:paraId="41B969A3" w14:textId="77777777" w:rsidR="003506C2" w:rsidRDefault="00E74C88">
            <w:pPr>
              <w:jc w:val="center"/>
              <w:rPr>
                <w:b/>
                <w:color w:val="000000"/>
                <w:sz w:val="24"/>
                <w:szCs w:val="24"/>
              </w:rPr>
            </w:pPr>
            <w:r>
              <w:rPr>
                <w:b/>
                <w:color w:val="000000"/>
                <w:sz w:val="24"/>
                <w:szCs w:val="24"/>
              </w:rPr>
              <w:t>100%</w:t>
            </w:r>
          </w:p>
        </w:tc>
      </w:tr>
    </w:tbl>
    <w:p w14:paraId="53D78B49" w14:textId="77777777" w:rsidR="003506C2" w:rsidRDefault="003506C2">
      <w:pPr>
        <w:spacing w:after="70" w:line="240" w:lineRule="auto"/>
        <w:jc w:val="both"/>
        <w:rPr>
          <w:sz w:val="24"/>
          <w:szCs w:val="24"/>
        </w:rPr>
      </w:pPr>
    </w:p>
    <w:p w14:paraId="0F073FB3" w14:textId="77777777" w:rsidR="003506C2" w:rsidRDefault="00E74C88">
      <w:pPr>
        <w:spacing w:after="70" w:line="240" w:lineRule="auto"/>
        <w:jc w:val="both"/>
        <w:rPr>
          <w:sz w:val="24"/>
          <w:szCs w:val="24"/>
        </w:rPr>
      </w:pPr>
      <w:r>
        <w:rPr>
          <w:sz w:val="24"/>
          <w:szCs w:val="24"/>
        </w:rPr>
        <w:t>Selon, les répondants, 52% sont au courant des activités de sensibilisation sur l’accord de paix et la stratégie jeunesse du G5 Sahel et certains d’entre eux sont acteurs de la mise en œuvre de cette activité. L’activité la moins remarquée est celle de la réhabilitation et l’équipement des maisons de jeunes à Hombori (Mopti) et San (Ségou). Cela s’explique par le fait que les sites visités n’ont pas été concernés par cette activité.</w:t>
      </w:r>
    </w:p>
    <w:p w14:paraId="24235C3E" w14:textId="77777777" w:rsidR="003506C2" w:rsidRDefault="00E74C88">
      <w:pPr>
        <w:spacing w:after="70" w:line="240" w:lineRule="auto"/>
        <w:jc w:val="both"/>
        <w:rPr>
          <w:sz w:val="24"/>
          <w:szCs w:val="24"/>
        </w:rPr>
      </w:pPr>
      <w:r>
        <w:rPr>
          <w:sz w:val="24"/>
          <w:szCs w:val="24"/>
        </w:rPr>
        <w:t xml:space="preserve">On constate que les jeunes de la commune de Djenné ont été plus ou moins actifs dans la réalisation des activités par rapport aux autres. Cette occupation a fait que les jeunes ont davantage compris l’esprit de l’accord de paix et se le sont approprié à travers des activités de consolidation de la paix et de cohésion sociale. </w:t>
      </w:r>
    </w:p>
    <w:p w14:paraId="7B96826C" w14:textId="77777777" w:rsidR="003506C2" w:rsidRDefault="00E74C88">
      <w:pPr>
        <w:spacing w:after="0" w:line="240" w:lineRule="auto"/>
        <w:jc w:val="both"/>
        <w:rPr>
          <w:sz w:val="24"/>
          <w:szCs w:val="24"/>
        </w:rPr>
      </w:pPr>
      <w:r>
        <w:rPr>
          <w:sz w:val="24"/>
          <w:szCs w:val="24"/>
        </w:rPr>
        <w:t xml:space="preserve">L’Analyse nous fait savoir aussi que certaines activités n’ont pas été réalisées dans la commune de Macina comme : </w:t>
      </w:r>
    </w:p>
    <w:p w14:paraId="58166983" w14:textId="77777777" w:rsidR="003506C2" w:rsidRDefault="00E74C88">
      <w:pPr>
        <w:numPr>
          <w:ilvl w:val="0"/>
          <w:numId w:val="43"/>
        </w:numPr>
        <w:pBdr>
          <w:top w:val="nil"/>
          <w:left w:val="nil"/>
          <w:bottom w:val="nil"/>
          <w:right w:val="nil"/>
          <w:between w:val="nil"/>
        </w:pBdr>
        <w:spacing w:after="0" w:line="240" w:lineRule="auto"/>
        <w:jc w:val="both"/>
        <w:rPr>
          <w:sz w:val="24"/>
          <w:szCs w:val="24"/>
        </w:rPr>
      </w:pPr>
      <w:r>
        <w:rPr>
          <w:sz w:val="24"/>
          <w:szCs w:val="24"/>
        </w:rPr>
        <w:t xml:space="preserve">Utilisation de l’application « Paix Mali » ;  </w:t>
      </w:r>
    </w:p>
    <w:p w14:paraId="6EDA9F3A" w14:textId="77777777" w:rsidR="003506C2" w:rsidRDefault="00E74C88">
      <w:pPr>
        <w:numPr>
          <w:ilvl w:val="0"/>
          <w:numId w:val="43"/>
        </w:numPr>
        <w:pBdr>
          <w:top w:val="nil"/>
          <w:left w:val="nil"/>
          <w:bottom w:val="nil"/>
          <w:right w:val="nil"/>
          <w:between w:val="nil"/>
        </w:pBdr>
        <w:spacing w:after="0" w:line="240" w:lineRule="auto"/>
        <w:jc w:val="both"/>
        <w:rPr>
          <w:sz w:val="24"/>
          <w:szCs w:val="24"/>
        </w:rPr>
      </w:pPr>
      <w:r>
        <w:rPr>
          <w:sz w:val="24"/>
          <w:szCs w:val="24"/>
        </w:rPr>
        <w:t>Réhabilitation et équipement des maisons de jeunesse</w:t>
      </w:r>
    </w:p>
    <w:p w14:paraId="541B6FB3" w14:textId="77777777" w:rsidR="003506C2" w:rsidRDefault="00E74C88">
      <w:pPr>
        <w:pBdr>
          <w:top w:val="nil"/>
          <w:left w:val="nil"/>
          <w:bottom w:val="nil"/>
          <w:right w:val="nil"/>
          <w:between w:val="nil"/>
        </w:pBdr>
        <w:spacing w:after="0" w:line="240" w:lineRule="auto"/>
        <w:jc w:val="both"/>
        <w:rPr>
          <w:sz w:val="24"/>
          <w:szCs w:val="24"/>
        </w:rPr>
      </w:pPr>
      <w:r>
        <w:rPr>
          <w:sz w:val="24"/>
          <w:szCs w:val="24"/>
        </w:rPr>
        <w:t>Seuls 30% des jeunes et femmes disposent de smartphones. C’est pour cette raison l’utilisation de l’application « Paix Mali » a été très faible.</w:t>
      </w:r>
    </w:p>
    <w:p w14:paraId="3B991B24" w14:textId="77777777" w:rsidR="003506C2" w:rsidRDefault="00E74C88">
      <w:pPr>
        <w:pBdr>
          <w:top w:val="nil"/>
          <w:left w:val="nil"/>
          <w:bottom w:val="nil"/>
          <w:right w:val="nil"/>
          <w:between w:val="nil"/>
        </w:pBdr>
        <w:spacing w:after="0" w:line="240" w:lineRule="auto"/>
        <w:jc w:val="both"/>
        <w:rPr>
          <w:sz w:val="24"/>
          <w:szCs w:val="24"/>
        </w:rPr>
      </w:pPr>
      <w:r>
        <w:rPr>
          <w:sz w:val="24"/>
          <w:szCs w:val="24"/>
        </w:rPr>
        <w:t>La majorité des activités des jeunes se déroule dans les maisons des jeunes. Alors que les travaux de réhabilitation ont été faits un peu tardivement.</w:t>
      </w:r>
    </w:p>
    <w:p w14:paraId="7BB30A3E" w14:textId="77777777" w:rsidR="003506C2" w:rsidRDefault="003506C2">
      <w:pPr>
        <w:pBdr>
          <w:top w:val="nil"/>
          <w:left w:val="nil"/>
          <w:bottom w:val="nil"/>
          <w:right w:val="nil"/>
          <w:between w:val="nil"/>
        </w:pBdr>
        <w:spacing w:after="0" w:line="240" w:lineRule="auto"/>
        <w:jc w:val="both"/>
        <w:rPr>
          <w:color w:val="000000"/>
          <w:sz w:val="24"/>
          <w:szCs w:val="24"/>
        </w:rPr>
      </w:pPr>
    </w:p>
    <w:p w14:paraId="1E9CE862" w14:textId="77777777" w:rsidR="003506C2" w:rsidRDefault="00E74C88">
      <w:pPr>
        <w:numPr>
          <w:ilvl w:val="0"/>
          <w:numId w:val="15"/>
        </w:numPr>
        <w:pBdr>
          <w:top w:val="nil"/>
          <w:left w:val="nil"/>
          <w:bottom w:val="nil"/>
          <w:right w:val="nil"/>
          <w:between w:val="nil"/>
        </w:pBdr>
        <w:spacing w:after="0" w:line="240" w:lineRule="auto"/>
        <w:jc w:val="both"/>
        <w:rPr>
          <w:b/>
          <w:color w:val="000000"/>
          <w:sz w:val="24"/>
          <w:szCs w:val="24"/>
        </w:rPr>
      </w:pPr>
      <w:r>
        <w:rPr>
          <w:b/>
          <w:color w:val="000000"/>
          <w:sz w:val="24"/>
          <w:szCs w:val="24"/>
        </w:rPr>
        <w:t>Niveau de réalisation des activités</w:t>
      </w:r>
    </w:p>
    <w:p w14:paraId="048BB4D2" w14:textId="77777777" w:rsidR="003506C2" w:rsidRDefault="003506C2">
      <w:pPr>
        <w:pBdr>
          <w:top w:val="nil"/>
          <w:left w:val="nil"/>
          <w:bottom w:val="nil"/>
          <w:right w:val="nil"/>
          <w:between w:val="nil"/>
        </w:pBdr>
        <w:spacing w:after="0" w:line="240" w:lineRule="auto"/>
        <w:ind w:left="720"/>
        <w:jc w:val="both"/>
        <w:rPr>
          <w:b/>
          <w:color w:val="000000"/>
          <w:sz w:val="24"/>
          <w:szCs w:val="24"/>
        </w:rPr>
      </w:pPr>
    </w:p>
    <w:p w14:paraId="7EA49F1F" w14:textId="77777777" w:rsidR="003506C2" w:rsidRDefault="00E74C88">
      <w:pPr>
        <w:spacing w:after="0" w:line="240" w:lineRule="auto"/>
        <w:rPr>
          <w:sz w:val="24"/>
          <w:szCs w:val="24"/>
        </w:rPr>
      </w:pPr>
      <w:r>
        <w:rPr>
          <w:sz w:val="24"/>
          <w:szCs w:val="24"/>
        </w:rPr>
        <w:t xml:space="preserve">La totalité des activités prévues du projet ont été réalisées. </w:t>
      </w:r>
    </w:p>
    <w:p w14:paraId="0C79695E" w14:textId="77777777" w:rsidR="003506C2" w:rsidRDefault="00E74C88">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Selon 67% des bénéficiaires directs interrogés ont estimé avoir eu une meilleure connaissance du contenu de l'Accord de Paix L'application smartphone relative à l'accord de paix dénommée "PAIX MALI" qui est effective depuis le 26 février 2019 dans plusieurs langues est venue compléter les connaissances acquises dans les formations des jeunes. Plusieurs canaux de communication ont été utilisés pour passer des messages de cohésion sociale et renforcer le dialogue interpersonnel dans les communautés.</w:t>
      </w:r>
    </w:p>
    <w:p w14:paraId="28CBED6D" w14:textId="77777777" w:rsidR="003506C2" w:rsidRDefault="00E74C88">
      <w:pPr>
        <w:numPr>
          <w:ilvl w:val="0"/>
          <w:numId w:val="30"/>
        </w:numPr>
        <w:pBdr>
          <w:top w:val="nil"/>
          <w:left w:val="nil"/>
          <w:bottom w:val="nil"/>
          <w:right w:val="nil"/>
          <w:between w:val="nil"/>
        </w:pBdr>
        <w:spacing w:after="0" w:line="246" w:lineRule="auto"/>
        <w:ind w:right="3"/>
        <w:jc w:val="both"/>
        <w:rPr>
          <w:color w:val="000000"/>
          <w:sz w:val="24"/>
          <w:szCs w:val="24"/>
        </w:rPr>
      </w:pPr>
      <w:r>
        <w:rPr>
          <w:color w:val="000000"/>
          <w:sz w:val="24"/>
          <w:szCs w:val="24"/>
        </w:rPr>
        <w:t>90% des acteurs tels que les ONG de mise en œuvre et les leaders traditionnels et religieux ont confirmé que les jeunes et les femmes ont beaucoup contribué à vulgariser le contenu de l’accord de paix et la stratégie jeunesse du G5 sahel après avoir été formés sur le module.</w:t>
      </w:r>
    </w:p>
    <w:p w14:paraId="326043DE" w14:textId="77777777" w:rsidR="003506C2" w:rsidRDefault="00E74C88">
      <w:pPr>
        <w:numPr>
          <w:ilvl w:val="0"/>
          <w:numId w:val="30"/>
        </w:numPr>
        <w:pBdr>
          <w:top w:val="nil"/>
          <w:left w:val="nil"/>
          <w:bottom w:val="nil"/>
          <w:right w:val="nil"/>
          <w:between w:val="nil"/>
        </w:pBdr>
        <w:spacing w:after="0" w:line="240" w:lineRule="auto"/>
        <w:jc w:val="both"/>
        <w:rPr>
          <w:color w:val="000000"/>
          <w:sz w:val="24"/>
          <w:szCs w:val="24"/>
        </w:rPr>
      </w:pPr>
      <w:r>
        <w:rPr>
          <w:color w:val="000000"/>
          <w:sz w:val="24"/>
          <w:szCs w:val="24"/>
        </w:rPr>
        <w:t>58% des hommes interrogés dans les communautés pensent que les jeunes et les femmes sont aptes et vulgarisent la stratégie jeunesse du G5 Sahel dans leurs localités.</w:t>
      </w:r>
    </w:p>
    <w:p w14:paraId="32186A40" w14:textId="77777777" w:rsidR="003506C2" w:rsidRDefault="00E74C88">
      <w:pPr>
        <w:numPr>
          <w:ilvl w:val="0"/>
          <w:numId w:val="30"/>
        </w:numPr>
        <w:pBdr>
          <w:top w:val="nil"/>
          <w:left w:val="nil"/>
          <w:bottom w:val="nil"/>
          <w:right w:val="nil"/>
          <w:between w:val="nil"/>
        </w:pBdr>
        <w:spacing w:after="0" w:line="240" w:lineRule="auto"/>
        <w:jc w:val="both"/>
        <w:rPr>
          <w:color w:val="000000"/>
          <w:sz w:val="24"/>
          <w:szCs w:val="24"/>
        </w:rPr>
      </w:pPr>
      <w:r>
        <w:rPr>
          <w:color w:val="000000"/>
          <w:sz w:val="24"/>
          <w:szCs w:val="24"/>
        </w:rPr>
        <w:t>Trois jeunes animateurs par commune, dont 50% des jeunes filles ont été formés sur 11 modules : une dizaine de thèmes dont le civisme, la citoyenneté, l’éducation à la culture de la paix, genre et paix, la communication, la gestion des conflits, l’Accord de la Paix, la Stratégie jeunesse G5 Sahel, la paire éducation, U-Report et le business plan (en vue de l’autonomisation).</w:t>
      </w:r>
    </w:p>
    <w:p w14:paraId="6DB0E17A" w14:textId="77777777" w:rsidR="003506C2" w:rsidRDefault="00E74C88">
      <w:pPr>
        <w:numPr>
          <w:ilvl w:val="0"/>
          <w:numId w:val="30"/>
        </w:numPr>
        <w:pBdr>
          <w:top w:val="nil"/>
          <w:left w:val="nil"/>
          <w:bottom w:val="nil"/>
          <w:right w:val="nil"/>
          <w:between w:val="nil"/>
        </w:pBdr>
        <w:spacing w:after="0" w:line="240" w:lineRule="auto"/>
        <w:jc w:val="both"/>
        <w:rPr>
          <w:color w:val="000000"/>
          <w:sz w:val="24"/>
          <w:szCs w:val="24"/>
        </w:rPr>
      </w:pPr>
      <w:r>
        <w:rPr>
          <w:color w:val="000000"/>
        </w:rPr>
        <w:lastRenderedPageBreak/>
        <w:t xml:space="preserve">     </w:t>
      </w:r>
      <w:r>
        <w:rPr>
          <w:color w:val="000000"/>
          <w:sz w:val="24"/>
          <w:szCs w:val="24"/>
        </w:rPr>
        <w:t>100 jeunes dont 40% de jeunes filles, âgés de 15 à 35 ans et 36 femmes leaders ambassadrices de la paix ont été formés dans chaque commune pendant 2 jours sur les thèmes suivants :</w:t>
      </w:r>
    </w:p>
    <w:p w14:paraId="35C7096B" w14:textId="77777777" w:rsidR="003506C2" w:rsidRDefault="00E74C88">
      <w:pPr>
        <w:numPr>
          <w:ilvl w:val="0"/>
          <w:numId w:val="16"/>
        </w:numPr>
        <w:pBdr>
          <w:top w:val="nil"/>
          <w:left w:val="nil"/>
          <w:bottom w:val="nil"/>
          <w:right w:val="nil"/>
          <w:between w:val="nil"/>
        </w:pBdr>
        <w:spacing w:after="0" w:line="240" w:lineRule="auto"/>
        <w:jc w:val="both"/>
        <w:rPr>
          <w:color w:val="000000"/>
          <w:sz w:val="24"/>
          <w:szCs w:val="24"/>
        </w:rPr>
      </w:pPr>
      <w:r>
        <w:rPr>
          <w:color w:val="000000"/>
          <w:sz w:val="24"/>
          <w:szCs w:val="24"/>
        </w:rPr>
        <w:t>La prévention et gestion des conflits dans leurs localités</w:t>
      </w:r>
    </w:p>
    <w:p w14:paraId="2FC130B4" w14:textId="77777777" w:rsidR="003506C2" w:rsidRDefault="00E74C88">
      <w:pPr>
        <w:numPr>
          <w:ilvl w:val="0"/>
          <w:numId w:val="16"/>
        </w:numPr>
        <w:pBdr>
          <w:top w:val="nil"/>
          <w:left w:val="nil"/>
          <w:bottom w:val="nil"/>
          <w:right w:val="nil"/>
          <w:between w:val="nil"/>
        </w:pBdr>
        <w:spacing w:after="0" w:line="240" w:lineRule="auto"/>
        <w:jc w:val="both"/>
        <w:rPr>
          <w:color w:val="000000"/>
          <w:sz w:val="24"/>
          <w:szCs w:val="24"/>
        </w:rPr>
      </w:pPr>
      <w:r>
        <w:rPr>
          <w:color w:val="000000"/>
          <w:sz w:val="24"/>
          <w:szCs w:val="24"/>
        </w:rPr>
        <w:t>Le vivre ensemble et la consolidation de la paix</w:t>
      </w:r>
    </w:p>
    <w:p w14:paraId="21763346" w14:textId="77777777" w:rsidR="003506C2" w:rsidRDefault="00E74C88">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Les jeunes ont été formés sur l’application U-Report qui est une application de sondage permettant de collecter des informations fiables et de partager des informations sur la santé, l’éducation et la nutrition entre les U-Reporters. </w:t>
      </w:r>
    </w:p>
    <w:p w14:paraId="4E99BBA7" w14:textId="77777777" w:rsidR="003506C2" w:rsidRDefault="00E74C88">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2300 personnes dont 1291 hommes/garçons et 1009 femmes/filles ont été touchées durant ces journées.</w:t>
      </w:r>
    </w:p>
    <w:p w14:paraId="7AC0CA7C" w14:textId="77777777" w:rsidR="003506C2" w:rsidRDefault="00E74C88">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25 jeunes ont été formés en photographie, utilisation des réseaux sociaux (12 des communes de Ségou et 13 des communes de Mopti) pour renforcer les compétences des jeunes à la documentation des </w:t>
      </w:r>
      <w:r>
        <w:rPr>
          <w:sz w:val="24"/>
          <w:szCs w:val="24"/>
        </w:rPr>
        <w:t>succès</w:t>
      </w:r>
      <w:r>
        <w:rPr>
          <w:color w:val="000000"/>
          <w:sz w:val="24"/>
          <w:szCs w:val="24"/>
        </w:rPr>
        <w:t xml:space="preserve"> stories dans leurs communes.</w:t>
      </w:r>
    </w:p>
    <w:p w14:paraId="5124E890" w14:textId="77777777" w:rsidR="003506C2" w:rsidRDefault="00E74C88">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20 animateurs de radios à Ségou et de Mopti ont été formés. Chaque radio a mis en place un club d’écoute et réalisé plus de 120 émissions radios sur la paix et la cohésion sociale.</w:t>
      </w:r>
    </w:p>
    <w:p w14:paraId="0FFABD59" w14:textId="77777777" w:rsidR="003506C2" w:rsidRDefault="00E74C88">
      <w:pPr>
        <w:numPr>
          <w:ilvl w:val="0"/>
          <w:numId w:val="28"/>
        </w:numPr>
        <w:pBdr>
          <w:top w:val="nil"/>
          <w:left w:val="nil"/>
          <w:bottom w:val="nil"/>
          <w:right w:val="nil"/>
          <w:between w:val="nil"/>
        </w:pBdr>
        <w:spacing w:after="5" w:line="246" w:lineRule="auto"/>
        <w:ind w:right="3"/>
        <w:jc w:val="both"/>
        <w:rPr>
          <w:color w:val="000000"/>
          <w:sz w:val="24"/>
          <w:szCs w:val="24"/>
        </w:rPr>
      </w:pPr>
      <w:r>
        <w:rPr>
          <w:color w:val="000000"/>
          <w:sz w:val="24"/>
          <w:szCs w:val="24"/>
        </w:rPr>
        <w:t xml:space="preserve">Selon les leaders communautaires, l’implication des leaders d’opinion, la pertinence des thèmes développés lors des séances de sensibilisation, communication ainsi que les canaux et outils utilisés ont largement favorisé l’adhésion des populations et ont concouru à l’atteinte des objectifs à 98.2%. Les activités prévues ont été réalisées avec souvent des retards dans les délais d’exécution. </w:t>
      </w:r>
    </w:p>
    <w:p w14:paraId="213EBB6D" w14:textId="77777777" w:rsidR="003506C2" w:rsidRDefault="00E74C88">
      <w:pPr>
        <w:spacing w:after="0" w:line="240" w:lineRule="auto"/>
        <w:jc w:val="both"/>
        <w:rPr>
          <w:sz w:val="24"/>
          <w:szCs w:val="24"/>
        </w:rPr>
      </w:pPr>
      <w:r>
        <w:rPr>
          <w:sz w:val="24"/>
          <w:szCs w:val="24"/>
        </w:rPr>
        <w:t>Les communautés sont engagées et continuent à diffuser des messages sur la paix. « C’est très bénéfique pour la communauté que les jeunes se soient regroupés autour du projet. Une femme ambassadrice nous a dit : « Ils ne s’entendaient pas avec les Peulhs, maintenant ils font tout ensemble. Les jeunes se rassemblent maintenant, ils sont très soudés ».  La sensibilisation a aussi amélioré la relation entre deux co-épouses nous explique Mani Sétébos, une femme Bozo de Djenné.</w:t>
      </w:r>
    </w:p>
    <w:p w14:paraId="7EA911FF" w14:textId="77777777" w:rsidR="003506C2" w:rsidRDefault="003506C2">
      <w:pPr>
        <w:spacing w:after="0" w:line="240" w:lineRule="auto"/>
        <w:jc w:val="both"/>
        <w:rPr>
          <w:sz w:val="24"/>
          <w:szCs w:val="24"/>
        </w:rPr>
      </w:pPr>
    </w:p>
    <w:p w14:paraId="372455D4" w14:textId="77777777" w:rsidR="003506C2" w:rsidRDefault="003506C2">
      <w:pPr>
        <w:spacing w:after="0" w:line="240" w:lineRule="auto"/>
        <w:rPr>
          <w:rFonts w:ascii="Calibri" w:eastAsia="Calibri" w:hAnsi="Calibri" w:cs="Calibri"/>
          <w:color w:val="000000"/>
        </w:rPr>
      </w:pPr>
    </w:p>
    <w:p w14:paraId="07FD78F7" w14:textId="77777777" w:rsidR="003506C2" w:rsidRDefault="00E74C88">
      <w:pPr>
        <w:numPr>
          <w:ilvl w:val="0"/>
          <w:numId w:val="20"/>
        </w:numPr>
        <w:pBdr>
          <w:top w:val="nil"/>
          <w:left w:val="nil"/>
          <w:bottom w:val="nil"/>
          <w:right w:val="nil"/>
          <w:between w:val="nil"/>
        </w:pBdr>
        <w:spacing w:after="0" w:line="240" w:lineRule="auto"/>
        <w:jc w:val="both"/>
        <w:rPr>
          <w:b/>
          <w:color w:val="000000"/>
          <w:sz w:val="24"/>
          <w:szCs w:val="24"/>
        </w:rPr>
      </w:pPr>
      <w:r>
        <w:rPr>
          <w:b/>
          <w:color w:val="000000"/>
          <w:sz w:val="24"/>
          <w:szCs w:val="24"/>
        </w:rPr>
        <w:t>Les activités de paix et de cohésion sociale que les jeunes ont menée dans les localités</w:t>
      </w:r>
    </w:p>
    <w:p w14:paraId="22165221" w14:textId="77777777" w:rsidR="003506C2" w:rsidRDefault="003506C2">
      <w:pPr>
        <w:pBdr>
          <w:top w:val="nil"/>
          <w:left w:val="nil"/>
          <w:bottom w:val="nil"/>
          <w:right w:val="nil"/>
          <w:between w:val="nil"/>
        </w:pBdr>
        <w:spacing w:after="0" w:line="240" w:lineRule="auto"/>
        <w:ind w:left="360"/>
        <w:jc w:val="both"/>
        <w:rPr>
          <w:b/>
          <w:color w:val="000000"/>
          <w:sz w:val="24"/>
          <w:szCs w:val="24"/>
        </w:rPr>
      </w:pPr>
    </w:p>
    <w:tbl>
      <w:tblPr>
        <w:tblStyle w:val="af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1140"/>
        <w:gridCol w:w="1178"/>
        <w:gridCol w:w="949"/>
        <w:gridCol w:w="992"/>
        <w:gridCol w:w="1127"/>
      </w:tblGrid>
      <w:tr w:rsidR="003506C2" w14:paraId="7528A7DA" w14:textId="77777777">
        <w:trPr>
          <w:trHeight w:val="295"/>
        </w:trPr>
        <w:tc>
          <w:tcPr>
            <w:tcW w:w="3674" w:type="dxa"/>
            <w:shd w:val="clear" w:color="auto" w:fill="BDD7EE"/>
          </w:tcPr>
          <w:p w14:paraId="4D5990E2" w14:textId="77777777" w:rsidR="003506C2" w:rsidRDefault="00E74C88">
            <w:pPr>
              <w:jc w:val="both"/>
              <w:rPr>
                <w:b/>
                <w:color w:val="000000"/>
                <w:sz w:val="24"/>
                <w:szCs w:val="24"/>
              </w:rPr>
            </w:pPr>
            <w:r>
              <w:rPr>
                <w:b/>
                <w:color w:val="000000"/>
                <w:sz w:val="24"/>
                <w:szCs w:val="24"/>
              </w:rPr>
              <w:t>Activités</w:t>
            </w:r>
          </w:p>
        </w:tc>
        <w:tc>
          <w:tcPr>
            <w:tcW w:w="1140" w:type="dxa"/>
            <w:shd w:val="clear" w:color="auto" w:fill="BDD7EE"/>
          </w:tcPr>
          <w:p w14:paraId="0018003A" w14:textId="77777777" w:rsidR="003506C2" w:rsidRDefault="00E74C88">
            <w:pPr>
              <w:jc w:val="both"/>
              <w:rPr>
                <w:b/>
                <w:color w:val="000000"/>
                <w:sz w:val="24"/>
                <w:szCs w:val="24"/>
              </w:rPr>
            </w:pPr>
            <w:r>
              <w:rPr>
                <w:b/>
                <w:color w:val="000000"/>
                <w:sz w:val="24"/>
                <w:szCs w:val="24"/>
              </w:rPr>
              <w:t>Djenné</w:t>
            </w:r>
          </w:p>
        </w:tc>
        <w:tc>
          <w:tcPr>
            <w:tcW w:w="1178" w:type="dxa"/>
            <w:shd w:val="clear" w:color="auto" w:fill="BDD7EE"/>
          </w:tcPr>
          <w:p w14:paraId="33CD678B" w14:textId="77777777" w:rsidR="003506C2" w:rsidRDefault="00E74C88">
            <w:pPr>
              <w:jc w:val="both"/>
              <w:rPr>
                <w:b/>
                <w:color w:val="000000"/>
                <w:sz w:val="24"/>
                <w:szCs w:val="24"/>
              </w:rPr>
            </w:pPr>
            <w:r>
              <w:rPr>
                <w:b/>
                <w:color w:val="000000"/>
                <w:sz w:val="24"/>
                <w:szCs w:val="24"/>
              </w:rPr>
              <w:t>Macina</w:t>
            </w:r>
          </w:p>
        </w:tc>
        <w:tc>
          <w:tcPr>
            <w:tcW w:w="949" w:type="dxa"/>
            <w:shd w:val="clear" w:color="auto" w:fill="BDD7EE"/>
          </w:tcPr>
          <w:p w14:paraId="6A0A1B5B" w14:textId="77777777" w:rsidR="003506C2" w:rsidRDefault="00E74C88">
            <w:pPr>
              <w:jc w:val="both"/>
              <w:rPr>
                <w:b/>
                <w:color w:val="000000"/>
                <w:sz w:val="24"/>
                <w:szCs w:val="24"/>
              </w:rPr>
            </w:pPr>
            <w:r>
              <w:rPr>
                <w:b/>
                <w:color w:val="000000"/>
                <w:sz w:val="24"/>
                <w:szCs w:val="24"/>
              </w:rPr>
              <w:t>Mopti</w:t>
            </w:r>
          </w:p>
        </w:tc>
        <w:tc>
          <w:tcPr>
            <w:tcW w:w="992" w:type="dxa"/>
            <w:shd w:val="clear" w:color="auto" w:fill="BDD7EE"/>
          </w:tcPr>
          <w:p w14:paraId="20C87410" w14:textId="77777777" w:rsidR="003506C2" w:rsidRDefault="00E74C88">
            <w:pPr>
              <w:jc w:val="both"/>
              <w:rPr>
                <w:b/>
                <w:color w:val="000000"/>
                <w:sz w:val="24"/>
                <w:szCs w:val="24"/>
              </w:rPr>
            </w:pPr>
            <w:r>
              <w:rPr>
                <w:b/>
                <w:color w:val="000000"/>
                <w:sz w:val="24"/>
                <w:szCs w:val="24"/>
              </w:rPr>
              <w:t>Ségou</w:t>
            </w:r>
          </w:p>
        </w:tc>
        <w:tc>
          <w:tcPr>
            <w:tcW w:w="1127" w:type="dxa"/>
            <w:shd w:val="clear" w:color="auto" w:fill="BDD7EE"/>
          </w:tcPr>
          <w:p w14:paraId="451942E8" w14:textId="77777777" w:rsidR="003506C2" w:rsidRDefault="00E74C88">
            <w:pPr>
              <w:jc w:val="both"/>
              <w:rPr>
                <w:b/>
                <w:color w:val="000000"/>
                <w:sz w:val="24"/>
                <w:szCs w:val="24"/>
              </w:rPr>
            </w:pPr>
            <w:r>
              <w:rPr>
                <w:b/>
                <w:color w:val="000000"/>
                <w:sz w:val="24"/>
                <w:szCs w:val="24"/>
              </w:rPr>
              <w:t>Total général</w:t>
            </w:r>
          </w:p>
        </w:tc>
      </w:tr>
      <w:tr w:rsidR="003506C2" w14:paraId="169212CE" w14:textId="77777777">
        <w:trPr>
          <w:trHeight w:val="295"/>
        </w:trPr>
        <w:tc>
          <w:tcPr>
            <w:tcW w:w="3674" w:type="dxa"/>
          </w:tcPr>
          <w:p w14:paraId="33BC53C7" w14:textId="77777777" w:rsidR="003506C2" w:rsidRDefault="00E74C88">
            <w:pPr>
              <w:jc w:val="both"/>
              <w:rPr>
                <w:color w:val="000000"/>
                <w:sz w:val="24"/>
                <w:szCs w:val="24"/>
              </w:rPr>
            </w:pPr>
            <w:r>
              <w:rPr>
                <w:color w:val="000000"/>
                <w:sz w:val="24"/>
                <w:szCs w:val="24"/>
              </w:rPr>
              <w:t>Activités de porte à porte pour vulgariser le contenu de l’accord de paix et la stratégie jeunesse du G5 Sahel</w:t>
            </w:r>
          </w:p>
        </w:tc>
        <w:tc>
          <w:tcPr>
            <w:tcW w:w="1140" w:type="dxa"/>
          </w:tcPr>
          <w:p w14:paraId="5AE6BD40" w14:textId="77777777" w:rsidR="003506C2" w:rsidRDefault="00E74C88">
            <w:pPr>
              <w:jc w:val="center"/>
              <w:rPr>
                <w:color w:val="000000"/>
                <w:sz w:val="24"/>
                <w:szCs w:val="24"/>
              </w:rPr>
            </w:pPr>
            <w:r>
              <w:rPr>
                <w:color w:val="000000"/>
                <w:sz w:val="24"/>
                <w:szCs w:val="24"/>
              </w:rPr>
              <w:t>7%</w:t>
            </w:r>
          </w:p>
        </w:tc>
        <w:tc>
          <w:tcPr>
            <w:tcW w:w="1178" w:type="dxa"/>
          </w:tcPr>
          <w:p w14:paraId="60F736C9" w14:textId="77777777" w:rsidR="003506C2" w:rsidRDefault="00E74C88">
            <w:pPr>
              <w:jc w:val="center"/>
              <w:rPr>
                <w:color w:val="000000"/>
                <w:sz w:val="24"/>
                <w:szCs w:val="24"/>
              </w:rPr>
            </w:pPr>
            <w:r>
              <w:rPr>
                <w:color w:val="000000"/>
                <w:sz w:val="24"/>
                <w:szCs w:val="24"/>
              </w:rPr>
              <w:t>8%</w:t>
            </w:r>
          </w:p>
        </w:tc>
        <w:tc>
          <w:tcPr>
            <w:tcW w:w="949" w:type="dxa"/>
          </w:tcPr>
          <w:p w14:paraId="06FDA480" w14:textId="77777777" w:rsidR="003506C2" w:rsidRDefault="00E74C88">
            <w:pPr>
              <w:jc w:val="center"/>
              <w:rPr>
                <w:color w:val="000000"/>
                <w:sz w:val="24"/>
                <w:szCs w:val="24"/>
              </w:rPr>
            </w:pPr>
            <w:r>
              <w:rPr>
                <w:color w:val="000000"/>
                <w:sz w:val="24"/>
                <w:szCs w:val="24"/>
              </w:rPr>
              <w:t>3%</w:t>
            </w:r>
          </w:p>
        </w:tc>
        <w:tc>
          <w:tcPr>
            <w:tcW w:w="992" w:type="dxa"/>
          </w:tcPr>
          <w:p w14:paraId="4B9C700E" w14:textId="77777777" w:rsidR="003506C2" w:rsidRDefault="00E74C88">
            <w:pPr>
              <w:jc w:val="center"/>
              <w:rPr>
                <w:color w:val="000000"/>
                <w:sz w:val="24"/>
                <w:szCs w:val="24"/>
              </w:rPr>
            </w:pPr>
            <w:r>
              <w:rPr>
                <w:color w:val="000000"/>
                <w:sz w:val="24"/>
                <w:szCs w:val="24"/>
              </w:rPr>
              <w:t>9%</w:t>
            </w:r>
          </w:p>
        </w:tc>
        <w:tc>
          <w:tcPr>
            <w:tcW w:w="1127" w:type="dxa"/>
          </w:tcPr>
          <w:p w14:paraId="4B83B3B5" w14:textId="77777777" w:rsidR="003506C2" w:rsidRDefault="00E74C88">
            <w:pPr>
              <w:jc w:val="center"/>
              <w:rPr>
                <w:color w:val="000000"/>
                <w:sz w:val="24"/>
                <w:szCs w:val="24"/>
              </w:rPr>
            </w:pPr>
            <w:r>
              <w:rPr>
                <w:color w:val="000000"/>
                <w:sz w:val="24"/>
                <w:szCs w:val="24"/>
              </w:rPr>
              <w:t>27%</w:t>
            </w:r>
          </w:p>
        </w:tc>
      </w:tr>
      <w:tr w:rsidR="003506C2" w14:paraId="29469665" w14:textId="77777777">
        <w:trPr>
          <w:trHeight w:val="295"/>
        </w:trPr>
        <w:tc>
          <w:tcPr>
            <w:tcW w:w="3674" w:type="dxa"/>
          </w:tcPr>
          <w:p w14:paraId="7CE81976" w14:textId="77777777" w:rsidR="003506C2" w:rsidRDefault="00E74C88">
            <w:pPr>
              <w:jc w:val="both"/>
              <w:rPr>
                <w:color w:val="000000"/>
                <w:sz w:val="24"/>
                <w:szCs w:val="24"/>
              </w:rPr>
            </w:pPr>
            <w:r>
              <w:rPr>
                <w:color w:val="000000"/>
                <w:sz w:val="24"/>
                <w:szCs w:val="24"/>
              </w:rPr>
              <w:t xml:space="preserve">Conférence débat regroupant les autorités administratives, des collectivités territoriales, </w:t>
            </w:r>
            <w:r>
              <w:rPr>
                <w:color w:val="000000"/>
                <w:sz w:val="24"/>
                <w:szCs w:val="24"/>
              </w:rPr>
              <w:lastRenderedPageBreak/>
              <w:t>légitimités traditionnelles, leaders religieux</w:t>
            </w:r>
          </w:p>
        </w:tc>
        <w:tc>
          <w:tcPr>
            <w:tcW w:w="1140" w:type="dxa"/>
          </w:tcPr>
          <w:p w14:paraId="6F25BFA5" w14:textId="77777777" w:rsidR="003506C2" w:rsidRDefault="00E74C88">
            <w:pPr>
              <w:jc w:val="center"/>
              <w:rPr>
                <w:color w:val="000000"/>
                <w:sz w:val="24"/>
                <w:szCs w:val="24"/>
              </w:rPr>
            </w:pPr>
            <w:r>
              <w:rPr>
                <w:color w:val="000000"/>
                <w:sz w:val="24"/>
                <w:szCs w:val="24"/>
              </w:rPr>
              <w:lastRenderedPageBreak/>
              <w:t>4%</w:t>
            </w:r>
          </w:p>
        </w:tc>
        <w:tc>
          <w:tcPr>
            <w:tcW w:w="1178" w:type="dxa"/>
          </w:tcPr>
          <w:p w14:paraId="16361FD8" w14:textId="77777777" w:rsidR="003506C2" w:rsidRDefault="00E74C88">
            <w:pPr>
              <w:jc w:val="center"/>
              <w:rPr>
                <w:color w:val="000000"/>
                <w:sz w:val="24"/>
                <w:szCs w:val="24"/>
              </w:rPr>
            </w:pPr>
            <w:r>
              <w:rPr>
                <w:color w:val="000000"/>
                <w:sz w:val="24"/>
                <w:szCs w:val="24"/>
              </w:rPr>
              <w:t>1%</w:t>
            </w:r>
          </w:p>
        </w:tc>
        <w:tc>
          <w:tcPr>
            <w:tcW w:w="949" w:type="dxa"/>
          </w:tcPr>
          <w:p w14:paraId="35706189" w14:textId="77777777" w:rsidR="003506C2" w:rsidRDefault="00E74C88">
            <w:pPr>
              <w:jc w:val="center"/>
              <w:rPr>
                <w:color w:val="000000"/>
                <w:sz w:val="24"/>
                <w:szCs w:val="24"/>
              </w:rPr>
            </w:pPr>
            <w:r>
              <w:rPr>
                <w:color w:val="000000"/>
                <w:sz w:val="24"/>
                <w:szCs w:val="24"/>
              </w:rPr>
              <w:t>1%</w:t>
            </w:r>
          </w:p>
        </w:tc>
        <w:tc>
          <w:tcPr>
            <w:tcW w:w="992" w:type="dxa"/>
          </w:tcPr>
          <w:p w14:paraId="335A83DC" w14:textId="77777777" w:rsidR="003506C2" w:rsidRDefault="00E74C88">
            <w:pPr>
              <w:jc w:val="center"/>
              <w:rPr>
                <w:color w:val="000000"/>
                <w:sz w:val="24"/>
                <w:szCs w:val="24"/>
              </w:rPr>
            </w:pPr>
            <w:r>
              <w:rPr>
                <w:color w:val="000000"/>
                <w:sz w:val="24"/>
                <w:szCs w:val="24"/>
              </w:rPr>
              <w:t>2%</w:t>
            </w:r>
          </w:p>
        </w:tc>
        <w:tc>
          <w:tcPr>
            <w:tcW w:w="1127" w:type="dxa"/>
          </w:tcPr>
          <w:p w14:paraId="32816684" w14:textId="77777777" w:rsidR="003506C2" w:rsidRDefault="00E74C88">
            <w:pPr>
              <w:jc w:val="center"/>
              <w:rPr>
                <w:color w:val="000000"/>
                <w:sz w:val="24"/>
                <w:szCs w:val="24"/>
              </w:rPr>
            </w:pPr>
            <w:r>
              <w:rPr>
                <w:color w:val="000000"/>
                <w:sz w:val="24"/>
                <w:szCs w:val="24"/>
              </w:rPr>
              <w:t>8%</w:t>
            </w:r>
          </w:p>
        </w:tc>
      </w:tr>
      <w:tr w:rsidR="003506C2" w14:paraId="0FBA4121" w14:textId="77777777">
        <w:trPr>
          <w:trHeight w:val="295"/>
        </w:trPr>
        <w:tc>
          <w:tcPr>
            <w:tcW w:w="3674" w:type="dxa"/>
          </w:tcPr>
          <w:p w14:paraId="14045C43" w14:textId="77777777" w:rsidR="003506C2" w:rsidRDefault="00E74C88">
            <w:pPr>
              <w:jc w:val="both"/>
              <w:rPr>
                <w:color w:val="000000"/>
                <w:sz w:val="24"/>
                <w:szCs w:val="24"/>
              </w:rPr>
            </w:pPr>
            <w:r>
              <w:rPr>
                <w:color w:val="000000"/>
                <w:sz w:val="24"/>
                <w:szCs w:val="24"/>
              </w:rPr>
              <w:t>Journées virtuelles sur le contenu de l’accord de paix et la stratégie jeunesse du G5 Sahel</w:t>
            </w:r>
          </w:p>
        </w:tc>
        <w:tc>
          <w:tcPr>
            <w:tcW w:w="1140" w:type="dxa"/>
          </w:tcPr>
          <w:p w14:paraId="06543954" w14:textId="77777777" w:rsidR="003506C2" w:rsidRDefault="00E74C88">
            <w:pPr>
              <w:jc w:val="center"/>
              <w:rPr>
                <w:color w:val="000000"/>
                <w:sz w:val="24"/>
                <w:szCs w:val="24"/>
              </w:rPr>
            </w:pPr>
            <w:r>
              <w:rPr>
                <w:color w:val="000000"/>
                <w:sz w:val="24"/>
                <w:szCs w:val="24"/>
              </w:rPr>
              <w:t>2%</w:t>
            </w:r>
          </w:p>
        </w:tc>
        <w:tc>
          <w:tcPr>
            <w:tcW w:w="1178" w:type="dxa"/>
          </w:tcPr>
          <w:p w14:paraId="68280DD3" w14:textId="77777777" w:rsidR="003506C2" w:rsidRDefault="00E74C88">
            <w:pPr>
              <w:jc w:val="center"/>
              <w:rPr>
                <w:color w:val="000000"/>
                <w:sz w:val="24"/>
                <w:szCs w:val="24"/>
              </w:rPr>
            </w:pPr>
            <w:r>
              <w:rPr>
                <w:color w:val="000000"/>
                <w:sz w:val="24"/>
                <w:szCs w:val="24"/>
              </w:rPr>
              <w:t>4%</w:t>
            </w:r>
          </w:p>
        </w:tc>
        <w:tc>
          <w:tcPr>
            <w:tcW w:w="949" w:type="dxa"/>
          </w:tcPr>
          <w:p w14:paraId="63A74E56" w14:textId="77777777" w:rsidR="003506C2" w:rsidRDefault="00E74C88">
            <w:pPr>
              <w:jc w:val="center"/>
              <w:rPr>
                <w:color w:val="000000"/>
                <w:sz w:val="24"/>
                <w:szCs w:val="24"/>
              </w:rPr>
            </w:pPr>
            <w:r>
              <w:rPr>
                <w:color w:val="000000"/>
                <w:sz w:val="24"/>
                <w:szCs w:val="24"/>
              </w:rPr>
              <w:t>1%</w:t>
            </w:r>
          </w:p>
        </w:tc>
        <w:tc>
          <w:tcPr>
            <w:tcW w:w="992" w:type="dxa"/>
          </w:tcPr>
          <w:p w14:paraId="24752EA8" w14:textId="77777777" w:rsidR="003506C2" w:rsidRDefault="00E74C88">
            <w:pPr>
              <w:jc w:val="center"/>
              <w:rPr>
                <w:color w:val="000000"/>
                <w:sz w:val="24"/>
                <w:szCs w:val="24"/>
              </w:rPr>
            </w:pPr>
            <w:r>
              <w:rPr>
                <w:color w:val="000000"/>
                <w:sz w:val="24"/>
                <w:szCs w:val="24"/>
              </w:rPr>
              <w:t>3%</w:t>
            </w:r>
          </w:p>
        </w:tc>
        <w:tc>
          <w:tcPr>
            <w:tcW w:w="1127" w:type="dxa"/>
          </w:tcPr>
          <w:p w14:paraId="3E8BAEB6" w14:textId="77777777" w:rsidR="003506C2" w:rsidRDefault="00E74C88">
            <w:pPr>
              <w:jc w:val="center"/>
              <w:rPr>
                <w:color w:val="000000"/>
                <w:sz w:val="24"/>
                <w:szCs w:val="24"/>
              </w:rPr>
            </w:pPr>
            <w:r>
              <w:rPr>
                <w:color w:val="000000"/>
                <w:sz w:val="24"/>
                <w:szCs w:val="24"/>
              </w:rPr>
              <w:t>11%</w:t>
            </w:r>
          </w:p>
        </w:tc>
      </w:tr>
      <w:tr w:rsidR="003506C2" w14:paraId="51707E37" w14:textId="77777777">
        <w:trPr>
          <w:trHeight w:val="295"/>
        </w:trPr>
        <w:tc>
          <w:tcPr>
            <w:tcW w:w="3674" w:type="dxa"/>
          </w:tcPr>
          <w:p w14:paraId="77614DA0" w14:textId="77777777" w:rsidR="003506C2" w:rsidRDefault="00E74C88">
            <w:pPr>
              <w:jc w:val="both"/>
              <w:rPr>
                <w:color w:val="000000"/>
                <w:sz w:val="24"/>
                <w:szCs w:val="24"/>
              </w:rPr>
            </w:pPr>
            <w:r>
              <w:rPr>
                <w:color w:val="000000"/>
                <w:sz w:val="24"/>
                <w:szCs w:val="24"/>
              </w:rPr>
              <w:t>Les dialogues inter et intracommunautaires</w:t>
            </w:r>
          </w:p>
        </w:tc>
        <w:tc>
          <w:tcPr>
            <w:tcW w:w="1140" w:type="dxa"/>
          </w:tcPr>
          <w:p w14:paraId="6AEBEDA1" w14:textId="77777777" w:rsidR="003506C2" w:rsidRDefault="00E74C88">
            <w:pPr>
              <w:jc w:val="both"/>
              <w:rPr>
                <w:color w:val="000000"/>
                <w:sz w:val="24"/>
                <w:szCs w:val="24"/>
              </w:rPr>
            </w:pPr>
            <w:r>
              <w:rPr>
                <w:color w:val="000000"/>
                <w:sz w:val="24"/>
                <w:szCs w:val="24"/>
              </w:rPr>
              <w:t>4%</w:t>
            </w:r>
          </w:p>
        </w:tc>
        <w:tc>
          <w:tcPr>
            <w:tcW w:w="1178" w:type="dxa"/>
          </w:tcPr>
          <w:p w14:paraId="78083917" w14:textId="77777777" w:rsidR="003506C2" w:rsidRDefault="00E74C88">
            <w:pPr>
              <w:jc w:val="both"/>
              <w:rPr>
                <w:color w:val="000000"/>
                <w:sz w:val="24"/>
                <w:szCs w:val="24"/>
              </w:rPr>
            </w:pPr>
            <w:r>
              <w:rPr>
                <w:color w:val="000000"/>
                <w:sz w:val="24"/>
                <w:szCs w:val="24"/>
              </w:rPr>
              <w:t>1%</w:t>
            </w:r>
          </w:p>
        </w:tc>
        <w:tc>
          <w:tcPr>
            <w:tcW w:w="949" w:type="dxa"/>
          </w:tcPr>
          <w:p w14:paraId="6E830E14" w14:textId="77777777" w:rsidR="003506C2" w:rsidRDefault="00E74C88">
            <w:pPr>
              <w:jc w:val="both"/>
              <w:rPr>
                <w:color w:val="000000"/>
                <w:sz w:val="24"/>
                <w:szCs w:val="24"/>
              </w:rPr>
            </w:pPr>
            <w:r>
              <w:rPr>
                <w:color w:val="000000"/>
                <w:sz w:val="24"/>
                <w:szCs w:val="24"/>
              </w:rPr>
              <w:t>3%</w:t>
            </w:r>
          </w:p>
        </w:tc>
        <w:tc>
          <w:tcPr>
            <w:tcW w:w="992" w:type="dxa"/>
          </w:tcPr>
          <w:p w14:paraId="34C016AB" w14:textId="77777777" w:rsidR="003506C2" w:rsidRDefault="00E74C88">
            <w:pPr>
              <w:jc w:val="both"/>
              <w:rPr>
                <w:color w:val="000000"/>
                <w:sz w:val="24"/>
                <w:szCs w:val="24"/>
              </w:rPr>
            </w:pPr>
            <w:r>
              <w:rPr>
                <w:color w:val="000000"/>
                <w:sz w:val="24"/>
                <w:szCs w:val="24"/>
              </w:rPr>
              <w:t>5%</w:t>
            </w:r>
          </w:p>
        </w:tc>
        <w:tc>
          <w:tcPr>
            <w:tcW w:w="1127" w:type="dxa"/>
          </w:tcPr>
          <w:p w14:paraId="48326C45" w14:textId="77777777" w:rsidR="003506C2" w:rsidRDefault="00E74C88">
            <w:pPr>
              <w:jc w:val="both"/>
              <w:rPr>
                <w:color w:val="000000"/>
                <w:sz w:val="24"/>
                <w:szCs w:val="24"/>
              </w:rPr>
            </w:pPr>
            <w:r>
              <w:rPr>
                <w:color w:val="000000"/>
                <w:sz w:val="24"/>
                <w:szCs w:val="24"/>
              </w:rPr>
              <w:t>13%</w:t>
            </w:r>
          </w:p>
        </w:tc>
      </w:tr>
      <w:tr w:rsidR="003506C2" w14:paraId="10E9BDAD" w14:textId="77777777">
        <w:trPr>
          <w:trHeight w:val="295"/>
        </w:trPr>
        <w:tc>
          <w:tcPr>
            <w:tcW w:w="3674" w:type="dxa"/>
          </w:tcPr>
          <w:p w14:paraId="63A6D414" w14:textId="77777777" w:rsidR="003506C2" w:rsidRDefault="00E74C88">
            <w:pPr>
              <w:jc w:val="both"/>
              <w:rPr>
                <w:color w:val="000000"/>
                <w:sz w:val="24"/>
                <w:szCs w:val="24"/>
              </w:rPr>
            </w:pPr>
            <w:r>
              <w:rPr>
                <w:color w:val="000000"/>
                <w:sz w:val="24"/>
                <w:szCs w:val="24"/>
              </w:rPr>
              <w:t>Les dialogues intergénérationnels</w:t>
            </w:r>
          </w:p>
        </w:tc>
        <w:tc>
          <w:tcPr>
            <w:tcW w:w="1140" w:type="dxa"/>
          </w:tcPr>
          <w:p w14:paraId="1222E3C7" w14:textId="77777777" w:rsidR="003506C2" w:rsidRDefault="00E74C88">
            <w:pPr>
              <w:jc w:val="both"/>
              <w:rPr>
                <w:color w:val="000000"/>
                <w:sz w:val="24"/>
                <w:szCs w:val="24"/>
              </w:rPr>
            </w:pPr>
            <w:r>
              <w:rPr>
                <w:color w:val="000000"/>
                <w:sz w:val="24"/>
                <w:szCs w:val="24"/>
              </w:rPr>
              <w:t>4%</w:t>
            </w:r>
          </w:p>
        </w:tc>
        <w:tc>
          <w:tcPr>
            <w:tcW w:w="1178" w:type="dxa"/>
          </w:tcPr>
          <w:p w14:paraId="5F88FAF8" w14:textId="77777777" w:rsidR="003506C2" w:rsidRDefault="00E74C88">
            <w:pPr>
              <w:jc w:val="both"/>
              <w:rPr>
                <w:color w:val="000000"/>
                <w:sz w:val="24"/>
                <w:szCs w:val="24"/>
              </w:rPr>
            </w:pPr>
            <w:r>
              <w:rPr>
                <w:color w:val="000000"/>
                <w:sz w:val="24"/>
                <w:szCs w:val="24"/>
              </w:rPr>
              <w:t>0%</w:t>
            </w:r>
          </w:p>
        </w:tc>
        <w:tc>
          <w:tcPr>
            <w:tcW w:w="949" w:type="dxa"/>
          </w:tcPr>
          <w:p w14:paraId="2510E658" w14:textId="77777777" w:rsidR="003506C2" w:rsidRDefault="00E74C88">
            <w:pPr>
              <w:jc w:val="both"/>
              <w:rPr>
                <w:color w:val="000000"/>
                <w:sz w:val="24"/>
                <w:szCs w:val="24"/>
              </w:rPr>
            </w:pPr>
            <w:r>
              <w:rPr>
                <w:color w:val="000000"/>
                <w:sz w:val="24"/>
                <w:szCs w:val="24"/>
              </w:rPr>
              <w:t>3%</w:t>
            </w:r>
          </w:p>
        </w:tc>
        <w:tc>
          <w:tcPr>
            <w:tcW w:w="992" w:type="dxa"/>
          </w:tcPr>
          <w:p w14:paraId="1461872D" w14:textId="77777777" w:rsidR="003506C2" w:rsidRDefault="00E74C88">
            <w:pPr>
              <w:jc w:val="both"/>
              <w:rPr>
                <w:color w:val="000000"/>
                <w:sz w:val="24"/>
                <w:szCs w:val="24"/>
              </w:rPr>
            </w:pPr>
            <w:r>
              <w:rPr>
                <w:color w:val="000000"/>
                <w:sz w:val="24"/>
                <w:szCs w:val="24"/>
              </w:rPr>
              <w:t>4%</w:t>
            </w:r>
          </w:p>
        </w:tc>
        <w:tc>
          <w:tcPr>
            <w:tcW w:w="1127" w:type="dxa"/>
          </w:tcPr>
          <w:p w14:paraId="7C8B8E94" w14:textId="77777777" w:rsidR="003506C2" w:rsidRDefault="00E74C88">
            <w:pPr>
              <w:jc w:val="both"/>
              <w:rPr>
                <w:color w:val="000000"/>
                <w:sz w:val="24"/>
                <w:szCs w:val="24"/>
              </w:rPr>
            </w:pPr>
            <w:r>
              <w:rPr>
                <w:color w:val="000000"/>
                <w:sz w:val="24"/>
                <w:szCs w:val="24"/>
              </w:rPr>
              <w:t>11%</w:t>
            </w:r>
          </w:p>
        </w:tc>
      </w:tr>
      <w:tr w:rsidR="003506C2" w14:paraId="7BC87A19" w14:textId="77777777">
        <w:trPr>
          <w:trHeight w:val="295"/>
        </w:trPr>
        <w:tc>
          <w:tcPr>
            <w:tcW w:w="3674" w:type="dxa"/>
          </w:tcPr>
          <w:p w14:paraId="721E5DB3" w14:textId="77777777" w:rsidR="003506C2" w:rsidRDefault="00E74C88">
            <w:pPr>
              <w:jc w:val="both"/>
              <w:rPr>
                <w:color w:val="000000"/>
                <w:sz w:val="24"/>
                <w:szCs w:val="24"/>
              </w:rPr>
            </w:pPr>
            <w:r>
              <w:rPr>
                <w:color w:val="000000"/>
                <w:sz w:val="24"/>
                <w:szCs w:val="24"/>
              </w:rPr>
              <w:t>Les groupes de discussion sur le contenu de l’accord de paix et la stratégie jeunesse du G5 Sahel</w:t>
            </w:r>
          </w:p>
        </w:tc>
        <w:tc>
          <w:tcPr>
            <w:tcW w:w="1140" w:type="dxa"/>
          </w:tcPr>
          <w:p w14:paraId="11FDA3A7" w14:textId="77777777" w:rsidR="003506C2" w:rsidRDefault="00E74C88">
            <w:pPr>
              <w:jc w:val="both"/>
              <w:rPr>
                <w:color w:val="000000"/>
                <w:sz w:val="24"/>
                <w:szCs w:val="24"/>
              </w:rPr>
            </w:pPr>
            <w:r>
              <w:rPr>
                <w:color w:val="000000"/>
                <w:sz w:val="24"/>
                <w:szCs w:val="24"/>
              </w:rPr>
              <w:t>3%</w:t>
            </w:r>
          </w:p>
        </w:tc>
        <w:tc>
          <w:tcPr>
            <w:tcW w:w="1178" w:type="dxa"/>
          </w:tcPr>
          <w:p w14:paraId="4A7BE874" w14:textId="77777777" w:rsidR="003506C2" w:rsidRDefault="00E74C88">
            <w:pPr>
              <w:jc w:val="both"/>
              <w:rPr>
                <w:color w:val="000000"/>
                <w:sz w:val="24"/>
                <w:szCs w:val="24"/>
              </w:rPr>
            </w:pPr>
            <w:r>
              <w:rPr>
                <w:color w:val="000000"/>
                <w:sz w:val="24"/>
                <w:szCs w:val="24"/>
              </w:rPr>
              <w:t>0%</w:t>
            </w:r>
          </w:p>
        </w:tc>
        <w:tc>
          <w:tcPr>
            <w:tcW w:w="949" w:type="dxa"/>
          </w:tcPr>
          <w:p w14:paraId="0E91791E" w14:textId="77777777" w:rsidR="003506C2" w:rsidRDefault="00E74C88">
            <w:pPr>
              <w:jc w:val="both"/>
              <w:rPr>
                <w:color w:val="000000"/>
                <w:sz w:val="24"/>
                <w:szCs w:val="24"/>
              </w:rPr>
            </w:pPr>
            <w:r>
              <w:rPr>
                <w:color w:val="000000"/>
                <w:sz w:val="24"/>
                <w:szCs w:val="24"/>
              </w:rPr>
              <w:t>3%</w:t>
            </w:r>
          </w:p>
        </w:tc>
        <w:tc>
          <w:tcPr>
            <w:tcW w:w="992" w:type="dxa"/>
          </w:tcPr>
          <w:p w14:paraId="7DE0389B" w14:textId="77777777" w:rsidR="003506C2" w:rsidRDefault="00E74C88">
            <w:pPr>
              <w:jc w:val="both"/>
              <w:rPr>
                <w:color w:val="000000"/>
                <w:sz w:val="24"/>
                <w:szCs w:val="24"/>
              </w:rPr>
            </w:pPr>
            <w:r>
              <w:rPr>
                <w:color w:val="000000"/>
                <w:sz w:val="24"/>
                <w:szCs w:val="24"/>
              </w:rPr>
              <w:t>7%</w:t>
            </w:r>
          </w:p>
        </w:tc>
        <w:tc>
          <w:tcPr>
            <w:tcW w:w="1127" w:type="dxa"/>
          </w:tcPr>
          <w:p w14:paraId="1DE881CE" w14:textId="77777777" w:rsidR="003506C2" w:rsidRDefault="00E74C88">
            <w:pPr>
              <w:jc w:val="both"/>
              <w:rPr>
                <w:color w:val="000000"/>
                <w:sz w:val="24"/>
                <w:szCs w:val="24"/>
              </w:rPr>
            </w:pPr>
            <w:r>
              <w:rPr>
                <w:color w:val="000000"/>
                <w:sz w:val="24"/>
                <w:szCs w:val="24"/>
              </w:rPr>
              <w:t>13%</w:t>
            </w:r>
          </w:p>
        </w:tc>
      </w:tr>
      <w:tr w:rsidR="003506C2" w14:paraId="1D58C9B6" w14:textId="77777777">
        <w:trPr>
          <w:trHeight w:val="295"/>
        </w:trPr>
        <w:tc>
          <w:tcPr>
            <w:tcW w:w="3674" w:type="dxa"/>
          </w:tcPr>
          <w:p w14:paraId="55010F1C" w14:textId="77777777" w:rsidR="003506C2" w:rsidRDefault="003506C2">
            <w:pPr>
              <w:jc w:val="both"/>
              <w:rPr>
                <w:color w:val="000000"/>
                <w:sz w:val="24"/>
                <w:szCs w:val="24"/>
              </w:rPr>
            </w:pPr>
          </w:p>
        </w:tc>
        <w:tc>
          <w:tcPr>
            <w:tcW w:w="1140" w:type="dxa"/>
          </w:tcPr>
          <w:p w14:paraId="24AD9318" w14:textId="77777777" w:rsidR="003506C2" w:rsidRDefault="00E74C88">
            <w:pPr>
              <w:jc w:val="both"/>
              <w:rPr>
                <w:color w:val="000000"/>
                <w:sz w:val="24"/>
                <w:szCs w:val="24"/>
              </w:rPr>
            </w:pPr>
            <w:r>
              <w:rPr>
                <w:color w:val="000000"/>
                <w:sz w:val="24"/>
                <w:szCs w:val="24"/>
              </w:rPr>
              <w:t>3%</w:t>
            </w:r>
          </w:p>
        </w:tc>
        <w:tc>
          <w:tcPr>
            <w:tcW w:w="1178" w:type="dxa"/>
          </w:tcPr>
          <w:p w14:paraId="31F0C51B" w14:textId="77777777" w:rsidR="003506C2" w:rsidRDefault="00E74C88">
            <w:pPr>
              <w:jc w:val="both"/>
              <w:rPr>
                <w:color w:val="000000"/>
                <w:sz w:val="24"/>
                <w:szCs w:val="24"/>
              </w:rPr>
            </w:pPr>
            <w:r>
              <w:rPr>
                <w:color w:val="000000"/>
                <w:sz w:val="24"/>
                <w:szCs w:val="24"/>
              </w:rPr>
              <w:t>0%</w:t>
            </w:r>
          </w:p>
        </w:tc>
        <w:tc>
          <w:tcPr>
            <w:tcW w:w="949" w:type="dxa"/>
          </w:tcPr>
          <w:p w14:paraId="7CC657EC" w14:textId="77777777" w:rsidR="003506C2" w:rsidRDefault="00E74C88">
            <w:pPr>
              <w:jc w:val="both"/>
              <w:rPr>
                <w:color w:val="000000"/>
                <w:sz w:val="24"/>
                <w:szCs w:val="24"/>
              </w:rPr>
            </w:pPr>
            <w:r>
              <w:rPr>
                <w:color w:val="000000"/>
                <w:sz w:val="24"/>
                <w:szCs w:val="24"/>
              </w:rPr>
              <w:t>1%</w:t>
            </w:r>
          </w:p>
        </w:tc>
        <w:tc>
          <w:tcPr>
            <w:tcW w:w="992" w:type="dxa"/>
          </w:tcPr>
          <w:p w14:paraId="60280500" w14:textId="77777777" w:rsidR="003506C2" w:rsidRDefault="00E74C88">
            <w:pPr>
              <w:jc w:val="both"/>
              <w:rPr>
                <w:color w:val="000000"/>
                <w:sz w:val="24"/>
                <w:szCs w:val="24"/>
              </w:rPr>
            </w:pPr>
            <w:r>
              <w:rPr>
                <w:color w:val="000000"/>
                <w:sz w:val="24"/>
                <w:szCs w:val="24"/>
              </w:rPr>
              <w:t>4%</w:t>
            </w:r>
          </w:p>
        </w:tc>
        <w:tc>
          <w:tcPr>
            <w:tcW w:w="1127" w:type="dxa"/>
          </w:tcPr>
          <w:p w14:paraId="7A54AC09" w14:textId="77777777" w:rsidR="003506C2" w:rsidRDefault="00E74C88">
            <w:pPr>
              <w:jc w:val="both"/>
              <w:rPr>
                <w:color w:val="000000"/>
                <w:sz w:val="24"/>
                <w:szCs w:val="24"/>
              </w:rPr>
            </w:pPr>
            <w:r>
              <w:rPr>
                <w:color w:val="000000"/>
                <w:sz w:val="24"/>
                <w:szCs w:val="24"/>
              </w:rPr>
              <w:t>8%</w:t>
            </w:r>
          </w:p>
        </w:tc>
      </w:tr>
      <w:tr w:rsidR="003506C2" w14:paraId="47B479A7" w14:textId="77777777">
        <w:trPr>
          <w:trHeight w:val="295"/>
        </w:trPr>
        <w:tc>
          <w:tcPr>
            <w:tcW w:w="3674" w:type="dxa"/>
          </w:tcPr>
          <w:p w14:paraId="723F0915" w14:textId="77777777" w:rsidR="003506C2" w:rsidRDefault="00E74C88">
            <w:pPr>
              <w:jc w:val="both"/>
              <w:rPr>
                <w:color w:val="000000"/>
                <w:sz w:val="24"/>
                <w:szCs w:val="24"/>
              </w:rPr>
            </w:pPr>
            <w:r>
              <w:rPr>
                <w:color w:val="000000"/>
                <w:sz w:val="24"/>
                <w:szCs w:val="24"/>
              </w:rPr>
              <w:t>Tournoi de football entre les communes</w:t>
            </w:r>
          </w:p>
        </w:tc>
        <w:tc>
          <w:tcPr>
            <w:tcW w:w="1140" w:type="dxa"/>
          </w:tcPr>
          <w:p w14:paraId="774C4CC8" w14:textId="77777777" w:rsidR="003506C2" w:rsidRDefault="00E74C88">
            <w:pPr>
              <w:jc w:val="both"/>
              <w:rPr>
                <w:color w:val="000000"/>
                <w:sz w:val="24"/>
                <w:szCs w:val="24"/>
              </w:rPr>
            </w:pPr>
            <w:r>
              <w:rPr>
                <w:color w:val="000000"/>
                <w:sz w:val="24"/>
                <w:szCs w:val="24"/>
              </w:rPr>
              <w:t>4%</w:t>
            </w:r>
          </w:p>
        </w:tc>
        <w:tc>
          <w:tcPr>
            <w:tcW w:w="1178" w:type="dxa"/>
          </w:tcPr>
          <w:p w14:paraId="452A930F" w14:textId="77777777" w:rsidR="003506C2" w:rsidRDefault="00E74C88">
            <w:pPr>
              <w:jc w:val="both"/>
              <w:rPr>
                <w:color w:val="000000"/>
                <w:sz w:val="24"/>
                <w:szCs w:val="24"/>
              </w:rPr>
            </w:pPr>
            <w:r>
              <w:rPr>
                <w:color w:val="000000"/>
                <w:sz w:val="24"/>
                <w:szCs w:val="24"/>
              </w:rPr>
              <w:t>1%</w:t>
            </w:r>
          </w:p>
        </w:tc>
        <w:tc>
          <w:tcPr>
            <w:tcW w:w="949" w:type="dxa"/>
          </w:tcPr>
          <w:p w14:paraId="0D5890C7" w14:textId="77777777" w:rsidR="003506C2" w:rsidRDefault="00E74C88">
            <w:pPr>
              <w:jc w:val="both"/>
              <w:rPr>
                <w:color w:val="000000"/>
                <w:sz w:val="24"/>
                <w:szCs w:val="24"/>
              </w:rPr>
            </w:pPr>
            <w:r>
              <w:rPr>
                <w:color w:val="000000"/>
                <w:sz w:val="24"/>
                <w:szCs w:val="24"/>
              </w:rPr>
              <w:t>1%</w:t>
            </w:r>
          </w:p>
        </w:tc>
        <w:tc>
          <w:tcPr>
            <w:tcW w:w="992" w:type="dxa"/>
          </w:tcPr>
          <w:p w14:paraId="19B6CC1B" w14:textId="77777777" w:rsidR="003506C2" w:rsidRDefault="00E74C88">
            <w:pPr>
              <w:jc w:val="both"/>
              <w:rPr>
                <w:color w:val="000000"/>
                <w:sz w:val="24"/>
                <w:szCs w:val="24"/>
              </w:rPr>
            </w:pPr>
            <w:r>
              <w:rPr>
                <w:color w:val="000000"/>
                <w:sz w:val="24"/>
                <w:szCs w:val="24"/>
              </w:rPr>
              <w:t>3%</w:t>
            </w:r>
          </w:p>
        </w:tc>
        <w:tc>
          <w:tcPr>
            <w:tcW w:w="1127" w:type="dxa"/>
          </w:tcPr>
          <w:p w14:paraId="14C0E8ED" w14:textId="77777777" w:rsidR="003506C2" w:rsidRDefault="00E74C88">
            <w:pPr>
              <w:jc w:val="both"/>
              <w:rPr>
                <w:color w:val="000000"/>
                <w:sz w:val="24"/>
                <w:szCs w:val="24"/>
              </w:rPr>
            </w:pPr>
            <w:r>
              <w:rPr>
                <w:color w:val="000000"/>
                <w:sz w:val="24"/>
                <w:szCs w:val="24"/>
              </w:rPr>
              <w:t>9%</w:t>
            </w:r>
          </w:p>
        </w:tc>
      </w:tr>
      <w:tr w:rsidR="003506C2" w14:paraId="27085347" w14:textId="77777777">
        <w:trPr>
          <w:trHeight w:val="295"/>
        </w:trPr>
        <w:tc>
          <w:tcPr>
            <w:tcW w:w="3674" w:type="dxa"/>
            <w:shd w:val="clear" w:color="auto" w:fill="D9D9D9"/>
          </w:tcPr>
          <w:p w14:paraId="71ABE64A" w14:textId="77777777" w:rsidR="003506C2" w:rsidRDefault="00E74C88">
            <w:pPr>
              <w:jc w:val="both"/>
              <w:rPr>
                <w:b/>
                <w:color w:val="000000"/>
                <w:sz w:val="24"/>
                <w:szCs w:val="24"/>
              </w:rPr>
            </w:pPr>
            <w:r>
              <w:rPr>
                <w:b/>
                <w:color w:val="000000"/>
                <w:sz w:val="24"/>
                <w:szCs w:val="24"/>
              </w:rPr>
              <w:t>Total général</w:t>
            </w:r>
          </w:p>
        </w:tc>
        <w:tc>
          <w:tcPr>
            <w:tcW w:w="1140" w:type="dxa"/>
            <w:shd w:val="clear" w:color="auto" w:fill="D9D9D9"/>
          </w:tcPr>
          <w:p w14:paraId="6AAE90ED" w14:textId="77777777" w:rsidR="003506C2" w:rsidRDefault="00E74C88">
            <w:pPr>
              <w:jc w:val="both"/>
              <w:rPr>
                <w:b/>
                <w:color w:val="000000"/>
                <w:sz w:val="24"/>
                <w:szCs w:val="24"/>
              </w:rPr>
            </w:pPr>
            <w:r>
              <w:rPr>
                <w:b/>
                <w:color w:val="000000"/>
                <w:sz w:val="24"/>
                <w:szCs w:val="24"/>
              </w:rPr>
              <w:t>30%</w:t>
            </w:r>
          </w:p>
        </w:tc>
        <w:tc>
          <w:tcPr>
            <w:tcW w:w="1178" w:type="dxa"/>
            <w:shd w:val="clear" w:color="auto" w:fill="D9D9D9"/>
          </w:tcPr>
          <w:p w14:paraId="45FAD19A" w14:textId="77777777" w:rsidR="003506C2" w:rsidRDefault="00E74C88">
            <w:pPr>
              <w:jc w:val="both"/>
              <w:rPr>
                <w:b/>
                <w:color w:val="000000"/>
                <w:sz w:val="24"/>
                <w:szCs w:val="24"/>
              </w:rPr>
            </w:pPr>
            <w:r>
              <w:rPr>
                <w:b/>
                <w:color w:val="000000"/>
                <w:sz w:val="24"/>
                <w:szCs w:val="24"/>
              </w:rPr>
              <w:t>17%</w:t>
            </w:r>
          </w:p>
        </w:tc>
        <w:tc>
          <w:tcPr>
            <w:tcW w:w="949" w:type="dxa"/>
            <w:shd w:val="clear" w:color="auto" w:fill="D9D9D9"/>
          </w:tcPr>
          <w:p w14:paraId="4247E44D" w14:textId="77777777" w:rsidR="003506C2" w:rsidRDefault="00E74C88">
            <w:pPr>
              <w:jc w:val="both"/>
              <w:rPr>
                <w:b/>
                <w:color w:val="000000"/>
                <w:sz w:val="24"/>
                <w:szCs w:val="24"/>
              </w:rPr>
            </w:pPr>
            <w:r>
              <w:rPr>
                <w:b/>
                <w:color w:val="000000"/>
                <w:sz w:val="24"/>
                <w:szCs w:val="24"/>
              </w:rPr>
              <w:t>15%</w:t>
            </w:r>
          </w:p>
        </w:tc>
        <w:tc>
          <w:tcPr>
            <w:tcW w:w="992" w:type="dxa"/>
            <w:shd w:val="clear" w:color="auto" w:fill="D9D9D9"/>
          </w:tcPr>
          <w:p w14:paraId="5B0E3244" w14:textId="77777777" w:rsidR="003506C2" w:rsidRDefault="00E74C88">
            <w:pPr>
              <w:jc w:val="both"/>
              <w:rPr>
                <w:b/>
                <w:color w:val="000000"/>
                <w:sz w:val="24"/>
                <w:szCs w:val="24"/>
              </w:rPr>
            </w:pPr>
            <w:r>
              <w:rPr>
                <w:b/>
                <w:color w:val="000000"/>
                <w:sz w:val="24"/>
                <w:szCs w:val="24"/>
              </w:rPr>
              <w:t>37%</w:t>
            </w:r>
          </w:p>
        </w:tc>
        <w:tc>
          <w:tcPr>
            <w:tcW w:w="1127" w:type="dxa"/>
            <w:shd w:val="clear" w:color="auto" w:fill="D9D9D9"/>
          </w:tcPr>
          <w:p w14:paraId="4AAB41CE" w14:textId="77777777" w:rsidR="003506C2" w:rsidRDefault="00E74C88">
            <w:pPr>
              <w:jc w:val="both"/>
              <w:rPr>
                <w:b/>
                <w:color w:val="000000"/>
                <w:sz w:val="24"/>
                <w:szCs w:val="24"/>
              </w:rPr>
            </w:pPr>
            <w:r>
              <w:rPr>
                <w:b/>
                <w:color w:val="000000"/>
                <w:sz w:val="24"/>
                <w:szCs w:val="24"/>
              </w:rPr>
              <w:t>100%</w:t>
            </w:r>
          </w:p>
        </w:tc>
      </w:tr>
    </w:tbl>
    <w:p w14:paraId="056FA3A9" w14:textId="77777777" w:rsidR="003506C2" w:rsidRDefault="003506C2">
      <w:pPr>
        <w:spacing w:after="0" w:line="240" w:lineRule="auto"/>
        <w:jc w:val="both"/>
        <w:rPr>
          <w:sz w:val="24"/>
          <w:szCs w:val="24"/>
        </w:rPr>
      </w:pPr>
    </w:p>
    <w:p w14:paraId="26E64E35" w14:textId="77777777" w:rsidR="003506C2" w:rsidRDefault="00E74C88">
      <w:pPr>
        <w:spacing w:after="0" w:line="240" w:lineRule="auto"/>
        <w:jc w:val="both"/>
        <w:rPr>
          <w:sz w:val="24"/>
          <w:szCs w:val="24"/>
        </w:rPr>
      </w:pPr>
      <w:r>
        <w:rPr>
          <w:sz w:val="24"/>
          <w:szCs w:val="24"/>
        </w:rPr>
        <w:t xml:space="preserve">Suivant les données, on constate que l’activité qui a été la plus réalisée est celle de « porte à porte pour vulgariser le contenu de l’accord de paix et la stratégie jeunesse du G5 Sahel » confirmé par 28% des personnes enquêtées. Cette activité est la seule parmi les autres activités qui a touché plus des personnes à peu près 6 828 personnes (dont 5118 femmes). Elle est moins risquée dans les zones d’insécurité car elle se déroule comme des causeries quotidiennes dans les ménages et ne regroupe pas assez de personnes. </w:t>
      </w:r>
    </w:p>
    <w:p w14:paraId="6C53097D" w14:textId="77777777" w:rsidR="003506C2" w:rsidRDefault="00E74C88">
      <w:pPr>
        <w:spacing w:after="0" w:line="240" w:lineRule="auto"/>
        <w:jc w:val="both"/>
        <w:rPr>
          <w:sz w:val="24"/>
          <w:szCs w:val="24"/>
        </w:rPr>
      </w:pPr>
      <w:r>
        <w:rPr>
          <w:sz w:val="24"/>
          <w:szCs w:val="24"/>
        </w:rPr>
        <w:t>Les activités les moins menées dans les zones de Macina, Djenné et Mopti sont :</w:t>
      </w:r>
    </w:p>
    <w:p w14:paraId="489FF021" w14:textId="77777777" w:rsidR="003506C2" w:rsidRDefault="00E74C88">
      <w:pPr>
        <w:numPr>
          <w:ilvl w:val="0"/>
          <w:numId w:val="27"/>
        </w:numPr>
        <w:spacing w:after="0" w:line="240" w:lineRule="auto"/>
        <w:jc w:val="both"/>
        <w:rPr>
          <w:sz w:val="24"/>
          <w:szCs w:val="24"/>
        </w:rPr>
      </w:pPr>
      <w:r>
        <w:rPr>
          <w:sz w:val="24"/>
          <w:szCs w:val="24"/>
        </w:rPr>
        <w:t>Conférence débat regroupant les autorités administratives, des collectivités territoriales, légitimités traditionnelles, leaders religieux pour indisponibilité ;</w:t>
      </w:r>
    </w:p>
    <w:p w14:paraId="3ACBF53C" w14:textId="77777777" w:rsidR="003506C2" w:rsidRDefault="00E74C88">
      <w:pPr>
        <w:numPr>
          <w:ilvl w:val="0"/>
          <w:numId w:val="27"/>
        </w:numPr>
        <w:spacing w:after="0" w:line="240" w:lineRule="auto"/>
        <w:jc w:val="both"/>
        <w:rPr>
          <w:sz w:val="24"/>
          <w:szCs w:val="24"/>
        </w:rPr>
      </w:pPr>
      <w:r>
        <w:rPr>
          <w:sz w:val="24"/>
          <w:szCs w:val="24"/>
        </w:rPr>
        <w:t>Soirées culturelles/concerts pour raison d’insécurité.</w:t>
      </w:r>
    </w:p>
    <w:p w14:paraId="3D8BD112" w14:textId="77777777" w:rsidR="003506C2" w:rsidRDefault="00E74C88">
      <w:pPr>
        <w:spacing w:after="0" w:line="240" w:lineRule="auto"/>
        <w:jc w:val="both"/>
        <w:rPr>
          <w:sz w:val="24"/>
          <w:szCs w:val="24"/>
        </w:rPr>
      </w:pPr>
      <w:r>
        <w:rPr>
          <w:sz w:val="24"/>
          <w:szCs w:val="24"/>
        </w:rPr>
        <w:t>Toutes les activités ont été quasiment menées dans toutes les communes à l’exception de Macina où certaines activités n’ont pu être menées pour cause de menace terroriste dans cette zone qui décourage tout regroupement :</w:t>
      </w:r>
    </w:p>
    <w:p w14:paraId="37E063F3" w14:textId="77777777" w:rsidR="003506C2" w:rsidRDefault="00E74C88">
      <w:pPr>
        <w:numPr>
          <w:ilvl w:val="0"/>
          <w:numId w:val="26"/>
        </w:numPr>
        <w:spacing w:after="0" w:line="240" w:lineRule="auto"/>
        <w:jc w:val="both"/>
        <w:rPr>
          <w:sz w:val="24"/>
          <w:szCs w:val="24"/>
        </w:rPr>
      </w:pPr>
      <w:r>
        <w:rPr>
          <w:sz w:val="24"/>
          <w:szCs w:val="24"/>
        </w:rPr>
        <w:t>Les dialogues intergénérationnels ;</w:t>
      </w:r>
    </w:p>
    <w:p w14:paraId="366734E6" w14:textId="77777777" w:rsidR="003506C2" w:rsidRDefault="00E74C88">
      <w:pPr>
        <w:numPr>
          <w:ilvl w:val="0"/>
          <w:numId w:val="26"/>
        </w:numPr>
        <w:spacing w:after="0" w:line="240" w:lineRule="auto"/>
        <w:jc w:val="both"/>
        <w:rPr>
          <w:sz w:val="24"/>
          <w:szCs w:val="24"/>
        </w:rPr>
      </w:pPr>
      <w:r>
        <w:rPr>
          <w:sz w:val="24"/>
          <w:szCs w:val="24"/>
        </w:rPr>
        <w:t>Les groupes de discussion sur le contenu de l’accord de paix et la stratégie jeunesse du G5 Sahel.</w:t>
      </w:r>
    </w:p>
    <w:p w14:paraId="30652A4E" w14:textId="77777777" w:rsidR="003506C2" w:rsidRDefault="003506C2">
      <w:pPr>
        <w:spacing w:after="0" w:line="240" w:lineRule="auto"/>
        <w:jc w:val="both"/>
        <w:rPr>
          <w:sz w:val="24"/>
          <w:szCs w:val="24"/>
        </w:rPr>
      </w:pPr>
    </w:p>
    <w:p w14:paraId="3414C881" w14:textId="77777777" w:rsidR="003506C2" w:rsidRDefault="003506C2">
      <w:pPr>
        <w:spacing w:after="0" w:line="240" w:lineRule="auto"/>
        <w:jc w:val="both"/>
        <w:rPr>
          <w:color w:val="000000"/>
          <w:sz w:val="24"/>
          <w:szCs w:val="24"/>
        </w:rPr>
      </w:pPr>
    </w:p>
    <w:p w14:paraId="1C5CD25C" w14:textId="77777777" w:rsidR="003506C2" w:rsidRDefault="00E74C88">
      <w:pPr>
        <w:numPr>
          <w:ilvl w:val="0"/>
          <w:numId w:val="42"/>
        </w:numPr>
        <w:pBdr>
          <w:top w:val="nil"/>
          <w:left w:val="nil"/>
          <w:bottom w:val="nil"/>
          <w:right w:val="nil"/>
          <w:between w:val="nil"/>
        </w:pBdr>
        <w:spacing w:after="70" w:line="240" w:lineRule="auto"/>
        <w:jc w:val="both"/>
        <w:rPr>
          <w:b/>
          <w:color w:val="000000"/>
          <w:sz w:val="24"/>
          <w:szCs w:val="24"/>
        </w:rPr>
      </w:pPr>
      <w:r>
        <w:rPr>
          <w:b/>
          <w:color w:val="000000"/>
          <w:sz w:val="24"/>
          <w:szCs w:val="24"/>
        </w:rPr>
        <w:t>Les activités réalisées par les équipes régionales d’appui à la réconciliation dans le cadre de la promotion de la paix et du vivre ensemble à l’endroit des jeunes.</w:t>
      </w:r>
    </w:p>
    <w:p w14:paraId="2FFED091" w14:textId="77777777" w:rsidR="003506C2" w:rsidRDefault="003506C2">
      <w:pPr>
        <w:pBdr>
          <w:top w:val="nil"/>
          <w:left w:val="nil"/>
          <w:bottom w:val="nil"/>
          <w:right w:val="nil"/>
          <w:between w:val="nil"/>
        </w:pBdr>
        <w:spacing w:after="70" w:line="240" w:lineRule="auto"/>
        <w:jc w:val="both"/>
        <w:rPr>
          <w:b/>
          <w:color w:val="000000"/>
          <w:sz w:val="24"/>
          <w:szCs w:val="24"/>
        </w:rPr>
      </w:pPr>
    </w:p>
    <w:tbl>
      <w:tblPr>
        <w:tblStyle w:val="afff1"/>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1122"/>
        <w:gridCol w:w="1134"/>
        <w:gridCol w:w="993"/>
        <w:gridCol w:w="1672"/>
        <w:gridCol w:w="1701"/>
      </w:tblGrid>
      <w:tr w:rsidR="003506C2" w14:paraId="051D9B82" w14:textId="77777777">
        <w:trPr>
          <w:trHeight w:val="453"/>
        </w:trPr>
        <w:tc>
          <w:tcPr>
            <w:tcW w:w="2842" w:type="dxa"/>
            <w:shd w:val="clear" w:color="auto" w:fill="D9D9D9"/>
          </w:tcPr>
          <w:p w14:paraId="5D94068B" w14:textId="77777777" w:rsidR="003506C2" w:rsidRDefault="00E74C88">
            <w:pPr>
              <w:jc w:val="both"/>
              <w:rPr>
                <w:b/>
                <w:color w:val="000000"/>
                <w:sz w:val="24"/>
                <w:szCs w:val="24"/>
              </w:rPr>
            </w:pPr>
            <w:r>
              <w:rPr>
                <w:b/>
                <w:color w:val="000000"/>
                <w:sz w:val="24"/>
                <w:szCs w:val="24"/>
              </w:rPr>
              <w:lastRenderedPageBreak/>
              <w:t xml:space="preserve">Activités </w:t>
            </w:r>
          </w:p>
        </w:tc>
        <w:tc>
          <w:tcPr>
            <w:tcW w:w="1122" w:type="dxa"/>
            <w:shd w:val="clear" w:color="auto" w:fill="D9D9D9"/>
          </w:tcPr>
          <w:p w14:paraId="12CBE15C" w14:textId="77777777" w:rsidR="003506C2" w:rsidRDefault="00E74C88">
            <w:pPr>
              <w:jc w:val="both"/>
              <w:rPr>
                <w:b/>
                <w:color w:val="000000"/>
                <w:sz w:val="24"/>
                <w:szCs w:val="24"/>
              </w:rPr>
            </w:pPr>
            <w:r>
              <w:rPr>
                <w:b/>
                <w:color w:val="000000"/>
                <w:sz w:val="24"/>
                <w:szCs w:val="24"/>
              </w:rPr>
              <w:t>Djenné</w:t>
            </w:r>
          </w:p>
        </w:tc>
        <w:tc>
          <w:tcPr>
            <w:tcW w:w="1134" w:type="dxa"/>
            <w:shd w:val="clear" w:color="auto" w:fill="D9D9D9"/>
          </w:tcPr>
          <w:p w14:paraId="32913840" w14:textId="77777777" w:rsidR="003506C2" w:rsidRDefault="00E74C88">
            <w:pPr>
              <w:jc w:val="both"/>
              <w:rPr>
                <w:b/>
                <w:color w:val="000000"/>
                <w:sz w:val="24"/>
                <w:szCs w:val="24"/>
              </w:rPr>
            </w:pPr>
            <w:r>
              <w:rPr>
                <w:b/>
                <w:color w:val="000000"/>
                <w:sz w:val="24"/>
                <w:szCs w:val="24"/>
              </w:rPr>
              <w:t>Macina</w:t>
            </w:r>
          </w:p>
        </w:tc>
        <w:tc>
          <w:tcPr>
            <w:tcW w:w="993" w:type="dxa"/>
            <w:shd w:val="clear" w:color="auto" w:fill="D9D9D9"/>
          </w:tcPr>
          <w:p w14:paraId="0827C113" w14:textId="77777777" w:rsidR="003506C2" w:rsidRDefault="00E74C88">
            <w:pPr>
              <w:jc w:val="both"/>
              <w:rPr>
                <w:b/>
                <w:color w:val="000000"/>
                <w:sz w:val="24"/>
                <w:szCs w:val="24"/>
              </w:rPr>
            </w:pPr>
            <w:r>
              <w:rPr>
                <w:b/>
                <w:color w:val="000000"/>
                <w:sz w:val="24"/>
                <w:szCs w:val="24"/>
              </w:rPr>
              <w:t>Mopti</w:t>
            </w:r>
          </w:p>
        </w:tc>
        <w:tc>
          <w:tcPr>
            <w:tcW w:w="1672" w:type="dxa"/>
            <w:shd w:val="clear" w:color="auto" w:fill="D9D9D9"/>
          </w:tcPr>
          <w:p w14:paraId="7826B6DD" w14:textId="77777777" w:rsidR="003506C2" w:rsidRDefault="00E74C88">
            <w:pPr>
              <w:jc w:val="both"/>
              <w:rPr>
                <w:b/>
                <w:color w:val="000000"/>
                <w:sz w:val="24"/>
                <w:szCs w:val="24"/>
              </w:rPr>
            </w:pPr>
            <w:r>
              <w:rPr>
                <w:b/>
                <w:color w:val="000000"/>
                <w:sz w:val="24"/>
                <w:szCs w:val="24"/>
              </w:rPr>
              <w:t>Ségou</w:t>
            </w:r>
          </w:p>
        </w:tc>
        <w:tc>
          <w:tcPr>
            <w:tcW w:w="1701" w:type="dxa"/>
            <w:shd w:val="clear" w:color="auto" w:fill="D9D9D9"/>
          </w:tcPr>
          <w:p w14:paraId="004228A3" w14:textId="77777777" w:rsidR="003506C2" w:rsidRDefault="00E74C88">
            <w:pPr>
              <w:jc w:val="both"/>
              <w:rPr>
                <w:b/>
                <w:color w:val="000000"/>
                <w:sz w:val="24"/>
                <w:szCs w:val="24"/>
              </w:rPr>
            </w:pPr>
            <w:r>
              <w:rPr>
                <w:b/>
                <w:color w:val="000000"/>
                <w:sz w:val="24"/>
                <w:szCs w:val="24"/>
              </w:rPr>
              <w:t>Total général</w:t>
            </w:r>
          </w:p>
        </w:tc>
      </w:tr>
      <w:tr w:rsidR="003506C2" w14:paraId="252C202D" w14:textId="77777777">
        <w:trPr>
          <w:trHeight w:val="257"/>
        </w:trPr>
        <w:tc>
          <w:tcPr>
            <w:tcW w:w="2842" w:type="dxa"/>
          </w:tcPr>
          <w:p w14:paraId="5BE376BC" w14:textId="77777777" w:rsidR="003506C2" w:rsidRDefault="00E74C88">
            <w:pPr>
              <w:jc w:val="both"/>
              <w:rPr>
                <w:color w:val="000000"/>
                <w:sz w:val="24"/>
                <w:szCs w:val="24"/>
              </w:rPr>
            </w:pPr>
            <w:r>
              <w:rPr>
                <w:color w:val="000000"/>
                <w:sz w:val="24"/>
                <w:szCs w:val="24"/>
              </w:rPr>
              <w:t xml:space="preserve">Activités culturelles et sportives   </w:t>
            </w:r>
          </w:p>
        </w:tc>
        <w:tc>
          <w:tcPr>
            <w:tcW w:w="1122" w:type="dxa"/>
          </w:tcPr>
          <w:p w14:paraId="404EEE76" w14:textId="77777777" w:rsidR="003506C2" w:rsidRDefault="00E74C88">
            <w:pPr>
              <w:jc w:val="center"/>
              <w:rPr>
                <w:color w:val="000000"/>
                <w:sz w:val="24"/>
                <w:szCs w:val="24"/>
              </w:rPr>
            </w:pPr>
            <w:r>
              <w:rPr>
                <w:color w:val="000000"/>
                <w:sz w:val="24"/>
                <w:szCs w:val="24"/>
              </w:rPr>
              <w:t>2%</w:t>
            </w:r>
          </w:p>
        </w:tc>
        <w:tc>
          <w:tcPr>
            <w:tcW w:w="1134" w:type="dxa"/>
          </w:tcPr>
          <w:p w14:paraId="2F1F0899" w14:textId="77777777" w:rsidR="003506C2" w:rsidRDefault="00E74C88">
            <w:pPr>
              <w:jc w:val="center"/>
              <w:rPr>
                <w:color w:val="000000"/>
                <w:sz w:val="24"/>
                <w:szCs w:val="24"/>
              </w:rPr>
            </w:pPr>
            <w:r>
              <w:rPr>
                <w:color w:val="000000"/>
                <w:sz w:val="24"/>
                <w:szCs w:val="24"/>
              </w:rPr>
              <w:t>2%</w:t>
            </w:r>
          </w:p>
        </w:tc>
        <w:tc>
          <w:tcPr>
            <w:tcW w:w="993" w:type="dxa"/>
          </w:tcPr>
          <w:p w14:paraId="5499A65B" w14:textId="77777777" w:rsidR="003506C2" w:rsidRDefault="00E74C88">
            <w:pPr>
              <w:jc w:val="center"/>
              <w:rPr>
                <w:color w:val="000000"/>
                <w:sz w:val="24"/>
                <w:szCs w:val="24"/>
              </w:rPr>
            </w:pPr>
            <w:r>
              <w:rPr>
                <w:color w:val="000000"/>
                <w:sz w:val="24"/>
                <w:szCs w:val="24"/>
              </w:rPr>
              <w:t>1%</w:t>
            </w:r>
          </w:p>
        </w:tc>
        <w:tc>
          <w:tcPr>
            <w:tcW w:w="1672" w:type="dxa"/>
          </w:tcPr>
          <w:p w14:paraId="258FC38E" w14:textId="77777777" w:rsidR="003506C2" w:rsidRDefault="00E74C88">
            <w:pPr>
              <w:jc w:val="center"/>
              <w:rPr>
                <w:color w:val="000000"/>
                <w:sz w:val="24"/>
                <w:szCs w:val="24"/>
              </w:rPr>
            </w:pPr>
            <w:r>
              <w:rPr>
                <w:color w:val="000000"/>
                <w:sz w:val="24"/>
                <w:szCs w:val="24"/>
              </w:rPr>
              <w:t>6%</w:t>
            </w:r>
          </w:p>
        </w:tc>
        <w:tc>
          <w:tcPr>
            <w:tcW w:w="1701" w:type="dxa"/>
          </w:tcPr>
          <w:p w14:paraId="174DF7E7" w14:textId="77777777" w:rsidR="003506C2" w:rsidRDefault="00E74C88">
            <w:pPr>
              <w:jc w:val="center"/>
              <w:rPr>
                <w:color w:val="000000"/>
                <w:sz w:val="24"/>
                <w:szCs w:val="24"/>
              </w:rPr>
            </w:pPr>
            <w:r>
              <w:rPr>
                <w:color w:val="000000"/>
                <w:sz w:val="24"/>
                <w:szCs w:val="24"/>
              </w:rPr>
              <w:t>1</w:t>
            </w:r>
            <w:r>
              <w:rPr>
                <w:sz w:val="24"/>
                <w:szCs w:val="24"/>
              </w:rPr>
              <w:t>1</w:t>
            </w:r>
            <w:r>
              <w:rPr>
                <w:color w:val="000000"/>
                <w:sz w:val="24"/>
                <w:szCs w:val="24"/>
              </w:rPr>
              <w:t>%</w:t>
            </w:r>
          </w:p>
        </w:tc>
      </w:tr>
      <w:tr w:rsidR="003506C2" w14:paraId="460AB064" w14:textId="77777777">
        <w:trPr>
          <w:trHeight w:val="257"/>
        </w:trPr>
        <w:tc>
          <w:tcPr>
            <w:tcW w:w="2842" w:type="dxa"/>
          </w:tcPr>
          <w:p w14:paraId="28DB2E39" w14:textId="77777777" w:rsidR="003506C2" w:rsidRDefault="00E74C88">
            <w:pPr>
              <w:jc w:val="both"/>
              <w:rPr>
                <w:color w:val="000000"/>
                <w:sz w:val="24"/>
                <w:szCs w:val="24"/>
              </w:rPr>
            </w:pPr>
            <w:r>
              <w:rPr>
                <w:color w:val="000000"/>
                <w:sz w:val="24"/>
                <w:szCs w:val="24"/>
              </w:rPr>
              <w:t xml:space="preserve">Campagne de citoyenneté et de civisme   </w:t>
            </w:r>
          </w:p>
        </w:tc>
        <w:tc>
          <w:tcPr>
            <w:tcW w:w="1122" w:type="dxa"/>
          </w:tcPr>
          <w:p w14:paraId="7B890C4E" w14:textId="77777777" w:rsidR="003506C2" w:rsidRDefault="00E74C88">
            <w:pPr>
              <w:jc w:val="center"/>
              <w:rPr>
                <w:color w:val="000000"/>
                <w:sz w:val="24"/>
                <w:szCs w:val="24"/>
              </w:rPr>
            </w:pPr>
            <w:r>
              <w:rPr>
                <w:color w:val="000000"/>
                <w:sz w:val="24"/>
                <w:szCs w:val="24"/>
              </w:rPr>
              <w:t>2%</w:t>
            </w:r>
          </w:p>
        </w:tc>
        <w:tc>
          <w:tcPr>
            <w:tcW w:w="1134" w:type="dxa"/>
          </w:tcPr>
          <w:p w14:paraId="53AA171A" w14:textId="77777777" w:rsidR="003506C2" w:rsidRDefault="00E74C88">
            <w:pPr>
              <w:jc w:val="center"/>
              <w:rPr>
                <w:color w:val="000000"/>
                <w:sz w:val="24"/>
                <w:szCs w:val="24"/>
              </w:rPr>
            </w:pPr>
            <w:r>
              <w:rPr>
                <w:color w:val="000000"/>
                <w:sz w:val="24"/>
                <w:szCs w:val="24"/>
              </w:rPr>
              <w:t>1%</w:t>
            </w:r>
          </w:p>
        </w:tc>
        <w:tc>
          <w:tcPr>
            <w:tcW w:w="993" w:type="dxa"/>
          </w:tcPr>
          <w:p w14:paraId="3F452992" w14:textId="77777777" w:rsidR="003506C2" w:rsidRDefault="00E74C88">
            <w:pPr>
              <w:jc w:val="center"/>
              <w:rPr>
                <w:color w:val="000000"/>
                <w:sz w:val="24"/>
                <w:szCs w:val="24"/>
              </w:rPr>
            </w:pPr>
            <w:r>
              <w:rPr>
                <w:color w:val="000000"/>
                <w:sz w:val="24"/>
                <w:szCs w:val="24"/>
              </w:rPr>
              <w:t>1%</w:t>
            </w:r>
          </w:p>
        </w:tc>
        <w:tc>
          <w:tcPr>
            <w:tcW w:w="1672" w:type="dxa"/>
          </w:tcPr>
          <w:p w14:paraId="5B5899CF" w14:textId="77777777" w:rsidR="003506C2" w:rsidRDefault="00E74C88">
            <w:pPr>
              <w:jc w:val="center"/>
              <w:rPr>
                <w:color w:val="000000"/>
                <w:sz w:val="24"/>
                <w:szCs w:val="24"/>
              </w:rPr>
            </w:pPr>
            <w:r>
              <w:rPr>
                <w:color w:val="000000"/>
                <w:sz w:val="24"/>
                <w:szCs w:val="24"/>
              </w:rPr>
              <w:t>3%</w:t>
            </w:r>
          </w:p>
        </w:tc>
        <w:tc>
          <w:tcPr>
            <w:tcW w:w="1701" w:type="dxa"/>
          </w:tcPr>
          <w:p w14:paraId="711176E2" w14:textId="77777777" w:rsidR="003506C2" w:rsidRDefault="00E74C88">
            <w:pPr>
              <w:jc w:val="center"/>
              <w:rPr>
                <w:color w:val="000000"/>
                <w:sz w:val="24"/>
                <w:szCs w:val="24"/>
              </w:rPr>
            </w:pPr>
            <w:r>
              <w:rPr>
                <w:color w:val="000000"/>
                <w:sz w:val="24"/>
                <w:szCs w:val="24"/>
              </w:rPr>
              <w:t>7%</w:t>
            </w:r>
          </w:p>
        </w:tc>
      </w:tr>
      <w:tr w:rsidR="003506C2" w14:paraId="6F314B2E" w14:textId="77777777">
        <w:trPr>
          <w:trHeight w:val="257"/>
        </w:trPr>
        <w:tc>
          <w:tcPr>
            <w:tcW w:w="2842" w:type="dxa"/>
          </w:tcPr>
          <w:p w14:paraId="231DC293" w14:textId="77777777" w:rsidR="003506C2" w:rsidRDefault="00E74C88">
            <w:pPr>
              <w:jc w:val="both"/>
              <w:rPr>
                <w:color w:val="000000"/>
                <w:sz w:val="24"/>
                <w:szCs w:val="24"/>
              </w:rPr>
            </w:pPr>
            <w:r>
              <w:rPr>
                <w:color w:val="000000"/>
                <w:sz w:val="24"/>
                <w:szCs w:val="24"/>
              </w:rPr>
              <w:t>Caravanes de sensibilisation pour la paix et la cohésion sociale</w:t>
            </w:r>
          </w:p>
        </w:tc>
        <w:tc>
          <w:tcPr>
            <w:tcW w:w="1122" w:type="dxa"/>
          </w:tcPr>
          <w:p w14:paraId="47BE3780" w14:textId="77777777" w:rsidR="003506C2" w:rsidRDefault="00E74C88">
            <w:pPr>
              <w:jc w:val="center"/>
              <w:rPr>
                <w:color w:val="000000"/>
                <w:sz w:val="24"/>
                <w:szCs w:val="24"/>
              </w:rPr>
            </w:pPr>
            <w:r>
              <w:rPr>
                <w:color w:val="000000"/>
                <w:sz w:val="24"/>
                <w:szCs w:val="24"/>
              </w:rPr>
              <w:t>2%</w:t>
            </w:r>
          </w:p>
        </w:tc>
        <w:tc>
          <w:tcPr>
            <w:tcW w:w="1134" w:type="dxa"/>
          </w:tcPr>
          <w:p w14:paraId="676408E2" w14:textId="77777777" w:rsidR="003506C2" w:rsidRDefault="00E74C88">
            <w:pPr>
              <w:jc w:val="center"/>
              <w:rPr>
                <w:color w:val="000000"/>
                <w:sz w:val="24"/>
                <w:szCs w:val="24"/>
              </w:rPr>
            </w:pPr>
            <w:r>
              <w:rPr>
                <w:color w:val="000000"/>
                <w:sz w:val="24"/>
                <w:szCs w:val="24"/>
              </w:rPr>
              <w:t>6%</w:t>
            </w:r>
          </w:p>
        </w:tc>
        <w:tc>
          <w:tcPr>
            <w:tcW w:w="993" w:type="dxa"/>
          </w:tcPr>
          <w:p w14:paraId="03B5A8B6" w14:textId="77777777" w:rsidR="003506C2" w:rsidRDefault="00E74C88">
            <w:pPr>
              <w:jc w:val="center"/>
              <w:rPr>
                <w:color w:val="000000"/>
                <w:sz w:val="24"/>
                <w:szCs w:val="24"/>
              </w:rPr>
            </w:pPr>
            <w:r>
              <w:rPr>
                <w:color w:val="000000"/>
                <w:sz w:val="24"/>
                <w:szCs w:val="24"/>
              </w:rPr>
              <w:t>1%</w:t>
            </w:r>
          </w:p>
        </w:tc>
        <w:tc>
          <w:tcPr>
            <w:tcW w:w="1672" w:type="dxa"/>
          </w:tcPr>
          <w:p w14:paraId="6B160317" w14:textId="77777777" w:rsidR="003506C2" w:rsidRDefault="00E74C88">
            <w:pPr>
              <w:jc w:val="center"/>
              <w:rPr>
                <w:color w:val="000000"/>
                <w:sz w:val="24"/>
                <w:szCs w:val="24"/>
              </w:rPr>
            </w:pPr>
            <w:r>
              <w:rPr>
                <w:color w:val="000000"/>
                <w:sz w:val="24"/>
                <w:szCs w:val="24"/>
              </w:rPr>
              <w:t>4%</w:t>
            </w:r>
          </w:p>
        </w:tc>
        <w:tc>
          <w:tcPr>
            <w:tcW w:w="1701" w:type="dxa"/>
          </w:tcPr>
          <w:p w14:paraId="4681734E" w14:textId="77777777" w:rsidR="003506C2" w:rsidRDefault="00E74C88">
            <w:pPr>
              <w:jc w:val="center"/>
              <w:rPr>
                <w:color w:val="000000"/>
                <w:sz w:val="24"/>
                <w:szCs w:val="24"/>
              </w:rPr>
            </w:pPr>
            <w:r>
              <w:rPr>
                <w:color w:val="000000"/>
                <w:sz w:val="24"/>
                <w:szCs w:val="24"/>
              </w:rPr>
              <w:t>1</w:t>
            </w:r>
            <w:r>
              <w:rPr>
                <w:sz w:val="24"/>
                <w:szCs w:val="24"/>
              </w:rPr>
              <w:t>3</w:t>
            </w:r>
            <w:r>
              <w:rPr>
                <w:color w:val="000000"/>
                <w:sz w:val="24"/>
                <w:szCs w:val="24"/>
              </w:rPr>
              <w:t>%</w:t>
            </w:r>
          </w:p>
        </w:tc>
      </w:tr>
      <w:tr w:rsidR="003506C2" w14:paraId="186F3511" w14:textId="77777777">
        <w:trPr>
          <w:trHeight w:val="257"/>
        </w:trPr>
        <w:tc>
          <w:tcPr>
            <w:tcW w:w="2842" w:type="dxa"/>
          </w:tcPr>
          <w:p w14:paraId="511E075D" w14:textId="77777777" w:rsidR="003506C2" w:rsidRDefault="00E74C88">
            <w:pPr>
              <w:jc w:val="both"/>
              <w:rPr>
                <w:color w:val="000000"/>
                <w:sz w:val="24"/>
                <w:szCs w:val="24"/>
              </w:rPr>
            </w:pPr>
            <w:r>
              <w:rPr>
                <w:color w:val="000000"/>
                <w:sz w:val="24"/>
                <w:szCs w:val="24"/>
              </w:rPr>
              <w:t>Fora</w:t>
            </w:r>
          </w:p>
        </w:tc>
        <w:tc>
          <w:tcPr>
            <w:tcW w:w="1122" w:type="dxa"/>
          </w:tcPr>
          <w:p w14:paraId="080D6B1B" w14:textId="77777777" w:rsidR="003506C2" w:rsidRDefault="00E74C88">
            <w:pPr>
              <w:jc w:val="center"/>
              <w:rPr>
                <w:color w:val="000000"/>
                <w:sz w:val="24"/>
                <w:szCs w:val="24"/>
              </w:rPr>
            </w:pPr>
            <w:r>
              <w:rPr>
                <w:color w:val="000000"/>
                <w:sz w:val="24"/>
                <w:szCs w:val="24"/>
              </w:rPr>
              <w:t>2%</w:t>
            </w:r>
          </w:p>
        </w:tc>
        <w:tc>
          <w:tcPr>
            <w:tcW w:w="1134" w:type="dxa"/>
          </w:tcPr>
          <w:p w14:paraId="05D2A901" w14:textId="77777777" w:rsidR="003506C2" w:rsidRDefault="00E74C88">
            <w:pPr>
              <w:jc w:val="center"/>
              <w:rPr>
                <w:color w:val="000000"/>
                <w:sz w:val="24"/>
                <w:szCs w:val="24"/>
              </w:rPr>
            </w:pPr>
            <w:r>
              <w:rPr>
                <w:color w:val="000000"/>
                <w:sz w:val="24"/>
                <w:szCs w:val="24"/>
              </w:rPr>
              <w:t>0%</w:t>
            </w:r>
          </w:p>
        </w:tc>
        <w:tc>
          <w:tcPr>
            <w:tcW w:w="993" w:type="dxa"/>
          </w:tcPr>
          <w:p w14:paraId="7DAA35B2" w14:textId="77777777" w:rsidR="003506C2" w:rsidRDefault="00E74C88">
            <w:pPr>
              <w:jc w:val="center"/>
              <w:rPr>
                <w:color w:val="000000"/>
                <w:sz w:val="24"/>
                <w:szCs w:val="24"/>
              </w:rPr>
            </w:pPr>
            <w:r>
              <w:rPr>
                <w:color w:val="000000"/>
                <w:sz w:val="24"/>
                <w:szCs w:val="24"/>
              </w:rPr>
              <w:t>0%</w:t>
            </w:r>
          </w:p>
        </w:tc>
        <w:tc>
          <w:tcPr>
            <w:tcW w:w="1672" w:type="dxa"/>
          </w:tcPr>
          <w:p w14:paraId="05DADF8F" w14:textId="77777777" w:rsidR="003506C2" w:rsidRDefault="00E74C88">
            <w:pPr>
              <w:jc w:val="center"/>
              <w:rPr>
                <w:color w:val="000000"/>
                <w:sz w:val="24"/>
                <w:szCs w:val="24"/>
              </w:rPr>
            </w:pPr>
            <w:r>
              <w:rPr>
                <w:color w:val="000000"/>
                <w:sz w:val="24"/>
                <w:szCs w:val="24"/>
              </w:rPr>
              <w:t>1%</w:t>
            </w:r>
          </w:p>
        </w:tc>
        <w:tc>
          <w:tcPr>
            <w:tcW w:w="1701" w:type="dxa"/>
          </w:tcPr>
          <w:p w14:paraId="38BF2806" w14:textId="77777777" w:rsidR="003506C2" w:rsidRDefault="00E74C88">
            <w:pPr>
              <w:jc w:val="center"/>
              <w:rPr>
                <w:color w:val="000000"/>
                <w:sz w:val="24"/>
                <w:szCs w:val="24"/>
              </w:rPr>
            </w:pPr>
            <w:r>
              <w:rPr>
                <w:color w:val="000000"/>
                <w:sz w:val="24"/>
                <w:szCs w:val="24"/>
              </w:rPr>
              <w:t>3%</w:t>
            </w:r>
          </w:p>
        </w:tc>
      </w:tr>
      <w:tr w:rsidR="003506C2" w14:paraId="534CBB45" w14:textId="77777777">
        <w:trPr>
          <w:trHeight w:val="257"/>
        </w:trPr>
        <w:tc>
          <w:tcPr>
            <w:tcW w:w="2842" w:type="dxa"/>
          </w:tcPr>
          <w:p w14:paraId="7D537A34" w14:textId="77777777" w:rsidR="003506C2" w:rsidRDefault="00E74C88">
            <w:pPr>
              <w:jc w:val="both"/>
              <w:rPr>
                <w:color w:val="000000"/>
                <w:sz w:val="24"/>
                <w:szCs w:val="24"/>
              </w:rPr>
            </w:pPr>
            <w:r>
              <w:rPr>
                <w:color w:val="000000"/>
                <w:sz w:val="24"/>
                <w:szCs w:val="24"/>
              </w:rPr>
              <w:t xml:space="preserve">Formation aux méthodes d’éducation à la culture de la paix   </w:t>
            </w:r>
          </w:p>
        </w:tc>
        <w:tc>
          <w:tcPr>
            <w:tcW w:w="1122" w:type="dxa"/>
          </w:tcPr>
          <w:p w14:paraId="06842377" w14:textId="77777777" w:rsidR="003506C2" w:rsidRDefault="00E74C88">
            <w:pPr>
              <w:jc w:val="center"/>
              <w:rPr>
                <w:color w:val="000000"/>
                <w:sz w:val="24"/>
                <w:szCs w:val="24"/>
              </w:rPr>
            </w:pPr>
            <w:r>
              <w:rPr>
                <w:color w:val="000000"/>
                <w:sz w:val="24"/>
                <w:szCs w:val="24"/>
              </w:rPr>
              <w:t>2%</w:t>
            </w:r>
          </w:p>
        </w:tc>
        <w:tc>
          <w:tcPr>
            <w:tcW w:w="1134" w:type="dxa"/>
          </w:tcPr>
          <w:p w14:paraId="16514867" w14:textId="77777777" w:rsidR="003506C2" w:rsidRDefault="00E74C88">
            <w:pPr>
              <w:jc w:val="center"/>
              <w:rPr>
                <w:color w:val="000000"/>
                <w:sz w:val="24"/>
                <w:szCs w:val="24"/>
              </w:rPr>
            </w:pPr>
            <w:r>
              <w:rPr>
                <w:color w:val="000000"/>
                <w:sz w:val="24"/>
                <w:szCs w:val="24"/>
              </w:rPr>
              <w:t>1%</w:t>
            </w:r>
          </w:p>
        </w:tc>
        <w:tc>
          <w:tcPr>
            <w:tcW w:w="993" w:type="dxa"/>
          </w:tcPr>
          <w:p w14:paraId="4753456C" w14:textId="77777777" w:rsidR="003506C2" w:rsidRDefault="00E74C88">
            <w:pPr>
              <w:jc w:val="center"/>
              <w:rPr>
                <w:color w:val="000000"/>
                <w:sz w:val="24"/>
                <w:szCs w:val="24"/>
              </w:rPr>
            </w:pPr>
            <w:r>
              <w:rPr>
                <w:color w:val="000000"/>
                <w:sz w:val="24"/>
                <w:szCs w:val="24"/>
              </w:rPr>
              <w:t>1%</w:t>
            </w:r>
          </w:p>
        </w:tc>
        <w:tc>
          <w:tcPr>
            <w:tcW w:w="1672" w:type="dxa"/>
          </w:tcPr>
          <w:p w14:paraId="609B2E4D" w14:textId="77777777" w:rsidR="003506C2" w:rsidRDefault="00E74C88">
            <w:pPr>
              <w:jc w:val="center"/>
              <w:rPr>
                <w:color w:val="000000"/>
                <w:sz w:val="24"/>
                <w:szCs w:val="24"/>
              </w:rPr>
            </w:pPr>
            <w:r>
              <w:rPr>
                <w:color w:val="000000"/>
                <w:sz w:val="24"/>
                <w:szCs w:val="24"/>
              </w:rPr>
              <w:t>4%</w:t>
            </w:r>
          </w:p>
        </w:tc>
        <w:tc>
          <w:tcPr>
            <w:tcW w:w="1701" w:type="dxa"/>
          </w:tcPr>
          <w:p w14:paraId="3C4C39A8" w14:textId="77777777" w:rsidR="003506C2" w:rsidRDefault="00E74C88">
            <w:pPr>
              <w:jc w:val="center"/>
              <w:rPr>
                <w:color w:val="000000"/>
                <w:sz w:val="24"/>
                <w:szCs w:val="24"/>
              </w:rPr>
            </w:pPr>
            <w:r>
              <w:rPr>
                <w:color w:val="000000"/>
                <w:sz w:val="24"/>
                <w:szCs w:val="24"/>
              </w:rPr>
              <w:t>8%</w:t>
            </w:r>
          </w:p>
        </w:tc>
      </w:tr>
      <w:tr w:rsidR="003506C2" w14:paraId="2B380051" w14:textId="77777777">
        <w:trPr>
          <w:trHeight w:val="257"/>
        </w:trPr>
        <w:tc>
          <w:tcPr>
            <w:tcW w:w="2842" w:type="dxa"/>
          </w:tcPr>
          <w:p w14:paraId="41B92CB8" w14:textId="77777777" w:rsidR="003506C2" w:rsidRDefault="00E74C88">
            <w:pPr>
              <w:jc w:val="both"/>
              <w:rPr>
                <w:color w:val="000000"/>
                <w:sz w:val="24"/>
                <w:szCs w:val="24"/>
              </w:rPr>
            </w:pPr>
            <w:r>
              <w:rPr>
                <w:color w:val="000000"/>
                <w:sz w:val="24"/>
                <w:szCs w:val="24"/>
              </w:rPr>
              <w:t>Prévention du trafic transfrontalier et de la migration irrégulière</w:t>
            </w:r>
          </w:p>
        </w:tc>
        <w:tc>
          <w:tcPr>
            <w:tcW w:w="1122" w:type="dxa"/>
          </w:tcPr>
          <w:p w14:paraId="77F562D6" w14:textId="77777777" w:rsidR="003506C2" w:rsidRDefault="00E74C88">
            <w:pPr>
              <w:jc w:val="both"/>
              <w:rPr>
                <w:color w:val="000000"/>
                <w:sz w:val="24"/>
                <w:szCs w:val="24"/>
              </w:rPr>
            </w:pPr>
            <w:r>
              <w:rPr>
                <w:color w:val="000000"/>
                <w:sz w:val="24"/>
                <w:szCs w:val="24"/>
              </w:rPr>
              <w:t>1%</w:t>
            </w:r>
          </w:p>
        </w:tc>
        <w:tc>
          <w:tcPr>
            <w:tcW w:w="1134" w:type="dxa"/>
          </w:tcPr>
          <w:p w14:paraId="1BDD9D56" w14:textId="77777777" w:rsidR="003506C2" w:rsidRDefault="00E74C88">
            <w:pPr>
              <w:jc w:val="both"/>
              <w:rPr>
                <w:color w:val="000000"/>
                <w:sz w:val="24"/>
                <w:szCs w:val="24"/>
              </w:rPr>
            </w:pPr>
            <w:r>
              <w:rPr>
                <w:color w:val="000000"/>
                <w:sz w:val="24"/>
                <w:szCs w:val="24"/>
              </w:rPr>
              <w:t>6%</w:t>
            </w:r>
          </w:p>
        </w:tc>
        <w:tc>
          <w:tcPr>
            <w:tcW w:w="993" w:type="dxa"/>
          </w:tcPr>
          <w:p w14:paraId="1FE9ADCF" w14:textId="77777777" w:rsidR="003506C2" w:rsidRDefault="00E74C88">
            <w:pPr>
              <w:jc w:val="both"/>
              <w:rPr>
                <w:color w:val="000000"/>
                <w:sz w:val="24"/>
                <w:szCs w:val="24"/>
              </w:rPr>
            </w:pPr>
            <w:r>
              <w:rPr>
                <w:color w:val="000000"/>
                <w:sz w:val="24"/>
                <w:szCs w:val="24"/>
              </w:rPr>
              <w:t>1%</w:t>
            </w:r>
          </w:p>
        </w:tc>
        <w:tc>
          <w:tcPr>
            <w:tcW w:w="1672" w:type="dxa"/>
          </w:tcPr>
          <w:p w14:paraId="62BD8F33" w14:textId="77777777" w:rsidR="003506C2" w:rsidRDefault="00E74C88">
            <w:pPr>
              <w:jc w:val="both"/>
              <w:rPr>
                <w:color w:val="000000"/>
                <w:sz w:val="24"/>
                <w:szCs w:val="24"/>
              </w:rPr>
            </w:pPr>
            <w:r>
              <w:rPr>
                <w:color w:val="000000"/>
                <w:sz w:val="24"/>
                <w:szCs w:val="24"/>
              </w:rPr>
              <w:t>1%</w:t>
            </w:r>
          </w:p>
        </w:tc>
        <w:tc>
          <w:tcPr>
            <w:tcW w:w="1701" w:type="dxa"/>
          </w:tcPr>
          <w:p w14:paraId="1D2B8FCA" w14:textId="77777777" w:rsidR="003506C2" w:rsidRDefault="00E74C88">
            <w:pPr>
              <w:jc w:val="both"/>
              <w:rPr>
                <w:color w:val="000000"/>
                <w:sz w:val="24"/>
                <w:szCs w:val="24"/>
              </w:rPr>
            </w:pPr>
            <w:r>
              <w:rPr>
                <w:color w:val="000000"/>
                <w:sz w:val="24"/>
                <w:szCs w:val="24"/>
              </w:rPr>
              <w:t>9%</w:t>
            </w:r>
          </w:p>
        </w:tc>
      </w:tr>
      <w:tr w:rsidR="003506C2" w14:paraId="605322A9" w14:textId="77777777">
        <w:trPr>
          <w:trHeight w:val="257"/>
        </w:trPr>
        <w:tc>
          <w:tcPr>
            <w:tcW w:w="2842" w:type="dxa"/>
          </w:tcPr>
          <w:p w14:paraId="1E70E54A" w14:textId="77777777" w:rsidR="003506C2" w:rsidRDefault="00E74C88">
            <w:pPr>
              <w:jc w:val="both"/>
              <w:rPr>
                <w:color w:val="000000"/>
                <w:sz w:val="24"/>
                <w:szCs w:val="24"/>
              </w:rPr>
            </w:pPr>
            <w:r>
              <w:rPr>
                <w:color w:val="000000"/>
                <w:sz w:val="24"/>
                <w:szCs w:val="24"/>
              </w:rPr>
              <w:t>Réhabilitation des maisons des jeunes</w:t>
            </w:r>
          </w:p>
        </w:tc>
        <w:tc>
          <w:tcPr>
            <w:tcW w:w="1122" w:type="dxa"/>
          </w:tcPr>
          <w:p w14:paraId="6C1914C2" w14:textId="77777777" w:rsidR="003506C2" w:rsidRDefault="00E74C88">
            <w:pPr>
              <w:jc w:val="both"/>
              <w:rPr>
                <w:color w:val="000000"/>
                <w:sz w:val="24"/>
                <w:szCs w:val="24"/>
              </w:rPr>
            </w:pPr>
            <w:r>
              <w:rPr>
                <w:color w:val="000000"/>
                <w:sz w:val="24"/>
                <w:szCs w:val="24"/>
              </w:rPr>
              <w:t>0%</w:t>
            </w:r>
          </w:p>
        </w:tc>
        <w:tc>
          <w:tcPr>
            <w:tcW w:w="1134" w:type="dxa"/>
          </w:tcPr>
          <w:p w14:paraId="193E3E41" w14:textId="77777777" w:rsidR="003506C2" w:rsidRDefault="00E74C88">
            <w:pPr>
              <w:jc w:val="both"/>
              <w:rPr>
                <w:color w:val="000000"/>
                <w:sz w:val="24"/>
                <w:szCs w:val="24"/>
              </w:rPr>
            </w:pPr>
            <w:r>
              <w:rPr>
                <w:color w:val="000000"/>
                <w:sz w:val="24"/>
                <w:szCs w:val="24"/>
              </w:rPr>
              <w:t>0%</w:t>
            </w:r>
          </w:p>
        </w:tc>
        <w:tc>
          <w:tcPr>
            <w:tcW w:w="993" w:type="dxa"/>
          </w:tcPr>
          <w:p w14:paraId="03E70D1F" w14:textId="77777777" w:rsidR="003506C2" w:rsidRDefault="00E74C88">
            <w:pPr>
              <w:jc w:val="both"/>
              <w:rPr>
                <w:color w:val="000000"/>
                <w:sz w:val="24"/>
                <w:szCs w:val="24"/>
              </w:rPr>
            </w:pPr>
            <w:r>
              <w:rPr>
                <w:color w:val="000000"/>
                <w:sz w:val="24"/>
                <w:szCs w:val="24"/>
              </w:rPr>
              <w:t>0%</w:t>
            </w:r>
          </w:p>
        </w:tc>
        <w:tc>
          <w:tcPr>
            <w:tcW w:w="1672" w:type="dxa"/>
          </w:tcPr>
          <w:p w14:paraId="51EF1901" w14:textId="77777777" w:rsidR="003506C2" w:rsidRDefault="00E74C88">
            <w:pPr>
              <w:jc w:val="both"/>
              <w:rPr>
                <w:color w:val="000000"/>
                <w:sz w:val="24"/>
                <w:szCs w:val="24"/>
              </w:rPr>
            </w:pPr>
            <w:r>
              <w:rPr>
                <w:color w:val="000000"/>
                <w:sz w:val="24"/>
                <w:szCs w:val="24"/>
              </w:rPr>
              <w:t>0%</w:t>
            </w:r>
          </w:p>
        </w:tc>
        <w:tc>
          <w:tcPr>
            <w:tcW w:w="1701" w:type="dxa"/>
          </w:tcPr>
          <w:p w14:paraId="5C9F24C9" w14:textId="77777777" w:rsidR="003506C2" w:rsidRDefault="00E74C88">
            <w:pPr>
              <w:jc w:val="both"/>
              <w:rPr>
                <w:color w:val="000000"/>
                <w:sz w:val="24"/>
                <w:szCs w:val="24"/>
              </w:rPr>
            </w:pPr>
            <w:r>
              <w:rPr>
                <w:sz w:val="24"/>
                <w:szCs w:val="24"/>
              </w:rPr>
              <w:t>0</w:t>
            </w:r>
            <w:r>
              <w:rPr>
                <w:color w:val="000000"/>
                <w:sz w:val="24"/>
                <w:szCs w:val="24"/>
              </w:rPr>
              <w:t>%</w:t>
            </w:r>
          </w:p>
        </w:tc>
      </w:tr>
      <w:tr w:rsidR="003506C2" w14:paraId="5E89B013" w14:textId="77777777">
        <w:trPr>
          <w:trHeight w:val="257"/>
        </w:trPr>
        <w:tc>
          <w:tcPr>
            <w:tcW w:w="2842" w:type="dxa"/>
            <w:shd w:val="clear" w:color="auto" w:fill="D9D9D9"/>
          </w:tcPr>
          <w:p w14:paraId="70659FF5" w14:textId="77777777" w:rsidR="003506C2" w:rsidRDefault="00E74C88">
            <w:pPr>
              <w:rPr>
                <w:b/>
                <w:color w:val="000000"/>
                <w:sz w:val="24"/>
                <w:szCs w:val="24"/>
              </w:rPr>
            </w:pPr>
            <w:r>
              <w:rPr>
                <w:b/>
                <w:color w:val="000000"/>
                <w:sz w:val="24"/>
                <w:szCs w:val="24"/>
              </w:rPr>
              <w:t>Total général</w:t>
            </w:r>
          </w:p>
        </w:tc>
        <w:tc>
          <w:tcPr>
            <w:tcW w:w="1122" w:type="dxa"/>
            <w:shd w:val="clear" w:color="auto" w:fill="D9D9D9"/>
          </w:tcPr>
          <w:p w14:paraId="05B66FCC" w14:textId="77777777" w:rsidR="003506C2" w:rsidRDefault="00E74C88">
            <w:pPr>
              <w:jc w:val="center"/>
              <w:rPr>
                <w:b/>
                <w:color w:val="000000"/>
                <w:sz w:val="24"/>
                <w:szCs w:val="24"/>
              </w:rPr>
            </w:pPr>
            <w:r>
              <w:rPr>
                <w:b/>
                <w:color w:val="000000"/>
                <w:sz w:val="24"/>
                <w:szCs w:val="24"/>
              </w:rPr>
              <w:t>25%</w:t>
            </w:r>
          </w:p>
        </w:tc>
        <w:tc>
          <w:tcPr>
            <w:tcW w:w="1134" w:type="dxa"/>
            <w:shd w:val="clear" w:color="auto" w:fill="D9D9D9"/>
          </w:tcPr>
          <w:p w14:paraId="42EB86E7" w14:textId="77777777" w:rsidR="003506C2" w:rsidRDefault="00E74C88">
            <w:pPr>
              <w:jc w:val="center"/>
              <w:rPr>
                <w:b/>
                <w:color w:val="000000"/>
                <w:sz w:val="24"/>
                <w:szCs w:val="24"/>
              </w:rPr>
            </w:pPr>
            <w:r>
              <w:rPr>
                <w:b/>
                <w:color w:val="000000"/>
                <w:sz w:val="24"/>
                <w:szCs w:val="24"/>
              </w:rPr>
              <w:t>28%</w:t>
            </w:r>
          </w:p>
        </w:tc>
        <w:tc>
          <w:tcPr>
            <w:tcW w:w="993" w:type="dxa"/>
            <w:shd w:val="clear" w:color="auto" w:fill="D9D9D9"/>
          </w:tcPr>
          <w:p w14:paraId="60A322AF" w14:textId="77777777" w:rsidR="003506C2" w:rsidRDefault="00E74C88">
            <w:pPr>
              <w:jc w:val="center"/>
              <w:rPr>
                <w:b/>
                <w:color w:val="000000"/>
                <w:sz w:val="24"/>
                <w:szCs w:val="24"/>
              </w:rPr>
            </w:pPr>
            <w:r>
              <w:rPr>
                <w:b/>
                <w:color w:val="000000"/>
                <w:sz w:val="24"/>
                <w:szCs w:val="24"/>
              </w:rPr>
              <w:t>16%</w:t>
            </w:r>
          </w:p>
        </w:tc>
        <w:tc>
          <w:tcPr>
            <w:tcW w:w="1672" w:type="dxa"/>
            <w:shd w:val="clear" w:color="auto" w:fill="D9D9D9"/>
          </w:tcPr>
          <w:p w14:paraId="6D767A73" w14:textId="77777777" w:rsidR="003506C2" w:rsidRDefault="00E74C88">
            <w:pPr>
              <w:jc w:val="center"/>
              <w:rPr>
                <w:b/>
                <w:color w:val="000000"/>
                <w:sz w:val="24"/>
                <w:szCs w:val="24"/>
              </w:rPr>
            </w:pPr>
            <w:r>
              <w:rPr>
                <w:b/>
                <w:color w:val="000000"/>
                <w:sz w:val="24"/>
                <w:szCs w:val="24"/>
              </w:rPr>
              <w:t>32%</w:t>
            </w:r>
          </w:p>
        </w:tc>
        <w:tc>
          <w:tcPr>
            <w:tcW w:w="1701" w:type="dxa"/>
            <w:shd w:val="clear" w:color="auto" w:fill="D9D9D9"/>
          </w:tcPr>
          <w:p w14:paraId="754476AD" w14:textId="77777777" w:rsidR="003506C2" w:rsidRDefault="00E74C88">
            <w:pPr>
              <w:jc w:val="center"/>
              <w:rPr>
                <w:b/>
                <w:color w:val="000000"/>
                <w:sz w:val="24"/>
                <w:szCs w:val="24"/>
              </w:rPr>
            </w:pPr>
            <w:r>
              <w:rPr>
                <w:b/>
                <w:color w:val="000000"/>
                <w:sz w:val="24"/>
                <w:szCs w:val="24"/>
              </w:rPr>
              <w:t>100%</w:t>
            </w:r>
          </w:p>
        </w:tc>
      </w:tr>
    </w:tbl>
    <w:p w14:paraId="6334B206" w14:textId="77777777" w:rsidR="003506C2" w:rsidRDefault="00E74C88">
      <w:pPr>
        <w:spacing w:after="0" w:line="240" w:lineRule="auto"/>
        <w:jc w:val="both"/>
        <w:rPr>
          <w:sz w:val="24"/>
          <w:szCs w:val="24"/>
        </w:rPr>
      </w:pPr>
      <w:r>
        <w:rPr>
          <w:sz w:val="24"/>
          <w:szCs w:val="24"/>
        </w:rPr>
        <w:t xml:space="preserve">     Les équipes régionales d’appui à la réconciliation nationale constituent un pilier essentiel dans la mise en œuvre de ce projet. Elles ont réalisé des activités de consolidation de la paix impliquant les jeunes. A la lecture du tableau ci-dessus, on constate que les plus connues sont les caravanes de sensibilisation pour la paix et la cohésion sociale.                     </w:t>
      </w:r>
    </w:p>
    <w:p w14:paraId="779E8A4F" w14:textId="77777777" w:rsidR="003506C2" w:rsidRDefault="00E74C88">
      <w:pPr>
        <w:spacing w:after="0" w:line="240" w:lineRule="auto"/>
        <w:jc w:val="both"/>
        <w:rPr>
          <w:sz w:val="24"/>
          <w:szCs w:val="24"/>
        </w:rPr>
      </w:pPr>
      <w:r>
        <w:rPr>
          <w:sz w:val="24"/>
          <w:szCs w:val="24"/>
        </w:rPr>
        <w:t xml:space="preserve">Par rapport à la réalisation par commune, Ségou vient en tête avec 32% de réalisation réparties entre les différentes activités, ensuite Macina (28%), Djenné (25%) et Mopti (16%). </w:t>
      </w:r>
    </w:p>
    <w:p w14:paraId="182CFBC0" w14:textId="77777777" w:rsidR="003506C2" w:rsidRDefault="003506C2">
      <w:pPr>
        <w:spacing w:after="0" w:line="240" w:lineRule="auto"/>
        <w:jc w:val="both"/>
        <w:rPr>
          <w:sz w:val="24"/>
          <w:szCs w:val="24"/>
        </w:rPr>
      </w:pPr>
    </w:p>
    <w:p w14:paraId="10C2C2C1" w14:textId="77777777" w:rsidR="003506C2" w:rsidRDefault="00E74C88">
      <w:pPr>
        <w:spacing w:after="58" w:line="240" w:lineRule="auto"/>
        <w:rPr>
          <w:sz w:val="24"/>
          <w:szCs w:val="24"/>
        </w:rPr>
      </w:pPr>
      <w:r>
        <w:rPr>
          <w:sz w:val="24"/>
          <w:szCs w:val="24"/>
        </w:rPr>
        <w:t>Il ressort de cette analyse que 80% des personnes enquêtées pensent que les bénéfices ont profité réellement aux jeunes et femmes ciblés par le projet. Le projet a permis aux femmes et aux jeunes de s’intégrer dans      la vie socio-économique de leurs localités. Ils ont participé aux différentes séances de formation professionnelle et technique et aux sessions de sensibilisation sur la gestion des conflits et le vivre ensemble. Cependant, certaines personnes interrogées trouvent que le choix des bénéficiaires ne s’est pas fait conformément aux critères communiqués au départ.</w:t>
      </w:r>
    </w:p>
    <w:p w14:paraId="1AB61CF7" w14:textId="77777777" w:rsidR="003506C2" w:rsidRDefault="00E74C88">
      <w:pPr>
        <w:spacing w:after="58" w:line="240" w:lineRule="auto"/>
        <w:rPr>
          <w:sz w:val="24"/>
          <w:szCs w:val="24"/>
        </w:rPr>
      </w:pPr>
      <w:r>
        <w:rPr>
          <w:sz w:val="24"/>
          <w:szCs w:val="24"/>
        </w:rPr>
        <w:t>Initialement, il était prévu de sélectionner des jeunes diplômés sans emplois et appartenant à des associations pour bénéficier de micro-projets, mais il a été constaté la présence de certains jeunes qui ne répondent pas à ces critères de sélection. Outre cela, certains estiment que les montants annoncés au départ n’ont pas été respectés.</w:t>
      </w:r>
    </w:p>
    <w:p w14:paraId="5781E1B5" w14:textId="77777777" w:rsidR="003506C2" w:rsidRDefault="00E74C88">
      <w:pPr>
        <w:spacing w:after="58" w:line="240" w:lineRule="auto"/>
        <w:rPr>
          <w:sz w:val="24"/>
          <w:szCs w:val="24"/>
        </w:rPr>
      </w:pPr>
      <w:r>
        <w:rPr>
          <w:sz w:val="24"/>
          <w:szCs w:val="24"/>
        </w:rPr>
        <w:t>.</w:t>
      </w:r>
    </w:p>
    <w:p w14:paraId="2CBCBC84" w14:textId="77777777" w:rsidR="003506C2" w:rsidRDefault="00E74C8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Par rapport aux Equipes Régionales d’Appui à la Réconciliation</w:t>
      </w:r>
    </w:p>
    <w:p w14:paraId="5F98CCAC" w14:textId="77777777" w:rsidR="003506C2" w:rsidRDefault="00E74C88">
      <w:pPr>
        <w:spacing w:after="70" w:line="240" w:lineRule="auto"/>
        <w:jc w:val="both"/>
        <w:rPr>
          <w:sz w:val="24"/>
          <w:szCs w:val="24"/>
        </w:rPr>
      </w:pPr>
      <w:bookmarkStart w:id="14" w:name="_heading=h.3as4poj" w:colFirst="0" w:colLast="0"/>
      <w:bookmarkEnd w:id="14"/>
      <w:r>
        <w:rPr>
          <w:sz w:val="24"/>
          <w:szCs w:val="24"/>
        </w:rPr>
        <w:lastRenderedPageBreak/>
        <w:t xml:space="preserve">Les équipes d’appui à la réconciliation nationale bien qu’ayant reçu du matériel informatique et des équipements roulants peinent à convaincre les communautés sur leurs missions. C’est pourquoi 61% des personnes interrogées estiment que l’accompagnement des jeunes et des femmes dans les différentes activités menées par l’équipe régionale pour la réconciliation nationale est timide sinon inexistant. Ce constat a été fait par tous les autres acteurs bénéficiaires de la mise en œuvre du projet de l’accord de la paix et la stratégie jeunesse G5 sahel. Il faudra revoir le système et la méthode opérationnelle de ces structures régionales.          </w:t>
      </w:r>
    </w:p>
    <w:p w14:paraId="03F0CF95" w14:textId="77777777" w:rsidR="003506C2" w:rsidRDefault="00E74C88">
      <w:pPr>
        <w:spacing w:after="70" w:line="240" w:lineRule="auto"/>
        <w:jc w:val="both"/>
        <w:rPr>
          <w:sz w:val="24"/>
          <w:szCs w:val="24"/>
        </w:rPr>
      </w:pPr>
      <w:r>
        <w:rPr>
          <w:sz w:val="24"/>
          <w:szCs w:val="24"/>
        </w:rPr>
        <w:t xml:space="preserve">83% pensent qu’à travers le renforcement de capacités, les ERAR sont à mesure d’accompagner les jeunes dans les activités de consolidation de la paix. Ce travail peut se faire à travers la construction/réhabilitation des infrastructures pour les jeunes, leur autonomisation via des AGR communautaires innovantes. Cela renforcera leur résilience et contribuera à améliorer le climat social. </w:t>
      </w:r>
    </w:p>
    <w:p w14:paraId="48584C96" w14:textId="77777777" w:rsidR="003506C2" w:rsidRDefault="00E74C8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Par rapport au mécanisme mis en place</w:t>
      </w:r>
    </w:p>
    <w:p w14:paraId="7E7EFEF0" w14:textId="77777777" w:rsidR="003506C2" w:rsidRDefault="00E74C88">
      <w:pPr>
        <w:spacing w:after="70" w:line="240" w:lineRule="auto"/>
        <w:jc w:val="both"/>
        <w:rPr>
          <w:sz w:val="24"/>
          <w:szCs w:val="24"/>
        </w:rPr>
      </w:pPr>
      <w:r>
        <w:rPr>
          <w:sz w:val="24"/>
          <w:szCs w:val="24"/>
        </w:rPr>
        <w:t xml:space="preserve">Des organisations féminines de la société civile ont été sélectionnées pour participer aux activités du projet et contribuer dans le fonctionnement des mécanismes de gestion et prévention des conflits existants dans les zones du projet.72% des personnes interrogées ont confirmé l’existence de ces mécanismes dans toutes les localités du projet contre 28% qui ignorent l’existence de ces mécanismes. </w:t>
      </w:r>
    </w:p>
    <w:p w14:paraId="69074554" w14:textId="77777777" w:rsidR="003506C2" w:rsidRDefault="00E74C88">
      <w:pPr>
        <w:spacing w:after="70" w:line="240" w:lineRule="auto"/>
        <w:jc w:val="both"/>
        <w:rPr>
          <w:sz w:val="24"/>
          <w:szCs w:val="24"/>
        </w:rPr>
      </w:pPr>
      <w:r>
        <w:rPr>
          <w:sz w:val="24"/>
          <w:szCs w:val="24"/>
        </w:rPr>
        <w:t>Les femmes formées sur la prévention des conflits et la consolidation de la paix ont mené       diverses activités d'information dans les ménages (Source leaders communautaires et les partenaires de mise œuvre du projet, et ont conduit des discussions de groupe sur la consolidation de la paix et la réconciliation. Elles ont aussi mené des causeries éducatives sous les hangars et lors des foires sur les mêmes thématiques.)</w:t>
      </w:r>
    </w:p>
    <w:p w14:paraId="56FBA95E" w14:textId="77777777" w:rsidR="003506C2" w:rsidRDefault="00E74C88">
      <w:pPr>
        <w:spacing w:after="70" w:line="240" w:lineRule="auto"/>
        <w:jc w:val="both"/>
        <w:rPr>
          <w:sz w:val="24"/>
          <w:szCs w:val="24"/>
        </w:rPr>
      </w:pPr>
      <w:r>
        <w:rPr>
          <w:sz w:val="24"/>
          <w:szCs w:val="24"/>
        </w:rPr>
        <w:t xml:space="preserve">L’impact de cette implication se manifeste par la cohésion qui s'est renforcée au sein des communautés bénéficiaires. Les jeunes mènent régulièrement des activités communautaires de rapprochement et les femmes continuent leurs activités de sensibilisation (participant homme Djenné). Outre cela, les femmes et les jeunes s’investissent beaucoup dans la résolution des conflits de voisinage et même dans les lieux publics (participant homme Ségou). La compréhension des enjeux de la paix a fait que dans les communautés les préjugés ont perdu du terrain et l’on constate de moins en moins de conflits. </w:t>
      </w:r>
    </w:p>
    <w:p w14:paraId="0F9D4CAC" w14:textId="77777777" w:rsidR="003506C2" w:rsidRDefault="00E74C88">
      <w:pPr>
        <w:spacing w:after="70" w:line="240" w:lineRule="auto"/>
        <w:jc w:val="both"/>
        <w:rPr>
          <w:sz w:val="24"/>
          <w:szCs w:val="24"/>
        </w:rPr>
      </w:pPr>
      <w:r>
        <w:rPr>
          <w:sz w:val="24"/>
          <w:szCs w:val="24"/>
        </w:rPr>
        <w:t xml:space="preserve">Une femme ambassadrice pour la paix du nom de Kadai COULIBALY 34 ans, membre de l’association de transformation agro-alimentaire (DJEKADI) à San Kadai, affirme : « </w:t>
      </w:r>
      <w:r>
        <w:rPr>
          <w:b/>
          <w:i/>
          <w:sz w:val="24"/>
          <w:szCs w:val="24"/>
        </w:rPr>
        <w:t>de la formation reçue à aujourd’hui, vraiment je remercie le bon Dieu ainsi que ce projet, car tellement j’aimais la bagarre on m’a surnommé Kadia Wara et je voulais que mes enfants soient comme moi, je vous avoue que ce projet m’a formaté et je commence à être une experte en gestion de conflit ; les gens sont étonnés de mon nouveau comportement car même le nom Wara me dérange</w:t>
      </w:r>
      <w:r>
        <w:rPr>
          <w:sz w:val="24"/>
          <w:szCs w:val="24"/>
        </w:rPr>
        <w:t xml:space="preserve"> ».  </w:t>
      </w:r>
    </w:p>
    <w:p w14:paraId="20932DF0" w14:textId="77777777" w:rsidR="003506C2" w:rsidRDefault="003506C2">
      <w:pPr>
        <w:spacing w:after="70" w:line="240" w:lineRule="auto"/>
        <w:jc w:val="both"/>
        <w:rPr>
          <w:sz w:val="24"/>
          <w:szCs w:val="24"/>
        </w:rPr>
      </w:pPr>
    </w:p>
    <w:p w14:paraId="495626A8" w14:textId="77777777" w:rsidR="003506C2" w:rsidRDefault="00E74C88">
      <w:pPr>
        <w:numPr>
          <w:ilvl w:val="0"/>
          <w:numId w:val="42"/>
        </w:numPr>
        <w:pBdr>
          <w:top w:val="nil"/>
          <w:left w:val="nil"/>
          <w:bottom w:val="nil"/>
          <w:right w:val="nil"/>
          <w:between w:val="nil"/>
        </w:pBdr>
        <w:spacing w:after="70" w:line="240" w:lineRule="auto"/>
        <w:jc w:val="both"/>
        <w:rPr>
          <w:b/>
          <w:color w:val="000000"/>
          <w:sz w:val="24"/>
          <w:szCs w:val="24"/>
        </w:rPr>
      </w:pPr>
      <w:r>
        <w:rPr>
          <w:b/>
          <w:color w:val="000000"/>
          <w:sz w:val="24"/>
          <w:szCs w:val="24"/>
        </w:rPr>
        <w:t>Satisfaction des bénéficiaires des services fournis</w:t>
      </w:r>
    </w:p>
    <w:p w14:paraId="0915C60A" w14:textId="77777777" w:rsidR="003506C2" w:rsidRDefault="00E74C88">
      <w:pPr>
        <w:spacing w:after="58" w:line="240" w:lineRule="auto"/>
        <w:rPr>
          <w:rFonts w:ascii="Calibri" w:eastAsia="Calibri" w:hAnsi="Calibri" w:cs="Calibri"/>
          <w:color w:val="000000"/>
        </w:rPr>
      </w:pPr>
      <w:r>
        <w:lastRenderedPageBreak/>
        <w:t xml:space="preserve"> </w:t>
      </w:r>
      <w:r>
        <w:rPr>
          <w:noProof/>
        </w:rPr>
        <w:drawing>
          <wp:inline distT="0" distB="0" distL="0" distR="0" wp14:anchorId="4D44AD0C" wp14:editId="5EAF7349">
            <wp:extent cx="5629275" cy="2890839"/>
            <wp:effectExtent l="0" t="0" r="0" b="0"/>
            <wp:docPr id="369376" name="Graphique 3693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5B1A4B" w14:textId="77777777" w:rsidR="003506C2" w:rsidRDefault="00E74C88">
      <w:pPr>
        <w:spacing w:after="58" w:line="240" w:lineRule="auto"/>
        <w:rPr>
          <w:sz w:val="24"/>
          <w:szCs w:val="24"/>
        </w:rPr>
      </w:pPr>
      <w:r>
        <w:rPr>
          <w:sz w:val="24"/>
          <w:szCs w:val="24"/>
        </w:rPr>
        <w:t>87% des bénéficiaires directs interrogés estiment être satisfaits des services fournis par le projet. Cependant, beaucoup ont souhaité que le projet finance le maximum des associations de jeunes et femmes des localités d’intervention. Néanmoins, ils ont apprécié les efforts fournis qui leur ont permis d’avoir des connaissances sur le contenu de l’accord de paix et d’être utiles pour la communauté. A travers les activités communautaires, les jeunes et les femmes se sont sentis plus valorisés et écoutés qu’avant.  Certains bénéficiaires ont regretté le retard du financement des AGR et auraient voulu avoir l’accompagnement et le suivi  nécessaire du projet dans le développement de leurs activités .</w:t>
      </w:r>
    </w:p>
    <w:p w14:paraId="790C6C9C" w14:textId="77777777" w:rsidR="003506C2" w:rsidRDefault="003506C2">
      <w:pPr>
        <w:spacing w:after="58" w:line="240" w:lineRule="auto"/>
        <w:rPr>
          <w:rFonts w:ascii="Calibri" w:eastAsia="Calibri" w:hAnsi="Calibri" w:cs="Calibri"/>
          <w:color w:val="FF0000"/>
        </w:rPr>
      </w:pPr>
    </w:p>
    <w:p w14:paraId="6CAF93CE" w14:textId="77777777" w:rsidR="003506C2" w:rsidRDefault="00E74C88">
      <w:pPr>
        <w:numPr>
          <w:ilvl w:val="0"/>
          <w:numId w:val="42"/>
        </w:numPr>
        <w:pBdr>
          <w:top w:val="nil"/>
          <w:left w:val="nil"/>
          <w:bottom w:val="nil"/>
          <w:right w:val="nil"/>
          <w:between w:val="nil"/>
        </w:pBdr>
        <w:spacing w:after="70" w:line="240" w:lineRule="auto"/>
        <w:jc w:val="both"/>
        <w:rPr>
          <w:b/>
          <w:color w:val="FF0000"/>
          <w:sz w:val="24"/>
          <w:szCs w:val="24"/>
        </w:rPr>
      </w:pPr>
      <w:r>
        <w:rPr>
          <w:b/>
          <w:color w:val="FF0000"/>
          <w:sz w:val="24"/>
          <w:szCs w:val="24"/>
        </w:rPr>
        <w:t>•</w:t>
      </w:r>
      <w:r>
        <w:rPr>
          <w:b/>
          <w:sz w:val="24"/>
          <w:szCs w:val="24"/>
        </w:rPr>
        <w:t>Quelle est la qualité des résultats/services/biens fournis</w:t>
      </w:r>
    </w:p>
    <w:p w14:paraId="26C63ED9" w14:textId="77777777" w:rsidR="003506C2" w:rsidRDefault="00E74C88">
      <w:pPr>
        <w:spacing w:after="58" w:line="240" w:lineRule="auto"/>
        <w:rPr>
          <w:rFonts w:ascii="Calibri" w:eastAsia="Calibri" w:hAnsi="Calibri" w:cs="Calibri"/>
          <w:color w:val="FF0000"/>
        </w:rPr>
      </w:pPr>
      <w:r>
        <w:rPr>
          <w:noProof/>
        </w:rPr>
        <w:drawing>
          <wp:inline distT="0" distB="0" distL="0" distR="0" wp14:anchorId="0BE68DC4" wp14:editId="26D94E4E">
            <wp:extent cx="5314950" cy="2743200"/>
            <wp:effectExtent l="0" t="0" r="0" b="0"/>
            <wp:docPr id="369377" name="Graphique 3693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65CBCC" w14:textId="77777777" w:rsidR="003506C2" w:rsidRDefault="00E74C88">
      <w:pPr>
        <w:spacing w:after="0" w:line="240" w:lineRule="auto"/>
        <w:jc w:val="both"/>
        <w:rPr>
          <w:sz w:val="24"/>
          <w:szCs w:val="24"/>
        </w:rPr>
      </w:pPr>
      <w:r>
        <w:rPr>
          <w:sz w:val="24"/>
          <w:szCs w:val="24"/>
        </w:rPr>
        <w:t xml:space="preserve">Les organisations ont déploré aussi la lourdeur des procédures de décaissement et le retard dans le démarrage des activités. Les retards et le laps de temps entre deux tranches jouent sur la mobilisation et la motivation des exécutants et des bénéficiaires ; les ONG recommandent que ce </w:t>
      </w:r>
      <w:r>
        <w:rPr>
          <w:sz w:val="24"/>
          <w:szCs w:val="24"/>
        </w:rPr>
        <w:lastRenderedPageBreak/>
        <w:t>laps de temps soit plus court. Jusqu’à maintenant, il y a eu rupture de plus de deux mois dans les activités entre les versements de fonds.  Conséquemment, sur la période d’un an allouée au projet, il y aura six mois sans activité. Action-Mopti dit avoir la capacité de préfinancer donc cela ne joue pas sur le déroulement de ses activités.</w:t>
      </w:r>
    </w:p>
    <w:p w14:paraId="42481718" w14:textId="77777777" w:rsidR="003506C2" w:rsidRDefault="003506C2">
      <w:pPr>
        <w:spacing w:after="58" w:line="240" w:lineRule="auto"/>
        <w:rPr>
          <w:sz w:val="24"/>
          <w:szCs w:val="24"/>
        </w:rPr>
      </w:pPr>
    </w:p>
    <w:p w14:paraId="62AAC038" w14:textId="77777777" w:rsidR="003506C2" w:rsidRDefault="00E74C88">
      <w:pPr>
        <w:spacing w:after="58" w:line="240" w:lineRule="auto"/>
      </w:pPr>
      <w:r>
        <w:rPr>
          <w:sz w:val="24"/>
          <w:szCs w:val="24"/>
        </w:rPr>
        <w:t xml:space="preserve">Les effets positifs ayant contribué à l’atteinte des objectifs fixés sont nombreux. </w:t>
      </w:r>
    </w:p>
    <w:p w14:paraId="4B9D0FA4" w14:textId="77777777" w:rsidR="003506C2" w:rsidRDefault="00E74C88">
      <w:pPr>
        <w:spacing w:after="58" w:line="240" w:lineRule="auto"/>
        <w:rPr>
          <w:sz w:val="24"/>
          <w:szCs w:val="24"/>
        </w:rPr>
      </w:pPr>
      <w:r>
        <w:rPr>
          <w:sz w:val="24"/>
          <w:szCs w:val="24"/>
        </w:rPr>
        <w:t>On peut citer :</w:t>
      </w:r>
    </w:p>
    <w:p w14:paraId="636DE49C" w14:textId="77777777" w:rsidR="003506C2" w:rsidRDefault="00E74C88">
      <w:pPr>
        <w:spacing w:after="0" w:line="240" w:lineRule="auto"/>
        <w:rPr>
          <w:sz w:val="24"/>
          <w:szCs w:val="24"/>
        </w:rPr>
      </w:pPr>
      <w:r>
        <w:rPr>
          <w:sz w:val="24"/>
          <w:szCs w:val="24"/>
        </w:rPr>
        <w:t>Du point de vue institutionnel</w:t>
      </w:r>
    </w:p>
    <w:p w14:paraId="09E8334E" w14:textId="77777777" w:rsidR="003506C2" w:rsidRDefault="00E74C8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Le projet a contribué à l’opérationnalisation des Equipes Régionales d'Appui à la Réconciliation (ERAR) de Ségou et de Mopti, ainsi qu’à leur renforcement logistique. Depuis le deuxième trimestre de 2019, les ERAR mènent régulièrement des actions de sensibilisation et de bons offices, ainsi que des dialogues intercommunautaires et intracommunautaires.</w:t>
      </w:r>
    </w:p>
    <w:p w14:paraId="2C04E9C4" w14:textId="77777777" w:rsidR="003506C2" w:rsidRDefault="00E74C88">
      <w:pPr>
        <w:spacing w:after="58" w:line="240" w:lineRule="auto"/>
        <w:rPr>
          <w:sz w:val="24"/>
          <w:szCs w:val="24"/>
        </w:rPr>
      </w:pPr>
      <w:r>
        <w:rPr>
          <w:sz w:val="24"/>
          <w:szCs w:val="24"/>
        </w:rPr>
        <w:t>Du point de vue technique, les facteurs ayant contribué à l’atteinte des objectifs fixés sont :</w:t>
      </w:r>
    </w:p>
    <w:p w14:paraId="5388C10B" w14:textId="77777777" w:rsidR="003506C2" w:rsidRDefault="00E74C88">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L’implication de la communauté pour exécuter les activités du projet ;</w:t>
      </w:r>
    </w:p>
    <w:p w14:paraId="4062AFB8" w14:textId="77777777" w:rsidR="003506C2" w:rsidRDefault="00E74C88">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L’implication des autorités locales et administratives ;</w:t>
      </w:r>
    </w:p>
    <w:p w14:paraId="24FBEED3" w14:textId="77777777" w:rsidR="003506C2" w:rsidRDefault="00E74C88">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L’implication des femmes dans la prise des décisions ;</w:t>
      </w:r>
    </w:p>
    <w:p w14:paraId="7005EB57" w14:textId="77777777" w:rsidR="003506C2" w:rsidRDefault="00E74C88">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 xml:space="preserve">Deux (02) Maisons des jeunes sont opérationnelles </w:t>
      </w:r>
      <w:r>
        <w:rPr>
          <w:sz w:val="24"/>
          <w:szCs w:val="24"/>
        </w:rPr>
        <w:t>à Mopti</w:t>
      </w:r>
      <w:r>
        <w:rPr>
          <w:color w:val="000000"/>
          <w:sz w:val="24"/>
          <w:szCs w:val="24"/>
        </w:rPr>
        <w:t xml:space="preserve"> et </w:t>
      </w:r>
      <w:r>
        <w:rPr>
          <w:sz w:val="24"/>
          <w:szCs w:val="24"/>
        </w:rPr>
        <w:t>à Ségou</w:t>
      </w:r>
      <w:r>
        <w:rPr>
          <w:color w:val="000000"/>
          <w:sz w:val="24"/>
          <w:szCs w:val="24"/>
        </w:rPr>
        <w:t xml:space="preserve"> donnant ainsi aux jeunes l'opportunité d'organiser des activités d'échanger favorisant la paix et l’échanger.</w:t>
      </w:r>
    </w:p>
    <w:p w14:paraId="2E226EE1" w14:textId="77777777" w:rsidR="003506C2" w:rsidRDefault="003506C2">
      <w:pPr>
        <w:spacing w:after="0" w:line="240" w:lineRule="auto"/>
        <w:rPr>
          <w:color w:val="FF0000"/>
          <w:sz w:val="24"/>
          <w:szCs w:val="24"/>
        </w:rPr>
      </w:pPr>
    </w:p>
    <w:p w14:paraId="7A047464" w14:textId="77777777" w:rsidR="003506C2" w:rsidRDefault="003506C2">
      <w:pPr>
        <w:spacing w:after="56" w:line="240" w:lineRule="auto"/>
        <w:rPr>
          <w:color w:val="FF0000"/>
          <w:sz w:val="24"/>
          <w:szCs w:val="24"/>
        </w:rPr>
      </w:pPr>
    </w:p>
    <w:p w14:paraId="17F22B8C" w14:textId="77777777" w:rsidR="003506C2" w:rsidRDefault="00E74C88">
      <w:pPr>
        <w:pStyle w:val="Heading1"/>
        <w:rPr>
          <w:sz w:val="24"/>
          <w:szCs w:val="24"/>
        </w:rPr>
      </w:pPr>
      <w:bookmarkStart w:id="15" w:name="_heading=h.1pxezwc" w:colFirst="0" w:colLast="0"/>
      <w:bookmarkEnd w:id="15"/>
      <w:r>
        <w:rPr>
          <w:sz w:val="24"/>
          <w:szCs w:val="24"/>
        </w:rPr>
        <w:t xml:space="preserve">      4.3 Efficience</w:t>
      </w:r>
    </w:p>
    <w:p w14:paraId="407D6038" w14:textId="77777777" w:rsidR="003506C2" w:rsidRDefault="00E74C88">
      <w:pPr>
        <w:widowControl w:val="0"/>
        <w:numPr>
          <w:ilvl w:val="0"/>
          <w:numId w:val="35"/>
        </w:num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Les activités du projet ont-elles été exécutées et les produits ont-ils été obtenus en temps voulu ?  Dans quelle mesure les ressources (fonds, compétences techniques et temps) ont-elles été converties en résultats ? Les coûts sont-ils proportionnés aux résultats obtenus ? Quels obstacles (administratifs, financiers, de coordination) le projet a-t-il rencontrés et dans quelle mesure cela a-t-il affecté son efficacité ? Dans quelle mesure les activités ont été mises en œuvre de la manière la plus efficace par rapport aux alternatives ? Autrement dit, est-ce qu’il y aurait été possible de produire de meilleurs résultats avec moins de ressources ou avec une meilleure combinaison des ressources (financières, humaines et en temps ?) Le coût des ressources fournies/mises à disposition par toutes les parties associées au projet est-il conforme (ou inférieur) au coût prévu ? Le projet a-t-il mobilisé des fonds supplémentaires sur base de l’approche pilote ? </w:t>
      </w:r>
    </w:p>
    <w:p w14:paraId="24E10D53" w14:textId="77777777" w:rsidR="003506C2" w:rsidRDefault="003506C2">
      <w:pPr>
        <w:pBdr>
          <w:bottom w:val="single" w:sz="4" w:space="1" w:color="000000"/>
        </w:pBdr>
      </w:pPr>
    </w:p>
    <w:p w14:paraId="68C8FFD8" w14:textId="77777777" w:rsidR="003506C2" w:rsidRDefault="00E74C88">
      <w:pPr>
        <w:spacing w:after="5" w:line="246" w:lineRule="auto"/>
        <w:ind w:right="3"/>
        <w:jc w:val="both"/>
        <w:rPr>
          <w:color w:val="000000"/>
          <w:sz w:val="24"/>
          <w:szCs w:val="24"/>
        </w:rPr>
      </w:pPr>
      <w:r>
        <w:rPr>
          <w:color w:val="000000"/>
          <w:sz w:val="24"/>
          <w:szCs w:val="24"/>
        </w:rPr>
        <w:t xml:space="preserve">La mesure de l’efficience est basée sur la comparaison des ressources utilisées par rapport aux résultats obtenus. Les activités ont été dans leur majorité réalisées à un coût acceptable.  </w:t>
      </w:r>
    </w:p>
    <w:p w14:paraId="020BE162" w14:textId="77777777" w:rsidR="003506C2" w:rsidRDefault="00E74C88">
      <w:pPr>
        <w:spacing w:after="5" w:line="246" w:lineRule="auto"/>
        <w:ind w:right="3"/>
        <w:jc w:val="both"/>
        <w:rPr>
          <w:sz w:val="24"/>
          <w:szCs w:val="24"/>
        </w:rPr>
      </w:pPr>
      <w:r>
        <w:rPr>
          <w:color w:val="000000"/>
          <w:sz w:val="24"/>
          <w:szCs w:val="24"/>
        </w:rPr>
        <w:t>Le principe consistant à responsabiliser les acteurs locaux dans la mise en œuvre des activités a favorisé l’efficience du projet. En effet, la mise en œuvre des dites activités par l’équipe du projet nécessiterait beaucoup plus de moyens en termes de prise en charge des matériels logistiques (véhicule, vidange, carburant), financière et des ressources humaines.</w:t>
      </w:r>
    </w:p>
    <w:p w14:paraId="1CD20CE6" w14:textId="77777777" w:rsidR="003506C2" w:rsidRDefault="003506C2">
      <w:pPr>
        <w:pBdr>
          <w:top w:val="nil"/>
          <w:left w:val="nil"/>
          <w:bottom w:val="nil"/>
          <w:right w:val="nil"/>
          <w:between w:val="nil"/>
        </w:pBdr>
        <w:spacing w:after="70" w:line="240" w:lineRule="auto"/>
        <w:jc w:val="both"/>
        <w:rPr>
          <w:b/>
          <w:color w:val="00B050"/>
          <w:sz w:val="24"/>
          <w:szCs w:val="24"/>
        </w:rPr>
      </w:pPr>
    </w:p>
    <w:p w14:paraId="4145920C" w14:textId="77777777" w:rsidR="003506C2" w:rsidRDefault="00E74C88">
      <w:pPr>
        <w:spacing w:after="5" w:line="246" w:lineRule="auto"/>
        <w:ind w:right="3"/>
        <w:jc w:val="both"/>
        <w:rPr>
          <w:color w:val="000000"/>
          <w:sz w:val="24"/>
          <w:szCs w:val="24"/>
        </w:rPr>
      </w:pPr>
      <w:r>
        <w:rPr>
          <w:color w:val="000000"/>
          <w:sz w:val="24"/>
          <w:szCs w:val="24"/>
        </w:rPr>
        <w:t>De l’avis d’une bonne partie des partenaires et membres des organisations interrogées, le projet a été efficient. Les acteurs (associations, leaders traditionnels et religieux, les bénéficiaires jeunes et femmes et la communauté) ont eu des connaissances sur les notions de paix, de cohésion sociale, accord de paix, gestion et prévention des conflits, la stratégie jeunesse G5 sahel, à travers les activités réalisées dans les communautés.</w:t>
      </w:r>
    </w:p>
    <w:p w14:paraId="2500B392" w14:textId="77777777" w:rsidR="003506C2" w:rsidRDefault="00E74C88">
      <w:pPr>
        <w:spacing w:after="5" w:line="246" w:lineRule="auto"/>
        <w:ind w:right="3"/>
        <w:jc w:val="both"/>
        <w:rPr>
          <w:color w:val="000000"/>
          <w:sz w:val="24"/>
          <w:szCs w:val="24"/>
        </w:rPr>
      </w:pPr>
      <w:r>
        <w:rPr>
          <w:color w:val="000000"/>
          <w:sz w:val="24"/>
          <w:szCs w:val="24"/>
        </w:rPr>
        <w:t>Il est ressorti de l’analyse des données, que 33% pensent que :</w:t>
      </w:r>
    </w:p>
    <w:p w14:paraId="26F5C062"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Les ressources financières étaient suffisantes et ont été allouées de façon stratégique afin d’aboutir aux résultats attendus ;</w:t>
      </w:r>
    </w:p>
    <w:p w14:paraId="3CE228FF"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lastRenderedPageBreak/>
        <w:t>Les ressources humaines étaient suffisantes et ont été réparties de façon stratégique afin d’aboutir aux résultats attendus ;</w:t>
      </w:r>
    </w:p>
    <w:p w14:paraId="4B4B9DB8"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 temps imparti était suffisant pour atteindre les résultats fixés ;</w:t>
      </w:r>
    </w:p>
    <w:p w14:paraId="2EEE88F1"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Les ressources techniques et matérielles étaient suffisantes et ont été allouées de façon stratégique afin d’aboutir aux résultats attendus ;</w:t>
      </w:r>
    </w:p>
    <w:p w14:paraId="10084B03"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Les ressources ont été utilisées d’une manière efficace et optimisée ;</w:t>
      </w:r>
    </w:p>
    <w:p w14:paraId="2932742E"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Les activités qui soutiennent la stratégie ont été rentables ;</w:t>
      </w:r>
    </w:p>
    <w:p w14:paraId="0F9FC422"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D’une manière générale, les résultats obtenus justifient les coûts ;</w:t>
      </w:r>
    </w:p>
    <w:p w14:paraId="7F340166"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Les mêmes résultats auraient pu être atteints avec moins de ressources ;</w:t>
      </w:r>
    </w:p>
    <w:p w14:paraId="092696FA" w14:textId="77777777" w:rsidR="003506C2" w:rsidRDefault="00E74C88">
      <w:pPr>
        <w:numPr>
          <w:ilvl w:val="0"/>
          <w:numId w:val="34"/>
        </w:numPr>
        <w:spacing w:after="0" w:line="246" w:lineRule="auto"/>
        <w:ind w:right="3"/>
        <w:jc w:val="both"/>
        <w:rPr>
          <w:color w:val="000000"/>
          <w:sz w:val="24"/>
          <w:szCs w:val="24"/>
        </w:rPr>
      </w:pPr>
      <w:r>
        <w:rPr>
          <w:color w:val="000000"/>
          <w:sz w:val="24"/>
          <w:szCs w:val="24"/>
        </w:rPr>
        <w:t>Les résultats atteints par le projet ont permis de mobiliser d’autres ressources à l’interne (communauté) ou l’externe (autres partenaires) pour la tenue d’activités de consolidation de la paix.</w:t>
      </w:r>
    </w:p>
    <w:p w14:paraId="287A9E1C" w14:textId="77777777" w:rsidR="003506C2" w:rsidRDefault="003506C2">
      <w:pPr>
        <w:pBdr>
          <w:top w:val="nil"/>
          <w:left w:val="nil"/>
          <w:bottom w:val="nil"/>
          <w:right w:val="nil"/>
          <w:between w:val="nil"/>
        </w:pBdr>
        <w:spacing w:after="70" w:line="240" w:lineRule="auto"/>
        <w:jc w:val="both"/>
        <w:rPr>
          <w:b/>
          <w:color w:val="00B050"/>
          <w:sz w:val="24"/>
          <w:szCs w:val="24"/>
        </w:rPr>
      </w:pPr>
    </w:p>
    <w:p w14:paraId="03104EE0" w14:textId="77777777" w:rsidR="003506C2" w:rsidRDefault="00E74C88">
      <w:pPr>
        <w:spacing w:after="5" w:line="246" w:lineRule="auto"/>
        <w:ind w:right="3"/>
        <w:jc w:val="both"/>
        <w:rPr>
          <w:color w:val="000000"/>
          <w:sz w:val="24"/>
          <w:szCs w:val="24"/>
        </w:rPr>
      </w:pPr>
      <w:r>
        <w:rPr>
          <w:color w:val="000000"/>
          <w:sz w:val="24"/>
          <w:szCs w:val="24"/>
        </w:rPr>
        <w:t xml:space="preserve">Du point de vue des bénéficiaires jeunes et femmes, les ressources octroyées ont permis de couvrir les activités réalisées à la satisfaction des partenaires et les résultats obtenus l’ont été à un coût passable. 50% des personnes ont souligné que le montant octroyé au financement des micro-projets était aussi insuffisant et mal </w:t>
      </w:r>
      <w:r>
        <w:rPr>
          <w:sz w:val="24"/>
          <w:szCs w:val="24"/>
        </w:rPr>
        <w:t>réparti</w:t>
      </w:r>
      <w:r>
        <w:rPr>
          <w:color w:val="000000"/>
          <w:sz w:val="24"/>
          <w:szCs w:val="24"/>
        </w:rPr>
        <w:t xml:space="preserve"> par rapport aux résultats attendus.</w:t>
      </w:r>
    </w:p>
    <w:p w14:paraId="23AE8B6B" w14:textId="77777777" w:rsidR="003506C2" w:rsidRDefault="00E74C88">
      <w:pPr>
        <w:shd w:val="clear" w:color="auto" w:fill="E7E6E6"/>
        <w:spacing w:after="5" w:line="246" w:lineRule="auto"/>
        <w:ind w:right="3"/>
        <w:jc w:val="both"/>
        <w:rPr>
          <w:color w:val="000000"/>
          <w:sz w:val="24"/>
          <w:szCs w:val="24"/>
        </w:rPr>
      </w:pPr>
      <w:r>
        <w:rPr>
          <w:color w:val="000000"/>
          <w:sz w:val="24"/>
          <w:szCs w:val="24"/>
        </w:rPr>
        <w:t>Témoignage d’un bénéficiaire de Macina du nom de Aminata Traoré « </w:t>
      </w:r>
      <w:r>
        <w:rPr>
          <w:b/>
          <w:i/>
          <w:color w:val="000000"/>
          <w:sz w:val="24"/>
          <w:szCs w:val="24"/>
        </w:rPr>
        <w:t>Le montant communiqué lors de la procédure de sélection n’a pas été respecté au moment de la mise en œuvre</w:t>
      </w:r>
      <w:r>
        <w:rPr>
          <w:color w:val="000000"/>
          <w:sz w:val="24"/>
          <w:szCs w:val="24"/>
        </w:rPr>
        <w:t> »</w:t>
      </w:r>
    </w:p>
    <w:p w14:paraId="7A274982" w14:textId="77777777" w:rsidR="003506C2" w:rsidRDefault="003506C2">
      <w:pPr>
        <w:spacing w:after="5" w:line="246" w:lineRule="auto"/>
        <w:ind w:right="3"/>
        <w:jc w:val="both"/>
        <w:rPr>
          <w:color w:val="000000"/>
          <w:sz w:val="24"/>
          <w:szCs w:val="24"/>
        </w:rPr>
      </w:pPr>
    </w:p>
    <w:p w14:paraId="503BF590" w14:textId="77777777" w:rsidR="003506C2" w:rsidRDefault="00E74C88">
      <w:pPr>
        <w:spacing w:after="5" w:line="246" w:lineRule="auto"/>
        <w:ind w:right="3"/>
        <w:jc w:val="both"/>
        <w:rPr>
          <w:color w:val="000000"/>
          <w:sz w:val="24"/>
          <w:szCs w:val="24"/>
        </w:rPr>
      </w:pPr>
      <w:r>
        <w:rPr>
          <w:color w:val="000000"/>
          <w:sz w:val="24"/>
          <w:szCs w:val="24"/>
        </w:rPr>
        <w:t>Globalement, les activités menées dans le cadre de la mise en œuvre du projet ont été efficientes car des résultats ont été enregistrés avec les coûts relativement passables. Cela a eu un effet positif qui s’est traduit par un grand changement de comportement des communautés dans leur façon de gérer les  conflits et d’être résiliente face à l’insécurité.</w:t>
      </w:r>
    </w:p>
    <w:p w14:paraId="27488089" w14:textId="77777777" w:rsidR="003506C2" w:rsidRDefault="003506C2">
      <w:pPr>
        <w:pBdr>
          <w:top w:val="nil"/>
          <w:left w:val="nil"/>
          <w:bottom w:val="nil"/>
          <w:right w:val="nil"/>
          <w:between w:val="nil"/>
        </w:pBdr>
        <w:spacing w:after="70" w:line="240" w:lineRule="auto"/>
        <w:jc w:val="both"/>
        <w:rPr>
          <w:b/>
          <w:color w:val="00B050"/>
          <w:sz w:val="24"/>
          <w:szCs w:val="24"/>
        </w:rPr>
      </w:pPr>
    </w:p>
    <w:p w14:paraId="2377DED7" w14:textId="77777777" w:rsidR="003506C2" w:rsidRDefault="00E74C88">
      <w:pPr>
        <w:spacing w:after="70" w:line="240" w:lineRule="auto"/>
        <w:jc w:val="both"/>
        <w:rPr>
          <w:sz w:val="24"/>
          <w:szCs w:val="24"/>
        </w:rPr>
      </w:pPr>
      <w:r>
        <w:rPr>
          <w:sz w:val="24"/>
          <w:szCs w:val="24"/>
        </w:rPr>
        <w:t>Dans les deux régions, les activités de dialogues entre jeunes et autorités ont regroupé des jeunes dans les 24 communes du projet. Les tournois de football et activités culturelles ont permis aux jeunes de mesurer l'importance de la paix et de développer un esprit de collaboration entre les jeunes. On peut dire que les résultats ont été partiellement atteints dans les différentes localités. Mais cela n'a pas empêché de juger les coûts insuffisants dans l’exécution des activités réalisées.</w:t>
      </w:r>
    </w:p>
    <w:p w14:paraId="48AC9421" w14:textId="77777777" w:rsidR="003506C2" w:rsidRDefault="00E74C88">
      <w:pPr>
        <w:spacing w:after="56" w:line="240" w:lineRule="auto"/>
        <w:rPr>
          <w:sz w:val="24"/>
          <w:szCs w:val="24"/>
        </w:rPr>
      </w:pPr>
      <w:r>
        <w:rPr>
          <w:sz w:val="24"/>
          <w:szCs w:val="24"/>
        </w:rPr>
        <w:t xml:space="preserve">Dans quelle mesure les ressources (fonds, compétences techniques et temps) ont-elles été converties en résultats ? </w:t>
      </w:r>
    </w:p>
    <w:p w14:paraId="1FBB8E68" w14:textId="77777777" w:rsidR="003506C2" w:rsidRDefault="00E74C88">
      <w:pPr>
        <w:spacing w:after="56" w:line="240" w:lineRule="auto"/>
        <w:rPr>
          <w:sz w:val="24"/>
          <w:szCs w:val="24"/>
        </w:rPr>
      </w:pPr>
      <w:r>
        <w:rPr>
          <w:sz w:val="24"/>
          <w:szCs w:val="24"/>
        </w:rPr>
        <w:t>Au niveau du projet à Ségou c’est que Walé ne considère pas être maître de son plan d’action. Le budget est discuté à chaque tranche, donc l’ONG n’est jamais certaine de pouvoir poursuivre ses activités telles que prévues. Le nombre et la nature des activités ainsi que les montants alloués sont redéfinis à chaque tranche. Ces fluctuations budgétaires rendent la planification difficile. Ils ne disposent pas à leur niveau d’un plan annuel.</w:t>
      </w:r>
    </w:p>
    <w:p w14:paraId="7952EC24" w14:textId="77777777" w:rsidR="003506C2" w:rsidRDefault="00E74C88">
      <w:pPr>
        <w:numPr>
          <w:ilvl w:val="0"/>
          <w:numId w:val="3"/>
        </w:numPr>
        <w:pBdr>
          <w:top w:val="nil"/>
          <w:left w:val="nil"/>
          <w:bottom w:val="nil"/>
          <w:right w:val="nil"/>
          <w:between w:val="nil"/>
        </w:pBdr>
        <w:spacing w:after="70" w:line="240" w:lineRule="auto"/>
        <w:jc w:val="both"/>
        <w:rPr>
          <w:b/>
          <w:color w:val="000000"/>
          <w:sz w:val="24"/>
          <w:szCs w:val="24"/>
        </w:rPr>
      </w:pPr>
      <w:r>
        <w:rPr>
          <w:b/>
          <w:color w:val="000000"/>
          <w:sz w:val="24"/>
          <w:szCs w:val="24"/>
        </w:rPr>
        <w:t>Les ressources techniques et matérielles étaient-elles suffisantes et ont-elles été allouées de façon stratégique afin d’aboutir aux résultats attendus</w:t>
      </w:r>
    </w:p>
    <w:p w14:paraId="7D3A2267" w14:textId="77777777" w:rsidR="003506C2" w:rsidRDefault="00E74C88">
      <w:pPr>
        <w:pBdr>
          <w:top w:val="nil"/>
          <w:left w:val="nil"/>
          <w:bottom w:val="nil"/>
          <w:right w:val="nil"/>
          <w:between w:val="nil"/>
        </w:pBdr>
        <w:spacing w:after="70" w:line="240" w:lineRule="auto"/>
        <w:jc w:val="both"/>
        <w:rPr>
          <w:b/>
          <w:color w:val="000000"/>
          <w:sz w:val="24"/>
          <w:szCs w:val="24"/>
        </w:rPr>
      </w:pPr>
      <w:r>
        <w:rPr>
          <w:noProof/>
        </w:rPr>
        <w:lastRenderedPageBreak/>
        <w:drawing>
          <wp:inline distT="0" distB="0" distL="0" distR="0" wp14:anchorId="799DBF5A" wp14:editId="33C2E8AA">
            <wp:extent cx="5715000" cy="1876425"/>
            <wp:effectExtent l="0" t="0" r="0" b="0"/>
            <wp:docPr id="369379" name="Graphique 3693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46B70A" w14:textId="77777777" w:rsidR="003506C2" w:rsidRDefault="00E74C88">
      <w:pPr>
        <w:spacing w:after="70" w:line="240" w:lineRule="auto"/>
        <w:jc w:val="both"/>
        <w:rPr>
          <w:sz w:val="24"/>
          <w:szCs w:val="24"/>
        </w:rPr>
      </w:pPr>
      <w:r>
        <w:rPr>
          <w:sz w:val="24"/>
          <w:szCs w:val="24"/>
        </w:rPr>
        <w:t xml:space="preserve">33% des répondants (partenaires et Organisations locales) pensent que les ressources humaines étaient suffisantes et ont été réparties de façon stratégique afin d’aboutir aux résultats attendus. </w:t>
      </w:r>
    </w:p>
    <w:p w14:paraId="45E8CA95" w14:textId="77777777" w:rsidR="003506C2" w:rsidRDefault="003506C2">
      <w:pPr>
        <w:spacing w:after="70" w:line="240" w:lineRule="auto"/>
        <w:jc w:val="both"/>
        <w:rPr>
          <w:sz w:val="24"/>
          <w:szCs w:val="24"/>
        </w:rPr>
      </w:pPr>
    </w:p>
    <w:p w14:paraId="0EB088B4" w14:textId="77777777" w:rsidR="003506C2" w:rsidRDefault="00E74C88">
      <w:pPr>
        <w:numPr>
          <w:ilvl w:val="0"/>
          <w:numId w:val="3"/>
        </w:numPr>
        <w:pBdr>
          <w:top w:val="nil"/>
          <w:left w:val="nil"/>
          <w:bottom w:val="nil"/>
          <w:right w:val="nil"/>
          <w:between w:val="nil"/>
        </w:pBdr>
        <w:spacing w:after="70" w:line="240" w:lineRule="auto"/>
        <w:jc w:val="both"/>
        <w:rPr>
          <w:b/>
          <w:color w:val="000000"/>
          <w:sz w:val="24"/>
          <w:szCs w:val="24"/>
        </w:rPr>
      </w:pPr>
      <w:r>
        <w:rPr>
          <w:b/>
          <w:color w:val="000000"/>
          <w:sz w:val="24"/>
          <w:szCs w:val="24"/>
        </w:rPr>
        <w:t>D’une manière générale, les résultats obtenus justifient-ils les coûts</w:t>
      </w:r>
    </w:p>
    <w:p w14:paraId="25791B50" w14:textId="77777777" w:rsidR="003506C2" w:rsidRDefault="00E74C88">
      <w:pPr>
        <w:spacing w:after="70" w:line="240" w:lineRule="auto"/>
        <w:jc w:val="both"/>
        <w:rPr>
          <w:sz w:val="24"/>
          <w:szCs w:val="24"/>
        </w:rPr>
      </w:pPr>
      <w:r>
        <w:rPr>
          <w:noProof/>
        </w:rPr>
        <w:drawing>
          <wp:inline distT="0" distB="0" distL="0" distR="0" wp14:anchorId="57649D18" wp14:editId="49EB8BAB">
            <wp:extent cx="5934075" cy="1971675"/>
            <wp:effectExtent l="0" t="0" r="0" b="0"/>
            <wp:docPr id="369380" name="Graphique 3693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198F33" w14:textId="77777777" w:rsidR="003506C2" w:rsidRDefault="00E74C88">
      <w:pPr>
        <w:spacing w:after="70" w:line="240" w:lineRule="auto"/>
        <w:jc w:val="both"/>
        <w:rPr>
          <w:sz w:val="24"/>
          <w:szCs w:val="24"/>
        </w:rPr>
      </w:pPr>
      <w:r>
        <w:rPr>
          <w:sz w:val="24"/>
          <w:szCs w:val="24"/>
        </w:rPr>
        <w:t xml:space="preserve">Selon 33% des répondants (partenaires et Organisations locales), les résultats obtenus justifient les coûts. Contre 67% qui pensent le contraire </w:t>
      </w:r>
    </w:p>
    <w:p w14:paraId="199767C7" w14:textId="77777777" w:rsidR="003506C2" w:rsidRDefault="00E74C88">
      <w:pPr>
        <w:spacing w:after="0" w:line="240" w:lineRule="auto"/>
        <w:jc w:val="both"/>
        <w:rPr>
          <w:sz w:val="24"/>
          <w:szCs w:val="24"/>
        </w:rPr>
      </w:pPr>
      <w:r>
        <w:rPr>
          <w:sz w:val="24"/>
          <w:szCs w:val="24"/>
        </w:rPr>
        <w:t>Autres justificatifs, les organisations déplorent aussi la lourdeur des procédures de décaissement et le retard dans le démarrage des activités. À Ségou les retards et le laps de temps entre deux tranches ont joué sur la mobilisation et la motivation des exécutants et des bénéficiaires ; Alors qu’à Mopti, Action-Mopti dit avoir la capacité de préfinancer donc cela ne joue pas sur le déroulement de ses activités</w:t>
      </w:r>
    </w:p>
    <w:p w14:paraId="6075055F" w14:textId="77777777" w:rsidR="003506C2" w:rsidRDefault="003506C2">
      <w:pPr>
        <w:spacing w:after="0" w:line="240" w:lineRule="auto"/>
        <w:jc w:val="both"/>
        <w:rPr>
          <w:sz w:val="24"/>
          <w:szCs w:val="24"/>
        </w:rPr>
      </w:pPr>
    </w:p>
    <w:p w14:paraId="045C03AD" w14:textId="77777777" w:rsidR="003506C2" w:rsidRDefault="00E74C88">
      <w:pPr>
        <w:numPr>
          <w:ilvl w:val="0"/>
          <w:numId w:val="5"/>
        </w:numPr>
        <w:spacing w:after="70" w:line="240" w:lineRule="auto"/>
        <w:jc w:val="both"/>
        <w:rPr>
          <w:b/>
          <w:sz w:val="24"/>
          <w:szCs w:val="24"/>
        </w:rPr>
      </w:pPr>
      <w:r>
        <w:rPr>
          <w:b/>
          <w:sz w:val="24"/>
          <w:szCs w:val="24"/>
        </w:rPr>
        <w:t xml:space="preserve">Les mêmes résultats auraient-ils pu être atteints avec moins de ressources </w:t>
      </w:r>
    </w:p>
    <w:p w14:paraId="5905C87B" w14:textId="77777777" w:rsidR="003506C2" w:rsidRDefault="00E74C88">
      <w:pPr>
        <w:spacing w:after="70" w:line="240" w:lineRule="auto"/>
        <w:jc w:val="both"/>
        <w:rPr>
          <w:sz w:val="24"/>
          <w:szCs w:val="24"/>
        </w:rPr>
      </w:pPr>
      <w:r>
        <w:rPr>
          <w:noProof/>
        </w:rPr>
        <w:lastRenderedPageBreak/>
        <w:drawing>
          <wp:inline distT="0" distB="0" distL="0" distR="0" wp14:anchorId="6C59F2D0" wp14:editId="51C511A5">
            <wp:extent cx="5934075" cy="1857375"/>
            <wp:effectExtent l="0" t="0" r="0" b="0"/>
            <wp:docPr id="369381" name="Graphique 3693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DE8FF35" w14:textId="77777777" w:rsidR="003506C2" w:rsidRDefault="00E74C88">
      <w:pPr>
        <w:spacing w:after="70" w:line="240" w:lineRule="auto"/>
        <w:jc w:val="both"/>
        <w:rPr>
          <w:sz w:val="24"/>
          <w:szCs w:val="24"/>
        </w:rPr>
      </w:pPr>
      <w:r>
        <w:rPr>
          <w:sz w:val="24"/>
          <w:szCs w:val="24"/>
        </w:rPr>
        <w:t>Selon les répondants, 33% pensent que les mêmes résultats auraient pu être atteints avec moins de ressources. Contre 67% qui disent le contraire dont 50% n’ont donné aucune réponse. Par rapport aux 33% ayant répondu que les mêmes résultats auraient pu être atteints avec moins de ressources sont de Macina seulement.</w:t>
      </w:r>
    </w:p>
    <w:p w14:paraId="7E937D00" w14:textId="77777777" w:rsidR="003506C2" w:rsidRDefault="00E74C88">
      <w:pPr>
        <w:numPr>
          <w:ilvl w:val="0"/>
          <w:numId w:val="5"/>
        </w:numPr>
        <w:pBdr>
          <w:top w:val="nil"/>
          <w:left w:val="nil"/>
          <w:bottom w:val="nil"/>
          <w:right w:val="nil"/>
          <w:between w:val="nil"/>
        </w:pBdr>
        <w:spacing w:after="70" w:line="240" w:lineRule="auto"/>
        <w:jc w:val="both"/>
        <w:rPr>
          <w:b/>
          <w:color w:val="000000"/>
          <w:sz w:val="24"/>
          <w:szCs w:val="24"/>
        </w:rPr>
      </w:pPr>
      <w:r>
        <w:rPr>
          <w:b/>
          <w:color w:val="000000"/>
          <w:sz w:val="24"/>
          <w:szCs w:val="24"/>
        </w:rPr>
        <w:t xml:space="preserve">Les résultats atteints par le projet ont-ils permis de mobiliser d’autres ressources à l’interne (communauté) ou l’externe (autres partenaires) pour la tenue d’activités de consolidation de la paix </w:t>
      </w:r>
    </w:p>
    <w:p w14:paraId="7B2F66A7" w14:textId="77777777" w:rsidR="003506C2" w:rsidRDefault="00E74C88">
      <w:pPr>
        <w:spacing w:after="0" w:line="240" w:lineRule="auto"/>
        <w:jc w:val="both"/>
        <w:rPr>
          <w:sz w:val="24"/>
          <w:szCs w:val="24"/>
        </w:rPr>
      </w:pPr>
      <w:r>
        <w:rPr>
          <w:noProof/>
        </w:rPr>
        <w:drawing>
          <wp:inline distT="0" distB="0" distL="0" distR="0" wp14:anchorId="1042B8FE" wp14:editId="6ABF97C7">
            <wp:extent cx="5886450" cy="1924050"/>
            <wp:effectExtent l="0" t="0" r="0" b="0"/>
            <wp:docPr id="369382" name="Graphique 3693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820608" w14:textId="77777777" w:rsidR="003506C2" w:rsidRDefault="00E74C88">
      <w:pPr>
        <w:spacing w:after="0" w:line="240" w:lineRule="auto"/>
        <w:jc w:val="both"/>
        <w:rPr>
          <w:sz w:val="24"/>
          <w:szCs w:val="24"/>
        </w:rPr>
      </w:pPr>
      <w:r>
        <w:rPr>
          <w:sz w:val="24"/>
          <w:szCs w:val="24"/>
        </w:rPr>
        <w:t>Selon les répondants, 33% pensent que les résultats atteints par le projet ont permis de mobiliser d’autres ressources à l’interne (communauté) ou l’externe (autres partenaires) pour la tenue d’activités de consolidation de la paix. Contre 67% qui disent le contraire dont 50% n’ont donné aucune réponse. Par rapport aux 33% ayant répondu que les résultats atteints par le projet ont permis de mobiliser d’autres ressources à l’interne (communauté) ou l’externe (autres partenaires) pour la tenue d’activités de consolidation de la paix sont de Macina seulement.</w:t>
      </w:r>
    </w:p>
    <w:p w14:paraId="6B2E5A5D" w14:textId="77777777" w:rsidR="003506C2" w:rsidRDefault="003506C2">
      <w:pPr>
        <w:spacing w:after="0" w:line="240" w:lineRule="auto"/>
        <w:jc w:val="both"/>
      </w:pPr>
    </w:p>
    <w:p w14:paraId="6C4D8C7B" w14:textId="77777777" w:rsidR="003506C2" w:rsidRDefault="00E74C88">
      <w:pPr>
        <w:spacing w:after="0" w:line="240" w:lineRule="auto"/>
        <w:jc w:val="both"/>
        <w:rPr>
          <w:rFonts w:ascii="Calibri" w:eastAsia="Calibri" w:hAnsi="Calibri" w:cs="Calibri"/>
          <w:color w:val="000000"/>
        </w:rPr>
      </w:pPr>
      <w:r>
        <w:t xml:space="preserve"> </w:t>
      </w:r>
    </w:p>
    <w:p w14:paraId="76133DB2" w14:textId="77777777" w:rsidR="003506C2" w:rsidRDefault="00E74C88">
      <w:pPr>
        <w:pStyle w:val="Heading1"/>
        <w:rPr>
          <w:sz w:val="24"/>
          <w:szCs w:val="24"/>
        </w:rPr>
      </w:pPr>
      <w:bookmarkStart w:id="16" w:name="_heading=h.49x2ik5" w:colFirst="0" w:colLast="0"/>
      <w:bookmarkEnd w:id="16"/>
      <w:r>
        <w:rPr>
          <w:sz w:val="24"/>
          <w:szCs w:val="24"/>
        </w:rPr>
        <w:t>4.4. Impacts/Effets</w:t>
      </w:r>
    </w:p>
    <w:p w14:paraId="5B32CEF9" w14:textId="77777777" w:rsidR="003506C2" w:rsidRDefault="00E74C88">
      <w:pPr>
        <w:widowControl w:val="0"/>
        <w:numPr>
          <w:ilvl w:val="0"/>
          <w:numId w:val="35"/>
        </w:num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Quels sont les effets positifs/négatifs et voulus/non voulus du projet ? L’impact provient-il des activités du projet, de facteurs externes, ou des deux ? Des mesures ont-elles été prises en temps voulu dans le cadre du projet pour atténuer les éventuels effets négatifs imprévus ? Quels ont été les blocages institutionnels auxquels s’est confronté le projet ? Quels ont été les changements de comportement promu et quel a été l’apport du projet à la prévention des conflits dans les zones ciblées par le projet ? Les impacts de ce projet ont-ils motivé les jeunes femmes et hommes à s’engager davantage dans toutes activités et fora visant la consolidation de la paix et la réconciliation nationale à Mopti et Ségou ? Quel a été l’impact au niveau de la consolidation de la paix et la prévention des conflits ? </w:t>
      </w:r>
    </w:p>
    <w:p w14:paraId="473B034B" w14:textId="77777777" w:rsidR="003506C2" w:rsidRDefault="003506C2">
      <w:pPr>
        <w:pBdr>
          <w:bottom w:val="single" w:sz="4" w:space="1" w:color="000000"/>
        </w:pBdr>
      </w:pPr>
    </w:p>
    <w:p w14:paraId="3DFA301C" w14:textId="77777777" w:rsidR="003506C2" w:rsidRDefault="00E74C88">
      <w:pPr>
        <w:spacing w:after="5" w:line="246" w:lineRule="auto"/>
        <w:ind w:right="3"/>
        <w:jc w:val="both"/>
        <w:rPr>
          <w:color w:val="000000"/>
          <w:sz w:val="24"/>
          <w:szCs w:val="24"/>
        </w:rPr>
      </w:pPr>
      <w:r>
        <w:rPr>
          <w:color w:val="000000"/>
          <w:sz w:val="24"/>
          <w:szCs w:val="24"/>
        </w:rPr>
        <w:t xml:space="preserve">L’évaluation des effets et impacts consiste à apprécier la contribution d’un Projet aux changements apportés au niveau de l’ensemble de la zone d’intervention (bénéficiaires directs et </w:t>
      </w:r>
      <w:r>
        <w:rPr>
          <w:color w:val="000000"/>
          <w:sz w:val="24"/>
          <w:szCs w:val="24"/>
        </w:rPr>
        <w:lastRenderedPageBreak/>
        <w:t xml:space="preserve">indirects). Il faut dire qu’il est encore tôt pour mesurer effectivement tous les impacts du projet. Il y a cependant déjà des effets majeurs et quelques impacts observés. Les acquis obtenus ne relèvent pas uniquement des efforts exclusifs du projet, mais plutôt d’une synergie d’actions avec d’autres partenaires ayant intervenu dans la même zone. On peut noter la convergence délibérée ou poursuite d’actions avec les partenaires suivants : </w:t>
      </w:r>
    </w:p>
    <w:p w14:paraId="4214702C" w14:textId="77777777" w:rsidR="003506C2" w:rsidRDefault="00E74C88">
      <w:pPr>
        <w:spacing w:after="5" w:line="246" w:lineRule="auto"/>
        <w:ind w:right="3"/>
        <w:jc w:val="both"/>
        <w:rPr>
          <w:color w:val="000000"/>
          <w:sz w:val="24"/>
          <w:szCs w:val="24"/>
        </w:rPr>
      </w:pPr>
      <w:r>
        <w:rPr>
          <w:color w:val="000000"/>
          <w:sz w:val="24"/>
          <w:szCs w:val="24"/>
        </w:rPr>
        <w:t>En effet, ce projet a contribué à un changement positif des attitudes et des comportements de la population et entraîné les acteurs dans les efforts de consolidation de la paix. A titre d’exemple, on note une franche amélioration de la collaboration entre les communauté favorisée par l’organisation des</w:t>
      </w:r>
      <w:r>
        <w:t xml:space="preserve"> </w:t>
      </w:r>
      <w:r>
        <w:rPr>
          <w:color w:val="000000"/>
          <w:sz w:val="24"/>
          <w:szCs w:val="24"/>
        </w:rPr>
        <w:t xml:space="preserve">dialogues intra et intercommunautaires avec comme effet la diminution des conflits fonciers, le renforcement des connaissances des populations sur le contenu de l’accord de paix ; la promotion des droits humains (accès des femmes aux activités communautaires), la diminution des conflits et de l’abandon de certaines pratiques  sociales pouvant porter atteinte à la cohésion sociale.  </w:t>
      </w:r>
      <w:r>
        <w:rPr>
          <w:color w:val="000000"/>
          <w:sz w:val="24"/>
          <w:szCs w:val="24"/>
        </w:rPr>
        <w:tab/>
        <w:t xml:space="preserve"> </w:t>
      </w:r>
    </w:p>
    <w:p w14:paraId="25202532" w14:textId="77777777" w:rsidR="003506C2" w:rsidRDefault="00E74C88">
      <w:pPr>
        <w:spacing w:after="5" w:line="246" w:lineRule="auto"/>
        <w:ind w:right="3"/>
        <w:jc w:val="both"/>
        <w:rPr>
          <w:color w:val="000000"/>
          <w:sz w:val="24"/>
          <w:szCs w:val="24"/>
        </w:rPr>
      </w:pPr>
      <w:r>
        <w:rPr>
          <w:color w:val="000000"/>
          <w:sz w:val="24"/>
          <w:szCs w:val="24"/>
        </w:rPr>
        <w:t xml:space="preserve">Les effets positifs enregistrés grâce à l’appui du projet sont illustrés par les changements réels observés et qui se manifestent comme suit : </w:t>
      </w:r>
    </w:p>
    <w:p w14:paraId="5D3FC781" w14:textId="77777777" w:rsidR="003506C2" w:rsidRDefault="00E74C88">
      <w:pPr>
        <w:numPr>
          <w:ilvl w:val="0"/>
          <w:numId w:val="1"/>
        </w:numPr>
        <w:spacing w:before="5" w:after="0" w:line="246" w:lineRule="auto"/>
        <w:ind w:right="3"/>
        <w:jc w:val="both"/>
        <w:rPr>
          <w:color w:val="000000"/>
          <w:sz w:val="24"/>
          <w:szCs w:val="24"/>
        </w:rPr>
      </w:pPr>
      <w:r>
        <w:rPr>
          <w:color w:val="000000"/>
          <w:sz w:val="24"/>
          <w:szCs w:val="24"/>
        </w:rPr>
        <w:t xml:space="preserve">L’amélioration des conditions de vie des populations surtout les jeunes et femmes à travers les AGR ; </w:t>
      </w:r>
    </w:p>
    <w:p w14:paraId="72D57F9E" w14:textId="77777777" w:rsidR="003506C2" w:rsidRDefault="00E74C88">
      <w:pPr>
        <w:numPr>
          <w:ilvl w:val="0"/>
          <w:numId w:val="1"/>
        </w:numPr>
        <w:spacing w:after="0" w:line="246" w:lineRule="auto"/>
        <w:ind w:right="3"/>
        <w:jc w:val="both"/>
        <w:rPr>
          <w:color w:val="000000"/>
          <w:sz w:val="24"/>
          <w:szCs w:val="24"/>
        </w:rPr>
      </w:pPr>
      <w:r>
        <w:rPr>
          <w:color w:val="000000"/>
          <w:sz w:val="24"/>
          <w:szCs w:val="24"/>
        </w:rPr>
        <w:t xml:space="preserve">L’amélioration du traitement de l’information par médias qui procèdent au contrôle des contenus des messages et discours avant toute diffusion ; ; </w:t>
      </w:r>
    </w:p>
    <w:p w14:paraId="038DD5DA" w14:textId="77777777" w:rsidR="003506C2" w:rsidRDefault="00E74C88">
      <w:pPr>
        <w:numPr>
          <w:ilvl w:val="0"/>
          <w:numId w:val="1"/>
        </w:numPr>
        <w:spacing w:after="0" w:line="246" w:lineRule="auto"/>
        <w:ind w:right="3"/>
        <w:jc w:val="both"/>
        <w:rPr>
          <w:color w:val="000000"/>
          <w:sz w:val="24"/>
          <w:szCs w:val="24"/>
        </w:rPr>
      </w:pPr>
      <w:r>
        <w:rPr>
          <w:color w:val="000000"/>
          <w:sz w:val="24"/>
          <w:szCs w:val="24"/>
        </w:rPr>
        <w:t>L’existence de ce dispositif a eu pour incidence positive d’amener les médias à éviter la diffusion des prêches et les messages religieux au contenu inflammatoire en direct. ;</w:t>
      </w:r>
    </w:p>
    <w:p w14:paraId="7351ACA3" w14:textId="77777777" w:rsidR="003506C2" w:rsidRDefault="00E74C88">
      <w:pPr>
        <w:numPr>
          <w:ilvl w:val="0"/>
          <w:numId w:val="1"/>
        </w:numPr>
        <w:spacing w:after="0" w:line="246" w:lineRule="auto"/>
        <w:ind w:right="3"/>
        <w:jc w:val="both"/>
        <w:rPr>
          <w:color w:val="000000"/>
          <w:sz w:val="24"/>
          <w:szCs w:val="24"/>
        </w:rPr>
      </w:pPr>
      <w:r>
        <w:rPr>
          <w:color w:val="000000"/>
          <w:sz w:val="24"/>
          <w:szCs w:val="24"/>
        </w:rPr>
        <w:t>Connaissance du contenu de l’accord de paix ;</w:t>
      </w:r>
    </w:p>
    <w:p w14:paraId="1F58DC02" w14:textId="77777777" w:rsidR="003506C2" w:rsidRDefault="00E74C88">
      <w:pPr>
        <w:numPr>
          <w:ilvl w:val="0"/>
          <w:numId w:val="1"/>
        </w:numPr>
        <w:spacing w:after="0" w:line="246" w:lineRule="auto"/>
        <w:ind w:right="3"/>
        <w:jc w:val="both"/>
        <w:rPr>
          <w:color w:val="000000"/>
          <w:sz w:val="24"/>
          <w:szCs w:val="24"/>
        </w:rPr>
      </w:pPr>
      <w:r>
        <w:rPr>
          <w:color w:val="000000"/>
          <w:sz w:val="24"/>
          <w:szCs w:val="24"/>
        </w:rPr>
        <w:t>Diminution des conflits au sein et entre les communautés, dans les familles et entre les jeunes ;</w:t>
      </w:r>
    </w:p>
    <w:p w14:paraId="2EFCF6B2" w14:textId="77777777" w:rsidR="003506C2" w:rsidRDefault="00E74C88">
      <w:pPr>
        <w:numPr>
          <w:ilvl w:val="0"/>
          <w:numId w:val="1"/>
        </w:numPr>
        <w:spacing w:after="0" w:line="246" w:lineRule="auto"/>
        <w:ind w:right="3"/>
        <w:jc w:val="both"/>
        <w:rPr>
          <w:color w:val="000000"/>
          <w:sz w:val="24"/>
          <w:szCs w:val="24"/>
        </w:rPr>
      </w:pPr>
      <w:r>
        <w:rPr>
          <w:color w:val="000000"/>
          <w:sz w:val="24"/>
          <w:szCs w:val="24"/>
        </w:rPr>
        <w:t>Le renforcement de la cohésion entre les jeunes et entre les jeunes et les femmes.</w:t>
      </w:r>
    </w:p>
    <w:p w14:paraId="3990C675" w14:textId="77777777" w:rsidR="003506C2" w:rsidRDefault="00E74C88">
      <w:pPr>
        <w:spacing w:after="5" w:line="246" w:lineRule="auto"/>
        <w:ind w:right="3"/>
        <w:jc w:val="both"/>
        <w:rPr>
          <w:color w:val="000000"/>
          <w:sz w:val="24"/>
          <w:szCs w:val="24"/>
        </w:rPr>
      </w:pPr>
      <w:bookmarkStart w:id="17" w:name="_heading=h.2p2csry" w:colFirst="0" w:colLast="0"/>
      <w:bookmarkEnd w:id="17"/>
      <w:r>
        <w:rPr>
          <w:color w:val="000000"/>
          <w:sz w:val="24"/>
          <w:szCs w:val="24"/>
        </w:rPr>
        <w:t xml:space="preserve">98% des personnes interrogées dans la communauté confirment la perceptibilité de ces effets. </w:t>
      </w:r>
    </w:p>
    <w:p w14:paraId="021A4E66" w14:textId="77777777" w:rsidR="003506C2" w:rsidRDefault="003506C2">
      <w:pPr>
        <w:spacing w:after="5" w:line="246" w:lineRule="auto"/>
        <w:ind w:right="3"/>
        <w:jc w:val="both"/>
        <w:rPr>
          <w:color w:val="000000"/>
          <w:sz w:val="24"/>
          <w:szCs w:val="24"/>
        </w:rPr>
      </w:pPr>
    </w:p>
    <w:p w14:paraId="463E5501" w14:textId="77777777" w:rsidR="003506C2" w:rsidRDefault="003506C2">
      <w:pPr>
        <w:spacing w:after="58" w:line="240" w:lineRule="auto"/>
        <w:rPr>
          <w:rFonts w:ascii="Calibri" w:eastAsia="Calibri" w:hAnsi="Calibri" w:cs="Calibri"/>
          <w:color w:val="000000"/>
        </w:rPr>
      </w:pPr>
    </w:p>
    <w:p w14:paraId="604FD8D0" w14:textId="77777777" w:rsidR="003506C2" w:rsidRDefault="00E74C88">
      <w:pPr>
        <w:spacing w:after="58" w:line="240" w:lineRule="auto"/>
        <w:rPr>
          <w:sz w:val="24"/>
          <w:szCs w:val="24"/>
        </w:rPr>
      </w:pPr>
      <w:r>
        <w:rPr>
          <w:sz w:val="24"/>
          <w:szCs w:val="24"/>
        </w:rPr>
        <w:t xml:space="preserve">Les effets négatifs et blocages institutionnels n’ont pas été constatés dans la mise en œuvre de ce projet. Toutes les institutions ont coopéré et accompagné cette initiative. </w:t>
      </w:r>
    </w:p>
    <w:p w14:paraId="723D7F0C" w14:textId="77777777" w:rsidR="003506C2" w:rsidRDefault="00E74C88">
      <w:pPr>
        <w:spacing w:after="0" w:line="240" w:lineRule="auto"/>
        <w:jc w:val="both"/>
        <w:rPr>
          <w:sz w:val="24"/>
          <w:szCs w:val="24"/>
        </w:rPr>
      </w:pPr>
      <w:r>
        <w:rPr>
          <w:sz w:val="24"/>
          <w:szCs w:val="24"/>
        </w:rPr>
        <w:t>Seulement au niveau de Ségou que les organisations déplorent aussi la lourdeur des procédures de décaissement et le retard dans le démarrage des activités.  Les retards et le laps de temps entre deux tranches ont joué sur la mobilisation et la motivation des bénéficiaires ; les ONG recommandent que ce laps de temps soit plus court. A Mopti, Action-Mopti dit préfinancé pour que cela ne joue pas sur le déroulement de ses activités.</w:t>
      </w:r>
    </w:p>
    <w:p w14:paraId="3C3FE73F" w14:textId="77777777" w:rsidR="003506C2" w:rsidRDefault="003506C2">
      <w:pPr>
        <w:spacing w:after="58" w:line="240" w:lineRule="auto"/>
        <w:rPr>
          <w:sz w:val="24"/>
          <w:szCs w:val="24"/>
        </w:rPr>
      </w:pPr>
    </w:p>
    <w:p w14:paraId="7A972756" w14:textId="77777777" w:rsidR="003506C2" w:rsidRDefault="00E74C88">
      <w:pPr>
        <w:spacing w:after="0" w:line="246" w:lineRule="auto"/>
        <w:ind w:right="3"/>
        <w:jc w:val="both"/>
        <w:rPr>
          <w:sz w:val="24"/>
          <w:szCs w:val="24"/>
        </w:rPr>
      </w:pPr>
      <w:r>
        <w:rPr>
          <w:sz w:val="24"/>
          <w:szCs w:val="24"/>
        </w:rPr>
        <w:t>L’enroulement des jeunes par les groupes terroristes a baissé de 80% de l’avis général des personnes interrogées. Les jeunes sont conscients des effets néfastes du terrorisme et comprennent que les conflits n’ont aucun avantage.</w:t>
      </w:r>
    </w:p>
    <w:p w14:paraId="13CD0B13" w14:textId="77777777" w:rsidR="003506C2" w:rsidRDefault="00E74C88">
      <w:pPr>
        <w:spacing w:after="0" w:line="246" w:lineRule="auto"/>
        <w:ind w:right="3"/>
        <w:jc w:val="both"/>
        <w:rPr>
          <w:sz w:val="24"/>
          <w:szCs w:val="24"/>
        </w:rPr>
      </w:pPr>
      <w:r>
        <w:rPr>
          <w:sz w:val="24"/>
          <w:szCs w:val="24"/>
        </w:rPr>
        <w:t>Concernant la connaissance du contenu de l’accord de paix, les communautés ont une perception plus positive de et comprennent que c’est un outil important pouvant permettre aux maliens de retrouver la paix et la cohésion sociale.</w:t>
      </w:r>
    </w:p>
    <w:p w14:paraId="3C2EA30E" w14:textId="77777777" w:rsidR="003506C2" w:rsidRDefault="00E74C88">
      <w:pPr>
        <w:spacing w:after="0" w:line="246" w:lineRule="auto"/>
        <w:ind w:right="3"/>
        <w:jc w:val="both"/>
        <w:rPr>
          <w:sz w:val="24"/>
          <w:szCs w:val="24"/>
        </w:rPr>
      </w:pPr>
      <w:r>
        <w:rPr>
          <w:sz w:val="24"/>
          <w:szCs w:val="24"/>
        </w:rPr>
        <w:t xml:space="preserve">L’acceptation du vivre ensemble par les diverses communautés qui est de plus en plus visible, le dialogue et la compréhension mutuelle entre les communautés fondées sur l’application des </w:t>
      </w:r>
      <w:r>
        <w:rPr>
          <w:sz w:val="24"/>
          <w:szCs w:val="24"/>
        </w:rPr>
        <w:lastRenderedPageBreak/>
        <w:t>accords sociaux en matière de partage des ressources (comme l’accès à l’eau et au pâturage) et la réduction des cas de VBG.</w:t>
      </w:r>
    </w:p>
    <w:p w14:paraId="6432310B" w14:textId="77777777" w:rsidR="003506C2" w:rsidRDefault="003506C2">
      <w:pPr>
        <w:spacing w:after="5" w:line="246" w:lineRule="auto"/>
        <w:ind w:left="720" w:right="3"/>
        <w:jc w:val="both"/>
        <w:rPr>
          <w:sz w:val="24"/>
          <w:szCs w:val="24"/>
        </w:rPr>
      </w:pPr>
    </w:p>
    <w:p w14:paraId="74904E7B" w14:textId="77777777" w:rsidR="003506C2" w:rsidRDefault="00E74C8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Par rapport à la consolidation de la paix</w:t>
      </w:r>
    </w:p>
    <w:p w14:paraId="5F1FBC91" w14:textId="77777777" w:rsidR="003506C2" w:rsidRDefault="00E74C88">
      <w:pPr>
        <w:spacing w:after="70" w:line="240" w:lineRule="auto"/>
        <w:jc w:val="both"/>
        <w:rPr>
          <w:sz w:val="24"/>
          <w:szCs w:val="24"/>
        </w:rPr>
      </w:pPr>
      <w:r>
        <w:rPr>
          <w:sz w:val="24"/>
          <w:szCs w:val="24"/>
        </w:rPr>
        <w:t>D’après les répondants au sein de la communauté, 87% confirment qu’il a eu lieu des actions par rapport à la promotion de consolidation de la paix et de culture de la tolérance dans toutes les localités. Par contre 12% disent le contraire et seulement 1% disent n’être au courant de rien du tout. Les communes de Macina et Ségou ont été favorables à cette question avec une réponse positive de 31% à chacune par rapport aux autres communes.</w:t>
      </w:r>
    </w:p>
    <w:p w14:paraId="5F91F87E" w14:textId="77777777" w:rsidR="003506C2" w:rsidRDefault="003506C2">
      <w:pPr>
        <w:spacing w:after="70" w:line="240" w:lineRule="auto"/>
        <w:jc w:val="both"/>
        <w:rPr>
          <w:sz w:val="24"/>
          <w:szCs w:val="24"/>
        </w:rPr>
      </w:pPr>
    </w:p>
    <w:p w14:paraId="7DF6D03D" w14:textId="77777777" w:rsidR="003506C2" w:rsidRDefault="00E74C88">
      <w:pPr>
        <w:numPr>
          <w:ilvl w:val="0"/>
          <w:numId w:val="20"/>
        </w:numPr>
        <w:pBdr>
          <w:top w:val="nil"/>
          <w:left w:val="nil"/>
          <w:bottom w:val="nil"/>
          <w:right w:val="nil"/>
          <w:between w:val="nil"/>
        </w:pBdr>
        <w:spacing w:after="70" w:line="240" w:lineRule="auto"/>
        <w:jc w:val="both"/>
        <w:rPr>
          <w:b/>
          <w:color w:val="000000"/>
          <w:sz w:val="24"/>
          <w:szCs w:val="24"/>
        </w:rPr>
      </w:pPr>
      <w:r>
        <w:rPr>
          <w:b/>
          <w:color w:val="000000"/>
          <w:sz w:val="24"/>
          <w:szCs w:val="24"/>
        </w:rPr>
        <w:t xml:space="preserve">Activités ayant fait des effets positifs sur la cohésion et le vivre ensemble </w:t>
      </w:r>
    </w:p>
    <w:p w14:paraId="009FA588" w14:textId="77777777" w:rsidR="003506C2" w:rsidRDefault="00E74C88">
      <w:pPr>
        <w:pBdr>
          <w:top w:val="nil"/>
          <w:left w:val="nil"/>
          <w:bottom w:val="nil"/>
          <w:right w:val="nil"/>
          <w:between w:val="nil"/>
        </w:pBdr>
        <w:spacing w:after="70" w:line="240" w:lineRule="auto"/>
        <w:jc w:val="both"/>
        <w:rPr>
          <w:b/>
          <w:color w:val="000000"/>
          <w:sz w:val="24"/>
          <w:szCs w:val="24"/>
        </w:rPr>
      </w:pPr>
      <w:r>
        <w:rPr>
          <w:noProof/>
        </w:rPr>
        <w:drawing>
          <wp:inline distT="0" distB="0" distL="0" distR="0" wp14:anchorId="532E8D46" wp14:editId="3BEEAA6B">
            <wp:extent cx="5924550" cy="1866900"/>
            <wp:effectExtent l="0" t="0" r="0" b="0"/>
            <wp:docPr id="369383" name="Graphique 3693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9DFF24" w14:textId="77777777" w:rsidR="003506C2" w:rsidRDefault="00E74C88">
      <w:pPr>
        <w:spacing w:after="70" w:line="240" w:lineRule="auto"/>
        <w:jc w:val="both"/>
        <w:rPr>
          <w:sz w:val="24"/>
          <w:szCs w:val="24"/>
        </w:rPr>
      </w:pPr>
      <w:r>
        <w:rPr>
          <w:sz w:val="24"/>
          <w:szCs w:val="24"/>
        </w:rPr>
        <w:t>Il ressort des résultats</w:t>
      </w:r>
      <w:r>
        <w:rPr>
          <w:b/>
          <w:color w:val="000000"/>
          <w:sz w:val="24"/>
          <w:szCs w:val="24"/>
        </w:rPr>
        <w:t xml:space="preserve"> </w:t>
      </w:r>
      <w:r>
        <w:rPr>
          <w:sz w:val="24"/>
          <w:szCs w:val="24"/>
        </w:rPr>
        <w:t>de cette évaluation que 88% des personnes interrogées pensent que les activités de sensibilisation sur l’accord de paix, les soirées culturelles et sportives ont donné des effets positifs et permis de renforcer la cohésion et le vivre ensemble.</w:t>
      </w:r>
    </w:p>
    <w:p w14:paraId="5351CC6A" w14:textId="77777777" w:rsidR="003506C2" w:rsidRDefault="00E74C88">
      <w:pPr>
        <w:spacing w:after="70" w:line="240" w:lineRule="auto"/>
        <w:jc w:val="both"/>
        <w:rPr>
          <w:sz w:val="24"/>
          <w:szCs w:val="24"/>
        </w:rPr>
      </w:pPr>
      <w:r>
        <w:rPr>
          <w:sz w:val="24"/>
          <w:szCs w:val="24"/>
        </w:rPr>
        <w:t>Cette tendance par les raisons données et les quelques constats et observations faits par les agents de terrain lors de leur passage.</w:t>
      </w:r>
    </w:p>
    <w:p w14:paraId="041BD6AA" w14:textId="77777777" w:rsidR="003506C2" w:rsidRDefault="00E74C88">
      <w:pPr>
        <w:numPr>
          <w:ilvl w:val="0"/>
          <w:numId w:val="11"/>
        </w:numPr>
        <w:spacing w:before="70" w:after="0"/>
        <w:jc w:val="both"/>
        <w:rPr>
          <w:sz w:val="24"/>
          <w:szCs w:val="24"/>
        </w:rPr>
      </w:pPr>
      <w:r>
        <w:rPr>
          <w:sz w:val="24"/>
          <w:szCs w:val="24"/>
        </w:rPr>
        <w:t>Les communautés retrouvent le sens du vivre ensemble ;</w:t>
      </w:r>
    </w:p>
    <w:p w14:paraId="3B06F2F4" w14:textId="77777777" w:rsidR="003506C2" w:rsidRDefault="00E74C88">
      <w:pPr>
        <w:numPr>
          <w:ilvl w:val="0"/>
          <w:numId w:val="11"/>
        </w:numPr>
        <w:spacing w:after="0"/>
        <w:jc w:val="both"/>
        <w:rPr>
          <w:sz w:val="24"/>
          <w:szCs w:val="24"/>
        </w:rPr>
      </w:pPr>
      <w:r>
        <w:rPr>
          <w:sz w:val="24"/>
          <w:szCs w:val="24"/>
        </w:rPr>
        <w:t>La cohésion sociale se consolide davantage comme souhaité par le projet ;</w:t>
      </w:r>
    </w:p>
    <w:p w14:paraId="14A34127" w14:textId="77777777" w:rsidR="003506C2" w:rsidRDefault="00E74C88">
      <w:pPr>
        <w:numPr>
          <w:ilvl w:val="0"/>
          <w:numId w:val="11"/>
        </w:numPr>
        <w:spacing w:after="0"/>
        <w:jc w:val="both"/>
        <w:rPr>
          <w:sz w:val="24"/>
          <w:szCs w:val="24"/>
        </w:rPr>
      </w:pPr>
      <w:r>
        <w:rPr>
          <w:sz w:val="24"/>
          <w:szCs w:val="24"/>
        </w:rPr>
        <w:t>Les comportements, les attitudes et les relations entre les différentes générations sont positifs ;</w:t>
      </w:r>
    </w:p>
    <w:p w14:paraId="560725B8" w14:textId="77777777" w:rsidR="003506C2" w:rsidRDefault="00E74C88">
      <w:pPr>
        <w:numPr>
          <w:ilvl w:val="0"/>
          <w:numId w:val="11"/>
        </w:numPr>
        <w:spacing w:after="0"/>
        <w:jc w:val="both"/>
        <w:rPr>
          <w:sz w:val="24"/>
          <w:szCs w:val="24"/>
        </w:rPr>
      </w:pPr>
      <w:r>
        <w:rPr>
          <w:sz w:val="24"/>
          <w:szCs w:val="24"/>
        </w:rPr>
        <w:t>L’intérêt collectif est de plus en plus privilégié au détriment de l’intérêt personnel.</w:t>
      </w:r>
    </w:p>
    <w:p w14:paraId="6B3EF8A8" w14:textId="77777777" w:rsidR="003506C2" w:rsidRDefault="003506C2">
      <w:pPr>
        <w:spacing w:after="0" w:line="240" w:lineRule="auto"/>
        <w:rPr>
          <w:rFonts w:ascii="Calibri" w:eastAsia="Calibri" w:hAnsi="Calibri" w:cs="Calibri"/>
          <w:color w:val="000000"/>
        </w:rPr>
      </w:pPr>
    </w:p>
    <w:p w14:paraId="69D625B0" w14:textId="77777777" w:rsidR="003506C2" w:rsidRDefault="00E74C88">
      <w:pPr>
        <w:spacing w:after="70" w:line="240" w:lineRule="auto"/>
        <w:jc w:val="both"/>
        <w:rPr>
          <w:sz w:val="24"/>
          <w:szCs w:val="24"/>
        </w:rPr>
      </w:pPr>
      <w:r>
        <w:rPr>
          <w:sz w:val="24"/>
          <w:szCs w:val="24"/>
        </w:rPr>
        <w:t>Selon 51% des personnes interviewées, les jeunes ont pris des initiatives et menés des activités dans le cadre de la promotion de la paix et de la cohésion sociale sans l’intervention directe du projet. Ce qui démontre la motivation des jeunes. Parmi ces activités, on cite :</w:t>
      </w:r>
    </w:p>
    <w:p w14:paraId="5770B710" w14:textId="77777777" w:rsidR="003506C2" w:rsidRDefault="00E74C88">
      <w:pPr>
        <w:numPr>
          <w:ilvl w:val="0"/>
          <w:numId w:val="38"/>
        </w:numPr>
        <w:spacing w:after="0" w:line="240" w:lineRule="auto"/>
        <w:jc w:val="both"/>
        <w:rPr>
          <w:sz w:val="24"/>
          <w:szCs w:val="24"/>
        </w:rPr>
      </w:pPr>
      <w:r>
        <w:rPr>
          <w:sz w:val="24"/>
          <w:szCs w:val="24"/>
        </w:rPr>
        <w:t>Les Discussions et échanges sur le contenu de l’accord de paix et de la cohésion sociale dans les grains ;</w:t>
      </w:r>
    </w:p>
    <w:p w14:paraId="1A2BD0C2" w14:textId="77777777" w:rsidR="003506C2" w:rsidRDefault="00E74C88">
      <w:pPr>
        <w:numPr>
          <w:ilvl w:val="0"/>
          <w:numId w:val="38"/>
        </w:numPr>
        <w:spacing w:after="0" w:line="240" w:lineRule="auto"/>
        <w:jc w:val="both"/>
        <w:rPr>
          <w:sz w:val="24"/>
          <w:szCs w:val="24"/>
        </w:rPr>
      </w:pPr>
      <w:r>
        <w:rPr>
          <w:sz w:val="24"/>
          <w:szCs w:val="24"/>
        </w:rPr>
        <w:t>Les rencontres d’échanges avec les autres jeunes dans et hors des localités bénéficiaires du projet pour partager les connaissances acquises surtout sur la prévention et la gestion des conflits ;</w:t>
      </w:r>
    </w:p>
    <w:p w14:paraId="1DF46431" w14:textId="77777777" w:rsidR="003506C2" w:rsidRDefault="00E74C88">
      <w:pPr>
        <w:numPr>
          <w:ilvl w:val="0"/>
          <w:numId w:val="38"/>
        </w:numPr>
        <w:spacing w:after="0" w:line="240" w:lineRule="auto"/>
        <w:jc w:val="both"/>
        <w:rPr>
          <w:sz w:val="24"/>
          <w:szCs w:val="24"/>
        </w:rPr>
      </w:pPr>
      <w:r>
        <w:rPr>
          <w:sz w:val="24"/>
          <w:szCs w:val="24"/>
        </w:rPr>
        <w:t>Soumission de micro-projets à d'autres partenaires intervenant dans le même domaine.</w:t>
      </w:r>
    </w:p>
    <w:p w14:paraId="43B46ABE" w14:textId="77777777" w:rsidR="003506C2" w:rsidRDefault="003506C2">
      <w:pPr>
        <w:spacing w:after="0" w:line="240" w:lineRule="auto"/>
        <w:rPr>
          <w:rFonts w:ascii="Calibri" w:eastAsia="Calibri" w:hAnsi="Calibri" w:cs="Calibri"/>
          <w:color w:val="000000"/>
        </w:rPr>
      </w:pPr>
    </w:p>
    <w:p w14:paraId="7B6FC4AD" w14:textId="77777777" w:rsidR="003506C2" w:rsidRDefault="00E74C88">
      <w:pPr>
        <w:pStyle w:val="Heading1"/>
        <w:rPr>
          <w:sz w:val="24"/>
          <w:szCs w:val="24"/>
        </w:rPr>
      </w:pPr>
      <w:bookmarkStart w:id="18" w:name="_heading=h.147n2zr" w:colFirst="0" w:colLast="0"/>
      <w:bookmarkEnd w:id="18"/>
      <w:r>
        <w:rPr>
          <w:sz w:val="24"/>
          <w:szCs w:val="24"/>
        </w:rPr>
        <w:lastRenderedPageBreak/>
        <w:t xml:space="preserve">     4.5. Viabilité / Durabilité </w:t>
      </w:r>
    </w:p>
    <w:p w14:paraId="09D90FE5" w14:textId="77777777" w:rsidR="003506C2" w:rsidRDefault="00E74C88">
      <w:pPr>
        <w:widowControl w:val="0"/>
        <w:numPr>
          <w:ilvl w:val="0"/>
          <w:numId w:val="35"/>
        </w:numPr>
        <w:pBdr>
          <w:top w:val="nil"/>
          <w:left w:val="nil"/>
          <w:bottom w:val="nil"/>
          <w:right w:val="nil"/>
          <w:between w:val="nil"/>
        </w:pBdr>
        <w:spacing w:after="0" w:line="240" w:lineRule="auto"/>
        <w:rPr>
          <w:rFonts w:ascii="Arial" w:eastAsia="Arial" w:hAnsi="Arial" w:cs="Arial"/>
          <w:color w:val="000000"/>
          <w:sz w:val="14"/>
          <w:szCs w:val="14"/>
          <w:u w:val="single"/>
        </w:rPr>
      </w:pPr>
      <w:r>
        <w:rPr>
          <w:rFonts w:ascii="Arial" w:eastAsia="Arial" w:hAnsi="Arial" w:cs="Arial"/>
          <w:color w:val="000000"/>
          <w:sz w:val="14"/>
          <w:szCs w:val="14"/>
        </w:rPr>
        <w:t xml:space="preserve">Dans quelle mesure les parties prenantes locales à savoir les départements techniques de l’État et les bénéficiaires ont-ils été consultés et associés à la mise en œuvre des activités, de façon à améliorer l’appropriation, la responsabilité et l’efficacité ? Les avantages découlant du projet à savoir le renforcement de capacité des ERAR à travers la mise à disposition des analyses approfondies pour l’accompagnement des jeunes, les réhabilitations de certaines infrastructures des jeunes, leurs autonomisations via des AGR communautaires innovantes, et leurs engagements suffisent-ils pour continuer les efforts de consolidation de la paix et la réconciliation nationale à Mopti et Ségou ? Les partenaires de mise en œuvre du projet ont-ils la capacité financière de préserver les avantages du projet à long terme et sont-ils déterminés à le faire ? Dans quelle mesure les groupes cibles pertinents ont-ils été activement associés aux décisions relatives à l’orientation et à la mise en œuvre du projet ? Les groupes cibles envisagent-ils de continuer à utiliser les services/biens fournis/connaissance pour pérenniser les acquis du projet ? Dans quelle mesure le projet est-il ancré dans des structures institutionnelles et traditionnelles susceptibles de rester en place une fois les activités achevées ? Les partenaires du projet ont-ils des capacités suffisantes (sur le plan technique et financier et en matière de gestion) pour continuer d’offrir les avantages/services du projet ? Quels sont les mécanismes mis en place pour assurer la pérennisation des acquis du projet et ainsi assurer sa durabilité ? </w:t>
      </w:r>
    </w:p>
    <w:p w14:paraId="67437F28" w14:textId="77777777" w:rsidR="003506C2" w:rsidRDefault="003506C2">
      <w:pPr>
        <w:pBdr>
          <w:bottom w:val="single" w:sz="4" w:space="1" w:color="000000"/>
        </w:pBdr>
      </w:pPr>
    </w:p>
    <w:p w14:paraId="23721FDD" w14:textId="77777777" w:rsidR="003506C2" w:rsidRDefault="00E74C88">
      <w:pPr>
        <w:spacing w:after="5" w:line="246" w:lineRule="auto"/>
        <w:ind w:right="3"/>
        <w:jc w:val="both"/>
        <w:rPr>
          <w:sz w:val="24"/>
          <w:szCs w:val="24"/>
        </w:rPr>
      </w:pPr>
      <w:r>
        <w:rPr>
          <w:color w:val="000000"/>
          <w:sz w:val="24"/>
          <w:szCs w:val="24"/>
        </w:rPr>
        <w:t>L’analyse de la durabilité amène à se pencher sur les chances de continuité (pérennité ou durabilité) des résultats lorsque l’appui du projet aura cessé. De ce fait, l’appréciation de ce critère peut également conduire à l’identification des facteurs pouvant favoriser la pérennité des activités après projet.</w:t>
      </w:r>
    </w:p>
    <w:p w14:paraId="6C3D1E33" w14:textId="77777777" w:rsidR="003506C2" w:rsidRDefault="00E74C88">
      <w:pPr>
        <w:spacing w:after="5" w:line="246" w:lineRule="auto"/>
        <w:ind w:right="3"/>
        <w:jc w:val="both"/>
        <w:rPr>
          <w:sz w:val="24"/>
          <w:szCs w:val="24"/>
        </w:rPr>
      </w:pPr>
      <w:r>
        <w:rPr>
          <w:sz w:val="24"/>
          <w:szCs w:val="24"/>
        </w:rPr>
        <w:t xml:space="preserve">Il faut rappeler que l’ERAR dispose d’un plan stratégique pluriannuel sur lequel des réflexions approfondies doivent être menées en vue de trouver les voies et moyens nécessaires (diversification des partenaires, renforcement du rôle de coordination des activités religieuses, mise en œuvre et poursuite des réformes, etc…) pour sa mise en œuvre effective. </w:t>
      </w:r>
    </w:p>
    <w:p w14:paraId="7FBC7E37" w14:textId="77777777" w:rsidR="003506C2" w:rsidRDefault="00E74C88">
      <w:pPr>
        <w:spacing w:after="5" w:line="246" w:lineRule="auto"/>
        <w:ind w:right="3"/>
        <w:jc w:val="both"/>
        <w:rPr>
          <w:sz w:val="24"/>
          <w:szCs w:val="24"/>
        </w:rPr>
      </w:pPr>
      <w:r>
        <w:rPr>
          <w:sz w:val="24"/>
          <w:szCs w:val="24"/>
        </w:rPr>
        <w:t>Outre cela, elles ont été suffisamment équipées pour pouvoir mener régulièrement des actions dans le cadre de la consolidation de la paix même après le projet.</w:t>
      </w:r>
    </w:p>
    <w:p w14:paraId="7D42EF33" w14:textId="77777777" w:rsidR="003506C2" w:rsidRDefault="003506C2">
      <w:pPr>
        <w:spacing w:after="58" w:line="240" w:lineRule="auto"/>
        <w:rPr>
          <w:sz w:val="24"/>
          <w:szCs w:val="24"/>
        </w:rPr>
      </w:pPr>
    </w:p>
    <w:p w14:paraId="0BDF7509" w14:textId="77777777" w:rsidR="003506C2" w:rsidRDefault="00E74C88">
      <w:pPr>
        <w:spacing w:after="58" w:line="240" w:lineRule="auto"/>
        <w:rPr>
          <w:sz w:val="24"/>
          <w:szCs w:val="24"/>
        </w:rPr>
      </w:pPr>
      <w:r>
        <w:rPr>
          <w:sz w:val="24"/>
          <w:szCs w:val="24"/>
        </w:rPr>
        <w:t xml:space="preserve"> Les avantages découlant du projet à savoir le renforcement de capacité des ERAR à travers la mise à disposition des analyses approfondies pour l’accompagnement des jeunes, la réhabilitation de certaines infrastructures des jeunes, leur autonomisation via des AGR communautaires innovantes, et leurs engagements suffisent pour continuer les efforts de consolidation de la paix et la réconciliation nationale à Mopti et Ségou. </w:t>
      </w:r>
    </w:p>
    <w:p w14:paraId="16999757" w14:textId="77777777" w:rsidR="003506C2" w:rsidRDefault="00E74C88">
      <w:pPr>
        <w:spacing w:after="58" w:line="240" w:lineRule="auto"/>
        <w:rPr>
          <w:rFonts w:ascii="Calibri" w:eastAsia="Calibri" w:hAnsi="Calibri" w:cs="Calibri"/>
          <w:color w:val="000000"/>
        </w:rPr>
      </w:pPr>
      <w:r>
        <w:rPr>
          <w:noProof/>
        </w:rPr>
        <w:drawing>
          <wp:inline distT="0" distB="0" distL="0" distR="0" wp14:anchorId="4E0CAB9A" wp14:editId="57201FE4">
            <wp:extent cx="5972175" cy="2324100"/>
            <wp:effectExtent l="0" t="0" r="0" b="0"/>
            <wp:docPr id="369384" name="Graphique 3693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4F9982" w14:textId="77777777" w:rsidR="003506C2" w:rsidRDefault="003506C2">
      <w:pPr>
        <w:spacing w:after="5" w:line="246" w:lineRule="auto"/>
        <w:ind w:right="3"/>
        <w:jc w:val="both"/>
        <w:rPr>
          <w:rFonts w:ascii="Calibri" w:eastAsia="Calibri" w:hAnsi="Calibri" w:cs="Calibri"/>
          <w:color w:val="000000"/>
        </w:rPr>
      </w:pPr>
    </w:p>
    <w:p w14:paraId="11C0CCD9" w14:textId="77777777" w:rsidR="003506C2" w:rsidRDefault="00E74C88">
      <w:pPr>
        <w:spacing w:after="5" w:line="246" w:lineRule="auto"/>
        <w:ind w:right="3"/>
        <w:jc w:val="both"/>
        <w:rPr>
          <w:color w:val="000000"/>
          <w:sz w:val="24"/>
          <w:szCs w:val="24"/>
        </w:rPr>
      </w:pPr>
      <w:r>
        <w:rPr>
          <w:color w:val="000000"/>
          <w:sz w:val="24"/>
          <w:szCs w:val="24"/>
        </w:rPr>
        <w:t xml:space="preserve">.  </w:t>
      </w:r>
      <w:r>
        <w:rPr>
          <w:sz w:val="24"/>
          <w:szCs w:val="24"/>
        </w:rPr>
        <w:t xml:space="preserve">Selon les personnes touchées, 80% pensent que les capacités des partenaires locaux (ERAR, Associations des jeunes et des femmes) ont été suffisamment renforcées pour assurer la durabilité des réalisations au-delà de la période de mise en œuvre du projet. Et encore les résultats et réalisations du projet ont 80% de chance d’être durables. Pour ce fait les partenaires </w:t>
      </w:r>
      <w:r>
        <w:rPr>
          <w:sz w:val="24"/>
          <w:szCs w:val="24"/>
        </w:rPr>
        <w:lastRenderedPageBreak/>
        <w:t xml:space="preserve">ont pu créer et mettre en place techniquement et financièrement une relation étroite entre les différentes communautés et impliqué les autorités locales et administratives. </w:t>
      </w:r>
    </w:p>
    <w:p w14:paraId="2C7F5249" w14:textId="77777777" w:rsidR="003506C2" w:rsidRDefault="003506C2">
      <w:pPr>
        <w:spacing w:after="58" w:line="240" w:lineRule="auto"/>
        <w:rPr>
          <w:rFonts w:ascii="Calibri" w:eastAsia="Calibri" w:hAnsi="Calibri" w:cs="Calibri"/>
          <w:color w:val="000000"/>
        </w:rPr>
      </w:pPr>
    </w:p>
    <w:p w14:paraId="2B848FDD" w14:textId="77777777" w:rsidR="003506C2" w:rsidRDefault="00E74C88">
      <w:pPr>
        <w:spacing w:after="58" w:line="240" w:lineRule="auto"/>
        <w:rPr>
          <w:sz w:val="24"/>
          <w:szCs w:val="24"/>
        </w:rPr>
      </w:pPr>
      <w:r>
        <w:rPr>
          <w:sz w:val="24"/>
          <w:szCs w:val="24"/>
        </w:rPr>
        <w:t>Du fait de la pertinence du projet, les groupes cibles ont accepté de s’associer à l’orientation et à la mise en œuvre du projet. Pour cela, les groupes cibles sont aptes à garantir la durabilité des acquis voire la pérennité des actions.  Les raisons qui justifient cela sont :</w:t>
      </w:r>
      <w:r>
        <w:rPr>
          <w:sz w:val="24"/>
          <w:szCs w:val="24"/>
        </w:rPr>
        <w:tab/>
        <w:t xml:space="preserve">  </w:t>
      </w:r>
    </w:p>
    <w:p w14:paraId="178FE6DB" w14:textId="77777777" w:rsidR="003506C2" w:rsidRDefault="00E74C88">
      <w:pPr>
        <w:numPr>
          <w:ilvl w:val="0"/>
          <w:numId w:val="33"/>
        </w:numPr>
        <w:spacing w:before="5" w:after="0" w:line="246" w:lineRule="auto"/>
        <w:ind w:right="3"/>
        <w:jc w:val="both"/>
        <w:rPr>
          <w:sz w:val="24"/>
          <w:szCs w:val="24"/>
        </w:rPr>
      </w:pPr>
      <w:r>
        <w:rPr>
          <w:sz w:val="24"/>
          <w:szCs w:val="24"/>
        </w:rPr>
        <w:t xml:space="preserve">L’esprit volontariste et l’engagement des responsables des plateformes comme gage de poursuite des activités (Ex : la motivation des femmes et hommes membres des plateformes de Macina, de Ségou de Mopti et Djenné) ; </w:t>
      </w:r>
    </w:p>
    <w:p w14:paraId="069823AC" w14:textId="77777777" w:rsidR="003506C2" w:rsidRDefault="00E74C88">
      <w:pPr>
        <w:numPr>
          <w:ilvl w:val="0"/>
          <w:numId w:val="33"/>
        </w:numPr>
        <w:spacing w:after="0" w:line="246" w:lineRule="auto"/>
        <w:ind w:right="3"/>
        <w:jc w:val="both"/>
        <w:rPr>
          <w:sz w:val="24"/>
          <w:szCs w:val="24"/>
        </w:rPr>
      </w:pPr>
      <w:r>
        <w:rPr>
          <w:sz w:val="24"/>
          <w:szCs w:val="24"/>
        </w:rPr>
        <w:t xml:space="preserve">La bonne collaboration et la disponibilité des autorités communales à appuyer les activités des plateformes ; </w:t>
      </w:r>
    </w:p>
    <w:p w14:paraId="159D353C" w14:textId="77777777" w:rsidR="003506C2" w:rsidRDefault="00E74C88">
      <w:pPr>
        <w:numPr>
          <w:ilvl w:val="0"/>
          <w:numId w:val="33"/>
        </w:numPr>
        <w:spacing w:after="0" w:line="246" w:lineRule="auto"/>
        <w:ind w:right="3"/>
        <w:jc w:val="both"/>
        <w:rPr>
          <w:sz w:val="24"/>
          <w:szCs w:val="24"/>
        </w:rPr>
      </w:pPr>
      <w:r>
        <w:rPr>
          <w:sz w:val="24"/>
          <w:szCs w:val="24"/>
        </w:rPr>
        <w:t xml:space="preserve">La diversification des partenaires au développement ; </w:t>
      </w:r>
    </w:p>
    <w:p w14:paraId="4B0FF7AB" w14:textId="77777777" w:rsidR="003506C2" w:rsidRDefault="00E74C88">
      <w:pPr>
        <w:numPr>
          <w:ilvl w:val="0"/>
          <w:numId w:val="33"/>
        </w:numPr>
        <w:spacing w:after="0" w:line="246" w:lineRule="auto"/>
        <w:ind w:right="3"/>
        <w:jc w:val="both"/>
        <w:rPr>
          <w:sz w:val="24"/>
          <w:szCs w:val="24"/>
        </w:rPr>
      </w:pPr>
      <w:r>
        <w:rPr>
          <w:sz w:val="24"/>
          <w:szCs w:val="24"/>
        </w:rPr>
        <w:t xml:space="preserve">Cotisation des membres des plateformes d’un montant forfaitaire par semaine ou par mois pour la poursuite des activités ;  </w:t>
      </w:r>
    </w:p>
    <w:p w14:paraId="3E9D2FCA" w14:textId="77777777" w:rsidR="003506C2" w:rsidRDefault="00E74C88">
      <w:pPr>
        <w:numPr>
          <w:ilvl w:val="0"/>
          <w:numId w:val="33"/>
        </w:numPr>
        <w:spacing w:after="0" w:line="246" w:lineRule="auto"/>
        <w:ind w:right="3"/>
        <w:jc w:val="both"/>
        <w:rPr>
          <w:sz w:val="24"/>
          <w:szCs w:val="24"/>
        </w:rPr>
      </w:pPr>
      <w:r>
        <w:rPr>
          <w:sz w:val="24"/>
          <w:szCs w:val="24"/>
        </w:rPr>
        <w:t xml:space="preserve">La tenue et la poursuite de débats occasionnels de sensibilisation lors des rencontres cérémoniales (mariages, baptêmes, …) ; </w:t>
      </w:r>
    </w:p>
    <w:p w14:paraId="2F3F3BF7" w14:textId="77777777" w:rsidR="003506C2" w:rsidRDefault="00E74C88">
      <w:pPr>
        <w:numPr>
          <w:ilvl w:val="0"/>
          <w:numId w:val="33"/>
        </w:numPr>
        <w:spacing w:after="0" w:line="246" w:lineRule="auto"/>
        <w:ind w:right="3"/>
        <w:jc w:val="both"/>
        <w:rPr>
          <w:sz w:val="24"/>
          <w:szCs w:val="24"/>
        </w:rPr>
      </w:pPr>
      <w:r>
        <w:rPr>
          <w:sz w:val="24"/>
          <w:szCs w:val="24"/>
        </w:rPr>
        <w:t>La formalisation de certaines initiatives des chefs communaux (régularité de rencontres avec les chefs locaux) ;</w:t>
      </w:r>
    </w:p>
    <w:p w14:paraId="27EC3591" w14:textId="77777777" w:rsidR="003506C2" w:rsidRDefault="00E74C88">
      <w:pPr>
        <w:spacing w:after="5" w:line="246" w:lineRule="auto"/>
        <w:ind w:right="3"/>
        <w:jc w:val="both"/>
        <w:rPr>
          <w:sz w:val="24"/>
          <w:szCs w:val="24"/>
        </w:rPr>
      </w:pPr>
      <w:r>
        <w:rPr>
          <w:sz w:val="24"/>
          <w:szCs w:val="24"/>
        </w:rPr>
        <w:t>97% ont confirmé que la communauté peut assurer la pérennité des acquis reçus du projet. Cela trouve son sens dans le propos d’un témoignant Ousmane Ouédraogo de Djenné du nom « le projet est parti et la communauté est restée et continue ses efforts pour le retour de la paix».</w:t>
      </w:r>
    </w:p>
    <w:p w14:paraId="2BCFD66A" w14:textId="77777777" w:rsidR="003506C2" w:rsidRDefault="003506C2">
      <w:pPr>
        <w:spacing w:after="58" w:line="240" w:lineRule="auto"/>
        <w:rPr>
          <w:sz w:val="24"/>
          <w:szCs w:val="24"/>
        </w:rPr>
      </w:pPr>
    </w:p>
    <w:p w14:paraId="5F617912" w14:textId="77777777" w:rsidR="003506C2" w:rsidRDefault="00E74C88">
      <w:pPr>
        <w:spacing w:after="5" w:line="246" w:lineRule="auto"/>
        <w:ind w:right="3"/>
        <w:jc w:val="both"/>
        <w:rPr>
          <w:sz w:val="24"/>
          <w:szCs w:val="24"/>
        </w:rPr>
      </w:pPr>
      <w:bookmarkStart w:id="19" w:name="_heading=h.3o7alnk" w:colFirst="0" w:colLast="0"/>
      <w:bookmarkEnd w:id="19"/>
      <w:r>
        <w:rPr>
          <w:sz w:val="24"/>
          <w:szCs w:val="24"/>
        </w:rPr>
        <w:t>Le projet a constitué un instrument efficace de renforcement de leurs capacités multiformes et en dépit de quelques difficultés rencontrées dans le cadre du partenariat avec ledit projet qui sont inhérentes à toute œuvre humaine de collaboration naissante, 100% des bénéficiaires disent que les organisations des jeunes mènent des actions nécessaires à la pérennisation des acquis. Il s’agit de :</w:t>
      </w:r>
    </w:p>
    <w:p w14:paraId="396E9C34" w14:textId="77777777" w:rsidR="003506C2" w:rsidRDefault="00E74C88">
      <w:pPr>
        <w:spacing w:after="5" w:line="246" w:lineRule="auto"/>
        <w:ind w:right="3"/>
        <w:jc w:val="both"/>
        <w:rPr>
          <w:sz w:val="24"/>
          <w:szCs w:val="24"/>
        </w:rPr>
      </w:pPr>
      <w:r>
        <w:rPr>
          <w:sz w:val="24"/>
          <w:szCs w:val="24"/>
        </w:rPr>
        <w:t xml:space="preserve"> </w:t>
      </w:r>
    </w:p>
    <w:p w14:paraId="636B499C" w14:textId="77777777" w:rsidR="003506C2" w:rsidRDefault="00E74C88">
      <w:pPr>
        <w:numPr>
          <w:ilvl w:val="0"/>
          <w:numId w:val="33"/>
        </w:numPr>
        <w:spacing w:before="5" w:after="0" w:line="246" w:lineRule="auto"/>
        <w:ind w:right="3"/>
        <w:jc w:val="both"/>
        <w:rPr>
          <w:sz w:val="24"/>
          <w:szCs w:val="24"/>
        </w:rPr>
      </w:pPr>
      <w:r>
        <w:rPr>
          <w:sz w:val="24"/>
          <w:szCs w:val="24"/>
        </w:rPr>
        <w:t xml:space="preserve">La poursuite des activités culturelles et sportives à petites échelles (dans les villages et les quartiers) ; </w:t>
      </w:r>
    </w:p>
    <w:p w14:paraId="25F3D3E5" w14:textId="77777777" w:rsidR="003506C2" w:rsidRDefault="00E74C88">
      <w:pPr>
        <w:numPr>
          <w:ilvl w:val="0"/>
          <w:numId w:val="33"/>
        </w:numPr>
        <w:spacing w:after="0" w:line="246" w:lineRule="auto"/>
        <w:ind w:right="3"/>
        <w:jc w:val="both"/>
        <w:rPr>
          <w:sz w:val="24"/>
          <w:szCs w:val="24"/>
        </w:rPr>
      </w:pPr>
      <w:r>
        <w:rPr>
          <w:sz w:val="24"/>
          <w:szCs w:val="24"/>
        </w:rPr>
        <w:t xml:space="preserve">La continuité des activités d’information/sensibilisation et des séances de thé-débats sur la paix et la cohésion sociale ; </w:t>
      </w:r>
    </w:p>
    <w:p w14:paraId="1614B317" w14:textId="77777777" w:rsidR="003506C2" w:rsidRDefault="003506C2">
      <w:pPr>
        <w:numPr>
          <w:ilvl w:val="0"/>
          <w:numId w:val="33"/>
        </w:numPr>
        <w:spacing w:after="0" w:line="246" w:lineRule="auto"/>
        <w:ind w:right="3"/>
        <w:jc w:val="both"/>
        <w:rPr>
          <w:sz w:val="24"/>
          <w:szCs w:val="24"/>
        </w:rPr>
      </w:pPr>
    </w:p>
    <w:p w14:paraId="332723FE" w14:textId="77777777" w:rsidR="003506C2" w:rsidRDefault="00E74C88">
      <w:pPr>
        <w:numPr>
          <w:ilvl w:val="0"/>
          <w:numId w:val="33"/>
        </w:numPr>
        <w:spacing w:after="0" w:line="246" w:lineRule="auto"/>
        <w:ind w:right="3"/>
        <w:jc w:val="both"/>
        <w:rPr>
          <w:sz w:val="24"/>
          <w:szCs w:val="24"/>
        </w:rPr>
      </w:pPr>
      <w:r>
        <w:rPr>
          <w:sz w:val="24"/>
          <w:szCs w:val="24"/>
        </w:rPr>
        <w:t>La diversification des partenaires en vue du financement des AGR comme base de consolidation du vivre ensemble et un moyen de lutte contre les vices liés à l’oisiveté.</w:t>
      </w:r>
    </w:p>
    <w:p w14:paraId="7F9C884F" w14:textId="77777777" w:rsidR="003506C2" w:rsidRDefault="00E74C88">
      <w:pPr>
        <w:spacing w:after="5" w:line="246" w:lineRule="auto"/>
        <w:ind w:right="3"/>
        <w:jc w:val="both"/>
        <w:rPr>
          <w:sz w:val="24"/>
          <w:szCs w:val="24"/>
        </w:rPr>
      </w:pPr>
      <w:bookmarkStart w:id="20" w:name="_heading=h.23ckvvd" w:colFirst="0" w:colLast="0"/>
      <w:bookmarkEnd w:id="20"/>
      <w:r>
        <w:rPr>
          <w:sz w:val="24"/>
          <w:szCs w:val="24"/>
        </w:rPr>
        <w:t>Parmi les jeunes et femmes bénéficiaires du projet interrogés ,90% ont confirmé qu’avec la multiplication des différents acteurs les acquis du projet seront pérennisés et consolidés. Les jeunes ont pris le relais avant et après le projet avec les     ERAR pour toutes activités dans le cadre de la consolidation de la paix et de la cohésion sociale.</w:t>
      </w:r>
    </w:p>
    <w:p w14:paraId="33263204" w14:textId="77777777" w:rsidR="003506C2" w:rsidRDefault="003506C2">
      <w:pPr>
        <w:spacing w:after="58" w:line="240" w:lineRule="auto"/>
        <w:rPr>
          <w:sz w:val="24"/>
          <w:szCs w:val="24"/>
        </w:rPr>
      </w:pPr>
    </w:p>
    <w:p w14:paraId="5B598BE8" w14:textId="77777777" w:rsidR="003506C2" w:rsidRDefault="00E74C88">
      <w:pPr>
        <w:spacing w:after="58" w:line="240" w:lineRule="auto"/>
        <w:rPr>
          <w:sz w:val="24"/>
          <w:szCs w:val="24"/>
        </w:rPr>
      </w:pPr>
      <w:r>
        <w:rPr>
          <w:sz w:val="24"/>
          <w:szCs w:val="24"/>
        </w:rPr>
        <w:t>Selon un point focal de l’ERAR de Mopti « </w:t>
      </w:r>
      <w:r>
        <w:rPr>
          <w:i/>
          <w:sz w:val="24"/>
          <w:szCs w:val="24"/>
        </w:rPr>
        <w:t>Tout développement dépend la paix et cohésion sociale</w:t>
      </w:r>
      <w:r>
        <w:rPr>
          <w:sz w:val="24"/>
          <w:szCs w:val="24"/>
        </w:rPr>
        <w:t> »</w:t>
      </w:r>
    </w:p>
    <w:p w14:paraId="155935ED" w14:textId="77777777" w:rsidR="003506C2" w:rsidRDefault="00E74C88">
      <w:pPr>
        <w:spacing w:after="58" w:line="240" w:lineRule="auto"/>
        <w:rPr>
          <w:sz w:val="24"/>
          <w:szCs w:val="24"/>
        </w:rPr>
      </w:pPr>
      <w:r>
        <w:rPr>
          <w:sz w:val="24"/>
          <w:szCs w:val="24"/>
        </w:rPr>
        <w:t>C’est dans cette optique que les mécanismes ont été mis en place et reconnus par 78% des personnes enquêtées au sein des communautés.</w:t>
      </w:r>
    </w:p>
    <w:p w14:paraId="1A767521" w14:textId="77777777" w:rsidR="003506C2" w:rsidRDefault="00E74C88">
      <w:pPr>
        <w:spacing w:after="70" w:line="240" w:lineRule="auto"/>
        <w:jc w:val="both"/>
        <w:rPr>
          <w:sz w:val="24"/>
          <w:szCs w:val="24"/>
        </w:rPr>
      </w:pPr>
      <w:r>
        <w:rPr>
          <w:sz w:val="24"/>
          <w:szCs w:val="24"/>
        </w:rPr>
        <w:lastRenderedPageBreak/>
        <w:t xml:space="preserve">33% des membres de la communauté interrogés affirment que les jeunes et les femmes sont actifs au sein des mécanismes de résolution des conflits existant dans les communes du projet. Grâce aux différentes formations  reçues. Ils sont capables d’analyser les conflits et de proposer une solution idoine pour le résoudre.. Mais il existe des insuffisances dans la collaboration entre les partenaires de mise en œuvre et les groupements de ce mécanisme surtout dans la commune de Mopti. </w:t>
      </w:r>
    </w:p>
    <w:p w14:paraId="4D783706" w14:textId="77777777" w:rsidR="003506C2" w:rsidRDefault="00E74C88">
      <w:pPr>
        <w:spacing w:after="0" w:line="240" w:lineRule="auto"/>
        <w:rPr>
          <w:sz w:val="24"/>
          <w:szCs w:val="24"/>
        </w:rPr>
      </w:pPr>
      <w:r>
        <w:rPr>
          <w:sz w:val="24"/>
          <w:szCs w:val="24"/>
        </w:rPr>
        <w:t>Pour la pérennisation du projet, certains mécanismes ont été mis en place par les partenaires de mise en œuvre et les communautés. Tous les acteurs ont été impliqués pour prendre le relais afin de préserver les acquis du projet. On peut citer entres autres :</w:t>
      </w:r>
    </w:p>
    <w:p w14:paraId="17E3B853"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Mise en place des clubs d’écoutes</w:t>
      </w:r>
    </w:p>
    <w:p w14:paraId="16230526"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Mise en place des associations des jeunes et femmes</w:t>
      </w:r>
    </w:p>
    <w:p w14:paraId="588930BC"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Financement des AGR qui vont permettre aux bénéficiaires de financer certaines activités de la consolidation de paix</w:t>
      </w:r>
    </w:p>
    <w:p w14:paraId="221F8366"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Les femmes ont été formées pour gérer et consolider la paix</w:t>
      </w:r>
    </w:p>
    <w:p w14:paraId="2E00B77F"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Renforcement des capacités des ERAR dans l’analyse des conflits</w:t>
      </w:r>
    </w:p>
    <w:p w14:paraId="6C8C5C00" w14:textId="77777777" w:rsidR="003506C2" w:rsidRDefault="00E74C8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Collaboration entre les communautés et les acteurs intervenant dans le domaine </w:t>
      </w:r>
      <w:r>
        <w:rPr>
          <w:sz w:val="24"/>
          <w:szCs w:val="24"/>
        </w:rPr>
        <w:t>de la paix.</w:t>
      </w:r>
    </w:p>
    <w:p w14:paraId="5FB2562C" w14:textId="77777777" w:rsidR="003506C2" w:rsidRDefault="00E74C88">
      <w:pPr>
        <w:spacing w:after="0" w:line="240" w:lineRule="auto"/>
        <w:rPr>
          <w:color w:val="000000"/>
          <w:sz w:val="24"/>
          <w:szCs w:val="24"/>
        </w:rPr>
      </w:pPr>
      <w:r>
        <w:rPr>
          <w:color w:val="000000"/>
          <w:sz w:val="24"/>
          <w:szCs w:val="24"/>
        </w:rPr>
        <w:t xml:space="preserve">L’ensemble de ces actions ont concouru au renforcement des liens entre les jeunes, entre les femmes  et renforcé leur résilience dans la communauté. </w:t>
      </w:r>
    </w:p>
    <w:p w14:paraId="57A0BEA8" w14:textId="77777777" w:rsidR="003506C2" w:rsidRDefault="003506C2">
      <w:pPr>
        <w:spacing w:after="0" w:line="240" w:lineRule="auto"/>
        <w:rPr>
          <w:color w:val="000000"/>
          <w:sz w:val="24"/>
          <w:szCs w:val="24"/>
        </w:rPr>
      </w:pPr>
    </w:p>
    <w:p w14:paraId="4CBF29B8" w14:textId="77777777" w:rsidR="003506C2" w:rsidRDefault="00E74C88">
      <w:pPr>
        <w:pStyle w:val="Heading1"/>
      </w:pPr>
      <w:bookmarkStart w:id="21" w:name="_heading=h.ihv636" w:colFirst="0" w:colLast="0"/>
      <w:bookmarkEnd w:id="21"/>
      <w:r>
        <w:rPr>
          <w:sz w:val="24"/>
          <w:szCs w:val="24"/>
        </w:rPr>
        <w:t xml:space="preserve">4.6. Genre et Inclusion des jeunes </w:t>
      </w:r>
    </w:p>
    <w:p w14:paraId="5CB046E4" w14:textId="77777777" w:rsidR="003506C2" w:rsidRDefault="00E74C88">
      <w:pPr>
        <w:spacing w:after="70" w:line="240" w:lineRule="auto"/>
        <w:jc w:val="both"/>
        <w:rPr>
          <w:sz w:val="24"/>
          <w:szCs w:val="24"/>
        </w:rPr>
      </w:pPr>
      <w:r>
        <w:rPr>
          <w:sz w:val="24"/>
          <w:szCs w:val="24"/>
        </w:rPr>
        <w:t xml:space="preserve">Cet aspect se focalise sur la recherche d’impliquer les personnes considérées couches faibles dans la prise de décisions dans les communautés. </w:t>
      </w:r>
    </w:p>
    <w:p w14:paraId="719C8ADE" w14:textId="77777777" w:rsidR="003506C2" w:rsidRDefault="00E74C88">
      <w:pPr>
        <w:spacing w:after="70" w:line="240" w:lineRule="auto"/>
        <w:jc w:val="both"/>
        <w:rPr>
          <w:sz w:val="24"/>
          <w:szCs w:val="24"/>
        </w:rPr>
      </w:pPr>
      <w:r>
        <w:rPr>
          <w:sz w:val="24"/>
          <w:szCs w:val="24"/>
        </w:rPr>
        <w:t>Il s'agit des relations sociales entre les hommes en tant que sexe et les femmes en tant que sexe qui créent et produisent des différences systématiques dans le positionnement des hommes et des femmes. Elles concernent la manière dont le pouvoir est distribué entre les sexes, la manière dont les responsabilités et les revendications sont assignées et la valeur que l'on accorde à chacun des sexes. Les femmes et les hommes (les filles et les garçons) ont le plus souvent un statut différent au sein de la famille, dans la communauté et dans la société. Pour remplir leur rôle, ils utilisent des ressources différentes (naturelles, économiques, politiques et sociales). Il arrive que l'appartenance à un sexe ou l'autre empêche les individus de jouer le rôle qu'ils voudraient jouer et d'accéder aux ressources nécessaires à ce rôle. Ce sont aussi bien des relations de connexion et de soutien mutuel que de séparation et de compétition, de différence et d'inégalité.</w:t>
      </w:r>
    </w:p>
    <w:p w14:paraId="1D885206" w14:textId="77777777" w:rsidR="003506C2" w:rsidRDefault="00E74C88">
      <w:pPr>
        <w:spacing w:after="70" w:line="240" w:lineRule="auto"/>
        <w:jc w:val="both"/>
        <w:rPr>
          <w:sz w:val="24"/>
          <w:szCs w:val="24"/>
        </w:rPr>
      </w:pPr>
      <w:r>
        <w:rPr>
          <w:sz w:val="24"/>
          <w:szCs w:val="24"/>
        </w:rPr>
        <w:t>Un module de formation sur la masculinité positive a été élaboré avec l'appui du Ministère de la promotion de la femme, de l'enfant et de la famille. Deux formations des formateurs ont été organisées sur le thème "la masculinité positive : les hommes vecteurs de changement pour les femmes" et 50 leaders religieux, chefs coutumiers et communicateurs traditionnels ont été formés sur cette thématique.</w:t>
      </w:r>
    </w:p>
    <w:p w14:paraId="11BF6EE6" w14:textId="77777777" w:rsidR="003506C2" w:rsidRDefault="003506C2">
      <w:pPr>
        <w:spacing w:after="70" w:line="240" w:lineRule="auto"/>
        <w:jc w:val="both"/>
        <w:rPr>
          <w:sz w:val="24"/>
          <w:szCs w:val="24"/>
        </w:rPr>
      </w:pPr>
    </w:p>
    <w:p w14:paraId="780E224D" w14:textId="77777777" w:rsidR="003506C2" w:rsidRDefault="00E74C88">
      <w:pPr>
        <w:numPr>
          <w:ilvl w:val="0"/>
          <w:numId w:val="42"/>
        </w:numPr>
        <w:pBdr>
          <w:top w:val="nil"/>
          <w:left w:val="nil"/>
          <w:bottom w:val="nil"/>
          <w:right w:val="nil"/>
          <w:between w:val="nil"/>
        </w:pBdr>
        <w:spacing w:after="70" w:line="240" w:lineRule="auto"/>
        <w:jc w:val="both"/>
        <w:rPr>
          <w:b/>
          <w:color w:val="000000"/>
          <w:sz w:val="24"/>
          <w:szCs w:val="24"/>
        </w:rPr>
      </w:pPr>
      <w:r>
        <w:rPr>
          <w:b/>
          <w:color w:val="000000"/>
          <w:sz w:val="24"/>
          <w:szCs w:val="24"/>
        </w:rPr>
        <w:t xml:space="preserve">Les dimensions de genre et inclusion des jeunes dans la conception, la planification, la mise en œuvre et le suivi de l'intervention et les résultats obtenus </w:t>
      </w:r>
    </w:p>
    <w:p w14:paraId="5146DF61" w14:textId="77777777" w:rsidR="003506C2" w:rsidRDefault="00E74C88">
      <w:pPr>
        <w:spacing w:after="70" w:line="240" w:lineRule="auto"/>
        <w:jc w:val="both"/>
        <w:rPr>
          <w:sz w:val="24"/>
          <w:szCs w:val="24"/>
        </w:rPr>
      </w:pPr>
      <w:r>
        <w:rPr>
          <w:noProof/>
        </w:rPr>
        <w:lastRenderedPageBreak/>
        <w:drawing>
          <wp:inline distT="0" distB="0" distL="0" distR="0" wp14:anchorId="06744BB8" wp14:editId="368975CF">
            <wp:extent cx="5838825" cy="1590675"/>
            <wp:effectExtent l="0" t="0" r="0" b="0"/>
            <wp:docPr id="369385" name="Graphique 3693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F46C60" w14:textId="77777777" w:rsidR="003506C2" w:rsidRDefault="00E74C88">
      <w:pPr>
        <w:spacing w:after="70" w:line="240" w:lineRule="auto"/>
        <w:jc w:val="both"/>
        <w:rPr>
          <w:sz w:val="24"/>
          <w:szCs w:val="24"/>
        </w:rPr>
      </w:pPr>
      <w:r>
        <w:rPr>
          <w:sz w:val="24"/>
          <w:szCs w:val="24"/>
        </w:rPr>
        <w:t>Selon, les personnes touchées, 83% répondent que les dimensions de genre et inclusions ont été intégrées dans la conception, la planification, la mise en œuvre et le suivi de l'intervention. Dans toutes les activités la forte présence des femmes est constatée. Outre leur présence, elles ont été impliquées et ont joué un rôle important.</w:t>
      </w:r>
    </w:p>
    <w:p w14:paraId="09EE5414" w14:textId="77777777" w:rsidR="003506C2" w:rsidRDefault="00E74C88">
      <w:pPr>
        <w:spacing w:after="70" w:line="240" w:lineRule="auto"/>
        <w:jc w:val="both"/>
        <w:rPr>
          <w:sz w:val="24"/>
          <w:szCs w:val="24"/>
        </w:rPr>
      </w:pPr>
      <w:r>
        <w:rPr>
          <w:sz w:val="24"/>
          <w:szCs w:val="24"/>
        </w:rPr>
        <w:t>Les femmes se sont reconnues comme un pilier indispensable pour la réussite de ce projet.</w:t>
      </w:r>
    </w:p>
    <w:p w14:paraId="171C3565" w14:textId="77777777" w:rsidR="003506C2" w:rsidRDefault="003506C2">
      <w:pPr>
        <w:spacing w:after="70" w:line="240" w:lineRule="auto"/>
        <w:jc w:val="both"/>
        <w:rPr>
          <w:sz w:val="24"/>
          <w:szCs w:val="24"/>
        </w:rPr>
      </w:pPr>
    </w:p>
    <w:p w14:paraId="30392B06" w14:textId="77777777" w:rsidR="003506C2" w:rsidRDefault="00E74C88">
      <w:pPr>
        <w:numPr>
          <w:ilvl w:val="0"/>
          <w:numId w:val="42"/>
        </w:numPr>
        <w:pBdr>
          <w:top w:val="nil"/>
          <w:left w:val="nil"/>
          <w:bottom w:val="nil"/>
          <w:right w:val="nil"/>
          <w:between w:val="nil"/>
        </w:pBdr>
        <w:spacing w:after="70" w:line="240" w:lineRule="auto"/>
        <w:jc w:val="both"/>
        <w:rPr>
          <w:b/>
          <w:color w:val="000000"/>
          <w:sz w:val="24"/>
          <w:szCs w:val="24"/>
        </w:rPr>
      </w:pPr>
      <w:r>
        <w:rPr>
          <w:b/>
          <w:color w:val="000000"/>
          <w:sz w:val="24"/>
          <w:szCs w:val="24"/>
        </w:rPr>
        <w:t>Prise en compte de genre et inclusion</w:t>
      </w:r>
    </w:p>
    <w:p w14:paraId="1C345C06" w14:textId="77777777" w:rsidR="003506C2" w:rsidRDefault="00E74C88">
      <w:pPr>
        <w:spacing w:after="70" w:line="240" w:lineRule="auto"/>
        <w:jc w:val="both"/>
        <w:rPr>
          <w:sz w:val="24"/>
          <w:szCs w:val="24"/>
        </w:rPr>
      </w:pPr>
      <w:r>
        <w:rPr>
          <w:noProof/>
        </w:rPr>
        <w:drawing>
          <wp:inline distT="0" distB="0" distL="0" distR="0" wp14:anchorId="5279673B" wp14:editId="167A24E4">
            <wp:extent cx="5905500" cy="1581150"/>
            <wp:effectExtent l="0" t="0" r="0" b="0"/>
            <wp:docPr id="369386" name="Graphique 3693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FBB19AA" w14:textId="77777777" w:rsidR="003506C2" w:rsidRDefault="00E74C88">
      <w:pPr>
        <w:spacing w:after="70" w:line="240" w:lineRule="auto"/>
        <w:jc w:val="both"/>
        <w:rPr>
          <w:sz w:val="24"/>
          <w:szCs w:val="24"/>
        </w:rPr>
      </w:pPr>
      <w:r>
        <w:rPr>
          <w:sz w:val="24"/>
          <w:szCs w:val="24"/>
        </w:rPr>
        <w:t>Selon les réponses données par les personnes interviewées ,67% confirment que la question de genre a été prise en compte à tous les niveaux. Le long du projet, tout le monde sans aucune discrimination a été impliqué dans toutes les activités menées dans toutes les localités. Sauf à Djenné que tous certains répondants ignorent cette prise en compte de genre dans les différentes activités.</w:t>
      </w:r>
    </w:p>
    <w:p w14:paraId="67D44D2C" w14:textId="77777777" w:rsidR="003506C2" w:rsidRDefault="00E74C88">
      <w:pPr>
        <w:numPr>
          <w:ilvl w:val="0"/>
          <w:numId w:val="42"/>
        </w:numPr>
        <w:pBdr>
          <w:top w:val="nil"/>
          <w:left w:val="nil"/>
          <w:bottom w:val="nil"/>
          <w:right w:val="nil"/>
          <w:between w:val="nil"/>
        </w:pBdr>
        <w:spacing w:after="70" w:line="240" w:lineRule="auto"/>
        <w:jc w:val="both"/>
        <w:rPr>
          <w:b/>
          <w:color w:val="000000"/>
          <w:sz w:val="24"/>
          <w:szCs w:val="24"/>
        </w:rPr>
      </w:pPr>
      <w:r>
        <w:rPr>
          <w:b/>
          <w:color w:val="000000"/>
          <w:sz w:val="24"/>
          <w:szCs w:val="24"/>
        </w:rPr>
        <w:t>Atteinte des objectifs par l’intégration de genre et inclusion</w:t>
      </w:r>
    </w:p>
    <w:p w14:paraId="56A17696" w14:textId="77777777" w:rsidR="003506C2" w:rsidRDefault="00E74C88">
      <w:pPr>
        <w:spacing w:after="0" w:line="240" w:lineRule="auto"/>
        <w:jc w:val="both"/>
        <w:rPr>
          <w:sz w:val="24"/>
          <w:szCs w:val="24"/>
        </w:rPr>
      </w:pPr>
      <w:r>
        <w:rPr>
          <w:noProof/>
        </w:rPr>
        <w:drawing>
          <wp:inline distT="0" distB="0" distL="0" distR="0" wp14:anchorId="66E60C3A" wp14:editId="226FFF43">
            <wp:extent cx="5838825" cy="1562100"/>
            <wp:effectExtent l="0" t="0" r="0" b="0"/>
            <wp:docPr id="369371" name="Graphique 3693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B4F3E06" w14:textId="77777777" w:rsidR="003506C2" w:rsidRDefault="00E74C88">
      <w:pPr>
        <w:spacing w:after="0" w:line="240" w:lineRule="auto"/>
        <w:jc w:val="both"/>
        <w:rPr>
          <w:sz w:val="24"/>
          <w:szCs w:val="24"/>
        </w:rPr>
      </w:pPr>
      <w:r>
        <w:rPr>
          <w:sz w:val="24"/>
          <w:szCs w:val="24"/>
        </w:rPr>
        <w:t xml:space="preserve">Grâce aux différentes formations sur le genre beaucoup de leaders, jeunes et femmes ont eu des connaissances accrues en ce qui concerne les violences basées sur le genre et sur le rôle des hommes pour la lutte contre ces violences. </w:t>
      </w:r>
    </w:p>
    <w:p w14:paraId="7A0B245F" w14:textId="77777777" w:rsidR="003506C2" w:rsidRDefault="00E74C88">
      <w:pPr>
        <w:spacing w:after="70" w:line="240" w:lineRule="auto"/>
        <w:jc w:val="both"/>
        <w:rPr>
          <w:sz w:val="24"/>
          <w:szCs w:val="24"/>
        </w:rPr>
      </w:pPr>
      <w:r>
        <w:rPr>
          <w:sz w:val="24"/>
          <w:szCs w:val="24"/>
        </w:rPr>
        <w:lastRenderedPageBreak/>
        <w:t>Les facteurs qui ont conduit à ce succès sont les sensibilisations et formations sur la problématique genre et inclusion des jeunes. Le constat fait à ce niveau est que toutes les communes ont une parité de réponse sur la question. Un témoignage d’une femme ambassadrice de Ségou « Au paravant,  beaucoup pensaient que le genre se limite unique aux femmes et fait une allusion à l’égalité dans la gestion des affaires et que cela portait atteinte  aux valeurs sociétales.</w:t>
      </w:r>
    </w:p>
    <w:p w14:paraId="187F598F" w14:textId="77777777" w:rsidR="003506C2" w:rsidRDefault="00E74C88">
      <w:pPr>
        <w:spacing w:after="0" w:line="240" w:lineRule="auto"/>
        <w:jc w:val="both"/>
        <w:rPr>
          <w:sz w:val="24"/>
          <w:szCs w:val="24"/>
        </w:rPr>
      </w:pPr>
      <w:r>
        <w:rPr>
          <w:sz w:val="24"/>
          <w:szCs w:val="24"/>
        </w:rPr>
        <w:t>Le projet, à travers ses ambassadrices pour la paix, a réussi à renforcer le pouvoir d’influence des femmes en engageant le dialogue avec d’autres femmes pour les inciter à promouvoir la paix. Les femmes de Macina rappellent qu’elles ont trois rôles à jouer pour la paix : « Elles peuvent parler à leur mari, à leurs enfants et entre elles-mêmes ». Les femmes ont le pouvoir d’influencer dans un sens mais aussi dans l’autre d’où l’importance de les impliquer. Elles peuvent influer ou non sur la prolifération des armes, et l’engagement des jeunes dans les groupes armés.</w:t>
      </w:r>
    </w:p>
    <w:p w14:paraId="689B7EF7" w14:textId="77777777" w:rsidR="003506C2" w:rsidRDefault="003506C2">
      <w:pPr>
        <w:spacing w:after="70" w:line="240" w:lineRule="auto"/>
        <w:jc w:val="both"/>
        <w:rPr>
          <w:color w:val="C00000"/>
          <w:sz w:val="24"/>
          <w:szCs w:val="24"/>
        </w:rPr>
      </w:pPr>
    </w:p>
    <w:p w14:paraId="3062B687"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22" w:name="_heading=h.32hioqz" w:colFirst="0" w:colLast="0"/>
      <w:bookmarkEnd w:id="22"/>
      <w:r>
        <w:rPr>
          <w:rFonts w:ascii="Cambria" w:eastAsia="Cambria" w:hAnsi="Cambria" w:cs="Cambria"/>
          <w:b/>
          <w:color w:val="0095C3"/>
          <w:sz w:val="32"/>
          <w:szCs w:val="32"/>
        </w:rPr>
        <w:t xml:space="preserve">5.  Indicateurs du Projet </w:t>
      </w:r>
    </w:p>
    <w:p w14:paraId="560128FE" w14:textId="77777777" w:rsidR="003506C2" w:rsidRDefault="00E74C88">
      <w:pPr>
        <w:keepNext/>
        <w:keepLines/>
        <w:pBdr>
          <w:top w:val="nil"/>
          <w:left w:val="nil"/>
          <w:bottom w:val="none" w:sz="0" w:space="0" w:color="000000"/>
          <w:right w:val="nil"/>
          <w:between w:val="nil"/>
        </w:pBdr>
        <w:spacing w:after="240"/>
        <w:rPr>
          <w:rFonts w:ascii="Cambria" w:eastAsia="Cambria" w:hAnsi="Cambria" w:cs="Cambria"/>
          <w:b/>
          <w:color w:val="000000"/>
          <w:sz w:val="28"/>
          <w:szCs w:val="28"/>
        </w:rPr>
      </w:pPr>
      <w:r>
        <w:rPr>
          <w:rFonts w:ascii="Cambria" w:eastAsia="Cambria" w:hAnsi="Cambria" w:cs="Cambria"/>
          <w:b/>
          <w:color w:val="0095C3"/>
          <w:sz w:val="24"/>
          <w:szCs w:val="24"/>
        </w:rPr>
        <w:t xml:space="preserve">Table 1 : Tableau de réalisation des objectifs et résultats attendu </w:t>
      </w:r>
    </w:p>
    <w:tbl>
      <w:tblPr>
        <w:tblStyle w:val="afff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84"/>
        <w:gridCol w:w="1560"/>
        <w:gridCol w:w="3402"/>
      </w:tblGrid>
      <w:tr w:rsidR="003506C2" w14:paraId="1BFF8BEE" w14:textId="77777777">
        <w:trPr>
          <w:trHeight w:val="143"/>
        </w:trPr>
        <w:tc>
          <w:tcPr>
            <w:tcW w:w="3114" w:type="dxa"/>
            <w:tcBorders>
              <w:top w:val="single" w:sz="4" w:space="0" w:color="000000"/>
              <w:left w:val="single" w:sz="4" w:space="0" w:color="000000"/>
              <w:bottom w:val="single" w:sz="4" w:space="0" w:color="000000"/>
              <w:right w:val="single" w:sz="4" w:space="0" w:color="000000"/>
            </w:tcBorders>
            <w:shd w:val="clear" w:color="auto" w:fill="EEECE1"/>
          </w:tcPr>
          <w:p w14:paraId="058E6AD9" w14:textId="77777777" w:rsidR="003506C2" w:rsidRDefault="00E74C88">
            <w:pPr>
              <w:jc w:val="center"/>
              <w:rPr>
                <w:b/>
              </w:rPr>
            </w:pPr>
            <w:r>
              <w:rPr>
                <w:b/>
              </w:rPr>
              <w:t>Indicateurs</w:t>
            </w:r>
          </w:p>
        </w:tc>
        <w:tc>
          <w:tcPr>
            <w:tcW w:w="1984" w:type="dxa"/>
            <w:tcBorders>
              <w:top w:val="single" w:sz="4" w:space="0" w:color="000000"/>
              <w:left w:val="single" w:sz="4" w:space="0" w:color="000000"/>
              <w:bottom w:val="nil"/>
              <w:right w:val="single" w:sz="4" w:space="0" w:color="000000"/>
            </w:tcBorders>
            <w:shd w:val="clear" w:color="auto" w:fill="00B0F0"/>
          </w:tcPr>
          <w:p w14:paraId="43A5C0C0" w14:textId="77777777" w:rsidR="003506C2" w:rsidRDefault="00E74C88">
            <w:pPr>
              <w:jc w:val="center"/>
              <w:rPr>
                <w:b/>
              </w:rPr>
            </w:pPr>
            <w:r>
              <w:rPr>
                <w:rFonts w:ascii="Arial" w:eastAsia="Arial" w:hAnsi="Arial" w:cs="Arial"/>
              </w:rPr>
              <w:t>Réalisé dans le projet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E06F40" w14:textId="77777777" w:rsidR="003506C2" w:rsidRDefault="00E74C88">
            <w:pPr>
              <w:jc w:val="center"/>
              <w:rPr>
                <w:b/>
              </w:rPr>
            </w:pPr>
            <w:r>
              <w:rPr>
                <w:b/>
              </w:rPr>
              <w:t>Cible de fin de projet</w:t>
            </w:r>
          </w:p>
        </w:tc>
        <w:tc>
          <w:tcPr>
            <w:tcW w:w="3402" w:type="dxa"/>
            <w:tcBorders>
              <w:top w:val="single" w:sz="4" w:space="0" w:color="000000"/>
              <w:left w:val="single" w:sz="4" w:space="0" w:color="000000"/>
              <w:bottom w:val="single" w:sz="4" w:space="0" w:color="000000"/>
              <w:right w:val="single" w:sz="4" w:space="0" w:color="000000"/>
            </w:tcBorders>
          </w:tcPr>
          <w:p w14:paraId="6518BA7F" w14:textId="77777777" w:rsidR="003506C2" w:rsidRDefault="00E74C88">
            <w:pPr>
              <w:spacing w:after="0" w:line="240" w:lineRule="auto"/>
              <w:jc w:val="center"/>
              <w:rPr>
                <w:rFonts w:ascii="Arial" w:eastAsia="Arial" w:hAnsi="Arial" w:cs="Arial"/>
              </w:rPr>
            </w:pPr>
            <w:r>
              <w:rPr>
                <w:rFonts w:ascii="Arial" w:eastAsia="Arial" w:hAnsi="Arial" w:cs="Arial"/>
              </w:rPr>
              <w:t xml:space="preserve">Commentaires sur </w:t>
            </w:r>
          </w:p>
          <w:p w14:paraId="00B78896" w14:textId="77777777" w:rsidR="003506C2" w:rsidRDefault="00E74C88">
            <w:pPr>
              <w:jc w:val="center"/>
              <w:rPr>
                <w:b/>
              </w:rPr>
            </w:pPr>
            <w:r>
              <w:rPr>
                <w:rFonts w:ascii="Arial" w:eastAsia="Arial" w:hAnsi="Arial" w:cs="Arial"/>
              </w:rPr>
              <w:t>% du cible réalisé</w:t>
            </w:r>
          </w:p>
        </w:tc>
      </w:tr>
      <w:tr w:rsidR="003506C2" w14:paraId="066602C0" w14:textId="77777777">
        <w:trPr>
          <w:trHeight w:val="143"/>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EEECE1"/>
          </w:tcPr>
          <w:p w14:paraId="35A7EE19" w14:textId="77777777" w:rsidR="003506C2" w:rsidRDefault="00E74C88">
            <w:pPr>
              <w:spacing w:after="0" w:line="240" w:lineRule="auto"/>
              <w:rPr>
                <w:rFonts w:ascii="Arial" w:eastAsia="Arial" w:hAnsi="Arial" w:cs="Arial"/>
              </w:rPr>
            </w:pPr>
            <w:r>
              <w:rPr>
                <w:b/>
              </w:rPr>
              <w:t>Objectif global :</w:t>
            </w:r>
          </w:p>
        </w:tc>
      </w:tr>
      <w:tr w:rsidR="003506C2" w14:paraId="735DB8DF" w14:textId="77777777">
        <w:trPr>
          <w:trHeight w:val="143"/>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EEECE1"/>
          </w:tcPr>
          <w:p w14:paraId="12842A76" w14:textId="77777777" w:rsidR="003506C2" w:rsidRDefault="00E74C88">
            <w:pPr>
              <w:spacing w:after="0" w:line="240" w:lineRule="auto"/>
              <w:rPr>
                <w:rFonts w:ascii="Arial" w:eastAsia="Arial" w:hAnsi="Arial" w:cs="Arial"/>
              </w:rPr>
            </w:pPr>
            <w:r>
              <w:rPr>
                <w:b/>
              </w:rPr>
              <w:t>Objectif spécifique :</w:t>
            </w:r>
          </w:p>
        </w:tc>
      </w:tr>
      <w:tr w:rsidR="003506C2" w14:paraId="5B9C08F3" w14:textId="77777777">
        <w:trPr>
          <w:trHeight w:val="143"/>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EEECE1"/>
          </w:tcPr>
          <w:p w14:paraId="6D8A3234" w14:textId="77777777" w:rsidR="003506C2" w:rsidRDefault="00E74C88">
            <w:r>
              <w:t>Résultat attendu 1 : 2500 jeunes (au moins 40% femmes) âgés de 15 à 35 ans de 25 localités de Mopti et Ségou connaissent l’accord de paix et la stratégie jeunesse du G5 Sahel et promeuvent la culture de la paix et de la tolérance au sein de leurs communautés afin de réduire les risques de conflits</w:t>
            </w:r>
          </w:p>
          <w:p w14:paraId="69B4E402" w14:textId="77777777" w:rsidR="003506C2" w:rsidRDefault="003506C2">
            <w:pPr>
              <w:spacing w:after="0" w:line="240" w:lineRule="auto"/>
              <w:rPr>
                <w:rFonts w:ascii="Arial" w:eastAsia="Arial" w:hAnsi="Arial" w:cs="Arial"/>
              </w:rPr>
            </w:pPr>
          </w:p>
        </w:tc>
      </w:tr>
      <w:tr w:rsidR="003506C2" w14:paraId="0898FC3F" w14:textId="77777777">
        <w:trPr>
          <w:trHeight w:val="54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C104585" w14:textId="77777777" w:rsidR="003506C2" w:rsidRDefault="00E74C88">
            <w:pPr>
              <w:jc w:val="both"/>
            </w:pPr>
            <w:r>
              <w:t>Indicateur 1.1</w:t>
            </w:r>
          </w:p>
          <w:p w14:paraId="6747C0BA" w14:textId="77777777" w:rsidR="003506C2" w:rsidRDefault="00E74C88">
            <w:r>
              <w:t xml:space="preserve">Les connaissances des jeunes sur l’accord de paix, la stratégie jeunesse du G5Sahel et la réconciliation nationale sont renforcées </w:t>
            </w:r>
          </w:p>
          <w:p w14:paraId="46B98F5D" w14:textId="77777777" w:rsidR="003506C2" w:rsidRDefault="003506C2"/>
          <w:p w14:paraId="57BDBCEC" w14:textId="77777777" w:rsidR="003506C2" w:rsidRDefault="003506C2"/>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5059748" w14:textId="77777777" w:rsidR="003506C2" w:rsidRDefault="00E74C88">
            <w:pPr>
              <w:jc w:val="center"/>
            </w:pPr>
            <w:r>
              <w:t>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896E0F" w14:textId="77777777" w:rsidR="003506C2" w:rsidRDefault="00E74C88">
            <w:pPr>
              <w:jc w:val="center"/>
            </w:pPr>
            <w:r>
              <w:t>100%</w:t>
            </w:r>
          </w:p>
        </w:tc>
        <w:tc>
          <w:tcPr>
            <w:tcW w:w="3402" w:type="dxa"/>
            <w:tcBorders>
              <w:top w:val="single" w:sz="4" w:space="0" w:color="000000"/>
              <w:left w:val="single" w:sz="4" w:space="0" w:color="000000"/>
              <w:bottom w:val="single" w:sz="4" w:space="0" w:color="000000"/>
              <w:right w:val="single" w:sz="4" w:space="0" w:color="000000"/>
            </w:tcBorders>
          </w:tcPr>
          <w:p w14:paraId="4D502B89" w14:textId="77777777" w:rsidR="003506C2" w:rsidRDefault="00E74C88">
            <w:r>
              <w:t>Les raisons qui justifient ce pourcentage considéré comme insuffisant sont :</w:t>
            </w:r>
          </w:p>
          <w:p w14:paraId="17A30ACD"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Les jeunes n’ont pas été impliqués lors de la conception de ce module ;</w:t>
            </w:r>
          </w:p>
          <w:p w14:paraId="64E220C1"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Absence des ERAR dans certaines activités du projet ;</w:t>
            </w:r>
          </w:p>
          <w:p w14:paraId="520F747D"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Le cout de frais de sensibilisation par rapport au nombre du village concerné pour passer l’information ;</w:t>
            </w:r>
          </w:p>
          <w:p w14:paraId="35F4BA39"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Inaccessibilité de certaines zones d’intervention.</w:t>
            </w:r>
          </w:p>
        </w:tc>
      </w:tr>
      <w:tr w:rsidR="003506C2" w14:paraId="4726189E" w14:textId="77777777">
        <w:trPr>
          <w:trHeight w:val="54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011A0B3" w14:textId="77777777" w:rsidR="003506C2" w:rsidRDefault="00E74C88">
            <w:pPr>
              <w:jc w:val="both"/>
            </w:pPr>
            <w:r>
              <w:t>Indicateur 1.2</w:t>
            </w:r>
          </w:p>
          <w:p w14:paraId="6F4EEC7C" w14:textId="77777777" w:rsidR="003506C2" w:rsidRDefault="003506C2"/>
          <w:p w14:paraId="41D33BD2" w14:textId="77777777" w:rsidR="003506C2" w:rsidRDefault="00E74C88">
            <w:r>
              <w:t>Les jeunes sont capables d’utiliser U-report et autres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FAABAFB" w14:textId="77777777" w:rsidR="003506C2" w:rsidRDefault="00E74C88">
            <w:pPr>
              <w:jc w:val="center"/>
            </w:pPr>
            <w: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D42B44" w14:textId="77777777" w:rsidR="003506C2" w:rsidRDefault="003506C2">
            <w:pPr>
              <w:jc w:val="center"/>
            </w:pPr>
          </w:p>
        </w:tc>
        <w:tc>
          <w:tcPr>
            <w:tcW w:w="3402" w:type="dxa"/>
            <w:tcBorders>
              <w:top w:val="single" w:sz="4" w:space="0" w:color="000000"/>
              <w:left w:val="single" w:sz="4" w:space="0" w:color="000000"/>
              <w:bottom w:val="single" w:sz="4" w:space="0" w:color="000000"/>
              <w:right w:val="single" w:sz="4" w:space="0" w:color="000000"/>
            </w:tcBorders>
          </w:tcPr>
          <w:p w14:paraId="6D8CA1BF" w14:textId="77777777" w:rsidR="003506C2" w:rsidRDefault="00E74C88">
            <w:r>
              <w:t xml:space="preserve">La majorité des jeunes enfants (60 % environ) ne disposent pas directement de téléphone portable pour participer aux sondages U-reports dans les communes d'intervention du projet. La </w:t>
            </w:r>
            <w:r>
              <w:lastRenderedPageBreak/>
              <w:t>plupart de ces jeunes profitent du téléphone de leur frère, sœur ou parents afin de contribuer au sondage.</w:t>
            </w:r>
          </w:p>
        </w:tc>
      </w:tr>
      <w:tr w:rsidR="003506C2" w14:paraId="59BA409E" w14:textId="77777777">
        <w:trPr>
          <w:trHeight w:val="54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B8B4589" w14:textId="77777777" w:rsidR="003506C2" w:rsidRDefault="00E74C88">
            <w:pPr>
              <w:jc w:val="both"/>
            </w:pPr>
            <w:r>
              <w:lastRenderedPageBreak/>
              <w:t>Indicateur 1.3</w:t>
            </w:r>
          </w:p>
          <w:p w14:paraId="48F74DF8" w14:textId="77777777" w:rsidR="003506C2" w:rsidRDefault="00E74C88">
            <w:pPr>
              <w:jc w:val="both"/>
            </w:pPr>
            <w:r>
              <w:t>Les jeunes donnent leur avis sur l’accord de paix, la stratégie jeunesse du G5Sahel et la réconciliation nationale à travers les sondages U-Report et les évènements virtuels Facebook</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276FB95" w14:textId="77777777" w:rsidR="003506C2" w:rsidRDefault="00E74C88">
            <w:pPr>
              <w:jc w:val="center"/>
            </w:pPr>
            <w:r>
              <w:t>5397 dont 40% de jeunes filles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9E70D3" w14:textId="77777777" w:rsidR="003506C2" w:rsidRDefault="00E74C88">
            <w:pPr>
              <w:jc w:val="center"/>
            </w:pPr>
            <w:r>
              <w:t>1600</w:t>
            </w:r>
          </w:p>
        </w:tc>
        <w:tc>
          <w:tcPr>
            <w:tcW w:w="3402" w:type="dxa"/>
            <w:tcBorders>
              <w:top w:val="single" w:sz="4" w:space="0" w:color="000000"/>
              <w:left w:val="single" w:sz="4" w:space="0" w:color="000000"/>
              <w:bottom w:val="single" w:sz="4" w:space="0" w:color="000000"/>
              <w:right w:val="single" w:sz="4" w:space="0" w:color="000000"/>
            </w:tcBorders>
          </w:tcPr>
          <w:p w14:paraId="0E5B257F" w14:textId="77777777" w:rsidR="003506C2" w:rsidRDefault="00E74C88">
            <w:r>
              <w:t>Les jeunes disposant de smartphones ont massivement participé aux deux sondages organisés à travers U-Reports et Facebook.</w:t>
            </w:r>
          </w:p>
        </w:tc>
      </w:tr>
      <w:tr w:rsidR="003506C2" w14:paraId="44409845" w14:textId="77777777">
        <w:trPr>
          <w:trHeight w:val="54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94DD22D" w14:textId="77777777" w:rsidR="003506C2" w:rsidRDefault="00E74C88">
            <w:pPr>
              <w:jc w:val="both"/>
            </w:pPr>
            <w:r>
              <w:t>Indicateur 1.1.1</w:t>
            </w:r>
          </w:p>
          <w:p w14:paraId="1984EDF4" w14:textId="77777777" w:rsidR="003506C2" w:rsidRDefault="00E74C88">
            <w:pPr>
              <w:jc w:val="both"/>
            </w:pPr>
            <w:r>
              <w:t>Output Indicator 1.1.1</w:t>
            </w:r>
          </w:p>
          <w:p w14:paraId="1BA968CF" w14:textId="77777777" w:rsidR="003506C2" w:rsidRDefault="00E74C88">
            <w:pPr>
              <w:jc w:val="both"/>
            </w:pPr>
            <w:r>
              <w:t xml:space="preserve"># de jeunes âgés de 15 à 35 ans dont 40% de femmes qui maitrisent le contenu de l’accord de paix </w:t>
            </w:r>
          </w:p>
          <w:p w14:paraId="4D268565" w14:textId="77777777" w:rsidR="003506C2" w:rsidRDefault="003506C2">
            <w:pPr>
              <w:jc w:val="both"/>
            </w:pPr>
          </w:p>
          <w:p w14:paraId="59D8565F"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B765CD1" w14:textId="77777777" w:rsidR="003506C2" w:rsidRDefault="00E74C88">
            <w:pPr>
              <w:jc w:val="center"/>
            </w:pPr>
            <w:r>
              <w:t>2500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D3A3C0" w14:textId="77777777" w:rsidR="003506C2" w:rsidRDefault="00E74C88">
            <w:pPr>
              <w:jc w:val="center"/>
            </w:pPr>
            <w:r>
              <w:t>2500</w:t>
            </w:r>
          </w:p>
        </w:tc>
        <w:tc>
          <w:tcPr>
            <w:tcW w:w="3402" w:type="dxa"/>
            <w:tcBorders>
              <w:top w:val="single" w:sz="4" w:space="0" w:color="000000"/>
              <w:left w:val="single" w:sz="4" w:space="0" w:color="000000"/>
              <w:bottom w:val="single" w:sz="4" w:space="0" w:color="000000"/>
              <w:right w:val="single" w:sz="4" w:space="0" w:color="000000"/>
            </w:tcBorders>
          </w:tcPr>
          <w:p w14:paraId="603DF72E" w14:textId="77777777" w:rsidR="003506C2" w:rsidRDefault="00E74C88">
            <w:r>
              <w:t>2500 (1388 garçons, 1112 filles) jeunes formés dans les différentes localités du projet connaissent l'accord de paix et conduisent des sessions de dialogues intergénérationnels sur la thématique</w:t>
            </w:r>
          </w:p>
        </w:tc>
      </w:tr>
      <w:tr w:rsidR="003506C2" w14:paraId="63597A1D" w14:textId="77777777">
        <w:trPr>
          <w:trHeight w:val="51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D1E72DE" w14:textId="77777777" w:rsidR="003506C2" w:rsidRDefault="00E74C88">
            <w:pPr>
              <w:jc w:val="both"/>
            </w:pPr>
            <w:r>
              <w:t>Indicateur 1.1.2</w:t>
            </w:r>
          </w:p>
          <w:p w14:paraId="1429ACC1" w14:textId="77777777" w:rsidR="003506C2" w:rsidRDefault="00E74C88">
            <w:pPr>
              <w:jc w:val="both"/>
            </w:pPr>
            <w:r>
              <w:t># de jeunes âgés de 15 à 35 ans dont 40% de femmes qui connaissent la stratégie jeunesse du G5Sahel</w:t>
            </w:r>
          </w:p>
          <w:p w14:paraId="1DD53691" w14:textId="77777777" w:rsidR="003506C2" w:rsidRDefault="003506C2">
            <w:pPr>
              <w:jc w:val="both"/>
            </w:pPr>
          </w:p>
          <w:p w14:paraId="179B12F9"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3339A12" w14:textId="77777777" w:rsidR="003506C2" w:rsidRDefault="00E74C88">
            <w:pPr>
              <w:jc w:val="center"/>
            </w:pPr>
            <w:r>
              <w:t>1700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AA868B" w14:textId="77777777" w:rsidR="003506C2" w:rsidRDefault="00E74C88">
            <w:pPr>
              <w:jc w:val="center"/>
            </w:pPr>
            <w:r>
              <w:t>1700</w:t>
            </w:r>
          </w:p>
        </w:tc>
        <w:tc>
          <w:tcPr>
            <w:tcW w:w="3402" w:type="dxa"/>
            <w:tcBorders>
              <w:top w:val="single" w:sz="4" w:space="0" w:color="000000"/>
              <w:left w:val="single" w:sz="4" w:space="0" w:color="000000"/>
              <w:bottom w:val="single" w:sz="4" w:space="0" w:color="000000"/>
              <w:right w:val="single" w:sz="4" w:space="0" w:color="000000"/>
            </w:tcBorders>
          </w:tcPr>
          <w:p w14:paraId="71F872D0" w14:textId="77777777" w:rsidR="003506C2" w:rsidRDefault="00E74C88">
            <w:r>
              <w:t>Néant</w:t>
            </w:r>
          </w:p>
        </w:tc>
      </w:tr>
      <w:tr w:rsidR="003506C2" w14:paraId="411788EA" w14:textId="77777777">
        <w:trPr>
          <w:trHeight w:val="4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AAEA1BE" w14:textId="77777777" w:rsidR="003506C2" w:rsidRDefault="00E74C88">
            <w:pPr>
              <w:jc w:val="both"/>
            </w:pPr>
            <w:r>
              <w:t>Indicateur 1.2.1</w:t>
            </w:r>
          </w:p>
          <w:p w14:paraId="187FF5DB" w14:textId="77777777" w:rsidR="003506C2" w:rsidRDefault="00E74C88">
            <w:pPr>
              <w:jc w:val="both"/>
            </w:pPr>
            <w:r>
              <w:t xml:space="preserve">Output Indicator </w:t>
            </w:r>
          </w:p>
          <w:p w14:paraId="0007818B" w14:textId="77777777" w:rsidR="003506C2" w:rsidRDefault="00E74C88">
            <w:pPr>
              <w:jc w:val="both"/>
            </w:pPr>
            <w:r>
              <w:t># de jeunes âgés de 15 à 35 ans dont 40% de femmes inscrits à U-Report, Facebook, Twitter et utilisent l’application smartphone sur l’accord de paix</w:t>
            </w:r>
          </w:p>
          <w:p w14:paraId="3B0160B4" w14:textId="77777777" w:rsidR="003506C2" w:rsidRDefault="003506C2">
            <w:pPr>
              <w:jc w:val="both"/>
            </w:pPr>
          </w:p>
          <w:p w14:paraId="3EE79D81" w14:textId="77777777" w:rsidR="003506C2" w:rsidRDefault="00E74C88">
            <w:pPr>
              <w:jc w:val="both"/>
            </w:pPr>
            <w:r>
              <w:t>Baseline : 0</w:t>
            </w:r>
          </w:p>
          <w:p w14:paraId="5692233F" w14:textId="77777777" w:rsidR="003506C2" w:rsidRDefault="00E74C88">
            <w:pPr>
              <w:jc w:val="both"/>
            </w:pPr>
            <w:r>
              <w:t>Target : 1600</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F5F095E" w14:textId="77777777" w:rsidR="003506C2" w:rsidRDefault="00E74C88">
            <w:pPr>
              <w:jc w:val="center"/>
            </w:pPr>
            <w:r>
              <w:t>1600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F7410D" w14:textId="77777777" w:rsidR="003506C2" w:rsidRDefault="00E74C88">
            <w:pPr>
              <w:jc w:val="center"/>
            </w:pPr>
            <w:r>
              <w:t>1600</w:t>
            </w:r>
          </w:p>
        </w:tc>
        <w:tc>
          <w:tcPr>
            <w:tcW w:w="3402" w:type="dxa"/>
            <w:tcBorders>
              <w:top w:val="single" w:sz="4" w:space="0" w:color="000000"/>
              <w:left w:val="single" w:sz="4" w:space="0" w:color="000000"/>
              <w:bottom w:val="single" w:sz="4" w:space="0" w:color="000000"/>
              <w:right w:val="single" w:sz="4" w:space="0" w:color="000000"/>
            </w:tcBorders>
          </w:tcPr>
          <w:p w14:paraId="17876AC3" w14:textId="77777777" w:rsidR="003506C2" w:rsidRDefault="00E74C88">
            <w:r>
              <w:t>Tous les jeunes de 15 à 35 ans sont inscrits. Mais la majorité n'est pas à l’école et ne possède pas un téléphone tactile pour utiliser cette application.</w:t>
            </w:r>
          </w:p>
        </w:tc>
      </w:tr>
      <w:tr w:rsidR="003506C2" w14:paraId="1A9A1511" w14:textId="77777777">
        <w:trPr>
          <w:trHeight w:val="465"/>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EEC5D30" w14:textId="77777777" w:rsidR="003506C2" w:rsidRDefault="00E74C88">
            <w:pPr>
              <w:jc w:val="both"/>
            </w:pPr>
            <w:r>
              <w:t>Indicateur 1.2.2</w:t>
            </w:r>
          </w:p>
          <w:p w14:paraId="0CBFCEA9" w14:textId="77777777" w:rsidR="003506C2" w:rsidRDefault="00E74C88">
            <w:r>
              <w:t xml:space="preserve"># d’aides mémoires et d’outils de </w:t>
            </w:r>
            <w:r>
              <w:lastRenderedPageBreak/>
              <w:t>communication conçus et produits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567E32A" w14:textId="77777777" w:rsidR="003506C2" w:rsidRDefault="00E74C88">
            <w:pPr>
              <w:jc w:val="center"/>
            </w:pPr>
            <w:r>
              <w:lastRenderedPageBreak/>
              <w:t>2500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829DD1" w14:textId="77777777" w:rsidR="003506C2" w:rsidRDefault="00E74C88">
            <w:pPr>
              <w:jc w:val="center"/>
            </w:pPr>
            <w:r>
              <w:t>2000</w:t>
            </w:r>
          </w:p>
        </w:tc>
        <w:tc>
          <w:tcPr>
            <w:tcW w:w="3402" w:type="dxa"/>
            <w:tcBorders>
              <w:top w:val="single" w:sz="4" w:space="0" w:color="000000"/>
              <w:left w:val="single" w:sz="4" w:space="0" w:color="000000"/>
              <w:bottom w:val="single" w:sz="4" w:space="0" w:color="000000"/>
              <w:right w:val="single" w:sz="4" w:space="0" w:color="000000"/>
            </w:tcBorders>
          </w:tcPr>
          <w:p w14:paraId="46ED59C7" w14:textId="77777777" w:rsidR="003506C2" w:rsidRDefault="00E74C88">
            <w:r>
              <w:t xml:space="preserve">Surplus </w:t>
            </w:r>
          </w:p>
        </w:tc>
      </w:tr>
      <w:tr w:rsidR="003506C2" w14:paraId="6B542995"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426E4A0" w14:textId="77777777" w:rsidR="003506C2" w:rsidRDefault="00E74C88">
            <w:pPr>
              <w:jc w:val="both"/>
            </w:pPr>
            <w:r>
              <w:t>Indicateur 1.3.1</w:t>
            </w:r>
          </w:p>
          <w:p w14:paraId="031D917D" w14:textId="77777777" w:rsidR="003506C2" w:rsidRDefault="00E74C88">
            <w:r>
              <w:t xml:space="preserve"># de jeunes âgés de 15 à 35 ans dont 40% de femmes qui répondent aux sondages U-Report </w:t>
            </w:r>
          </w:p>
          <w:p w14:paraId="20632734" w14:textId="77777777" w:rsidR="003506C2" w:rsidRDefault="003506C2"/>
          <w:p w14:paraId="16E3B19D" w14:textId="77777777" w:rsidR="003506C2" w:rsidRDefault="003506C2"/>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8219599" w14:textId="77777777" w:rsidR="003506C2" w:rsidRDefault="00E74C88">
            <w:pPr>
              <w:jc w:val="center"/>
            </w:pPr>
            <w:r>
              <w:t>5347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74E5F2" w14:textId="77777777" w:rsidR="003506C2" w:rsidRDefault="00E74C88">
            <w:pPr>
              <w:jc w:val="center"/>
            </w:pPr>
            <w:r>
              <w:t>1600</w:t>
            </w:r>
          </w:p>
        </w:tc>
        <w:tc>
          <w:tcPr>
            <w:tcW w:w="3402" w:type="dxa"/>
            <w:tcBorders>
              <w:top w:val="single" w:sz="4" w:space="0" w:color="000000"/>
              <w:left w:val="single" w:sz="4" w:space="0" w:color="000000"/>
              <w:bottom w:val="single" w:sz="4" w:space="0" w:color="000000"/>
              <w:right w:val="single" w:sz="4" w:space="0" w:color="000000"/>
            </w:tcBorders>
          </w:tcPr>
          <w:p w14:paraId="4EA66D2C" w14:textId="77777777" w:rsidR="003506C2" w:rsidRDefault="00E74C88">
            <w:r>
              <w:t>Nous constatons un accroissement constant du nombre d'inscrits sur la plateforme U-report ce qui dénote une adhésion des jeunes.</w:t>
            </w:r>
          </w:p>
          <w:p w14:paraId="61B71F5A" w14:textId="77777777" w:rsidR="003506C2" w:rsidRDefault="00E74C88">
            <w:r>
              <w:t>Une grande majorité des plus jeunes ne disposent pas de téléphone et n'ont pas accès aux messages relatifs à U-report.</w:t>
            </w:r>
          </w:p>
          <w:p w14:paraId="493AAEE3" w14:textId="77777777" w:rsidR="003506C2" w:rsidRDefault="003506C2"/>
        </w:tc>
      </w:tr>
      <w:tr w:rsidR="003506C2" w14:paraId="0FBED9B7"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6CC2148" w14:textId="77777777" w:rsidR="003506C2" w:rsidRDefault="00E74C88">
            <w:pPr>
              <w:jc w:val="both"/>
            </w:pPr>
            <w:r>
              <w:t>Indicateur 1.3.2</w:t>
            </w:r>
          </w:p>
          <w:p w14:paraId="30258D37" w14:textId="77777777" w:rsidR="003506C2" w:rsidRDefault="00E74C88">
            <w:pPr>
              <w:jc w:val="both"/>
            </w:pPr>
            <w:r>
              <w:t># de jeunes âgés de 15 à 35 ans dont 40% de femmes qui participent aux évènements virtuels Facebook</w:t>
            </w:r>
          </w:p>
          <w:p w14:paraId="2BA74A74" w14:textId="77777777" w:rsidR="003506C2" w:rsidRDefault="003506C2">
            <w:pPr>
              <w:jc w:val="both"/>
            </w:pPr>
          </w:p>
          <w:p w14:paraId="4BE004F4" w14:textId="77777777" w:rsidR="003506C2" w:rsidRDefault="003506C2">
            <w:pPr>
              <w:jc w:val="both"/>
            </w:pPr>
          </w:p>
          <w:p w14:paraId="6C2AE30C"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44553E77" w14:textId="77777777" w:rsidR="003506C2" w:rsidRDefault="00E74C88">
            <w:pPr>
              <w:jc w:val="center"/>
            </w:pPr>
            <w:r>
              <w:t>1801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4A45DB" w14:textId="77777777" w:rsidR="003506C2" w:rsidRDefault="00E74C88">
            <w:pPr>
              <w:jc w:val="center"/>
            </w:pPr>
            <w:r>
              <w:t>1600</w:t>
            </w:r>
          </w:p>
        </w:tc>
        <w:tc>
          <w:tcPr>
            <w:tcW w:w="3402" w:type="dxa"/>
            <w:tcBorders>
              <w:top w:val="single" w:sz="4" w:space="0" w:color="000000"/>
              <w:left w:val="single" w:sz="4" w:space="0" w:color="000000"/>
              <w:bottom w:val="single" w:sz="4" w:space="0" w:color="000000"/>
              <w:right w:val="single" w:sz="4" w:space="0" w:color="000000"/>
            </w:tcBorders>
          </w:tcPr>
          <w:p w14:paraId="5D66A83E" w14:textId="77777777" w:rsidR="003506C2" w:rsidRDefault="00E74C88">
            <w:r>
              <w:t>Le niveau d'éducation des femmes étant faible a contribué à une faiblesse de leur participation d'où le recours souvent aux causeries éducatives sur la paix et la cohésion sociale.</w:t>
            </w:r>
          </w:p>
          <w:p w14:paraId="46512984" w14:textId="77777777" w:rsidR="003506C2" w:rsidRDefault="003506C2"/>
          <w:p w14:paraId="32B2825F" w14:textId="77777777" w:rsidR="003506C2" w:rsidRDefault="003506C2"/>
          <w:p w14:paraId="0540530D" w14:textId="77777777" w:rsidR="003506C2" w:rsidRDefault="003506C2"/>
        </w:tc>
      </w:tr>
      <w:tr w:rsidR="003506C2" w14:paraId="1EF231F9"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7B2F99B" w14:textId="77777777" w:rsidR="003506C2" w:rsidRDefault="00E74C88">
            <w:pPr>
              <w:jc w:val="both"/>
            </w:pPr>
            <w:r>
              <w:t>Indicateur 1.4.1</w:t>
            </w:r>
          </w:p>
          <w:p w14:paraId="181E64A9" w14:textId="77777777" w:rsidR="003506C2" w:rsidRDefault="00E74C88">
            <w:pPr>
              <w:jc w:val="both"/>
            </w:pPr>
            <w:r>
              <w:t>Au niveau # de radios qui disposent de CEC fonctionnels</w:t>
            </w:r>
          </w:p>
          <w:p w14:paraId="61086775" w14:textId="77777777" w:rsidR="003506C2" w:rsidRDefault="003506C2">
            <w:pPr>
              <w:jc w:val="both"/>
            </w:pPr>
          </w:p>
          <w:p w14:paraId="1A75D8F6" w14:textId="77777777" w:rsidR="003506C2" w:rsidRDefault="003506C2">
            <w:pPr>
              <w:jc w:val="both"/>
            </w:pPr>
          </w:p>
          <w:p w14:paraId="36110699"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4636DC05" w14:textId="77777777" w:rsidR="003506C2" w:rsidRDefault="00E74C88">
            <w:pPr>
              <w:jc w:val="center"/>
            </w:pPr>
            <w: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A38DBF" w14:textId="77777777" w:rsidR="003506C2" w:rsidRDefault="00E74C88">
            <w:pPr>
              <w:jc w:val="center"/>
            </w:pPr>
            <w:r>
              <w:t>8</w:t>
            </w:r>
          </w:p>
        </w:tc>
        <w:tc>
          <w:tcPr>
            <w:tcW w:w="3402" w:type="dxa"/>
            <w:tcBorders>
              <w:top w:val="single" w:sz="4" w:space="0" w:color="000000"/>
              <w:left w:val="single" w:sz="4" w:space="0" w:color="000000"/>
              <w:bottom w:val="single" w:sz="4" w:space="0" w:color="000000"/>
              <w:right w:val="single" w:sz="4" w:space="0" w:color="000000"/>
            </w:tcBorders>
          </w:tcPr>
          <w:p w14:paraId="3A81C1BD" w14:textId="77777777" w:rsidR="003506C2" w:rsidRDefault="00E74C88">
            <w:r>
              <w:t>Vu l'importance du besoin d'information de la communauté par rapport à thématique 20 animateurs de radios ont bénéficié de renforcement de capacité pour la mise en place de 20 CEC 10 dans chacune des régions d'intervention du projet.</w:t>
            </w:r>
          </w:p>
        </w:tc>
      </w:tr>
      <w:tr w:rsidR="003506C2" w14:paraId="7DFD2167"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C73EDC8" w14:textId="77777777" w:rsidR="003506C2" w:rsidRDefault="00E74C88">
            <w:pPr>
              <w:jc w:val="both"/>
            </w:pPr>
            <w:r>
              <w:t>Indicateur 1.4.2</w:t>
            </w:r>
          </w:p>
          <w:p w14:paraId="1675E0B5" w14:textId="77777777" w:rsidR="003506C2" w:rsidRDefault="00E74C88">
            <w:pPr>
              <w:jc w:val="both"/>
            </w:pPr>
            <w:r>
              <w:t># de radios qui produisent des émissions sur l’accord de paix, la stratégie jeunesse du G5Sahel et la réconciliation nationale</w:t>
            </w:r>
          </w:p>
          <w:p w14:paraId="433A4B6E" w14:textId="77777777" w:rsidR="003506C2" w:rsidRDefault="003506C2">
            <w:pPr>
              <w:jc w:val="both"/>
            </w:pPr>
          </w:p>
          <w:p w14:paraId="2E6CA656"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1935EFE3" w14:textId="77777777" w:rsidR="003506C2" w:rsidRDefault="00E74C88">
            <w:pPr>
              <w:jc w:val="center"/>
            </w:pPr>
            <w: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40853F" w14:textId="77777777" w:rsidR="003506C2" w:rsidRDefault="00E74C88">
            <w:pPr>
              <w:jc w:val="center"/>
            </w:pPr>
            <w:r>
              <w:t>8</w:t>
            </w:r>
          </w:p>
        </w:tc>
        <w:tc>
          <w:tcPr>
            <w:tcW w:w="3402" w:type="dxa"/>
            <w:tcBorders>
              <w:top w:val="single" w:sz="4" w:space="0" w:color="000000"/>
              <w:left w:val="single" w:sz="4" w:space="0" w:color="000000"/>
              <w:bottom w:val="single" w:sz="4" w:space="0" w:color="000000"/>
              <w:right w:val="single" w:sz="4" w:space="0" w:color="000000"/>
            </w:tcBorders>
          </w:tcPr>
          <w:p w14:paraId="57449B0D" w14:textId="77777777" w:rsidR="003506C2" w:rsidRDefault="00E74C88">
            <w:r>
              <w:t>Les 20 radios communautaires disposent chacune d'un CEC et organisent des émissions radiophoniques relatives à l'accord de Paix, à la stratégie Jeunesse du G5 sahel dans 20 communes du projet</w:t>
            </w:r>
          </w:p>
        </w:tc>
      </w:tr>
      <w:tr w:rsidR="003506C2" w14:paraId="0297B54F" w14:textId="77777777">
        <w:trPr>
          <w:trHeight w:val="420"/>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EEECE1"/>
          </w:tcPr>
          <w:p w14:paraId="72F76AE5" w14:textId="77777777" w:rsidR="003506C2" w:rsidRDefault="00E74C88">
            <w:r>
              <w:t>Résultat attendu 2 : Les équipes régionales d’appui à la réconciliation nationale (ERARN) de Ségou et de Mopti sont informées par des analyses de conflit approfondies leur permettant de mieux engager les jeunes dans le processus de consolidation de la paix et favoriser leur autonomisation afin qu’ils jouent plus efficace</w:t>
            </w:r>
          </w:p>
          <w:p w14:paraId="18CCC469" w14:textId="77777777" w:rsidR="003506C2" w:rsidRDefault="003506C2"/>
        </w:tc>
      </w:tr>
      <w:tr w:rsidR="003506C2" w14:paraId="47B45A95"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1133DEA" w14:textId="77777777" w:rsidR="003506C2" w:rsidRDefault="00E74C88">
            <w:pPr>
              <w:jc w:val="both"/>
            </w:pPr>
            <w:r>
              <w:lastRenderedPageBreak/>
              <w:t>Indicateur 2.1</w:t>
            </w:r>
          </w:p>
          <w:p w14:paraId="2A3B05EA" w14:textId="77777777" w:rsidR="003506C2" w:rsidRDefault="00E74C88">
            <w:pPr>
              <w:jc w:val="both"/>
            </w:pPr>
            <w:r>
              <w:t>Out come Indicator 2 a</w:t>
            </w:r>
          </w:p>
          <w:p w14:paraId="355EAC90" w14:textId="77777777" w:rsidR="003506C2" w:rsidRDefault="00E74C88">
            <w:pPr>
              <w:jc w:val="both"/>
            </w:pPr>
            <w:r>
              <w:t># d’équipes régionales ayant élaboré et validé leurs plans de travail.</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C0EDFE4" w14:textId="77777777" w:rsidR="003506C2" w:rsidRDefault="00E74C88">
            <w:pPr>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AFDD8F" w14:textId="77777777" w:rsidR="003506C2" w:rsidRDefault="00E74C88">
            <w:pPr>
              <w:jc w:val="center"/>
            </w:pPr>
            <w:r>
              <w:t>2</w:t>
            </w:r>
          </w:p>
        </w:tc>
        <w:tc>
          <w:tcPr>
            <w:tcW w:w="3402" w:type="dxa"/>
            <w:tcBorders>
              <w:top w:val="single" w:sz="4" w:space="0" w:color="000000"/>
              <w:left w:val="single" w:sz="4" w:space="0" w:color="000000"/>
              <w:bottom w:val="single" w:sz="4" w:space="0" w:color="000000"/>
              <w:right w:val="single" w:sz="4" w:space="0" w:color="000000"/>
            </w:tcBorders>
          </w:tcPr>
          <w:p w14:paraId="42D38579" w14:textId="77777777" w:rsidR="003506C2" w:rsidRDefault="00E74C88">
            <w:r>
              <w:t>Les plans de travail régionaux des ERAR ont été élaborés et finalisés avec l'aide d'autres partenaires. Les plans de travail sont par la suite regroupés en un plan de travail national, auxquels les activités de l'UNESCO sont intégrées</w:t>
            </w:r>
          </w:p>
        </w:tc>
      </w:tr>
      <w:tr w:rsidR="003506C2" w14:paraId="1B06B4CB"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D03E7FC" w14:textId="77777777" w:rsidR="003506C2" w:rsidRDefault="00E74C88">
            <w:pPr>
              <w:jc w:val="both"/>
            </w:pPr>
            <w:r>
              <w:t>Indicateur 2.2</w:t>
            </w:r>
          </w:p>
          <w:p w14:paraId="49E790ED" w14:textId="77777777" w:rsidR="003506C2" w:rsidRDefault="00E74C88">
            <w:pPr>
              <w:jc w:val="both"/>
            </w:pPr>
            <w:r>
              <w:t>Taux de réalisation des plans d'action des 2 ERAR</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3AFC0F8" w14:textId="77777777" w:rsidR="003506C2" w:rsidRDefault="00E74C88">
            <w:pPr>
              <w:jc w:val="center"/>
            </w:pPr>
            <w: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8AC103" w14:textId="77777777" w:rsidR="003506C2" w:rsidRDefault="00E74C88">
            <w:pPr>
              <w:jc w:val="center"/>
            </w:pPr>
            <w:r>
              <w:t>80%</w:t>
            </w:r>
          </w:p>
        </w:tc>
        <w:tc>
          <w:tcPr>
            <w:tcW w:w="3402" w:type="dxa"/>
            <w:tcBorders>
              <w:top w:val="single" w:sz="4" w:space="0" w:color="000000"/>
              <w:left w:val="single" w:sz="4" w:space="0" w:color="000000"/>
              <w:bottom w:val="single" w:sz="4" w:space="0" w:color="000000"/>
              <w:right w:val="single" w:sz="4" w:space="0" w:color="000000"/>
            </w:tcBorders>
          </w:tcPr>
          <w:p w14:paraId="1E1B5E8B" w14:textId="77777777" w:rsidR="003506C2" w:rsidRDefault="00E74C88">
            <w:r>
              <w:t>Les plans d’actions ont été réalisés pratiquement dans les 2 régions.</w:t>
            </w:r>
          </w:p>
        </w:tc>
      </w:tr>
      <w:tr w:rsidR="003506C2" w14:paraId="4B91A39E"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B528F5C" w14:textId="77777777" w:rsidR="003506C2" w:rsidRDefault="00E74C88">
            <w:pPr>
              <w:jc w:val="both"/>
            </w:pPr>
            <w:r>
              <w:t>Indicateur 2.3</w:t>
            </w:r>
          </w:p>
          <w:p w14:paraId="59529E6D" w14:textId="77777777" w:rsidR="003506C2" w:rsidRDefault="00E74C88">
            <w:pPr>
              <w:jc w:val="both"/>
            </w:pPr>
            <w:r>
              <w:t>     </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194ABEA" w14:textId="77777777" w:rsidR="003506C2" w:rsidRDefault="00E74C88">
            <w:pPr>
              <w:jc w:val="center"/>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941490" w14:textId="77777777" w:rsidR="003506C2" w:rsidRDefault="00E74C88">
            <w:pPr>
              <w:jc w:val="center"/>
            </w:pPr>
            <w:r>
              <w:t>     </w:t>
            </w:r>
          </w:p>
        </w:tc>
        <w:tc>
          <w:tcPr>
            <w:tcW w:w="3402" w:type="dxa"/>
            <w:tcBorders>
              <w:top w:val="single" w:sz="4" w:space="0" w:color="000000"/>
              <w:left w:val="single" w:sz="4" w:space="0" w:color="000000"/>
              <w:bottom w:val="single" w:sz="4" w:space="0" w:color="000000"/>
              <w:right w:val="single" w:sz="4" w:space="0" w:color="000000"/>
            </w:tcBorders>
          </w:tcPr>
          <w:p w14:paraId="7EE5A902" w14:textId="77777777" w:rsidR="003506C2" w:rsidRDefault="00E74C88">
            <w:r>
              <w:t>     </w:t>
            </w:r>
          </w:p>
        </w:tc>
      </w:tr>
      <w:tr w:rsidR="003506C2" w14:paraId="31C96AFD" w14:textId="77777777">
        <w:trPr>
          <w:trHeight w:val="4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D3EC1D6" w14:textId="77777777" w:rsidR="003506C2" w:rsidRDefault="00E74C88">
            <w:pPr>
              <w:jc w:val="both"/>
            </w:pPr>
            <w:r>
              <w:t>Indicateur 2.1.1</w:t>
            </w:r>
          </w:p>
          <w:p w14:paraId="5B9EF59F" w14:textId="77777777" w:rsidR="003506C2" w:rsidRDefault="00E74C88">
            <w:pPr>
              <w:jc w:val="both"/>
            </w:pPr>
            <w:r>
              <w:t>Nombre de formations délivrées aux ERARN</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7C41CE84" w14:textId="77777777" w:rsidR="003506C2" w:rsidRDefault="00E74C88">
            <w:pPr>
              <w:jc w:val="cente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9CA487" w14:textId="77777777" w:rsidR="003506C2" w:rsidRDefault="00E74C88">
            <w:pPr>
              <w:jc w:val="center"/>
            </w:pPr>
            <w:r>
              <w:t>5</w:t>
            </w:r>
          </w:p>
        </w:tc>
        <w:tc>
          <w:tcPr>
            <w:tcW w:w="3402" w:type="dxa"/>
            <w:tcBorders>
              <w:top w:val="single" w:sz="4" w:space="0" w:color="000000"/>
              <w:left w:val="single" w:sz="4" w:space="0" w:color="000000"/>
              <w:bottom w:val="single" w:sz="4" w:space="0" w:color="000000"/>
              <w:right w:val="single" w:sz="4" w:space="0" w:color="000000"/>
            </w:tcBorders>
          </w:tcPr>
          <w:p w14:paraId="2B608B36" w14:textId="77777777" w:rsidR="003506C2" w:rsidRDefault="00E74C88">
            <w:r>
              <w:t>Ces formations leur ont permis une plus grande efficacité dans leurs tâches journalières. En fin d’apporter plus pour atteindre les objectifs du projet.</w:t>
            </w:r>
          </w:p>
        </w:tc>
      </w:tr>
      <w:tr w:rsidR="003506C2" w14:paraId="05CCAEC5"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71A339F" w14:textId="77777777" w:rsidR="003506C2" w:rsidRDefault="00E74C88">
            <w:pPr>
              <w:jc w:val="both"/>
            </w:pPr>
            <w:r>
              <w:t>Indicateur 2.1.2</w:t>
            </w:r>
          </w:p>
          <w:p w14:paraId="633B07B8" w14:textId="77777777" w:rsidR="003506C2" w:rsidRDefault="00E74C88">
            <w:pPr>
              <w:jc w:val="both"/>
            </w:pPr>
            <w:r>
              <w:t>Disponibilité des documents validés d’analyse approfondie des conflits au niveau régional</w:t>
            </w:r>
          </w:p>
          <w:p w14:paraId="6AA3F715" w14:textId="77777777" w:rsidR="003506C2" w:rsidRDefault="00E74C88">
            <w:pPr>
              <w:jc w:val="both"/>
            </w:pPr>
            <w:r>
              <w:t>Baseline : 0</w:t>
            </w:r>
          </w:p>
          <w:p w14:paraId="2F4AC748" w14:textId="77777777" w:rsidR="003506C2" w:rsidRDefault="00E74C88">
            <w:pPr>
              <w:jc w:val="both"/>
            </w:pPr>
            <w:r>
              <w:t>Target : 2</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62CBE926" w14:textId="77777777" w:rsidR="003506C2" w:rsidRDefault="00E74C88">
            <w:pPr>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BC4865" w14:textId="77777777" w:rsidR="003506C2" w:rsidRDefault="00E74C88">
            <w:pPr>
              <w:jc w:val="center"/>
            </w:pPr>
            <w:r>
              <w:t>2</w:t>
            </w:r>
          </w:p>
        </w:tc>
        <w:tc>
          <w:tcPr>
            <w:tcW w:w="3402" w:type="dxa"/>
            <w:tcBorders>
              <w:top w:val="single" w:sz="4" w:space="0" w:color="000000"/>
              <w:left w:val="single" w:sz="4" w:space="0" w:color="000000"/>
              <w:bottom w:val="single" w:sz="4" w:space="0" w:color="000000"/>
              <w:right w:val="single" w:sz="4" w:space="0" w:color="000000"/>
            </w:tcBorders>
          </w:tcPr>
          <w:p w14:paraId="2932329E" w14:textId="77777777" w:rsidR="003506C2" w:rsidRDefault="00E74C88">
            <w:r>
              <w:t>La disponibilité de ces documents a beaucoup favorisé les ERAR à pouvoir faire face à ces tâches d’analyse approfondie des conflits au niveau régional,</w:t>
            </w:r>
          </w:p>
        </w:tc>
      </w:tr>
      <w:tr w:rsidR="003506C2" w14:paraId="5FD6221B" w14:textId="77777777">
        <w:trPr>
          <w:trHeight w:val="51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859671A" w14:textId="77777777" w:rsidR="003506C2" w:rsidRDefault="00E74C88">
            <w:pPr>
              <w:jc w:val="both"/>
            </w:pPr>
            <w:r>
              <w:t>Indicateur 2.2.1</w:t>
            </w:r>
          </w:p>
          <w:p w14:paraId="38D51861" w14:textId="77777777" w:rsidR="003506C2" w:rsidRDefault="00E74C88">
            <w:pPr>
              <w:jc w:val="both"/>
            </w:pPr>
            <w:r>
              <w:t>Qualité des plans de fonctionnement et d’actions des Centres validés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62150319" w14:textId="77777777" w:rsidR="003506C2" w:rsidRDefault="00E74C88">
            <w:pPr>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24C952" w14:textId="77777777" w:rsidR="003506C2" w:rsidRDefault="00E74C88">
            <w:pPr>
              <w:jc w:val="center"/>
            </w:pPr>
            <w:r>
              <w:t>2</w:t>
            </w:r>
          </w:p>
        </w:tc>
        <w:tc>
          <w:tcPr>
            <w:tcW w:w="3402" w:type="dxa"/>
            <w:tcBorders>
              <w:top w:val="single" w:sz="4" w:space="0" w:color="000000"/>
              <w:left w:val="single" w:sz="4" w:space="0" w:color="000000"/>
              <w:bottom w:val="single" w:sz="4" w:space="0" w:color="000000"/>
              <w:right w:val="single" w:sz="4" w:space="0" w:color="000000"/>
            </w:tcBorders>
          </w:tcPr>
          <w:p w14:paraId="2D4C3691" w14:textId="77777777" w:rsidR="003506C2" w:rsidRDefault="00E74C88">
            <w:r>
              <w:t>A la suite de la formation des ERAR et des collectivités locales, des plans de fonctionnement des centres ont été validés et mis en œuvre A la suite de la formation des ERAR et des collectivités locales, des plans de fonctionnement des centres ont été validés et mis en œuvre A la suite de la formation des ERAR et des collectivités locales, des plans de fonctionnement des centres ont été validés et mis en œuvre</w:t>
            </w:r>
          </w:p>
        </w:tc>
      </w:tr>
      <w:tr w:rsidR="003506C2" w14:paraId="22445C19"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4E73FF3" w14:textId="77777777" w:rsidR="003506C2" w:rsidRDefault="00E74C88">
            <w:pPr>
              <w:jc w:val="both"/>
            </w:pPr>
            <w:r>
              <w:t>Indicateur 2.2.2</w:t>
            </w:r>
          </w:p>
          <w:p w14:paraId="268D1476" w14:textId="77777777" w:rsidR="003506C2" w:rsidRDefault="00E74C88">
            <w:pPr>
              <w:jc w:val="both"/>
            </w:pPr>
            <w:r>
              <w:t>Nombre de jeunes âgés de 15 à 35 ans dont 40% de femmes faisant la promotion de la lutte contre le trafic transfrontalier et l’exploitation</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D56BBC7" w14:textId="77777777" w:rsidR="003506C2" w:rsidRDefault="00E74C88">
            <w:pPr>
              <w:jc w:val="center"/>
            </w:pPr>
            <w:r>
              <w:t>3000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6E6AA7" w14:textId="77777777" w:rsidR="003506C2" w:rsidRDefault="00E74C88">
            <w:pPr>
              <w:jc w:val="center"/>
            </w:pPr>
            <w:r>
              <w:t>800</w:t>
            </w:r>
          </w:p>
        </w:tc>
        <w:tc>
          <w:tcPr>
            <w:tcW w:w="3402" w:type="dxa"/>
            <w:tcBorders>
              <w:top w:val="single" w:sz="4" w:space="0" w:color="000000"/>
              <w:left w:val="single" w:sz="4" w:space="0" w:color="000000"/>
              <w:bottom w:val="single" w:sz="4" w:space="0" w:color="000000"/>
              <w:right w:val="single" w:sz="4" w:space="0" w:color="000000"/>
            </w:tcBorders>
          </w:tcPr>
          <w:p w14:paraId="4DFE6CB2" w14:textId="77777777" w:rsidR="003506C2" w:rsidRDefault="00E74C88">
            <w:r>
              <w:t>Les sensibilisations ayant été effectuées dans le cadre de lutte contre le trafic transfrontalier et l’exploitation des jeunes.</w:t>
            </w:r>
          </w:p>
          <w:p w14:paraId="349CD550" w14:textId="77777777" w:rsidR="003506C2" w:rsidRDefault="00E74C88">
            <w:r>
              <w:t>Cette activité a fait des grands progrès tels que :</w:t>
            </w:r>
          </w:p>
          <w:p w14:paraId="7FB02012"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 xml:space="preserve">Réduction de la migration des </w:t>
            </w:r>
            <w:r>
              <w:rPr>
                <w:color w:val="000000"/>
              </w:rPr>
              <w:lastRenderedPageBreak/>
              <w:t>jeunes ;</w:t>
            </w:r>
          </w:p>
          <w:p w14:paraId="22CB53B8"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Réduction de l’exploitation de l’homme par l’homme ;</w:t>
            </w:r>
          </w:p>
          <w:p w14:paraId="6D577303"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Connaissance des droits et des textes sur les migrations ;</w:t>
            </w:r>
          </w:p>
          <w:p w14:paraId="4EE42AA2" w14:textId="77777777" w:rsidR="003506C2" w:rsidRDefault="00E74C88">
            <w:pPr>
              <w:numPr>
                <w:ilvl w:val="0"/>
                <w:numId w:val="18"/>
              </w:numPr>
              <w:pBdr>
                <w:top w:val="nil"/>
                <w:left w:val="nil"/>
                <w:bottom w:val="nil"/>
                <w:right w:val="nil"/>
                <w:between w:val="nil"/>
              </w:pBdr>
              <w:spacing w:before="100" w:after="0" w:line="240" w:lineRule="auto"/>
              <w:rPr>
                <w:color w:val="000000"/>
              </w:rPr>
            </w:pPr>
            <w:r>
              <w:rPr>
                <w:color w:val="000000"/>
              </w:rPr>
              <w:t xml:space="preserve">Valorisation économique des </w:t>
            </w:r>
            <w:r>
              <w:t>coûts</w:t>
            </w:r>
            <w:r>
              <w:rPr>
                <w:color w:val="000000"/>
              </w:rPr>
              <w:t xml:space="preserve"> de prestation des travailleurs.</w:t>
            </w:r>
          </w:p>
        </w:tc>
      </w:tr>
      <w:tr w:rsidR="003506C2" w14:paraId="1663DDBC"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38DFD5B" w14:textId="77777777" w:rsidR="003506C2" w:rsidRDefault="00E74C88">
            <w:pPr>
              <w:jc w:val="both"/>
            </w:pPr>
            <w:r>
              <w:lastRenderedPageBreak/>
              <w:t>Indicateur 2.3.1</w:t>
            </w:r>
          </w:p>
          <w:p w14:paraId="693D5077" w14:textId="77777777" w:rsidR="003506C2" w:rsidRDefault="00E74C88">
            <w:pPr>
              <w:jc w:val="both"/>
            </w:pPr>
            <w:r>
              <w:t>Nombre de modules et manuels élaborés</w:t>
            </w:r>
          </w:p>
          <w:p w14:paraId="7044DF36" w14:textId="77777777" w:rsidR="003506C2" w:rsidRDefault="00E74C88">
            <w:pPr>
              <w:jc w:val="both"/>
            </w:pPr>
            <w:r>
              <w:t>Nombre de modules sur la paix intégrés dans le curriculum national</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1D340FBC" w14:textId="77777777" w:rsidR="003506C2" w:rsidRDefault="00E74C88">
            <w:pPr>
              <w:jc w:val="center"/>
            </w:pPr>
            <w: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4C4F2C" w14:textId="77777777" w:rsidR="003506C2" w:rsidRDefault="00E74C88">
            <w:pPr>
              <w:jc w:val="center"/>
            </w:pPr>
            <w:r>
              <w:t>7</w:t>
            </w:r>
          </w:p>
        </w:tc>
        <w:tc>
          <w:tcPr>
            <w:tcW w:w="3402" w:type="dxa"/>
            <w:tcBorders>
              <w:top w:val="single" w:sz="4" w:space="0" w:color="000000"/>
              <w:left w:val="single" w:sz="4" w:space="0" w:color="000000"/>
              <w:bottom w:val="single" w:sz="4" w:space="0" w:color="000000"/>
              <w:right w:val="single" w:sz="4" w:space="0" w:color="000000"/>
            </w:tcBorders>
          </w:tcPr>
          <w:p w14:paraId="17864DD0" w14:textId="77777777" w:rsidR="003506C2" w:rsidRDefault="00E74C88">
            <w:r>
              <w:t>Tous les modules sont élaborés</w:t>
            </w:r>
          </w:p>
        </w:tc>
      </w:tr>
      <w:tr w:rsidR="003506C2" w14:paraId="519EC3A5"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03E3F7B" w14:textId="77777777" w:rsidR="003506C2" w:rsidRDefault="00E74C88">
            <w:pPr>
              <w:jc w:val="both"/>
            </w:pPr>
            <w:r>
              <w:t>Indicateur 2.3.2</w:t>
            </w:r>
          </w:p>
          <w:p w14:paraId="3F15FE6B" w14:textId="77777777" w:rsidR="003506C2" w:rsidRDefault="00E74C88">
            <w:r>
              <w:t>Nombre d’établissements et d’élèves formés</w:t>
            </w:r>
          </w:p>
          <w:p w14:paraId="49CE1335"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1C3A4E9" w14:textId="77777777" w:rsidR="003506C2" w:rsidRDefault="00E74C88">
            <w:pPr>
              <w:jc w:val="center"/>
            </w:pPr>
            <w:r>
              <w:t>40 établissements</w:t>
            </w:r>
          </w:p>
          <w:p w14:paraId="499A2B27" w14:textId="77777777" w:rsidR="003506C2" w:rsidRDefault="00E74C88">
            <w:pPr>
              <w:jc w:val="center"/>
            </w:pPr>
            <w:r>
              <w:t>5581 élèves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764CF7" w14:textId="77777777" w:rsidR="003506C2" w:rsidRDefault="00E74C88">
            <w:pPr>
              <w:jc w:val="center"/>
            </w:pPr>
            <w:r>
              <w:t>40 écoles et 4000 élèves</w:t>
            </w:r>
          </w:p>
        </w:tc>
        <w:tc>
          <w:tcPr>
            <w:tcW w:w="3402" w:type="dxa"/>
            <w:tcBorders>
              <w:top w:val="single" w:sz="4" w:space="0" w:color="000000"/>
              <w:left w:val="single" w:sz="4" w:space="0" w:color="000000"/>
              <w:bottom w:val="single" w:sz="4" w:space="0" w:color="000000"/>
              <w:right w:val="single" w:sz="4" w:space="0" w:color="000000"/>
            </w:tcBorders>
          </w:tcPr>
          <w:p w14:paraId="67736962" w14:textId="77777777" w:rsidR="003506C2" w:rsidRDefault="00E74C88">
            <w:r>
              <w:t>En raison de la grève des enseignants qui a couru jusqu'en mai 2019, les sensibilisations se sont d'abord concentrées sur les écoles franco-arabes (medersa), et sur l'enseignement non-formel. Les enseignants ont également profité des cours de remédiation pour sensibiliser les jeunes à la paix.</w:t>
            </w:r>
          </w:p>
        </w:tc>
      </w:tr>
      <w:tr w:rsidR="003506C2" w14:paraId="1F0E9531" w14:textId="77777777">
        <w:trPr>
          <w:trHeight w:val="456"/>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EEECE1"/>
          </w:tcPr>
          <w:p w14:paraId="52C4721F" w14:textId="77777777" w:rsidR="003506C2" w:rsidRDefault="00E74C88">
            <w:r>
              <w:t>Résultat attendu 3 : 500 jeunes (au moins 40% femmes) âges de 15 à 35 ans des 25 localités de Mopti et de Ségou bénéficiant d'un soutien financier pour des projets innovants et mobilisant leurs communautés au bénéfice de la réconciliation et de l'engagement collectif pour la paix.</w:t>
            </w:r>
          </w:p>
          <w:p w14:paraId="555AFFA7" w14:textId="77777777" w:rsidR="003506C2" w:rsidRDefault="003506C2"/>
        </w:tc>
      </w:tr>
      <w:tr w:rsidR="003506C2" w14:paraId="60C2A464"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D7E4562" w14:textId="77777777" w:rsidR="003506C2" w:rsidRDefault="00E74C88">
            <w:pPr>
              <w:jc w:val="both"/>
            </w:pPr>
            <w:r>
              <w:t>Indicateur 3.1</w:t>
            </w:r>
          </w:p>
          <w:p w14:paraId="40386624" w14:textId="77777777" w:rsidR="003506C2" w:rsidRDefault="00E74C88">
            <w:pPr>
              <w:jc w:val="both"/>
            </w:pPr>
            <w:r>
              <w:t>Deux (02) Maisons des jeunes pour la paix favorisant les échanges entre les jeunes sont opérationnelles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4EB34CFE" w14:textId="77777777" w:rsidR="003506C2" w:rsidRDefault="00E74C88">
            <w:pPr>
              <w:jc w:val="center"/>
            </w:pPr>
            <w:r>
              <w:t>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9D84EA" w14:textId="77777777" w:rsidR="003506C2" w:rsidRDefault="00E74C88">
            <w:pPr>
              <w:jc w:val="center"/>
            </w:pPr>
            <w:r>
              <w:t>02</w:t>
            </w:r>
          </w:p>
        </w:tc>
        <w:tc>
          <w:tcPr>
            <w:tcW w:w="3402" w:type="dxa"/>
            <w:tcBorders>
              <w:top w:val="single" w:sz="4" w:space="0" w:color="000000"/>
              <w:left w:val="single" w:sz="4" w:space="0" w:color="000000"/>
              <w:bottom w:val="single" w:sz="4" w:space="0" w:color="000000"/>
              <w:right w:val="single" w:sz="4" w:space="0" w:color="000000"/>
            </w:tcBorders>
          </w:tcPr>
          <w:p w14:paraId="6900DA46" w14:textId="77777777" w:rsidR="003506C2" w:rsidRDefault="00E74C88">
            <w:r>
              <w:t xml:space="preserve">Toutes deux 2 ciblées dans les 2 régions ont été réhabilitées. Mais celle de la région de Mopti a pris un peu de retard en occurrence de trouver un preneur à l’offre. </w:t>
            </w:r>
          </w:p>
        </w:tc>
      </w:tr>
      <w:tr w:rsidR="003506C2" w14:paraId="068B37E7"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6297EED" w14:textId="77777777" w:rsidR="003506C2" w:rsidRDefault="00E74C88">
            <w:pPr>
              <w:jc w:val="both"/>
            </w:pPr>
            <w:r>
              <w:t>Indicateur 3.1.1</w:t>
            </w:r>
          </w:p>
          <w:p w14:paraId="20F70179" w14:textId="77777777" w:rsidR="003506C2" w:rsidRDefault="00E74C88">
            <w:pPr>
              <w:jc w:val="both"/>
            </w:pPr>
            <w:r>
              <w:t>Nombre de jeunes âgés de 15 à 35 ans Don’t 40% de femmes se rendant aux maisons chaque mois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F003B5A" w14:textId="77777777" w:rsidR="003506C2" w:rsidRDefault="00E74C88">
            <w:pPr>
              <w:jc w:val="center"/>
            </w:pPr>
            <w:r>
              <w:t>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F1AE9C" w14:textId="77777777" w:rsidR="003506C2" w:rsidRDefault="00E74C88">
            <w:pPr>
              <w:jc w:val="center"/>
            </w:pPr>
            <w:r>
              <w:t>02</w:t>
            </w:r>
          </w:p>
        </w:tc>
        <w:tc>
          <w:tcPr>
            <w:tcW w:w="3402" w:type="dxa"/>
            <w:tcBorders>
              <w:top w:val="single" w:sz="4" w:space="0" w:color="000000"/>
              <w:left w:val="single" w:sz="4" w:space="0" w:color="000000"/>
              <w:bottom w:val="single" w:sz="4" w:space="0" w:color="000000"/>
              <w:right w:val="single" w:sz="4" w:space="0" w:color="000000"/>
            </w:tcBorders>
          </w:tcPr>
          <w:p w14:paraId="00C45205" w14:textId="77777777" w:rsidR="003506C2" w:rsidRDefault="00E74C88">
            <w:r>
              <w:t>En attente des réhabilitations. Estimation des devis et appel d'offres</w:t>
            </w:r>
          </w:p>
        </w:tc>
      </w:tr>
      <w:tr w:rsidR="003506C2" w14:paraId="3C4321FD"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5EC413C" w14:textId="77777777" w:rsidR="003506C2" w:rsidRDefault="00E74C88">
            <w:pPr>
              <w:jc w:val="both"/>
            </w:pPr>
            <w:r>
              <w:t>Indicateur 3.2.1</w:t>
            </w:r>
          </w:p>
          <w:p w14:paraId="738F4F20" w14:textId="77777777" w:rsidR="003506C2" w:rsidRDefault="00E74C88">
            <w:pPr>
              <w:jc w:val="both"/>
            </w:pPr>
            <w:r>
              <w:t>Nombre de projets proposés par les jeunes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BDB859B" w14:textId="77777777" w:rsidR="003506C2" w:rsidRDefault="00E74C88">
            <w:pPr>
              <w:jc w:val="center"/>
            </w:pPr>
            <w: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FA18106" w14:textId="77777777" w:rsidR="003506C2" w:rsidRDefault="00E74C88">
            <w:pPr>
              <w:jc w:val="center"/>
            </w:pPr>
            <w:r>
              <w:t>50</w:t>
            </w:r>
          </w:p>
        </w:tc>
        <w:tc>
          <w:tcPr>
            <w:tcW w:w="3402" w:type="dxa"/>
            <w:tcBorders>
              <w:top w:val="single" w:sz="4" w:space="0" w:color="000000"/>
              <w:left w:val="single" w:sz="4" w:space="0" w:color="000000"/>
              <w:bottom w:val="single" w:sz="4" w:space="0" w:color="000000"/>
              <w:right w:val="single" w:sz="4" w:space="0" w:color="000000"/>
            </w:tcBorders>
          </w:tcPr>
          <w:p w14:paraId="41DF845E" w14:textId="77777777" w:rsidR="003506C2" w:rsidRDefault="00E74C88">
            <w:r>
              <w:t xml:space="preserve">Ces micro-projets des jeunes financés ont permis aux jeunes entrepreneurs de subvenir à leurs besoins personnels et familiaux. Ils entrent dans le cadre de lutte contre le chômage et au </w:t>
            </w:r>
            <w:r>
              <w:lastRenderedPageBreak/>
              <w:t>déficit financier des jeunes.</w:t>
            </w:r>
          </w:p>
          <w:p w14:paraId="36E5E50A" w14:textId="77777777" w:rsidR="003506C2" w:rsidRDefault="00E74C88">
            <w:r>
              <w:t>Ils permettent aux de ne pas être enroulés par le terrorisme et d’autres malfrats criminels et banditisme au sein de la communauté.</w:t>
            </w:r>
          </w:p>
          <w:p w14:paraId="2C9070C6" w14:textId="77777777" w:rsidR="003506C2" w:rsidRDefault="00E74C88">
            <w:r>
              <w:t>Ils réduisent l’exode rural des jeunes. Et enfin ils créent</w:t>
            </w:r>
          </w:p>
        </w:tc>
      </w:tr>
      <w:tr w:rsidR="003506C2" w14:paraId="2B527FE9"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67BBA61" w14:textId="77777777" w:rsidR="003506C2" w:rsidRDefault="00E74C88">
            <w:pPr>
              <w:jc w:val="both"/>
            </w:pPr>
            <w:r>
              <w:lastRenderedPageBreak/>
              <w:t>Indicateur 3.2.2</w:t>
            </w:r>
          </w:p>
          <w:p w14:paraId="03AA026B" w14:textId="77777777" w:rsidR="003506C2" w:rsidRDefault="00E74C88">
            <w:pPr>
              <w:jc w:val="both"/>
            </w:pPr>
            <w:r>
              <w:t>Nombre de projets réalisés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C2B7AFE" w14:textId="77777777" w:rsidR="003506C2" w:rsidRDefault="00E74C88">
            <w:pPr>
              <w:jc w:val="center"/>
            </w:pPr>
            <w: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1A3DFD" w14:textId="77777777" w:rsidR="003506C2" w:rsidRDefault="00E74C88">
            <w:pPr>
              <w:jc w:val="center"/>
            </w:pPr>
            <w:r>
              <w:t>50</w:t>
            </w:r>
          </w:p>
        </w:tc>
        <w:tc>
          <w:tcPr>
            <w:tcW w:w="3402" w:type="dxa"/>
            <w:tcBorders>
              <w:top w:val="single" w:sz="4" w:space="0" w:color="000000"/>
              <w:left w:val="single" w:sz="4" w:space="0" w:color="000000"/>
              <w:bottom w:val="single" w:sz="4" w:space="0" w:color="000000"/>
              <w:right w:val="single" w:sz="4" w:space="0" w:color="000000"/>
            </w:tcBorders>
          </w:tcPr>
          <w:p w14:paraId="58C8D2F9" w14:textId="77777777" w:rsidR="003506C2" w:rsidRDefault="00E74C88">
            <w:r>
              <w:t>Néant</w:t>
            </w:r>
          </w:p>
        </w:tc>
      </w:tr>
      <w:tr w:rsidR="003506C2" w14:paraId="666A7BAE"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701E53D" w14:textId="77777777" w:rsidR="003506C2" w:rsidRDefault="00E74C88">
            <w:pPr>
              <w:jc w:val="both"/>
            </w:pPr>
            <w:r>
              <w:t>Indicateur 3.3.1</w:t>
            </w:r>
          </w:p>
          <w:p w14:paraId="3EC41599" w14:textId="77777777" w:rsidR="003506C2" w:rsidRDefault="00E74C88">
            <w:pPr>
              <w:jc w:val="both"/>
            </w:pPr>
            <w:r>
              <w:t>Nombre de réunions communautaires organisées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37D7084" w14:textId="77777777" w:rsidR="003506C2" w:rsidRDefault="00E74C88">
            <w:pPr>
              <w:jc w:val="center"/>
            </w:pPr>
            <w: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523AEF" w14:textId="77777777" w:rsidR="003506C2" w:rsidRDefault="00E74C88">
            <w:pPr>
              <w:jc w:val="center"/>
            </w:pPr>
            <w:r>
              <w:t>24</w:t>
            </w:r>
          </w:p>
        </w:tc>
        <w:tc>
          <w:tcPr>
            <w:tcW w:w="3402" w:type="dxa"/>
            <w:tcBorders>
              <w:top w:val="single" w:sz="4" w:space="0" w:color="000000"/>
              <w:left w:val="single" w:sz="4" w:space="0" w:color="000000"/>
              <w:bottom w:val="single" w:sz="4" w:space="0" w:color="000000"/>
              <w:right w:val="single" w:sz="4" w:space="0" w:color="000000"/>
            </w:tcBorders>
          </w:tcPr>
          <w:p w14:paraId="33ABF1DD" w14:textId="77777777" w:rsidR="003506C2" w:rsidRDefault="00E74C88">
            <w:r>
              <w:t>Néant</w:t>
            </w:r>
          </w:p>
        </w:tc>
      </w:tr>
      <w:tr w:rsidR="003506C2" w14:paraId="27A1EB14"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E17BE98" w14:textId="77777777" w:rsidR="003506C2" w:rsidRDefault="00E74C88">
            <w:pPr>
              <w:jc w:val="both"/>
            </w:pPr>
            <w:r>
              <w:t>Indicateur 3.3.2</w:t>
            </w:r>
          </w:p>
          <w:p w14:paraId="0FF794C7" w14:textId="77777777" w:rsidR="003506C2" w:rsidRDefault="00E74C88">
            <w:pPr>
              <w:jc w:val="both"/>
            </w:pPr>
            <w:r>
              <w:t>Reduction de la violence des conflits dans la communauté de mise en œuvre des projets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8135BAE" w14:textId="77777777" w:rsidR="003506C2" w:rsidRDefault="00E74C88">
            <w:pPr>
              <w:jc w:val="center"/>
            </w:pPr>
            <w: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B0DD55" w14:textId="77777777" w:rsidR="003506C2" w:rsidRDefault="00E74C88">
            <w:pPr>
              <w:jc w:val="center"/>
            </w:pPr>
            <w:r>
              <w:t>Minimum</w:t>
            </w:r>
          </w:p>
        </w:tc>
        <w:tc>
          <w:tcPr>
            <w:tcW w:w="3402" w:type="dxa"/>
            <w:tcBorders>
              <w:top w:val="single" w:sz="4" w:space="0" w:color="000000"/>
              <w:left w:val="single" w:sz="4" w:space="0" w:color="000000"/>
              <w:bottom w:val="single" w:sz="4" w:space="0" w:color="000000"/>
              <w:right w:val="single" w:sz="4" w:space="0" w:color="000000"/>
            </w:tcBorders>
          </w:tcPr>
          <w:p w14:paraId="6127C56B" w14:textId="77777777" w:rsidR="003506C2" w:rsidRDefault="00E74C88">
            <w:r>
              <w:t>Les raisons sont :</w:t>
            </w:r>
          </w:p>
          <w:p w14:paraId="4DCD74E9" w14:textId="77777777" w:rsidR="003506C2" w:rsidRDefault="00E74C88">
            <w:pPr>
              <w:numPr>
                <w:ilvl w:val="0"/>
                <w:numId w:val="10"/>
              </w:numPr>
              <w:pBdr>
                <w:top w:val="nil"/>
                <w:left w:val="nil"/>
                <w:bottom w:val="nil"/>
                <w:right w:val="nil"/>
                <w:between w:val="nil"/>
              </w:pBdr>
              <w:spacing w:before="100" w:after="0" w:line="240" w:lineRule="auto"/>
              <w:rPr>
                <w:color w:val="000000"/>
              </w:rPr>
            </w:pPr>
            <w:r>
              <w:rPr>
                <w:color w:val="000000"/>
              </w:rPr>
              <w:t>Sensibilisation sur VBG</w:t>
            </w:r>
          </w:p>
          <w:p w14:paraId="5E0ADCB8" w14:textId="77777777" w:rsidR="003506C2" w:rsidRDefault="00E74C88">
            <w:pPr>
              <w:numPr>
                <w:ilvl w:val="0"/>
                <w:numId w:val="10"/>
              </w:numPr>
              <w:pBdr>
                <w:top w:val="nil"/>
                <w:left w:val="nil"/>
                <w:bottom w:val="nil"/>
                <w:right w:val="nil"/>
                <w:between w:val="nil"/>
              </w:pBdr>
              <w:spacing w:before="100" w:after="0" w:line="240" w:lineRule="auto"/>
              <w:rPr>
                <w:color w:val="000000"/>
              </w:rPr>
            </w:pPr>
            <w:r>
              <w:rPr>
                <w:color w:val="000000"/>
              </w:rPr>
              <w:t>Formation sur l’inclusion de genre</w:t>
            </w:r>
          </w:p>
          <w:p w14:paraId="61C26305" w14:textId="77777777" w:rsidR="003506C2" w:rsidRDefault="00E74C88">
            <w:pPr>
              <w:numPr>
                <w:ilvl w:val="0"/>
                <w:numId w:val="10"/>
              </w:numPr>
              <w:pBdr>
                <w:top w:val="nil"/>
                <w:left w:val="nil"/>
                <w:bottom w:val="nil"/>
                <w:right w:val="nil"/>
                <w:between w:val="nil"/>
              </w:pBdr>
              <w:spacing w:before="100" w:after="0" w:line="240" w:lineRule="auto"/>
              <w:rPr>
                <w:color w:val="000000"/>
              </w:rPr>
            </w:pPr>
            <w:r>
              <w:rPr>
                <w:color w:val="000000"/>
              </w:rPr>
              <w:t>Activités de sensibilisation</w:t>
            </w:r>
          </w:p>
          <w:p w14:paraId="795DB165" w14:textId="77777777" w:rsidR="003506C2" w:rsidRDefault="00E74C88">
            <w:pPr>
              <w:numPr>
                <w:ilvl w:val="0"/>
                <w:numId w:val="10"/>
              </w:numPr>
              <w:pBdr>
                <w:top w:val="nil"/>
                <w:left w:val="nil"/>
                <w:bottom w:val="nil"/>
                <w:right w:val="nil"/>
                <w:between w:val="nil"/>
              </w:pBdr>
              <w:spacing w:before="100" w:after="0" w:line="240" w:lineRule="auto"/>
              <w:rPr>
                <w:color w:val="000000"/>
              </w:rPr>
            </w:pPr>
            <w:r>
              <w:rPr>
                <w:color w:val="000000"/>
              </w:rPr>
              <w:t xml:space="preserve">Financement des micro-projets des jeunes </w:t>
            </w:r>
          </w:p>
          <w:p w14:paraId="1A6B7631" w14:textId="77777777" w:rsidR="003506C2" w:rsidRDefault="003506C2">
            <w:pPr>
              <w:numPr>
                <w:ilvl w:val="0"/>
                <w:numId w:val="10"/>
              </w:numPr>
              <w:pBdr>
                <w:top w:val="nil"/>
                <w:left w:val="nil"/>
                <w:bottom w:val="nil"/>
                <w:right w:val="nil"/>
                <w:between w:val="nil"/>
              </w:pBdr>
              <w:spacing w:before="100" w:after="0" w:line="240" w:lineRule="auto"/>
              <w:rPr>
                <w:color w:val="000000"/>
              </w:rPr>
            </w:pPr>
          </w:p>
        </w:tc>
      </w:tr>
      <w:tr w:rsidR="003506C2" w14:paraId="68019AE3"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9C4175D" w14:textId="77777777" w:rsidR="003506C2" w:rsidRDefault="00E74C88">
            <w:pPr>
              <w:jc w:val="both"/>
            </w:pPr>
            <w:r>
              <w:t>Indicateur 3.4.1</w:t>
            </w:r>
          </w:p>
          <w:p w14:paraId="42C10DFF" w14:textId="77777777" w:rsidR="003506C2" w:rsidRDefault="00E74C88">
            <w:pPr>
              <w:jc w:val="both"/>
            </w:pPr>
            <w:r>
              <w:t>Nombre de réunions entre les autorités et la communauté</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342C6DB" w14:textId="77777777" w:rsidR="003506C2" w:rsidRDefault="00E74C88">
            <w:pPr>
              <w:jc w:val="center"/>
            </w:pPr>
            <w:r>
              <w:t>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D38385" w14:textId="77777777" w:rsidR="003506C2" w:rsidRDefault="00E74C88">
            <w:pPr>
              <w:jc w:val="center"/>
            </w:pPr>
            <w:r>
              <w:t>48</w:t>
            </w:r>
          </w:p>
        </w:tc>
        <w:tc>
          <w:tcPr>
            <w:tcW w:w="3402" w:type="dxa"/>
            <w:tcBorders>
              <w:top w:val="single" w:sz="4" w:space="0" w:color="000000"/>
              <w:left w:val="single" w:sz="4" w:space="0" w:color="000000"/>
              <w:bottom w:val="single" w:sz="4" w:space="0" w:color="000000"/>
              <w:right w:val="single" w:sz="4" w:space="0" w:color="000000"/>
            </w:tcBorders>
          </w:tcPr>
          <w:p w14:paraId="5469557E" w14:textId="77777777" w:rsidR="003506C2" w:rsidRDefault="00E74C88">
            <w:r>
              <w:t>Néant</w:t>
            </w:r>
          </w:p>
        </w:tc>
      </w:tr>
      <w:tr w:rsidR="003506C2" w14:paraId="0DEEA007"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09FE7AF" w14:textId="77777777" w:rsidR="003506C2" w:rsidRDefault="00E74C88">
            <w:pPr>
              <w:jc w:val="both"/>
            </w:pPr>
            <w:r>
              <w:t>Indicateur 3.4.2</w:t>
            </w:r>
          </w:p>
          <w:p w14:paraId="3187E9A9" w14:textId="77777777" w:rsidR="003506C2" w:rsidRDefault="00E74C88">
            <w:pPr>
              <w:jc w:val="both"/>
            </w:pPr>
            <w:r>
              <w:t>Augmentation de la confiance des communautés envers les autorités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461BBE01" w14:textId="77777777" w:rsidR="003506C2" w:rsidRDefault="00E74C88">
            <w:pPr>
              <w:jc w:val="center"/>
            </w:pPr>
            <w: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54FC63" w14:textId="77777777" w:rsidR="003506C2" w:rsidRDefault="00E74C88">
            <w:pPr>
              <w:jc w:val="center"/>
            </w:pPr>
            <w:r>
              <w:t>Augmentation 15%</w:t>
            </w:r>
          </w:p>
        </w:tc>
        <w:tc>
          <w:tcPr>
            <w:tcW w:w="3402" w:type="dxa"/>
            <w:tcBorders>
              <w:top w:val="single" w:sz="4" w:space="0" w:color="000000"/>
              <w:left w:val="single" w:sz="4" w:space="0" w:color="000000"/>
              <w:bottom w:val="single" w:sz="4" w:space="0" w:color="000000"/>
              <w:right w:val="single" w:sz="4" w:space="0" w:color="000000"/>
            </w:tcBorders>
          </w:tcPr>
          <w:p w14:paraId="24633B82" w14:textId="77777777" w:rsidR="003506C2" w:rsidRDefault="00E74C88">
            <w:r>
              <w:t>Néant</w:t>
            </w:r>
          </w:p>
        </w:tc>
      </w:tr>
      <w:tr w:rsidR="003506C2" w14:paraId="58A4A666" w14:textId="77777777">
        <w:trPr>
          <w:trHeight w:val="456"/>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EEECE1"/>
          </w:tcPr>
          <w:p w14:paraId="167DF00E" w14:textId="77777777" w:rsidR="003506C2" w:rsidRDefault="00E74C88">
            <w:r>
              <w:t>Résultat attendu 4 : 900 femmes leaders âgées de 18 à 65 ans de 25 localités de Ségou et Mopti sont autonomisées et contribuent à la valorisation des mécanismes de prévention des conflits et de consolidation de la paix.</w:t>
            </w:r>
          </w:p>
          <w:p w14:paraId="786F15CF" w14:textId="77777777" w:rsidR="003506C2" w:rsidRDefault="003506C2"/>
        </w:tc>
      </w:tr>
      <w:tr w:rsidR="003506C2" w14:paraId="1C605D03"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F908F2A" w14:textId="77777777" w:rsidR="003506C2" w:rsidRDefault="00E74C88">
            <w:pPr>
              <w:jc w:val="both"/>
            </w:pPr>
            <w:r>
              <w:t>Indicateur 4.1</w:t>
            </w:r>
          </w:p>
          <w:p w14:paraId="27D11E9E" w14:textId="77777777" w:rsidR="003506C2" w:rsidRDefault="00E74C88">
            <w:pPr>
              <w:jc w:val="both"/>
            </w:pPr>
            <w:r>
              <w:t>La représentativité des femmes au niveau décisionnel est renforcée</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1C905D81" w14:textId="77777777" w:rsidR="003506C2" w:rsidRDefault="00E74C88">
            <w:pPr>
              <w:jc w:val="center"/>
            </w:pPr>
            <w: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5FE9FD" w14:textId="77777777" w:rsidR="003506C2" w:rsidRDefault="00E74C88">
            <w:pPr>
              <w:jc w:val="center"/>
            </w:pPr>
            <w:r>
              <w:t>40%</w:t>
            </w:r>
          </w:p>
        </w:tc>
        <w:tc>
          <w:tcPr>
            <w:tcW w:w="3402" w:type="dxa"/>
            <w:tcBorders>
              <w:top w:val="single" w:sz="4" w:space="0" w:color="000000"/>
              <w:left w:val="single" w:sz="4" w:space="0" w:color="000000"/>
              <w:bottom w:val="single" w:sz="4" w:space="0" w:color="000000"/>
              <w:right w:val="single" w:sz="4" w:space="0" w:color="000000"/>
            </w:tcBorders>
          </w:tcPr>
          <w:p w14:paraId="1FA07DBB" w14:textId="77777777" w:rsidR="003506C2" w:rsidRDefault="00E74C88">
            <w:r>
              <w:t>Les femmes faisant partie des comités du mécanisme de la consolidation de la paix et de la gestion et prévention de la paix ont pu impliquer beaucoup des femmes dans les activités du projet.</w:t>
            </w:r>
          </w:p>
          <w:p w14:paraId="6B043B35" w14:textId="77777777" w:rsidR="003506C2" w:rsidRDefault="00E74C88">
            <w:r>
              <w:t xml:space="preserve">Et encore les femmes bénéficiaires du financement des micro-projets ont collaboré et informé d’autres de leurs </w:t>
            </w:r>
            <w:r>
              <w:lastRenderedPageBreak/>
              <w:t>localités en vue de bâtir ensemble l’intérêt communautaire basé sur les objectifs fixés par le projet,</w:t>
            </w:r>
          </w:p>
        </w:tc>
      </w:tr>
      <w:tr w:rsidR="003506C2" w14:paraId="748684A9"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7DD0033" w14:textId="77777777" w:rsidR="003506C2" w:rsidRDefault="00E74C88">
            <w:pPr>
              <w:jc w:val="both"/>
            </w:pPr>
            <w:r>
              <w:lastRenderedPageBreak/>
              <w:t>Indicateur 4.2</w:t>
            </w:r>
          </w:p>
          <w:p w14:paraId="345D82A3" w14:textId="77777777" w:rsidR="003506C2" w:rsidRDefault="00E74C88">
            <w:pPr>
              <w:jc w:val="both"/>
            </w:pPr>
            <w:r>
              <w:t>L’implication des femmes dans les campagnes de consolidation de la paix est augmentée</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2698674" w14:textId="77777777" w:rsidR="003506C2" w:rsidRDefault="00E74C88">
            <w:pPr>
              <w:jc w:val="center"/>
            </w:pPr>
            <w:r>
              <w:t>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57BE73" w14:textId="77777777" w:rsidR="003506C2" w:rsidRDefault="00E74C88">
            <w:pPr>
              <w:jc w:val="center"/>
            </w:pPr>
            <w:r>
              <w:t>40%</w:t>
            </w:r>
          </w:p>
        </w:tc>
        <w:tc>
          <w:tcPr>
            <w:tcW w:w="3402" w:type="dxa"/>
            <w:tcBorders>
              <w:top w:val="single" w:sz="4" w:space="0" w:color="000000"/>
              <w:left w:val="single" w:sz="4" w:space="0" w:color="000000"/>
              <w:bottom w:val="single" w:sz="4" w:space="0" w:color="000000"/>
              <w:right w:val="single" w:sz="4" w:space="0" w:color="000000"/>
            </w:tcBorders>
          </w:tcPr>
          <w:p w14:paraId="3231FEFF" w14:textId="77777777" w:rsidR="003506C2" w:rsidRDefault="00E74C88">
            <w:r>
              <w:t>Il est compris que :</w:t>
            </w:r>
          </w:p>
          <w:p w14:paraId="4310567A" w14:textId="77777777" w:rsidR="003506C2" w:rsidRDefault="00E74C88">
            <w:r>
              <w:t>Les femmes peuvent convaincre les hommes et les jeunes plus que tout autre individu dans la communauté.</w:t>
            </w:r>
          </w:p>
          <w:p w14:paraId="64D257FD" w14:textId="77777777" w:rsidR="003506C2" w:rsidRDefault="00E74C88">
            <w:r>
              <w:t>Elles sont plus motivées et engagées que les hommes. Elles sont les plus touchées en cas des problèmes de tout genre dans la communauté.</w:t>
            </w:r>
          </w:p>
        </w:tc>
      </w:tr>
      <w:tr w:rsidR="003506C2" w14:paraId="173EEAEF"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79C3BFB" w14:textId="77777777" w:rsidR="003506C2" w:rsidRDefault="00E74C88">
            <w:pPr>
              <w:jc w:val="both"/>
            </w:pPr>
            <w:r>
              <w:t>Indicateur 4.3</w:t>
            </w:r>
          </w:p>
          <w:p w14:paraId="6FB5FE4C" w14:textId="77777777" w:rsidR="003506C2" w:rsidRDefault="00E74C88">
            <w:pPr>
              <w:jc w:val="both"/>
            </w:pPr>
            <w:r>
              <w:t>Nombre de femmes âgées de 18 à 65 ans touches par la campagne et qui s’engagent en faveur de la paix</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3E99BF3" w14:textId="77777777" w:rsidR="003506C2" w:rsidRDefault="00E74C88">
            <w:pPr>
              <w:jc w:val="center"/>
            </w:pPr>
            <w: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109A50" w14:textId="77777777" w:rsidR="003506C2" w:rsidRDefault="00E74C88">
            <w:pPr>
              <w:jc w:val="center"/>
            </w:pPr>
            <w:r>
              <w:t>400</w:t>
            </w:r>
          </w:p>
        </w:tc>
        <w:tc>
          <w:tcPr>
            <w:tcW w:w="3402" w:type="dxa"/>
            <w:tcBorders>
              <w:top w:val="single" w:sz="4" w:space="0" w:color="000000"/>
              <w:left w:val="single" w:sz="4" w:space="0" w:color="000000"/>
              <w:bottom w:val="single" w:sz="4" w:space="0" w:color="000000"/>
              <w:right w:val="single" w:sz="4" w:space="0" w:color="000000"/>
            </w:tcBorders>
          </w:tcPr>
          <w:p w14:paraId="2BFCAB28" w14:textId="77777777" w:rsidR="003506C2" w:rsidRDefault="00E74C88">
            <w:r>
              <w:t>Néant</w:t>
            </w:r>
          </w:p>
        </w:tc>
      </w:tr>
      <w:tr w:rsidR="003506C2" w14:paraId="5F699AAA"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3C79EA6" w14:textId="77777777" w:rsidR="003506C2" w:rsidRDefault="00E74C88">
            <w:pPr>
              <w:jc w:val="both"/>
            </w:pPr>
            <w:r>
              <w:t>Indicateur 4.1.1</w:t>
            </w:r>
          </w:p>
          <w:p w14:paraId="7C1E3F9C" w14:textId="77777777" w:rsidR="003506C2" w:rsidRDefault="00E74C88">
            <w:pPr>
              <w:jc w:val="both"/>
            </w:pPr>
            <w:r>
              <w:t>Nombre d'OSC appuyées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F7B46CC" w14:textId="77777777" w:rsidR="003506C2" w:rsidRDefault="00E74C88">
            <w:pPr>
              <w:jc w:val="center"/>
            </w:pPr>
            <w: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57D528" w14:textId="77777777" w:rsidR="003506C2" w:rsidRDefault="00E74C88">
            <w:pPr>
              <w:jc w:val="center"/>
            </w:pPr>
            <w:r>
              <w:t>45</w:t>
            </w:r>
          </w:p>
        </w:tc>
        <w:tc>
          <w:tcPr>
            <w:tcW w:w="3402" w:type="dxa"/>
            <w:tcBorders>
              <w:top w:val="single" w:sz="4" w:space="0" w:color="000000"/>
              <w:left w:val="single" w:sz="4" w:space="0" w:color="000000"/>
              <w:bottom w:val="single" w:sz="4" w:space="0" w:color="000000"/>
              <w:right w:val="single" w:sz="4" w:space="0" w:color="000000"/>
            </w:tcBorders>
          </w:tcPr>
          <w:p w14:paraId="6F991939" w14:textId="77777777" w:rsidR="003506C2" w:rsidRDefault="00E74C88">
            <w:r>
              <w:t>Néant</w:t>
            </w:r>
          </w:p>
        </w:tc>
      </w:tr>
      <w:tr w:rsidR="003506C2" w14:paraId="1E20F7DC"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5F4871" w14:textId="77777777" w:rsidR="003506C2" w:rsidRDefault="00E74C88">
            <w:pPr>
              <w:jc w:val="both"/>
            </w:pPr>
            <w:r>
              <w:t>Indicateur 4.1.2</w:t>
            </w:r>
          </w:p>
          <w:p w14:paraId="6F6B0B56" w14:textId="77777777" w:rsidR="003506C2" w:rsidRDefault="00E74C88">
            <w:pPr>
              <w:jc w:val="both"/>
            </w:pPr>
            <w:r>
              <w:t>Nombre de plans de campagne élaborées, validés et mis en œuvre</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789EDED8" w14:textId="77777777" w:rsidR="003506C2" w:rsidRDefault="00E74C88">
            <w:pPr>
              <w:jc w:val="center"/>
            </w:pPr>
            <w: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D8075F" w14:textId="77777777" w:rsidR="003506C2" w:rsidRDefault="00E74C88">
            <w:pPr>
              <w:jc w:val="center"/>
            </w:pPr>
            <w:r>
              <w:t>45</w:t>
            </w:r>
          </w:p>
        </w:tc>
        <w:tc>
          <w:tcPr>
            <w:tcW w:w="3402" w:type="dxa"/>
            <w:tcBorders>
              <w:top w:val="single" w:sz="4" w:space="0" w:color="000000"/>
              <w:left w:val="single" w:sz="4" w:space="0" w:color="000000"/>
              <w:bottom w:val="single" w:sz="4" w:space="0" w:color="000000"/>
              <w:right w:val="single" w:sz="4" w:space="0" w:color="000000"/>
            </w:tcBorders>
          </w:tcPr>
          <w:p w14:paraId="579F8793" w14:textId="77777777" w:rsidR="003506C2" w:rsidRDefault="00E74C88">
            <w:r>
              <w:t>Néant</w:t>
            </w:r>
          </w:p>
        </w:tc>
      </w:tr>
      <w:tr w:rsidR="003506C2" w14:paraId="5CB175B9"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D17B26" w14:textId="77777777" w:rsidR="003506C2" w:rsidRDefault="00E74C88">
            <w:pPr>
              <w:jc w:val="both"/>
            </w:pPr>
            <w:r>
              <w:t>Indicateur 4.2.1</w:t>
            </w:r>
          </w:p>
          <w:p w14:paraId="0C6E64E8" w14:textId="77777777" w:rsidR="003506C2" w:rsidRDefault="00E74C88">
            <w:pPr>
              <w:jc w:val="both"/>
            </w:pPr>
            <w:r>
              <w:t>Nombre de femmes âgées de 18 à 65 ans participantes actives aux foras multi acteurs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221D4C1" w14:textId="77777777" w:rsidR="003506C2" w:rsidRDefault="00E74C88">
            <w:pPr>
              <w:jc w:val="center"/>
            </w:pPr>
            <w:r>
              <w:t>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EB93A1" w14:textId="77777777" w:rsidR="003506C2" w:rsidRDefault="00E74C88">
            <w:pPr>
              <w:jc w:val="center"/>
            </w:pPr>
            <w:r>
              <w:t>900</w:t>
            </w:r>
          </w:p>
        </w:tc>
        <w:tc>
          <w:tcPr>
            <w:tcW w:w="3402" w:type="dxa"/>
            <w:tcBorders>
              <w:top w:val="single" w:sz="4" w:space="0" w:color="000000"/>
              <w:left w:val="single" w:sz="4" w:space="0" w:color="000000"/>
              <w:bottom w:val="single" w:sz="4" w:space="0" w:color="000000"/>
              <w:right w:val="single" w:sz="4" w:space="0" w:color="000000"/>
            </w:tcBorders>
          </w:tcPr>
          <w:p w14:paraId="768B6513" w14:textId="77777777" w:rsidR="003506C2" w:rsidRDefault="00E74C88">
            <w:r>
              <w:t>Néant</w:t>
            </w:r>
          </w:p>
        </w:tc>
      </w:tr>
      <w:tr w:rsidR="003506C2" w14:paraId="590BDBB1"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EFE22BC" w14:textId="77777777" w:rsidR="003506C2" w:rsidRDefault="00E74C88">
            <w:pPr>
              <w:jc w:val="both"/>
            </w:pPr>
            <w:r>
              <w:t>Indicateur 4.2.2</w:t>
            </w:r>
          </w:p>
          <w:p w14:paraId="168748B0" w14:textId="77777777" w:rsidR="003506C2" w:rsidRDefault="00E74C88">
            <w:r>
              <w:t>Nombre de femmes âgées de 18 à 65 ans ayant amélioré leur appropriation de l’accord pour la paix et la résolution 1325</w:t>
            </w:r>
          </w:p>
          <w:p w14:paraId="5EFC38DD" w14:textId="77777777" w:rsidR="003506C2" w:rsidRDefault="003506C2">
            <w:pPr>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0D1E6795" w14:textId="77777777" w:rsidR="003506C2" w:rsidRDefault="00E74C88">
            <w:pPr>
              <w:jc w:val="center"/>
            </w:pPr>
            <w:r>
              <w:t>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7864D1" w14:textId="77777777" w:rsidR="003506C2" w:rsidRDefault="00E74C88">
            <w:pPr>
              <w:jc w:val="center"/>
            </w:pPr>
            <w:r>
              <w:t>900</w:t>
            </w:r>
          </w:p>
        </w:tc>
        <w:tc>
          <w:tcPr>
            <w:tcW w:w="3402" w:type="dxa"/>
            <w:tcBorders>
              <w:top w:val="single" w:sz="4" w:space="0" w:color="000000"/>
              <w:left w:val="single" w:sz="4" w:space="0" w:color="000000"/>
              <w:bottom w:val="single" w:sz="4" w:space="0" w:color="000000"/>
              <w:right w:val="single" w:sz="4" w:space="0" w:color="000000"/>
            </w:tcBorders>
          </w:tcPr>
          <w:p w14:paraId="3FC08DC7" w14:textId="77777777" w:rsidR="003506C2" w:rsidRDefault="00E74C88">
            <w:r>
              <w:t>Néant</w:t>
            </w:r>
          </w:p>
        </w:tc>
      </w:tr>
      <w:tr w:rsidR="003506C2" w14:paraId="169B751B"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6F7EB52" w14:textId="77777777" w:rsidR="003506C2" w:rsidRDefault="00E74C88">
            <w:pPr>
              <w:jc w:val="both"/>
            </w:pPr>
            <w:r>
              <w:t>Indicateur 4.3.1</w:t>
            </w:r>
          </w:p>
          <w:p w14:paraId="600B7058" w14:textId="77777777" w:rsidR="003506C2" w:rsidRDefault="00E74C88">
            <w:pPr>
              <w:jc w:val="both"/>
            </w:pPr>
            <w:r>
              <w:rPr>
                <w:b/>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1E1CBB8" w14:textId="77777777" w:rsidR="003506C2" w:rsidRDefault="00E74C88">
            <w:pPr>
              <w:jc w:val="center"/>
              <w:rPr>
                <w:b/>
              </w:rPr>
            </w:pPr>
            <w:r>
              <w:rPr>
                <w:b/>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510CF6" w14:textId="77777777" w:rsidR="003506C2" w:rsidRDefault="00E74C88">
            <w:pPr>
              <w:jc w:val="center"/>
            </w:pPr>
            <w:r>
              <w:rPr>
                <w:b/>
              </w:rPr>
              <w:t>120</w:t>
            </w:r>
          </w:p>
        </w:tc>
        <w:tc>
          <w:tcPr>
            <w:tcW w:w="3402" w:type="dxa"/>
            <w:tcBorders>
              <w:top w:val="single" w:sz="4" w:space="0" w:color="000000"/>
              <w:left w:val="single" w:sz="4" w:space="0" w:color="000000"/>
              <w:bottom w:val="single" w:sz="4" w:space="0" w:color="000000"/>
              <w:right w:val="single" w:sz="4" w:space="0" w:color="000000"/>
            </w:tcBorders>
          </w:tcPr>
          <w:p w14:paraId="466B1F45" w14:textId="77777777" w:rsidR="003506C2" w:rsidRDefault="00E74C88">
            <w:r>
              <w:rPr>
                <w:b/>
              </w:rPr>
              <w:t>     </w:t>
            </w:r>
          </w:p>
        </w:tc>
      </w:tr>
      <w:tr w:rsidR="003506C2" w14:paraId="7801DC5F" w14:textId="77777777">
        <w:trPr>
          <w:trHeight w:val="45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4E85AE2" w14:textId="77777777" w:rsidR="003506C2" w:rsidRDefault="00E74C88">
            <w:pPr>
              <w:jc w:val="both"/>
            </w:pPr>
            <w:r>
              <w:t>Indicateur 4.3.2</w:t>
            </w:r>
          </w:p>
          <w:p w14:paraId="40F37448" w14:textId="77777777" w:rsidR="003506C2" w:rsidRDefault="00E74C88">
            <w:pPr>
              <w:jc w:val="both"/>
            </w:pPr>
            <w:r>
              <w:t>Nombre de femmes âgées de 18 à 65 ans actives encadrées et suivies par les leaders religieux, traditionnels, coutumiers</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56C0C260" w14:textId="77777777" w:rsidR="003506C2" w:rsidRDefault="00E74C88">
            <w:pPr>
              <w:jc w:val="center"/>
            </w:pPr>
            <w:r>
              <w:t>1600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EDBD02" w14:textId="77777777" w:rsidR="003506C2" w:rsidRDefault="00E74C88">
            <w:pPr>
              <w:jc w:val="center"/>
            </w:pPr>
            <w:r>
              <w:t>1600</w:t>
            </w:r>
          </w:p>
        </w:tc>
        <w:tc>
          <w:tcPr>
            <w:tcW w:w="3402" w:type="dxa"/>
            <w:tcBorders>
              <w:top w:val="single" w:sz="4" w:space="0" w:color="000000"/>
              <w:left w:val="single" w:sz="4" w:space="0" w:color="000000"/>
              <w:bottom w:val="single" w:sz="4" w:space="0" w:color="000000"/>
              <w:right w:val="single" w:sz="4" w:space="0" w:color="000000"/>
            </w:tcBorders>
          </w:tcPr>
          <w:p w14:paraId="2A78D14A" w14:textId="77777777" w:rsidR="003506C2" w:rsidRDefault="00E74C88">
            <w:r>
              <w:t>Néant</w:t>
            </w:r>
          </w:p>
        </w:tc>
      </w:tr>
    </w:tbl>
    <w:p w14:paraId="7A701634" w14:textId="77777777" w:rsidR="003506C2" w:rsidRDefault="003506C2">
      <w:pPr>
        <w:keepNext/>
        <w:keepLines/>
        <w:pBdr>
          <w:top w:val="nil"/>
          <w:left w:val="nil"/>
          <w:bottom w:val="none" w:sz="0" w:space="0" w:color="000000"/>
          <w:right w:val="nil"/>
          <w:between w:val="nil"/>
        </w:pBdr>
        <w:spacing w:after="240"/>
        <w:rPr>
          <w:rFonts w:ascii="Cambria" w:eastAsia="Cambria" w:hAnsi="Cambria" w:cs="Cambria"/>
          <w:b/>
          <w:color w:val="000000"/>
          <w:sz w:val="24"/>
          <w:szCs w:val="24"/>
        </w:rPr>
      </w:pPr>
    </w:p>
    <w:p w14:paraId="3910C619" w14:textId="77777777" w:rsidR="003506C2" w:rsidRDefault="00E74C88">
      <w:pPr>
        <w:keepNext/>
        <w:keepLines/>
        <w:pBdr>
          <w:top w:val="nil"/>
          <w:left w:val="nil"/>
          <w:bottom w:val="single" w:sz="4" w:space="1" w:color="595959"/>
          <w:right w:val="nil"/>
          <w:between w:val="nil"/>
        </w:pBdr>
        <w:spacing w:after="240"/>
        <w:ind w:left="1080"/>
        <w:rPr>
          <w:rFonts w:ascii="Cambria" w:eastAsia="Cambria" w:hAnsi="Cambria" w:cs="Cambria"/>
          <w:b/>
          <w:color w:val="0095C3"/>
          <w:sz w:val="32"/>
          <w:szCs w:val="32"/>
        </w:rPr>
      </w:pPr>
      <w:bookmarkStart w:id="23" w:name="_heading=h.1hmsyys" w:colFirst="0" w:colLast="0"/>
      <w:bookmarkEnd w:id="23"/>
      <w:r>
        <w:rPr>
          <w:rFonts w:ascii="Cambria" w:eastAsia="Cambria" w:hAnsi="Cambria" w:cs="Cambria"/>
          <w:b/>
          <w:color w:val="0095C3"/>
          <w:sz w:val="32"/>
          <w:szCs w:val="32"/>
        </w:rPr>
        <w:t>6.  Conclusions</w:t>
      </w:r>
    </w:p>
    <w:p w14:paraId="538C74A3" w14:textId="77777777" w:rsidR="003506C2" w:rsidRDefault="00E74C88">
      <w:pPr>
        <w:spacing w:after="0" w:line="240" w:lineRule="auto"/>
        <w:jc w:val="both"/>
        <w:rPr>
          <w:color w:val="000000"/>
          <w:sz w:val="24"/>
          <w:szCs w:val="24"/>
        </w:rPr>
      </w:pPr>
      <w:r>
        <w:rPr>
          <w:color w:val="000000"/>
          <w:sz w:val="24"/>
          <w:szCs w:val="24"/>
        </w:rPr>
        <w:t>Grâce à l’approche participative et inclusive, les investigations menées par le biais des échanges riches et fructueux avec les différentes parties prenantes, les travaux de la présente mission d’évaluation finale permettent de dire à juste titre que les résultats obtenus par le projet ont été globalement positifs.</w:t>
      </w:r>
    </w:p>
    <w:p w14:paraId="4E637CF6" w14:textId="77777777" w:rsidR="003506C2" w:rsidRDefault="003506C2">
      <w:pPr>
        <w:spacing w:after="0" w:line="240" w:lineRule="auto"/>
        <w:jc w:val="both"/>
        <w:rPr>
          <w:color w:val="000000"/>
          <w:sz w:val="24"/>
          <w:szCs w:val="24"/>
        </w:rPr>
      </w:pPr>
    </w:p>
    <w:p w14:paraId="59BDCAD9" w14:textId="77777777" w:rsidR="003506C2" w:rsidRDefault="00E74C88">
      <w:pPr>
        <w:spacing w:after="0" w:line="240" w:lineRule="auto"/>
        <w:jc w:val="both"/>
        <w:rPr>
          <w:color w:val="000000"/>
          <w:sz w:val="24"/>
          <w:szCs w:val="24"/>
        </w:rPr>
      </w:pPr>
      <w:r>
        <w:rPr>
          <w:color w:val="000000"/>
          <w:sz w:val="24"/>
          <w:szCs w:val="24"/>
        </w:rPr>
        <w:t>En effet, de par les données collectées, traitées et analysées il ressort une bonne appréciation des résultats du Projet ; en témoigne les jugements positifs portés plus haut par la majorité des partenaires du projet, notamment à travers les cinq (5) critères de performance du projet, à savoir : la pertinence, l’efficacité, l’efficience, les effets/impact et la durabilité/pérennité.</w:t>
      </w:r>
    </w:p>
    <w:p w14:paraId="611BCCBC" w14:textId="77777777" w:rsidR="003506C2" w:rsidRDefault="00E74C88">
      <w:pPr>
        <w:spacing w:after="0" w:line="240" w:lineRule="auto"/>
        <w:jc w:val="both"/>
        <w:rPr>
          <w:color w:val="000000"/>
          <w:sz w:val="24"/>
          <w:szCs w:val="24"/>
        </w:rPr>
      </w:pPr>
      <w:r>
        <w:rPr>
          <w:color w:val="000000"/>
          <w:sz w:val="24"/>
          <w:szCs w:val="24"/>
        </w:rPr>
        <w:t xml:space="preserve">Sur la base des leçons tirées de cette heureuse expérience, le futur du Projet doit simplement s’atteler à corriger les insuffisances identifiées et essayer </w:t>
      </w:r>
      <w:r>
        <w:rPr>
          <w:sz w:val="24"/>
          <w:szCs w:val="24"/>
        </w:rPr>
        <w:t>autant</w:t>
      </w:r>
      <w:r>
        <w:rPr>
          <w:color w:val="000000"/>
          <w:sz w:val="24"/>
          <w:szCs w:val="24"/>
        </w:rPr>
        <w:t xml:space="preserve"> que faire se peut de mettre en application les facteurs majeurs de cette réussite.</w:t>
      </w:r>
    </w:p>
    <w:p w14:paraId="028A2357" w14:textId="77777777" w:rsidR="003506C2" w:rsidRDefault="003506C2">
      <w:pPr>
        <w:spacing w:after="0" w:line="240" w:lineRule="auto"/>
        <w:jc w:val="both"/>
        <w:rPr>
          <w:color w:val="000000"/>
          <w:sz w:val="24"/>
          <w:szCs w:val="24"/>
        </w:rPr>
      </w:pPr>
    </w:p>
    <w:p w14:paraId="087A6852" w14:textId="77777777" w:rsidR="003506C2" w:rsidRDefault="00E74C88">
      <w:pPr>
        <w:spacing w:after="0" w:line="240" w:lineRule="auto"/>
        <w:jc w:val="both"/>
        <w:rPr>
          <w:color w:val="000000"/>
          <w:sz w:val="24"/>
          <w:szCs w:val="24"/>
        </w:rPr>
      </w:pPr>
      <w:r>
        <w:rPr>
          <w:color w:val="000000"/>
          <w:sz w:val="24"/>
          <w:szCs w:val="24"/>
        </w:rPr>
        <w:t xml:space="preserve">Quelques insuffisances ont réduit l’efficacité des activités et par voie de conséquence ont agi négativement sur la performance globale du projet. Pour y remédier, dans la perspective d’activités futures les points saillants suivants sont à améliorer : </w:t>
      </w:r>
    </w:p>
    <w:p w14:paraId="5B00CF9B" w14:textId="77777777" w:rsidR="003506C2" w:rsidRDefault="00E74C88">
      <w:pPr>
        <w:numPr>
          <w:ilvl w:val="0"/>
          <w:numId w:val="39"/>
        </w:numPr>
        <w:spacing w:after="0"/>
        <w:jc w:val="both"/>
        <w:rPr>
          <w:color w:val="000000"/>
          <w:sz w:val="24"/>
          <w:szCs w:val="24"/>
        </w:rPr>
      </w:pPr>
      <w:r>
        <w:rPr>
          <w:color w:val="000000"/>
          <w:sz w:val="24"/>
          <w:szCs w:val="24"/>
        </w:rPr>
        <w:t xml:space="preserve">L’inadéquation quelques fois constatée entre la planification des activités avec le rythme des décaissements ; </w:t>
      </w:r>
    </w:p>
    <w:p w14:paraId="49295885" w14:textId="77777777" w:rsidR="003506C2" w:rsidRDefault="00E74C88">
      <w:pPr>
        <w:numPr>
          <w:ilvl w:val="0"/>
          <w:numId w:val="39"/>
        </w:numPr>
        <w:spacing w:after="0"/>
        <w:jc w:val="both"/>
        <w:rPr>
          <w:color w:val="000000"/>
          <w:sz w:val="24"/>
          <w:szCs w:val="24"/>
        </w:rPr>
      </w:pPr>
      <w:r>
        <w:rPr>
          <w:color w:val="000000"/>
          <w:sz w:val="24"/>
          <w:szCs w:val="24"/>
        </w:rPr>
        <w:t xml:space="preserve">La lourdeur dans le processus de liquidation des dépenses ; </w:t>
      </w:r>
    </w:p>
    <w:p w14:paraId="5235D476" w14:textId="77777777" w:rsidR="003506C2" w:rsidRDefault="00E74C88">
      <w:pPr>
        <w:numPr>
          <w:ilvl w:val="0"/>
          <w:numId w:val="39"/>
        </w:numPr>
        <w:spacing w:after="0"/>
        <w:jc w:val="both"/>
        <w:rPr>
          <w:color w:val="000000"/>
          <w:sz w:val="24"/>
          <w:szCs w:val="24"/>
        </w:rPr>
      </w:pPr>
      <w:r>
        <w:rPr>
          <w:color w:val="000000"/>
          <w:sz w:val="24"/>
          <w:szCs w:val="24"/>
        </w:rPr>
        <w:t>Les enveloppes financières des activités qui se sont avérées souvent inférieures aux ambitions des acteurs. Et répartition de façons illégales. (Les micros projets qui étaient destiné aux jeunes et femmes diplômés sans emploi ont été octroyés aux étudiants et élèves « selon le directeur régional de la jeunesse et des sports de Ségou) ;</w:t>
      </w:r>
    </w:p>
    <w:p w14:paraId="76248D27" w14:textId="77777777" w:rsidR="003506C2" w:rsidRDefault="00E74C88">
      <w:pPr>
        <w:numPr>
          <w:ilvl w:val="0"/>
          <w:numId w:val="39"/>
        </w:numPr>
        <w:spacing w:after="0"/>
        <w:jc w:val="both"/>
        <w:rPr>
          <w:color w:val="000000"/>
          <w:sz w:val="24"/>
          <w:szCs w:val="24"/>
        </w:rPr>
      </w:pPr>
      <w:r>
        <w:rPr>
          <w:color w:val="000000"/>
          <w:sz w:val="24"/>
          <w:szCs w:val="24"/>
        </w:rPr>
        <w:t>Fréquence relativement faible des activités de suivi/supervision sur le terrain par les instances nationales du Projet (NE, notamment).</w:t>
      </w:r>
    </w:p>
    <w:p w14:paraId="73480CA6" w14:textId="77777777" w:rsidR="003506C2" w:rsidRDefault="00E74C88">
      <w:pPr>
        <w:spacing w:after="0" w:line="240" w:lineRule="auto"/>
        <w:jc w:val="both"/>
        <w:rPr>
          <w:color w:val="000000"/>
          <w:sz w:val="24"/>
          <w:szCs w:val="24"/>
        </w:rPr>
      </w:pPr>
      <w:r>
        <w:rPr>
          <w:color w:val="000000"/>
          <w:sz w:val="24"/>
          <w:szCs w:val="24"/>
        </w:rPr>
        <w:t>Les facteurs ayant contribué au succès du projet parmi lesquels</w:t>
      </w:r>
      <w:r>
        <w:t>,</w:t>
      </w:r>
      <w:r>
        <w:rPr>
          <w:color w:val="000000"/>
          <w:sz w:val="24"/>
          <w:szCs w:val="24"/>
        </w:rPr>
        <w:t xml:space="preserve"> on peut citer :</w:t>
      </w:r>
    </w:p>
    <w:p w14:paraId="2E1A2355" w14:textId="77777777" w:rsidR="003506C2" w:rsidRDefault="00E74C88">
      <w:pPr>
        <w:numPr>
          <w:ilvl w:val="0"/>
          <w:numId w:val="33"/>
        </w:numPr>
        <w:spacing w:after="0" w:line="240" w:lineRule="auto"/>
        <w:jc w:val="both"/>
        <w:rPr>
          <w:color w:val="000000"/>
          <w:sz w:val="24"/>
          <w:szCs w:val="24"/>
        </w:rPr>
      </w:pPr>
      <w:r>
        <w:rPr>
          <w:color w:val="000000"/>
          <w:sz w:val="24"/>
          <w:szCs w:val="24"/>
        </w:rPr>
        <w:t>La sensibilisation pour la consolidation de la paix et la cohésion sociale, dialogues intercommunautaires et interrelationnels ;</w:t>
      </w:r>
    </w:p>
    <w:p w14:paraId="3BCA446D" w14:textId="77777777" w:rsidR="003506C2" w:rsidRDefault="00E74C88">
      <w:pPr>
        <w:numPr>
          <w:ilvl w:val="0"/>
          <w:numId w:val="33"/>
        </w:numPr>
        <w:spacing w:after="0" w:line="240" w:lineRule="auto"/>
        <w:jc w:val="both"/>
        <w:rPr>
          <w:color w:val="000000"/>
          <w:sz w:val="24"/>
          <w:szCs w:val="24"/>
        </w:rPr>
      </w:pPr>
      <w:r>
        <w:rPr>
          <w:color w:val="000000"/>
          <w:sz w:val="24"/>
          <w:szCs w:val="24"/>
        </w:rPr>
        <w:t>La motivation, l’engagement et le dévouement des bénéficiaires dans toutes les localités dont intervenu le projet ;</w:t>
      </w:r>
    </w:p>
    <w:p w14:paraId="59AFED8D" w14:textId="77777777" w:rsidR="003506C2" w:rsidRDefault="00E74C88">
      <w:pPr>
        <w:numPr>
          <w:ilvl w:val="0"/>
          <w:numId w:val="33"/>
        </w:numPr>
        <w:spacing w:after="0" w:line="240" w:lineRule="auto"/>
        <w:jc w:val="both"/>
        <w:rPr>
          <w:color w:val="000000"/>
          <w:sz w:val="24"/>
          <w:szCs w:val="24"/>
        </w:rPr>
      </w:pPr>
      <w:r>
        <w:rPr>
          <w:color w:val="000000"/>
          <w:sz w:val="24"/>
          <w:szCs w:val="24"/>
        </w:rPr>
        <w:t>Appui des CAFO, le réseau des femmes envers les jeunes et les leaders religieux et traditionnels ;</w:t>
      </w:r>
    </w:p>
    <w:p w14:paraId="4D391FE6" w14:textId="77777777" w:rsidR="003506C2" w:rsidRDefault="003506C2">
      <w:pPr>
        <w:numPr>
          <w:ilvl w:val="0"/>
          <w:numId w:val="33"/>
        </w:numPr>
        <w:spacing w:after="0" w:line="240" w:lineRule="auto"/>
        <w:jc w:val="both"/>
        <w:rPr>
          <w:color w:val="000000"/>
          <w:sz w:val="24"/>
          <w:szCs w:val="24"/>
        </w:rPr>
      </w:pPr>
    </w:p>
    <w:p w14:paraId="2389A70E" w14:textId="77777777" w:rsidR="003506C2" w:rsidRDefault="00E74C88">
      <w:pPr>
        <w:numPr>
          <w:ilvl w:val="0"/>
          <w:numId w:val="33"/>
        </w:numPr>
        <w:spacing w:after="0" w:line="240" w:lineRule="auto"/>
        <w:jc w:val="both"/>
        <w:rPr>
          <w:color w:val="000000"/>
          <w:sz w:val="24"/>
          <w:szCs w:val="24"/>
        </w:rPr>
      </w:pPr>
      <w:r>
        <w:rPr>
          <w:color w:val="000000"/>
          <w:sz w:val="24"/>
          <w:szCs w:val="24"/>
        </w:rPr>
        <w:t>L’implication des radios locales pour véhiculer les messages de paix et de la cohésion sociale ;</w:t>
      </w:r>
    </w:p>
    <w:p w14:paraId="72DA7829" w14:textId="77777777" w:rsidR="003506C2" w:rsidRDefault="00E74C88">
      <w:pPr>
        <w:numPr>
          <w:ilvl w:val="0"/>
          <w:numId w:val="33"/>
        </w:numPr>
        <w:spacing w:after="0" w:line="240" w:lineRule="auto"/>
        <w:jc w:val="both"/>
        <w:rPr>
          <w:color w:val="000000"/>
          <w:sz w:val="24"/>
          <w:szCs w:val="24"/>
        </w:rPr>
      </w:pPr>
      <w:r>
        <w:rPr>
          <w:color w:val="000000"/>
          <w:sz w:val="24"/>
          <w:szCs w:val="24"/>
        </w:rPr>
        <w:t>Large sensibilisation des communautés sur la stratégie jeunesse du G5 sahel ;</w:t>
      </w:r>
    </w:p>
    <w:p w14:paraId="42409FF3" w14:textId="77777777" w:rsidR="003506C2" w:rsidRDefault="00E74C88">
      <w:pPr>
        <w:numPr>
          <w:ilvl w:val="0"/>
          <w:numId w:val="33"/>
        </w:numPr>
        <w:spacing w:after="0" w:line="240" w:lineRule="auto"/>
        <w:jc w:val="both"/>
        <w:rPr>
          <w:color w:val="000000"/>
          <w:sz w:val="24"/>
          <w:szCs w:val="24"/>
        </w:rPr>
      </w:pPr>
      <w:r>
        <w:rPr>
          <w:color w:val="000000"/>
          <w:sz w:val="24"/>
          <w:szCs w:val="24"/>
        </w:rPr>
        <w:t>Renforcement des capacités des jeunes à travers et leur dotation en équipements ;</w:t>
      </w:r>
    </w:p>
    <w:p w14:paraId="44450C36" w14:textId="77777777" w:rsidR="003506C2" w:rsidRDefault="00E74C88">
      <w:pPr>
        <w:numPr>
          <w:ilvl w:val="0"/>
          <w:numId w:val="33"/>
        </w:numPr>
        <w:spacing w:after="0" w:line="240" w:lineRule="auto"/>
        <w:jc w:val="both"/>
        <w:rPr>
          <w:color w:val="000000"/>
          <w:sz w:val="24"/>
          <w:szCs w:val="24"/>
        </w:rPr>
      </w:pPr>
      <w:r>
        <w:rPr>
          <w:color w:val="000000"/>
          <w:sz w:val="24"/>
          <w:szCs w:val="24"/>
        </w:rPr>
        <w:t>Débats et sensibilisation des déplacés pour être plus inclusif dans les activités socio-économiques ;</w:t>
      </w:r>
    </w:p>
    <w:p w14:paraId="27F252C7" w14:textId="77777777" w:rsidR="003506C2" w:rsidRDefault="00E74C88">
      <w:pPr>
        <w:numPr>
          <w:ilvl w:val="0"/>
          <w:numId w:val="33"/>
        </w:numPr>
        <w:spacing w:after="0" w:line="240" w:lineRule="auto"/>
        <w:jc w:val="both"/>
        <w:rPr>
          <w:color w:val="000000"/>
          <w:sz w:val="24"/>
          <w:szCs w:val="24"/>
        </w:rPr>
      </w:pPr>
      <w:r>
        <w:rPr>
          <w:color w:val="000000"/>
          <w:sz w:val="24"/>
          <w:szCs w:val="24"/>
        </w:rPr>
        <w:t>Implication de toutes les couches de la communauté.</w:t>
      </w:r>
    </w:p>
    <w:p w14:paraId="165E69FF" w14:textId="77777777" w:rsidR="003506C2" w:rsidRDefault="003506C2">
      <w:pPr>
        <w:keepNext/>
        <w:keepLines/>
        <w:pBdr>
          <w:top w:val="nil"/>
          <w:left w:val="nil"/>
          <w:bottom w:val="single" w:sz="4" w:space="1" w:color="000000"/>
          <w:right w:val="nil"/>
          <w:between w:val="nil"/>
        </w:pBdr>
        <w:spacing w:after="240"/>
        <w:rPr>
          <w:rFonts w:ascii="Cambria" w:eastAsia="Cambria" w:hAnsi="Cambria" w:cs="Cambria"/>
          <w:b/>
          <w:color w:val="0095C3"/>
          <w:sz w:val="32"/>
          <w:szCs w:val="32"/>
        </w:rPr>
      </w:pPr>
    </w:p>
    <w:p w14:paraId="3F151CF9" w14:textId="77777777" w:rsidR="003506C2" w:rsidRDefault="00E74C88">
      <w:pPr>
        <w:keepNext/>
        <w:keepLines/>
        <w:pBdr>
          <w:top w:val="nil"/>
          <w:left w:val="nil"/>
          <w:bottom w:val="single" w:sz="4" w:space="1" w:color="595959"/>
          <w:right w:val="nil"/>
          <w:between w:val="nil"/>
        </w:pBdr>
        <w:spacing w:after="240"/>
        <w:ind w:left="1080"/>
        <w:rPr>
          <w:rFonts w:ascii="Cambria" w:eastAsia="Cambria" w:hAnsi="Cambria" w:cs="Cambria"/>
          <w:b/>
          <w:color w:val="0095C3"/>
          <w:sz w:val="32"/>
          <w:szCs w:val="32"/>
        </w:rPr>
      </w:pPr>
      <w:bookmarkStart w:id="24" w:name="_heading=h.41mghml" w:colFirst="0" w:colLast="0"/>
      <w:bookmarkEnd w:id="24"/>
      <w:r>
        <w:rPr>
          <w:rFonts w:ascii="Cambria" w:eastAsia="Cambria" w:hAnsi="Cambria" w:cs="Cambria"/>
          <w:b/>
          <w:color w:val="0095C3"/>
          <w:sz w:val="32"/>
          <w:szCs w:val="32"/>
        </w:rPr>
        <w:t>7.  Recommandations</w:t>
      </w:r>
    </w:p>
    <w:p w14:paraId="28056549"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 xml:space="preserve">7.1. À l’endroit du partenaire de mise en œuvre    </w:t>
      </w:r>
    </w:p>
    <w:p w14:paraId="720B596A"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b/>
          <w:color w:val="1F4E79"/>
          <w:sz w:val="24"/>
          <w:szCs w:val="24"/>
        </w:rPr>
        <w:t>I</w:t>
      </w:r>
      <w:r>
        <w:rPr>
          <w:color w:val="000000"/>
          <w:sz w:val="24"/>
          <w:szCs w:val="24"/>
        </w:rPr>
        <w:t>mpliquer</w:t>
      </w:r>
      <w:r>
        <w:t xml:space="preserve"> </w:t>
      </w:r>
      <w:r>
        <w:rPr>
          <w:color w:val="000000"/>
          <w:sz w:val="24"/>
          <w:szCs w:val="24"/>
        </w:rPr>
        <w:t>davantage l</w:t>
      </w:r>
      <w:r>
        <w:t>es</w:t>
      </w:r>
      <w:r>
        <w:rPr>
          <w:color w:val="000000"/>
          <w:sz w:val="24"/>
          <w:szCs w:val="24"/>
        </w:rPr>
        <w:t xml:space="preserve"> autorités traditionnelles, les femmes et les jeunes dans les activités menées par les ERAR ;</w:t>
      </w:r>
    </w:p>
    <w:p w14:paraId="387224AE"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Impliquer </w:t>
      </w:r>
      <w:r>
        <w:rPr>
          <w:sz w:val="24"/>
          <w:szCs w:val="24"/>
        </w:rPr>
        <w:t>davantage</w:t>
      </w:r>
      <w:r>
        <w:rPr>
          <w:color w:val="000000"/>
          <w:sz w:val="24"/>
          <w:szCs w:val="24"/>
        </w:rPr>
        <w:t xml:space="preserve"> les membres des ERAR dans la conception des projets afin qu’ils puissent apporter leur contribution pour que nous qui maîtris</w:t>
      </w:r>
      <w:r>
        <w:t>ons plus le contenu de l’accord de paix</w:t>
      </w:r>
      <w:r>
        <w:rPr>
          <w:color w:val="000000"/>
          <w:sz w:val="24"/>
          <w:szCs w:val="24"/>
        </w:rPr>
        <w:t xml:space="preserve"> ; </w:t>
      </w:r>
    </w:p>
    <w:p w14:paraId="0DF5F3B7"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Fo</w:t>
      </w:r>
      <w:r>
        <w:rPr>
          <w:sz w:val="24"/>
          <w:szCs w:val="24"/>
        </w:rPr>
        <w:t>rmer</w:t>
      </w:r>
      <w:r>
        <w:rPr>
          <w:color w:val="000000"/>
          <w:sz w:val="24"/>
          <w:szCs w:val="24"/>
        </w:rPr>
        <w:t xml:space="preserve"> et équip</w:t>
      </w:r>
      <w:r>
        <w:rPr>
          <w:sz w:val="24"/>
          <w:szCs w:val="24"/>
        </w:rPr>
        <w:t>er</w:t>
      </w:r>
      <w:r>
        <w:rPr>
          <w:color w:val="000000"/>
          <w:sz w:val="24"/>
          <w:szCs w:val="24"/>
        </w:rPr>
        <w:t xml:space="preserve"> </w:t>
      </w:r>
      <w:r>
        <w:rPr>
          <w:sz w:val="24"/>
          <w:szCs w:val="24"/>
        </w:rPr>
        <w:t>l</w:t>
      </w:r>
      <w:r>
        <w:rPr>
          <w:color w:val="000000"/>
          <w:sz w:val="24"/>
          <w:szCs w:val="24"/>
        </w:rPr>
        <w:t>es transformatrices pour améliorer la qualité de leurs produits ;</w:t>
      </w:r>
    </w:p>
    <w:p w14:paraId="2F93786A"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Renforcer l</w:t>
      </w:r>
      <w:r>
        <w:rPr>
          <w:sz w:val="24"/>
          <w:szCs w:val="24"/>
        </w:rPr>
        <w:t>es</w:t>
      </w:r>
      <w:r>
        <w:rPr>
          <w:color w:val="000000"/>
          <w:sz w:val="24"/>
          <w:szCs w:val="24"/>
        </w:rPr>
        <w:t xml:space="preserve"> capacités des jeunes sur les t</w:t>
      </w:r>
      <w:r>
        <w:rPr>
          <w:sz w:val="24"/>
          <w:szCs w:val="24"/>
        </w:rPr>
        <w:t xml:space="preserve">hématiques de </w:t>
      </w:r>
      <w:r>
        <w:rPr>
          <w:color w:val="000000"/>
          <w:sz w:val="24"/>
          <w:szCs w:val="24"/>
        </w:rPr>
        <w:t xml:space="preserve">la réconciliation </w:t>
      </w:r>
      <w:r>
        <w:rPr>
          <w:sz w:val="24"/>
          <w:szCs w:val="24"/>
        </w:rPr>
        <w:t>et de la paix,</w:t>
      </w:r>
      <w:r>
        <w:rPr>
          <w:color w:val="000000"/>
          <w:sz w:val="24"/>
          <w:szCs w:val="24"/>
        </w:rPr>
        <w:t xml:space="preserve"> la connaissance du contenu de l</w:t>
      </w:r>
      <w:r>
        <w:rPr>
          <w:sz w:val="24"/>
          <w:szCs w:val="24"/>
        </w:rPr>
        <w:t>’</w:t>
      </w:r>
      <w:r>
        <w:rPr>
          <w:color w:val="000000"/>
          <w:sz w:val="24"/>
          <w:szCs w:val="24"/>
        </w:rPr>
        <w:t>accord de paix et accompagner leurs plans d</w:t>
      </w:r>
      <w:r>
        <w:rPr>
          <w:sz w:val="24"/>
          <w:szCs w:val="24"/>
        </w:rPr>
        <w:t>’action;</w:t>
      </w:r>
    </w:p>
    <w:p w14:paraId="477F588B"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Choisir des bons partenaires pour l’exécution du projet ;</w:t>
      </w:r>
    </w:p>
    <w:p w14:paraId="7B74A4C2"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Élargir les appuis en</w:t>
      </w:r>
      <w:r>
        <w:rPr>
          <w:color w:val="000000"/>
          <w:sz w:val="24"/>
          <w:szCs w:val="24"/>
        </w:rPr>
        <w:t xml:space="preserve"> AGR </w:t>
      </w:r>
      <w:r>
        <w:rPr>
          <w:sz w:val="24"/>
          <w:szCs w:val="24"/>
        </w:rPr>
        <w:t>à d’autres jeunes et femmes des localités concernées</w:t>
      </w:r>
      <w:r>
        <w:rPr>
          <w:color w:val="000000"/>
          <w:sz w:val="24"/>
          <w:szCs w:val="24"/>
        </w:rPr>
        <w:t> ;</w:t>
      </w:r>
    </w:p>
    <w:p w14:paraId="44E1A5A1"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Renforcer les capacités des jeunes </w:t>
      </w:r>
      <w:r>
        <w:rPr>
          <w:sz w:val="24"/>
          <w:szCs w:val="24"/>
        </w:rPr>
        <w:t>et femmes dans les métiers</w:t>
      </w:r>
      <w:r>
        <w:rPr>
          <w:color w:val="000000"/>
          <w:sz w:val="24"/>
          <w:szCs w:val="24"/>
        </w:rPr>
        <w:t xml:space="preserve"> </w:t>
      </w:r>
      <w:r>
        <w:rPr>
          <w:sz w:val="24"/>
          <w:szCs w:val="24"/>
        </w:rPr>
        <w:t>professionnels</w:t>
      </w:r>
      <w:r>
        <w:rPr>
          <w:color w:val="000000"/>
          <w:sz w:val="24"/>
          <w:szCs w:val="24"/>
        </w:rPr>
        <w:t xml:space="preserve"> et techniques.</w:t>
      </w:r>
    </w:p>
    <w:p w14:paraId="1F9BF4C5"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Respecter les montants annoncés au début du projet</w:t>
      </w:r>
    </w:p>
    <w:p w14:paraId="3D09F6E5"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Éviter</w:t>
      </w:r>
      <w:r>
        <w:rPr>
          <w:color w:val="000000"/>
          <w:sz w:val="24"/>
          <w:szCs w:val="24"/>
        </w:rPr>
        <w:t xml:space="preserve"> de cibler les mêmes bénéficiaires pour </w:t>
      </w:r>
      <w:r>
        <w:rPr>
          <w:sz w:val="24"/>
          <w:szCs w:val="24"/>
        </w:rPr>
        <w:t xml:space="preserve">ne </w:t>
      </w:r>
      <w:r>
        <w:rPr>
          <w:color w:val="000000"/>
          <w:sz w:val="24"/>
          <w:szCs w:val="24"/>
        </w:rPr>
        <w:t xml:space="preserve">pas </w:t>
      </w:r>
      <w:r>
        <w:rPr>
          <w:sz w:val="24"/>
          <w:szCs w:val="24"/>
        </w:rPr>
        <w:t>frustrés</w:t>
      </w:r>
      <w:r>
        <w:rPr>
          <w:color w:val="000000"/>
          <w:sz w:val="24"/>
          <w:szCs w:val="24"/>
        </w:rPr>
        <w:t xml:space="preserve"> d'autres groupements de jeunes et femmes ;</w:t>
      </w:r>
    </w:p>
    <w:p w14:paraId="4251740D"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Impliquer </w:t>
      </w:r>
      <w:r>
        <w:rPr>
          <w:sz w:val="24"/>
          <w:szCs w:val="24"/>
        </w:rPr>
        <w:t>davantage</w:t>
      </w:r>
      <w:r>
        <w:rPr>
          <w:color w:val="000000"/>
          <w:sz w:val="24"/>
          <w:szCs w:val="24"/>
        </w:rPr>
        <w:t xml:space="preserve"> les autorités administratives et locales dans la phase de planification et </w:t>
      </w:r>
      <w:r>
        <w:rPr>
          <w:sz w:val="24"/>
          <w:szCs w:val="24"/>
        </w:rPr>
        <w:t>de mise en œuvre</w:t>
      </w:r>
      <w:r>
        <w:rPr>
          <w:color w:val="000000"/>
          <w:sz w:val="24"/>
          <w:szCs w:val="24"/>
        </w:rPr>
        <w:t xml:space="preserve"> d</w:t>
      </w:r>
      <w:r>
        <w:rPr>
          <w:sz w:val="24"/>
          <w:szCs w:val="24"/>
        </w:rPr>
        <w:t>es</w:t>
      </w:r>
      <w:r>
        <w:rPr>
          <w:color w:val="000000"/>
          <w:sz w:val="24"/>
          <w:szCs w:val="24"/>
        </w:rPr>
        <w:t xml:space="preserve"> projets ;</w:t>
      </w:r>
    </w:p>
    <w:p w14:paraId="49DDEDCA"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Renforcer les capacités des leaders religieux sur les thèmes de consolidation de paix ;</w:t>
      </w:r>
    </w:p>
    <w:p w14:paraId="61F83AC5"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O</w:t>
      </w:r>
      <w:r>
        <w:rPr>
          <w:color w:val="000000"/>
          <w:sz w:val="24"/>
          <w:szCs w:val="24"/>
        </w:rPr>
        <w:t xml:space="preserve">rganiser et trouver pour les jeunes des petites entreprises individuelles ; </w:t>
      </w:r>
    </w:p>
    <w:p w14:paraId="0AF36FFC"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Impliqu</w:t>
      </w:r>
      <w:r>
        <w:rPr>
          <w:sz w:val="24"/>
          <w:szCs w:val="24"/>
        </w:rPr>
        <w:t>er</w:t>
      </w:r>
      <w:r>
        <w:rPr>
          <w:color w:val="000000"/>
          <w:sz w:val="24"/>
          <w:szCs w:val="24"/>
        </w:rPr>
        <w:t xml:space="preserve"> les autorités religieuses dans l'élaboration des projets sur la paix et la réconciliation ;</w:t>
      </w:r>
    </w:p>
    <w:p w14:paraId="381BD6E9"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Former les jeunes dans la gestion d’entreprise ;</w:t>
      </w:r>
    </w:p>
    <w:p w14:paraId="1F10839C"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Associer pleinement les services techniques </w:t>
      </w:r>
      <w:r>
        <w:rPr>
          <w:sz w:val="24"/>
          <w:szCs w:val="24"/>
        </w:rPr>
        <w:t>dans</w:t>
      </w:r>
      <w:r>
        <w:rPr>
          <w:color w:val="000000"/>
          <w:sz w:val="24"/>
          <w:szCs w:val="24"/>
        </w:rPr>
        <w:t xml:space="preserve"> la mise en œuvre.</w:t>
      </w:r>
    </w:p>
    <w:p w14:paraId="5795BEC7" w14:textId="77777777" w:rsidR="003506C2" w:rsidRDefault="003506C2">
      <w:pPr>
        <w:pBdr>
          <w:top w:val="nil"/>
          <w:left w:val="nil"/>
          <w:bottom w:val="nil"/>
          <w:right w:val="nil"/>
          <w:between w:val="nil"/>
        </w:pBdr>
        <w:spacing w:after="0" w:line="240" w:lineRule="auto"/>
        <w:ind w:left="786"/>
        <w:jc w:val="both"/>
        <w:rPr>
          <w:color w:val="000000"/>
          <w:sz w:val="24"/>
          <w:szCs w:val="24"/>
        </w:rPr>
      </w:pPr>
    </w:p>
    <w:p w14:paraId="26C4C098"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7.2. À l’endroit des communautés</w:t>
      </w:r>
    </w:p>
    <w:p w14:paraId="651D5B10"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Poursuivre les actions de consolidation de la paix (informations, sensibilisation, activités de rapprochement afin de pérenniser les acquis du projet</w:t>
      </w:r>
      <w:r>
        <w:rPr>
          <w:color w:val="000000"/>
          <w:sz w:val="24"/>
          <w:szCs w:val="24"/>
        </w:rPr>
        <w:t> ;</w:t>
      </w:r>
    </w:p>
    <w:p w14:paraId="323B5878"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P</w:t>
      </w:r>
      <w:r>
        <w:rPr>
          <w:sz w:val="24"/>
          <w:szCs w:val="24"/>
        </w:rPr>
        <w:t>artager les expériences en matière de consolidation de la paix avec les membres (jeunes et femmes) des autres communes voisines non bénéficiaires</w:t>
      </w:r>
      <w:r>
        <w:rPr>
          <w:color w:val="000000"/>
          <w:sz w:val="24"/>
          <w:szCs w:val="24"/>
        </w:rPr>
        <w:t> ;</w:t>
      </w:r>
    </w:p>
    <w:p w14:paraId="29BDBD66"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Entretenir les infrastructures mises en place par le projet en faveur des jeunes ;</w:t>
      </w:r>
    </w:p>
    <w:p w14:paraId="6F17C8AB"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Mettre à la disposition </w:t>
      </w:r>
      <w:r>
        <w:rPr>
          <w:sz w:val="24"/>
          <w:szCs w:val="24"/>
        </w:rPr>
        <w:t>d</w:t>
      </w:r>
      <w:r>
        <w:rPr>
          <w:color w:val="000000"/>
          <w:sz w:val="24"/>
          <w:szCs w:val="24"/>
        </w:rPr>
        <w:t xml:space="preserve">es jeunes et </w:t>
      </w:r>
      <w:r>
        <w:rPr>
          <w:sz w:val="24"/>
          <w:szCs w:val="24"/>
        </w:rPr>
        <w:t>d</w:t>
      </w:r>
      <w:r>
        <w:rPr>
          <w:color w:val="000000"/>
          <w:sz w:val="24"/>
          <w:szCs w:val="24"/>
        </w:rPr>
        <w:t>es femmes</w:t>
      </w:r>
      <w:r>
        <w:rPr>
          <w:sz w:val="24"/>
          <w:szCs w:val="24"/>
        </w:rPr>
        <w:t xml:space="preserve"> plus de centres de récréation et d’apprentissage</w:t>
      </w:r>
      <w:r>
        <w:rPr>
          <w:color w:val="000000"/>
          <w:sz w:val="24"/>
          <w:szCs w:val="24"/>
        </w:rPr>
        <w:t> ;</w:t>
      </w:r>
    </w:p>
    <w:p w14:paraId="7E7A476C"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Encourager les jeunes et les femmes à participer dans les mécanismes de consolidation de la paix ;</w:t>
      </w:r>
    </w:p>
    <w:p w14:paraId="3412EB74"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 xml:space="preserve">Cultiver la tolérance entre les communautés afin de faciliter le vivre ensemble ; </w:t>
      </w:r>
    </w:p>
    <w:p w14:paraId="54DF864C"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Partager les expériences en matière de consolidation de la paix avec les membres des autres communautés non bénéficiaires</w:t>
      </w:r>
      <w:r>
        <w:rPr>
          <w:color w:val="000000"/>
          <w:sz w:val="24"/>
          <w:szCs w:val="24"/>
        </w:rPr>
        <w:t> ;</w:t>
      </w:r>
    </w:p>
    <w:p w14:paraId="1E30048D"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S'approprier </w:t>
      </w:r>
      <w:r>
        <w:rPr>
          <w:sz w:val="24"/>
          <w:szCs w:val="24"/>
        </w:rPr>
        <w:t>davantage</w:t>
      </w:r>
      <w:r>
        <w:rPr>
          <w:color w:val="000000"/>
          <w:sz w:val="24"/>
          <w:szCs w:val="24"/>
        </w:rPr>
        <w:t xml:space="preserve"> </w:t>
      </w:r>
      <w:r>
        <w:rPr>
          <w:sz w:val="24"/>
          <w:szCs w:val="24"/>
        </w:rPr>
        <w:t>les acquis du</w:t>
      </w:r>
      <w:r>
        <w:rPr>
          <w:color w:val="000000"/>
          <w:sz w:val="24"/>
          <w:szCs w:val="24"/>
        </w:rPr>
        <w:t xml:space="preserve"> projet en faveur de la paix et réconciliation pour un développement durable </w:t>
      </w:r>
      <w:r>
        <w:rPr>
          <w:sz w:val="24"/>
          <w:szCs w:val="24"/>
        </w:rPr>
        <w:t>;</w:t>
      </w:r>
    </w:p>
    <w:p w14:paraId="332B6120" w14:textId="77777777" w:rsidR="003506C2" w:rsidRDefault="00E74C88">
      <w:pPr>
        <w:numPr>
          <w:ilvl w:val="0"/>
          <w:numId w:val="33"/>
        </w:numPr>
        <w:pBdr>
          <w:top w:val="nil"/>
          <w:left w:val="nil"/>
          <w:bottom w:val="nil"/>
          <w:right w:val="nil"/>
          <w:between w:val="nil"/>
        </w:pBdr>
        <w:spacing w:after="0" w:line="240" w:lineRule="auto"/>
        <w:jc w:val="both"/>
        <w:rPr>
          <w:color w:val="000000"/>
          <w:sz w:val="24"/>
          <w:szCs w:val="24"/>
        </w:rPr>
      </w:pPr>
      <w:r>
        <w:rPr>
          <w:sz w:val="24"/>
          <w:szCs w:val="24"/>
        </w:rPr>
        <w:t xml:space="preserve">Éviter les amalgames et les préjugés qui constituent des facteurs de désunion </w:t>
      </w:r>
      <w:r>
        <w:rPr>
          <w:color w:val="000000"/>
          <w:sz w:val="24"/>
          <w:szCs w:val="24"/>
        </w:rPr>
        <w:t>;</w:t>
      </w:r>
    </w:p>
    <w:p w14:paraId="2239E28B" w14:textId="77777777" w:rsidR="003506C2" w:rsidRDefault="003506C2">
      <w:pPr>
        <w:pBdr>
          <w:top w:val="nil"/>
          <w:left w:val="nil"/>
          <w:bottom w:val="nil"/>
          <w:right w:val="nil"/>
          <w:between w:val="nil"/>
        </w:pBdr>
        <w:spacing w:after="0" w:line="240" w:lineRule="auto"/>
        <w:ind w:left="786"/>
        <w:jc w:val="both"/>
        <w:rPr>
          <w:color w:val="000000"/>
          <w:sz w:val="24"/>
          <w:szCs w:val="24"/>
        </w:rPr>
      </w:pPr>
    </w:p>
    <w:p w14:paraId="21B4A0C6" w14:textId="77777777" w:rsidR="003506C2" w:rsidRDefault="00E74C88">
      <w:pPr>
        <w:numPr>
          <w:ilvl w:val="0"/>
          <w:numId w:val="33"/>
        </w:numPr>
        <w:pBdr>
          <w:top w:val="nil"/>
          <w:left w:val="nil"/>
          <w:bottom w:val="nil"/>
          <w:right w:val="nil"/>
          <w:between w:val="nil"/>
        </w:pBdr>
        <w:spacing w:after="0" w:line="240" w:lineRule="auto"/>
        <w:jc w:val="both"/>
        <w:rPr>
          <w:sz w:val="24"/>
          <w:szCs w:val="24"/>
        </w:rPr>
      </w:pPr>
      <w:r>
        <w:rPr>
          <w:sz w:val="24"/>
          <w:szCs w:val="24"/>
        </w:rPr>
        <w:t>Faciliter la participation des jeunes et des femmes dans les mécanismes locaux de prévention et de gestion des conflits ;</w:t>
      </w:r>
    </w:p>
    <w:p w14:paraId="2988A133" w14:textId="77777777" w:rsidR="003506C2" w:rsidRDefault="003506C2">
      <w:pPr>
        <w:pBdr>
          <w:top w:val="nil"/>
          <w:left w:val="nil"/>
          <w:bottom w:val="nil"/>
          <w:right w:val="nil"/>
          <w:between w:val="nil"/>
        </w:pBdr>
        <w:spacing w:after="0" w:line="240" w:lineRule="auto"/>
        <w:ind w:left="786"/>
        <w:jc w:val="both"/>
        <w:rPr>
          <w:color w:val="000000"/>
          <w:sz w:val="24"/>
          <w:szCs w:val="24"/>
        </w:rPr>
      </w:pPr>
    </w:p>
    <w:p w14:paraId="799CF020"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7.3. À l’endroit des Bailleurs</w:t>
      </w:r>
    </w:p>
    <w:p w14:paraId="14B4EA39"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sz w:val="24"/>
          <w:szCs w:val="24"/>
        </w:rPr>
        <w:t>Financer des projets de consolidation de la paix sur une</w:t>
      </w:r>
      <w:r>
        <w:rPr>
          <w:color w:val="000000"/>
          <w:sz w:val="24"/>
          <w:szCs w:val="24"/>
        </w:rPr>
        <w:t xml:space="preserve"> durée </w:t>
      </w:r>
      <w:r>
        <w:rPr>
          <w:sz w:val="24"/>
          <w:szCs w:val="24"/>
        </w:rPr>
        <w:t>d’au moins 3 ans pour plus d’impact</w:t>
      </w:r>
      <w:r>
        <w:rPr>
          <w:color w:val="000000"/>
          <w:sz w:val="24"/>
          <w:szCs w:val="24"/>
        </w:rPr>
        <w:t xml:space="preserve"> ; </w:t>
      </w:r>
    </w:p>
    <w:p w14:paraId="7B8A4413"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Faire en sorte que les phases subséquentes soient le prolongement des projets précédents, tenant compte des conclusions et des recommandations. </w:t>
      </w:r>
    </w:p>
    <w:p w14:paraId="02629606"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Doter les projets PBF d’un cadre de coordination, de concertation et d’échanges de bonnes pratiques entre les projets ;  </w:t>
      </w:r>
    </w:p>
    <w:p w14:paraId="1B22273E"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Faire un mapping de tout ce qui se fait comme dialogue communautaire </w:t>
      </w:r>
      <w:r>
        <w:rPr>
          <w:sz w:val="24"/>
          <w:szCs w:val="24"/>
        </w:rPr>
        <w:t xml:space="preserve">dans le cadre des projets </w:t>
      </w:r>
      <w:r>
        <w:rPr>
          <w:color w:val="000000"/>
          <w:sz w:val="24"/>
          <w:szCs w:val="24"/>
        </w:rPr>
        <w:t>du Fonds de Consolidation de la Paix. Le PBF pourrait a</w:t>
      </w:r>
      <w:r>
        <w:rPr>
          <w:sz w:val="24"/>
          <w:szCs w:val="24"/>
        </w:rPr>
        <w:t>in</w:t>
      </w:r>
      <w:r>
        <w:rPr>
          <w:color w:val="000000"/>
          <w:sz w:val="24"/>
          <w:szCs w:val="24"/>
        </w:rPr>
        <w:t>si accroître sa capacité d’analyse et jouer un rôle de conseil ;</w:t>
      </w:r>
    </w:p>
    <w:p w14:paraId="08483ECF"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Faire une cartographie des zones d’intervention des projets financés par le PBF afin d’éviter les doublons et favoriser l’approche programme ;</w:t>
      </w:r>
    </w:p>
    <w:p w14:paraId="569E480A"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Financ</w:t>
      </w:r>
      <w:r>
        <w:rPr>
          <w:sz w:val="24"/>
          <w:szCs w:val="24"/>
        </w:rPr>
        <w:t>er</w:t>
      </w:r>
      <w:r>
        <w:rPr>
          <w:color w:val="000000"/>
          <w:sz w:val="24"/>
          <w:szCs w:val="24"/>
        </w:rPr>
        <w:t xml:space="preserve"> et appu</w:t>
      </w:r>
      <w:r>
        <w:rPr>
          <w:sz w:val="24"/>
          <w:szCs w:val="24"/>
        </w:rPr>
        <w:t>yer</w:t>
      </w:r>
      <w:r>
        <w:rPr>
          <w:color w:val="000000"/>
          <w:sz w:val="24"/>
          <w:szCs w:val="24"/>
        </w:rPr>
        <w:t xml:space="preserve"> </w:t>
      </w:r>
      <w:r>
        <w:rPr>
          <w:sz w:val="24"/>
          <w:szCs w:val="24"/>
        </w:rPr>
        <w:t>les</w:t>
      </w:r>
      <w:r>
        <w:rPr>
          <w:color w:val="000000"/>
          <w:sz w:val="24"/>
          <w:szCs w:val="24"/>
        </w:rPr>
        <w:t xml:space="preserve"> initiatives locales des jeunes et des femmes ;</w:t>
      </w:r>
    </w:p>
    <w:p w14:paraId="113E945B" w14:textId="77777777" w:rsidR="003506C2" w:rsidRDefault="00E74C88">
      <w:pPr>
        <w:numPr>
          <w:ilvl w:val="0"/>
          <w:numId w:val="19"/>
        </w:numPr>
        <w:pBdr>
          <w:top w:val="nil"/>
          <w:left w:val="nil"/>
          <w:bottom w:val="nil"/>
          <w:right w:val="nil"/>
          <w:between w:val="nil"/>
        </w:pBdr>
        <w:spacing w:after="0" w:line="240" w:lineRule="auto"/>
        <w:jc w:val="both"/>
        <w:rPr>
          <w:color w:val="000000"/>
          <w:sz w:val="24"/>
          <w:szCs w:val="24"/>
        </w:rPr>
      </w:pPr>
      <w:r>
        <w:rPr>
          <w:sz w:val="24"/>
          <w:szCs w:val="24"/>
        </w:rPr>
        <w:t>D</w:t>
      </w:r>
      <w:r>
        <w:rPr>
          <w:color w:val="000000"/>
          <w:sz w:val="24"/>
          <w:szCs w:val="24"/>
        </w:rPr>
        <w:t xml:space="preserve">ébloquer </w:t>
      </w:r>
      <w:r>
        <w:rPr>
          <w:sz w:val="24"/>
          <w:szCs w:val="24"/>
        </w:rPr>
        <w:t xml:space="preserve">les financements à temps pour ne pas retarder </w:t>
      </w:r>
      <w:r>
        <w:rPr>
          <w:color w:val="000000"/>
          <w:sz w:val="24"/>
          <w:szCs w:val="24"/>
        </w:rPr>
        <w:t>la mise en œuvre des projets</w:t>
      </w:r>
      <w:r>
        <w:rPr>
          <w:sz w:val="24"/>
          <w:szCs w:val="24"/>
        </w:rPr>
        <w:t xml:space="preserve"> ;</w:t>
      </w:r>
    </w:p>
    <w:p w14:paraId="28CE300A" w14:textId="77777777" w:rsidR="003506C2" w:rsidRDefault="00E74C88">
      <w:pPr>
        <w:numPr>
          <w:ilvl w:val="0"/>
          <w:numId w:val="19"/>
        </w:numPr>
        <w:pBdr>
          <w:top w:val="nil"/>
          <w:left w:val="nil"/>
          <w:bottom w:val="nil"/>
          <w:right w:val="nil"/>
          <w:between w:val="nil"/>
        </w:pBdr>
        <w:spacing w:after="0" w:line="240" w:lineRule="auto"/>
        <w:jc w:val="both"/>
        <w:rPr>
          <w:sz w:val="24"/>
          <w:szCs w:val="24"/>
        </w:rPr>
      </w:pPr>
      <w:r>
        <w:rPr>
          <w:sz w:val="24"/>
          <w:szCs w:val="24"/>
        </w:rPr>
        <w:t>Encourager la synergie des actions et le partage d’expériences entre les acteurs de mise en œuvre des projets PBF.</w:t>
      </w:r>
    </w:p>
    <w:p w14:paraId="0915C654" w14:textId="77777777" w:rsidR="003506C2" w:rsidRDefault="003506C2">
      <w:pPr>
        <w:pBdr>
          <w:top w:val="nil"/>
          <w:left w:val="nil"/>
          <w:bottom w:val="nil"/>
          <w:right w:val="nil"/>
          <w:between w:val="nil"/>
        </w:pBdr>
        <w:spacing w:after="0" w:line="240" w:lineRule="auto"/>
        <w:jc w:val="both"/>
        <w:rPr>
          <w:color w:val="000000"/>
          <w:sz w:val="24"/>
          <w:szCs w:val="24"/>
        </w:rPr>
      </w:pPr>
    </w:p>
    <w:p w14:paraId="23663E10" w14:textId="77777777" w:rsidR="003506C2" w:rsidRDefault="00E74C88">
      <w:pPr>
        <w:pBdr>
          <w:top w:val="nil"/>
          <w:left w:val="nil"/>
          <w:bottom w:val="nil"/>
          <w:right w:val="nil"/>
          <w:between w:val="nil"/>
        </w:pBdr>
        <w:spacing w:after="0" w:line="240" w:lineRule="auto"/>
        <w:jc w:val="both"/>
        <w:rPr>
          <w:b/>
          <w:color w:val="1F4E79"/>
          <w:sz w:val="24"/>
          <w:szCs w:val="24"/>
        </w:rPr>
      </w:pPr>
      <w:r>
        <w:rPr>
          <w:b/>
          <w:color w:val="1F4E79"/>
          <w:sz w:val="24"/>
          <w:szCs w:val="24"/>
        </w:rPr>
        <w:t>7.4. À l’endroit de l’Etat</w:t>
      </w:r>
    </w:p>
    <w:p w14:paraId="2467B279" w14:textId="77777777" w:rsidR="003506C2" w:rsidRDefault="00E74C88">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Organiser une rencontre avec les partenaires financiers et les principaux </w:t>
      </w:r>
      <w:r>
        <w:rPr>
          <w:sz w:val="24"/>
          <w:szCs w:val="24"/>
        </w:rPr>
        <w:t>acteurs</w:t>
      </w:r>
      <w:r>
        <w:rPr>
          <w:color w:val="000000"/>
          <w:sz w:val="24"/>
          <w:szCs w:val="24"/>
        </w:rPr>
        <w:t xml:space="preserve"> de la société malienne pour repenser le calendrier de mise en œuvre de la feuille de route de l’Accord de Paix, en tenant compte du climat politique et social actuel ; </w:t>
      </w:r>
    </w:p>
    <w:p w14:paraId="39368A73" w14:textId="77777777" w:rsidR="003506C2" w:rsidRDefault="00E74C88">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S’assurer que les populations maliennes s’approprient les enjeux liés aux réformes en cour</w:t>
      </w:r>
      <w:r>
        <w:rPr>
          <w:sz w:val="24"/>
          <w:szCs w:val="24"/>
        </w:rPr>
        <w:t>s</w:t>
      </w:r>
      <w:r>
        <w:rPr>
          <w:color w:val="000000"/>
          <w:sz w:val="24"/>
          <w:szCs w:val="24"/>
        </w:rPr>
        <w:t xml:space="preserve"> avant de se prononcer lors d’un référendum ;</w:t>
      </w:r>
    </w:p>
    <w:p w14:paraId="7C6A23FB"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Mettre en place urgemment un processus de dialogue national inclusif pour un « nouveau pacte social », de la base au sommet, revisitant le passé à la lumière du présent pour définir l’avenir et une nouvelle identité malienne dans sa pluralité ; </w:t>
      </w:r>
    </w:p>
    <w:p w14:paraId="0EF35BF5"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Refonder la Nation sur de nouvelles bases de respect et de tolérance avec un projet commun et engager l’État, l’ensemble de la classe politique, l’Union africaine, la CEDEAO et les partenaires financiers à mettre en œuvre la feuille de route qui en </w:t>
      </w:r>
      <w:r>
        <w:rPr>
          <w:sz w:val="24"/>
          <w:szCs w:val="24"/>
        </w:rPr>
        <w:t>découlera</w:t>
      </w:r>
      <w:r>
        <w:rPr>
          <w:color w:val="000000"/>
          <w:sz w:val="24"/>
          <w:szCs w:val="24"/>
        </w:rPr>
        <w:t xml:space="preserve"> ; </w:t>
      </w:r>
    </w:p>
    <w:p w14:paraId="291B7E94"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Mener une lutte sans merci contre la corruption, l’impunité et l’injustice ;</w:t>
      </w:r>
    </w:p>
    <w:p w14:paraId="1ED3AC90"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Mettre en œuvre la décentralisation et promouvoir le secteur privé ;</w:t>
      </w:r>
    </w:p>
    <w:p w14:paraId="398FDE04"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Appuyer le Ministère de la Cohésion sociale, la Paix et la Réconciliation dans ces efforts de mapping et coordination de toutes les interventions en matière de paix, de réconciliation et de sécurité afin d’avoir une vision claire de l’étendue des efforts et des résultats ; </w:t>
      </w:r>
    </w:p>
    <w:p w14:paraId="5F4500CA"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sz w:val="24"/>
          <w:szCs w:val="24"/>
        </w:rPr>
        <w:t>Accompagner et a</w:t>
      </w:r>
      <w:r>
        <w:rPr>
          <w:color w:val="000000"/>
          <w:sz w:val="24"/>
          <w:szCs w:val="24"/>
        </w:rPr>
        <w:t>ppuyer la MARN, les ERAR et les CCR pour qu’ils remplissent sérieusement la mission qui leur est confiée</w:t>
      </w:r>
      <w:r>
        <w:rPr>
          <w:sz w:val="24"/>
          <w:szCs w:val="24"/>
        </w:rPr>
        <w:t xml:space="preserve"> et</w:t>
      </w:r>
      <w:r>
        <w:rPr>
          <w:color w:val="000000"/>
          <w:sz w:val="24"/>
          <w:szCs w:val="24"/>
        </w:rPr>
        <w:t xml:space="preserve"> leur faciliter le travail dans les zones d’intervention en termes de coordination ;</w:t>
      </w:r>
    </w:p>
    <w:p w14:paraId="753C2E34"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Prioriser la réforme de l’éducation mettant l’accent sur l’éducation à la citoyenneté, le civisme, le patriotisme et la culture de la paix ; </w:t>
      </w:r>
    </w:p>
    <w:p w14:paraId="20C58584"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Proposer un retour du Service National des Jeunes et au mouvement pionnier, comme outils permettant de former des citoyens patriotes et engagés ;</w:t>
      </w:r>
    </w:p>
    <w:p w14:paraId="549FDFE9" w14:textId="77777777" w:rsidR="003506C2" w:rsidRDefault="00E74C88">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Faire ce genre </w:t>
      </w:r>
      <w:r>
        <w:rPr>
          <w:sz w:val="24"/>
          <w:szCs w:val="24"/>
        </w:rPr>
        <w:t>d'</w:t>
      </w:r>
      <w:r>
        <w:rPr>
          <w:color w:val="000000"/>
          <w:sz w:val="24"/>
          <w:szCs w:val="24"/>
        </w:rPr>
        <w:t>activités dans toutes les localités pour prévention des conflits et cultiver la paix et la cohésion sociale ;</w:t>
      </w:r>
    </w:p>
    <w:p w14:paraId="145DC803" w14:textId="77777777" w:rsidR="003506C2" w:rsidRDefault="00E74C88">
      <w:pPr>
        <w:keepNext/>
        <w:keepLines/>
        <w:numPr>
          <w:ilvl w:val="0"/>
          <w:numId w:val="10"/>
        </w:numPr>
        <w:pBdr>
          <w:top w:val="nil"/>
          <w:left w:val="nil"/>
          <w:bottom w:val="none" w:sz="0" w:space="0" w:color="000000"/>
          <w:right w:val="nil"/>
          <w:between w:val="nil"/>
        </w:pBdr>
        <w:spacing w:after="240"/>
        <w:rPr>
          <w:color w:val="000000"/>
          <w:sz w:val="24"/>
          <w:szCs w:val="24"/>
        </w:rPr>
      </w:pPr>
      <w:r>
        <w:rPr>
          <w:color w:val="000000"/>
          <w:sz w:val="24"/>
          <w:szCs w:val="24"/>
        </w:rPr>
        <w:t>Intégrer et accompagner les écoles coraniques dans le système éducatif malien.</w:t>
      </w:r>
    </w:p>
    <w:p w14:paraId="6CCED0D0" w14:textId="77777777" w:rsidR="003506C2" w:rsidRDefault="003506C2">
      <w:pPr>
        <w:keepNext/>
        <w:keepLines/>
        <w:pBdr>
          <w:top w:val="nil"/>
          <w:left w:val="nil"/>
          <w:bottom w:val="none" w:sz="0" w:space="0" w:color="000000"/>
          <w:right w:val="nil"/>
          <w:between w:val="nil"/>
        </w:pBdr>
        <w:spacing w:after="240"/>
        <w:rPr>
          <w:color w:val="000000"/>
          <w:sz w:val="24"/>
          <w:szCs w:val="24"/>
        </w:rPr>
      </w:pPr>
    </w:p>
    <w:p w14:paraId="552D9E78" w14:textId="77777777" w:rsidR="003506C2" w:rsidRDefault="003506C2">
      <w:pPr>
        <w:keepNext/>
        <w:keepLines/>
        <w:pBdr>
          <w:top w:val="nil"/>
          <w:left w:val="nil"/>
          <w:bottom w:val="none" w:sz="0" w:space="0" w:color="000000"/>
          <w:right w:val="nil"/>
          <w:between w:val="nil"/>
        </w:pBdr>
        <w:spacing w:after="240"/>
        <w:rPr>
          <w:color w:val="000000"/>
          <w:sz w:val="24"/>
          <w:szCs w:val="24"/>
        </w:rPr>
      </w:pPr>
    </w:p>
    <w:p w14:paraId="52253271" w14:textId="77777777" w:rsidR="003506C2" w:rsidRDefault="003506C2">
      <w:pPr>
        <w:keepNext/>
        <w:keepLines/>
        <w:pBdr>
          <w:top w:val="nil"/>
          <w:left w:val="nil"/>
          <w:bottom w:val="none" w:sz="0" w:space="0" w:color="000000"/>
          <w:right w:val="nil"/>
          <w:between w:val="nil"/>
        </w:pBdr>
        <w:spacing w:after="240"/>
        <w:rPr>
          <w:color w:val="000000"/>
          <w:sz w:val="24"/>
          <w:szCs w:val="24"/>
        </w:rPr>
      </w:pPr>
    </w:p>
    <w:p w14:paraId="780CF283" w14:textId="77777777" w:rsidR="003506C2" w:rsidRDefault="003506C2">
      <w:pPr>
        <w:keepNext/>
        <w:keepLines/>
        <w:pBdr>
          <w:top w:val="nil"/>
          <w:left w:val="nil"/>
          <w:bottom w:val="none" w:sz="0" w:space="0" w:color="000000"/>
          <w:right w:val="nil"/>
          <w:between w:val="nil"/>
        </w:pBdr>
        <w:spacing w:after="240"/>
        <w:rPr>
          <w:color w:val="000000"/>
          <w:sz w:val="24"/>
          <w:szCs w:val="24"/>
        </w:rPr>
      </w:pPr>
    </w:p>
    <w:p w14:paraId="23C08726" w14:textId="77777777" w:rsidR="003506C2" w:rsidRDefault="003506C2">
      <w:pPr>
        <w:keepNext/>
        <w:keepLines/>
        <w:pBdr>
          <w:top w:val="nil"/>
          <w:left w:val="nil"/>
          <w:bottom w:val="none" w:sz="0" w:space="0" w:color="000000"/>
          <w:right w:val="nil"/>
          <w:between w:val="nil"/>
        </w:pBdr>
        <w:spacing w:after="240"/>
        <w:rPr>
          <w:color w:val="000000"/>
          <w:sz w:val="24"/>
          <w:szCs w:val="24"/>
        </w:rPr>
      </w:pPr>
    </w:p>
    <w:p w14:paraId="2C0D8483" w14:textId="77777777" w:rsidR="003506C2" w:rsidRDefault="00E74C88">
      <w:pPr>
        <w:rPr>
          <w:rFonts w:ascii="Cambria" w:eastAsia="Cambria" w:hAnsi="Cambria" w:cs="Cambria"/>
          <w:b/>
          <w:color w:val="0095C3"/>
          <w:sz w:val="32"/>
          <w:szCs w:val="32"/>
        </w:rPr>
      </w:pPr>
      <w:r>
        <w:br w:type="page"/>
      </w:r>
    </w:p>
    <w:p w14:paraId="1DA168EA" w14:textId="77777777" w:rsidR="003506C2" w:rsidRDefault="00E74C88">
      <w:pPr>
        <w:keepNext/>
        <w:keepLines/>
        <w:pBdr>
          <w:top w:val="nil"/>
          <w:left w:val="nil"/>
          <w:bottom w:val="single" w:sz="4" w:space="1" w:color="595959"/>
          <w:right w:val="nil"/>
          <w:between w:val="nil"/>
        </w:pBdr>
        <w:spacing w:after="240"/>
        <w:rPr>
          <w:rFonts w:ascii="Cambria" w:eastAsia="Cambria" w:hAnsi="Cambria" w:cs="Cambria"/>
          <w:b/>
          <w:color w:val="0095C3"/>
          <w:sz w:val="32"/>
          <w:szCs w:val="32"/>
        </w:rPr>
      </w:pPr>
      <w:bookmarkStart w:id="25" w:name="_heading=h.2grqrue" w:colFirst="0" w:colLast="0"/>
      <w:bookmarkEnd w:id="25"/>
      <w:r>
        <w:rPr>
          <w:rFonts w:ascii="Cambria" w:eastAsia="Cambria" w:hAnsi="Cambria" w:cs="Cambria"/>
          <w:b/>
          <w:color w:val="0095C3"/>
          <w:sz w:val="32"/>
          <w:szCs w:val="32"/>
        </w:rPr>
        <w:lastRenderedPageBreak/>
        <w:t>Appendices</w:t>
      </w:r>
    </w:p>
    <w:p w14:paraId="54428BE2" w14:textId="77777777" w:rsidR="003506C2" w:rsidRDefault="00E74C88">
      <w:pPr>
        <w:keepNext/>
        <w:keepLines/>
        <w:pBdr>
          <w:top w:val="nil"/>
          <w:left w:val="nil"/>
          <w:bottom w:val="none" w:sz="0" w:space="0" w:color="000000"/>
          <w:right w:val="nil"/>
          <w:between w:val="nil"/>
        </w:pBdr>
        <w:spacing w:after="240"/>
        <w:rPr>
          <w:rFonts w:ascii="Cambria" w:eastAsia="Cambria" w:hAnsi="Cambria" w:cs="Cambria"/>
          <w:b/>
          <w:color w:val="0072B1"/>
          <w:sz w:val="28"/>
          <w:szCs w:val="28"/>
        </w:rPr>
      </w:pPr>
      <w:r>
        <w:rPr>
          <w:rFonts w:ascii="Cambria" w:eastAsia="Cambria" w:hAnsi="Cambria" w:cs="Cambria"/>
          <w:b/>
          <w:color w:val="0072B1"/>
          <w:sz w:val="28"/>
          <w:szCs w:val="28"/>
        </w:rPr>
        <w:t>Annexe 1 : Outils</w:t>
      </w:r>
    </w:p>
    <w:p w14:paraId="17FD43C2" w14:textId="77777777" w:rsidR="003506C2" w:rsidRDefault="00E74C88">
      <w:r>
        <w:object w:dxaOrig="1550" w:dyaOrig="1000" w14:anchorId="3DA08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05pt" o:ole="">
            <v:imagedata r:id="rId29" o:title=""/>
          </v:shape>
          <o:OLEObject Type="Embed" ProgID="Word.Document.12" ShapeID="_x0000_i1025" DrawAspect="Icon" ObjectID="_1683106536" r:id="rId30">
            <o:FieldCodes>\s</o:FieldCodes>
          </o:OLEObject>
        </w:object>
      </w:r>
      <w:r>
        <w:object w:dxaOrig="1550" w:dyaOrig="1000" w14:anchorId="51664D48">
          <v:shape id="_x0000_i1026" type="#_x0000_t75" style="width:77.25pt;height:50.05pt" o:ole="">
            <v:imagedata r:id="rId31" o:title=""/>
          </v:shape>
          <o:OLEObject Type="Embed" ProgID="Word.Document.12" ShapeID="_x0000_i1026" DrawAspect="Icon" ObjectID="_1683106537" r:id="rId32">
            <o:FieldCodes>\s</o:FieldCodes>
          </o:OLEObject>
        </w:object>
      </w:r>
      <w:r>
        <w:object w:dxaOrig="1550" w:dyaOrig="1000" w14:anchorId="5CAF980C">
          <v:shape id="_x0000_i1027" type="#_x0000_t75" style="width:77.25pt;height:50.05pt" o:ole="">
            <v:imagedata r:id="rId33" o:title=""/>
          </v:shape>
          <o:OLEObject Type="Embed" ProgID="Word.Document.12" ShapeID="_x0000_i1027" DrawAspect="Icon" ObjectID="_1683106538" r:id="rId34">
            <o:FieldCodes>\s</o:FieldCodes>
          </o:OLEObject>
        </w:object>
      </w:r>
      <w:r>
        <w:object w:dxaOrig="1550" w:dyaOrig="1000" w14:anchorId="5768FCD8">
          <v:shape id="_x0000_i1028" type="#_x0000_t75" style="width:77.25pt;height:50.05pt" o:ole="">
            <v:imagedata r:id="rId35" o:title=""/>
          </v:shape>
          <o:OLEObject Type="Embed" ProgID="Word.Document.12" ShapeID="_x0000_i1028" DrawAspect="Icon" ObjectID="_1683106539" r:id="rId36">
            <o:FieldCodes>\s</o:FieldCodes>
          </o:OLEObject>
        </w:object>
      </w:r>
      <w:r>
        <w:object w:dxaOrig="1550" w:dyaOrig="1000" w14:anchorId="71B8C74D">
          <v:shape id="_x0000_i1029" type="#_x0000_t75" style="width:77.25pt;height:50.05pt" o:ole="">
            <v:imagedata r:id="rId37" o:title=""/>
          </v:shape>
          <o:OLEObject Type="Embed" ProgID="Word.Document.12" ShapeID="_x0000_i1029" DrawAspect="Icon" ObjectID="_1683106540" r:id="rId38">
            <o:FieldCodes>\s</o:FieldCodes>
          </o:OLEObject>
        </w:object>
      </w:r>
      <w:r>
        <w:object w:dxaOrig="1550" w:dyaOrig="1000" w14:anchorId="58C2D732">
          <v:shape id="_x0000_i1030" type="#_x0000_t75" style="width:77.25pt;height:50.05pt" o:ole="">
            <v:imagedata r:id="rId39" o:title=""/>
          </v:shape>
          <o:OLEObject Type="Embed" ProgID="Word.Document.12" ShapeID="_x0000_i1030" DrawAspect="Icon" ObjectID="_1683106541" r:id="rId40">
            <o:FieldCodes>\s</o:FieldCodes>
          </o:OLEObject>
        </w:object>
      </w:r>
      <w:r>
        <w:object w:dxaOrig="1550" w:dyaOrig="1000" w14:anchorId="45C68DAD">
          <v:shape id="_x0000_i1031" type="#_x0000_t75" style="width:77.25pt;height:50.05pt" o:ole="">
            <v:imagedata r:id="rId41" o:title=""/>
          </v:shape>
          <o:OLEObject Type="Embed" ProgID="Word.Document.12" ShapeID="_x0000_i1031" DrawAspect="Icon" ObjectID="_1683106542" r:id="rId42">
            <o:FieldCodes>\s</o:FieldCodes>
          </o:OLEObject>
        </w:object>
      </w:r>
      <w:r>
        <w:object w:dxaOrig="1550" w:dyaOrig="1000" w14:anchorId="6D3610FE">
          <v:shape id="_x0000_i1032" type="#_x0000_t75" style="width:77.25pt;height:50.05pt" o:ole="">
            <v:imagedata r:id="rId43" o:title=""/>
          </v:shape>
          <o:OLEObject Type="Embed" ProgID="Word.Document.12" ShapeID="_x0000_i1032" DrawAspect="Icon" ObjectID="_1683106543" r:id="rId44">
            <o:FieldCodes>\s</o:FieldCodes>
          </o:OLEObject>
        </w:object>
      </w:r>
      <w:r>
        <w:object w:dxaOrig="1550" w:dyaOrig="1000" w14:anchorId="4E36D6BC">
          <v:shape id="_x0000_i1033" type="#_x0000_t75" style="width:77.25pt;height:50.05pt" o:ole="">
            <v:imagedata r:id="rId45" o:title=""/>
          </v:shape>
          <o:OLEObject Type="Embed" ProgID="Word.Document.12" ShapeID="_x0000_i1033" DrawAspect="Icon" ObjectID="_1683106544" r:id="rId46">
            <o:FieldCodes>\s</o:FieldCodes>
          </o:OLEObject>
        </w:object>
      </w:r>
      <w:r>
        <w:object w:dxaOrig="1550" w:dyaOrig="1000" w14:anchorId="28D8CAE2">
          <v:shape id="_x0000_i1034" type="#_x0000_t75" style="width:77.25pt;height:50.05pt" o:ole="">
            <v:imagedata r:id="rId47" o:title=""/>
          </v:shape>
          <o:OLEObject Type="Embed" ProgID="Word.Document.12" ShapeID="_x0000_i1034" DrawAspect="Icon" ObjectID="_1683106545" r:id="rId48">
            <o:FieldCodes>\s</o:FieldCodes>
          </o:OLEObject>
        </w:object>
      </w:r>
      <w:r>
        <w:object w:dxaOrig="1550" w:dyaOrig="1000" w14:anchorId="1FEBF8C0">
          <v:shape id="_x0000_i1035" type="#_x0000_t75" style="width:77.25pt;height:50.05pt" o:ole="">
            <v:imagedata r:id="rId49" o:title=""/>
          </v:shape>
          <o:OLEObject Type="Embed" ProgID="Word.Document.12" ShapeID="_x0000_i1035" DrawAspect="Icon" ObjectID="_1683106546" r:id="rId50">
            <o:FieldCodes>\s</o:FieldCodes>
          </o:OLEObject>
        </w:object>
      </w:r>
    </w:p>
    <w:p w14:paraId="6A1D171B" w14:textId="77777777" w:rsidR="003506C2" w:rsidRDefault="00E74C88">
      <w:pPr>
        <w:keepNext/>
        <w:keepLines/>
        <w:pBdr>
          <w:top w:val="nil"/>
          <w:left w:val="nil"/>
          <w:bottom w:val="none" w:sz="0" w:space="0" w:color="000000"/>
          <w:right w:val="nil"/>
          <w:between w:val="nil"/>
        </w:pBdr>
        <w:spacing w:after="240"/>
        <w:rPr>
          <w:rFonts w:ascii="Cambria" w:eastAsia="Cambria" w:hAnsi="Cambria" w:cs="Cambria"/>
          <w:b/>
          <w:color w:val="0072B1"/>
          <w:sz w:val="28"/>
          <w:szCs w:val="28"/>
        </w:rPr>
      </w:pPr>
      <w:r>
        <w:rPr>
          <w:rFonts w:ascii="Cambria" w:eastAsia="Cambria" w:hAnsi="Cambria" w:cs="Cambria"/>
          <w:b/>
          <w:color w:val="0072B1"/>
          <w:sz w:val="28"/>
          <w:szCs w:val="28"/>
        </w:rPr>
        <w:t>Annexe 2 : Documents Utilises</w:t>
      </w:r>
    </w:p>
    <w:p w14:paraId="790C5866" w14:textId="77777777" w:rsidR="003506C2" w:rsidRDefault="00E74C88">
      <w:pPr>
        <w:pStyle w:val="Heading1"/>
        <w:numPr>
          <w:ilvl w:val="0"/>
          <w:numId w:val="22"/>
        </w:numPr>
        <w:spacing w:before="320" w:after="0" w:line="240" w:lineRule="auto"/>
        <w:rPr>
          <w:b w:val="0"/>
          <w:color w:val="0070C0"/>
        </w:rPr>
      </w:pPr>
      <w:bookmarkStart w:id="26" w:name="_heading=h.vx1227" w:colFirst="0" w:colLast="0"/>
      <w:bookmarkEnd w:id="26"/>
      <w:r>
        <w:rPr>
          <w:sz w:val="24"/>
          <w:szCs w:val="24"/>
        </w:rPr>
        <w:t>Documents du projet</w:t>
      </w:r>
    </w:p>
    <w:p w14:paraId="69A828FA" w14:textId="77777777" w:rsidR="003506C2" w:rsidRDefault="00E74C88">
      <w:pPr>
        <w:numPr>
          <w:ilvl w:val="0"/>
          <w:numId w:val="24"/>
        </w:numPr>
        <w:pBdr>
          <w:top w:val="nil"/>
          <w:left w:val="nil"/>
          <w:bottom w:val="nil"/>
          <w:right w:val="nil"/>
          <w:between w:val="nil"/>
        </w:pBdr>
        <w:spacing w:before="100" w:after="0"/>
        <w:rPr>
          <w:color w:val="000000"/>
          <w:sz w:val="24"/>
          <w:szCs w:val="24"/>
        </w:rPr>
      </w:pPr>
      <w:r>
        <w:rPr>
          <w:color w:val="000000"/>
          <w:sz w:val="24"/>
          <w:szCs w:val="24"/>
        </w:rPr>
        <w:t>Analyse de Contexte corrections acceptées ECôté  .docx</w:t>
      </w:r>
    </w:p>
    <w:p w14:paraId="7338FC9F"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IRF 219 PBF project progress report- 31 july 2019 FV2.doc</w:t>
      </w:r>
    </w:p>
    <w:p w14:paraId="6C405EFD"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IRF 219- UNICEF -PBF Jeunes acteurs_Rapport final mars 2020_REVIEWED 190820.doc</w:t>
      </w:r>
    </w:p>
    <w:p w14:paraId="7C88FA3B"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PBF Jeunes acteurs IRF 219_ 2019 annual Progress Report_ revu jan 20.doc</w:t>
      </w:r>
    </w:p>
    <w:p w14:paraId="2DF4A00C"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PBF MALI Draft Rapport Final pour commentaires_.docx</w:t>
      </w:r>
    </w:p>
    <w:p w14:paraId="1CACB485"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APROFID-RAPPORT ANNUEL 2018 PDF.pdf</w:t>
      </w:r>
    </w:p>
    <w:p w14:paraId="289602B9"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Rapport des Activites ComNAT decembre 2019_AD.pdf</w:t>
      </w:r>
    </w:p>
    <w:p w14:paraId="1DF333B9" w14:textId="77777777" w:rsidR="003506C2" w:rsidRDefault="00E74C88">
      <w:pPr>
        <w:numPr>
          <w:ilvl w:val="0"/>
          <w:numId w:val="24"/>
        </w:numPr>
        <w:pBdr>
          <w:top w:val="nil"/>
          <w:left w:val="nil"/>
          <w:bottom w:val="nil"/>
          <w:right w:val="nil"/>
          <w:between w:val="nil"/>
        </w:pBdr>
        <w:rPr>
          <w:color w:val="000000"/>
          <w:sz w:val="24"/>
          <w:szCs w:val="24"/>
        </w:rPr>
      </w:pPr>
      <w:r>
        <w:rPr>
          <w:color w:val="000000"/>
          <w:sz w:val="24"/>
          <w:szCs w:val="24"/>
        </w:rPr>
        <w:t>Etc…</w:t>
      </w:r>
    </w:p>
    <w:p w14:paraId="161402BF" w14:textId="77777777" w:rsidR="003506C2" w:rsidRDefault="00E74C88">
      <w:pPr>
        <w:pStyle w:val="Heading1"/>
        <w:numPr>
          <w:ilvl w:val="0"/>
          <w:numId w:val="22"/>
        </w:numPr>
        <w:spacing w:before="320" w:after="0" w:line="240" w:lineRule="auto"/>
        <w:rPr>
          <w:b w:val="0"/>
          <w:sz w:val="24"/>
          <w:szCs w:val="24"/>
        </w:rPr>
      </w:pPr>
      <w:bookmarkStart w:id="27" w:name="_heading=h.3fwokq0" w:colFirst="0" w:colLast="0"/>
      <w:bookmarkEnd w:id="27"/>
      <w:r>
        <w:rPr>
          <w:sz w:val="24"/>
          <w:szCs w:val="24"/>
        </w:rPr>
        <w:t>Recherches sur net</w:t>
      </w:r>
    </w:p>
    <w:p w14:paraId="18BA1841"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 xml:space="preserve">Rapport </w:t>
      </w:r>
      <w:r>
        <w:rPr>
          <w:sz w:val="24"/>
          <w:szCs w:val="24"/>
        </w:rPr>
        <w:t>définitif évaluation</w:t>
      </w:r>
      <w:r>
        <w:rPr>
          <w:color w:val="000000"/>
          <w:sz w:val="24"/>
          <w:szCs w:val="24"/>
        </w:rPr>
        <w:t xml:space="preserve"> Projet Cohésion Sociale</w:t>
      </w:r>
    </w:p>
    <w:p w14:paraId="3641384D" w14:textId="77777777" w:rsidR="003506C2" w:rsidRDefault="00E74C88">
      <w:pPr>
        <w:numPr>
          <w:ilvl w:val="0"/>
          <w:numId w:val="24"/>
        </w:numPr>
        <w:pBdr>
          <w:top w:val="nil"/>
          <w:left w:val="nil"/>
          <w:bottom w:val="nil"/>
          <w:right w:val="nil"/>
          <w:between w:val="nil"/>
        </w:pBdr>
        <w:spacing w:after="0"/>
        <w:rPr>
          <w:color w:val="000000"/>
          <w:sz w:val="24"/>
          <w:szCs w:val="24"/>
        </w:rPr>
      </w:pPr>
      <w:r>
        <w:rPr>
          <w:color w:val="000000"/>
          <w:sz w:val="24"/>
          <w:szCs w:val="24"/>
        </w:rPr>
        <w:t>Rapport global MINUSMA 2018-2019(Paix et cohésion sociale)</w:t>
      </w:r>
    </w:p>
    <w:p w14:paraId="7F19AEC5" w14:textId="77777777" w:rsidR="003506C2" w:rsidRDefault="00E74C88">
      <w:pPr>
        <w:numPr>
          <w:ilvl w:val="0"/>
          <w:numId w:val="24"/>
        </w:numPr>
        <w:pBdr>
          <w:top w:val="nil"/>
          <w:left w:val="nil"/>
          <w:bottom w:val="nil"/>
          <w:right w:val="nil"/>
          <w:between w:val="nil"/>
        </w:pBdr>
        <w:rPr>
          <w:color w:val="000000"/>
          <w:sz w:val="24"/>
          <w:szCs w:val="24"/>
        </w:rPr>
      </w:pPr>
      <w:r>
        <w:rPr>
          <w:color w:val="000000"/>
          <w:sz w:val="24"/>
          <w:szCs w:val="24"/>
        </w:rPr>
        <w:t>Rapport DCA (Corrélation entre conflits et changement climatique)</w:t>
      </w:r>
    </w:p>
    <w:p w14:paraId="1752C2BD" w14:textId="77777777" w:rsidR="003506C2" w:rsidRDefault="00E74C88">
      <w:pPr>
        <w:keepNext/>
        <w:keepLines/>
        <w:pBdr>
          <w:top w:val="nil"/>
          <w:left w:val="nil"/>
          <w:bottom w:val="none" w:sz="0" w:space="0" w:color="000000"/>
          <w:right w:val="nil"/>
          <w:between w:val="nil"/>
        </w:pBdr>
        <w:spacing w:after="240"/>
        <w:rPr>
          <w:rFonts w:ascii="Cambria" w:eastAsia="Cambria" w:hAnsi="Cambria" w:cs="Cambria"/>
          <w:b/>
          <w:color w:val="0072B1"/>
          <w:sz w:val="28"/>
          <w:szCs w:val="28"/>
        </w:rPr>
      </w:pPr>
      <w:r>
        <w:rPr>
          <w:rFonts w:ascii="Cambria" w:eastAsia="Cambria" w:hAnsi="Cambria" w:cs="Cambria"/>
          <w:b/>
          <w:color w:val="0072B1"/>
          <w:sz w:val="28"/>
          <w:szCs w:val="28"/>
        </w:rPr>
        <w:t xml:space="preserve">Annexe 3 : ToR </w:t>
      </w:r>
    </w:p>
    <w:p w14:paraId="5D059A36" w14:textId="77777777" w:rsidR="003506C2" w:rsidRDefault="00E74C88">
      <w:pPr>
        <w:keepNext/>
        <w:keepLines/>
        <w:pBdr>
          <w:top w:val="nil"/>
          <w:left w:val="nil"/>
          <w:bottom w:val="none" w:sz="0" w:space="0" w:color="000000"/>
          <w:right w:val="nil"/>
          <w:between w:val="nil"/>
        </w:pBdr>
        <w:spacing w:after="240"/>
        <w:rPr>
          <w:rFonts w:ascii="Cambria" w:eastAsia="Cambria" w:hAnsi="Cambria" w:cs="Cambria"/>
          <w:b/>
          <w:color w:val="0072B1"/>
          <w:sz w:val="28"/>
          <w:szCs w:val="28"/>
        </w:rPr>
      </w:pPr>
      <w:r>
        <w:rPr>
          <w:rFonts w:ascii="Cambria" w:eastAsia="Cambria" w:hAnsi="Cambria" w:cs="Cambria"/>
          <w:b/>
          <w:color w:val="0095C3"/>
          <w:sz w:val="32"/>
          <w:szCs w:val="32"/>
        </w:rPr>
        <w:object w:dxaOrig="1550" w:dyaOrig="1000" w14:anchorId="3AB29D84">
          <v:shape id="_x0000_i1036" type="#_x0000_t75" style="width:77.25pt;height:50.05pt" o:ole="">
            <v:imagedata r:id="rId51" o:title=""/>
          </v:shape>
          <o:OLEObject Type="Embed" ProgID="AcroExch.Document.DC" ShapeID="_x0000_i1036" DrawAspect="Icon" ObjectID="_1683106547" r:id="rId52"/>
        </w:object>
      </w:r>
    </w:p>
    <w:sectPr w:rsidR="003506C2">
      <w:headerReference w:type="default" r:id="rId53"/>
      <w:footerReference w:type="default" r:id="rId54"/>
      <w:headerReference w:type="firs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14E99" w14:textId="77777777" w:rsidR="00764665" w:rsidRDefault="00764665">
      <w:pPr>
        <w:spacing w:after="0" w:line="240" w:lineRule="auto"/>
      </w:pPr>
      <w:r>
        <w:separator/>
      </w:r>
    </w:p>
  </w:endnote>
  <w:endnote w:type="continuationSeparator" w:id="0">
    <w:p w14:paraId="78643F5B" w14:textId="77777777" w:rsidR="00764665" w:rsidRDefault="0076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F7C90" w14:textId="77777777" w:rsidR="003506C2" w:rsidRDefault="00E74C8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307E1">
      <w:rPr>
        <w:noProof/>
        <w:color w:val="000000"/>
      </w:rPr>
      <w:t>2</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CF4A6" w14:textId="77777777" w:rsidR="00764665" w:rsidRDefault="00764665">
      <w:pPr>
        <w:spacing w:after="0" w:line="240" w:lineRule="auto"/>
      </w:pPr>
      <w:r>
        <w:separator/>
      </w:r>
    </w:p>
  </w:footnote>
  <w:footnote w:type="continuationSeparator" w:id="0">
    <w:p w14:paraId="70059F0C" w14:textId="77777777" w:rsidR="00764665" w:rsidRDefault="00764665">
      <w:pPr>
        <w:spacing w:after="0" w:line="240" w:lineRule="auto"/>
      </w:pPr>
      <w:r>
        <w:continuationSeparator/>
      </w:r>
    </w:p>
  </w:footnote>
  <w:footnote w:id="1">
    <w:p w14:paraId="7F7B7DEB" w14:textId="77777777" w:rsidR="003506C2" w:rsidRDefault="00E74C88">
      <w:pPr>
        <w:pBdr>
          <w:top w:val="nil"/>
          <w:left w:val="nil"/>
          <w:bottom w:val="nil"/>
          <w:right w:val="nil"/>
          <w:between w:val="nil"/>
        </w:pBdr>
        <w:spacing w:after="120" w:line="264" w:lineRule="auto"/>
        <w:rPr>
          <w:color w:val="000000"/>
          <w:sz w:val="20"/>
          <w:szCs w:val="20"/>
        </w:rPr>
      </w:pPr>
      <w:r>
        <w:rPr>
          <w:vertAlign w:val="superscript"/>
        </w:rPr>
        <w:footnoteRef/>
      </w:r>
    </w:p>
  </w:footnote>
  <w:footnote w:id="2">
    <w:p w14:paraId="3F9A9842" w14:textId="77777777" w:rsidR="003506C2" w:rsidRDefault="00E74C8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IRF Project Document PBSO</w:t>
      </w:r>
    </w:p>
  </w:footnote>
  <w:footnote w:id="3">
    <w:p w14:paraId="28CFE76E" w14:textId="77777777" w:rsidR="003506C2" w:rsidRDefault="00E74C8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Voir également Mercy Corps (2017): We Hope and We Fight: Youth, Communities, and Violence in Mali.</w:t>
      </w:r>
    </w:p>
  </w:footnote>
  <w:footnote w:id="4">
    <w:p w14:paraId="4AEE3D6E" w14:textId="77777777" w:rsidR="003506C2" w:rsidRDefault="00E74C88">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6C1E" w14:textId="77777777" w:rsidR="003506C2" w:rsidRDefault="00E74C88">
    <w:pPr>
      <w:pBdr>
        <w:top w:val="nil"/>
        <w:left w:val="nil"/>
        <w:bottom w:val="nil"/>
        <w:right w:val="nil"/>
        <w:between w:val="nil"/>
      </w:pBdr>
      <w:tabs>
        <w:tab w:val="center" w:pos="4680"/>
        <w:tab w:val="right" w:pos="9360"/>
      </w:tabs>
      <w:spacing w:after="0" w:line="240" w:lineRule="auto"/>
      <w:rPr>
        <w:rFonts w:ascii="Calibri" w:eastAsia="Calibri" w:hAnsi="Calibri" w:cs="Calibri"/>
        <w:b/>
        <w:color w:val="595959"/>
        <w:sz w:val="21"/>
        <w:szCs w:val="21"/>
      </w:rPr>
    </w:pPr>
    <w:r>
      <w:rPr>
        <w:rFonts w:ascii="Calibri" w:eastAsia="Calibri" w:hAnsi="Calibri" w:cs="Calibri"/>
        <w:color w:val="0070C0"/>
        <w:sz w:val="21"/>
        <w:szCs w:val="21"/>
        <w:highlight w:val="white"/>
      </w:rPr>
      <w:t xml:space="preserve">Evaluation finale </w:t>
    </w:r>
    <w:r>
      <w:rPr>
        <w:rFonts w:ascii="Calibri" w:eastAsia="Calibri" w:hAnsi="Calibri" w:cs="Calibri"/>
        <w:color w:val="404040"/>
        <w:sz w:val="21"/>
        <w:szCs w:val="21"/>
        <w:highlight w:val="white"/>
      </w:rPr>
      <w:t>|</w:t>
    </w:r>
    <w:r>
      <w:rPr>
        <w:rFonts w:ascii="Calibri" w:eastAsia="Calibri" w:hAnsi="Calibri" w:cs="Calibri"/>
        <w:color w:val="0070C0"/>
        <w:sz w:val="21"/>
        <w:szCs w:val="21"/>
        <w:highlight w:val="white"/>
      </w:rPr>
      <w:t>Projet</w:t>
    </w:r>
    <w:r>
      <w:rPr>
        <w:rFonts w:ascii="Calibri" w:eastAsia="Calibri" w:hAnsi="Calibri" w:cs="Calibri"/>
        <w:color w:val="404040"/>
        <w:sz w:val="21"/>
        <w:szCs w:val="21"/>
        <w:highlight w:val="white"/>
      </w:rPr>
      <w:t xml:space="preserve"> </w:t>
    </w:r>
    <w:r>
      <w:rPr>
        <w:color w:val="000000"/>
        <w:sz w:val="24"/>
        <w:szCs w:val="24"/>
      </w:rPr>
      <w:t>jeunes acteurs pour la paix et la réconciliation nationale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64DBE" w14:textId="77777777" w:rsidR="003506C2" w:rsidRDefault="00E74C88">
    <w:pPr>
      <w:tabs>
        <w:tab w:val="center" w:pos="4680"/>
        <w:tab w:val="right" w:pos="9360"/>
      </w:tabs>
      <w:spacing w:line="240" w:lineRule="auto"/>
      <w:rPr>
        <w:color w:val="000000"/>
      </w:rPr>
    </w:pPr>
    <w:r>
      <w:rPr>
        <w:noProof/>
      </w:rPr>
      <w:drawing>
        <wp:inline distT="0" distB="0" distL="0" distR="0" wp14:anchorId="42536CC3" wp14:editId="15803A4D">
          <wp:extent cx="6426200" cy="1981200"/>
          <wp:effectExtent l="0" t="0" r="0" b="0"/>
          <wp:docPr id="36939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
                  <a:srcRect/>
                  <a:stretch>
                    <a:fillRect/>
                  </a:stretch>
                </pic:blipFill>
                <pic:spPr>
                  <a:xfrm>
                    <a:off x="0" y="0"/>
                    <a:ext cx="6426200" cy="1981200"/>
                  </a:xfrm>
                  <a:prstGeom prst="rect">
                    <a:avLst/>
                  </a:prstGeom>
                  <a:ln/>
                </pic:spPr>
              </pic:pic>
            </a:graphicData>
          </a:graphic>
        </wp:inline>
      </w:drawing>
    </w:r>
    <w:r>
      <w:rPr>
        <w:noProof/>
      </w:rPr>
      <w:drawing>
        <wp:anchor distT="0" distB="182880" distL="114300" distR="114300" simplePos="0" relativeHeight="251658240" behindDoc="0" locked="0" layoutInCell="1" hidden="0" allowOverlap="1" wp14:anchorId="73495E0E" wp14:editId="60AA473B">
          <wp:simplePos x="0" y="0"/>
          <wp:positionH relativeFrom="column">
            <wp:posOffset>1619250</wp:posOffset>
          </wp:positionH>
          <wp:positionV relativeFrom="paragraph">
            <wp:posOffset>0</wp:posOffset>
          </wp:positionV>
          <wp:extent cx="2787650" cy="520700"/>
          <wp:effectExtent l="0" t="0" r="0" b="0"/>
          <wp:wrapTopAndBottom distT="0" distB="182880"/>
          <wp:docPr id="369390" name="image13.jpg" descr="C:\Users\mmkim\Desktop\currently in use\proposal design\images\desinging-proposal_letterhead_logo only.jpg"/>
          <wp:cNvGraphicFramePr/>
          <a:graphic xmlns:a="http://schemas.openxmlformats.org/drawingml/2006/main">
            <a:graphicData uri="http://schemas.openxmlformats.org/drawingml/2006/picture">
              <pic:pic xmlns:pic="http://schemas.openxmlformats.org/drawingml/2006/picture">
                <pic:nvPicPr>
                  <pic:cNvPr id="0" name="image13.jpg" descr="C:\Users\mmkim\Desktop\currently in use\proposal design\images\desinging-proposal_letterhead_logo only.jpg"/>
                  <pic:cNvPicPr preferRelativeResize="0"/>
                </pic:nvPicPr>
                <pic:blipFill>
                  <a:blip r:embed="rId2"/>
                  <a:srcRect/>
                  <a:stretch>
                    <a:fillRect/>
                  </a:stretch>
                </pic:blipFill>
                <pic:spPr>
                  <a:xfrm>
                    <a:off x="0" y="0"/>
                    <a:ext cx="2787650" cy="520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F12"/>
    <w:multiLevelType w:val="multilevel"/>
    <w:tmpl w:val="AE8EF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94113"/>
    <w:multiLevelType w:val="multilevel"/>
    <w:tmpl w:val="53F8B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FA2627"/>
    <w:multiLevelType w:val="multilevel"/>
    <w:tmpl w:val="B60A5648"/>
    <w:lvl w:ilvl="0">
      <w:start w:val="2"/>
      <w:numFmt w:val="bullet"/>
      <w:lvlText w:val="-"/>
      <w:lvlJc w:val="left"/>
      <w:pPr>
        <w:ind w:left="720" w:hanging="360"/>
      </w:pPr>
      <w:rPr>
        <w:rFonts w:ascii="Times New Roman" w:eastAsia="Times New Roman" w:hAnsi="Times New Roman" w:cs="Times New Roman"/>
        <w:b/>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E935D9"/>
    <w:multiLevelType w:val="multilevel"/>
    <w:tmpl w:val="EA044926"/>
    <w:lvl w:ilvl="0">
      <w:start w:val="10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282DF8"/>
    <w:multiLevelType w:val="multilevel"/>
    <w:tmpl w:val="678E0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55477"/>
    <w:multiLevelType w:val="multilevel"/>
    <w:tmpl w:val="221620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DF68D3"/>
    <w:multiLevelType w:val="multilevel"/>
    <w:tmpl w:val="52920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6E57CC"/>
    <w:multiLevelType w:val="multilevel"/>
    <w:tmpl w:val="C72E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F3616F"/>
    <w:multiLevelType w:val="multilevel"/>
    <w:tmpl w:val="3A4E527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8B2239"/>
    <w:multiLevelType w:val="multilevel"/>
    <w:tmpl w:val="1DE0854E"/>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6652C20"/>
    <w:multiLevelType w:val="multilevel"/>
    <w:tmpl w:val="238C2A86"/>
    <w:lvl w:ilvl="0">
      <w:start w:val="7"/>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26FC4CF6"/>
    <w:multiLevelType w:val="multilevel"/>
    <w:tmpl w:val="64162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8F08F5"/>
    <w:multiLevelType w:val="multilevel"/>
    <w:tmpl w:val="7E840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D878A3"/>
    <w:multiLevelType w:val="multilevel"/>
    <w:tmpl w:val="A2E01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6D6544"/>
    <w:multiLevelType w:val="multilevel"/>
    <w:tmpl w:val="47A05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FA18D9"/>
    <w:multiLevelType w:val="multilevel"/>
    <w:tmpl w:val="C2FCB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4523DB"/>
    <w:multiLevelType w:val="multilevel"/>
    <w:tmpl w:val="6BE24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9E541D"/>
    <w:multiLevelType w:val="multilevel"/>
    <w:tmpl w:val="4CCC9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617E25"/>
    <w:multiLevelType w:val="multilevel"/>
    <w:tmpl w:val="3F40C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0E7C58"/>
    <w:multiLevelType w:val="multilevel"/>
    <w:tmpl w:val="36805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D43384B"/>
    <w:multiLevelType w:val="multilevel"/>
    <w:tmpl w:val="B5CE2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9C202E"/>
    <w:multiLevelType w:val="multilevel"/>
    <w:tmpl w:val="75746240"/>
    <w:lvl w:ilvl="0">
      <w:start w:val="1"/>
      <w:numFmt w:val="bullet"/>
      <w:lvlText w:val="✍"/>
      <w:lvlJc w:val="left"/>
      <w:pPr>
        <w:ind w:left="720" w:hanging="360"/>
      </w:pPr>
      <w:rPr>
        <w:rFonts w:ascii="Noto Sans Symbols" w:eastAsia="Noto Sans Symbols" w:hAnsi="Noto Sans Symbols" w:cs="Noto Sans Symbols"/>
        <w:b/>
        <w:color w:val="FF0000"/>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5D65E4"/>
    <w:multiLevelType w:val="multilevel"/>
    <w:tmpl w:val="40068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941237"/>
    <w:multiLevelType w:val="multilevel"/>
    <w:tmpl w:val="08945F2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4" w15:restartNumberingAfterBreak="0">
    <w:nsid w:val="553D5930"/>
    <w:multiLevelType w:val="multilevel"/>
    <w:tmpl w:val="B912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795564"/>
    <w:multiLevelType w:val="multilevel"/>
    <w:tmpl w:val="24EA9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C51742"/>
    <w:multiLevelType w:val="multilevel"/>
    <w:tmpl w:val="F93E74F2"/>
    <w:lvl w:ilvl="0">
      <w:start w:val="1"/>
      <w:numFmt w:val="bullet"/>
      <w:lvlText w:val="-"/>
      <w:lvlJc w:val="left"/>
      <w:pPr>
        <w:ind w:left="720" w:hanging="360"/>
      </w:pPr>
      <w:rPr>
        <w:rFonts w:ascii="Times New Roman" w:eastAsia="Times New Roman" w:hAnsi="Times New Roman" w:cs="Times New Roman"/>
        <w:b/>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D16ACE"/>
    <w:multiLevelType w:val="multilevel"/>
    <w:tmpl w:val="5B66D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407B5F"/>
    <w:multiLevelType w:val="multilevel"/>
    <w:tmpl w:val="7F2076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6E4A1C"/>
    <w:multiLevelType w:val="multilevel"/>
    <w:tmpl w:val="93C2FA6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B0047C"/>
    <w:multiLevelType w:val="multilevel"/>
    <w:tmpl w:val="52A64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8851A6"/>
    <w:multiLevelType w:val="multilevel"/>
    <w:tmpl w:val="08D08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09360E"/>
    <w:multiLevelType w:val="multilevel"/>
    <w:tmpl w:val="CB88C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C647D3C"/>
    <w:multiLevelType w:val="multilevel"/>
    <w:tmpl w:val="73920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8C33A6"/>
    <w:multiLevelType w:val="multilevel"/>
    <w:tmpl w:val="4BF69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DD426C"/>
    <w:multiLevelType w:val="multilevel"/>
    <w:tmpl w:val="B288AD4C"/>
    <w:lvl w:ilvl="0">
      <w:start w:val="1"/>
      <w:numFmt w:val="bullet"/>
      <w:lvlText w:val="-"/>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3161FB"/>
    <w:multiLevelType w:val="multilevel"/>
    <w:tmpl w:val="340E7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8B22242"/>
    <w:multiLevelType w:val="multilevel"/>
    <w:tmpl w:val="C9A43850"/>
    <w:lvl w:ilvl="0">
      <w:start w:val="1"/>
      <w:numFmt w:val="bullet"/>
      <w:lvlText w:val="▪"/>
      <w:lvlJc w:val="left"/>
      <w:pPr>
        <w:ind w:left="360" w:hanging="360"/>
      </w:pPr>
      <w:rPr>
        <w:rFonts w:ascii="Noto Sans Symbols" w:eastAsia="Noto Sans Symbols" w:hAnsi="Noto Sans Symbols" w:cs="Noto Sans Symbols"/>
        <w:color w:val="1F4E7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BF0C17"/>
    <w:multiLevelType w:val="multilevel"/>
    <w:tmpl w:val="EE0CD1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B681D9A"/>
    <w:multiLevelType w:val="multilevel"/>
    <w:tmpl w:val="BAEED37A"/>
    <w:lvl w:ilvl="0">
      <w:start w:val="3"/>
      <w:numFmt w:val="decimal"/>
      <w:lvlText w:val="%1"/>
      <w:lvlJc w:val="left"/>
      <w:pPr>
        <w:ind w:left="405" w:hanging="405"/>
      </w:pPr>
      <w:rPr>
        <w:color w:val="00000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0" w15:restartNumberingAfterBreak="0">
    <w:nsid w:val="7CB21147"/>
    <w:multiLevelType w:val="multilevel"/>
    <w:tmpl w:val="0ABC1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ED721B"/>
    <w:multiLevelType w:val="multilevel"/>
    <w:tmpl w:val="A84278E4"/>
    <w:lvl w:ilvl="0">
      <w:start w:val="1"/>
      <w:numFmt w:val="bullet"/>
      <w:lvlText w:val="✍"/>
      <w:lvlJc w:val="left"/>
      <w:pPr>
        <w:ind w:left="720" w:hanging="360"/>
      </w:pPr>
      <w:rPr>
        <w:rFonts w:ascii="Noto Sans Symbols" w:eastAsia="Noto Sans Symbols" w:hAnsi="Noto Sans Symbols" w:cs="Noto Sans Symbols"/>
        <w:b/>
        <w:color w:val="FF0000"/>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B35BA5"/>
    <w:multiLevelType w:val="multilevel"/>
    <w:tmpl w:val="3522D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13"/>
  </w:num>
  <w:num w:numId="3">
    <w:abstractNumId w:val="1"/>
  </w:num>
  <w:num w:numId="4">
    <w:abstractNumId w:val="4"/>
  </w:num>
  <w:num w:numId="5">
    <w:abstractNumId w:val="19"/>
  </w:num>
  <w:num w:numId="6">
    <w:abstractNumId w:val="39"/>
  </w:num>
  <w:num w:numId="7">
    <w:abstractNumId w:val="22"/>
  </w:num>
  <w:num w:numId="8">
    <w:abstractNumId w:val="25"/>
  </w:num>
  <w:num w:numId="9">
    <w:abstractNumId w:val="15"/>
  </w:num>
  <w:num w:numId="10">
    <w:abstractNumId w:val="26"/>
  </w:num>
  <w:num w:numId="11">
    <w:abstractNumId w:val="0"/>
  </w:num>
  <w:num w:numId="12">
    <w:abstractNumId w:val="8"/>
  </w:num>
  <w:num w:numId="13">
    <w:abstractNumId w:val="28"/>
  </w:num>
  <w:num w:numId="14">
    <w:abstractNumId w:val="40"/>
  </w:num>
  <w:num w:numId="15">
    <w:abstractNumId w:val="6"/>
  </w:num>
  <w:num w:numId="16">
    <w:abstractNumId w:val="3"/>
  </w:num>
  <w:num w:numId="17">
    <w:abstractNumId w:val="20"/>
  </w:num>
  <w:num w:numId="18">
    <w:abstractNumId w:val="2"/>
  </w:num>
  <w:num w:numId="19">
    <w:abstractNumId w:val="14"/>
  </w:num>
  <w:num w:numId="20">
    <w:abstractNumId w:val="32"/>
  </w:num>
  <w:num w:numId="21">
    <w:abstractNumId w:val="18"/>
  </w:num>
  <w:num w:numId="22">
    <w:abstractNumId w:val="11"/>
  </w:num>
  <w:num w:numId="23">
    <w:abstractNumId w:val="42"/>
  </w:num>
  <w:num w:numId="24">
    <w:abstractNumId w:val="38"/>
  </w:num>
  <w:num w:numId="25">
    <w:abstractNumId w:val="16"/>
  </w:num>
  <w:num w:numId="26">
    <w:abstractNumId w:val="7"/>
  </w:num>
  <w:num w:numId="27">
    <w:abstractNumId w:val="33"/>
  </w:num>
  <w:num w:numId="28">
    <w:abstractNumId w:val="21"/>
  </w:num>
  <w:num w:numId="29">
    <w:abstractNumId w:val="31"/>
  </w:num>
  <w:num w:numId="30">
    <w:abstractNumId w:val="41"/>
  </w:num>
  <w:num w:numId="31">
    <w:abstractNumId w:val="9"/>
  </w:num>
  <w:num w:numId="32">
    <w:abstractNumId w:val="17"/>
  </w:num>
  <w:num w:numId="33">
    <w:abstractNumId w:val="29"/>
  </w:num>
  <w:num w:numId="34">
    <w:abstractNumId w:val="12"/>
  </w:num>
  <w:num w:numId="35">
    <w:abstractNumId w:val="5"/>
  </w:num>
  <w:num w:numId="36">
    <w:abstractNumId w:val="24"/>
  </w:num>
  <w:num w:numId="37">
    <w:abstractNumId w:val="10"/>
  </w:num>
  <w:num w:numId="38">
    <w:abstractNumId w:val="30"/>
  </w:num>
  <w:num w:numId="39">
    <w:abstractNumId w:val="27"/>
  </w:num>
  <w:num w:numId="40">
    <w:abstractNumId w:val="23"/>
  </w:num>
  <w:num w:numId="41">
    <w:abstractNumId w:val="34"/>
  </w:num>
  <w:num w:numId="42">
    <w:abstractNumId w:val="3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06C2"/>
    <w:rsid w:val="001307E1"/>
    <w:rsid w:val="003506C2"/>
    <w:rsid w:val="00764665"/>
    <w:rsid w:val="00E34BF6"/>
    <w:rsid w:val="00E74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7E51"/>
  <w15:docId w15:val="{AC905A18-9BC2-4E5A-B9BE-0EE8860F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85"/>
  </w:style>
  <w:style w:type="paragraph" w:styleId="Heading1">
    <w:name w:val="heading 1"/>
    <w:basedOn w:val="Normal"/>
    <w:next w:val="Normal"/>
    <w:link w:val="Heading1Char"/>
    <w:uiPriority w:val="9"/>
    <w:qFormat/>
    <w:rsid w:val="00713C12"/>
    <w:pPr>
      <w:keepNext/>
      <w:keepLines/>
      <w:spacing w:after="240"/>
      <w:outlineLvl w:val="0"/>
    </w:pPr>
    <w:rPr>
      <w:rFonts w:asciiTheme="majorHAnsi" w:eastAsiaTheme="majorEastAsia" w:hAnsiTheme="majorHAnsi" w:cstheme="majorBidi"/>
      <w:b/>
      <w:bCs/>
      <w:color w:val="0095C3"/>
      <w:sz w:val="32"/>
      <w:szCs w:val="32"/>
    </w:rPr>
  </w:style>
  <w:style w:type="paragraph" w:styleId="Heading2">
    <w:name w:val="heading 2"/>
    <w:basedOn w:val="Normal"/>
    <w:next w:val="Normal"/>
    <w:link w:val="Heading2Char"/>
    <w:uiPriority w:val="9"/>
    <w:semiHidden/>
    <w:unhideWhenUsed/>
    <w:qFormat/>
    <w:rsid w:val="00713C12"/>
    <w:pPr>
      <w:keepNext/>
      <w:keepLines/>
      <w:spacing w:before="200" w:after="240"/>
      <w:outlineLvl w:val="1"/>
    </w:pPr>
    <w:rPr>
      <w:rFonts w:asciiTheme="majorHAnsi" w:eastAsiaTheme="majorEastAsia" w:hAnsiTheme="majorHAnsi" w:cstheme="majorBidi"/>
      <w:b/>
      <w:bCs/>
      <w:color w:val="0072B1"/>
      <w:sz w:val="28"/>
      <w:szCs w:val="26"/>
    </w:rPr>
  </w:style>
  <w:style w:type="paragraph" w:styleId="Heading3">
    <w:name w:val="heading 3"/>
    <w:basedOn w:val="Normal"/>
    <w:next w:val="Normal"/>
    <w:link w:val="Heading3Char"/>
    <w:uiPriority w:val="9"/>
    <w:semiHidden/>
    <w:unhideWhenUsed/>
    <w:qFormat/>
    <w:rsid w:val="00713C12"/>
    <w:pPr>
      <w:keepNext/>
      <w:keepLines/>
      <w:spacing w:before="200" w:after="240"/>
      <w:outlineLvl w:val="2"/>
    </w:pPr>
    <w:rPr>
      <w:rFonts w:asciiTheme="majorHAnsi" w:eastAsiaTheme="majorEastAsia" w:hAnsiTheme="majorHAnsi" w:cstheme="majorBidi"/>
      <w:b/>
      <w:bCs/>
      <w:color w:val="0095C3" w:themeColor="accent1"/>
      <w:sz w:val="24"/>
      <w:szCs w:val="24"/>
    </w:rPr>
  </w:style>
  <w:style w:type="paragraph" w:styleId="Heading4">
    <w:name w:val="heading 4"/>
    <w:basedOn w:val="Normal"/>
    <w:next w:val="Normal"/>
    <w:link w:val="Heading4Char"/>
    <w:uiPriority w:val="9"/>
    <w:semiHidden/>
    <w:unhideWhenUsed/>
    <w:qFormat/>
    <w:rsid w:val="007101EF"/>
    <w:pPr>
      <w:keepNext/>
      <w:keepLines/>
      <w:spacing w:before="200" w:after="240"/>
      <w:outlineLvl w:val="3"/>
    </w:pPr>
    <w:rPr>
      <w:rFonts w:asciiTheme="majorHAnsi" w:eastAsiaTheme="majorEastAsia" w:hAnsiTheme="majorHAnsi" w:cstheme="majorBidi"/>
      <w:b/>
      <w:bCs/>
      <w:i/>
      <w:iCs/>
      <w:color w:val="0095C3" w:themeColor="accent1"/>
      <w:sz w:val="24"/>
      <w:szCs w:val="24"/>
    </w:rPr>
  </w:style>
  <w:style w:type="paragraph" w:styleId="Heading5">
    <w:name w:val="heading 5"/>
    <w:basedOn w:val="Normal"/>
    <w:next w:val="Normal"/>
    <w:link w:val="Heading5Char"/>
    <w:uiPriority w:val="9"/>
    <w:semiHidden/>
    <w:unhideWhenUsed/>
    <w:qFormat/>
    <w:rsid w:val="00B57E23"/>
    <w:pPr>
      <w:keepNext/>
      <w:keepLines/>
      <w:spacing w:before="40" w:after="0" w:line="264" w:lineRule="auto"/>
      <w:outlineLvl w:val="4"/>
    </w:pPr>
    <w:rPr>
      <w:rFonts w:asciiTheme="majorHAnsi" w:eastAsiaTheme="majorEastAsia" w:hAnsiTheme="majorHAnsi" w:cstheme="majorBidi"/>
      <w:color w:val="17365D" w:themeColor="text2"/>
    </w:rPr>
  </w:style>
  <w:style w:type="paragraph" w:styleId="Heading6">
    <w:name w:val="heading 6"/>
    <w:basedOn w:val="Normal"/>
    <w:next w:val="Normal"/>
    <w:link w:val="Heading6Char"/>
    <w:uiPriority w:val="9"/>
    <w:semiHidden/>
    <w:unhideWhenUsed/>
    <w:qFormat/>
    <w:rsid w:val="00B57E23"/>
    <w:pPr>
      <w:keepNext/>
      <w:keepLines/>
      <w:spacing w:before="40" w:after="0" w:line="264" w:lineRule="auto"/>
      <w:outlineLvl w:val="5"/>
    </w:pPr>
    <w:rPr>
      <w:rFonts w:asciiTheme="majorHAnsi" w:eastAsiaTheme="majorEastAsia" w:hAnsiTheme="majorHAnsi" w:cstheme="majorBidi"/>
      <w:i/>
      <w:iCs/>
      <w:color w:val="17365D" w:themeColor="text2"/>
      <w:sz w:val="21"/>
      <w:szCs w:val="21"/>
    </w:rPr>
  </w:style>
  <w:style w:type="paragraph" w:styleId="Heading7">
    <w:name w:val="heading 7"/>
    <w:basedOn w:val="Normal"/>
    <w:next w:val="Normal"/>
    <w:link w:val="Heading7Char"/>
    <w:uiPriority w:val="9"/>
    <w:semiHidden/>
    <w:unhideWhenUsed/>
    <w:qFormat/>
    <w:rsid w:val="00B57E23"/>
    <w:pPr>
      <w:keepNext/>
      <w:keepLines/>
      <w:spacing w:before="40" w:after="0" w:line="264" w:lineRule="auto"/>
      <w:outlineLvl w:val="6"/>
    </w:pPr>
    <w:rPr>
      <w:rFonts w:asciiTheme="majorHAnsi" w:eastAsiaTheme="majorEastAsia" w:hAnsiTheme="majorHAnsi" w:cstheme="majorBidi"/>
      <w:i/>
      <w:iCs/>
      <w:color w:val="004A61" w:themeColor="accent1" w:themeShade="80"/>
      <w:sz w:val="21"/>
      <w:szCs w:val="21"/>
    </w:rPr>
  </w:style>
  <w:style w:type="paragraph" w:styleId="Heading8">
    <w:name w:val="heading 8"/>
    <w:basedOn w:val="Normal"/>
    <w:next w:val="Normal"/>
    <w:link w:val="Heading8Char"/>
    <w:uiPriority w:val="9"/>
    <w:semiHidden/>
    <w:unhideWhenUsed/>
    <w:qFormat/>
    <w:rsid w:val="00B57E23"/>
    <w:pPr>
      <w:keepNext/>
      <w:keepLines/>
      <w:spacing w:before="40" w:after="0" w:line="264" w:lineRule="auto"/>
      <w:outlineLvl w:val="7"/>
    </w:pPr>
    <w:rPr>
      <w:rFonts w:asciiTheme="majorHAnsi" w:eastAsiaTheme="majorEastAsia" w:hAnsiTheme="majorHAnsi" w:cstheme="majorBidi"/>
      <w:b/>
      <w:bCs/>
      <w:color w:val="17365D" w:themeColor="text2"/>
      <w:sz w:val="20"/>
      <w:szCs w:val="20"/>
    </w:rPr>
  </w:style>
  <w:style w:type="paragraph" w:styleId="Heading9">
    <w:name w:val="heading 9"/>
    <w:basedOn w:val="Normal"/>
    <w:next w:val="Normal"/>
    <w:link w:val="Heading9Char"/>
    <w:uiPriority w:val="9"/>
    <w:semiHidden/>
    <w:unhideWhenUsed/>
    <w:qFormat/>
    <w:rsid w:val="00B57E23"/>
    <w:pPr>
      <w:keepNext/>
      <w:keepLines/>
      <w:spacing w:before="40" w:after="0" w:line="264" w:lineRule="auto"/>
      <w:outlineLvl w:val="8"/>
    </w:pPr>
    <w:rPr>
      <w:rFonts w:asciiTheme="majorHAnsi" w:eastAsiaTheme="majorEastAsia" w:hAnsiTheme="majorHAnsi" w:cstheme="majorBidi"/>
      <w:b/>
      <w:bCs/>
      <w:i/>
      <w:iCs/>
      <w:color w:val="17365D"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9F618E"/>
    <w:pPr>
      <w:pBdr>
        <w:bottom w:val="single" w:sz="2" w:space="5" w:color="A6A6A6" w:themeColor="background1" w:themeShade="A6"/>
      </w:pBdr>
      <w:spacing w:after="240"/>
    </w:pPr>
    <w:rPr>
      <w:b/>
      <w:color w:val="404040" w:themeColor="text1" w:themeTint="BF"/>
      <w:sz w:val="44"/>
      <w:szCs w:val="44"/>
    </w:rPr>
  </w:style>
  <w:style w:type="table" w:customStyle="1" w:styleId="TableNormal2">
    <w:name w:val="Table Normal2"/>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customStyle="1" w:styleId="Heading1B">
    <w:name w:val="Heading 1B"/>
    <w:basedOn w:val="Heading1"/>
    <w:link w:val="Heading1BChar"/>
    <w:qFormat/>
    <w:rsid w:val="00713C12"/>
    <w:pPr>
      <w:pBdr>
        <w:bottom w:val="single" w:sz="4" w:space="1" w:color="595959" w:themeColor="text1" w:themeTint="A6"/>
      </w:pBdr>
    </w:pPr>
  </w:style>
  <w:style w:type="character" w:customStyle="1" w:styleId="Heading1BChar">
    <w:name w:val="Heading 1B Char"/>
    <w:basedOn w:val="Heading1Char"/>
    <w:link w:val="Heading1B"/>
    <w:rsid w:val="00713C12"/>
    <w:rPr>
      <w:rFonts w:asciiTheme="majorHAnsi" w:eastAsiaTheme="majorEastAsia" w:hAnsiTheme="majorHAnsi" w:cstheme="majorBidi"/>
      <w:b/>
      <w:bCs/>
      <w:color w:val="0095C3"/>
      <w:sz w:val="32"/>
      <w:szCs w:val="32"/>
    </w:rPr>
  </w:style>
  <w:style w:type="character" w:customStyle="1" w:styleId="Heading1Char">
    <w:name w:val="Heading 1 Char"/>
    <w:basedOn w:val="DefaultParagraphFont"/>
    <w:link w:val="Heading1"/>
    <w:uiPriority w:val="9"/>
    <w:rsid w:val="00713C12"/>
    <w:rPr>
      <w:rFonts w:asciiTheme="majorHAnsi" w:eastAsiaTheme="majorEastAsia" w:hAnsiTheme="majorHAnsi" w:cstheme="majorBidi"/>
      <w:b/>
      <w:bCs/>
      <w:color w:val="0095C3"/>
      <w:sz w:val="32"/>
      <w:szCs w:val="32"/>
    </w:rPr>
  </w:style>
  <w:style w:type="paragraph" w:styleId="NoSpacing">
    <w:name w:val="No Spacing"/>
    <w:uiPriority w:val="1"/>
    <w:qFormat/>
    <w:rsid w:val="007D1085"/>
    <w:pPr>
      <w:spacing w:after="0" w:line="240" w:lineRule="auto"/>
    </w:pPr>
  </w:style>
  <w:style w:type="paragraph" w:styleId="Header">
    <w:name w:val="header"/>
    <w:basedOn w:val="Normal"/>
    <w:link w:val="HeaderChar"/>
    <w:uiPriority w:val="99"/>
    <w:unhideWhenUsed/>
    <w:rsid w:val="00BF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589"/>
    <w:rPr>
      <w:rFonts w:ascii="Times New Roman" w:hAnsi="Times New Roman"/>
    </w:rPr>
  </w:style>
  <w:style w:type="paragraph" w:styleId="Footer">
    <w:name w:val="footer"/>
    <w:basedOn w:val="Normal"/>
    <w:link w:val="FooterChar"/>
    <w:uiPriority w:val="99"/>
    <w:unhideWhenUsed/>
    <w:rsid w:val="00BF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89"/>
    <w:rPr>
      <w:rFonts w:ascii="Times New Roman" w:hAnsi="Times New Roman"/>
    </w:rPr>
  </w:style>
  <w:style w:type="paragraph" w:styleId="BalloonText">
    <w:name w:val="Balloon Text"/>
    <w:basedOn w:val="Normal"/>
    <w:link w:val="BalloonTextChar"/>
    <w:uiPriority w:val="99"/>
    <w:semiHidden/>
    <w:unhideWhenUsed/>
    <w:rsid w:val="00BF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589"/>
    <w:rPr>
      <w:rFonts w:ascii="Tahoma" w:hAnsi="Tahoma" w:cs="Tahoma"/>
      <w:sz w:val="16"/>
      <w:szCs w:val="16"/>
    </w:rPr>
  </w:style>
  <w:style w:type="character" w:customStyle="1" w:styleId="Heading2Char">
    <w:name w:val="Heading 2 Char"/>
    <w:basedOn w:val="DefaultParagraphFont"/>
    <w:link w:val="Heading2"/>
    <w:uiPriority w:val="9"/>
    <w:rsid w:val="00713C12"/>
    <w:rPr>
      <w:rFonts w:asciiTheme="majorHAnsi" w:eastAsiaTheme="majorEastAsia" w:hAnsiTheme="majorHAnsi" w:cstheme="majorBidi"/>
      <w:b/>
      <w:bCs/>
      <w:color w:val="0072B1"/>
      <w:sz w:val="28"/>
      <w:szCs w:val="26"/>
    </w:rPr>
  </w:style>
  <w:style w:type="character" w:styleId="IntenseReference">
    <w:name w:val="Intense Reference"/>
    <w:basedOn w:val="DefaultParagraphFont"/>
    <w:uiPriority w:val="32"/>
    <w:qFormat/>
    <w:rsid w:val="00713C12"/>
    <w:rPr>
      <w:b/>
      <w:bCs/>
      <w:smallCaps/>
      <w:color w:val="0072B1" w:themeColor="accent2"/>
      <w:spacing w:val="5"/>
      <w:u w:val="single"/>
    </w:rPr>
  </w:style>
  <w:style w:type="character" w:customStyle="1" w:styleId="Heading3Char">
    <w:name w:val="Heading 3 Char"/>
    <w:basedOn w:val="DefaultParagraphFont"/>
    <w:link w:val="Heading3"/>
    <w:uiPriority w:val="9"/>
    <w:rsid w:val="00713C12"/>
    <w:rPr>
      <w:rFonts w:asciiTheme="majorHAnsi" w:eastAsiaTheme="majorEastAsia" w:hAnsiTheme="majorHAnsi" w:cstheme="majorBidi"/>
      <w:b/>
      <w:bCs/>
      <w:color w:val="0095C3" w:themeColor="accent1"/>
      <w:sz w:val="24"/>
      <w:szCs w:val="24"/>
    </w:rPr>
  </w:style>
  <w:style w:type="character" w:customStyle="1" w:styleId="TitleChar">
    <w:name w:val="Title Char"/>
    <w:basedOn w:val="DefaultParagraphFont"/>
    <w:link w:val="Title"/>
    <w:uiPriority w:val="10"/>
    <w:rsid w:val="009F618E"/>
    <w:rPr>
      <w:rFonts w:ascii="Times New Roman" w:hAnsi="Times New Roman"/>
      <w:b/>
      <w:color w:val="404040" w:themeColor="text1" w:themeTint="BF"/>
      <w:sz w:val="44"/>
      <w:szCs w:val="44"/>
    </w:rPr>
  </w:style>
  <w:style w:type="character" w:customStyle="1" w:styleId="Heading4Char">
    <w:name w:val="Heading 4 Char"/>
    <w:basedOn w:val="DefaultParagraphFont"/>
    <w:link w:val="Heading4"/>
    <w:uiPriority w:val="9"/>
    <w:rsid w:val="007101EF"/>
    <w:rPr>
      <w:rFonts w:asciiTheme="majorHAnsi" w:eastAsiaTheme="majorEastAsia" w:hAnsiTheme="majorHAnsi" w:cstheme="majorBidi"/>
      <w:b/>
      <w:bCs/>
      <w:i/>
      <w:iCs/>
      <w:color w:val="0095C3" w:themeColor="accent1"/>
      <w:sz w:val="24"/>
      <w:szCs w:val="24"/>
    </w:rPr>
  </w:style>
  <w:style w:type="paragraph" w:customStyle="1" w:styleId="Paragraph1">
    <w:name w:val="Paragraph 1"/>
    <w:basedOn w:val="Normal"/>
    <w:link w:val="Paragraph1Char"/>
    <w:qFormat/>
    <w:rsid w:val="00D07ABB"/>
    <w:pPr>
      <w:spacing w:line="240" w:lineRule="auto"/>
    </w:pPr>
    <w:rPr>
      <w:noProof/>
      <w:color w:val="262626" w:themeColor="text1" w:themeTint="D9"/>
      <w:sz w:val="24"/>
    </w:rPr>
  </w:style>
  <w:style w:type="character" w:customStyle="1" w:styleId="Paragraph1Char">
    <w:name w:val="Paragraph 1 Char"/>
    <w:basedOn w:val="DefaultParagraphFont"/>
    <w:link w:val="Paragraph1"/>
    <w:rsid w:val="00D07ABB"/>
    <w:rPr>
      <w:rFonts w:ascii="Times New Roman" w:hAnsi="Times New Roman"/>
      <w:noProof/>
      <w:color w:val="262626" w:themeColor="text1" w:themeTint="D9"/>
      <w:sz w:val="24"/>
    </w:rPr>
  </w:style>
  <w:style w:type="paragraph" w:styleId="TOC2">
    <w:name w:val="toc 2"/>
    <w:basedOn w:val="Normal"/>
    <w:next w:val="Normal"/>
    <w:autoRedefine/>
    <w:uiPriority w:val="39"/>
    <w:unhideWhenUsed/>
    <w:qFormat/>
    <w:rsid w:val="00566D24"/>
    <w:pPr>
      <w:spacing w:after="0"/>
      <w:ind w:left="220"/>
    </w:pPr>
    <w:rPr>
      <w:rFonts w:asciiTheme="minorHAnsi" w:hAnsiTheme="minorHAnsi" w:cstheme="minorHAnsi"/>
      <w:smallCaps/>
      <w:sz w:val="20"/>
      <w:szCs w:val="20"/>
    </w:rPr>
  </w:style>
  <w:style w:type="paragraph" w:styleId="TOC1">
    <w:name w:val="toc 1"/>
    <w:basedOn w:val="Normal"/>
    <w:next w:val="Heading1"/>
    <w:autoRedefine/>
    <w:uiPriority w:val="39"/>
    <w:unhideWhenUsed/>
    <w:qFormat/>
    <w:rsid w:val="00D60B99"/>
    <w:pPr>
      <w:tabs>
        <w:tab w:val="right" w:pos="9350"/>
      </w:tabs>
      <w:spacing w:before="120" w:after="120"/>
    </w:pPr>
    <w:rPr>
      <w:b/>
      <w:bCs/>
      <w:caps/>
      <w:noProof/>
      <w:sz w:val="24"/>
      <w:szCs w:val="20"/>
    </w:rPr>
  </w:style>
  <w:style w:type="paragraph" w:styleId="TOC3">
    <w:name w:val="toc 3"/>
    <w:basedOn w:val="Normal"/>
    <w:next w:val="Normal"/>
    <w:autoRedefine/>
    <w:uiPriority w:val="39"/>
    <w:unhideWhenUsed/>
    <w:qFormat/>
    <w:rsid w:val="00566D24"/>
    <w:pPr>
      <w:spacing w:after="0"/>
      <w:ind w:left="440"/>
    </w:pPr>
    <w:rPr>
      <w:rFonts w:asciiTheme="minorHAnsi" w:hAnsiTheme="minorHAnsi" w:cstheme="minorHAnsi"/>
      <w:i/>
      <w:iCs/>
      <w:sz w:val="20"/>
      <w:szCs w:val="20"/>
    </w:rPr>
  </w:style>
  <w:style w:type="character" w:styleId="Hyperlink">
    <w:name w:val="Hyperlink"/>
    <w:basedOn w:val="DefaultParagraphFont"/>
    <w:uiPriority w:val="99"/>
    <w:unhideWhenUsed/>
    <w:rsid w:val="00566D24"/>
    <w:rPr>
      <w:color w:val="0095C3" w:themeColor="hyperlink"/>
      <w:u w:val="single"/>
    </w:rPr>
  </w:style>
  <w:style w:type="paragraph" w:styleId="TOCHeading">
    <w:name w:val="TOC Heading"/>
    <w:basedOn w:val="Heading1"/>
    <w:next w:val="Normal"/>
    <w:uiPriority w:val="39"/>
    <w:unhideWhenUsed/>
    <w:qFormat/>
    <w:rsid w:val="00566D24"/>
    <w:pPr>
      <w:spacing w:before="480" w:after="0"/>
      <w:outlineLvl w:val="9"/>
    </w:pPr>
    <w:rPr>
      <w:color w:val="006F92" w:themeColor="accent1" w:themeShade="BF"/>
      <w:sz w:val="28"/>
      <w:szCs w:val="28"/>
      <w:lang w:eastAsia="ja-JP"/>
    </w:rPr>
  </w:style>
  <w:style w:type="paragraph" w:styleId="FootnoteText">
    <w:name w:val="footnote text"/>
    <w:basedOn w:val="Normal"/>
    <w:link w:val="FootnoteTextChar"/>
    <w:uiPriority w:val="99"/>
    <w:semiHidden/>
    <w:unhideWhenUsed/>
    <w:rsid w:val="00D02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B66"/>
    <w:rPr>
      <w:rFonts w:ascii="Times New Roman" w:hAnsi="Times New Roman"/>
      <w:sz w:val="20"/>
      <w:szCs w:val="20"/>
    </w:rPr>
  </w:style>
  <w:style w:type="character" w:styleId="FootnoteReference">
    <w:name w:val="footnote reference"/>
    <w:aliases w:val="ftref,16 Point,Superscript 6 Point,BVI fnr,Appel note de bas de p,Footnote Reference1,Ref,de nota al pie,BVI fnr Car Car,BVI fnr Car,BVI fnr Car Car Car Car,BVI fnr Car Car Car Car Char,Texto de nota al pie,4_G"/>
    <w:basedOn w:val="DefaultParagraphFont"/>
    <w:uiPriority w:val="99"/>
    <w:semiHidden/>
    <w:unhideWhenUsed/>
    <w:rsid w:val="00D02B66"/>
    <w:rPr>
      <w:vertAlign w:val="superscript"/>
    </w:rPr>
  </w:style>
  <w:style w:type="table" w:styleId="TableGrid">
    <w:name w:val="Table Grid"/>
    <w:basedOn w:val="TableNormal"/>
    <w:uiPriority w:val="39"/>
    <w:rsid w:val="00681B8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emier,Bullets,Tableau Adere,Paragraphe de liste1,List Paragraph1,List Paragraph (numbered (a)),Numbered Paragraph,Liste Article,References,List Bullet Mary,Body,Medium Grid 1 - Accent 21,Paragraphe  revu,- List tir"/>
    <w:basedOn w:val="Normal"/>
    <w:link w:val="ListParagraphChar"/>
    <w:uiPriority w:val="34"/>
    <w:qFormat/>
    <w:rsid w:val="00C2597B"/>
    <w:pPr>
      <w:ind w:left="720"/>
      <w:contextualSpacing/>
    </w:pPr>
  </w:style>
  <w:style w:type="character" w:customStyle="1" w:styleId="Heading5Char">
    <w:name w:val="Heading 5 Char"/>
    <w:basedOn w:val="DefaultParagraphFont"/>
    <w:link w:val="Heading5"/>
    <w:uiPriority w:val="9"/>
    <w:semiHidden/>
    <w:rsid w:val="00B57E23"/>
    <w:rPr>
      <w:rFonts w:asciiTheme="majorHAnsi" w:eastAsiaTheme="majorEastAsia" w:hAnsiTheme="majorHAnsi" w:cstheme="majorBidi"/>
      <w:color w:val="17365D" w:themeColor="text2"/>
      <w:lang w:val="fr-FR" w:eastAsia="fr-FR"/>
    </w:rPr>
  </w:style>
  <w:style w:type="character" w:customStyle="1" w:styleId="Heading6Char">
    <w:name w:val="Heading 6 Char"/>
    <w:basedOn w:val="DefaultParagraphFont"/>
    <w:link w:val="Heading6"/>
    <w:uiPriority w:val="9"/>
    <w:semiHidden/>
    <w:rsid w:val="00B57E23"/>
    <w:rPr>
      <w:rFonts w:asciiTheme="majorHAnsi" w:eastAsiaTheme="majorEastAsia" w:hAnsiTheme="majorHAnsi" w:cstheme="majorBidi"/>
      <w:i/>
      <w:iCs/>
      <w:color w:val="17365D" w:themeColor="text2"/>
      <w:sz w:val="21"/>
      <w:szCs w:val="21"/>
      <w:lang w:val="fr-FR" w:eastAsia="fr-FR"/>
    </w:rPr>
  </w:style>
  <w:style w:type="character" w:customStyle="1" w:styleId="Heading7Char">
    <w:name w:val="Heading 7 Char"/>
    <w:basedOn w:val="DefaultParagraphFont"/>
    <w:link w:val="Heading7"/>
    <w:uiPriority w:val="9"/>
    <w:semiHidden/>
    <w:rsid w:val="00B57E23"/>
    <w:rPr>
      <w:rFonts w:asciiTheme="majorHAnsi" w:eastAsiaTheme="majorEastAsia" w:hAnsiTheme="majorHAnsi" w:cstheme="majorBidi"/>
      <w:i/>
      <w:iCs/>
      <w:color w:val="004A61" w:themeColor="accent1" w:themeShade="80"/>
      <w:sz w:val="21"/>
      <w:szCs w:val="21"/>
      <w:lang w:val="fr-FR" w:eastAsia="fr-FR"/>
    </w:rPr>
  </w:style>
  <w:style w:type="character" w:customStyle="1" w:styleId="Heading8Char">
    <w:name w:val="Heading 8 Char"/>
    <w:basedOn w:val="DefaultParagraphFont"/>
    <w:link w:val="Heading8"/>
    <w:uiPriority w:val="9"/>
    <w:semiHidden/>
    <w:rsid w:val="00B57E23"/>
    <w:rPr>
      <w:rFonts w:asciiTheme="majorHAnsi" w:eastAsiaTheme="majorEastAsia" w:hAnsiTheme="majorHAnsi" w:cstheme="majorBidi"/>
      <w:b/>
      <w:bCs/>
      <w:color w:val="17365D" w:themeColor="text2"/>
      <w:sz w:val="20"/>
      <w:szCs w:val="20"/>
      <w:lang w:val="fr-FR" w:eastAsia="fr-FR"/>
    </w:rPr>
  </w:style>
  <w:style w:type="character" w:customStyle="1" w:styleId="Heading9Char">
    <w:name w:val="Heading 9 Char"/>
    <w:basedOn w:val="DefaultParagraphFont"/>
    <w:link w:val="Heading9"/>
    <w:uiPriority w:val="9"/>
    <w:semiHidden/>
    <w:rsid w:val="00B57E23"/>
    <w:rPr>
      <w:rFonts w:asciiTheme="majorHAnsi" w:eastAsiaTheme="majorEastAsia" w:hAnsiTheme="majorHAnsi" w:cstheme="majorBidi"/>
      <w:b/>
      <w:bCs/>
      <w:i/>
      <w:iCs/>
      <w:color w:val="17365D" w:themeColor="text2"/>
      <w:sz w:val="20"/>
      <w:szCs w:val="20"/>
      <w:lang w:val="fr-FR" w:eastAsia="fr-FR"/>
    </w:rPr>
  </w:style>
  <w:style w:type="table" w:customStyle="1" w:styleId="TableNormal10">
    <w:name w:val="Table Normal1"/>
    <w:rsid w:val="00B57E23"/>
    <w:pPr>
      <w:spacing w:after="160" w:line="259" w:lineRule="auto"/>
    </w:pPr>
    <w:rPr>
      <w:rFonts w:ascii="Calibri" w:eastAsia="Calibri" w:hAnsi="Calibri" w:cs="Calibri"/>
    </w:rPr>
    <w:tblPr>
      <w:tblCellMar>
        <w:top w:w="0" w:type="dxa"/>
        <w:left w:w="0" w:type="dxa"/>
        <w:bottom w:w="0" w:type="dxa"/>
        <w:right w:w="0" w:type="dxa"/>
      </w:tblCellMar>
    </w:tblPr>
  </w:style>
  <w:style w:type="numbering" w:customStyle="1" w:styleId="Aucuneliste1">
    <w:name w:val="Aucune liste1"/>
    <w:next w:val="NoList"/>
    <w:uiPriority w:val="99"/>
    <w:semiHidden/>
    <w:unhideWhenUsed/>
    <w:rsid w:val="00B57E23"/>
  </w:style>
  <w:style w:type="paragraph" w:customStyle="1" w:styleId="Default">
    <w:name w:val="Default"/>
    <w:rsid w:val="00B57E23"/>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ontenu">
    <w:name w:val="Contenu"/>
    <w:basedOn w:val="Normal"/>
    <w:link w:val="Caractredecontenu"/>
    <w:rsid w:val="00B57E23"/>
    <w:pPr>
      <w:spacing w:after="120"/>
    </w:pPr>
    <w:rPr>
      <w:rFonts w:ascii="Calibri" w:eastAsiaTheme="minorEastAsia" w:hAnsi="Calibri" w:cs="Calibri"/>
      <w:color w:val="17365D" w:themeColor="text2"/>
      <w:sz w:val="28"/>
    </w:rPr>
  </w:style>
  <w:style w:type="paragraph" w:customStyle="1" w:styleId="Textedemiseenvidence">
    <w:name w:val="Texte de mise en évidence"/>
    <w:basedOn w:val="Normal"/>
    <w:link w:val="Caractredetextedemiseenvidence"/>
    <w:rsid w:val="00B57E23"/>
    <w:pPr>
      <w:spacing w:after="120"/>
    </w:pPr>
    <w:rPr>
      <w:rFonts w:ascii="Calibri" w:eastAsiaTheme="minorEastAsia" w:hAnsi="Calibri" w:cs="Calibri"/>
      <w:b/>
      <w:color w:val="17365D" w:themeColor="text2"/>
      <w:sz w:val="28"/>
    </w:rPr>
  </w:style>
  <w:style w:type="character" w:customStyle="1" w:styleId="Caractredecontenu">
    <w:name w:val="Caractère de contenu"/>
    <w:basedOn w:val="DefaultParagraphFont"/>
    <w:link w:val="Contenu"/>
    <w:rsid w:val="00B57E23"/>
    <w:rPr>
      <w:rFonts w:ascii="Calibri" w:eastAsiaTheme="minorEastAsia" w:hAnsi="Calibri" w:cs="Calibri"/>
      <w:color w:val="17365D" w:themeColor="text2"/>
      <w:sz w:val="28"/>
      <w:lang w:val="fr-FR" w:eastAsia="fr-FR"/>
    </w:rPr>
  </w:style>
  <w:style w:type="character" w:customStyle="1" w:styleId="Caractredetextedemiseenvidence">
    <w:name w:val="Caractère de texte de mise en évidence"/>
    <w:basedOn w:val="DefaultParagraphFont"/>
    <w:link w:val="Textedemiseenvidence"/>
    <w:rsid w:val="00B57E23"/>
    <w:rPr>
      <w:rFonts w:ascii="Calibri" w:eastAsiaTheme="minorEastAsia" w:hAnsi="Calibri" w:cs="Calibri"/>
      <w:b/>
      <w:color w:val="17365D" w:themeColor="text2"/>
      <w:sz w:val="28"/>
      <w:lang w:val="fr-FR" w:eastAsia="fr-FR"/>
    </w:rPr>
  </w:style>
  <w:style w:type="table" w:customStyle="1" w:styleId="TableGridLight1">
    <w:name w:val="Table Grid Light1"/>
    <w:basedOn w:val="TableNormal"/>
    <w:uiPriority w:val="40"/>
    <w:rsid w:val="00B57E23"/>
    <w:pPr>
      <w:spacing w:after="0" w:line="240" w:lineRule="auto"/>
    </w:pPr>
    <w:rPr>
      <w:rFonts w:ascii="Calibri" w:eastAsiaTheme="minorEastAsia" w:hAnsi="Calibri" w:cs="Calibr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39"/>
    <w:rsid w:val="00B57E23"/>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7E23"/>
    <w:rPr>
      <w:sz w:val="16"/>
      <w:szCs w:val="16"/>
    </w:rPr>
  </w:style>
  <w:style w:type="paragraph" w:styleId="CommentText">
    <w:name w:val="annotation text"/>
    <w:basedOn w:val="Normal"/>
    <w:link w:val="CommentTextChar"/>
    <w:uiPriority w:val="99"/>
    <w:semiHidden/>
    <w:unhideWhenUsed/>
    <w:rsid w:val="00B57E23"/>
    <w:pPr>
      <w:spacing w:after="160" w:line="264"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57E23"/>
    <w:rPr>
      <w:rFonts w:ascii="Calibri" w:eastAsia="Calibri" w:hAnsi="Calibri" w:cs="Calibri"/>
      <w:sz w:val="20"/>
      <w:szCs w:val="20"/>
      <w:lang w:val="fr-FR" w:eastAsia="fr-FR"/>
    </w:rPr>
  </w:style>
  <w:style w:type="paragraph" w:styleId="CommentSubject">
    <w:name w:val="annotation subject"/>
    <w:basedOn w:val="CommentText"/>
    <w:next w:val="CommentText"/>
    <w:link w:val="CommentSubjectChar"/>
    <w:uiPriority w:val="99"/>
    <w:semiHidden/>
    <w:unhideWhenUsed/>
    <w:rsid w:val="00B57E23"/>
    <w:rPr>
      <w:b/>
      <w:bCs/>
    </w:rPr>
  </w:style>
  <w:style w:type="character" w:customStyle="1" w:styleId="CommentSubjectChar">
    <w:name w:val="Comment Subject Char"/>
    <w:basedOn w:val="CommentTextChar"/>
    <w:link w:val="CommentSubject"/>
    <w:uiPriority w:val="99"/>
    <w:semiHidden/>
    <w:rsid w:val="00B57E23"/>
    <w:rPr>
      <w:rFonts w:ascii="Calibri" w:eastAsia="Calibri" w:hAnsi="Calibri" w:cs="Calibri"/>
      <w:b/>
      <w:bCs/>
      <w:sz w:val="20"/>
      <w:szCs w:val="20"/>
      <w:lang w:val="fr-FR" w:eastAsia="fr-FR"/>
    </w:rPr>
  </w:style>
  <w:style w:type="character" w:customStyle="1" w:styleId="ListParagraphChar">
    <w:name w:val="List Paragraph Char"/>
    <w:aliases w:val="Premier Char,Bullets Char,Tableau Adere Char,Paragraphe de liste1 Char,List Paragraph1 Char,List Paragraph (numbered (a)) Char,Numbered Paragraph Char,Liste Article Char,References Char,List Bullet Mary Char,Body Char,- List tir Char"/>
    <w:link w:val="ListParagraph"/>
    <w:uiPriority w:val="34"/>
    <w:qFormat/>
    <w:rsid w:val="00B57E23"/>
    <w:rPr>
      <w:rFonts w:ascii="Times New Roman" w:hAnsi="Times New Roman"/>
      <w:lang w:val="fr-FR"/>
    </w:rPr>
  </w:style>
  <w:style w:type="paragraph" w:styleId="Caption">
    <w:name w:val="caption"/>
    <w:basedOn w:val="Normal"/>
    <w:next w:val="Normal"/>
    <w:uiPriority w:val="35"/>
    <w:unhideWhenUsed/>
    <w:qFormat/>
    <w:rsid w:val="00B57E23"/>
    <w:pPr>
      <w:spacing w:after="120" w:line="240" w:lineRule="auto"/>
    </w:pPr>
    <w:rPr>
      <w:rFonts w:ascii="Calibri" w:eastAsiaTheme="minorEastAsia" w:hAnsi="Calibri" w:cs="Calibri"/>
      <w:b/>
      <w:bCs/>
      <w:smallCaps/>
      <w:color w:val="595959" w:themeColor="text1" w:themeTint="A6"/>
      <w:spacing w:val="6"/>
      <w:sz w:val="20"/>
      <w:szCs w:val="20"/>
    </w:rPr>
  </w:style>
  <w:style w:type="table" w:customStyle="1" w:styleId="PlainTable11">
    <w:name w:val="Plain Table 11"/>
    <w:basedOn w:val="TableNormal"/>
    <w:uiPriority w:val="41"/>
    <w:rsid w:val="00B57E23"/>
    <w:pPr>
      <w:spacing w:after="0" w:line="240" w:lineRule="auto"/>
    </w:pPr>
    <w:rPr>
      <w:rFonts w:ascii="Calibri" w:eastAsiaTheme="minorEastAsia" w:hAnsi="Calibri" w:cs="Calibri"/>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Normal"/>
    <w:next w:val="TableGridLight1"/>
    <w:uiPriority w:val="40"/>
    <w:rsid w:val="00B57E23"/>
    <w:pPr>
      <w:spacing w:after="0" w:line="240" w:lineRule="auto"/>
    </w:pPr>
    <w:rPr>
      <w:rFonts w:ascii="Calibri" w:eastAsiaTheme="minorEastAsia" w:hAnsi="Calibri" w:cs="Calibr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etableauclaire2">
    <w:name w:val="Grille de tableau claire2"/>
    <w:basedOn w:val="TableNormal"/>
    <w:next w:val="TableGridLight1"/>
    <w:uiPriority w:val="40"/>
    <w:rsid w:val="00B57E23"/>
    <w:pPr>
      <w:spacing w:after="0" w:line="240" w:lineRule="auto"/>
    </w:pPr>
    <w:rPr>
      <w:rFonts w:ascii="Calibri" w:eastAsiaTheme="minorEastAsia" w:hAnsi="Calibri" w:cs="Calibr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etableauclaire3">
    <w:name w:val="Grille de tableau claire3"/>
    <w:basedOn w:val="TableNormal"/>
    <w:next w:val="TableGridLight1"/>
    <w:uiPriority w:val="40"/>
    <w:rsid w:val="00B57E23"/>
    <w:pPr>
      <w:spacing w:after="0" w:line="240" w:lineRule="auto"/>
    </w:pPr>
    <w:rPr>
      <w:rFonts w:ascii="Calibri" w:eastAsiaTheme="minorEastAsia" w:hAnsi="Calibri" w:cs="Calibr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B57E23"/>
    <w:pPr>
      <w:spacing w:after="120" w:line="264"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B57E23"/>
    <w:rPr>
      <w:rFonts w:ascii="Calibri" w:eastAsia="Calibri" w:hAnsi="Calibri" w:cs="Calibri"/>
      <w:sz w:val="20"/>
      <w:szCs w:val="20"/>
      <w:lang w:val="fr-FR" w:eastAsia="fr-FR"/>
    </w:rPr>
  </w:style>
  <w:style w:type="paragraph" w:customStyle="1" w:styleId="Titre31">
    <w:name w:val="Titre 31"/>
    <w:basedOn w:val="Normal"/>
    <w:next w:val="Normal"/>
    <w:uiPriority w:val="9"/>
    <w:unhideWhenUsed/>
    <w:rsid w:val="00B57E23"/>
    <w:pPr>
      <w:keepNext/>
      <w:keepLines/>
      <w:spacing w:before="40" w:after="120" w:line="259" w:lineRule="auto"/>
      <w:outlineLvl w:val="2"/>
    </w:pPr>
    <w:rPr>
      <w:rFonts w:ascii="Calibri Light" w:eastAsiaTheme="minorEastAsia" w:hAnsi="Calibri Light" w:cs="Calibri"/>
      <w:color w:val="1F4D78"/>
      <w:sz w:val="20"/>
      <w:szCs w:val="20"/>
    </w:rPr>
  </w:style>
  <w:style w:type="paragraph" w:customStyle="1" w:styleId="Titre51">
    <w:name w:val="Titre 51"/>
    <w:basedOn w:val="Normal"/>
    <w:next w:val="Normal"/>
    <w:uiPriority w:val="9"/>
    <w:semiHidden/>
    <w:unhideWhenUsed/>
    <w:rsid w:val="00B57E23"/>
    <w:pPr>
      <w:pBdr>
        <w:bottom w:val="single" w:sz="6" w:space="1" w:color="5B9BD5"/>
      </w:pBdr>
      <w:spacing w:before="200" w:after="120"/>
      <w:outlineLvl w:val="4"/>
    </w:pPr>
    <w:rPr>
      <w:rFonts w:ascii="Calibri" w:eastAsia="Calibri" w:hAnsi="Calibri" w:cs="Calibri"/>
      <w:caps/>
      <w:color w:val="2E74B5"/>
      <w:spacing w:val="10"/>
      <w:sz w:val="20"/>
      <w:szCs w:val="20"/>
    </w:rPr>
  </w:style>
  <w:style w:type="paragraph" w:customStyle="1" w:styleId="Titre61">
    <w:name w:val="Titre 61"/>
    <w:basedOn w:val="Normal"/>
    <w:next w:val="Normal"/>
    <w:uiPriority w:val="9"/>
    <w:semiHidden/>
    <w:unhideWhenUsed/>
    <w:rsid w:val="00B57E23"/>
    <w:pPr>
      <w:pBdr>
        <w:bottom w:val="dotted" w:sz="6" w:space="1" w:color="5B9BD5"/>
      </w:pBdr>
      <w:spacing w:before="200" w:after="120"/>
      <w:outlineLvl w:val="5"/>
    </w:pPr>
    <w:rPr>
      <w:rFonts w:ascii="Calibri" w:eastAsia="Calibri" w:hAnsi="Calibri" w:cs="Calibri"/>
      <w:caps/>
      <w:color w:val="2E74B5"/>
      <w:spacing w:val="10"/>
      <w:sz w:val="20"/>
      <w:szCs w:val="20"/>
    </w:rPr>
  </w:style>
  <w:style w:type="paragraph" w:customStyle="1" w:styleId="Titre71">
    <w:name w:val="Titre 71"/>
    <w:basedOn w:val="Normal"/>
    <w:next w:val="Normal"/>
    <w:uiPriority w:val="9"/>
    <w:semiHidden/>
    <w:unhideWhenUsed/>
    <w:rsid w:val="00B57E23"/>
    <w:pPr>
      <w:spacing w:before="200" w:after="120"/>
      <w:outlineLvl w:val="6"/>
    </w:pPr>
    <w:rPr>
      <w:rFonts w:ascii="Calibri" w:eastAsia="Calibri" w:hAnsi="Calibri" w:cs="Calibri"/>
      <w:caps/>
      <w:color w:val="2E74B5"/>
      <w:spacing w:val="10"/>
      <w:sz w:val="20"/>
      <w:szCs w:val="20"/>
    </w:rPr>
  </w:style>
  <w:style w:type="numbering" w:customStyle="1" w:styleId="Aucuneliste11">
    <w:name w:val="Aucune liste11"/>
    <w:next w:val="NoList"/>
    <w:uiPriority w:val="99"/>
    <w:semiHidden/>
    <w:unhideWhenUsed/>
    <w:rsid w:val="00B57E23"/>
  </w:style>
  <w:style w:type="table" w:customStyle="1" w:styleId="Grilledutableau2">
    <w:name w:val="Grille du tableau2"/>
    <w:basedOn w:val="TableNormal"/>
    <w:next w:val="TableGrid"/>
    <w:uiPriority w:val="39"/>
    <w:rsid w:val="00B57E23"/>
    <w:pPr>
      <w:spacing w:after="0" w:line="240" w:lineRule="auto"/>
    </w:pPr>
    <w:rPr>
      <w:rFonts w:ascii="Calibri" w:eastAsiaTheme="minorEastAsia"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7E23"/>
    <w:pPr>
      <w:spacing w:before="100" w:beforeAutospacing="1" w:after="100" w:afterAutospacing="1" w:line="264" w:lineRule="auto"/>
    </w:pPr>
    <w:rPr>
      <w:rFonts w:ascii="Calibri" w:eastAsiaTheme="minorEastAsia" w:hAnsi="Calibri" w:cs="Calibri"/>
      <w:sz w:val="20"/>
      <w:szCs w:val="20"/>
    </w:rPr>
  </w:style>
  <w:style w:type="character" w:customStyle="1" w:styleId="TextedebullesCar1">
    <w:name w:val="Texte de bulles Car1"/>
    <w:basedOn w:val="DefaultParagraphFont"/>
    <w:uiPriority w:val="99"/>
    <w:semiHidden/>
    <w:rsid w:val="00B57E23"/>
    <w:rPr>
      <w:rFonts w:ascii="Segoe UI" w:hAnsi="Segoe UI" w:cs="Segoe UI"/>
      <w:sz w:val="18"/>
      <w:szCs w:val="18"/>
    </w:rPr>
  </w:style>
  <w:style w:type="character" w:customStyle="1" w:styleId="ObjetducommentaireCar1">
    <w:name w:val="Objet du commentaire Car1"/>
    <w:basedOn w:val="CommentTextChar"/>
    <w:uiPriority w:val="99"/>
    <w:semiHidden/>
    <w:rsid w:val="00B57E23"/>
    <w:rPr>
      <w:rFonts w:ascii="Calibri" w:eastAsia="Calibri" w:hAnsi="Calibri" w:cs="Calibri"/>
      <w:b/>
      <w:bCs/>
      <w:sz w:val="20"/>
      <w:szCs w:val="20"/>
      <w:lang w:val="en-CA" w:eastAsia="fr-FR"/>
    </w:rPr>
  </w:style>
  <w:style w:type="character" w:styleId="EndnoteReference">
    <w:name w:val="endnote reference"/>
    <w:basedOn w:val="DefaultParagraphFont"/>
    <w:uiPriority w:val="99"/>
    <w:semiHidden/>
    <w:unhideWhenUsed/>
    <w:rsid w:val="00B57E23"/>
    <w:rPr>
      <w:vertAlign w:val="superscript"/>
    </w:rPr>
  </w:style>
  <w:style w:type="paragraph" w:customStyle="1" w:styleId="TM21">
    <w:name w:val="TM 21"/>
    <w:basedOn w:val="Normal"/>
    <w:next w:val="Normal"/>
    <w:autoRedefine/>
    <w:uiPriority w:val="39"/>
    <w:unhideWhenUsed/>
    <w:rsid w:val="00B57E23"/>
    <w:pPr>
      <w:tabs>
        <w:tab w:val="right" w:leader="dot" w:pos="9062"/>
      </w:tabs>
      <w:spacing w:before="240" w:after="120" w:line="264" w:lineRule="auto"/>
    </w:pPr>
    <w:rPr>
      <w:rFonts w:ascii="Calibri" w:eastAsia="Calibri" w:hAnsi="Calibri" w:cs="Calibri"/>
      <w:b/>
      <w:bCs/>
      <w:sz w:val="20"/>
      <w:szCs w:val="20"/>
    </w:rPr>
  </w:style>
  <w:style w:type="paragraph" w:customStyle="1" w:styleId="TM31">
    <w:name w:val="TM 31"/>
    <w:basedOn w:val="Normal"/>
    <w:next w:val="Normal"/>
    <w:autoRedefine/>
    <w:uiPriority w:val="39"/>
    <w:unhideWhenUsed/>
    <w:rsid w:val="00B57E23"/>
    <w:pPr>
      <w:spacing w:after="120" w:line="259" w:lineRule="auto"/>
      <w:ind w:left="220"/>
    </w:pPr>
    <w:rPr>
      <w:rFonts w:ascii="Calibri" w:eastAsia="Calibri" w:hAnsi="Calibri" w:cs="Calibri"/>
      <w:sz w:val="20"/>
      <w:szCs w:val="20"/>
    </w:rPr>
  </w:style>
  <w:style w:type="character" w:customStyle="1" w:styleId="Lienhypertexte1">
    <w:name w:val="Lien hypertexte1"/>
    <w:basedOn w:val="DefaultParagraphFont"/>
    <w:uiPriority w:val="99"/>
    <w:unhideWhenUsed/>
    <w:rsid w:val="00B57E23"/>
    <w:rPr>
      <w:color w:val="0563C1"/>
      <w:u w:val="single"/>
    </w:rPr>
  </w:style>
  <w:style w:type="paragraph" w:customStyle="1" w:styleId="TM41">
    <w:name w:val="TM 41"/>
    <w:basedOn w:val="Normal"/>
    <w:next w:val="Normal"/>
    <w:autoRedefine/>
    <w:uiPriority w:val="39"/>
    <w:unhideWhenUsed/>
    <w:rsid w:val="00B57E23"/>
    <w:pPr>
      <w:spacing w:after="120" w:line="259" w:lineRule="auto"/>
      <w:ind w:left="440"/>
    </w:pPr>
    <w:rPr>
      <w:rFonts w:ascii="Calibri" w:eastAsia="Calibri" w:hAnsi="Calibri" w:cs="Calibri"/>
      <w:sz w:val="20"/>
      <w:szCs w:val="20"/>
    </w:rPr>
  </w:style>
  <w:style w:type="paragraph" w:customStyle="1" w:styleId="TM51">
    <w:name w:val="TM 51"/>
    <w:basedOn w:val="Normal"/>
    <w:next w:val="Normal"/>
    <w:autoRedefine/>
    <w:uiPriority w:val="39"/>
    <w:unhideWhenUsed/>
    <w:rsid w:val="00B57E23"/>
    <w:pPr>
      <w:spacing w:after="120" w:line="259" w:lineRule="auto"/>
      <w:ind w:left="660"/>
    </w:pPr>
    <w:rPr>
      <w:rFonts w:ascii="Calibri" w:eastAsia="Calibri" w:hAnsi="Calibri" w:cs="Calibri"/>
      <w:sz w:val="20"/>
      <w:szCs w:val="20"/>
    </w:rPr>
  </w:style>
  <w:style w:type="paragraph" w:customStyle="1" w:styleId="TM61">
    <w:name w:val="TM 61"/>
    <w:basedOn w:val="Normal"/>
    <w:next w:val="Normal"/>
    <w:autoRedefine/>
    <w:uiPriority w:val="39"/>
    <w:unhideWhenUsed/>
    <w:rsid w:val="00B57E23"/>
    <w:pPr>
      <w:spacing w:after="120" w:line="259" w:lineRule="auto"/>
      <w:ind w:left="880"/>
    </w:pPr>
    <w:rPr>
      <w:rFonts w:ascii="Calibri" w:eastAsia="Calibri" w:hAnsi="Calibri" w:cs="Calibri"/>
      <w:sz w:val="20"/>
      <w:szCs w:val="20"/>
    </w:rPr>
  </w:style>
  <w:style w:type="paragraph" w:customStyle="1" w:styleId="TM71">
    <w:name w:val="TM 71"/>
    <w:basedOn w:val="Normal"/>
    <w:next w:val="Normal"/>
    <w:autoRedefine/>
    <w:uiPriority w:val="39"/>
    <w:unhideWhenUsed/>
    <w:rsid w:val="00B57E23"/>
    <w:pPr>
      <w:spacing w:after="120" w:line="259" w:lineRule="auto"/>
      <w:ind w:left="1100"/>
    </w:pPr>
    <w:rPr>
      <w:rFonts w:ascii="Calibri" w:eastAsia="Calibri" w:hAnsi="Calibri" w:cs="Calibri"/>
      <w:sz w:val="20"/>
      <w:szCs w:val="20"/>
    </w:rPr>
  </w:style>
  <w:style w:type="paragraph" w:customStyle="1" w:styleId="TM81">
    <w:name w:val="TM 81"/>
    <w:basedOn w:val="Normal"/>
    <w:next w:val="Normal"/>
    <w:autoRedefine/>
    <w:uiPriority w:val="39"/>
    <w:unhideWhenUsed/>
    <w:rsid w:val="00B57E23"/>
    <w:pPr>
      <w:spacing w:after="120" w:line="259" w:lineRule="auto"/>
      <w:ind w:left="1320"/>
    </w:pPr>
    <w:rPr>
      <w:rFonts w:ascii="Calibri" w:eastAsia="Calibri" w:hAnsi="Calibri" w:cs="Calibri"/>
      <w:sz w:val="20"/>
      <w:szCs w:val="20"/>
    </w:rPr>
  </w:style>
  <w:style w:type="paragraph" w:customStyle="1" w:styleId="TM91">
    <w:name w:val="TM 91"/>
    <w:basedOn w:val="Normal"/>
    <w:next w:val="Normal"/>
    <w:autoRedefine/>
    <w:uiPriority w:val="39"/>
    <w:unhideWhenUsed/>
    <w:rsid w:val="00B57E23"/>
    <w:pPr>
      <w:spacing w:after="120" w:line="259" w:lineRule="auto"/>
      <w:ind w:left="1540"/>
    </w:pPr>
    <w:rPr>
      <w:rFonts w:ascii="Calibri" w:eastAsia="Calibri" w:hAnsi="Calibri" w:cs="Calibri"/>
      <w:sz w:val="20"/>
      <w:szCs w:val="20"/>
    </w:rPr>
  </w:style>
  <w:style w:type="character" w:customStyle="1" w:styleId="SubtitleChar">
    <w:name w:val="Subtitle Char"/>
    <w:basedOn w:val="DefaultParagraphFont"/>
    <w:link w:val="Subtitle"/>
    <w:uiPriority w:val="11"/>
    <w:rsid w:val="00B57E23"/>
    <w:rPr>
      <w:rFonts w:asciiTheme="majorHAnsi" w:eastAsiaTheme="majorEastAsia" w:hAnsiTheme="majorHAnsi" w:cstheme="majorBidi"/>
      <w:sz w:val="24"/>
      <w:szCs w:val="24"/>
    </w:rPr>
  </w:style>
  <w:style w:type="paragraph" w:customStyle="1" w:styleId="Sous-titre1">
    <w:name w:val="Sous-titre1"/>
    <w:basedOn w:val="Normal"/>
    <w:next w:val="Normal"/>
    <w:uiPriority w:val="11"/>
    <w:rsid w:val="00B57E23"/>
    <w:pPr>
      <w:spacing w:after="500" w:line="264" w:lineRule="auto"/>
    </w:pPr>
    <w:rPr>
      <w:rFonts w:ascii="Calibri" w:eastAsia="Calibri" w:hAnsi="Calibri" w:cs="Calibri"/>
      <w:caps/>
      <w:color w:val="595959"/>
      <w:spacing w:val="10"/>
      <w:sz w:val="21"/>
      <w:szCs w:val="21"/>
    </w:rPr>
  </w:style>
  <w:style w:type="character" w:customStyle="1" w:styleId="QuoteChar">
    <w:name w:val="Quote Char"/>
    <w:basedOn w:val="DefaultParagraphFont"/>
    <w:link w:val="Quote"/>
    <w:uiPriority w:val="29"/>
    <w:rsid w:val="00B57E23"/>
    <w:rPr>
      <w:i/>
      <w:iCs/>
      <w:color w:val="404040" w:themeColor="text1" w:themeTint="BF"/>
    </w:rPr>
  </w:style>
  <w:style w:type="paragraph" w:styleId="Quote">
    <w:name w:val="Quote"/>
    <w:basedOn w:val="Normal"/>
    <w:next w:val="Normal"/>
    <w:link w:val="QuoteChar"/>
    <w:uiPriority w:val="29"/>
    <w:qFormat/>
    <w:rsid w:val="00B57E23"/>
    <w:pPr>
      <w:spacing w:before="160" w:after="120" w:line="264" w:lineRule="auto"/>
      <w:ind w:left="720" w:right="720"/>
    </w:pPr>
    <w:rPr>
      <w:rFonts w:asciiTheme="minorHAnsi" w:hAnsiTheme="minorHAnsi"/>
      <w:i/>
      <w:iCs/>
      <w:color w:val="404040" w:themeColor="text1" w:themeTint="BF"/>
      <w:lang w:val="en-US"/>
    </w:rPr>
  </w:style>
  <w:style w:type="character" w:customStyle="1" w:styleId="CitationCar1">
    <w:name w:val="Citation Car1"/>
    <w:basedOn w:val="DefaultParagraphFont"/>
    <w:uiPriority w:val="29"/>
    <w:rsid w:val="00B57E23"/>
    <w:rPr>
      <w:rFonts w:ascii="Times New Roman" w:hAnsi="Times New Roman"/>
      <w:i/>
      <w:iCs/>
      <w:color w:val="404040" w:themeColor="text1" w:themeTint="BF"/>
      <w:lang w:val="fr-FR"/>
    </w:rPr>
  </w:style>
  <w:style w:type="character" w:customStyle="1" w:styleId="IntenseQuoteChar">
    <w:name w:val="Intense Quote Char"/>
    <w:basedOn w:val="DefaultParagraphFont"/>
    <w:link w:val="IntenseQuote"/>
    <w:uiPriority w:val="30"/>
    <w:rsid w:val="00B57E23"/>
    <w:rPr>
      <w:rFonts w:asciiTheme="majorHAnsi" w:eastAsiaTheme="majorEastAsia" w:hAnsiTheme="majorHAnsi" w:cstheme="majorBidi"/>
      <w:color w:val="0095C3" w:themeColor="accent1"/>
      <w:sz w:val="28"/>
      <w:szCs w:val="28"/>
    </w:rPr>
  </w:style>
  <w:style w:type="paragraph" w:customStyle="1" w:styleId="Citationintense1">
    <w:name w:val="Citation intense1"/>
    <w:basedOn w:val="Normal"/>
    <w:next w:val="Normal"/>
    <w:uiPriority w:val="30"/>
    <w:rsid w:val="00B57E23"/>
    <w:pPr>
      <w:spacing w:before="240" w:after="240" w:line="264" w:lineRule="auto"/>
      <w:ind w:left="1080" w:right="1080"/>
      <w:jc w:val="center"/>
    </w:pPr>
    <w:rPr>
      <w:rFonts w:ascii="Calibri" w:eastAsia="Calibri" w:hAnsi="Calibri" w:cs="Calibri"/>
      <w:color w:val="5B9BD5"/>
      <w:sz w:val="20"/>
      <w:szCs w:val="20"/>
    </w:rPr>
  </w:style>
  <w:style w:type="character" w:customStyle="1" w:styleId="Titre3Car1">
    <w:name w:val="Titre 3 Car1"/>
    <w:basedOn w:val="DefaultParagraphFont"/>
    <w:uiPriority w:val="9"/>
    <w:semiHidden/>
    <w:rsid w:val="00B57E23"/>
    <w:rPr>
      <w:rFonts w:asciiTheme="majorHAnsi" w:eastAsiaTheme="majorEastAsia" w:hAnsiTheme="majorHAnsi" w:cstheme="majorBidi"/>
      <w:color w:val="004961" w:themeColor="accent1" w:themeShade="7F"/>
      <w:sz w:val="24"/>
      <w:szCs w:val="24"/>
    </w:rPr>
  </w:style>
  <w:style w:type="character" w:customStyle="1" w:styleId="Titre5Car1">
    <w:name w:val="Titre 5 Car1"/>
    <w:basedOn w:val="DefaultParagraphFont"/>
    <w:uiPriority w:val="9"/>
    <w:semiHidden/>
    <w:rsid w:val="00B57E23"/>
    <w:rPr>
      <w:rFonts w:asciiTheme="majorHAnsi" w:eastAsiaTheme="majorEastAsia" w:hAnsiTheme="majorHAnsi" w:cstheme="majorBidi"/>
      <w:color w:val="006F92" w:themeColor="accent1" w:themeShade="BF"/>
    </w:rPr>
  </w:style>
  <w:style w:type="character" w:customStyle="1" w:styleId="Titre6Car1">
    <w:name w:val="Titre 6 Car1"/>
    <w:basedOn w:val="DefaultParagraphFont"/>
    <w:uiPriority w:val="9"/>
    <w:semiHidden/>
    <w:rsid w:val="00B57E23"/>
    <w:rPr>
      <w:rFonts w:asciiTheme="majorHAnsi" w:eastAsiaTheme="majorEastAsia" w:hAnsiTheme="majorHAnsi" w:cstheme="majorBidi"/>
      <w:color w:val="004961" w:themeColor="accent1" w:themeShade="7F"/>
    </w:rPr>
  </w:style>
  <w:style w:type="character" w:customStyle="1" w:styleId="Titre7Car1">
    <w:name w:val="Titre 7 Car1"/>
    <w:basedOn w:val="DefaultParagraphFont"/>
    <w:uiPriority w:val="9"/>
    <w:semiHidden/>
    <w:rsid w:val="00B57E23"/>
    <w:rPr>
      <w:rFonts w:asciiTheme="majorHAnsi" w:eastAsiaTheme="majorEastAsia" w:hAnsiTheme="majorHAnsi" w:cstheme="majorBidi"/>
      <w:i/>
      <w:iCs/>
      <w:color w:val="004961" w:themeColor="accent1" w:themeShade="7F"/>
    </w:rPr>
  </w:style>
  <w:style w:type="paragraph" w:styleId="Subtitle">
    <w:name w:val="Subtitle"/>
    <w:basedOn w:val="Normal"/>
    <w:next w:val="Normal"/>
    <w:link w:val="SubtitleChar"/>
    <w:pPr>
      <w:spacing w:after="120" w:line="240" w:lineRule="auto"/>
    </w:pPr>
    <w:rPr>
      <w:rFonts w:ascii="Cambria" w:eastAsia="Cambria" w:hAnsi="Cambria" w:cs="Cambria"/>
      <w:sz w:val="24"/>
      <w:szCs w:val="24"/>
    </w:rPr>
  </w:style>
  <w:style w:type="character" w:customStyle="1" w:styleId="Sous-titreCar1">
    <w:name w:val="Sous-titre Car1"/>
    <w:basedOn w:val="DefaultParagraphFont"/>
    <w:uiPriority w:val="11"/>
    <w:rsid w:val="00B57E23"/>
    <w:rPr>
      <w:rFonts w:eastAsiaTheme="minorEastAsia"/>
      <w:color w:val="5A5A5A" w:themeColor="text1" w:themeTint="A5"/>
      <w:spacing w:val="15"/>
      <w:lang w:val="fr-FR"/>
    </w:rPr>
  </w:style>
  <w:style w:type="paragraph" w:styleId="IntenseQuote">
    <w:name w:val="Intense Quote"/>
    <w:basedOn w:val="Normal"/>
    <w:next w:val="Normal"/>
    <w:link w:val="IntenseQuoteChar"/>
    <w:uiPriority w:val="30"/>
    <w:qFormat/>
    <w:rsid w:val="00B57E23"/>
    <w:pPr>
      <w:pBdr>
        <w:left w:val="single" w:sz="18" w:space="12" w:color="0095C3" w:themeColor="accent1"/>
      </w:pBdr>
      <w:spacing w:before="100" w:beforeAutospacing="1" w:after="120" w:line="300" w:lineRule="auto"/>
      <w:ind w:left="1224" w:right="1224"/>
    </w:pPr>
    <w:rPr>
      <w:rFonts w:asciiTheme="majorHAnsi" w:eastAsiaTheme="majorEastAsia" w:hAnsiTheme="majorHAnsi" w:cstheme="majorBidi"/>
      <w:color w:val="0095C3" w:themeColor="accent1"/>
      <w:sz w:val="28"/>
      <w:szCs w:val="28"/>
      <w:lang w:val="en-US"/>
    </w:rPr>
  </w:style>
  <w:style w:type="character" w:customStyle="1" w:styleId="CitationintenseCar1">
    <w:name w:val="Citation intense Car1"/>
    <w:basedOn w:val="DefaultParagraphFont"/>
    <w:uiPriority w:val="30"/>
    <w:rsid w:val="00B57E23"/>
    <w:rPr>
      <w:rFonts w:ascii="Times New Roman" w:hAnsi="Times New Roman"/>
      <w:i/>
      <w:iCs/>
      <w:color w:val="0095C3" w:themeColor="accent1"/>
      <w:lang w:val="fr-FR"/>
    </w:rPr>
  </w:style>
  <w:style w:type="numbering" w:customStyle="1" w:styleId="Aucuneliste2">
    <w:name w:val="Aucune liste2"/>
    <w:next w:val="NoList"/>
    <w:uiPriority w:val="99"/>
    <w:semiHidden/>
    <w:unhideWhenUsed/>
    <w:rsid w:val="00B57E23"/>
  </w:style>
  <w:style w:type="table" w:customStyle="1" w:styleId="Grilledutableau3">
    <w:name w:val="Grille du tableau3"/>
    <w:basedOn w:val="TableNormal"/>
    <w:next w:val="TableGrid"/>
    <w:uiPriority w:val="39"/>
    <w:rsid w:val="00B57E23"/>
    <w:pPr>
      <w:spacing w:after="0" w:line="240" w:lineRule="auto"/>
    </w:pPr>
    <w:rPr>
      <w:rFonts w:ascii="Calibri" w:eastAsiaTheme="minorEastAsia"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22">
    <w:name w:val="TM 22"/>
    <w:basedOn w:val="Normal"/>
    <w:next w:val="Normal"/>
    <w:autoRedefine/>
    <w:uiPriority w:val="39"/>
    <w:unhideWhenUsed/>
    <w:rsid w:val="00B57E23"/>
    <w:pPr>
      <w:tabs>
        <w:tab w:val="right" w:leader="dot" w:pos="9062"/>
      </w:tabs>
      <w:spacing w:before="240" w:after="120" w:line="264" w:lineRule="auto"/>
    </w:pPr>
    <w:rPr>
      <w:rFonts w:ascii="Calibri" w:eastAsia="Calibri" w:hAnsi="Calibri" w:cs="Calibri"/>
      <w:b/>
      <w:bCs/>
      <w:sz w:val="20"/>
      <w:szCs w:val="20"/>
    </w:rPr>
  </w:style>
  <w:style w:type="paragraph" w:customStyle="1" w:styleId="TM32">
    <w:name w:val="TM 32"/>
    <w:basedOn w:val="Normal"/>
    <w:next w:val="Normal"/>
    <w:autoRedefine/>
    <w:uiPriority w:val="39"/>
    <w:unhideWhenUsed/>
    <w:rsid w:val="00B57E23"/>
    <w:pPr>
      <w:spacing w:after="120" w:line="259" w:lineRule="auto"/>
      <w:ind w:left="220"/>
    </w:pPr>
    <w:rPr>
      <w:rFonts w:ascii="Calibri" w:eastAsia="Calibri" w:hAnsi="Calibri" w:cs="Calibri"/>
      <w:sz w:val="20"/>
      <w:szCs w:val="20"/>
    </w:rPr>
  </w:style>
  <w:style w:type="paragraph" w:customStyle="1" w:styleId="TM42">
    <w:name w:val="TM 42"/>
    <w:basedOn w:val="Normal"/>
    <w:next w:val="Normal"/>
    <w:autoRedefine/>
    <w:uiPriority w:val="39"/>
    <w:unhideWhenUsed/>
    <w:rsid w:val="00B57E23"/>
    <w:pPr>
      <w:spacing w:after="120" w:line="259" w:lineRule="auto"/>
      <w:ind w:left="440"/>
    </w:pPr>
    <w:rPr>
      <w:rFonts w:ascii="Calibri" w:eastAsia="Calibri" w:hAnsi="Calibri" w:cs="Calibri"/>
      <w:sz w:val="20"/>
      <w:szCs w:val="20"/>
    </w:rPr>
  </w:style>
  <w:style w:type="paragraph" w:customStyle="1" w:styleId="TM52">
    <w:name w:val="TM 52"/>
    <w:basedOn w:val="Normal"/>
    <w:next w:val="Normal"/>
    <w:autoRedefine/>
    <w:uiPriority w:val="39"/>
    <w:unhideWhenUsed/>
    <w:rsid w:val="00B57E23"/>
    <w:pPr>
      <w:spacing w:after="120" w:line="259" w:lineRule="auto"/>
      <w:ind w:left="660"/>
    </w:pPr>
    <w:rPr>
      <w:rFonts w:ascii="Calibri" w:eastAsia="Calibri" w:hAnsi="Calibri" w:cs="Calibri"/>
      <w:sz w:val="20"/>
      <w:szCs w:val="20"/>
    </w:rPr>
  </w:style>
  <w:style w:type="paragraph" w:customStyle="1" w:styleId="TM62">
    <w:name w:val="TM 62"/>
    <w:basedOn w:val="Normal"/>
    <w:next w:val="Normal"/>
    <w:autoRedefine/>
    <w:uiPriority w:val="39"/>
    <w:unhideWhenUsed/>
    <w:rsid w:val="00B57E23"/>
    <w:pPr>
      <w:spacing w:after="120" w:line="259" w:lineRule="auto"/>
      <w:ind w:left="880"/>
    </w:pPr>
    <w:rPr>
      <w:rFonts w:ascii="Calibri" w:eastAsia="Calibri" w:hAnsi="Calibri" w:cs="Calibri"/>
      <w:sz w:val="20"/>
      <w:szCs w:val="20"/>
    </w:rPr>
  </w:style>
  <w:style w:type="paragraph" w:customStyle="1" w:styleId="TM72">
    <w:name w:val="TM 72"/>
    <w:basedOn w:val="Normal"/>
    <w:next w:val="Normal"/>
    <w:autoRedefine/>
    <w:uiPriority w:val="39"/>
    <w:unhideWhenUsed/>
    <w:rsid w:val="00B57E23"/>
    <w:pPr>
      <w:spacing w:after="120" w:line="259" w:lineRule="auto"/>
      <w:ind w:left="1100"/>
    </w:pPr>
    <w:rPr>
      <w:rFonts w:ascii="Calibri" w:eastAsia="Calibri" w:hAnsi="Calibri" w:cs="Calibri"/>
      <w:sz w:val="20"/>
      <w:szCs w:val="20"/>
    </w:rPr>
  </w:style>
  <w:style w:type="paragraph" w:customStyle="1" w:styleId="TM82">
    <w:name w:val="TM 82"/>
    <w:basedOn w:val="Normal"/>
    <w:next w:val="Normal"/>
    <w:autoRedefine/>
    <w:uiPriority w:val="39"/>
    <w:unhideWhenUsed/>
    <w:rsid w:val="00B57E23"/>
    <w:pPr>
      <w:spacing w:after="120" w:line="259" w:lineRule="auto"/>
      <w:ind w:left="1320"/>
    </w:pPr>
    <w:rPr>
      <w:rFonts w:ascii="Calibri" w:eastAsia="Calibri" w:hAnsi="Calibri" w:cs="Calibri"/>
      <w:sz w:val="20"/>
      <w:szCs w:val="20"/>
    </w:rPr>
  </w:style>
  <w:style w:type="paragraph" w:customStyle="1" w:styleId="TM92">
    <w:name w:val="TM 92"/>
    <w:basedOn w:val="Normal"/>
    <w:next w:val="Normal"/>
    <w:autoRedefine/>
    <w:uiPriority w:val="39"/>
    <w:unhideWhenUsed/>
    <w:rsid w:val="00B57E23"/>
    <w:pPr>
      <w:spacing w:after="120" w:line="259" w:lineRule="auto"/>
      <w:ind w:left="1540"/>
    </w:pPr>
    <w:rPr>
      <w:rFonts w:ascii="Calibri" w:eastAsia="Calibri" w:hAnsi="Calibri" w:cs="Calibri"/>
      <w:sz w:val="20"/>
      <w:szCs w:val="20"/>
    </w:rPr>
  </w:style>
  <w:style w:type="numbering" w:customStyle="1" w:styleId="Aucuneliste3">
    <w:name w:val="Aucune liste3"/>
    <w:next w:val="NoList"/>
    <w:uiPriority w:val="99"/>
    <w:semiHidden/>
    <w:unhideWhenUsed/>
    <w:rsid w:val="00B57E23"/>
  </w:style>
  <w:style w:type="table" w:customStyle="1" w:styleId="Grilledutableau4">
    <w:name w:val="Grille du tableau4"/>
    <w:basedOn w:val="TableNormal"/>
    <w:next w:val="TableGrid"/>
    <w:uiPriority w:val="39"/>
    <w:rsid w:val="00B57E23"/>
    <w:pPr>
      <w:spacing w:after="0" w:line="240" w:lineRule="auto"/>
    </w:pPr>
    <w:rPr>
      <w:rFonts w:ascii="Calibri" w:eastAsiaTheme="minorEastAsia"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23">
    <w:name w:val="TM 23"/>
    <w:basedOn w:val="Normal"/>
    <w:next w:val="Normal"/>
    <w:autoRedefine/>
    <w:uiPriority w:val="39"/>
    <w:unhideWhenUsed/>
    <w:rsid w:val="00B57E23"/>
    <w:pPr>
      <w:tabs>
        <w:tab w:val="right" w:leader="dot" w:pos="9062"/>
      </w:tabs>
      <w:spacing w:before="240" w:after="120" w:line="264" w:lineRule="auto"/>
    </w:pPr>
    <w:rPr>
      <w:rFonts w:ascii="Calibri" w:eastAsia="Calibri" w:hAnsi="Calibri" w:cs="Calibri"/>
      <w:b/>
      <w:bCs/>
      <w:sz w:val="20"/>
      <w:szCs w:val="20"/>
    </w:rPr>
  </w:style>
  <w:style w:type="paragraph" w:customStyle="1" w:styleId="TM33">
    <w:name w:val="TM 33"/>
    <w:basedOn w:val="Normal"/>
    <w:next w:val="Normal"/>
    <w:autoRedefine/>
    <w:uiPriority w:val="39"/>
    <w:unhideWhenUsed/>
    <w:rsid w:val="00B57E23"/>
    <w:pPr>
      <w:spacing w:after="120" w:line="259" w:lineRule="auto"/>
      <w:ind w:left="220"/>
    </w:pPr>
    <w:rPr>
      <w:rFonts w:ascii="Calibri" w:eastAsia="Calibri" w:hAnsi="Calibri" w:cs="Calibri"/>
      <w:sz w:val="20"/>
      <w:szCs w:val="20"/>
    </w:rPr>
  </w:style>
  <w:style w:type="paragraph" w:customStyle="1" w:styleId="TM43">
    <w:name w:val="TM 43"/>
    <w:basedOn w:val="Normal"/>
    <w:next w:val="Normal"/>
    <w:autoRedefine/>
    <w:uiPriority w:val="39"/>
    <w:unhideWhenUsed/>
    <w:rsid w:val="00B57E23"/>
    <w:pPr>
      <w:spacing w:after="120" w:line="259" w:lineRule="auto"/>
      <w:ind w:left="440"/>
    </w:pPr>
    <w:rPr>
      <w:rFonts w:ascii="Calibri" w:eastAsia="Calibri" w:hAnsi="Calibri" w:cs="Calibri"/>
      <w:sz w:val="20"/>
      <w:szCs w:val="20"/>
    </w:rPr>
  </w:style>
  <w:style w:type="paragraph" w:customStyle="1" w:styleId="TM53">
    <w:name w:val="TM 53"/>
    <w:basedOn w:val="Normal"/>
    <w:next w:val="Normal"/>
    <w:autoRedefine/>
    <w:uiPriority w:val="39"/>
    <w:unhideWhenUsed/>
    <w:rsid w:val="00B57E23"/>
    <w:pPr>
      <w:spacing w:after="120" w:line="259" w:lineRule="auto"/>
      <w:ind w:left="660"/>
    </w:pPr>
    <w:rPr>
      <w:rFonts w:ascii="Calibri" w:eastAsia="Calibri" w:hAnsi="Calibri" w:cs="Calibri"/>
      <w:sz w:val="20"/>
      <w:szCs w:val="20"/>
    </w:rPr>
  </w:style>
  <w:style w:type="paragraph" w:customStyle="1" w:styleId="TM63">
    <w:name w:val="TM 63"/>
    <w:basedOn w:val="Normal"/>
    <w:next w:val="Normal"/>
    <w:autoRedefine/>
    <w:uiPriority w:val="39"/>
    <w:unhideWhenUsed/>
    <w:rsid w:val="00B57E23"/>
    <w:pPr>
      <w:spacing w:after="120" w:line="259" w:lineRule="auto"/>
      <w:ind w:left="880"/>
    </w:pPr>
    <w:rPr>
      <w:rFonts w:ascii="Calibri" w:eastAsia="Calibri" w:hAnsi="Calibri" w:cs="Calibri"/>
      <w:sz w:val="20"/>
      <w:szCs w:val="20"/>
    </w:rPr>
  </w:style>
  <w:style w:type="paragraph" w:customStyle="1" w:styleId="TM73">
    <w:name w:val="TM 73"/>
    <w:basedOn w:val="Normal"/>
    <w:next w:val="Normal"/>
    <w:autoRedefine/>
    <w:uiPriority w:val="39"/>
    <w:unhideWhenUsed/>
    <w:rsid w:val="00B57E23"/>
    <w:pPr>
      <w:spacing w:after="120" w:line="259" w:lineRule="auto"/>
      <w:ind w:left="1100"/>
    </w:pPr>
    <w:rPr>
      <w:rFonts w:ascii="Calibri" w:eastAsia="Calibri" w:hAnsi="Calibri" w:cs="Calibri"/>
      <w:sz w:val="20"/>
      <w:szCs w:val="20"/>
    </w:rPr>
  </w:style>
  <w:style w:type="paragraph" w:customStyle="1" w:styleId="TM83">
    <w:name w:val="TM 83"/>
    <w:basedOn w:val="Normal"/>
    <w:next w:val="Normal"/>
    <w:autoRedefine/>
    <w:uiPriority w:val="39"/>
    <w:unhideWhenUsed/>
    <w:rsid w:val="00B57E23"/>
    <w:pPr>
      <w:spacing w:after="120" w:line="259" w:lineRule="auto"/>
      <w:ind w:left="1320"/>
    </w:pPr>
    <w:rPr>
      <w:rFonts w:ascii="Calibri" w:eastAsia="Calibri" w:hAnsi="Calibri" w:cs="Calibri"/>
      <w:sz w:val="20"/>
      <w:szCs w:val="20"/>
    </w:rPr>
  </w:style>
  <w:style w:type="paragraph" w:customStyle="1" w:styleId="TM93">
    <w:name w:val="TM 93"/>
    <w:basedOn w:val="Normal"/>
    <w:next w:val="Normal"/>
    <w:autoRedefine/>
    <w:uiPriority w:val="39"/>
    <w:unhideWhenUsed/>
    <w:rsid w:val="00B57E23"/>
    <w:pPr>
      <w:spacing w:after="120" w:line="259" w:lineRule="auto"/>
      <w:ind w:left="1540"/>
    </w:pPr>
    <w:rPr>
      <w:rFonts w:ascii="Calibri" w:eastAsia="Calibri" w:hAnsi="Calibri" w:cs="Calibri"/>
      <w:sz w:val="20"/>
      <w:szCs w:val="20"/>
    </w:rPr>
  </w:style>
  <w:style w:type="paragraph" w:styleId="TOC4">
    <w:name w:val="toc 4"/>
    <w:basedOn w:val="Normal"/>
    <w:next w:val="Normal"/>
    <w:autoRedefine/>
    <w:uiPriority w:val="39"/>
    <w:unhideWhenUsed/>
    <w:rsid w:val="00B57E23"/>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57E23"/>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57E23"/>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57E23"/>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57E23"/>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57E23"/>
    <w:pPr>
      <w:spacing w:after="0"/>
      <w:ind w:left="1760"/>
    </w:pPr>
    <w:rPr>
      <w:rFonts w:asciiTheme="minorHAnsi" w:hAnsiTheme="minorHAnsi" w:cstheme="minorHAnsi"/>
      <w:sz w:val="18"/>
      <w:szCs w:val="18"/>
    </w:rPr>
  </w:style>
  <w:style w:type="character" w:styleId="Strong">
    <w:name w:val="Strong"/>
    <w:basedOn w:val="DefaultParagraphFont"/>
    <w:uiPriority w:val="22"/>
    <w:qFormat/>
    <w:rsid w:val="00B57E23"/>
    <w:rPr>
      <w:b/>
      <w:bCs/>
    </w:rPr>
  </w:style>
  <w:style w:type="character" w:styleId="Emphasis">
    <w:name w:val="Emphasis"/>
    <w:basedOn w:val="DefaultParagraphFont"/>
    <w:uiPriority w:val="20"/>
    <w:qFormat/>
    <w:rsid w:val="00B57E23"/>
    <w:rPr>
      <w:i/>
      <w:iCs/>
    </w:rPr>
  </w:style>
  <w:style w:type="character" w:styleId="SubtleEmphasis">
    <w:name w:val="Subtle Emphasis"/>
    <w:basedOn w:val="DefaultParagraphFont"/>
    <w:uiPriority w:val="19"/>
    <w:qFormat/>
    <w:rsid w:val="00B57E23"/>
    <w:rPr>
      <w:i/>
      <w:iCs/>
      <w:color w:val="404040" w:themeColor="text1" w:themeTint="BF"/>
    </w:rPr>
  </w:style>
  <w:style w:type="character" w:styleId="IntenseEmphasis">
    <w:name w:val="Intense Emphasis"/>
    <w:basedOn w:val="DefaultParagraphFont"/>
    <w:uiPriority w:val="21"/>
    <w:qFormat/>
    <w:rsid w:val="00B57E23"/>
    <w:rPr>
      <w:b/>
      <w:bCs/>
      <w:i/>
      <w:iCs/>
    </w:rPr>
  </w:style>
  <w:style w:type="character" w:styleId="SubtleReference">
    <w:name w:val="Subtle Reference"/>
    <w:basedOn w:val="DefaultParagraphFont"/>
    <w:uiPriority w:val="31"/>
    <w:qFormat/>
    <w:rsid w:val="00B57E23"/>
    <w:rPr>
      <w:smallCaps/>
      <w:color w:val="404040" w:themeColor="text1" w:themeTint="BF"/>
      <w:u w:val="single" w:color="7F7F7F" w:themeColor="text1" w:themeTint="80"/>
    </w:rPr>
  </w:style>
  <w:style w:type="character" w:styleId="BookTitle">
    <w:name w:val="Book Title"/>
    <w:basedOn w:val="DefaultParagraphFont"/>
    <w:uiPriority w:val="33"/>
    <w:qFormat/>
    <w:rsid w:val="00B57E23"/>
    <w:rPr>
      <w:b/>
      <w:bCs/>
      <w:smallCaps/>
    </w:rPr>
  </w:style>
  <w:style w:type="character" w:styleId="FollowedHyperlink">
    <w:name w:val="FollowedHyperlink"/>
    <w:basedOn w:val="DefaultParagraphFont"/>
    <w:uiPriority w:val="99"/>
    <w:semiHidden/>
    <w:unhideWhenUsed/>
    <w:rsid w:val="00B57E23"/>
    <w:rPr>
      <w:color w:val="9ED9E7" w:themeColor="followedHyperlink"/>
      <w:u w:val="single"/>
    </w:rPr>
  </w:style>
  <w:style w:type="paragraph" w:customStyle="1" w:styleId="msonormal0">
    <w:name w:val="msonormal"/>
    <w:basedOn w:val="Normal"/>
    <w:uiPriority w:val="99"/>
    <w:semiHidden/>
    <w:rsid w:val="00B57E23"/>
    <w:pPr>
      <w:spacing w:before="100" w:beforeAutospacing="1" w:after="100" w:afterAutospacing="1" w:line="264" w:lineRule="auto"/>
    </w:pPr>
    <w:rPr>
      <w:rFonts w:ascii="Calibri" w:eastAsiaTheme="minorEastAsia" w:hAnsi="Calibri" w:cs="Calibri"/>
      <w:sz w:val="20"/>
      <w:szCs w:val="20"/>
    </w:rPr>
  </w:style>
  <w:style w:type="paragraph" w:customStyle="1" w:styleId="GridTable31">
    <w:name w:val="Grid Table 31"/>
    <w:basedOn w:val="Heading1"/>
    <w:next w:val="Normal"/>
    <w:uiPriority w:val="39"/>
    <w:semiHidden/>
    <w:unhideWhenUsed/>
    <w:rsid w:val="00B57E23"/>
    <w:pPr>
      <w:pBdr>
        <w:top w:val="single" w:sz="24" w:space="0" w:color="0095C3" w:themeColor="accent1"/>
        <w:left w:val="single" w:sz="24" w:space="0" w:color="0095C3" w:themeColor="accent1"/>
        <w:bottom w:val="single" w:sz="24" w:space="0" w:color="0095C3" w:themeColor="accent1"/>
        <w:right w:val="single" w:sz="24" w:space="0" w:color="0095C3" w:themeColor="accent1"/>
      </w:pBdr>
      <w:shd w:val="clear" w:color="auto" w:fill="0095C3" w:themeFill="accent1"/>
      <w:spacing w:before="480" w:after="0"/>
      <w:outlineLvl w:val="9"/>
    </w:pPr>
    <w:rPr>
      <w:rFonts w:ascii="Cambria" w:eastAsia="Times New Roman" w:hAnsi="Cambria" w:cs="Times New Roman"/>
      <w:b w:val="0"/>
      <w:bCs w:val="0"/>
      <w:caps/>
      <w:color w:val="365F91"/>
      <w:spacing w:val="15"/>
      <w:sz w:val="28"/>
      <w:szCs w:val="28"/>
    </w:rPr>
  </w:style>
  <w:style w:type="paragraph" w:customStyle="1" w:styleId="1">
    <w:name w:val="1"/>
    <w:basedOn w:val="Heading1"/>
    <w:link w:val="1Car"/>
    <w:qFormat/>
    <w:rsid w:val="00B57E23"/>
    <w:pPr>
      <w:spacing w:before="320" w:after="0" w:line="240" w:lineRule="auto"/>
    </w:pPr>
    <w:rPr>
      <w:rFonts w:eastAsia="Times New Roman" w:cstheme="minorHAnsi"/>
      <w:bCs w:val="0"/>
      <w:color w:val="006F92" w:themeColor="accent1" w:themeShade="BF"/>
      <w:sz w:val="24"/>
      <w:szCs w:val="24"/>
    </w:rPr>
  </w:style>
  <w:style w:type="paragraph" w:customStyle="1" w:styleId="2">
    <w:name w:val="2"/>
    <w:basedOn w:val="ListParagraph"/>
    <w:link w:val="2Car"/>
    <w:qFormat/>
    <w:rsid w:val="00B57E23"/>
    <w:pPr>
      <w:ind w:hanging="360"/>
      <w:jc w:val="both"/>
      <w:outlineLvl w:val="0"/>
    </w:pPr>
    <w:rPr>
      <w:rFonts w:ascii="Calibri" w:eastAsiaTheme="minorEastAsia" w:hAnsi="Calibri" w:cstheme="minorHAnsi"/>
      <w:noProof/>
      <w:sz w:val="24"/>
      <w:szCs w:val="24"/>
    </w:rPr>
  </w:style>
  <w:style w:type="character" w:customStyle="1" w:styleId="1Car">
    <w:name w:val="1 Car"/>
    <w:basedOn w:val="Heading1Char"/>
    <w:link w:val="1"/>
    <w:rsid w:val="00B57E23"/>
    <w:rPr>
      <w:rFonts w:asciiTheme="majorHAnsi" w:eastAsia="Times New Roman" w:hAnsiTheme="majorHAnsi" w:cstheme="minorHAnsi"/>
      <w:b/>
      <w:bCs w:val="0"/>
      <w:color w:val="006F92" w:themeColor="accent1" w:themeShade="BF"/>
      <w:sz w:val="24"/>
      <w:szCs w:val="24"/>
      <w:lang w:val="fr-FR" w:eastAsia="fr-FR"/>
    </w:rPr>
  </w:style>
  <w:style w:type="paragraph" w:customStyle="1" w:styleId="3">
    <w:name w:val="3"/>
    <w:basedOn w:val="Heading1"/>
    <w:link w:val="3Car"/>
    <w:qFormat/>
    <w:rsid w:val="00B57E23"/>
    <w:pPr>
      <w:spacing w:before="320" w:after="0" w:line="240" w:lineRule="auto"/>
    </w:pPr>
    <w:rPr>
      <w:rFonts w:eastAsia="Calibri" w:cstheme="minorHAnsi"/>
      <w:bCs w:val="0"/>
      <w:color w:val="006F92" w:themeColor="accent1" w:themeShade="BF"/>
    </w:rPr>
  </w:style>
  <w:style w:type="character" w:customStyle="1" w:styleId="2Car">
    <w:name w:val="2 Car"/>
    <w:basedOn w:val="ListParagraphChar"/>
    <w:link w:val="2"/>
    <w:rsid w:val="00B57E23"/>
    <w:rPr>
      <w:rFonts w:ascii="Calibri" w:eastAsiaTheme="minorEastAsia" w:hAnsi="Calibri" w:cstheme="minorHAnsi"/>
      <w:noProof/>
      <w:sz w:val="24"/>
      <w:szCs w:val="24"/>
      <w:lang w:val="fr-FR"/>
    </w:rPr>
  </w:style>
  <w:style w:type="character" w:customStyle="1" w:styleId="3Car">
    <w:name w:val="3 Car"/>
    <w:basedOn w:val="Heading1Char"/>
    <w:link w:val="3"/>
    <w:rsid w:val="00B57E23"/>
    <w:rPr>
      <w:rFonts w:asciiTheme="majorHAnsi" w:eastAsia="Calibri" w:hAnsiTheme="majorHAnsi" w:cstheme="minorHAnsi"/>
      <w:b/>
      <w:bCs w:val="0"/>
      <w:color w:val="006F92" w:themeColor="accent1" w:themeShade="BF"/>
      <w:sz w:val="32"/>
      <w:szCs w:val="32"/>
      <w:lang w:val="fr-FR" w:eastAsia="fr-FR"/>
    </w:rPr>
  </w:style>
  <w:style w:type="numbering" w:customStyle="1" w:styleId="Aucuneliste4">
    <w:name w:val="Aucune liste4"/>
    <w:next w:val="NoList"/>
    <w:uiPriority w:val="99"/>
    <w:semiHidden/>
    <w:unhideWhenUsed/>
    <w:rsid w:val="00B57E23"/>
  </w:style>
  <w:style w:type="table" w:customStyle="1" w:styleId="Grilledutableau5">
    <w:name w:val="Grille du tableau5"/>
    <w:basedOn w:val="TableNormal"/>
    <w:next w:val="TableGrid"/>
    <w:uiPriority w:val="59"/>
    <w:rsid w:val="00B57E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Heading1"/>
    <w:link w:val="a1Car"/>
    <w:qFormat/>
    <w:rsid w:val="00B57E23"/>
    <w:pPr>
      <w:spacing w:before="320" w:after="0" w:line="240" w:lineRule="auto"/>
    </w:pPr>
    <w:rPr>
      <w:rFonts w:ascii="Calibri" w:eastAsia="Calibri" w:hAnsi="Calibri" w:cs="Calibri"/>
      <w:bCs w:val="0"/>
      <w:color w:val="004A61" w:themeColor="accent1" w:themeShade="80"/>
      <w:sz w:val="28"/>
      <w:szCs w:val="28"/>
      <w:lang w:eastAsia="en-GB"/>
    </w:rPr>
  </w:style>
  <w:style w:type="paragraph" w:customStyle="1" w:styleId="a2">
    <w:name w:val="a2"/>
    <w:basedOn w:val="Normal"/>
    <w:link w:val="a2Car"/>
    <w:qFormat/>
    <w:rsid w:val="00B57E23"/>
    <w:pPr>
      <w:spacing w:after="160" w:line="275" w:lineRule="auto"/>
      <w:jc w:val="center"/>
      <w:textDirection w:val="btLr"/>
    </w:pPr>
    <w:rPr>
      <w:rFonts w:ascii="Calibri" w:eastAsia="Calibri" w:hAnsi="Calibri" w:cs="Calibri"/>
      <w:b/>
      <w:color w:val="F2F2F2" w:themeColor="background1" w:themeShade="F2"/>
      <w:sz w:val="28"/>
      <w:szCs w:val="28"/>
    </w:rPr>
  </w:style>
  <w:style w:type="character" w:customStyle="1" w:styleId="a1Car">
    <w:name w:val="a1 Car"/>
    <w:basedOn w:val="Heading1Char"/>
    <w:link w:val="a1"/>
    <w:rsid w:val="00B57E23"/>
    <w:rPr>
      <w:rFonts w:ascii="Calibri" w:eastAsia="Calibri" w:hAnsi="Calibri" w:cs="Calibri"/>
      <w:b/>
      <w:bCs w:val="0"/>
      <w:color w:val="004A61" w:themeColor="accent1" w:themeShade="80"/>
      <w:sz w:val="28"/>
      <w:szCs w:val="28"/>
      <w:lang w:val="fr-FR" w:eastAsia="en-GB"/>
    </w:rPr>
  </w:style>
  <w:style w:type="paragraph" w:customStyle="1" w:styleId="a3">
    <w:name w:val="a3"/>
    <w:basedOn w:val="Heading1"/>
    <w:link w:val="a3Car"/>
    <w:qFormat/>
    <w:rsid w:val="00B57E23"/>
    <w:pPr>
      <w:spacing w:before="320" w:after="0" w:line="240" w:lineRule="auto"/>
      <w:ind w:left="720" w:hanging="360"/>
    </w:pPr>
    <w:rPr>
      <w:b w:val="0"/>
      <w:bCs w:val="0"/>
      <w:noProof/>
      <w:color w:val="004A61" w:themeColor="accent1" w:themeShade="80"/>
    </w:rPr>
  </w:style>
  <w:style w:type="character" w:customStyle="1" w:styleId="a2Car">
    <w:name w:val="a2 Car"/>
    <w:basedOn w:val="DefaultParagraphFont"/>
    <w:link w:val="a2"/>
    <w:rsid w:val="00B57E23"/>
    <w:rPr>
      <w:rFonts w:ascii="Calibri" w:eastAsia="Calibri" w:hAnsi="Calibri" w:cs="Calibri"/>
      <w:b/>
      <w:color w:val="F2F2F2" w:themeColor="background1" w:themeShade="F2"/>
      <w:sz w:val="28"/>
      <w:szCs w:val="28"/>
      <w:lang w:val="fr-FR" w:eastAsia="fr-FR"/>
    </w:rPr>
  </w:style>
  <w:style w:type="character" w:customStyle="1" w:styleId="a3Car">
    <w:name w:val="a3 Car"/>
    <w:basedOn w:val="Heading1Char"/>
    <w:link w:val="a3"/>
    <w:rsid w:val="00B57E23"/>
    <w:rPr>
      <w:rFonts w:asciiTheme="majorHAnsi" w:eastAsiaTheme="majorEastAsia" w:hAnsiTheme="majorHAnsi" w:cstheme="majorBidi"/>
      <w:b w:val="0"/>
      <w:bCs w:val="0"/>
      <w:noProof/>
      <w:color w:val="004A61" w:themeColor="accent1" w:themeShade="80"/>
      <w:sz w:val="32"/>
      <w:szCs w:val="32"/>
    </w:rPr>
  </w:style>
  <w:style w:type="paragraph" w:customStyle="1" w:styleId="H1">
    <w:name w:val="H1"/>
    <w:basedOn w:val="Heading1B"/>
    <w:link w:val="H1Car"/>
    <w:qFormat/>
    <w:rsid w:val="00271ECB"/>
    <w:pPr>
      <w:pBdr>
        <w:bottom w:val="single" w:sz="4" w:space="1" w:color="auto"/>
      </w:pBdr>
    </w:pPr>
  </w:style>
  <w:style w:type="paragraph" w:customStyle="1" w:styleId="H2">
    <w:name w:val="H2"/>
    <w:basedOn w:val="Heading1B"/>
    <w:link w:val="H2Car"/>
    <w:qFormat/>
    <w:rsid w:val="00271ECB"/>
    <w:pPr>
      <w:pBdr>
        <w:bottom w:val="single" w:sz="4" w:space="1" w:color="auto"/>
      </w:pBdr>
      <w:ind w:left="360" w:hanging="360"/>
    </w:pPr>
  </w:style>
  <w:style w:type="character" w:customStyle="1" w:styleId="H1Car">
    <w:name w:val="H1 Car"/>
    <w:basedOn w:val="Heading1BChar"/>
    <w:link w:val="H1"/>
    <w:rsid w:val="00271ECB"/>
    <w:rPr>
      <w:rFonts w:asciiTheme="majorHAnsi" w:eastAsiaTheme="majorEastAsia" w:hAnsiTheme="majorHAnsi" w:cstheme="majorBidi"/>
      <w:b/>
      <w:bCs/>
      <w:color w:val="0095C3"/>
      <w:sz w:val="32"/>
      <w:szCs w:val="32"/>
      <w:lang w:val="fr-FR"/>
    </w:rPr>
  </w:style>
  <w:style w:type="paragraph" w:customStyle="1" w:styleId="H3">
    <w:name w:val="H3"/>
    <w:basedOn w:val="ListParagraph"/>
    <w:link w:val="H3Car"/>
    <w:qFormat/>
    <w:rsid w:val="00271ECB"/>
    <w:pPr>
      <w:keepNext/>
      <w:keepLines/>
      <w:pBdr>
        <w:top w:val="nil"/>
        <w:left w:val="nil"/>
        <w:bottom w:val="nil"/>
        <w:right w:val="nil"/>
        <w:between w:val="nil"/>
      </w:pBdr>
      <w:spacing w:before="320" w:after="0" w:line="360" w:lineRule="auto"/>
      <w:ind w:left="1080" w:hanging="360"/>
    </w:pPr>
    <w:rPr>
      <w:b/>
      <w:color w:val="1F4E79"/>
      <w:sz w:val="32"/>
      <w:szCs w:val="32"/>
    </w:rPr>
  </w:style>
  <w:style w:type="character" w:customStyle="1" w:styleId="H2Car">
    <w:name w:val="H2 Car"/>
    <w:basedOn w:val="Heading1BChar"/>
    <w:link w:val="H2"/>
    <w:rsid w:val="00271ECB"/>
    <w:rPr>
      <w:rFonts w:asciiTheme="majorHAnsi" w:eastAsiaTheme="majorEastAsia" w:hAnsiTheme="majorHAnsi" w:cstheme="majorBidi"/>
      <w:b/>
      <w:bCs/>
      <w:color w:val="0095C3"/>
      <w:sz w:val="32"/>
      <w:szCs w:val="32"/>
    </w:rPr>
  </w:style>
  <w:style w:type="character" w:customStyle="1" w:styleId="H3Car">
    <w:name w:val="H3 Car"/>
    <w:basedOn w:val="ListParagraphChar"/>
    <w:link w:val="H3"/>
    <w:rsid w:val="00271ECB"/>
    <w:rPr>
      <w:rFonts w:ascii="Times New Roman" w:hAnsi="Times New Roman"/>
      <w:b/>
      <w:color w:val="1F4E79"/>
      <w:sz w:val="32"/>
      <w:szCs w:val="32"/>
      <w:lang w:val="fr-FR"/>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tblPr>
      <w:tblStyleRowBandSize w:val="1"/>
      <w:tblStyleColBandSize w:val="1"/>
      <w:tblCellMar>
        <w:left w:w="115" w:type="dxa"/>
        <w:right w:w="115"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tblPr>
      <w:tblStyleRowBandSize w:val="1"/>
      <w:tblStyleColBandSize w:val="1"/>
      <w:tblCellMar>
        <w:left w:w="115" w:type="dxa"/>
        <w:right w:w="115" w:type="dxa"/>
      </w:tblCellMar>
    </w:tblPr>
  </w:style>
  <w:style w:type="table" w:customStyle="1" w:styleId="ad">
    <w:basedOn w:val="TableNormal10"/>
    <w:tblPr>
      <w:tblStyleRowBandSize w:val="1"/>
      <w:tblStyleColBandSize w:val="1"/>
      <w:tblCellMar>
        <w:left w:w="115" w:type="dxa"/>
        <w:right w:w="115" w:type="dxa"/>
      </w:tblCellMar>
    </w:tblPr>
  </w:style>
  <w:style w:type="table" w:customStyle="1" w:styleId="ae">
    <w:basedOn w:val="TableNormal10"/>
    <w:tblPr>
      <w:tblStyleRowBandSize w:val="1"/>
      <w:tblStyleColBandSize w:val="1"/>
      <w:tblCellMar>
        <w:left w:w="115" w:type="dxa"/>
        <w:right w:w="115"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table" w:customStyle="1" w:styleId="af1">
    <w:basedOn w:val="TableNormal10"/>
    <w:tblPr>
      <w:tblStyleRowBandSize w:val="1"/>
      <w:tblStyleColBandSize w:val="1"/>
      <w:tblCellMar>
        <w:left w:w="115" w:type="dxa"/>
        <w:right w:w="115" w:type="dxa"/>
      </w:tblCellMar>
    </w:tblPr>
  </w:style>
  <w:style w:type="table" w:customStyle="1" w:styleId="af2">
    <w:basedOn w:val="TableNormal10"/>
    <w:tblPr>
      <w:tblStyleRowBandSize w:val="1"/>
      <w:tblStyleColBandSize w:val="1"/>
      <w:tblCellMar>
        <w:left w:w="115" w:type="dxa"/>
        <w:right w:w="115" w:type="dxa"/>
      </w:tblCellMar>
    </w:tblPr>
  </w:style>
  <w:style w:type="table" w:customStyle="1" w:styleId="af3">
    <w:basedOn w:val="TableNormal10"/>
    <w:tblPr>
      <w:tblStyleRowBandSize w:val="1"/>
      <w:tblStyleColBandSize w:val="1"/>
      <w:tblCellMar>
        <w:left w:w="115" w:type="dxa"/>
        <w:right w:w="115" w:type="dxa"/>
      </w:tblCellMar>
    </w:tblPr>
  </w:style>
  <w:style w:type="table" w:customStyle="1" w:styleId="af4">
    <w:basedOn w:val="TableNormal10"/>
    <w:tblPr>
      <w:tblStyleRowBandSize w:val="1"/>
      <w:tblStyleColBandSize w:val="1"/>
      <w:tblCellMar>
        <w:left w:w="115" w:type="dxa"/>
        <w:right w:w="115" w:type="dxa"/>
      </w:tblCellMar>
    </w:tblPr>
  </w:style>
  <w:style w:type="table" w:customStyle="1" w:styleId="af5">
    <w:basedOn w:val="TableNormal10"/>
    <w:tblPr>
      <w:tblStyleRowBandSize w:val="1"/>
      <w:tblStyleColBandSize w:val="1"/>
      <w:tblCellMar>
        <w:left w:w="115" w:type="dxa"/>
        <w:right w:w="115" w:type="dxa"/>
      </w:tblCellMar>
    </w:tblPr>
  </w:style>
  <w:style w:type="table" w:customStyle="1" w:styleId="af6">
    <w:basedOn w:val="TableNormal10"/>
    <w:tblPr>
      <w:tblStyleRowBandSize w:val="1"/>
      <w:tblStyleColBandSize w:val="1"/>
      <w:tblCellMar>
        <w:left w:w="115" w:type="dxa"/>
        <w:right w:w="115" w:type="dxa"/>
      </w:tblCellMar>
    </w:tblPr>
  </w:style>
  <w:style w:type="table" w:customStyle="1" w:styleId="af7">
    <w:basedOn w:val="TableNormal10"/>
    <w:tblPr>
      <w:tblStyleRowBandSize w:val="1"/>
      <w:tblStyleColBandSize w:val="1"/>
      <w:tblCellMar>
        <w:left w:w="115" w:type="dxa"/>
        <w:right w:w="115" w:type="dxa"/>
      </w:tblCellMar>
    </w:tblPr>
  </w:style>
  <w:style w:type="table" w:customStyle="1" w:styleId="af8">
    <w:basedOn w:val="TableNormal10"/>
    <w:tblPr>
      <w:tblStyleRowBandSize w:val="1"/>
      <w:tblStyleColBandSize w:val="1"/>
      <w:tblCellMar>
        <w:left w:w="115" w:type="dxa"/>
        <w:right w:w="115" w:type="dxa"/>
      </w:tblCellMar>
    </w:tblPr>
  </w:style>
  <w:style w:type="table" w:customStyle="1" w:styleId="af9">
    <w:basedOn w:val="TableNormal10"/>
    <w:tblPr>
      <w:tblStyleRowBandSize w:val="1"/>
      <w:tblStyleColBandSize w:val="1"/>
      <w:tblCellMar>
        <w:left w:w="115" w:type="dxa"/>
        <w:right w:w="115" w:type="dxa"/>
      </w:tblCellMar>
    </w:tblPr>
  </w:style>
  <w:style w:type="table" w:customStyle="1" w:styleId="afa">
    <w:basedOn w:val="TableNormal10"/>
    <w:tblPr>
      <w:tblStyleRowBandSize w:val="1"/>
      <w:tblStyleColBandSize w:val="1"/>
      <w:tblCellMar>
        <w:left w:w="115" w:type="dxa"/>
        <w:right w:w="115" w:type="dxa"/>
      </w:tblCellMar>
    </w:tblPr>
  </w:style>
  <w:style w:type="table" w:customStyle="1" w:styleId="afb">
    <w:basedOn w:val="TableNormal10"/>
    <w:tblPr>
      <w:tblStyleRowBandSize w:val="1"/>
      <w:tblStyleColBandSize w:val="1"/>
      <w:tblCellMar>
        <w:left w:w="115" w:type="dxa"/>
        <w:right w:w="115" w:type="dxa"/>
      </w:tblCellMar>
    </w:tblPr>
  </w:style>
  <w:style w:type="table" w:customStyle="1" w:styleId="afc">
    <w:basedOn w:val="TableNormal10"/>
    <w:tblPr>
      <w:tblStyleRowBandSize w:val="1"/>
      <w:tblStyleColBandSize w:val="1"/>
      <w:tblCellMar>
        <w:left w:w="115" w:type="dxa"/>
        <w:right w:w="115" w:type="dxa"/>
      </w:tblCellMar>
    </w:tblPr>
  </w:style>
  <w:style w:type="table" w:customStyle="1" w:styleId="afd">
    <w:basedOn w:val="TableNormal10"/>
    <w:tblPr>
      <w:tblStyleRowBandSize w:val="1"/>
      <w:tblStyleColBandSize w:val="1"/>
      <w:tblCellMar>
        <w:left w:w="115" w:type="dxa"/>
        <w:right w:w="115" w:type="dxa"/>
      </w:tblCellMar>
    </w:tblPr>
  </w:style>
  <w:style w:type="table" w:customStyle="1" w:styleId="afe">
    <w:basedOn w:val="TableNormal10"/>
    <w:tblPr>
      <w:tblStyleRowBandSize w:val="1"/>
      <w:tblStyleColBandSize w:val="1"/>
      <w:tblCellMar>
        <w:left w:w="115" w:type="dxa"/>
        <w:right w:w="115" w:type="dxa"/>
      </w:tblCellMar>
    </w:tblPr>
  </w:style>
  <w:style w:type="table" w:customStyle="1" w:styleId="aff">
    <w:basedOn w:val="TableNormal10"/>
    <w:tblPr>
      <w:tblStyleRowBandSize w:val="1"/>
      <w:tblStyleColBandSize w:val="1"/>
      <w:tblCellMar>
        <w:left w:w="115" w:type="dxa"/>
        <w:right w:w="115" w:type="dxa"/>
      </w:tblCellMar>
    </w:tblPr>
  </w:style>
  <w:style w:type="table" w:customStyle="1" w:styleId="aff0">
    <w:basedOn w:val="TableNormal10"/>
    <w:tblPr>
      <w:tblStyleRowBandSize w:val="1"/>
      <w:tblStyleColBandSize w:val="1"/>
      <w:tblCellMar>
        <w:left w:w="115" w:type="dxa"/>
        <w:right w:w="115" w:type="dxa"/>
      </w:tblCellMar>
    </w:tblPr>
  </w:style>
  <w:style w:type="table" w:customStyle="1" w:styleId="aff1">
    <w:basedOn w:val="TableNormal10"/>
    <w:tblPr>
      <w:tblStyleRowBandSize w:val="1"/>
      <w:tblStyleColBandSize w:val="1"/>
      <w:tblCellMar>
        <w:left w:w="115" w:type="dxa"/>
        <w:right w:w="115" w:type="dxa"/>
      </w:tblCellMar>
    </w:tblPr>
  </w:style>
  <w:style w:type="table" w:customStyle="1" w:styleId="aff2">
    <w:basedOn w:val="TableNormal10"/>
    <w:tblPr>
      <w:tblStyleRowBandSize w:val="1"/>
      <w:tblStyleColBandSize w:val="1"/>
      <w:tblCellMar>
        <w:left w:w="115" w:type="dxa"/>
        <w:right w:w="115" w:type="dxa"/>
      </w:tblCellMar>
    </w:tblPr>
  </w:style>
  <w:style w:type="table" w:customStyle="1" w:styleId="aff3">
    <w:basedOn w:val="TableNormal10"/>
    <w:tblPr>
      <w:tblStyleRowBandSize w:val="1"/>
      <w:tblStyleColBandSize w:val="1"/>
      <w:tblCellMar>
        <w:left w:w="115" w:type="dxa"/>
        <w:right w:w="115" w:type="dxa"/>
      </w:tblCellMar>
    </w:tblPr>
  </w:style>
  <w:style w:type="table" w:customStyle="1" w:styleId="aff4">
    <w:basedOn w:val="TableNormal10"/>
    <w:tblPr>
      <w:tblStyleRowBandSize w:val="1"/>
      <w:tblStyleColBandSize w:val="1"/>
      <w:tblCellMar>
        <w:left w:w="115" w:type="dxa"/>
        <w:right w:w="115" w:type="dxa"/>
      </w:tblCellMar>
    </w:tblPr>
  </w:style>
  <w:style w:type="table" w:customStyle="1" w:styleId="aff5">
    <w:basedOn w:val="TableNormal"/>
    <w:pPr>
      <w:spacing w:after="160" w:line="259" w:lineRule="auto"/>
    </w:pPr>
    <w:rPr>
      <w:rFonts w:ascii="Calibri" w:eastAsia="Calibri" w:hAnsi="Calibri" w:cs="Calibri"/>
    </w:rPr>
    <w:tblPr>
      <w:tblStyleRowBandSize w:val="1"/>
      <w:tblStyleColBandSize w:val="1"/>
      <w:tblCellMar>
        <w:left w:w="115" w:type="dxa"/>
        <w:right w:w="115" w:type="dxa"/>
      </w:tblCellMar>
    </w:tblPr>
  </w:style>
  <w:style w:type="table" w:customStyle="1" w:styleId="aff6">
    <w:basedOn w:val="TableNormal"/>
    <w:pPr>
      <w:spacing w:after="160" w:line="259" w:lineRule="auto"/>
    </w:pPr>
    <w:rPr>
      <w:rFonts w:ascii="Calibri" w:eastAsia="Calibri" w:hAnsi="Calibri" w:cs="Calibri"/>
    </w:rPr>
    <w:tblPr>
      <w:tblStyleRowBandSize w:val="1"/>
      <w:tblStyleColBandSize w:val="1"/>
      <w:tblCellMar>
        <w:left w:w="115" w:type="dxa"/>
        <w:right w:w="115" w:type="dxa"/>
      </w:tblCellMar>
    </w:tblPr>
  </w:style>
  <w:style w:type="table" w:customStyle="1" w:styleId="aff7">
    <w:basedOn w:val="TableNormal"/>
    <w:pPr>
      <w:spacing w:after="160" w:line="259" w:lineRule="auto"/>
    </w:pPr>
    <w:rPr>
      <w:rFonts w:ascii="Calibri" w:eastAsia="Calibri" w:hAnsi="Calibri" w:cs="Calibri"/>
    </w:rPr>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160" w:line="259" w:lineRule="auto"/>
    </w:pPr>
    <w:rPr>
      <w:rFonts w:ascii="Calibri" w:eastAsia="Calibri" w:hAnsi="Calibri" w:cs="Calibri"/>
    </w:rPr>
    <w:tblPr>
      <w:tblStyleRowBandSize w:val="1"/>
      <w:tblStyleColBandSize w:val="1"/>
      <w:tblCellMar>
        <w:left w:w="115" w:type="dxa"/>
        <w:right w:w="115" w:type="dxa"/>
      </w:tblCellMar>
    </w:tblPr>
  </w:style>
  <w:style w:type="table" w:customStyle="1" w:styleId="affc">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d">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e">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0">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1">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2">
    <w:basedOn w:val="TableNormal2"/>
    <w:pPr>
      <w:spacing w:after="160" w:line="259" w:lineRule="auto"/>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image" Target="media/image11.emf"/><Relationship Id="rId21" Type="http://schemas.openxmlformats.org/officeDocument/2006/relationships/chart" Target="charts/chart9.xml"/><Relationship Id="rId34" Type="http://schemas.openxmlformats.org/officeDocument/2006/relationships/package" Target="embeddings/Microsoft_Word_Document2.docx"/><Relationship Id="rId42" Type="http://schemas.openxmlformats.org/officeDocument/2006/relationships/package" Target="embeddings/Microsoft_Word_Document6.docx"/><Relationship Id="rId47" Type="http://schemas.openxmlformats.org/officeDocument/2006/relationships/image" Target="media/image15.emf"/><Relationship Id="rId50" Type="http://schemas.openxmlformats.org/officeDocument/2006/relationships/package" Target="embeddings/Microsoft_Word_Document10.docx"/><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image" Target="media/image6.emf"/><Relationship Id="rId11" Type="http://schemas.openxmlformats.org/officeDocument/2006/relationships/image" Target="media/image4.png"/><Relationship Id="rId24" Type="http://schemas.openxmlformats.org/officeDocument/2006/relationships/chart" Target="charts/chart12.xml"/><Relationship Id="rId32" Type="http://schemas.openxmlformats.org/officeDocument/2006/relationships/package" Target="embeddings/Microsoft_Word_Document1.docx"/><Relationship Id="rId37" Type="http://schemas.openxmlformats.org/officeDocument/2006/relationships/image" Target="media/image10.emf"/><Relationship Id="rId40" Type="http://schemas.openxmlformats.org/officeDocument/2006/relationships/package" Target="embeddings/Microsoft_Word_Document5.docx"/><Relationship Id="rId45" Type="http://schemas.openxmlformats.org/officeDocument/2006/relationships/image" Target="media/image14.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package" Target="embeddings/Microsoft_Word_Document.doc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Word_Document9.docx"/><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7.emf"/><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image" Target="media/image8.emf"/><Relationship Id="rId38" Type="http://schemas.openxmlformats.org/officeDocument/2006/relationships/package" Target="embeddings/Microsoft_Word_Document4.docx"/><Relationship Id="rId46" Type="http://schemas.openxmlformats.org/officeDocument/2006/relationships/package" Target="embeddings/Microsoft_Word_Document8.docx"/><Relationship Id="rId20" Type="http://schemas.openxmlformats.org/officeDocument/2006/relationships/chart" Target="charts/chart8.xml"/><Relationship Id="rId41" Type="http://schemas.openxmlformats.org/officeDocument/2006/relationships/image" Target="media/image12.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package" Target="embeddings/Microsoft_Word_Document3.docx"/><Relationship Id="rId49" Type="http://schemas.openxmlformats.org/officeDocument/2006/relationships/image" Target="media/image16.emf"/><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7.emf"/><Relationship Id="rId44" Type="http://schemas.openxmlformats.org/officeDocument/2006/relationships/package" Target="embeddings/Microsoft_Word_Document7.docx"/><Relationship Id="rId5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9.jpg"/><Relationship Id="rId1" Type="http://schemas.openxmlformats.org/officeDocument/2006/relationships/image" Target="media/image18.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_FINALE_OIM-UNICEF-UNESCO_SONDAGE_BENEFICIAIRE_DIRECT(R&#233;cup&#233;ration%20automatiqu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FINALE_OIM-UNICEF-UNESCO_FGD_COMMUNAUTE_HOMM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_FINALE_OIM-UNICEF-UNESCO_SONDAGE_BENEFICIAIRE_DIRECT(R&#233;cup&#233;ration%20automatiqu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_FINALE_OIM-UNICEF-UNESCO_SONDAGE_COMUNAUTE(R&#233;cup&#233;ration%20automatique).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DELL\Desktop\ONG%20SFCG\Consultance%20SFCG\Base%20des%20donn&#233;es\EVA-FINALE_OIM-UNICEF-UNESCO-KII_ERAR.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FINALE_OIM-UNICEF-UNESCO_FGD_BENEFICIAIRES_DIRECTS_JEUNE_15-_35_a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_FINALE_OIM-UNICEF-UNESCO_SONDAGE_COMUNAUTE(R&#233;cup&#233;ration%20automatiqu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ONG%20SFCG\Consultance%20SFCG\Base%20des%20donn&#233;es\EVA_FINALE_OIM-UNICEF-UNESCO_SONDAGE_COMUNAUTE(R&#233;cup&#233;ration%20automatiqu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[EVA_FINALE_OIM-UNICEF-UNESCO_SONDAGE_BENEFICIAIRE_DIRECT(Récupération automatique).xlsx]Feuil2!Tableau croisé dynamique1</c:name>
    <c:fmtId val="-1"/>
  </c:pivotSource>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 des enquetés membres d'une</a:t>
            </a:r>
            <a:r>
              <a:rPr lang="en-US" sz="1200" b="1" baseline="0"/>
              <a:t> association/groupement</a:t>
            </a:r>
            <a:endParaRPr lang="en-US" sz="1200" b="1"/>
          </a:p>
        </c:rich>
      </c:tx>
      <c:layout>
        <c:manualLayout>
          <c:xMode val="edge"/>
          <c:yMode val="edge"/>
          <c:x val="0.14587096774193548"/>
          <c:y val="3.7502288958066288E-2"/>
        </c:manualLayout>
      </c:layout>
      <c:overlay val="0"/>
      <c:spPr>
        <a:noFill/>
        <a:ln>
          <a:solidFill>
            <a:schemeClr val="tx1"/>
          </a:solidFill>
        </a:ln>
        <a:effectLst/>
      </c:sp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c:spPr>
      </c:pivotFmt>
      <c:pivotFmt>
        <c:idx val="2"/>
        <c:spPr>
          <a:solidFill>
            <a:schemeClr val="accent2"/>
          </a:solidFill>
          <a:ln>
            <a:noFill/>
          </a:ln>
          <a:effectLst/>
        </c:spPr>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pivotFmt>
      <c:pivotFmt>
        <c:idx val="5"/>
        <c:spPr>
          <a:solidFill>
            <a:schemeClr val="accent2"/>
          </a:solidFill>
          <a:ln>
            <a:noFill/>
          </a:ln>
          <a:effectLst/>
        </c:spPr>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c:spPr>
      </c:pivotFmt>
      <c:pivotFmt>
        <c:idx val="8"/>
        <c:spPr>
          <a:solidFill>
            <a:schemeClr val="accent2"/>
          </a:solidFill>
          <a:ln>
            <a:noFill/>
          </a:ln>
          <a:effectLst/>
        </c:spPr>
      </c:pivotFmt>
    </c:pivotFmts>
    <c:plotArea>
      <c:layout/>
      <c:barChart>
        <c:barDir val="bar"/>
        <c:grouping val="clustered"/>
        <c:varyColors val="0"/>
        <c:ser>
          <c:idx val="0"/>
          <c:order val="0"/>
          <c:tx>
            <c:strRef>
              <c:f>Feuil2!$B$3</c:f>
              <c:strCache>
                <c:ptCount val="1"/>
                <c:pt idx="0">
                  <c:v>Total</c:v>
                </c:pt>
              </c:strCache>
            </c:strRef>
          </c:tx>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FB76-40DB-9242-44685A0FA74F}"/>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FB76-40DB-9242-44685A0FA74F}"/>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Feuil2!$A$4:$A$10</c:f>
              <c:multiLvlStrCache>
                <c:ptCount val="4"/>
                <c:lvl>
                  <c:pt idx="0">
                    <c:v>Djenné</c:v>
                  </c:pt>
                  <c:pt idx="1">
                    <c:v>Mopti</c:v>
                  </c:pt>
                  <c:pt idx="2">
                    <c:v>Macina</c:v>
                  </c:pt>
                  <c:pt idx="3">
                    <c:v>Ségou</c:v>
                  </c:pt>
                </c:lvl>
                <c:lvl>
                  <c:pt idx="0">
                    <c:v>Mopti</c:v>
                  </c:pt>
                  <c:pt idx="2">
                    <c:v>Ségou</c:v>
                  </c:pt>
                </c:lvl>
              </c:multiLvlStrCache>
            </c:multiLvlStrRef>
          </c:cat>
          <c:val>
            <c:numRef>
              <c:f>Feuil2!$B$4:$B$10</c:f>
              <c:numCache>
                <c:formatCode>0%</c:formatCode>
                <c:ptCount val="4"/>
                <c:pt idx="0">
                  <c:v>0.20930232558139536</c:v>
                </c:pt>
                <c:pt idx="1">
                  <c:v>0.1744186046511628</c:v>
                </c:pt>
                <c:pt idx="2">
                  <c:v>0.30813953488372092</c:v>
                </c:pt>
                <c:pt idx="3">
                  <c:v>0.30813953488372092</c:v>
                </c:pt>
              </c:numCache>
            </c:numRef>
          </c:val>
          <c:extLst>
            <c:ext xmlns:c16="http://schemas.microsoft.com/office/drawing/2014/chart" uri="{C3380CC4-5D6E-409C-BE32-E72D297353CC}">
              <c16:uniqueId val="{00000004-FB76-40DB-9242-44685A0FA74F}"/>
            </c:ext>
          </c:extLst>
        </c:ser>
        <c:dLbls>
          <c:dLblPos val="outEnd"/>
          <c:showLegendKey val="0"/>
          <c:showVal val="1"/>
          <c:showCatName val="0"/>
          <c:showSerName val="0"/>
          <c:showPercent val="0"/>
          <c:showBubbleSize val="0"/>
        </c:dLbls>
        <c:gapWidth val="182"/>
        <c:axId val="369937792"/>
        <c:axId val="369945600"/>
      </c:barChart>
      <c:catAx>
        <c:axId val="369937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9945600"/>
        <c:crosses val="autoZero"/>
        <c:auto val="1"/>
        <c:lblAlgn val="ctr"/>
        <c:lblOffset val="100"/>
        <c:noMultiLvlLbl val="0"/>
      </c:catAx>
      <c:valAx>
        <c:axId val="36994560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93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01159230096238"/>
          <c:y val="0.20816662977368794"/>
          <c:w val="0.88498840769903764"/>
          <c:h val="0.69438615353803668"/>
        </c:manualLayout>
      </c:layout>
      <c:bar3DChart>
        <c:barDir val="col"/>
        <c:grouping val="clustered"/>
        <c:varyColors val="0"/>
        <c:ser>
          <c:idx val="0"/>
          <c:order val="0"/>
          <c:tx>
            <c:strRef>
              <c:f>Feuil1!$N$6</c:f>
              <c:strCache>
                <c:ptCount val="1"/>
                <c:pt idx="0">
                  <c:v>Djenné</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Feuil1!$O$6:$Q$6</c:f>
              <c:numCache>
                <c:formatCode>0%</c:formatCode>
                <c:ptCount val="3"/>
                <c:pt idx="0">
                  <c:v>0.33</c:v>
                </c:pt>
                <c:pt idx="1">
                  <c:v>0</c:v>
                </c:pt>
                <c:pt idx="2">
                  <c:v>0</c:v>
                </c:pt>
              </c:numCache>
              <c:extLst/>
            </c:numRef>
          </c:val>
          <c:extLst>
            <c:ext xmlns:c16="http://schemas.microsoft.com/office/drawing/2014/chart" uri="{C3380CC4-5D6E-409C-BE32-E72D297353CC}">
              <c16:uniqueId val="{00000000-C6CB-4B87-A7BA-106004A0FB0A}"/>
            </c:ext>
          </c:extLst>
        </c:ser>
        <c:ser>
          <c:idx val="1"/>
          <c:order val="1"/>
          <c:tx>
            <c:strRef>
              <c:f>Feuil1!$N$7</c:f>
              <c:strCache>
                <c:ptCount val="1"/>
                <c:pt idx="0">
                  <c:v>Macina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Feuil1!$O$7:$Q$7</c:f>
              <c:numCache>
                <c:formatCode>0%</c:formatCode>
                <c:ptCount val="3"/>
                <c:pt idx="0">
                  <c:v>0</c:v>
                </c:pt>
                <c:pt idx="1">
                  <c:v>0</c:v>
                </c:pt>
                <c:pt idx="2">
                  <c:v>0.33</c:v>
                </c:pt>
              </c:numCache>
              <c:extLst/>
            </c:numRef>
          </c:val>
          <c:extLst>
            <c:ext xmlns:c16="http://schemas.microsoft.com/office/drawing/2014/chart" uri="{C3380CC4-5D6E-409C-BE32-E72D297353CC}">
              <c16:uniqueId val="{00000001-C6CB-4B87-A7BA-106004A0FB0A}"/>
            </c:ext>
          </c:extLst>
        </c:ser>
        <c:ser>
          <c:idx val="2"/>
          <c:order val="2"/>
          <c:tx>
            <c:strRef>
              <c:f>Feuil1!$N$8</c:f>
              <c:strCache>
                <c:ptCount val="1"/>
                <c:pt idx="0">
                  <c:v>Mopti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Feuil1!$O$8:$Q$8</c:f>
              <c:numCache>
                <c:formatCode>0%</c:formatCode>
                <c:ptCount val="3"/>
                <c:pt idx="0">
                  <c:v>0.17</c:v>
                </c:pt>
                <c:pt idx="1">
                  <c:v>0.17</c:v>
                </c:pt>
                <c:pt idx="2">
                  <c:v>0</c:v>
                </c:pt>
              </c:numCache>
              <c:extLst/>
            </c:numRef>
          </c:val>
          <c:extLst>
            <c:ext xmlns:c16="http://schemas.microsoft.com/office/drawing/2014/chart" uri="{C3380CC4-5D6E-409C-BE32-E72D297353CC}">
              <c16:uniqueId val="{00000002-C6CB-4B87-A7BA-106004A0FB0A}"/>
            </c:ext>
          </c:extLst>
        </c:ser>
        <c:dLbls>
          <c:showLegendKey val="0"/>
          <c:showVal val="1"/>
          <c:showCatName val="0"/>
          <c:showSerName val="0"/>
          <c:showPercent val="0"/>
          <c:showBubbleSize val="0"/>
        </c:dLbls>
        <c:gapWidth val="150"/>
        <c:shape val="box"/>
        <c:axId val="402872960"/>
        <c:axId val="402887040"/>
        <c:axId val="0"/>
      </c:bar3DChart>
      <c:catAx>
        <c:axId val="402872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87040"/>
        <c:crosses val="autoZero"/>
        <c:auto val="1"/>
        <c:lblAlgn val="ctr"/>
        <c:lblOffset val="100"/>
        <c:noMultiLvlLbl val="0"/>
      </c:catAx>
      <c:valAx>
        <c:axId val="402887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7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01159230096238"/>
          <c:y val="0.20816662977368794"/>
          <c:w val="0.88498840769903764"/>
          <c:h val="0.69438615353803668"/>
        </c:manualLayout>
      </c:layout>
      <c:bar3DChart>
        <c:barDir val="col"/>
        <c:grouping val="clustered"/>
        <c:varyColors val="0"/>
        <c:ser>
          <c:idx val="0"/>
          <c:order val="0"/>
          <c:tx>
            <c:strRef>
              <c:f>Feuil1!$N$6</c:f>
              <c:strCache>
                <c:ptCount val="1"/>
                <c:pt idx="0">
                  <c:v>Djenné</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Feuil1!$O$6:$Q$6</c:f>
              <c:numCache>
                <c:formatCode>0%</c:formatCode>
                <c:ptCount val="3"/>
                <c:pt idx="0">
                  <c:v>0.33</c:v>
                </c:pt>
                <c:pt idx="1">
                  <c:v>0</c:v>
                </c:pt>
                <c:pt idx="2">
                  <c:v>0</c:v>
                </c:pt>
              </c:numCache>
              <c:extLst/>
            </c:numRef>
          </c:val>
          <c:extLst>
            <c:ext xmlns:c16="http://schemas.microsoft.com/office/drawing/2014/chart" uri="{C3380CC4-5D6E-409C-BE32-E72D297353CC}">
              <c16:uniqueId val="{00000000-A43D-46AA-A506-62EDAD980305}"/>
            </c:ext>
          </c:extLst>
        </c:ser>
        <c:ser>
          <c:idx val="1"/>
          <c:order val="1"/>
          <c:tx>
            <c:strRef>
              <c:f>Feuil1!$N$7</c:f>
              <c:strCache>
                <c:ptCount val="1"/>
                <c:pt idx="0">
                  <c:v>Macina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Feuil1!$O$7:$Q$7</c:f>
              <c:numCache>
                <c:formatCode>0%</c:formatCode>
                <c:ptCount val="3"/>
                <c:pt idx="0">
                  <c:v>0</c:v>
                </c:pt>
                <c:pt idx="1">
                  <c:v>0</c:v>
                </c:pt>
                <c:pt idx="2">
                  <c:v>0.33</c:v>
                </c:pt>
              </c:numCache>
              <c:extLst/>
            </c:numRef>
          </c:val>
          <c:extLst>
            <c:ext xmlns:c16="http://schemas.microsoft.com/office/drawing/2014/chart" uri="{C3380CC4-5D6E-409C-BE32-E72D297353CC}">
              <c16:uniqueId val="{00000001-A43D-46AA-A506-62EDAD980305}"/>
            </c:ext>
          </c:extLst>
        </c:ser>
        <c:ser>
          <c:idx val="2"/>
          <c:order val="2"/>
          <c:tx>
            <c:strRef>
              <c:f>Feuil1!$N$8</c:f>
              <c:strCache>
                <c:ptCount val="1"/>
                <c:pt idx="0">
                  <c:v>Mopti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Feuil1!$O$8:$Q$8</c:f>
              <c:numCache>
                <c:formatCode>0%</c:formatCode>
                <c:ptCount val="3"/>
                <c:pt idx="0">
                  <c:v>0.17</c:v>
                </c:pt>
                <c:pt idx="1">
                  <c:v>0.17</c:v>
                </c:pt>
                <c:pt idx="2">
                  <c:v>0</c:v>
                </c:pt>
              </c:numCache>
              <c:extLst/>
            </c:numRef>
          </c:val>
          <c:extLst>
            <c:ext xmlns:c16="http://schemas.microsoft.com/office/drawing/2014/chart" uri="{C3380CC4-5D6E-409C-BE32-E72D297353CC}">
              <c16:uniqueId val="{00000002-A43D-46AA-A506-62EDAD980305}"/>
            </c:ext>
          </c:extLst>
        </c:ser>
        <c:dLbls>
          <c:showLegendKey val="0"/>
          <c:showVal val="1"/>
          <c:showCatName val="0"/>
          <c:showSerName val="0"/>
          <c:showPercent val="0"/>
          <c:showBubbleSize val="0"/>
        </c:dLbls>
        <c:gapWidth val="150"/>
        <c:shape val="box"/>
        <c:axId val="403374848"/>
        <c:axId val="403376384"/>
        <c:axId val="0"/>
      </c:bar3DChart>
      <c:catAx>
        <c:axId val="403374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376384"/>
        <c:crosses val="autoZero"/>
        <c:auto val="1"/>
        <c:lblAlgn val="ctr"/>
        <c:lblOffset val="100"/>
        <c:noMultiLvlLbl val="0"/>
      </c:catAx>
      <c:valAx>
        <c:axId val="40337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37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Feuil2!$M$6</c:f>
              <c:strCache>
                <c:ptCount val="1"/>
                <c:pt idx="0">
                  <c:v>Djenné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Feuil2!$N$5:$P$5</c:f>
              <c:strCache>
                <c:ptCount val="3"/>
                <c:pt idx="0">
                  <c:v>Ne sait pas</c:v>
                </c:pt>
                <c:pt idx="1">
                  <c:v>Non</c:v>
                </c:pt>
                <c:pt idx="2">
                  <c:v>Oui</c:v>
                </c:pt>
              </c:strCache>
              <c:extLst/>
            </c:strRef>
          </c:cat>
          <c:val>
            <c:numRef>
              <c:f>Feuil2!$N$6:$P$6</c:f>
              <c:numCache>
                <c:formatCode>0%</c:formatCode>
                <c:ptCount val="3"/>
                <c:pt idx="0">
                  <c:v>0.01</c:v>
                </c:pt>
                <c:pt idx="1">
                  <c:v>0</c:v>
                </c:pt>
                <c:pt idx="2">
                  <c:v>0.2</c:v>
                </c:pt>
              </c:numCache>
              <c:extLst/>
            </c:numRef>
          </c:val>
          <c:extLst>
            <c:ext xmlns:c16="http://schemas.microsoft.com/office/drawing/2014/chart" uri="{C3380CC4-5D6E-409C-BE32-E72D297353CC}">
              <c16:uniqueId val="{00000000-EB94-4B3C-AB28-EE61EE486033}"/>
            </c:ext>
          </c:extLst>
        </c:ser>
        <c:ser>
          <c:idx val="1"/>
          <c:order val="1"/>
          <c:tx>
            <c:strRef>
              <c:f>Feuil2!$M$7</c:f>
              <c:strCache>
                <c:ptCount val="1"/>
                <c:pt idx="0">
                  <c:v>Macina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Feuil2!$N$5:$P$5</c:f>
              <c:strCache>
                <c:ptCount val="3"/>
                <c:pt idx="0">
                  <c:v>Ne sait pas</c:v>
                </c:pt>
                <c:pt idx="1">
                  <c:v>Non</c:v>
                </c:pt>
                <c:pt idx="2">
                  <c:v>Oui</c:v>
                </c:pt>
              </c:strCache>
              <c:extLst/>
            </c:strRef>
          </c:cat>
          <c:val>
            <c:numRef>
              <c:f>Feuil2!$N$7:$P$7</c:f>
              <c:numCache>
                <c:formatCode>0%</c:formatCode>
                <c:ptCount val="3"/>
                <c:pt idx="0">
                  <c:v>0.02</c:v>
                </c:pt>
                <c:pt idx="1">
                  <c:v>0.04</c:v>
                </c:pt>
                <c:pt idx="2">
                  <c:v>0.25</c:v>
                </c:pt>
              </c:numCache>
              <c:extLst/>
            </c:numRef>
          </c:val>
          <c:extLst>
            <c:ext xmlns:c16="http://schemas.microsoft.com/office/drawing/2014/chart" uri="{C3380CC4-5D6E-409C-BE32-E72D297353CC}">
              <c16:uniqueId val="{00000001-EB94-4B3C-AB28-EE61EE486033}"/>
            </c:ext>
          </c:extLst>
        </c:ser>
        <c:ser>
          <c:idx val="2"/>
          <c:order val="2"/>
          <c:tx>
            <c:strRef>
              <c:f>Feuil2!$M$8</c:f>
              <c:strCache>
                <c:ptCount val="1"/>
                <c:pt idx="0">
                  <c:v>Mopti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Feuil2!$N$5:$P$5</c:f>
              <c:strCache>
                <c:ptCount val="3"/>
                <c:pt idx="0">
                  <c:v>Ne sait pas</c:v>
                </c:pt>
                <c:pt idx="1">
                  <c:v>Non</c:v>
                </c:pt>
                <c:pt idx="2">
                  <c:v>Oui</c:v>
                </c:pt>
              </c:strCache>
              <c:extLst/>
            </c:strRef>
          </c:cat>
          <c:val>
            <c:numRef>
              <c:f>Feuil2!$N$8:$P$8</c:f>
              <c:numCache>
                <c:formatCode>0%</c:formatCode>
                <c:ptCount val="3"/>
                <c:pt idx="0">
                  <c:v>0.01</c:v>
                </c:pt>
                <c:pt idx="1">
                  <c:v>0.04</c:v>
                </c:pt>
                <c:pt idx="2">
                  <c:v>0.13</c:v>
                </c:pt>
              </c:numCache>
              <c:extLst/>
            </c:numRef>
          </c:val>
          <c:extLst>
            <c:ext xmlns:c16="http://schemas.microsoft.com/office/drawing/2014/chart" uri="{C3380CC4-5D6E-409C-BE32-E72D297353CC}">
              <c16:uniqueId val="{00000002-EB94-4B3C-AB28-EE61EE486033}"/>
            </c:ext>
          </c:extLst>
        </c:ser>
        <c:ser>
          <c:idx val="3"/>
          <c:order val="3"/>
          <c:tx>
            <c:strRef>
              <c:f>Feuil2!$M$9</c:f>
              <c:strCache>
                <c:ptCount val="1"/>
                <c:pt idx="0">
                  <c:v>Ségou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Feuil2!$N$5:$P$5</c:f>
              <c:strCache>
                <c:ptCount val="3"/>
                <c:pt idx="0">
                  <c:v>Ne sait pas</c:v>
                </c:pt>
                <c:pt idx="1">
                  <c:v>Non</c:v>
                </c:pt>
                <c:pt idx="2">
                  <c:v>Oui</c:v>
                </c:pt>
              </c:strCache>
              <c:extLst/>
            </c:strRef>
          </c:cat>
          <c:val>
            <c:numRef>
              <c:f>Feuil2!$N$9:$P$9</c:f>
              <c:numCache>
                <c:formatCode>0%</c:formatCode>
                <c:ptCount val="3"/>
                <c:pt idx="0">
                  <c:v>0</c:v>
                </c:pt>
                <c:pt idx="1">
                  <c:v>0.01</c:v>
                </c:pt>
                <c:pt idx="2">
                  <c:v>0.3</c:v>
                </c:pt>
              </c:numCache>
              <c:extLst/>
            </c:numRef>
          </c:val>
          <c:extLst>
            <c:ext xmlns:c16="http://schemas.microsoft.com/office/drawing/2014/chart" uri="{C3380CC4-5D6E-409C-BE32-E72D297353CC}">
              <c16:uniqueId val="{00000003-EB94-4B3C-AB28-EE61EE486033}"/>
            </c:ext>
          </c:extLst>
        </c:ser>
        <c:dLbls>
          <c:dLblPos val="outEnd"/>
          <c:showLegendKey val="0"/>
          <c:showVal val="1"/>
          <c:showCatName val="0"/>
          <c:showSerName val="0"/>
          <c:showPercent val="0"/>
          <c:showBubbleSize val="0"/>
        </c:dLbls>
        <c:gapWidth val="219"/>
        <c:overlap val="-27"/>
        <c:axId val="403443712"/>
        <c:axId val="403445248"/>
      </c:barChart>
      <c:catAx>
        <c:axId val="403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445248"/>
        <c:crosses val="autoZero"/>
        <c:auto val="1"/>
        <c:lblAlgn val="ctr"/>
        <c:lblOffset val="100"/>
        <c:noMultiLvlLbl val="0"/>
      </c:catAx>
      <c:valAx>
        <c:axId val="4034452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44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[EVA-FINALE_OIM-UNICEF-UNESCO_FGD_COMMUNAUTE_HOMME.xlsx]Durabilité du projet!Tableau croisé dynamique8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'Durabilité du projet'!$B$2:$B$3</c:f>
              <c:strCache>
                <c:ptCount val="1"/>
                <c:pt idx="0">
                  <c:v>Non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'Durabilité du projet'!$A$4:$A$8</c:f>
              <c:strCache>
                <c:ptCount val="4"/>
                <c:pt idx="0">
                  <c:v>Djenné</c:v>
                </c:pt>
                <c:pt idx="1">
                  <c:v>Macina</c:v>
                </c:pt>
                <c:pt idx="2">
                  <c:v>Mopti</c:v>
                </c:pt>
                <c:pt idx="3">
                  <c:v>Ségou</c:v>
                </c:pt>
              </c:strCache>
            </c:strRef>
          </c:cat>
          <c:val>
            <c:numRef>
              <c:f>'Durabilité du projet'!$B$4:$B$8</c:f>
              <c:numCache>
                <c:formatCode>0%</c:formatCode>
                <c:ptCount val="4"/>
                <c:pt idx="0">
                  <c:v>0.2</c:v>
                </c:pt>
                <c:pt idx="1">
                  <c:v>0.2</c:v>
                </c:pt>
                <c:pt idx="2">
                  <c:v>0</c:v>
                </c:pt>
                <c:pt idx="3">
                  <c:v>0.2</c:v>
                </c:pt>
              </c:numCache>
            </c:numRef>
          </c:val>
          <c:extLst>
            <c:ext xmlns:c16="http://schemas.microsoft.com/office/drawing/2014/chart" uri="{C3380CC4-5D6E-409C-BE32-E72D297353CC}">
              <c16:uniqueId val="{00000000-CF26-4629-AF07-A6DCEC10B78D}"/>
            </c:ext>
          </c:extLst>
        </c:ser>
        <c:ser>
          <c:idx val="1"/>
          <c:order val="1"/>
          <c:tx>
            <c:strRef>
              <c:f>'Durabilité du projet'!$C$2:$C$3</c:f>
              <c:strCache>
                <c:ptCount val="1"/>
                <c:pt idx="0">
                  <c:v>Oui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'Durabilité du projet'!$A$4:$A$8</c:f>
              <c:strCache>
                <c:ptCount val="4"/>
                <c:pt idx="0">
                  <c:v>Djenné</c:v>
                </c:pt>
                <c:pt idx="1">
                  <c:v>Macina</c:v>
                </c:pt>
                <c:pt idx="2">
                  <c:v>Mopti</c:v>
                </c:pt>
                <c:pt idx="3">
                  <c:v>Ségou</c:v>
                </c:pt>
              </c:strCache>
            </c:strRef>
          </c:cat>
          <c:val>
            <c:numRef>
              <c:f>'Durabilité du projet'!$C$4:$C$8</c:f>
              <c:numCache>
                <c:formatCode>0%</c:formatCode>
                <c:ptCount val="4"/>
                <c:pt idx="0">
                  <c:v>0</c:v>
                </c:pt>
                <c:pt idx="1">
                  <c:v>0.2</c:v>
                </c:pt>
                <c:pt idx="2">
                  <c:v>0.2</c:v>
                </c:pt>
                <c:pt idx="3">
                  <c:v>0</c:v>
                </c:pt>
              </c:numCache>
            </c:numRef>
          </c:val>
          <c:extLst>
            <c:ext xmlns:c16="http://schemas.microsoft.com/office/drawing/2014/chart" uri="{C3380CC4-5D6E-409C-BE32-E72D297353CC}">
              <c16:uniqueId val="{00000001-CF26-4629-AF07-A6DCEC10B78D}"/>
            </c:ext>
          </c:extLst>
        </c:ser>
        <c:dLbls>
          <c:dLblPos val="outEnd"/>
          <c:showLegendKey val="0"/>
          <c:showVal val="1"/>
          <c:showCatName val="0"/>
          <c:showSerName val="0"/>
          <c:showPercent val="0"/>
          <c:showBubbleSize val="0"/>
        </c:dLbls>
        <c:gapWidth val="219"/>
        <c:overlap val="-27"/>
        <c:axId val="403514496"/>
        <c:axId val="403516032"/>
      </c:barChart>
      <c:catAx>
        <c:axId val="40351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516032"/>
        <c:crosses val="autoZero"/>
        <c:auto val="1"/>
        <c:lblAlgn val="ctr"/>
        <c:lblOffset val="100"/>
        <c:noMultiLvlLbl val="0"/>
      </c:catAx>
      <c:valAx>
        <c:axId val="4035160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514496"/>
        <c:crosses val="autoZero"/>
        <c:crossBetween val="between"/>
      </c:valAx>
      <c:spPr>
        <a:noFill/>
        <a:ln>
          <a:noFill/>
        </a:ln>
        <a:effectLst/>
      </c:spPr>
    </c:plotArea>
    <c:legend>
      <c:legendPos val="r"/>
      <c:layout>
        <c:manualLayout>
          <c:xMode val="edge"/>
          <c:yMode val="edge"/>
          <c:x val="0.85555555555555551"/>
          <c:y val="0.38824110527850686"/>
          <c:w val="0.12777777777777777"/>
          <c:h val="0.223517424905220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Feuil3!$E$8</c:f>
              <c:strCache>
                <c:ptCount val="1"/>
                <c:pt idx="0">
                  <c:v>Oui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Feuil3!$D$9:$D$11</c:f>
              <c:strCache>
                <c:ptCount val="3"/>
                <c:pt idx="0">
                  <c:v>Djenné</c:v>
                </c:pt>
                <c:pt idx="1">
                  <c:v>Macina</c:v>
                </c:pt>
                <c:pt idx="2">
                  <c:v>Mopti</c:v>
                </c:pt>
              </c:strCache>
            </c:strRef>
          </c:cat>
          <c:val>
            <c:numRef>
              <c:f>Feuil3!$E$9:$E$11</c:f>
              <c:numCache>
                <c:formatCode>0%</c:formatCode>
                <c:ptCount val="3"/>
                <c:pt idx="0">
                  <c:v>0.17</c:v>
                </c:pt>
                <c:pt idx="1">
                  <c:v>0.33</c:v>
                </c:pt>
                <c:pt idx="2">
                  <c:v>0.33</c:v>
                </c:pt>
              </c:numCache>
            </c:numRef>
          </c:val>
          <c:extLst>
            <c:ext xmlns:c16="http://schemas.microsoft.com/office/drawing/2014/chart" uri="{C3380CC4-5D6E-409C-BE32-E72D297353CC}">
              <c16:uniqueId val="{00000000-2017-4B1C-8292-2C027AC86062}"/>
            </c:ext>
          </c:extLst>
        </c:ser>
        <c:ser>
          <c:idx val="1"/>
          <c:order val="1"/>
          <c:tx>
            <c:strRef>
              <c:f>Feuil3!$F$8</c:f>
              <c:strCache>
                <c:ptCount val="1"/>
                <c:pt idx="0">
                  <c:v>Ne sait pas</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2017-4B1C-8292-2C027AC86062}"/>
                </c:ext>
              </c:extLst>
            </c:dLbl>
            <c:dLbl>
              <c:idx val="2"/>
              <c:delete val="1"/>
              <c:extLst>
                <c:ext xmlns:c15="http://schemas.microsoft.com/office/drawing/2012/chart" uri="{CE6537A1-D6FC-4f65-9D91-7224C49458BB}"/>
                <c:ext xmlns:c16="http://schemas.microsoft.com/office/drawing/2014/chart" uri="{C3380CC4-5D6E-409C-BE32-E72D297353CC}">
                  <c16:uniqueId val="{00000002-2017-4B1C-8292-2C027AC860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Feuil3!$D$9:$D$11</c:f>
              <c:strCache>
                <c:ptCount val="3"/>
                <c:pt idx="0">
                  <c:v>Djenné</c:v>
                </c:pt>
                <c:pt idx="1">
                  <c:v>Macina</c:v>
                </c:pt>
                <c:pt idx="2">
                  <c:v>Mopti</c:v>
                </c:pt>
              </c:strCache>
            </c:strRef>
          </c:cat>
          <c:val>
            <c:numRef>
              <c:f>Feuil3!$F$9:$F$11</c:f>
              <c:numCache>
                <c:formatCode>0%</c:formatCode>
                <c:ptCount val="3"/>
                <c:pt idx="0">
                  <c:v>0.17</c:v>
                </c:pt>
                <c:pt idx="1">
                  <c:v>0</c:v>
                </c:pt>
                <c:pt idx="2">
                  <c:v>0</c:v>
                </c:pt>
              </c:numCache>
            </c:numRef>
          </c:val>
          <c:extLst>
            <c:ext xmlns:c16="http://schemas.microsoft.com/office/drawing/2014/chart" uri="{C3380CC4-5D6E-409C-BE32-E72D297353CC}">
              <c16:uniqueId val="{00000003-2017-4B1C-8292-2C027AC86062}"/>
            </c:ext>
          </c:extLst>
        </c:ser>
        <c:dLbls>
          <c:dLblPos val="outEnd"/>
          <c:showLegendKey val="0"/>
          <c:showVal val="1"/>
          <c:showCatName val="0"/>
          <c:showSerName val="0"/>
          <c:showPercent val="0"/>
          <c:showBubbleSize val="0"/>
        </c:dLbls>
        <c:gapWidth val="182"/>
        <c:axId val="403556224"/>
        <c:axId val="403557760"/>
      </c:barChart>
      <c:catAx>
        <c:axId val="40355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557760"/>
        <c:crosses val="autoZero"/>
        <c:auto val="1"/>
        <c:lblAlgn val="ctr"/>
        <c:lblOffset val="100"/>
        <c:noMultiLvlLbl val="0"/>
      </c:catAx>
      <c:valAx>
        <c:axId val="40355776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55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Feuil3!$K$6</c:f>
              <c:strCache>
                <c:ptCount val="1"/>
                <c:pt idx="0">
                  <c:v>Djenné</c:v>
                </c:pt>
              </c:strCache>
            </c:strRef>
          </c:tx>
          <c:spPr>
            <a:solidFill>
              <a:schemeClr val="accent1"/>
            </a:solidFill>
            <a:ln>
              <a:noFill/>
            </a:ln>
            <a:effectLst/>
            <a:sp3d/>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74A-436F-89D6-DACE6FADC76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Feuil3!$L$5:$N$5</c:f>
              <c:strCache>
                <c:ptCount val="3"/>
                <c:pt idx="0">
                  <c:v>Ne sait pas</c:v>
                </c:pt>
                <c:pt idx="1">
                  <c:v>Non</c:v>
                </c:pt>
                <c:pt idx="2">
                  <c:v>Oui</c:v>
                </c:pt>
              </c:strCache>
            </c:strRef>
          </c:cat>
          <c:val>
            <c:numRef>
              <c:f>Feuil3!$L$6:$N$6</c:f>
              <c:numCache>
                <c:formatCode>0%</c:formatCode>
                <c:ptCount val="3"/>
                <c:pt idx="0">
                  <c:v>0.17</c:v>
                </c:pt>
                <c:pt idx="1">
                  <c:v>0.17</c:v>
                </c:pt>
                <c:pt idx="2">
                  <c:v>0</c:v>
                </c:pt>
              </c:numCache>
            </c:numRef>
          </c:val>
          <c:extLst>
            <c:ext xmlns:c16="http://schemas.microsoft.com/office/drawing/2014/chart" uri="{C3380CC4-5D6E-409C-BE32-E72D297353CC}">
              <c16:uniqueId val="{00000001-174A-436F-89D6-DACE6FADC764}"/>
            </c:ext>
          </c:extLst>
        </c:ser>
        <c:ser>
          <c:idx val="1"/>
          <c:order val="1"/>
          <c:tx>
            <c:strRef>
              <c:f>Feuil3!$K$7</c:f>
              <c:strCache>
                <c:ptCount val="1"/>
                <c:pt idx="0">
                  <c:v>Macina</c:v>
                </c:pt>
              </c:strCache>
            </c:strRef>
          </c:tx>
          <c:spPr>
            <a:solidFill>
              <a:schemeClr val="accent2"/>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174A-436F-89D6-DACE6FADC764}"/>
                </c:ext>
              </c:extLst>
            </c:dLbl>
            <c:dLbl>
              <c:idx val="1"/>
              <c:delete val="1"/>
              <c:extLst>
                <c:ext xmlns:c15="http://schemas.microsoft.com/office/drawing/2012/chart" uri="{CE6537A1-D6FC-4f65-9D91-7224C49458BB}"/>
                <c:ext xmlns:c16="http://schemas.microsoft.com/office/drawing/2014/chart" uri="{C3380CC4-5D6E-409C-BE32-E72D297353CC}">
                  <c16:uniqueId val="{00000003-174A-436F-89D6-DACE6FADC76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Feuil3!$L$5:$N$5</c:f>
              <c:strCache>
                <c:ptCount val="3"/>
                <c:pt idx="0">
                  <c:v>Ne sait pas</c:v>
                </c:pt>
                <c:pt idx="1">
                  <c:v>Non</c:v>
                </c:pt>
                <c:pt idx="2">
                  <c:v>Oui</c:v>
                </c:pt>
              </c:strCache>
            </c:strRef>
          </c:cat>
          <c:val>
            <c:numRef>
              <c:f>Feuil3!$L$7:$N$7</c:f>
              <c:numCache>
                <c:formatCode>0%</c:formatCode>
                <c:ptCount val="3"/>
                <c:pt idx="0">
                  <c:v>0</c:v>
                </c:pt>
                <c:pt idx="1">
                  <c:v>0</c:v>
                </c:pt>
                <c:pt idx="2">
                  <c:v>0.33</c:v>
                </c:pt>
              </c:numCache>
            </c:numRef>
          </c:val>
          <c:extLst>
            <c:ext xmlns:c16="http://schemas.microsoft.com/office/drawing/2014/chart" uri="{C3380CC4-5D6E-409C-BE32-E72D297353CC}">
              <c16:uniqueId val="{00000004-174A-436F-89D6-DACE6FADC764}"/>
            </c:ext>
          </c:extLst>
        </c:ser>
        <c:ser>
          <c:idx val="2"/>
          <c:order val="2"/>
          <c:tx>
            <c:strRef>
              <c:f>Feuil3!$K$8</c:f>
              <c:strCache>
                <c:ptCount val="1"/>
                <c:pt idx="0">
                  <c:v>Mopti</c:v>
                </c:pt>
              </c:strCache>
            </c:strRef>
          </c:tx>
          <c:spPr>
            <a:solidFill>
              <a:schemeClr val="accent3"/>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174A-436F-89D6-DACE6FADC764}"/>
                </c:ext>
              </c:extLst>
            </c:dLbl>
            <c:dLbl>
              <c:idx val="1"/>
              <c:delete val="1"/>
              <c:extLst>
                <c:ext xmlns:c15="http://schemas.microsoft.com/office/drawing/2012/chart" uri="{CE6537A1-D6FC-4f65-9D91-7224C49458BB}"/>
                <c:ext xmlns:c16="http://schemas.microsoft.com/office/drawing/2014/chart" uri="{C3380CC4-5D6E-409C-BE32-E72D297353CC}">
                  <c16:uniqueId val="{00000006-174A-436F-89D6-DACE6FADC76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Feuil3!$L$5:$N$5</c:f>
              <c:strCache>
                <c:ptCount val="3"/>
                <c:pt idx="0">
                  <c:v>Ne sait pas</c:v>
                </c:pt>
                <c:pt idx="1">
                  <c:v>Non</c:v>
                </c:pt>
                <c:pt idx="2">
                  <c:v>Oui</c:v>
                </c:pt>
              </c:strCache>
            </c:strRef>
          </c:cat>
          <c:val>
            <c:numRef>
              <c:f>Feuil3!$L$8:$N$8</c:f>
              <c:numCache>
                <c:formatCode>0%</c:formatCode>
                <c:ptCount val="3"/>
                <c:pt idx="0">
                  <c:v>0</c:v>
                </c:pt>
                <c:pt idx="1">
                  <c:v>0</c:v>
                </c:pt>
                <c:pt idx="2">
                  <c:v>0.33</c:v>
                </c:pt>
              </c:numCache>
            </c:numRef>
          </c:val>
          <c:extLst>
            <c:ext xmlns:c16="http://schemas.microsoft.com/office/drawing/2014/chart" uri="{C3380CC4-5D6E-409C-BE32-E72D297353CC}">
              <c16:uniqueId val="{00000007-174A-436F-89D6-DACE6FADC764}"/>
            </c:ext>
          </c:extLst>
        </c:ser>
        <c:dLbls>
          <c:showLegendKey val="0"/>
          <c:showVal val="1"/>
          <c:showCatName val="0"/>
          <c:showSerName val="0"/>
          <c:showPercent val="0"/>
          <c:showBubbleSize val="0"/>
        </c:dLbls>
        <c:gapWidth val="150"/>
        <c:shape val="box"/>
        <c:axId val="403609472"/>
        <c:axId val="403611008"/>
        <c:axId val="0"/>
      </c:bar3DChart>
      <c:catAx>
        <c:axId val="403609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611008"/>
        <c:crosses val="autoZero"/>
        <c:auto val="1"/>
        <c:lblAlgn val="ctr"/>
        <c:lblOffset val="100"/>
        <c:noMultiLvlLbl val="0"/>
      </c:catAx>
      <c:valAx>
        <c:axId val="403611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60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Feuil3!$K$6</c:f>
              <c:strCache>
                <c:ptCount val="1"/>
                <c:pt idx="0">
                  <c:v>Djenné</c:v>
                </c:pt>
              </c:strCache>
            </c:strRef>
          </c:tx>
          <c:spPr>
            <a:solidFill>
              <a:schemeClr val="accent1"/>
            </a:solidFill>
            <a:ln>
              <a:noFill/>
            </a:ln>
            <a:effectLst/>
            <a:sp3d/>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6CCF-4883-B1DB-C63C06FFF06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Feuil3!$L$5:$N$5</c:f>
              <c:strCache>
                <c:ptCount val="3"/>
                <c:pt idx="0">
                  <c:v>Ne sait pas</c:v>
                </c:pt>
                <c:pt idx="1">
                  <c:v>Non</c:v>
                </c:pt>
                <c:pt idx="2">
                  <c:v>Oui</c:v>
                </c:pt>
              </c:strCache>
            </c:strRef>
          </c:cat>
          <c:val>
            <c:numRef>
              <c:f>Feuil3!$L$6:$N$6</c:f>
              <c:numCache>
                <c:formatCode>0%</c:formatCode>
                <c:ptCount val="3"/>
                <c:pt idx="0">
                  <c:v>0.17</c:v>
                </c:pt>
                <c:pt idx="1">
                  <c:v>0.17</c:v>
                </c:pt>
                <c:pt idx="2">
                  <c:v>0</c:v>
                </c:pt>
              </c:numCache>
            </c:numRef>
          </c:val>
          <c:extLst>
            <c:ext xmlns:c16="http://schemas.microsoft.com/office/drawing/2014/chart" uri="{C3380CC4-5D6E-409C-BE32-E72D297353CC}">
              <c16:uniqueId val="{00000001-6CCF-4883-B1DB-C63C06FFF065}"/>
            </c:ext>
          </c:extLst>
        </c:ser>
        <c:ser>
          <c:idx val="1"/>
          <c:order val="1"/>
          <c:tx>
            <c:strRef>
              <c:f>Feuil3!$K$7</c:f>
              <c:strCache>
                <c:ptCount val="1"/>
                <c:pt idx="0">
                  <c:v>Macina</c:v>
                </c:pt>
              </c:strCache>
            </c:strRef>
          </c:tx>
          <c:spPr>
            <a:solidFill>
              <a:schemeClr val="accent2"/>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6CCF-4883-B1DB-C63C06FFF065}"/>
                </c:ext>
              </c:extLst>
            </c:dLbl>
            <c:dLbl>
              <c:idx val="1"/>
              <c:delete val="1"/>
              <c:extLst>
                <c:ext xmlns:c15="http://schemas.microsoft.com/office/drawing/2012/chart" uri="{CE6537A1-D6FC-4f65-9D91-7224C49458BB}"/>
                <c:ext xmlns:c16="http://schemas.microsoft.com/office/drawing/2014/chart" uri="{C3380CC4-5D6E-409C-BE32-E72D297353CC}">
                  <c16:uniqueId val="{00000003-6CCF-4883-B1DB-C63C06FFF06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Feuil3!$L$5:$N$5</c:f>
              <c:strCache>
                <c:ptCount val="3"/>
                <c:pt idx="0">
                  <c:v>Ne sait pas</c:v>
                </c:pt>
                <c:pt idx="1">
                  <c:v>Non</c:v>
                </c:pt>
                <c:pt idx="2">
                  <c:v>Oui</c:v>
                </c:pt>
              </c:strCache>
            </c:strRef>
          </c:cat>
          <c:val>
            <c:numRef>
              <c:f>Feuil3!$L$7:$N$7</c:f>
              <c:numCache>
                <c:formatCode>0%</c:formatCode>
                <c:ptCount val="3"/>
                <c:pt idx="0">
                  <c:v>0</c:v>
                </c:pt>
                <c:pt idx="1">
                  <c:v>0</c:v>
                </c:pt>
                <c:pt idx="2">
                  <c:v>0.33</c:v>
                </c:pt>
              </c:numCache>
            </c:numRef>
          </c:val>
          <c:extLst>
            <c:ext xmlns:c16="http://schemas.microsoft.com/office/drawing/2014/chart" uri="{C3380CC4-5D6E-409C-BE32-E72D297353CC}">
              <c16:uniqueId val="{00000004-6CCF-4883-B1DB-C63C06FFF065}"/>
            </c:ext>
          </c:extLst>
        </c:ser>
        <c:ser>
          <c:idx val="2"/>
          <c:order val="2"/>
          <c:tx>
            <c:strRef>
              <c:f>Feuil3!$K$8</c:f>
              <c:strCache>
                <c:ptCount val="1"/>
                <c:pt idx="0">
                  <c:v>Mopti</c:v>
                </c:pt>
              </c:strCache>
            </c:strRef>
          </c:tx>
          <c:spPr>
            <a:solidFill>
              <a:schemeClr val="accent3"/>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6CCF-4883-B1DB-C63C06FFF065}"/>
                </c:ext>
              </c:extLst>
            </c:dLbl>
            <c:dLbl>
              <c:idx val="1"/>
              <c:delete val="1"/>
              <c:extLst>
                <c:ext xmlns:c15="http://schemas.microsoft.com/office/drawing/2012/chart" uri="{CE6537A1-D6FC-4f65-9D91-7224C49458BB}"/>
                <c:ext xmlns:c16="http://schemas.microsoft.com/office/drawing/2014/chart" uri="{C3380CC4-5D6E-409C-BE32-E72D297353CC}">
                  <c16:uniqueId val="{00000006-6CCF-4883-B1DB-C63C06FFF06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Feuil3!$L$5:$N$5</c:f>
              <c:strCache>
                <c:ptCount val="3"/>
                <c:pt idx="0">
                  <c:v>Ne sait pas</c:v>
                </c:pt>
                <c:pt idx="1">
                  <c:v>Non</c:v>
                </c:pt>
                <c:pt idx="2">
                  <c:v>Oui</c:v>
                </c:pt>
              </c:strCache>
            </c:strRef>
          </c:cat>
          <c:val>
            <c:numRef>
              <c:f>Feuil3!$L$8:$N$8</c:f>
              <c:numCache>
                <c:formatCode>0%</c:formatCode>
                <c:ptCount val="3"/>
                <c:pt idx="0">
                  <c:v>0</c:v>
                </c:pt>
                <c:pt idx="1">
                  <c:v>0</c:v>
                </c:pt>
                <c:pt idx="2">
                  <c:v>0.33</c:v>
                </c:pt>
              </c:numCache>
            </c:numRef>
          </c:val>
          <c:extLst>
            <c:ext xmlns:c16="http://schemas.microsoft.com/office/drawing/2014/chart" uri="{C3380CC4-5D6E-409C-BE32-E72D297353CC}">
              <c16:uniqueId val="{00000007-6CCF-4883-B1DB-C63C06FFF065}"/>
            </c:ext>
          </c:extLst>
        </c:ser>
        <c:dLbls>
          <c:showLegendKey val="0"/>
          <c:showVal val="1"/>
          <c:showCatName val="0"/>
          <c:showSerName val="0"/>
          <c:showPercent val="0"/>
          <c:showBubbleSize val="0"/>
        </c:dLbls>
        <c:gapWidth val="150"/>
        <c:shape val="box"/>
        <c:axId val="406869888"/>
        <c:axId val="406871424"/>
        <c:axId val="0"/>
      </c:bar3DChart>
      <c:catAx>
        <c:axId val="406869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71424"/>
        <c:crosses val="autoZero"/>
        <c:auto val="1"/>
        <c:lblAlgn val="ctr"/>
        <c:lblOffset val="100"/>
        <c:noMultiLvlLbl val="0"/>
      </c:catAx>
      <c:valAx>
        <c:axId val="406871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6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[EVA_FINALE_OIM-UNICEF-UNESCO_SONDAGE_BENEFICIAIRE_DIRECT(Récupération automatique).xlsx]Informations générales!Tableau croisé dynamique3</c:name>
    <c:fmtId val="-1"/>
  </c:pivotSource>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fr-FR" sz="1200" b="1"/>
              <a:t>%</a:t>
            </a:r>
            <a:r>
              <a:rPr lang="fr-FR" sz="1200" b="1" baseline="0"/>
              <a:t> des beneficiaires par niveau d'étude selon le sexe</a:t>
            </a:r>
            <a:endParaRPr lang="fr-FR" sz="1200" b="1"/>
          </a:p>
        </c:rich>
      </c:tx>
      <c:layout>
        <c:manualLayout>
          <c:xMode val="edge"/>
          <c:yMode val="edge"/>
          <c:x val="0.21851679060069124"/>
          <c:y val="2.3564123450085982E-2"/>
        </c:manualLayout>
      </c:layout>
      <c:overlay val="0"/>
      <c:spPr>
        <a:noFill/>
        <a:ln>
          <a:solidFill>
            <a:schemeClr val="tx1"/>
          </a:solidFill>
        </a:ln>
        <a:effectLst/>
      </c:sp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a:sp3d/>
        </c:spPr>
        <c:dLbl>
          <c:idx val="0"/>
          <c:layout>
            <c:manualLayout>
              <c:x val="3.6111111111111108E-2"/>
              <c:y val="-4.6296296296295869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a:sp3d/>
        </c:spPr>
        <c:dLbl>
          <c:idx val="0"/>
          <c:layout>
            <c:manualLayout>
              <c:x val="6.3888888888888787E-2"/>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a:sp3d/>
        </c:spPr>
        <c:dLbl>
          <c:idx val="0"/>
          <c:layout>
            <c:manualLayout>
              <c:x val="5.2777777777777778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a:sp3d/>
        </c:spPr>
        <c:dLbl>
          <c:idx val="0"/>
          <c:layout>
            <c:manualLayout>
              <c:x val="0.17499999999999999"/>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a:sp3d/>
        </c:spPr>
        <c:dLbl>
          <c:idx val="0"/>
          <c:layout>
            <c:manualLayout>
              <c:x val="9.7222222222222224E-2"/>
              <c:y val="-4.6296296296297144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a:sp3d/>
        </c:spPr>
        <c:dLbl>
          <c:idx val="0"/>
          <c:layout>
            <c:manualLayout>
              <c:x val="0.16666666666666657"/>
              <c:y val="-9.2592592592594287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2"/>
          </a:solidFill>
          <a:ln>
            <a:noFill/>
          </a:ln>
          <a:effectLst/>
          <a:sp3d/>
        </c:spPr>
        <c:dLbl>
          <c:idx val="0"/>
          <c:layout>
            <c:manualLayout>
              <c:x val="0.16666666666666657"/>
              <c:y val="-9.2592592592594287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a:sp3d/>
        </c:spPr>
        <c:dLbl>
          <c:idx val="0"/>
          <c:layout>
            <c:manualLayout>
              <c:x val="9.7222222222222224E-2"/>
              <c:y val="-4.6296296296297144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a:sp3d/>
        </c:spPr>
        <c:dLbl>
          <c:idx val="0"/>
          <c:layout>
            <c:manualLayout>
              <c:x val="0.17499999999999999"/>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a:sp3d/>
        </c:spPr>
        <c:dLbl>
          <c:idx val="0"/>
          <c:layout>
            <c:manualLayout>
              <c:x val="5.2777777777777778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2"/>
          </a:solidFill>
          <a:ln>
            <a:noFill/>
          </a:ln>
          <a:effectLst/>
          <a:sp3d/>
        </c:spPr>
        <c:dLbl>
          <c:idx val="0"/>
          <c:layout>
            <c:manualLayout>
              <c:x val="6.3888888888888787E-2"/>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2"/>
          </a:solidFill>
          <a:ln>
            <a:noFill/>
          </a:ln>
          <a:effectLst/>
          <a:sp3d/>
        </c:spPr>
        <c:dLbl>
          <c:idx val="0"/>
          <c:layout>
            <c:manualLayout>
              <c:x val="3.6111111111111108E-2"/>
              <c:y val="-4.6296296296295869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a:sp3d/>
        </c:spPr>
        <c:dLbl>
          <c:idx val="0"/>
          <c:layout>
            <c:manualLayout>
              <c:x val="0.16666666666666657"/>
              <c:y val="-9.2592592592594287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a:sp3d/>
        </c:spPr>
        <c:dLbl>
          <c:idx val="0"/>
          <c:layout>
            <c:manualLayout>
              <c:x val="9.7222222222222224E-2"/>
              <c:y val="-4.6296296296297144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a:sp3d/>
        </c:spPr>
        <c:dLbl>
          <c:idx val="0"/>
          <c:layout>
            <c:manualLayout>
              <c:x val="0.17499999999999999"/>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2"/>
          </a:solidFill>
          <a:ln>
            <a:noFill/>
          </a:ln>
          <a:effectLst/>
          <a:sp3d/>
        </c:spPr>
        <c:dLbl>
          <c:idx val="0"/>
          <c:layout>
            <c:manualLayout>
              <c:x val="5.2777777777777778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2"/>
          </a:solidFill>
          <a:ln>
            <a:noFill/>
          </a:ln>
          <a:effectLst/>
          <a:sp3d/>
        </c:spPr>
        <c:dLbl>
          <c:idx val="0"/>
          <c:layout>
            <c:manualLayout>
              <c:x val="6.3888888888888787E-2"/>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2"/>
          </a:solidFill>
          <a:ln>
            <a:noFill/>
          </a:ln>
          <a:effectLst/>
          <a:sp3d/>
        </c:spPr>
        <c:dLbl>
          <c:idx val="0"/>
          <c:layout>
            <c:manualLayout>
              <c:x val="3.6111111111111108E-2"/>
              <c:y val="-4.6296296296295869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2883114610673667"/>
          <c:y val="0.30893299795858853"/>
          <c:w val="0.37290748031496063"/>
          <c:h val="0.5836676144648586"/>
        </c:manualLayout>
      </c:layout>
      <c:bar3DChart>
        <c:barDir val="bar"/>
        <c:grouping val="clustered"/>
        <c:varyColors val="0"/>
        <c:ser>
          <c:idx val="0"/>
          <c:order val="0"/>
          <c:tx>
            <c:strRef>
              <c:f>'Informations générales'!$M$2:$M$3</c:f>
              <c:strCache>
                <c:ptCount val="1"/>
                <c:pt idx="0">
                  <c:v>Femme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'Informations générales'!$L$4:$L$10</c:f>
              <c:strCache>
                <c:ptCount val="6"/>
                <c:pt idx="0">
                  <c:v>Aucun</c:v>
                </c:pt>
                <c:pt idx="1">
                  <c:v>Coranique</c:v>
                </c:pt>
                <c:pt idx="2">
                  <c:v>Fondamental</c:v>
                </c:pt>
                <c:pt idx="3">
                  <c:v>Secondaire</c:v>
                </c:pt>
                <c:pt idx="4">
                  <c:v>Supérieur </c:v>
                </c:pt>
                <c:pt idx="5">
                  <c:v>Technique et professionnel</c:v>
                </c:pt>
              </c:strCache>
            </c:strRef>
          </c:cat>
          <c:val>
            <c:numRef>
              <c:f>'Informations générales'!$M$4:$M$10</c:f>
              <c:numCache>
                <c:formatCode>0%</c:formatCode>
                <c:ptCount val="6"/>
                <c:pt idx="0">
                  <c:v>9.0116279069767435E-2</c:v>
                </c:pt>
                <c:pt idx="1">
                  <c:v>2.9069767441860465E-2</c:v>
                </c:pt>
                <c:pt idx="2">
                  <c:v>0.15406976744186046</c:v>
                </c:pt>
                <c:pt idx="3">
                  <c:v>0.14825581395348839</c:v>
                </c:pt>
                <c:pt idx="4">
                  <c:v>8.7209302325581398E-2</c:v>
                </c:pt>
                <c:pt idx="5">
                  <c:v>7.2674418604651167E-2</c:v>
                </c:pt>
              </c:numCache>
            </c:numRef>
          </c:val>
          <c:extLst>
            <c:ext xmlns:c16="http://schemas.microsoft.com/office/drawing/2014/chart" uri="{C3380CC4-5D6E-409C-BE32-E72D297353CC}">
              <c16:uniqueId val="{00000000-913F-485F-A215-E7BBCAE951BD}"/>
            </c:ext>
          </c:extLst>
        </c:ser>
        <c:ser>
          <c:idx val="1"/>
          <c:order val="1"/>
          <c:tx>
            <c:strRef>
              <c:f>'Informations générales'!$N$2:$N$3</c:f>
              <c:strCache>
                <c:ptCount val="1"/>
                <c:pt idx="0">
                  <c:v>Homme</c:v>
                </c:pt>
              </c:strCache>
            </c:strRef>
          </c:tx>
          <c:spPr>
            <a:solidFill>
              <a:schemeClr val="accent2"/>
            </a:solidFill>
            <a:ln>
              <a:noFill/>
            </a:ln>
            <a:effectLst/>
            <a:sp3d/>
          </c:spPr>
          <c:invertIfNegative val="0"/>
          <c:dLbls>
            <c:dLbl>
              <c:idx val="0"/>
              <c:layout>
                <c:manualLayout>
                  <c:x val="0.16666666666666657"/>
                  <c:y val="-9.25925925925942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3F-485F-A215-E7BBCAE951BD}"/>
                </c:ext>
              </c:extLst>
            </c:dLbl>
            <c:dLbl>
              <c:idx val="1"/>
              <c:layout>
                <c:manualLayout>
                  <c:x val="9.7222222222222224E-2"/>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3F-485F-A215-E7BBCAE951BD}"/>
                </c:ext>
              </c:extLst>
            </c:dLbl>
            <c:dLbl>
              <c:idx val="2"/>
              <c:layout>
                <c:manualLayout>
                  <c:x val="0.17499999999999999"/>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3F-485F-A215-E7BBCAE951BD}"/>
                </c:ext>
              </c:extLst>
            </c:dLbl>
            <c:dLbl>
              <c:idx val="3"/>
              <c:layout>
                <c:manualLayout>
                  <c:x val="5.277777777777777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3F-485F-A215-E7BBCAE951BD}"/>
                </c:ext>
              </c:extLst>
            </c:dLbl>
            <c:dLbl>
              <c:idx val="4"/>
              <c:layout>
                <c:manualLayout>
                  <c:x val="6.3888888888888787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3F-485F-A215-E7BBCAE951BD}"/>
                </c:ext>
              </c:extLst>
            </c:dLbl>
            <c:dLbl>
              <c:idx val="5"/>
              <c:layout>
                <c:manualLayout>
                  <c:x val="3.6111111111111108E-2"/>
                  <c:y val="-4.62962962962958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3F-485F-A215-E7BBCAE951B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'Informations générales'!$L$4:$L$10</c:f>
              <c:strCache>
                <c:ptCount val="6"/>
                <c:pt idx="0">
                  <c:v>Aucun</c:v>
                </c:pt>
                <c:pt idx="1">
                  <c:v>Coranique</c:v>
                </c:pt>
                <c:pt idx="2">
                  <c:v>Fondamental</c:v>
                </c:pt>
                <c:pt idx="3">
                  <c:v>Secondaire</c:v>
                </c:pt>
                <c:pt idx="4">
                  <c:v>Supérieur </c:v>
                </c:pt>
                <c:pt idx="5">
                  <c:v>Technique et professionnel</c:v>
                </c:pt>
              </c:strCache>
            </c:strRef>
          </c:cat>
          <c:val>
            <c:numRef>
              <c:f>'Informations générales'!$N$4:$N$10</c:f>
              <c:numCache>
                <c:formatCode>0%</c:formatCode>
                <c:ptCount val="6"/>
                <c:pt idx="0">
                  <c:v>3.1976744186046513E-2</c:v>
                </c:pt>
                <c:pt idx="1">
                  <c:v>8.7209302325581394E-3</c:v>
                </c:pt>
                <c:pt idx="2">
                  <c:v>9.0116279069767435E-2</c:v>
                </c:pt>
                <c:pt idx="3">
                  <c:v>0.11627906976744186</c:v>
                </c:pt>
                <c:pt idx="4">
                  <c:v>8.1395348837209308E-2</c:v>
                </c:pt>
                <c:pt idx="5">
                  <c:v>9.0116279069767435E-2</c:v>
                </c:pt>
              </c:numCache>
            </c:numRef>
          </c:val>
          <c:extLst>
            <c:ext xmlns:c16="http://schemas.microsoft.com/office/drawing/2014/chart" uri="{C3380CC4-5D6E-409C-BE32-E72D297353CC}">
              <c16:uniqueId val="{00000007-913F-485F-A215-E7BBCAE951BD}"/>
            </c:ext>
          </c:extLst>
        </c:ser>
        <c:dLbls>
          <c:showLegendKey val="0"/>
          <c:showVal val="1"/>
          <c:showCatName val="0"/>
          <c:showSerName val="0"/>
          <c:showPercent val="0"/>
          <c:showBubbleSize val="0"/>
        </c:dLbls>
        <c:gapWidth val="150"/>
        <c:shape val="box"/>
        <c:axId val="399674368"/>
        <c:axId val="399700736"/>
        <c:axId val="0"/>
      </c:bar3DChart>
      <c:catAx>
        <c:axId val="399674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9700736"/>
        <c:crosses val="autoZero"/>
        <c:auto val="1"/>
        <c:lblAlgn val="ctr"/>
        <c:lblOffset val="100"/>
        <c:noMultiLvlLbl val="0"/>
      </c:catAx>
      <c:valAx>
        <c:axId val="39970073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674368"/>
        <c:crosses val="autoZero"/>
        <c:crossBetween val="between"/>
      </c:valAx>
      <c:spPr>
        <a:noFill/>
        <a:ln>
          <a:noFill/>
        </a:ln>
        <a:effectLst/>
      </c:spPr>
    </c:plotArea>
    <c:legend>
      <c:legendPos val="r"/>
      <c:layout>
        <c:manualLayout>
          <c:xMode val="edge"/>
          <c:yMode val="edge"/>
          <c:x val="0.86500940507436563"/>
          <c:y val="0.40381889763779527"/>
          <c:w val="0.13076815398075239"/>
          <c:h val="0.2235174249052201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[EVA_FINALE_OIM-UNICEF-UNESCO_SONDAGE_COMUNAUTE(Récupération automatique).xlsx]Feuil3!Tableau croisé dynamique2</c:name>
    <c:fmtId val="-1"/>
  </c:pivotSource>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fr-FR" sz="1200" b="1"/>
              <a:t>%</a:t>
            </a:r>
            <a:r>
              <a:rPr lang="fr-FR" sz="1200" b="1" baseline="0"/>
              <a:t> des membres de la communauté connaissant le projet par commune</a:t>
            </a:r>
            <a:endParaRPr lang="fr-FR" sz="1200" b="1"/>
          </a:p>
        </c:rich>
      </c:tx>
      <c:overlay val="0"/>
      <c:spPr>
        <a:noFill/>
        <a:ln cmpd="dbl">
          <a:solidFill>
            <a:schemeClr val="tx1"/>
          </a:solidFill>
        </a:ln>
        <a:effectLst/>
      </c:sp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a:sp3d/>
        </c:spPr>
        <c:dLbl>
          <c:idx val="0"/>
          <c:layout>
            <c:manualLayout>
              <c:x val="2.7777777777777776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a:sp3d/>
        </c:spPr>
        <c:dLbl>
          <c:idx val="0"/>
          <c:layout>
            <c:manualLayout>
              <c:x val="4.4444444444444446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a:sp3d/>
        </c:spPr>
        <c:dLbl>
          <c:idx val="0"/>
          <c:layout>
            <c:manualLayout>
              <c:x val="4.4444444444444446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a:sp3d/>
        </c:spPr>
        <c:dLbl>
          <c:idx val="0"/>
          <c:layout>
            <c:manualLayout>
              <c:x val="2.7777777777777776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2"/>
          </a:solidFill>
          <a:ln>
            <a:noFill/>
          </a:ln>
          <a:effectLst/>
          <a:sp3d/>
        </c:spPr>
        <c:dLbl>
          <c:idx val="0"/>
          <c:layout>
            <c:manualLayout>
              <c:x val="4.4444444444444446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a:sp3d/>
        </c:spPr>
        <c:dLbl>
          <c:idx val="0"/>
          <c:layout>
            <c:manualLayout>
              <c:x val="2.7777777777777776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56036745406818E-2"/>
          <c:y val="0.29064596092155148"/>
          <c:w val="0.76554396325459317"/>
          <c:h val="0.43307596967045786"/>
        </c:manualLayout>
      </c:layout>
      <c:bar3DChart>
        <c:barDir val="col"/>
        <c:grouping val="clustered"/>
        <c:varyColors val="0"/>
        <c:ser>
          <c:idx val="0"/>
          <c:order val="0"/>
          <c:tx>
            <c:strRef>
              <c:f>Feuil3!$B$3:$B$4</c:f>
              <c:strCache>
                <c:ptCount val="1"/>
                <c:pt idx="0">
                  <c:v>Non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Feuil3!$A$5:$A$11</c:f>
              <c:multiLvlStrCache>
                <c:ptCount val="4"/>
                <c:lvl>
                  <c:pt idx="0">
                    <c:v>Djenné</c:v>
                  </c:pt>
                  <c:pt idx="1">
                    <c:v>Mopti</c:v>
                  </c:pt>
                  <c:pt idx="2">
                    <c:v>Macina</c:v>
                  </c:pt>
                  <c:pt idx="3">
                    <c:v>Ségou</c:v>
                  </c:pt>
                </c:lvl>
                <c:lvl>
                  <c:pt idx="0">
                    <c:v>Mopti</c:v>
                  </c:pt>
                  <c:pt idx="2">
                    <c:v>Ségou</c:v>
                  </c:pt>
                </c:lvl>
              </c:multiLvlStrCache>
            </c:multiLvlStrRef>
          </c:cat>
          <c:val>
            <c:numRef>
              <c:f>Feuil3!$B$5:$B$11</c:f>
              <c:numCache>
                <c:formatCode>0%</c:formatCode>
                <c:ptCount val="4"/>
                <c:pt idx="0">
                  <c:v>0.14719626168224298</c:v>
                </c:pt>
                <c:pt idx="1">
                  <c:v>0.22663551401869159</c:v>
                </c:pt>
                <c:pt idx="2">
                  <c:v>0</c:v>
                </c:pt>
                <c:pt idx="3">
                  <c:v>7.0093457943925233E-3</c:v>
                </c:pt>
              </c:numCache>
            </c:numRef>
          </c:val>
          <c:extLst>
            <c:ext xmlns:c16="http://schemas.microsoft.com/office/drawing/2014/chart" uri="{C3380CC4-5D6E-409C-BE32-E72D297353CC}">
              <c16:uniqueId val="{00000000-99B3-4263-9552-2B40EBEBD871}"/>
            </c:ext>
          </c:extLst>
        </c:ser>
        <c:ser>
          <c:idx val="1"/>
          <c:order val="1"/>
          <c:tx>
            <c:strRef>
              <c:f>Feuil3!$C$3:$C$4</c:f>
              <c:strCache>
                <c:ptCount val="1"/>
                <c:pt idx="0">
                  <c:v>Oui</c:v>
                </c:pt>
              </c:strCache>
            </c:strRef>
          </c:tx>
          <c:spPr>
            <a:solidFill>
              <a:schemeClr val="accent2"/>
            </a:solidFill>
            <a:ln>
              <a:noFill/>
            </a:ln>
            <a:effectLst/>
            <a:sp3d/>
          </c:spPr>
          <c:invertIfNegative val="0"/>
          <c:dLbls>
            <c:dLbl>
              <c:idx val="0"/>
              <c:layout>
                <c:manualLayout>
                  <c:x val="4.4444444444444446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3-4263-9552-2B40EBEBD871}"/>
                </c:ext>
              </c:extLst>
            </c:dLbl>
            <c:dLbl>
              <c:idx val="1"/>
              <c:layout>
                <c:manualLayout>
                  <c:x val="2.777777777777777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B3-4263-9552-2B40EBEBD87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Feuil3!$A$5:$A$11</c:f>
              <c:multiLvlStrCache>
                <c:ptCount val="4"/>
                <c:lvl>
                  <c:pt idx="0">
                    <c:v>Djenné</c:v>
                  </c:pt>
                  <c:pt idx="1">
                    <c:v>Mopti</c:v>
                  </c:pt>
                  <c:pt idx="2">
                    <c:v>Macina</c:v>
                  </c:pt>
                  <c:pt idx="3">
                    <c:v>Ségou</c:v>
                  </c:pt>
                </c:lvl>
                <c:lvl>
                  <c:pt idx="0">
                    <c:v>Mopti</c:v>
                  </c:pt>
                  <c:pt idx="2">
                    <c:v>Ségou</c:v>
                  </c:pt>
                </c:lvl>
              </c:multiLvlStrCache>
            </c:multiLvlStrRef>
          </c:cat>
          <c:val>
            <c:numRef>
              <c:f>Feuil3!$C$5:$C$11</c:f>
              <c:numCache>
                <c:formatCode>0%</c:formatCode>
                <c:ptCount val="4"/>
                <c:pt idx="0">
                  <c:v>0.10747663551401869</c:v>
                </c:pt>
                <c:pt idx="1">
                  <c:v>2.1028037383177569E-2</c:v>
                </c:pt>
                <c:pt idx="2">
                  <c:v>0.24766355140186916</c:v>
                </c:pt>
                <c:pt idx="3">
                  <c:v>0.24299065420560748</c:v>
                </c:pt>
              </c:numCache>
            </c:numRef>
          </c:val>
          <c:extLst>
            <c:ext xmlns:c16="http://schemas.microsoft.com/office/drawing/2014/chart" uri="{C3380CC4-5D6E-409C-BE32-E72D297353CC}">
              <c16:uniqueId val="{00000003-99B3-4263-9552-2B40EBEBD871}"/>
            </c:ext>
          </c:extLst>
        </c:ser>
        <c:dLbls>
          <c:showLegendKey val="0"/>
          <c:showVal val="1"/>
          <c:showCatName val="0"/>
          <c:showSerName val="0"/>
          <c:showPercent val="0"/>
          <c:showBubbleSize val="0"/>
        </c:dLbls>
        <c:gapWidth val="150"/>
        <c:shape val="box"/>
        <c:axId val="400161408"/>
        <c:axId val="399507840"/>
        <c:axId val="0"/>
      </c:bar3DChart>
      <c:catAx>
        <c:axId val="400161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9507840"/>
        <c:crosses val="autoZero"/>
        <c:auto val="1"/>
        <c:lblAlgn val="ctr"/>
        <c:lblOffset val="100"/>
        <c:noMultiLvlLbl val="0"/>
      </c:catAx>
      <c:valAx>
        <c:axId val="3995078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161408"/>
        <c:crosses val="autoZero"/>
        <c:crossBetween val="between"/>
      </c:valAx>
      <c:spPr>
        <a:noFill/>
        <a:ln>
          <a:noFill/>
        </a:ln>
        <a:effectLst/>
      </c:spPr>
    </c:plotArea>
    <c:legend>
      <c:legendPos val="r"/>
      <c:layout>
        <c:manualLayout>
          <c:xMode val="edge"/>
          <c:yMode val="edge"/>
          <c:x val="0.85833333333333339"/>
          <c:y val="0.38824110527850686"/>
          <c:w val="0.125"/>
          <c:h val="0.3299989063867016"/>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[EVA-FINALE_OIM-UNICEF-UNESCO-KII_ERAR.xlsx]Pertinence!Tableau croisé dynamique4</c:name>
    <c:fmtId val="-1"/>
  </c:pivotSource>
  <c:chart>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56036745406818E-2"/>
          <c:y val="0.14249781277340332"/>
          <c:w val="0.77943285214348201"/>
          <c:h val="0.7094568387284923"/>
        </c:manualLayout>
      </c:layout>
      <c:bar3DChart>
        <c:barDir val="col"/>
        <c:grouping val="clustered"/>
        <c:varyColors val="0"/>
        <c:ser>
          <c:idx val="0"/>
          <c:order val="0"/>
          <c:tx>
            <c:strRef>
              <c:f>Pertinence!$L$2:$L$3</c:f>
              <c:strCache>
                <c:ptCount val="1"/>
                <c:pt idx="0">
                  <c:v>Non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Pertinence!$K$4:$K$7</c:f>
              <c:strCache>
                <c:ptCount val="3"/>
                <c:pt idx="0">
                  <c:v>Macina</c:v>
                </c:pt>
                <c:pt idx="1">
                  <c:v>Mopti</c:v>
                </c:pt>
                <c:pt idx="2">
                  <c:v>Ségou</c:v>
                </c:pt>
              </c:strCache>
            </c:strRef>
          </c:cat>
          <c:val>
            <c:numRef>
              <c:f>Pertinence!$L$4:$L$7</c:f>
              <c:numCache>
                <c:formatCode>0%</c:formatCode>
                <c:ptCount val="3"/>
                <c:pt idx="0">
                  <c:v>0</c:v>
                </c:pt>
                <c:pt idx="1">
                  <c:v>0</c:v>
                </c:pt>
                <c:pt idx="2">
                  <c:v>0.2</c:v>
                </c:pt>
              </c:numCache>
            </c:numRef>
          </c:val>
          <c:extLst>
            <c:ext xmlns:c16="http://schemas.microsoft.com/office/drawing/2014/chart" uri="{C3380CC4-5D6E-409C-BE32-E72D297353CC}">
              <c16:uniqueId val="{00000000-C520-416E-B337-5D423FEB7782}"/>
            </c:ext>
          </c:extLst>
        </c:ser>
        <c:ser>
          <c:idx val="1"/>
          <c:order val="1"/>
          <c:tx>
            <c:strRef>
              <c:f>Pertinence!$M$2:$M$3</c:f>
              <c:strCache>
                <c:ptCount val="1"/>
                <c:pt idx="0">
                  <c:v>Oui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Pertinence!$K$4:$K$7</c:f>
              <c:strCache>
                <c:ptCount val="3"/>
                <c:pt idx="0">
                  <c:v>Macina</c:v>
                </c:pt>
                <c:pt idx="1">
                  <c:v>Mopti</c:v>
                </c:pt>
                <c:pt idx="2">
                  <c:v>Ségou</c:v>
                </c:pt>
              </c:strCache>
            </c:strRef>
          </c:cat>
          <c:val>
            <c:numRef>
              <c:f>Pertinence!$M$4:$M$7</c:f>
              <c:numCache>
                <c:formatCode>0%</c:formatCode>
                <c:ptCount val="3"/>
                <c:pt idx="0">
                  <c:v>0.4</c:v>
                </c:pt>
                <c:pt idx="1">
                  <c:v>0.4</c:v>
                </c:pt>
                <c:pt idx="2">
                  <c:v>0</c:v>
                </c:pt>
              </c:numCache>
            </c:numRef>
          </c:val>
          <c:extLst>
            <c:ext xmlns:c16="http://schemas.microsoft.com/office/drawing/2014/chart" uri="{C3380CC4-5D6E-409C-BE32-E72D297353CC}">
              <c16:uniqueId val="{00000001-C520-416E-B337-5D423FEB7782}"/>
            </c:ext>
          </c:extLst>
        </c:ser>
        <c:dLbls>
          <c:showLegendKey val="0"/>
          <c:showVal val="1"/>
          <c:showCatName val="0"/>
          <c:showSerName val="0"/>
          <c:showPercent val="0"/>
          <c:showBubbleSize val="0"/>
        </c:dLbls>
        <c:gapWidth val="150"/>
        <c:shape val="box"/>
        <c:axId val="399782272"/>
        <c:axId val="399783808"/>
        <c:axId val="0"/>
      </c:bar3DChart>
      <c:catAx>
        <c:axId val="399782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783808"/>
        <c:crosses val="autoZero"/>
        <c:auto val="1"/>
        <c:lblAlgn val="ctr"/>
        <c:lblOffset val="100"/>
        <c:noMultiLvlLbl val="0"/>
      </c:catAx>
      <c:valAx>
        <c:axId val="3997838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782272"/>
        <c:crosses val="autoZero"/>
        <c:crossBetween val="between"/>
      </c:valAx>
      <c:spPr>
        <a:noFill/>
        <a:ln>
          <a:noFill/>
        </a:ln>
        <a:effectLst/>
      </c:spPr>
    </c:plotArea>
    <c:legend>
      <c:legendPos val="r"/>
      <c:layout>
        <c:manualLayout>
          <c:xMode val="edge"/>
          <c:yMode val="edge"/>
          <c:x val="0.85833333333333339"/>
          <c:y val="0.38824110527850686"/>
          <c:w val="0.125"/>
          <c:h val="0.223517424905220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[EVA-FINALE_OIM-UNICEF-UNESCO_FGD_BENEFICIAIRES_DIRECTS_JEUNE_15-_35_ans.xlsx]Feuil2!Tableau croisé dynamique3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dLbl>
          <c:idx val="0"/>
          <c:delete val="1"/>
          <c:extLst>
            <c:ext xmlns:c15="http://schemas.microsoft.com/office/drawing/2012/chart" uri="{CE6537A1-D6FC-4f65-9D91-7224C49458BB}"/>
          </c:extLst>
        </c:dLbl>
      </c:pivotFmt>
      <c:pivotFmt>
        <c:idx val="3"/>
        <c:spPr>
          <a:solidFill>
            <a:schemeClr val="accent2"/>
          </a:solidFill>
          <a:ln>
            <a:noFill/>
          </a:ln>
          <a:effectLst/>
        </c:spPr>
        <c:dLbl>
          <c:idx val="0"/>
          <c:delete val="1"/>
          <c:extLst>
            <c:ext xmlns:c15="http://schemas.microsoft.com/office/drawing/2012/chart" uri="{CE6537A1-D6FC-4f65-9D91-7224C49458BB}"/>
          </c:extLst>
        </c:dLbl>
      </c:pivotFmt>
      <c:pivotFmt>
        <c:idx val="4"/>
        <c:spPr>
          <a:solidFill>
            <a:schemeClr val="accent2"/>
          </a:solidFill>
          <a:ln>
            <a:noFill/>
          </a:ln>
          <a:effectLst/>
        </c:spPr>
        <c:dLbl>
          <c:idx val="0"/>
          <c:delete val="1"/>
          <c:extLst>
            <c:ext xmlns:c15="http://schemas.microsoft.com/office/drawing/2012/chart" uri="{CE6537A1-D6FC-4f65-9D91-7224C49458BB}"/>
          </c:extLst>
        </c:dLbl>
      </c:pivotFmt>
      <c:pivotFmt>
        <c:idx val="5"/>
        <c:spPr>
          <a:solidFill>
            <a:schemeClr val="accent1"/>
          </a:solidFill>
          <a:ln>
            <a:noFill/>
          </a:ln>
          <a:effectLst/>
        </c:spPr>
        <c:dLbl>
          <c:idx val="0"/>
          <c:delete val="1"/>
          <c:extLst>
            <c:ext xmlns:c15="http://schemas.microsoft.com/office/drawing/2012/chart" uri="{CE6537A1-D6FC-4f65-9D91-7224C49458BB}"/>
          </c:extLst>
        </c:dLbl>
      </c:pivotFmt>
      <c:pivotFmt>
        <c:idx val="6"/>
        <c:spPr>
          <a:solidFill>
            <a:schemeClr val="accent1"/>
          </a:solidFill>
          <a:ln>
            <a:noFill/>
          </a:ln>
          <a:effectLst/>
        </c:spPr>
        <c:dLbl>
          <c:idx val="0"/>
          <c:layout>
            <c:manualLayout>
              <c:x val="0.19444444444444445"/>
              <c:y val="0"/>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c:spPr>
        <c:dLbl>
          <c:idx val="0"/>
          <c:layout>
            <c:manualLayout>
              <c:x val="0.20555555555555555"/>
              <c:y val="0"/>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dLbl>
          <c:idx val="0"/>
          <c:layout>
            <c:manualLayout>
              <c:x val="0.21111111111111111"/>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solidFill>
          <a:ln>
            <a:noFill/>
          </a:ln>
          <a:effectLst/>
        </c:spPr>
        <c:dLbl>
          <c:idx val="0"/>
          <c:layout>
            <c:manualLayout>
              <c:x val="0.20833333333333323"/>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delete val="1"/>
          <c:extLst>
            <c:ext xmlns:c15="http://schemas.microsoft.com/office/drawing/2012/chart" uri="{CE6537A1-D6FC-4f65-9D91-7224C49458BB}"/>
          </c:extLst>
        </c:dLbl>
      </c:pivotFmt>
      <c:pivotFmt>
        <c:idx val="12"/>
        <c:spPr>
          <a:solidFill>
            <a:schemeClr val="accent1"/>
          </a:solidFill>
          <a:ln>
            <a:noFill/>
          </a:ln>
          <a:effectLst/>
        </c:spPr>
        <c:dLbl>
          <c:idx val="0"/>
          <c:layout>
            <c:manualLayout>
              <c:x val="0.21111111111111111"/>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dLbl>
          <c:idx val="0"/>
          <c:delete val="1"/>
          <c:extLst>
            <c:ext xmlns:c15="http://schemas.microsoft.com/office/drawing/2012/chart" uri="{CE6537A1-D6FC-4f65-9D91-7224C49458BB}"/>
          </c:extLst>
        </c:dLbl>
      </c:pivotFmt>
      <c:pivotFmt>
        <c:idx val="14"/>
        <c:spPr>
          <a:solidFill>
            <a:schemeClr val="accent1"/>
          </a:solidFill>
          <a:ln>
            <a:noFill/>
          </a:ln>
          <a:effectLst/>
        </c:spPr>
        <c:dLbl>
          <c:idx val="0"/>
          <c:layout>
            <c:manualLayout>
              <c:x val="0.19444444444444445"/>
              <c:y val="0"/>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c:spPr>
        <c:dLbl>
          <c:idx val="0"/>
          <c:layout>
            <c:manualLayout>
              <c:x val="0.20833333333333323"/>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c:spPr>
        <c:dLbl>
          <c:idx val="0"/>
          <c:delete val="1"/>
          <c:extLst>
            <c:ext xmlns:c15="http://schemas.microsoft.com/office/drawing/2012/chart" uri="{CE6537A1-D6FC-4f65-9D91-7224C49458BB}"/>
          </c:extLst>
        </c:dLbl>
      </c:pivotFmt>
      <c:pivotFmt>
        <c:idx val="18"/>
        <c:spPr>
          <a:solidFill>
            <a:schemeClr val="accent2"/>
          </a:solidFill>
          <a:ln>
            <a:noFill/>
          </a:ln>
          <a:effectLst/>
        </c:spPr>
        <c:dLbl>
          <c:idx val="0"/>
          <c:layout>
            <c:manualLayout>
              <c:x val="0.20555555555555555"/>
              <c:y val="0"/>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c:spPr>
        <c:dLbl>
          <c:idx val="0"/>
          <c:delete val="1"/>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dLbl>
          <c:idx val="0"/>
          <c:delete val="1"/>
          <c:extLst>
            <c:ext xmlns:c15="http://schemas.microsoft.com/office/drawing/2012/chart" uri="{CE6537A1-D6FC-4f65-9D91-7224C49458BB}"/>
          </c:extLst>
        </c:dLbl>
      </c:pivotFmt>
      <c:pivotFmt>
        <c:idx val="22"/>
        <c:spPr>
          <a:solidFill>
            <a:schemeClr val="accent1"/>
          </a:solidFill>
          <a:ln>
            <a:noFill/>
          </a:ln>
          <a:effectLst/>
        </c:spPr>
        <c:dLbl>
          <c:idx val="0"/>
          <c:layout>
            <c:manualLayout>
              <c:x val="0.21111111111111111"/>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dLbl>
          <c:idx val="0"/>
          <c:delete val="1"/>
          <c:extLst>
            <c:ext xmlns:c15="http://schemas.microsoft.com/office/drawing/2012/chart" uri="{CE6537A1-D6FC-4f65-9D91-7224C49458BB}"/>
          </c:extLst>
        </c:dLbl>
      </c:pivotFmt>
      <c:pivotFmt>
        <c:idx val="24"/>
        <c:spPr>
          <a:solidFill>
            <a:schemeClr val="accent1"/>
          </a:solidFill>
          <a:ln>
            <a:noFill/>
          </a:ln>
          <a:effectLst/>
        </c:spPr>
        <c:dLbl>
          <c:idx val="0"/>
          <c:layout>
            <c:manualLayout>
              <c:x val="0.19444444444444445"/>
              <c:y val="0"/>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2"/>
          </a:solidFill>
          <a:ln>
            <a:noFill/>
          </a:ln>
          <a:effectLst/>
        </c:spPr>
        <c:dLbl>
          <c:idx val="0"/>
          <c:layout>
            <c:manualLayout>
              <c:x val="0.20833333333333323"/>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2"/>
          </a:solidFill>
          <a:ln>
            <a:noFill/>
          </a:ln>
          <a:effectLst/>
        </c:spPr>
        <c:dLbl>
          <c:idx val="0"/>
          <c:delete val="1"/>
          <c:extLst>
            <c:ext xmlns:c15="http://schemas.microsoft.com/office/drawing/2012/chart" uri="{CE6537A1-D6FC-4f65-9D91-7224C49458BB}"/>
          </c:extLst>
        </c:dLbl>
      </c:pivotFmt>
      <c:pivotFmt>
        <c:idx val="28"/>
        <c:spPr>
          <a:solidFill>
            <a:schemeClr val="accent2"/>
          </a:solidFill>
          <a:ln>
            <a:noFill/>
          </a:ln>
          <a:effectLst/>
        </c:spPr>
        <c:dLbl>
          <c:idx val="0"/>
          <c:layout>
            <c:manualLayout>
              <c:x val="0.20555555555555555"/>
              <c:y val="0"/>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2"/>
          </a:solidFill>
          <a:ln>
            <a:noFill/>
          </a:ln>
          <a:effectLst/>
        </c:spPr>
        <c:dLbl>
          <c:idx val="0"/>
          <c:delete val="1"/>
          <c:extLst>
            <c:ext xmlns:c15="http://schemas.microsoft.com/office/drawing/2012/chart" uri="{CE6537A1-D6FC-4f65-9D91-7224C49458BB}"/>
          </c:extLst>
        </c:dLbl>
      </c:pivotFmt>
    </c:pivotFmts>
    <c:plotArea>
      <c:layout>
        <c:manualLayout>
          <c:layoutTarget val="inner"/>
          <c:xMode val="edge"/>
          <c:yMode val="edge"/>
          <c:x val="0.13193047984386566"/>
          <c:y val="6.5476190476190479E-2"/>
          <c:w val="0.51494128137828921"/>
          <c:h val="0.79643888263967"/>
        </c:manualLayout>
      </c:layout>
      <c:barChart>
        <c:barDir val="bar"/>
        <c:grouping val="stacked"/>
        <c:varyColors val="0"/>
        <c:ser>
          <c:idx val="0"/>
          <c:order val="0"/>
          <c:tx>
            <c:strRef>
              <c:f>Feuil2!$B$3:$B$4</c:f>
              <c:strCache>
                <c:ptCount val="1"/>
                <c:pt idx="0">
                  <c:v>Non</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741-433C-80B3-E1B8B9E0452E}"/>
                </c:ext>
              </c:extLst>
            </c:dLbl>
            <c:dLbl>
              <c:idx val="1"/>
              <c:layout>
                <c:manualLayout>
                  <c:x val="0.35427350427350429"/>
                  <c:y val="-5.952380952380952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41-433C-80B3-E1B8B9E0452E}"/>
                </c:ext>
              </c:extLst>
            </c:dLbl>
            <c:dLbl>
              <c:idx val="2"/>
              <c:delete val="1"/>
              <c:extLst>
                <c:ext xmlns:c15="http://schemas.microsoft.com/office/drawing/2012/chart" uri="{CE6537A1-D6FC-4f65-9D91-7224C49458BB}"/>
                <c:ext xmlns:c16="http://schemas.microsoft.com/office/drawing/2014/chart" uri="{C3380CC4-5D6E-409C-BE32-E72D297353CC}">
                  <c16:uniqueId val="{00000002-A741-433C-80B3-E1B8B9E0452E}"/>
                </c:ext>
              </c:extLst>
            </c:dLbl>
            <c:dLbl>
              <c:idx val="3"/>
              <c:layout>
                <c:manualLayout>
                  <c:x val="0.361111111111111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41-433C-80B3-E1B8B9E0452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Feuil2!$A$5:$A$11</c:f>
              <c:multiLvlStrCache>
                <c:ptCount val="4"/>
                <c:lvl>
                  <c:pt idx="0">
                    <c:v>Djenné</c:v>
                  </c:pt>
                  <c:pt idx="1">
                    <c:v>Mopti</c:v>
                  </c:pt>
                  <c:pt idx="2">
                    <c:v>Macina</c:v>
                  </c:pt>
                  <c:pt idx="3">
                    <c:v>Ségou</c:v>
                  </c:pt>
                </c:lvl>
                <c:lvl>
                  <c:pt idx="0">
                    <c:v>Mopti</c:v>
                  </c:pt>
                  <c:pt idx="2">
                    <c:v>Ségou</c:v>
                  </c:pt>
                </c:lvl>
              </c:multiLvlStrCache>
            </c:multiLvlStrRef>
          </c:cat>
          <c:val>
            <c:numRef>
              <c:f>Feuil2!$B$5:$B$11</c:f>
              <c:numCache>
                <c:formatCode>0%</c:formatCode>
                <c:ptCount val="4"/>
                <c:pt idx="0">
                  <c:v>0</c:v>
                </c:pt>
                <c:pt idx="1">
                  <c:v>0.25</c:v>
                </c:pt>
                <c:pt idx="2">
                  <c:v>0</c:v>
                </c:pt>
                <c:pt idx="3">
                  <c:v>0.25</c:v>
                </c:pt>
              </c:numCache>
            </c:numRef>
          </c:val>
          <c:extLst>
            <c:ext xmlns:c16="http://schemas.microsoft.com/office/drawing/2014/chart" uri="{C3380CC4-5D6E-409C-BE32-E72D297353CC}">
              <c16:uniqueId val="{00000004-A741-433C-80B3-E1B8B9E0452E}"/>
            </c:ext>
          </c:extLst>
        </c:ser>
        <c:ser>
          <c:idx val="1"/>
          <c:order val="1"/>
          <c:tx>
            <c:strRef>
              <c:f>Feuil2!$C$3:$C$4</c:f>
              <c:strCache>
                <c:ptCount val="1"/>
                <c:pt idx="0">
                  <c:v>Oui</c:v>
                </c:pt>
              </c:strCache>
            </c:strRef>
          </c:tx>
          <c:spPr>
            <a:solidFill>
              <a:schemeClr val="accent2"/>
            </a:solidFill>
            <a:ln>
              <a:noFill/>
            </a:ln>
            <a:effectLst/>
          </c:spPr>
          <c:invertIfNegative val="0"/>
          <c:dLbls>
            <c:dLbl>
              <c:idx val="0"/>
              <c:layout>
                <c:manualLayout>
                  <c:x val="0.35149572649572647"/>
                  <c:y val="-5.952380952380952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41-433C-80B3-E1B8B9E0452E}"/>
                </c:ext>
              </c:extLst>
            </c:dLbl>
            <c:dLbl>
              <c:idx val="1"/>
              <c:delete val="1"/>
              <c:extLst>
                <c:ext xmlns:c15="http://schemas.microsoft.com/office/drawing/2012/chart" uri="{CE6537A1-D6FC-4f65-9D91-7224C49458BB}"/>
                <c:ext xmlns:c16="http://schemas.microsoft.com/office/drawing/2014/chart" uri="{C3380CC4-5D6E-409C-BE32-E72D297353CC}">
                  <c16:uniqueId val="{00000006-A741-433C-80B3-E1B8B9E0452E}"/>
                </c:ext>
              </c:extLst>
            </c:dLbl>
            <c:dLbl>
              <c:idx val="2"/>
              <c:layout>
                <c:manualLayout>
                  <c:x val="0.352991452991452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41-433C-80B3-E1B8B9E0452E}"/>
                </c:ext>
              </c:extLst>
            </c:dLbl>
            <c:dLbl>
              <c:idx val="3"/>
              <c:delete val="1"/>
              <c:extLst>
                <c:ext xmlns:c15="http://schemas.microsoft.com/office/drawing/2012/chart" uri="{CE6537A1-D6FC-4f65-9D91-7224C49458BB}"/>
                <c:ext xmlns:c16="http://schemas.microsoft.com/office/drawing/2014/chart" uri="{C3380CC4-5D6E-409C-BE32-E72D297353CC}">
                  <c16:uniqueId val="{00000008-A741-433C-80B3-E1B8B9E0452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Feuil2!$A$5:$A$11</c:f>
              <c:multiLvlStrCache>
                <c:ptCount val="4"/>
                <c:lvl>
                  <c:pt idx="0">
                    <c:v>Djenné</c:v>
                  </c:pt>
                  <c:pt idx="1">
                    <c:v>Mopti</c:v>
                  </c:pt>
                  <c:pt idx="2">
                    <c:v>Macina</c:v>
                  </c:pt>
                  <c:pt idx="3">
                    <c:v>Ségou</c:v>
                  </c:pt>
                </c:lvl>
                <c:lvl>
                  <c:pt idx="0">
                    <c:v>Mopti</c:v>
                  </c:pt>
                  <c:pt idx="2">
                    <c:v>Ségou</c:v>
                  </c:pt>
                </c:lvl>
              </c:multiLvlStrCache>
            </c:multiLvlStrRef>
          </c:cat>
          <c:val>
            <c:numRef>
              <c:f>Feuil2!$C$5:$C$11</c:f>
              <c:numCache>
                <c:formatCode>0%</c:formatCode>
                <c:ptCount val="4"/>
                <c:pt idx="0">
                  <c:v>0.25</c:v>
                </c:pt>
                <c:pt idx="1">
                  <c:v>0</c:v>
                </c:pt>
                <c:pt idx="2">
                  <c:v>0.25</c:v>
                </c:pt>
                <c:pt idx="3">
                  <c:v>0</c:v>
                </c:pt>
              </c:numCache>
            </c:numRef>
          </c:val>
          <c:extLst>
            <c:ext xmlns:c16="http://schemas.microsoft.com/office/drawing/2014/chart" uri="{C3380CC4-5D6E-409C-BE32-E72D297353CC}">
              <c16:uniqueId val="{00000009-A741-433C-80B3-E1B8B9E0452E}"/>
            </c:ext>
          </c:extLst>
        </c:ser>
        <c:dLbls>
          <c:dLblPos val="ctr"/>
          <c:showLegendKey val="0"/>
          <c:showVal val="1"/>
          <c:showCatName val="0"/>
          <c:showSerName val="0"/>
          <c:showPercent val="0"/>
          <c:showBubbleSize val="0"/>
        </c:dLbls>
        <c:gapWidth val="150"/>
        <c:overlap val="100"/>
        <c:axId val="400382976"/>
        <c:axId val="400397056"/>
      </c:barChart>
      <c:catAx>
        <c:axId val="40038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00397056"/>
        <c:crosses val="autoZero"/>
        <c:auto val="1"/>
        <c:lblAlgn val="ctr"/>
        <c:lblOffset val="100"/>
        <c:noMultiLvlLbl val="0"/>
      </c:catAx>
      <c:valAx>
        <c:axId val="40039705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382976"/>
        <c:crosses val="autoZero"/>
        <c:crossBetween val="between"/>
      </c:valAx>
      <c:spPr>
        <a:noFill/>
        <a:ln>
          <a:noFill/>
        </a:ln>
        <a:effectLst/>
      </c:spPr>
    </c:plotArea>
    <c:legend>
      <c:legendPos val="r"/>
      <c:layout>
        <c:manualLayout>
          <c:xMode val="edge"/>
          <c:yMode val="edge"/>
          <c:x val="0.88418803418803416"/>
          <c:y val="0.3685508061492313"/>
          <c:w val="9.914529914529914E-2"/>
          <c:h val="0.2889937195350580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[EVA_FINALE_OIM-UNICEF-UNESCO_SONDAGE_COMUNAUTE(Récupération automatique).xlsx]Feuil5!Tableau croisé dynamique2</c:name>
    <c:fmtId val="-1"/>
  </c:pivotSource>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fr-FR" sz="1200" b="1"/>
              <a:t>% niveau</a:t>
            </a:r>
            <a:r>
              <a:rPr lang="fr-FR" sz="1200" b="1" baseline="0"/>
              <a:t> des beneficiaires selon le niveau de satisfaction des services fournis par commune</a:t>
            </a:r>
            <a:endParaRPr lang="fr-FR" sz="1200" b="1"/>
          </a:p>
        </c:rich>
      </c:tx>
      <c:layout>
        <c:manualLayout>
          <c:xMode val="edge"/>
          <c:yMode val="edge"/>
          <c:x val="0.14772133178784125"/>
          <c:y val="5.1749682358650899E-2"/>
        </c:manualLayout>
      </c:layout>
      <c:overlay val="0"/>
      <c:spPr>
        <a:noFill/>
        <a:ln>
          <a:solidFill>
            <a:schemeClr val="tx1"/>
          </a:solidFill>
        </a:ln>
        <a:effectLst/>
      </c:spPr>
    </c:title>
    <c:autoTitleDeleted val="0"/>
    <c:pivotFmts>
      <c:pivotFmt>
        <c:idx val="0"/>
        <c:spPr>
          <a:solidFill>
            <a:schemeClr val="accent1"/>
          </a:solidFill>
          <a:ln>
            <a:noFill/>
          </a:ln>
          <a:effectLst/>
          <a:sp3d/>
        </c:spPr>
        <c:marker>
          <c:symbol val="none"/>
        </c:marker>
        <c:dLbl>
          <c:idx val="0"/>
          <c:spPr>
            <a:solidFill>
              <a:srgbClr val="0070C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5"/>
          </a:solidFill>
          <a:ln>
            <a:noFill/>
          </a:ln>
          <a:effectLst/>
          <a:sp3d/>
        </c:spPr>
        <c:dLbl>
          <c:idx val="0"/>
          <c:layout>
            <c:manualLayout>
              <c:x val="-8.2721360620637518E-17"/>
              <c:y val="-4.5390064162608483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a:sp3d/>
        </c:spPr>
        <c:dLbl>
          <c:idx val="0"/>
          <c:layout>
            <c:manualLayout>
              <c:x val="-1.3536379018612604E-2"/>
              <c:y val="-7.9432612284564733E-2"/>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3"/>
          </a:solidFill>
          <a:ln>
            <a:noFill/>
          </a:ln>
          <a:effectLst/>
          <a:sp3d/>
        </c:spPr>
        <c:dLbl>
          <c:idx val="0"/>
          <c:layout>
            <c:manualLayout>
              <c:x val="-2.2560631697686709E-3"/>
              <c:y val="-0.15886522456912947"/>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6"/>
          </a:solidFill>
          <a:ln>
            <a:noFill/>
          </a:ln>
          <a:effectLst/>
          <a:sp3d/>
        </c:spPr>
        <c:dLbl>
          <c:idx val="0"/>
          <c:layout>
            <c:manualLayout>
              <c:x val="1.804850535815011E-2"/>
              <c:y val="-4.160755881572438E-2"/>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5"/>
          </a:solidFill>
          <a:ln>
            <a:noFill/>
          </a:ln>
          <a:effectLst/>
          <a:sp3d/>
        </c:spPr>
        <c:dLbl>
          <c:idx val="0"/>
          <c:layout>
            <c:manualLayout>
              <c:x val="0"/>
              <c:y val="-5.2955074856376488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a:sp3d/>
        </c:spPr>
        <c:dLbl>
          <c:idx val="0"/>
          <c:layout>
            <c:manualLayout>
              <c:x val="-2.2560631697687537E-3"/>
              <c:y val="-0.12860518179405717"/>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3"/>
          </a:solidFill>
          <a:ln>
            <a:noFill/>
          </a:ln>
          <a:effectLst/>
          <a:sp3d/>
        </c:spPr>
        <c:dLbl>
          <c:idx val="0"/>
          <c:layout>
            <c:manualLayout>
              <c:x val="0"/>
              <c:y val="-0.20425528873173793"/>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a:sp3d/>
        </c:spPr>
        <c:dLbl>
          <c:idx val="0"/>
          <c:layout>
            <c:manualLayout>
              <c:x val="0"/>
              <c:y val="-6.8085096243912693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6"/>
          </a:solidFill>
          <a:ln>
            <a:noFill/>
          </a:ln>
          <a:effectLst/>
          <a:sp3d/>
        </c:spPr>
        <c:dLbl>
          <c:idx val="0"/>
          <c:layout>
            <c:manualLayout>
              <c:x val="2.03045685279187E-2"/>
              <c:y val="-1.386902605573564E-16"/>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a:sp3d/>
        </c:spPr>
        <c:dLbl>
          <c:idx val="0"/>
          <c:layout>
            <c:manualLayout>
              <c:x val="1.1280315848843767E-2"/>
              <c:y val="6.9345130278678202E-17"/>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a:sp3d/>
        </c:spPr>
        <c:dLbl>
          <c:idx val="0"/>
          <c:layout>
            <c:manualLayout>
              <c:x val="-4.1360680310318759E-17"/>
              <c:y val="-2.2695032081304207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marker>
          <c:symbol val="none"/>
        </c:marker>
        <c:dLbl>
          <c:idx val="0"/>
          <c:spPr>
            <a:solidFill>
              <a:srgbClr val="0070C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a:sp3d/>
        </c:spPr>
        <c:marker>
          <c:symbol val="none"/>
        </c:marker>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a:sp3d/>
        </c:spPr>
        <c:dLbl>
          <c:idx val="0"/>
          <c:layout>
            <c:manualLayout>
              <c:x val="-4.1360680310318759E-17"/>
              <c:y val="-2.2695032081304207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a:sp3d/>
        </c:spPr>
        <c:dLbl>
          <c:idx val="0"/>
          <c:layout>
            <c:manualLayout>
              <c:x val="0"/>
              <c:y val="-6.8085096243912693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a:sp3d/>
        </c:spPr>
        <c:marker>
          <c:symbol val="none"/>
        </c:marker>
        <c:dLbl>
          <c:idx val="0"/>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3"/>
          </a:solidFill>
          <a:ln>
            <a:noFill/>
          </a:ln>
          <a:effectLst/>
          <a:sp3d/>
        </c:spPr>
        <c:dLbl>
          <c:idx val="0"/>
          <c:layout>
            <c:manualLayout>
              <c:x val="0"/>
              <c:y val="-0.20425528873173793"/>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3"/>
          </a:solidFill>
          <a:ln>
            <a:noFill/>
          </a:ln>
          <a:effectLst/>
          <a:sp3d/>
        </c:spPr>
        <c:dLbl>
          <c:idx val="0"/>
          <c:layout>
            <c:manualLayout>
              <c:x val="-2.2560631697686709E-3"/>
              <c:y val="-0.15886522456912947"/>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a:sp3d/>
        </c:spPr>
        <c:marker>
          <c:symbol val="none"/>
        </c:marker>
        <c:dLbl>
          <c:idx val="0"/>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4"/>
          </a:solidFill>
          <a:ln>
            <a:noFill/>
          </a:ln>
          <a:effectLst/>
          <a:sp3d/>
        </c:spPr>
        <c:dLbl>
          <c:idx val="0"/>
          <c:layout>
            <c:manualLayout>
              <c:x val="1.1280315848843767E-2"/>
              <c:y val="6.9345130278678202E-17"/>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4"/>
          </a:solidFill>
          <a:ln>
            <a:noFill/>
          </a:ln>
          <a:effectLst/>
          <a:sp3d/>
        </c:spPr>
        <c:dLbl>
          <c:idx val="0"/>
          <c:layout>
            <c:manualLayout>
              <c:x val="-2.2560631697687537E-3"/>
              <c:y val="-0.12860518179405717"/>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4"/>
          </a:solidFill>
          <a:ln>
            <a:noFill/>
          </a:ln>
          <a:effectLst/>
          <a:sp3d/>
        </c:spPr>
        <c:dLbl>
          <c:idx val="0"/>
          <c:layout>
            <c:manualLayout>
              <c:x val="-1.3536379018612604E-2"/>
              <c:y val="-7.9432612284564733E-2"/>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a:sp3d/>
        </c:spPr>
        <c:marker>
          <c:symbol val="none"/>
        </c:marker>
        <c:dLbl>
          <c:idx val="0"/>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5"/>
          </a:solidFill>
          <a:ln>
            <a:noFill/>
          </a:ln>
          <a:effectLst/>
          <a:sp3d/>
        </c:spPr>
        <c:dLbl>
          <c:idx val="0"/>
          <c:layout>
            <c:manualLayout>
              <c:x val="0"/>
              <c:y val="-5.2955074856376488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5"/>
          </a:solidFill>
          <a:ln>
            <a:noFill/>
          </a:ln>
          <a:effectLst/>
          <a:sp3d/>
        </c:spPr>
        <c:dLbl>
          <c:idx val="0"/>
          <c:layout>
            <c:manualLayout>
              <c:x val="-8.2721360620637518E-17"/>
              <c:y val="-4.5390064162608483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a:sp3d/>
        </c:spPr>
        <c:marker>
          <c:symbol val="none"/>
        </c:marker>
        <c:dLbl>
          <c:idx val="0"/>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6"/>
          </a:solidFill>
          <a:ln>
            <a:noFill/>
          </a:ln>
          <a:effectLst/>
          <a:sp3d/>
        </c:spPr>
        <c:dLbl>
          <c:idx val="0"/>
          <c:layout>
            <c:manualLayout>
              <c:x val="2.03045685279187E-2"/>
              <c:y val="-1.386902605573564E-16"/>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6"/>
          </a:solidFill>
          <a:ln>
            <a:noFill/>
          </a:ln>
          <a:effectLst/>
          <a:sp3d/>
        </c:spPr>
        <c:dLbl>
          <c:idx val="0"/>
          <c:layout>
            <c:manualLayout>
              <c:x val="1.804850535815011E-2"/>
              <c:y val="-4.160755881572438E-2"/>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a:sp3d/>
        </c:spPr>
        <c:marker>
          <c:symbol val="none"/>
        </c:marker>
        <c:dLbl>
          <c:idx val="0"/>
          <c:spPr>
            <a:solidFill>
              <a:srgbClr val="0070C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a:sp3d/>
        </c:spPr>
        <c:marker>
          <c:symbol val="none"/>
        </c:marker>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2"/>
          </a:solidFill>
          <a:ln>
            <a:noFill/>
          </a:ln>
          <a:effectLst/>
          <a:sp3d/>
        </c:spPr>
        <c:dLbl>
          <c:idx val="0"/>
          <c:layout>
            <c:manualLayout>
              <c:x val="-4.1360680310318759E-17"/>
              <c:y val="-2.2695032081304207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2"/>
          </a:solidFill>
          <a:ln>
            <a:noFill/>
          </a:ln>
          <a:effectLst/>
          <a:sp3d/>
        </c:spPr>
        <c:dLbl>
          <c:idx val="0"/>
          <c:layout>
            <c:manualLayout>
              <c:x val="0"/>
              <c:y val="-6.8085096243912693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a:sp3d/>
        </c:spPr>
        <c:marker>
          <c:symbol val="none"/>
        </c:marker>
        <c:dLbl>
          <c:idx val="0"/>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3"/>
          </a:solidFill>
          <a:ln>
            <a:noFill/>
          </a:ln>
          <a:effectLst/>
          <a:sp3d/>
        </c:spPr>
        <c:dLbl>
          <c:idx val="0"/>
          <c:layout>
            <c:manualLayout>
              <c:x val="0"/>
              <c:y val="-0.20425528873173793"/>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3"/>
          </a:solidFill>
          <a:ln>
            <a:noFill/>
          </a:ln>
          <a:effectLst/>
          <a:sp3d/>
        </c:spPr>
        <c:dLbl>
          <c:idx val="0"/>
          <c:layout>
            <c:manualLayout>
              <c:x val="-2.2560631697686709E-3"/>
              <c:y val="-0.15886522456912947"/>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a:sp3d/>
        </c:spPr>
        <c:marker>
          <c:symbol val="none"/>
        </c:marker>
        <c:dLbl>
          <c:idx val="0"/>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2"/>
        <c:spPr>
          <a:solidFill>
            <a:schemeClr val="accent4"/>
          </a:solidFill>
          <a:ln>
            <a:noFill/>
          </a:ln>
          <a:effectLst/>
          <a:sp3d/>
        </c:spPr>
        <c:dLbl>
          <c:idx val="0"/>
          <c:layout>
            <c:manualLayout>
              <c:x val="1.1280315848843767E-2"/>
              <c:y val="6.9345130278678202E-17"/>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4"/>
          </a:solidFill>
          <a:ln>
            <a:noFill/>
          </a:ln>
          <a:effectLst/>
          <a:sp3d/>
        </c:spPr>
        <c:dLbl>
          <c:idx val="0"/>
          <c:layout>
            <c:manualLayout>
              <c:x val="-2.2560631697687537E-3"/>
              <c:y val="-0.12860518179405717"/>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4"/>
        <c:spPr>
          <a:solidFill>
            <a:schemeClr val="accent4"/>
          </a:solidFill>
          <a:ln>
            <a:noFill/>
          </a:ln>
          <a:effectLst/>
          <a:sp3d/>
        </c:spPr>
        <c:dLbl>
          <c:idx val="0"/>
          <c:layout>
            <c:manualLayout>
              <c:x val="-1.3536379018612604E-2"/>
              <c:y val="-7.9432612284564733E-2"/>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a:sp3d/>
        </c:spPr>
        <c:marker>
          <c:symbol val="none"/>
        </c:marker>
        <c:dLbl>
          <c:idx val="0"/>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6"/>
        <c:spPr>
          <a:solidFill>
            <a:schemeClr val="accent5"/>
          </a:solidFill>
          <a:ln>
            <a:noFill/>
          </a:ln>
          <a:effectLst/>
          <a:sp3d/>
        </c:spPr>
        <c:dLbl>
          <c:idx val="0"/>
          <c:layout>
            <c:manualLayout>
              <c:x val="0"/>
              <c:y val="-5.2955074856376488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7"/>
        <c:spPr>
          <a:solidFill>
            <a:schemeClr val="accent5"/>
          </a:solidFill>
          <a:ln>
            <a:noFill/>
          </a:ln>
          <a:effectLst/>
          <a:sp3d/>
        </c:spPr>
        <c:dLbl>
          <c:idx val="0"/>
          <c:layout>
            <c:manualLayout>
              <c:x val="-8.2721360620637518E-17"/>
              <c:y val="-4.5390064162608483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a:sp3d/>
        </c:spPr>
        <c:marker>
          <c:symbol val="none"/>
        </c:marker>
        <c:dLbl>
          <c:idx val="0"/>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9"/>
        <c:spPr>
          <a:solidFill>
            <a:schemeClr val="accent6"/>
          </a:solidFill>
          <a:ln>
            <a:noFill/>
          </a:ln>
          <a:effectLst/>
          <a:sp3d/>
        </c:spPr>
        <c:dLbl>
          <c:idx val="0"/>
          <c:layout>
            <c:manualLayout>
              <c:x val="2.03045685279187E-2"/>
              <c:y val="-1.386902605573564E-16"/>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0"/>
        <c:spPr>
          <a:solidFill>
            <a:schemeClr val="accent6"/>
          </a:solidFill>
          <a:ln>
            <a:noFill/>
          </a:ln>
          <a:effectLst/>
          <a:sp3d/>
        </c:spPr>
        <c:dLbl>
          <c:idx val="0"/>
          <c:layout>
            <c:manualLayout>
              <c:x val="1.804850535815011E-2"/>
              <c:y val="-4.160755881572438E-2"/>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Feuil5!$B$3:$B$4</c:f>
              <c:strCache>
                <c:ptCount val="1"/>
                <c:pt idx="0">
                  <c:v>Bon</c:v>
                </c:pt>
              </c:strCache>
            </c:strRef>
          </c:tx>
          <c:spPr>
            <a:solidFill>
              <a:schemeClr val="accent1"/>
            </a:solidFill>
            <a:ln>
              <a:noFill/>
            </a:ln>
            <a:effectLst/>
            <a:sp3d/>
          </c:spPr>
          <c:invertIfNegative val="0"/>
          <c:dLbls>
            <c:spPr>
              <a:solidFill>
                <a:srgbClr val="0070C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Feuil5!$A$5:$A$11</c:f>
              <c:multiLvlStrCache>
                <c:ptCount val="4"/>
                <c:lvl>
                  <c:pt idx="0">
                    <c:v>Djenné</c:v>
                  </c:pt>
                  <c:pt idx="1">
                    <c:v>Mopti</c:v>
                  </c:pt>
                  <c:pt idx="2">
                    <c:v>Macina</c:v>
                  </c:pt>
                  <c:pt idx="3">
                    <c:v>Ségou</c:v>
                  </c:pt>
                </c:lvl>
                <c:lvl>
                  <c:pt idx="0">
                    <c:v>Mopti</c:v>
                  </c:pt>
                  <c:pt idx="2">
                    <c:v>Ségou</c:v>
                  </c:pt>
                </c:lvl>
              </c:multiLvlStrCache>
            </c:multiLvlStrRef>
          </c:cat>
          <c:val>
            <c:numRef>
              <c:f>Feuil5!$B$5:$B$11</c:f>
              <c:numCache>
                <c:formatCode>0%</c:formatCode>
                <c:ptCount val="4"/>
                <c:pt idx="0">
                  <c:v>6.5420560747663545E-2</c:v>
                </c:pt>
                <c:pt idx="1">
                  <c:v>9.11214953271028E-2</c:v>
                </c:pt>
                <c:pt idx="2">
                  <c:v>0.23598130841121495</c:v>
                </c:pt>
                <c:pt idx="3">
                  <c:v>0.14018691588785046</c:v>
                </c:pt>
              </c:numCache>
            </c:numRef>
          </c:val>
          <c:extLst>
            <c:ext xmlns:c16="http://schemas.microsoft.com/office/drawing/2014/chart" uri="{C3380CC4-5D6E-409C-BE32-E72D297353CC}">
              <c16:uniqueId val="{00000000-5374-4A2F-9C9B-04AA5EA8FC58}"/>
            </c:ext>
          </c:extLst>
        </c:ser>
        <c:ser>
          <c:idx val="1"/>
          <c:order val="1"/>
          <c:tx>
            <c:strRef>
              <c:f>Feuil5!$C$3:$C$4</c:f>
              <c:strCache>
                <c:ptCount val="1"/>
                <c:pt idx="0">
                  <c:v>Excellent </c:v>
                </c:pt>
              </c:strCache>
            </c:strRef>
          </c:tx>
          <c:spPr>
            <a:solidFill>
              <a:schemeClr val="accent2"/>
            </a:solidFill>
            <a:ln>
              <a:noFill/>
            </a:ln>
            <a:effectLst/>
            <a:sp3d/>
          </c:spPr>
          <c:invertIfNegative val="0"/>
          <c:dLbls>
            <c:dLbl>
              <c:idx val="1"/>
              <c:layout>
                <c:manualLayout>
                  <c:x val="-4.1360680310318759E-17"/>
                  <c:y val="-2.2695032081304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74-4A2F-9C9B-04AA5EA8FC58}"/>
                </c:ext>
              </c:extLst>
            </c:dLbl>
            <c:dLbl>
              <c:idx val="2"/>
              <c:layout>
                <c:manualLayout>
                  <c:x val="0"/>
                  <c:y val="-6.8085096243912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74-4A2F-9C9B-04AA5EA8FC58}"/>
                </c:ext>
              </c:extLst>
            </c:dLbl>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Feuil5!$A$5:$A$11</c:f>
              <c:multiLvlStrCache>
                <c:ptCount val="4"/>
                <c:lvl>
                  <c:pt idx="0">
                    <c:v>Djenné</c:v>
                  </c:pt>
                  <c:pt idx="1">
                    <c:v>Mopti</c:v>
                  </c:pt>
                  <c:pt idx="2">
                    <c:v>Macina</c:v>
                  </c:pt>
                  <c:pt idx="3">
                    <c:v>Ségou</c:v>
                  </c:pt>
                </c:lvl>
                <c:lvl>
                  <c:pt idx="0">
                    <c:v>Mopti</c:v>
                  </c:pt>
                  <c:pt idx="2">
                    <c:v>Ségou</c:v>
                  </c:pt>
                </c:lvl>
              </c:multiLvlStrCache>
            </c:multiLvlStrRef>
          </c:cat>
          <c:val>
            <c:numRef>
              <c:f>Feuil5!$C$5:$C$11</c:f>
              <c:numCache>
                <c:formatCode>0%</c:formatCode>
                <c:ptCount val="4"/>
                <c:pt idx="0">
                  <c:v>1.8691588785046728E-2</c:v>
                </c:pt>
                <c:pt idx="1">
                  <c:v>0</c:v>
                </c:pt>
                <c:pt idx="2">
                  <c:v>2.3364485981308409E-3</c:v>
                </c:pt>
                <c:pt idx="3">
                  <c:v>7.0093457943925233E-3</c:v>
                </c:pt>
              </c:numCache>
            </c:numRef>
          </c:val>
          <c:extLst>
            <c:ext xmlns:c16="http://schemas.microsoft.com/office/drawing/2014/chart" uri="{C3380CC4-5D6E-409C-BE32-E72D297353CC}">
              <c16:uniqueId val="{00000003-5374-4A2F-9C9B-04AA5EA8FC58}"/>
            </c:ext>
          </c:extLst>
        </c:ser>
        <c:ser>
          <c:idx val="2"/>
          <c:order val="2"/>
          <c:tx>
            <c:strRef>
              <c:f>Feuil5!$D$3:$D$4</c:f>
              <c:strCache>
                <c:ptCount val="1"/>
                <c:pt idx="0">
                  <c:v>Mauvais</c:v>
                </c:pt>
              </c:strCache>
            </c:strRef>
          </c:tx>
          <c:spPr>
            <a:solidFill>
              <a:schemeClr val="accent3"/>
            </a:solidFill>
            <a:ln>
              <a:noFill/>
            </a:ln>
            <a:effectLst/>
            <a:sp3d/>
          </c:spPr>
          <c:invertIfNegative val="0"/>
          <c:dLbls>
            <c:dLbl>
              <c:idx val="2"/>
              <c:layout>
                <c:manualLayout>
                  <c:x val="0"/>
                  <c:y val="-0.204255288731737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74-4A2F-9C9B-04AA5EA8FC58}"/>
                </c:ext>
              </c:extLst>
            </c:dLbl>
            <c:dLbl>
              <c:idx val="3"/>
              <c:layout>
                <c:manualLayout>
                  <c:x val="-2.2560631697686709E-3"/>
                  <c:y val="-0.158865224569129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74-4A2F-9C9B-04AA5EA8FC58}"/>
                </c:ext>
              </c:extLst>
            </c:dLbl>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Feuil5!$A$5:$A$11</c:f>
              <c:multiLvlStrCache>
                <c:ptCount val="4"/>
                <c:lvl>
                  <c:pt idx="0">
                    <c:v>Djenné</c:v>
                  </c:pt>
                  <c:pt idx="1">
                    <c:v>Mopti</c:v>
                  </c:pt>
                  <c:pt idx="2">
                    <c:v>Macina</c:v>
                  </c:pt>
                  <c:pt idx="3">
                    <c:v>Ségou</c:v>
                  </c:pt>
                </c:lvl>
                <c:lvl>
                  <c:pt idx="0">
                    <c:v>Mopti</c:v>
                  </c:pt>
                  <c:pt idx="2">
                    <c:v>Ségou</c:v>
                  </c:pt>
                </c:lvl>
              </c:multiLvlStrCache>
            </c:multiLvlStrRef>
          </c:cat>
          <c:val>
            <c:numRef>
              <c:f>Feuil5!$D$5:$D$11</c:f>
              <c:numCache>
                <c:formatCode>0%</c:formatCode>
                <c:ptCount val="4"/>
                <c:pt idx="0">
                  <c:v>0</c:v>
                </c:pt>
                <c:pt idx="1">
                  <c:v>5.6074766355140186E-2</c:v>
                </c:pt>
                <c:pt idx="2">
                  <c:v>7.0093457943925233E-3</c:v>
                </c:pt>
                <c:pt idx="3">
                  <c:v>4.6728971962616819E-3</c:v>
                </c:pt>
              </c:numCache>
            </c:numRef>
          </c:val>
          <c:extLst>
            <c:ext xmlns:c16="http://schemas.microsoft.com/office/drawing/2014/chart" uri="{C3380CC4-5D6E-409C-BE32-E72D297353CC}">
              <c16:uniqueId val="{00000006-5374-4A2F-9C9B-04AA5EA8FC58}"/>
            </c:ext>
          </c:extLst>
        </c:ser>
        <c:ser>
          <c:idx val="3"/>
          <c:order val="3"/>
          <c:tx>
            <c:strRef>
              <c:f>Feuil5!$E$3:$E$4</c:f>
              <c:strCache>
                <c:ptCount val="1"/>
                <c:pt idx="0">
                  <c:v>Pas d'avis</c:v>
                </c:pt>
              </c:strCache>
            </c:strRef>
          </c:tx>
          <c:spPr>
            <a:solidFill>
              <a:schemeClr val="accent4"/>
            </a:solidFill>
            <a:ln>
              <a:noFill/>
            </a:ln>
            <a:effectLst/>
            <a:sp3d/>
          </c:spPr>
          <c:invertIfNegative val="0"/>
          <c:dLbls>
            <c:dLbl>
              <c:idx val="1"/>
              <c:layout>
                <c:manualLayout>
                  <c:x val="1.1280315848843767E-2"/>
                  <c:y val="6.934513027867820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74-4A2F-9C9B-04AA5EA8FC58}"/>
                </c:ext>
              </c:extLst>
            </c:dLbl>
            <c:dLbl>
              <c:idx val="2"/>
              <c:layout>
                <c:manualLayout>
                  <c:x val="-2.2560631697687537E-3"/>
                  <c:y val="-0.128605181794057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74-4A2F-9C9B-04AA5EA8FC58}"/>
                </c:ext>
              </c:extLst>
            </c:dLbl>
            <c:dLbl>
              <c:idx val="3"/>
              <c:layout>
                <c:manualLayout>
                  <c:x val="-1.3536379018612604E-2"/>
                  <c:y val="-7.9432612284564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74-4A2F-9C9B-04AA5EA8FC58}"/>
                </c:ext>
              </c:extLst>
            </c:dLbl>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Feuil5!$A$5:$A$11</c:f>
              <c:multiLvlStrCache>
                <c:ptCount val="4"/>
                <c:lvl>
                  <c:pt idx="0">
                    <c:v>Djenné</c:v>
                  </c:pt>
                  <c:pt idx="1">
                    <c:v>Mopti</c:v>
                  </c:pt>
                  <c:pt idx="2">
                    <c:v>Macina</c:v>
                  </c:pt>
                  <c:pt idx="3">
                    <c:v>Ségou</c:v>
                  </c:pt>
                </c:lvl>
                <c:lvl>
                  <c:pt idx="0">
                    <c:v>Mopti</c:v>
                  </c:pt>
                  <c:pt idx="2">
                    <c:v>Ségou</c:v>
                  </c:pt>
                </c:lvl>
              </c:multiLvlStrCache>
            </c:multiLvlStrRef>
          </c:cat>
          <c:val>
            <c:numRef>
              <c:f>Feuil5!$E$5:$E$11</c:f>
              <c:numCache>
                <c:formatCode>0%</c:formatCode>
                <c:ptCount val="4"/>
                <c:pt idx="0">
                  <c:v>6.7757009345794386E-2</c:v>
                </c:pt>
                <c:pt idx="1">
                  <c:v>5.6074766355140186E-2</c:v>
                </c:pt>
                <c:pt idx="2">
                  <c:v>0</c:v>
                </c:pt>
                <c:pt idx="3">
                  <c:v>0</c:v>
                </c:pt>
              </c:numCache>
            </c:numRef>
          </c:val>
          <c:extLst>
            <c:ext xmlns:c16="http://schemas.microsoft.com/office/drawing/2014/chart" uri="{C3380CC4-5D6E-409C-BE32-E72D297353CC}">
              <c16:uniqueId val="{0000000A-5374-4A2F-9C9B-04AA5EA8FC58}"/>
            </c:ext>
          </c:extLst>
        </c:ser>
        <c:ser>
          <c:idx val="4"/>
          <c:order val="4"/>
          <c:tx>
            <c:strRef>
              <c:f>Feuil5!$F$3:$F$4</c:f>
              <c:strCache>
                <c:ptCount val="1"/>
                <c:pt idx="0">
                  <c:v>Passable</c:v>
                </c:pt>
              </c:strCache>
            </c:strRef>
          </c:tx>
          <c:spPr>
            <a:solidFill>
              <a:schemeClr val="accent5"/>
            </a:solidFill>
            <a:ln>
              <a:noFill/>
            </a:ln>
            <a:effectLst/>
            <a:sp3d/>
          </c:spPr>
          <c:invertIfNegative val="0"/>
          <c:dLbls>
            <c:dLbl>
              <c:idx val="2"/>
              <c:layout>
                <c:manualLayout>
                  <c:x val="0"/>
                  <c:y val="-5.2955074856376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374-4A2F-9C9B-04AA5EA8FC58}"/>
                </c:ext>
              </c:extLst>
            </c:dLbl>
            <c:dLbl>
              <c:idx val="3"/>
              <c:layout>
                <c:manualLayout>
                  <c:x val="-8.2721360620637518E-17"/>
                  <c:y val="-4.5390064162608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374-4A2F-9C9B-04AA5EA8FC58}"/>
                </c:ext>
              </c:extLst>
            </c:dLbl>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Feuil5!$A$5:$A$11</c:f>
              <c:multiLvlStrCache>
                <c:ptCount val="4"/>
                <c:lvl>
                  <c:pt idx="0">
                    <c:v>Djenné</c:v>
                  </c:pt>
                  <c:pt idx="1">
                    <c:v>Mopti</c:v>
                  </c:pt>
                  <c:pt idx="2">
                    <c:v>Macina</c:v>
                  </c:pt>
                  <c:pt idx="3">
                    <c:v>Ségou</c:v>
                  </c:pt>
                </c:lvl>
                <c:lvl>
                  <c:pt idx="0">
                    <c:v>Mopti</c:v>
                  </c:pt>
                  <c:pt idx="2">
                    <c:v>Ségou</c:v>
                  </c:pt>
                </c:lvl>
              </c:multiLvlStrCache>
            </c:multiLvlStrRef>
          </c:cat>
          <c:val>
            <c:numRef>
              <c:f>Feuil5!$F$5:$F$11</c:f>
              <c:numCache>
                <c:formatCode>0%</c:formatCode>
                <c:ptCount val="4"/>
                <c:pt idx="0">
                  <c:v>1.8691588785046728E-2</c:v>
                </c:pt>
                <c:pt idx="1">
                  <c:v>3.0373831775700934E-2</c:v>
                </c:pt>
                <c:pt idx="2">
                  <c:v>2.3364485981308409E-3</c:v>
                </c:pt>
                <c:pt idx="3">
                  <c:v>1.4018691588785047E-2</c:v>
                </c:pt>
              </c:numCache>
            </c:numRef>
          </c:val>
          <c:extLst>
            <c:ext xmlns:c16="http://schemas.microsoft.com/office/drawing/2014/chart" uri="{C3380CC4-5D6E-409C-BE32-E72D297353CC}">
              <c16:uniqueId val="{0000000D-5374-4A2F-9C9B-04AA5EA8FC58}"/>
            </c:ext>
          </c:extLst>
        </c:ser>
        <c:ser>
          <c:idx val="5"/>
          <c:order val="5"/>
          <c:tx>
            <c:strRef>
              <c:f>Feuil5!$G$3:$G$4</c:f>
              <c:strCache>
                <c:ptCount val="1"/>
                <c:pt idx="0">
                  <c:v>Très bon </c:v>
                </c:pt>
              </c:strCache>
            </c:strRef>
          </c:tx>
          <c:spPr>
            <a:solidFill>
              <a:schemeClr val="accent6"/>
            </a:solidFill>
            <a:ln>
              <a:noFill/>
            </a:ln>
            <a:effectLst/>
            <a:sp3d/>
          </c:spPr>
          <c:invertIfNegative val="0"/>
          <c:dLbls>
            <c:dLbl>
              <c:idx val="1"/>
              <c:layout>
                <c:manualLayout>
                  <c:x val="2.03045685279187E-2"/>
                  <c:y val="-1.3869026055735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374-4A2F-9C9B-04AA5EA8FC58}"/>
                </c:ext>
              </c:extLst>
            </c:dLbl>
            <c:dLbl>
              <c:idx val="2"/>
              <c:layout>
                <c:manualLayout>
                  <c:x val="1.804850535815011E-2"/>
                  <c:y val="-4.160755881572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74-4A2F-9C9B-04AA5EA8FC58}"/>
                </c:ext>
              </c:extLst>
            </c:dLbl>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Feuil5!$A$5:$A$11</c:f>
              <c:multiLvlStrCache>
                <c:ptCount val="4"/>
                <c:lvl>
                  <c:pt idx="0">
                    <c:v>Djenné</c:v>
                  </c:pt>
                  <c:pt idx="1">
                    <c:v>Mopti</c:v>
                  </c:pt>
                  <c:pt idx="2">
                    <c:v>Macina</c:v>
                  </c:pt>
                  <c:pt idx="3">
                    <c:v>Ségou</c:v>
                  </c:pt>
                </c:lvl>
                <c:lvl>
                  <c:pt idx="0">
                    <c:v>Mopti</c:v>
                  </c:pt>
                  <c:pt idx="2">
                    <c:v>Ségou</c:v>
                  </c:pt>
                </c:lvl>
              </c:multiLvlStrCache>
            </c:multiLvlStrRef>
          </c:cat>
          <c:val>
            <c:numRef>
              <c:f>Feuil5!$G$5:$G$11</c:f>
              <c:numCache>
                <c:formatCode>0%</c:formatCode>
                <c:ptCount val="4"/>
                <c:pt idx="0">
                  <c:v>8.4112149532710276E-2</c:v>
                </c:pt>
                <c:pt idx="1">
                  <c:v>1.4018691588785047E-2</c:v>
                </c:pt>
                <c:pt idx="2">
                  <c:v>0</c:v>
                </c:pt>
                <c:pt idx="3">
                  <c:v>8.4112149532710276E-2</c:v>
                </c:pt>
              </c:numCache>
            </c:numRef>
          </c:val>
          <c:extLst>
            <c:ext xmlns:c16="http://schemas.microsoft.com/office/drawing/2014/chart" uri="{C3380CC4-5D6E-409C-BE32-E72D297353CC}">
              <c16:uniqueId val="{00000010-5374-4A2F-9C9B-04AA5EA8FC58}"/>
            </c:ext>
          </c:extLst>
        </c:ser>
        <c:dLbls>
          <c:showLegendKey val="0"/>
          <c:showVal val="1"/>
          <c:showCatName val="0"/>
          <c:showSerName val="0"/>
          <c:showPercent val="0"/>
          <c:showBubbleSize val="0"/>
        </c:dLbls>
        <c:gapWidth val="150"/>
        <c:shape val="box"/>
        <c:axId val="402817024"/>
        <c:axId val="402818560"/>
        <c:axId val="0"/>
      </c:bar3DChart>
      <c:catAx>
        <c:axId val="402817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18560"/>
        <c:crosses val="autoZero"/>
        <c:auto val="1"/>
        <c:lblAlgn val="ctr"/>
        <c:lblOffset val="100"/>
        <c:noMultiLvlLbl val="0"/>
      </c:catAx>
      <c:valAx>
        <c:axId val="4028185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17024"/>
        <c:crosses val="autoZero"/>
        <c:crossBetween val="between"/>
      </c:valAx>
      <c:spPr>
        <a:noFill/>
        <a:ln>
          <a:noFill/>
        </a:ln>
        <a:effectLst/>
      </c:spPr>
    </c:plotArea>
    <c:legend>
      <c:legendPos val="r"/>
      <c:layout>
        <c:manualLayout>
          <c:xMode val="edge"/>
          <c:yMode val="edge"/>
          <c:x val="0.86012408347433733"/>
          <c:y val="0.21053230567319731"/>
          <c:w val="0.12859560067681894"/>
          <c:h val="0.5086443762520154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[EVA_FINALE_OIM-UNICEF-UNESCO_SONDAGE_COMUNAUTE(Récupération automatique).xlsx]Feuil6!Tableau croisé dynamique4</c:name>
    <c:fmtId val="-1"/>
  </c:pivotSource>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fr-FR" sz="1200" b="1"/>
              <a:t>Appreciation de la qualité de</a:t>
            </a:r>
            <a:r>
              <a:rPr lang="fr-FR" sz="1200" b="1" baseline="0"/>
              <a:t> service et biens recus</a:t>
            </a:r>
            <a:endParaRPr lang="fr-FR" sz="1200" b="1"/>
          </a:p>
        </c:rich>
      </c:tx>
      <c:layout>
        <c:manualLayout>
          <c:xMode val="edge"/>
          <c:yMode val="edge"/>
          <c:x val="0.13645753958174583"/>
          <c:y val="4.5275590551181105E-2"/>
        </c:manualLayout>
      </c:layout>
      <c:overlay val="0"/>
      <c:spPr>
        <a:noFill/>
        <a:ln>
          <a:solidFill>
            <a:schemeClr val="tx1"/>
          </a:solidFill>
        </a:ln>
        <a:effectLst/>
      </c:spPr>
    </c:title>
    <c:autoTitleDeleted val="0"/>
    <c:pivotFmts>
      <c:pivotFmt>
        <c:idx val="0"/>
        <c:spPr>
          <a:solidFill>
            <a:schemeClr val="accent1"/>
          </a:solidFill>
          <a:ln>
            <a:noFill/>
          </a:ln>
          <a:effectLst/>
          <a:sp3d/>
        </c:spPr>
        <c:marker>
          <c:symbol val="none"/>
        </c:marker>
        <c:dLbl>
          <c:idx val="0"/>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3"/>
          </a:solidFill>
          <a:ln>
            <a:noFill/>
          </a:ln>
          <a:effectLst/>
          <a:sp3d/>
        </c:spPr>
        <c:dLbl>
          <c:idx val="0"/>
          <c:layout>
            <c:manualLayout>
              <c:x val="2.1903371024550526E-17"/>
              <c:y val="-6.9444444444444448E-2"/>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6"/>
          </a:solidFill>
          <a:ln>
            <a:noFill/>
          </a:ln>
          <a:effectLst/>
          <a:sp3d/>
        </c:spPr>
        <c:dLbl>
          <c:idx val="0"/>
          <c:layout>
            <c:manualLayout>
              <c:x val="1.1947431302270013E-2"/>
              <c:y val="-4.6296296296296294E-3"/>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3"/>
          </a:solidFill>
          <a:ln>
            <a:noFill/>
          </a:ln>
          <a:effectLst/>
          <a:sp3d/>
        </c:spPr>
        <c:dLbl>
          <c:idx val="0"/>
          <c:layout>
            <c:manualLayout>
              <c:x val="-7.1684587813620948E-3"/>
              <c:y val="-4.1666666666666664E-2"/>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a:sp3d/>
        </c:spPr>
        <c:dLbl>
          <c:idx val="0"/>
          <c:layout>
            <c:manualLayout>
              <c:x val="7.1684587813620072E-3"/>
              <c:y val="-2.7777777777777776E-2"/>
            </c:manualLayout>
          </c:layout>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6"/>
          </a:solidFill>
          <a:ln>
            <a:noFill/>
          </a:ln>
          <a:effectLst/>
          <a:sp3d/>
        </c:spPr>
        <c:dLbl>
          <c:idx val="0"/>
          <c:layout>
            <c:manualLayout>
              <c:x val="1.1947431302270013E-2"/>
              <c:y val="-2.7777777777777776E-2"/>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a:sp3d/>
        </c:spPr>
        <c:dLbl>
          <c:idx val="0"/>
          <c:layout>
            <c:manualLayout>
              <c:x val="-2.3894862604540022E-3"/>
              <c:y val="-5.5555555555555643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5"/>
          </a:solidFill>
          <a:ln>
            <a:noFill/>
          </a:ln>
          <a:effectLst/>
          <a:sp3d/>
        </c:spPr>
        <c:dLbl>
          <c:idx val="0"/>
          <c:layout>
            <c:manualLayout>
              <c:x val="-2.3894862604540898E-3"/>
              <c:y val="-7.407407407407407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a:sp3d/>
        </c:spPr>
        <c:dLbl>
          <c:idx val="0"/>
          <c:layout>
            <c:manualLayout>
              <c:x val="-8.7613484098202103E-17"/>
              <c:y val="-5.5555555555555469E-2"/>
            </c:manualLayout>
          </c:layout>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a:sp3d/>
        </c:spPr>
        <c:marker>
          <c:symbol val="none"/>
        </c:marker>
        <c:dLbl>
          <c:idx val="0"/>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a:sp3d/>
        </c:spPr>
        <c:marker>
          <c:symbol val="none"/>
        </c:marker>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a:sp3d/>
        </c:spPr>
        <c:dLbl>
          <c:idx val="0"/>
          <c:layout>
            <c:manualLayout>
              <c:x val="-2.3894862604540022E-3"/>
              <c:y val="-5.5555555555555643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marker>
          <c:symbol val="none"/>
        </c:marker>
        <c:dLbl>
          <c:idx val="0"/>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3"/>
          </a:solidFill>
          <a:ln>
            <a:noFill/>
          </a:ln>
          <a:effectLst/>
          <a:sp3d/>
        </c:spPr>
        <c:dLbl>
          <c:idx val="0"/>
          <c:layout>
            <c:manualLayout>
              <c:x val="2.1903371024550526E-17"/>
              <c:y val="-6.9444444444444448E-2"/>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3"/>
          </a:solidFill>
          <a:ln>
            <a:noFill/>
          </a:ln>
          <a:effectLst/>
          <a:sp3d/>
        </c:spPr>
        <c:dLbl>
          <c:idx val="0"/>
          <c:layout>
            <c:manualLayout>
              <c:x val="-7.1684587813620948E-3"/>
              <c:y val="-4.1666666666666664E-2"/>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a:sp3d/>
        </c:spPr>
        <c:marker>
          <c:symbol val="none"/>
        </c:marker>
        <c:dLbl>
          <c:idx val="0"/>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4"/>
          </a:solidFill>
          <a:ln>
            <a:noFill/>
          </a:ln>
          <a:effectLst/>
          <a:sp3d/>
        </c:spPr>
        <c:dLbl>
          <c:idx val="0"/>
          <c:layout>
            <c:manualLayout>
              <c:x val="7.1684587813620072E-3"/>
              <c:y val="-2.7777777777777776E-2"/>
            </c:manualLayout>
          </c:layout>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4"/>
          </a:solidFill>
          <a:ln>
            <a:noFill/>
          </a:ln>
          <a:effectLst/>
          <a:sp3d/>
        </c:spPr>
        <c:dLbl>
          <c:idx val="0"/>
          <c:layout>
            <c:manualLayout>
              <c:x val="-8.7613484098202103E-17"/>
              <c:y val="-5.5555555555555469E-2"/>
            </c:manualLayout>
          </c:layout>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a:sp3d/>
        </c:spPr>
        <c:marker>
          <c:symbol val="none"/>
        </c:marker>
        <c:dLbl>
          <c:idx val="0"/>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5"/>
          </a:solidFill>
          <a:ln>
            <a:noFill/>
          </a:ln>
          <a:effectLst/>
          <a:sp3d/>
        </c:spPr>
        <c:dLbl>
          <c:idx val="0"/>
          <c:layout>
            <c:manualLayout>
              <c:x val="-2.3894862604540898E-3"/>
              <c:y val="-7.407407407407407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a:sp3d/>
        </c:spPr>
        <c:marker>
          <c:symbol val="none"/>
        </c:marker>
        <c:dLbl>
          <c:idx val="0"/>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6"/>
          </a:solidFill>
          <a:ln>
            <a:noFill/>
          </a:ln>
          <a:effectLst/>
          <a:sp3d/>
        </c:spPr>
        <c:dLbl>
          <c:idx val="0"/>
          <c:layout>
            <c:manualLayout>
              <c:x val="1.1947431302270013E-2"/>
              <c:y val="-4.6296296296296294E-3"/>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6"/>
          </a:solidFill>
          <a:ln>
            <a:noFill/>
          </a:ln>
          <a:effectLst/>
          <a:sp3d/>
        </c:spPr>
        <c:dLbl>
          <c:idx val="0"/>
          <c:layout>
            <c:manualLayout>
              <c:x val="1.1947431302270013E-2"/>
              <c:y val="-2.7777777777777776E-2"/>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a:sp3d/>
        </c:spPr>
        <c:marker>
          <c:symbol val="none"/>
        </c:marker>
        <c:dLbl>
          <c:idx val="0"/>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a:sp3d/>
        </c:spPr>
        <c:marker>
          <c:symbol val="none"/>
        </c:marker>
        <c:dLbl>
          <c:idx val="0"/>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2"/>
          </a:solidFill>
          <a:ln>
            <a:noFill/>
          </a:ln>
          <a:effectLst/>
          <a:sp3d/>
        </c:spPr>
        <c:dLbl>
          <c:idx val="0"/>
          <c:layout>
            <c:manualLayout>
              <c:x val="-2.3894862604540022E-3"/>
              <c:y val="-5.5555555555555643E-2"/>
            </c:manualLayout>
          </c:layout>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a:sp3d/>
        </c:spPr>
        <c:marker>
          <c:symbol val="none"/>
        </c:marker>
        <c:dLbl>
          <c:idx val="0"/>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3"/>
          </a:solidFill>
          <a:ln>
            <a:noFill/>
          </a:ln>
          <a:effectLst/>
          <a:sp3d/>
        </c:spPr>
        <c:dLbl>
          <c:idx val="0"/>
          <c:layout>
            <c:manualLayout>
              <c:x val="2.1903371024550526E-17"/>
              <c:y val="-6.9444444444444448E-2"/>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3"/>
          </a:solidFill>
          <a:ln>
            <a:noFill/>
          </a:ln>
          <a:effectLst/>
          <a:sp3d/>
        </c:spPr>
        <c:dLbl>
          <c:idx val="0"/>
          <c:layout>
            <c:manualLayout>
              <c:x val="-7.1684587813620948E-3"/>
              <c:y val="-4.1666666666666664E-2"/>
            </c:manualLayout>
          </c:layout>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a:sp3d/>
        </c:spPr>
        <c:marker>
          <c:symbol val="none"/>
        </c:marker>
        <c:dLbl>
          <c:idx val="0"/>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4"/>
          </a:solidFill>
          <a:ln>
            <a:noFill/>
          </a:ln>
          <a:effectLst/>
          <a:sp3d/>
        </c:spPr>
        <c:dLbl>
          <c:idx val="0"/>
          <c:layout>
            <c:manualLayout>
              <c:x val="7.1684587813620072E-3"/>
              <c:y val="-2.7777777777777776E-2"/>
            </c:manualLayout>
          </c:layout>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4"/>
          </a:solidFill>
          <a:ln>
            <a:noFill/>
          </a:ln>
          <a:effectLst/>
          <a:sp3d/>
        </c:spPr>
        <c:dLbl>
          <c:idx val="0"/>
          <c:layout>
            <c:manualLayout>
              <c:x val="-8.7613484098202103E-17"/>
              <c:y val="-5.5555555555555469E-2"/>
            </c:manualLayout>
          </c:layout>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a:sp3d/>
        </c:spPr>
        <c:marker>
          <c:symbol val="none"/>
        </c:marker>
        <c:dLbl>
          <c:idx val="0"/>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5"/>
          </a:solidFill>
          <a:ln>
            <a:noFill/>
          </a:ln>
          <a:effectLst/>
          <a:sp3d/>
        </c:spPr>
        <c:dLbl>
          <c:idx val="0"/>
          <c:layout>
            <c:manualLayout>
              <c:x val="-2.3894862604540898E-3"/>
              <c:y val="-7.407407407407407E-2"/>
            </c:manualLayout>
          </c:layout>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a:sp3d/>
        </c:spPr>
        <c:marker>
          <c:symbol val="none"/>
        </c:marker>
        <c:dLbl>
          <c:idx val="0"/>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6"/>
          </a:solidFill>
          <a:ln>
            <a:noFill/>
          </a:ln>
          <a:effectLst/>
          <a:sp3d/>
        </c:spPr>
        <c:dLbl>
          <c:idx val="0"/>
          <c:layout>
            <c:manualLayout>
              <c:x val="1.1947431302270013E-2"/>
              <c:y val="-4.6296296296296294E-3"/>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6"/>
          </a:solidFill>
          <a:ln>
            <a:noFill/>
          </a:ln>
          <a:effectLst/>
          <a:sp3d/>
        </c:spPr>
        <c:dLbl>
          <c:idx val="0"/>
          <c:layout>
            <c:manualLayout>
              <c:x val="1.1947431302270013E-2"/>
              <c:y val="-2.7777777777777776E-2"/>
            </c:manualLayout>
          </c:layout>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Feuil6!$B$3:$B$4</c:f>
              <c:strCache>
                <c:ptCount val="1"/>
                <c:pt idx="0">
                  <c:v>Bon</c:v>
                </c:pt>
              </c:strCache>
            </c:strRef>
          </c:tx>
          <c:spPr>
            <a:solidFill>
              <a:schemeClr val="accent1"/>
            </a:solidFill>
            <a:ln>
              <a:noFill/>
            </a:ln>
            <a:effectLst/>
            <a:sp3d/>
          </c:spPr>
          <c:invertIfNegative val="0"/>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Feuil6!$A$5:$A$11</c:f>
              <c:multiLvlStrCache>
                <c:ptCount val="4"/>
                <c:lvl>
                  <c:pt idx="0">
                    <c:v>Djenné</c:v>
                  </c:pt>
                  <c:pt idx="1">
                    <c:v>Mopti</c:v>
                  </c:pt>
                  <c:pt idx="2">
                    <c:v>Macina</c:v>
                  </c:pt>
                  <c:pt idx="3">
                    <c:v>Ségou</c:v>
                  </c:pt>
                </c:lvl>
                <c:lvl>
                  <c:pt idx="0">
                    <c:v>Mopti</c:v>
                  </c:pt>
                  <c:pt idx="2">
                    <c:v>Ségou</c:v>
                  </c:pt>
                </c:lvl>
              </c:multiLvlStrCache>
            </c:multiLvlStrRef>
          </c:cat>
          <c:val>
            <c:numRef>
              <c:f>Feuil6!$B$5:$B$11</c:f>
              <c:numCache>
                <c:formatCode>0%</c:formatCode>
                <c:ptCount val="4"/>
                <c:pt idx="0">
                  <c:v>3.9719626168224297E-2</c:v>
                </c:pt>
                <c:pt idx="1">
                  <c:v>4.6728971962616821E-2</c:v>
                </c:pt>
                <c:pt idx="2">
                  <c:v>0.19626168224299065</c:v>
                </c:pt>
                <c:pt idx="3">
                  <c:v>0.12616822429906541</c:v>
                </c:pt>
              </c:numCache>
            </c:numRef>
          </c:val>
          <c:extLst>
            <c:ext xmlns:c16="http://schemas.microsoft.com/office/drawing/2014/chart" uri="{C3380CC4-5D6E-409C-BE32-E72D297353CC}">
              <c16:uniqueId val="{00000000-DC66-4A61-857C-87C255306FF0}"/>
            </c:ext>
          </c:extLst>
        </c:ser>
        <c:ser>
          <c:idx val="1"/>
          <c:order val="1"/>
          <c:tx>
            <c:strRef>
              <c:f>Feuil6!$C$3:$C$4</c:f>
              <c:strCache>
                <c:ptCount val="1"/>
                <c:pt idx="0">
                  <c:v>Excellent</c:v>
                </c:pt>
              </c:strCache>
            </c:strRef>
          </c:tx>
          <c:spPr>
            <a:solidFill>
              <a:schemeClr val="accent2"/>
            </a:solidFill>
            <a:ln>
              <a:noFill/>
            </a:ln>
            <a:effectLst/>
            <a:sp3d/>
          </c:spPr>
          <c:invertIfNegative val="0"/>
          <c:dLbls>
            <c:dLbl>
              <c:idx val="3"/>
              <c:layout>
                <c:manualLayout>
                  <c:x val="-2.3894862604540022E-3"/>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66-4A61-857C-87C255306FF0}"/>
                </c:ext>
              </c:extLst>
            </c:dLbl>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Feuil6!$A$5:$A$11</c:f>
              <c:multiLvlStrCache>
                <c:ptCount val="4"/>
                <c:lvl>
                  <c:pt idx="0">
                    <c:v>Djenné</c:v>
                  </c:pt>
                  <c:pt idx="1">
                    <c:v>Mopti</c:v>
                  </c:pt>
                  <c:pt idx="2">
                    <c:v>Macina</c:v>
                  </c:pt>
                  <c:pt idx="3">
                    <c:v>Ségou</c:v>
                  </c:pt>
                </c:lvl>
                <c:lvl>
                  <c:pt idx="0">
                    <c:v>Mopti</c:v>
                  </c:pt>
                  <c:pt idx="2">
                    <c:v>Ségou</c:v>
                  </c:pt>
                </c:lvl>
              </c:multiLvlStrCache>
            </c:multiLvlStrRef>
          </c:cat>
          <c:val>
            <c:numRef>
              <c:f>Feuil6!$C$5:$C$11</c:f>
              <c:numCache>
                <c:formatCode>0%</c:formatCode>
                <c:ptCount val="4"/>
                <c:pt idx="0">
                  <c:v>7.0093457943925233E-3</c:v>
                </c:pt>
                <c:pt idx="1">
                  <c:v>0</c:v>
                </c:pt>
                <c:pt idx="2">
                  <c:v>2.3364485981308409E-3</c:v>
                </c:pt>
                <c:pt idx="3">
                  <c:v>4.6728971962616819E-3</c:v>
                </c:pt>
              </c:numCache>
            </c:numRef>
          </c:val>
          <c:extLst>
            <c:ext xmlns:c16="http://schemas.microsoft.com/office/drawing/2014/chart" uri="{C3380CC4-5D6E-409C-BE32-E72D297353CC}">
              <c16:uniqueId val="{00000002-DC66-4A61-857C-87C255306FF0}"/>
            </c:ext>
          </c:extLst>
        </c:ser>
        <c:ser>
          <c:idx val="2"/>
          <c:order val="2"/>
          <c:tx>
            <c:strRef>
              <c:f>Feuil6!$D$3:$D$4</c:f>
              <c:strCache>
                <c:ptCount val="1"/>
                <c:pt idx="0">
                  <c:v>Mauvais</c:v>
                </c:pt>
              </c:strCache>
            </c:strRef>
          </c:tx>
          <c:spPr>
            <a:solidFill>
              <a:schemeClr val="accent3"/>
            </a:solidFill>
            <a:ln>
              <a:noFill/>
            </a:ln>
            <a:effectLst/>
            <a:sp3d/>
          </c:spPr>
          <c:invertIfNegative val="0"/>
          <c:dLbls>
            <c:dLbl>
              <c:idx val="0"/>
              <c:layout>
                <c:manualLayout>
                  <c:x val="2.1903371024550526E-17"/>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66-4A61-857C-87C255306FF0}"/>
                </c:ext>
              </c:extLst>
            </c:dLbl>
            <c:dLbl>
              <c:idx val="2"/>
              <c:layout>
                <c:manualLayout>
                  <c:x val="-7.1684587813620948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66-4A61-857C-87C255306FF0}"/>
                </c:ext>
              </c:extLst>
            </c:dLbl>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Feuil6!$A$5:$A$11</c:f>
              <c:multiLvlStrCache>
                <c:ptCount val="4"/>
                <c:lvl>
                  <c:pt idx="0">
                    <c:v>Djenné</c:v>
                  </c:pt>
                  <c:pt idx="1">
                    <c:v>Mopti</c:v>
                  </c:pt>
                  <c:pt idx="2">
                    <c:v>Macina</c:v>
                  </c:pt>
                  <c:pt idx="3">
                    <c:v>Ségou</c:v>
                  </c:pt>
                </c:lvl>
                <c:lvl>
                  <c:pt idx="0">
                    <c:v>Mopti</c:v>
                  </c:pt>
                  <c:pt idx="2">
                    <c:v>Ségou</c:v>
                  </c:pt>
                </c:lvl>
              </c:multiLvlStrCache>
            </c:multiLvlStrRef>
          </c:cat>
          <c:val>
            <c:numRef>
              <c:f>Feuil6!$D$5:$D$11</c:f>
              <c:numCache>
                <c:formatCode>0%</c:formatCode>
                <c:ptCount val="4"/>
                <c:pt idx="0">
                  <c:v>2.3364485981308409E-3</c:v>
                </c:pt>
                <c:pt idx="1">
                  <c:v>4.9065420560747662E-2</c:v>
                </c:pt>
                <c:pt idx="2">
                  <c:v>9.3457943925233638E-3</c:v>
                </c:pt>
                <c:pt idx="3">
                  <c:v>2.3364485981308409E-3</c:v>
                </c:pt>
              </c:numCache>
            </c:numRef>
          </c:val>
          <c:extLst>
            <c:ext xmlns:c16="http://schemas.microsoft.com/office/drawing/2014/chart" uri="{C3380CC4-5D6E-409C-BE32-E72D297353CC}">
              <c16:uniqueId val="{00000005-DC66-4A61-857C-87C255306FF0}"/>
            </c:ext>
          </c:extLst>
        </c:ser>
        <c:ser>
          <c:idx val="3"/>
          <c:order val="3"/>
          <c:tx>
            <c:strRef>
              <c:f>Feuil6!$E$3:$E$4</c:f>
              <c:strCache>
                <c:ptCount val="1"/>
                <c:pt idx="0">
                  <c:v>Ne sait pas</c:v>
                </c:pt>
              </c:strCache>
            </c:strRef>
          </c:tx>
          <c:spPr>
            <a:solidFill>
              <a:schemeClr val="accent4"/>
            </a:solidFill>
            <a:ln>
              <a:noFill/>
            </a:ln>
            <a:effectLst/>
            <a:sp3d/>
          </c:spPr>
          <c:invertIfNegative val="0"/>
          <c:dLbls>
            <c:dLbl>
              <c:idx val="2"/>
              <c:layout>
                <c:manualLayout>
                  <c:x val="7.168458781362007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66-4A61-857C-87C255306FF0}"/>
                </c:ext>
              </c:extLst>
            </c:dLbl>
            <c:dLbl>
              <c:idx val="3"/>
              <c:layout>
                <c:manualLayout>
                  <c:x val="-8.7613484098202103E-17"/>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66-4A61-857C-87C255306FF0}"/>
                </c:ext>
              </c:extLst>
            </c:dLbl>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Feuil6!$A$5:$A$11</c:f>
              <c:multiLvlStrCache>
                <c:ptCount val="4"/>
                <c:lvl>
                  <c:pt idx="0">
                    <c:v>Djenné</c:v>
                  </c:pt>
                  <c:pt idx="1">
                    <c:v>Mopti</c:v>
                  </c:pt>
                  <c:pt idx="2">
                    <c:v>Macina</c:v>
                  </c:pt>
                  <c:pt idx="3">
                    <c:v>Ségou</c:v>
                  </c:pt>
                </c:lvl>
                <c:lvl>
                  <c:pt idx="0">
                    <c:v>Mopti</c:v>
                  </c:pt>
                  <c:pt idx="2">
                    <c:v>Ségou</c:v>
                  </c:pt>
                </c:lvl>
              </c:multiLvlStrCache>
            </c:multiLvlStrRef>
          </c:cat>
          <c:val>
            <c:numRef>
              <c:f>Feuil6!$E$5:$E$11</c:f>
              <c:numCache>
                <c:formatCode>0%</c:formatCode>
                <c:ptCount val="4"/>
                <c:pt idx="0">
                  <c:v>0.15186915887850466</c:v>
                </c:pt>
                <c:pt idx="1">
                  <c:v>0.12850467289719625</c:v>
                </c:pt>
                <c:pt idx="2">
                  <c:v>3.2710280373831772E-2</c:v>
                </c:pt>
                <c:pt idx="3">
                  <c:v>0</c:v>
                </c:pt>
              </c:numCache>
            </c:numRef>
          </c:val>
          <c:extLst>
            <c:ext xmlns:c16="http://schemas.microsoft.com/office/drawing/2014/chart" uri="{C3380CC4-5D6E-409C-BE32-E72D297353CC}">
              <c16:uniqueId val="{00000008-DC66-4A61-857C-87C255306FF0}"/>
            </c:ext>
          </c:extLst>
        </c:ser>
        <c:ser>
          <c:idx val="4"/>
          <c:order val="4"/>
          <c:tx>
            <c:strRef>
              <c:f>Feuil6!$F$3:$F$4</c:f>
              <c:strCache>
                <c:ptCount val="1"/>
                <c:pt idx="0">
                  <c:v>Passable</c:v>
                </c:pt>
              </c:strCache>
            </c:strRef>
          </c:tx>
          <c:spPr>
            <a:solidFill>
              <a:schemeClr val="accent5"/>
            </a:solidFill>
            <a:ln>
              <a:noFill/>
            </a:ln>
            <a:effectLst/>
            <a:sp3d/>
          </c:spPr>
          <c:invertIfNegative val="0"/>
          <c:dLbls>
            <c:dLbl>
              <c:idx val="3"/>
              <c:layout>
                <c:manualLayout>
                  <c:x val="-2.3894862604540898E-3"/>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66-4A61-857C-87C255306FF0}"/>
                </c:ext>
              </c:extLst>
            </c:dLbl>
            <c:spPr>
              <a:solidFill>
                <a:schemeClr val="accent1">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Feuil6!$A$5:$A$11</c:f>
              <c:multiLvlStrCache>
                <c:ptCount val="4"/>
                <c:lvl>
                  <c:pt idx="0">
                    <c:v>Djenné</c:v>
                  </c:pt>
                  <c:pt idx="1">
                    <c:v>Mopti</c:v>
                  </c:pt>
                  <c:pt idx="2">
                    <c:v>Macina</c:v>
                  </c:pt>
                  <c:pt idx="3">
                    <c:v>Ségou</c:v>
                  </c:pt>
                </c:lvl>
                <c:lvl>
                  <c:pt idx="0">
                    <c:v>Mopti</c:v>
                  </c:pt>
                  <c:pt idx="2">
                    <c:v>Ségou</c:v>
                  </c:pt>
                </c:lvl>
              </c:multiLvlStrCache>
            </c:multiLvlStrRef>
          </c:cat>
          <c:val>
            <c:numRef>
              <c:f>Feuil6!$F$5:$F$11</c:f>
              <c:numCache>
                <c:formatCode>0%</c:formatCode>
                <c:ptCount val="4"/>
                <c:pt idx="0">
                  <c:v>1.1682242990654205E-2</c:v>
                </c:pt>
                <c:pt idx="1">
                  <c:v>2.336448598130841E-2</c:v>
                </c:pt>
                <c:pt idx="2">
                  <c:v>7.0093457943925233E-3</c:v>
                </c:pt>
                <c:pt idx="3">
                  <c:v>2.336448598130841E-2</c:v>
                </c:pt>
              </c:numCache>
            </c:numRef>
          </c:val>
          <c:extLst>
            <c:ext xmlns:c16="http://schemas.microsoft.com/office/drawing/2014/chart" uri="{C3380CC4-5D6E-409C-BE32-E72D297353CC}">
              <c16:uniqueId val="{0000000A-DC66-4A61-857C-87C255306FF0}"/>
            </c:ext>
          </c:extLst>
        </c:ser>
        <c:ser>
          <c:idx val="5"/>
          <c:order val="5"/>
          <c:tx>
            <c:strRef>
              <c:f>Feuil6!$G$3:$G$4</c:f>
              <c:strCache>
                <c:ptCount val="1"/>
                <c:pt idx="0">
                  <c:v>Très bon </c:v>
                </c:pt>
              </c:strCache>
            </c:strRef>
          </c:tx>
          <c:spPr>
            <a:solidFill>
              <a:schemeClr val="accent6"/>
            </a:solidFill>
            <a:ln>
              <a:noFill/>
            </a:ln>
            <a:effectLst/>
            <a:sp3d/>
          </c:spPr>
          <c:invertIfNegative val="0"/>
          <c:dLbls>
            <c:dLbl>
              <c:idx val="1"/>
              <c:layout>
                <c:manualLayout>
                  <c:x val="1.1947431302270013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66-4A61-857C-87C255306FF0}"/>
                </c:ext>
              </c:extLst>
            </c:dLbl>
            <c:dLbl>
              <c:idx val="2"/>
              <c:layout>
                <c:manualLayout>
                  <c:x val="1.194743130227001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C66-4A61-857C-87C255306FF0}"/>
                </c:ext>
              </c:extLst>
            </c:dLbl>
            <c:spPr>
              <a:solidFill>
                <a:srgbClr val="00B05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Feuil6!$A$5:$A$11</c:f>
              <c:multiLvlStrCache>
                <c:ptCount val="4"/>
                <c:lvl>
                  <c:pt idx="0">
                    <c:v>Djenné</c:v>
                  </c:pt>
                  <c:pt idx="1">
                    <c:v>Mopti</c:v>
                  </c:pt>
                  <c:pt idx="2">
                    <c:v>Macina</c:v>
                  </c:pt>
                  <c:pt idx="3">
                    <c:v>Ségou</c:v>
                  </c:pt>
                </c:lvl>
                <c:lvl>
                  <c:pt idx="0">
                    <c:v>Mopti</c:v>
                  </c:pt>
                  <c:pt idx="2">
                    <c:v>Ségou</c:v>
                  </c:pt>
                </c:lvl>
              </c:multiLvlStrCache>
            </c:multiLvlStrRef>
          </c:cat>
          <c:val>
            <c:numRef>
              <c:f>Feuil6!$G$5:$G$11</c:f>
              <c:numCache>
                <c:formatCode>0%</c:formatCode>
                <c:ptCount val="4"/>
                <c:pt idx="0">
                  <c:v>4.2056074766355138E-2</c:v>
                </c:pt>
                <c:pt idx="1">
                  <c:v>0</c:v>
                </c:pt>
                <c:pt idx="2">
                  <c:v>0</c:v>
                </c:pt>
                <c:pt idx="3">
                  <c:v>9.3457943925233641E-2</c:v>
                </c:pt>
              </c:numCache>
            </c:numRef>
          </c:val>
          <c:extLst>
            <c:ext xmlns:c16="http://schemas.microsoft.com/office/drawing/2014/chart" uri="{C3380CC4-5D6E-409C-BE32-E72D297353CC}">
              <c16:uniqueId val="{0000000D-DC66-4A61-857C-87C255306FF0}"/>
            </c:ext>
          </c:extLst>
        </c:ser>
        <c:dLbls>
          <c:showLegendKey val="0"/>
          <c:showVal val="1"/>
          <c:showCatName val="0"/>
          <c:showSerName val="0"/>
          <c:showPercent val="0"/>
          <c:showBubbleSize val="0"/>
        </c:dLbls>
        <c:gapWidth val="150"/>
        <c:shape val="box"/>
        <c:axId val="403018112"/>
        <c:axId val="403019648"/>
        <c:axId val="0"/>
      </c:bar3DChart>
      <c:catAx>
        <c:axId val="403018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019648"/>
        <c:crosses val="autoZero"/>
        <c:auto val="1"/>
        <c:lblAlgn val="ctr"/>
        <c:lblOffset val="100"/>
        <c:noMultiLvlLbl val="0"/>
      </c:catAx>
      <c:valAx>
        <c:axId val="403019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018112"/>
        <c:crosses val="autoZero"/>
        <c:crossBetween val="between"/>
      </c:valAx>
      <c:spPr>
        <a:noFill/>
        <a:ln>
          <a:noFill/>
        </a:ln>
        <a:effectLst/>
      </c:spPr>
    </c:plotArea>
    <c:legend>
      <c:legendPos val="r"/>
      <c:layout>
        <c:manualLayout>
          <c:xMode val="edge"/>
          <c:yMode val="edge"/>
          <c:x val="0.84433287236944843"/>
          <c:y val="0.14865667833187518"/>
          <c:w val="0.13894072380737355"/>
          <c:h val="0.5360196121318168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Feuil1!$N$6</c:f>
              <c:strCache>
                <c:ptCount val="1"/>
                <c:pt idx="0">
                  <c:v>Djenné</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Feuil1!$O$6:$Q$6</c:f>
              <c:numCache>
                <c:formatCode>0%</c:formatCode>
                <c:ptCount val="3"/>
                <c:pt idx="0">
                  <c:v>0.33</c:v>
                </c:pt>
                <c:pt idx="1">
                  <c:v>0</c:v>
                </c:pt>
                <c:pt idx="2">
                  <c:v>0</c:v>
                </c:pt>
              </c:numCache>
              <c:extLst/>
            </c:numRef>
          </c:val>
          <c:extLst>
            <c:ext xmlns:c16="http://schemas.microsoft.com/office/drawing/2014/chart" uri="{C3380CC4-5D6E-409C-BE32-E72D297353CC}">
              <c16:uniqueId val="{00000000-B553-497B-A8B2-F8B9A47A8FA9}"/>
            </c:ext>
          </c:extLst>
        </c:ser>
        <c:ser>
          <c:idx val="1"/>
          <c:order val="1"/>
          <c:tx>
            <c:strRef>
              <c:f>Feuil1!$N$7</c:f>
              <c:strCache>
                <c:ptCount val="1"/>
                <c:pt idx="0">
                  <c:v>Macina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Feuil1!$O$7:$Q$7</c:f>
              <c:numCache>
                <c:formatCode>0%</c:formatCode>
                <c:ptCount val="3"/>
                <c:pt idx="0">
                  <c:v>0</c:v>
                </c:pt>
                <c:pt idx="1">
                  <c:v>0</c:v>
                </c:pt>
                <c:pt idx="2">
                  <c:v>0.33</c:v>
                </c:pt>
              </c:numCache>
              <c:extLst/>
            </c:numRef>
          </c:val>
          <c:extLst>
            <c:ext xmlns:c16="http://schemas.microsoft.com/office/drawing/2014/chart" uri="{C3380CC4-5D6E-409C-BE32-E72D297353CC}">
              <c16:uniqueId val="{00000001-B553-497B-A8B2-F8B9A47A8FA9}"/>
            </c:ext>
          </c:extLst>
        </c:ser>
        <c:ser>
          <c:idx val="2"/>
          <c:order val="2"/>
          <c:tx>
            <c:strRef>
              <c:f>Feuil1!$N$8</c:f>
              <c:strCache>
                <c:ptCount val="1"/>
                <c:pt idx="0">
                  <c:v>Mopti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Feuil1!$O$8:$Q$8</c:f>
              <c:numCache>
                <c:formatCode>0%</c:formatCode>
                <c:ptCount val="3"/>
                <c:pt idx="0">
                  <c:v>0.17</c:v>
                </c:pt>
                <c:pt idx="1">
                  <c:v>0.17</c:v>
                </c:pt>
                <c:pt idx="2">
                  <c:v>0</c:v>
                </c:pt>
              </c:numCache>
              <c:extLst/>
            </c:numRef>
          </c:val>
          <c:extLst>
            <c:ext xmlns:c16="http://schemas.microsoft.com/office/drawing/2014/chart" uri="{C3380CC4-5D6E-409C-BE32-E72D297353CC}">
              <c16:uniqueId val="{00000002-B553-497B-A8B2-F8B9A47A8FA9}"/>
            </c:ext>
          </c:extLst>
        </c:ser>
        <c:dLbls>
          <c:showLegendKey val="0"/>
          <c:showVal val="1"/>
          <c:showCatName val="0"/>
          <c:showSerName val="0"/>
          <c:showPercent val="0"/>
          <c:showBubbleSize val="0"/>
        </c:dLbls>
        <c:gapWidth val="150"/>
        <c:shape val="box"/>
        <c:axId val="403122432"/>
        <c:axId val="403132416"/>
        <c:axId val="0"/>
      </c:bar3DChart>
      <c:catAx>
        <c:axId val="403122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32416"/>
        <c:crosses val="autoZero"/>
        <c:auto val="1"/>
        <c:lblAlgn val="ctr"/>
        <c:lblOffset val="100"/>
        <c:noMultiLvlLbl val="0"/>
      </c:catAx>
      <c:valAx>
        <c:axId val="40313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2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01159230096238"/>
          <c:y val="0.20816662977368794"/>
          <c:w val="0.88498840769903764"/>
          <c:h val="0.69438615353803668"/>
        </c:manualLayout>
      </c:layout>
      <c:bar3DChart>
        <c:barDir val="col"/>
        <c:grouping val="clustered"/>
        <c:varyColors val="0"/>
        <c:ser>
          <c:idx val="0"/>
          <c:order val="0"/>
          <c:tx>
            <c:strRef>
              <c:f>Feuil1!$N$6</c:f>
              <c:strCache>
                <c:ptCount val="1"/>
                <c:pt idx="0">
                  <c:v>Djenné</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Feuil1!$O$6:$Q$6</c:f>
              <c:numCache>
                <c:formatCode>0%</c:formatCode>
                <c:ptCount val="3"/>
                <c:pt idx="0">
                  <c:v>0.33</c:v>
                </c:pt>
                <c:pt idx="1">
                  <c:v>0</c:v>
                </c:pt>
                <c:pt idx="2">
                  <c:v>0</c:v>
                </c:pt>
              </c:numCache>
              <c:extLst/>
            </c:numRef>
          </c:val>
          <c:extLst>
            <c:ext xmlns:c16="http://schemas.microsoft.com/office/drawing/2014/chart" uri="{C3380CC4-5D6E-409C-BE32-E72D297353CC}">
              <c16:uniqueId val="{00000000-6805-44EA-90C3-6BADEE5B630E}"/>
            </c:ext>
          </c:extLst>
        </c:ser>
        <c:ser>
          <c:idx val="1"/>
          <c:order val="1"/>
          <c:tx>
            <c:strRef>
              <c:f>Feuil1!$N$7</c:f>
              <c:strCache>
                <c:ptCount val="1"/>
                <c:pt idx="0">
                  <c:v>Macina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Feuil1!$O$7:$Q$7</c:f>
              <c:numCache>
                <c:formatCode>0%</c:formatCode>
                <c:ptCount val="3"/>
                <c:pt idx="0">
                  <c:v>0</c:v>
                </c:pt>
                <c:pt idx="1">
                  <c:v>0</c:v>
                </c:pt>
                <c:pt idx="2">
                  <c:v>0.33</c:v>
                </c:pt>
              </c:numCache>
              <c:extLst/>
            </c:numRef>
          </c:val>
          <c:extLst>
            <c:ext xmlns:c16="http://schemas.microsoft.com/office/drawing/2014/chart" uri="{C3380CC4-5D6E-409C-BE32-E72D297353CC}">
              <c16:uniqueId val="{00000001-6805-44EA-90C3-6BADEE5B630E}"/>
            </c:ext>
          </c:extLst>
        </c:ser>
        <c:ser>
          <c:idx val="2"/>
          <c:order val="2"/>
          <c:tx>
            <c:strRef>
              <c:f>Feuil1!$N$8</c:f>
              <c:strCache>
                <c:ptCount val="1"/>
                <c:pt idx="0">
                  <c:v>Mopti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Feuil1!$O$5:$Q$5</c:f>
              <c:strCache>
                <c:ptCount val="3"/>
                <c:pt idx="0">
                  <c:v>Ne sait pas</c:v>
                </c:pt>
                <c:pt idx="1">
                  <c:v>Non</c:v>
                </c:pt>
                <c:pt idx="2">
                  <c:v>Oui</c:v>
                </c:pt>
              </c:strCache>
              <c:extLst/>
            </c:strRef>
          </c:cat>
          <c:val>
            <c:numRef>
              <c:f>Feuil1!$O$8:$Q$8</c:f>
              <c:numCache>
                <c:formatCode>0%</c:formatCode>
                <c:ptCount val="3"/>
                <c:pt idx="0">
                  <c:v>0.17</c:v>
                </c:pt>
                <c:pt idx="1">
                  <c:v>0.17</c:v>
                </c:pt>
                <c:pt idx="2">
                  <c:v>0</c:v>
                </c:pt>
              </c:numCache>
              <c:extLst/>
            </c:numRef>
          </c:val>
          <c:extLst>
            <c:ext xmlns:c16="http://schemas.microsoft.com/office/drawing/2014/chart" uri="{C3380CC4-5D6E-409C-BE32-E72D297353CC}">
              <c16:uniqueId val="{00000002-6805-44EA-90C3-6BADEE5B630E}"/>
            </c:ext>
          </c:extLst>
        </c:ser>
        <c:dLbls>
          <c:showLegendKey val="0"/>
          <c:showVal val="1"/>
          <c:showCatName val="0"/>
          <c:showSerName val="0"/>
          <c:showPercent val="0"/>
          <c:showBubbleSize val="0"/>
        </c:dLbls>
        <c:gapWidth val="150"/>
        <c:shape val="box"/>
        <c:axId val="403165952"/>
        <c:axId val="403167488"/>
        <c:axId val="0"/>
      </c:bar3DChart>
      <c:catAx>
        <c:axId val="40316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67488"/>
        <c:crosses val="autoZero"/>
        <c:auto val="1"/>
        <c:lblAlgn val="ctr"/>
        <c:lblOffset val="100"/>
        <c:noMultiLvlLbl val="0"/>
      </c:catAx>
      <c:valAx>
        <c:axId val="403167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6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SFCG">
      <a:dk1>
        <a:sysClr val="windowText" lastClr="000000"/>
      </a:dk1>
      <a:lt1>
        <a:sysClr val="window" lastClr="FFFFFF"/>
      </a:lt1>
      <a:dk2>
        <a:srgbClr val="17365D"/>
      </a:dk2>
      <a:lt2>
        <a:srgbClr val="F2F2F2"/>
      </a:lt2>
      <a:accent1>
        <a:srgbClr val="0095C3"/>
      </a:accent1>
      <a:accent2>
        <a:srgbClr val="0072B1"/>
      </a:accent2>
      <a:accent3>
        <a:srgbClr val="9ED9E7"/>
      </a:accent3>
      <a:accent4>
        <a:srgbClr val="FED900"/>
      </a:accent4>
      <a:accent5>
        <a:srgbClr val="0039A6"/>
      </a:accent5>
      <a:accent6>
        <a:srgbClr val="A5A5A5"/>
      </a:accent6>
      <a:hlink>
        <a:srgbClr val="0095C3"/>
      </a:hlink>
      <a:folHlink>
        <a:srgbClr val="9ED9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2TG1/RgwWWPagKt3m0G4/MEdw==">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16407</Words>
  <Characters>93526</Characters>
  <Application>Microsoft Office Word</Application>
  <DocSecurity>0</DocSecurity>
  <Lines>779</Lines>
  <Paragraphs>219</Paragraphs>
  <ScaleCrop>false</ScaleCrop>
  <Company/>
  <LinksUpToDate>false</LinksUpToDate>
  <CharactersWithSpaces>109714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Minji Myongsook Kim</dc:creator>
  <cp:lastModifiedBy>Assitan Hanguine</cp:lastModifiedBy>
  <cp:revision>2</cp:revision>
  <dcterms:created xsi:type="dcterms:W3CDTF">2021-05-21T12:49:00Z</dcterms:created>
  <dcterms:modified xsi:type="dcterms:W3CDTF">2021-05-21T12:49:00Z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0x0101008F8640D9A24C0745A2BF78D2D279A88E</vt:lpwstr>
  </property>
  <property fmtid="{D5CDD505-2E9C-101B-9397-08002B2CF9AE}" pid="3" name="MSIP_Label_2059aa38-f392-4105-be92-628035578272_Enabled">
    <vt:lpwstr>true</vt:lpwstr>
  </property>
  <property fmtid="{D5CDD505-2E9C-101B-9397-08002B2CF9AE}" pid="4" name="MSIP_Label_2059aa38-f392-4105-be92-628035578272_SetDate">
    <vt:lpwstr>2021-04-23T11:23:29Z</vt:lpwstr>
  </property>
  <property fmtid="{D5CDD505-2E9C-101B-9397-08002B2CF9AE}" pid="5" name="MSIP_Label_2059aa38-f392-4105-be92-628035578272_Method">
    <vt:lpwstr>Privileged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c84280a0-3096-4da8-88a5-ce2196222094</vt:lpwstr>
  </property>
  <property fmtid="{D5CDD505-2E9C-101B-9397-08002B2CF9AE}" pid="9" name="MSIP_Label_2059aa38-f392-4105-be92-628035578272_ContentBits">
    <vt:lpwstr>0</vt:lpwstr>
  </property>
</Properties>
</file>