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14F5F" w14:textId="77777777" w:rsidR="00E76CA1" w:rsidRPr="00627A1C" w:rsidRDefault="00E76CA1" w:rsidP="00826923">
      <w:pPr>
        <w:rPr>
          <w:b/>
        </w:rPr>
      </w:pPr>
    </w:p>
    <w:p w14:paraId="3C5EAB9B"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16EA26B6" w14:textId="17350F19"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A8482F" w:rsidRPr="0023125A">
        <w:rPr>
          <w:bCs/>
          <w:iCs/>
          <w:snapToGrid w:val="0"/>
          <w:szCs w:val="28"/>
          <w:lang w:val="fr-FR"/>
        </w:rPr>
        <w:t>RCA</w:t>
      </w:r>
    </w:p>
    <w:p w14:paraId="764CB6D3" w14:textId="4E02BF15" w:rsidR="00764BD9"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764BD9">
        <w:rPr>
          <w:b/>
          <w:bCs/>
          <w:caps/>
          <w:sz w:val="22"/>
          <w:szCs w:val="22"/>
          <w:lang w:val="fr-FR"/>
        </w:rPr>
        <w:t xml:space="preserve"> Semestriel</w:t>
      </w:r>
    </w:p>
    <w:p w14:paraId="212B19DD" w14:textId="01D57DEE" w:rsidR="000554F8" w:rsidRDefault="00500587" w:rsidP="000F43A8">
      <w:pPr>
        <w:jc w:val="center"/>
        <w:rPr>
          <w:bCs/>
          <w:iCs/>
          <w:snapToGrid w:val="0"/>
          <w:szCs w:val="28"/>
        </w:rPr>
      </w:pPr>
      <w:r>
        <w:rPr>
          <w:b/>
          <w:bCs/>
          <w:caps/>
        </w:rPr>
        <w:t>ANNEE</w:t>
      </w:r>
      <w:r w:rsidR="000F43A8">
        <w:rPr>
          <w:b/>
          <w:bCs/>
          <w:caps/>
        </w:rPr>
        <w:t xml:space="preserve"> DE RAPPORT: </w:t>
      </w:r>
      <w:r w:rsidR="0064319E">
        <w:rPr>
          <w:bCs/>
          <w:iCs/>
          <w:snapToGrid w:val="0"/>
          <w:szCs w:val="28"/>
        </w:rPr>
        <w:t>2020</w:t>
      </w:r>
    </w:p>
    <w:p w14:paraId="0D8BE9B0"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4319E" w14:paraId="3D8A4D51" w14:textId="77777777" w:rsidTr="00F23D0F">
        <w:trPr>
          <w:trHeight w:val="422"/>
        </w:trPr>
        <w:tc>
          <w:tcPr>
            <w:tcW w:w="10080" w:type="dxa"/>
            <w:gridSpan w:val="2"/>
          </w:tcPr>
          <w:p w14:paraId="4B90B378" w14:textId="77777777" w:rsidR="000F43A8" w:rsidRPr="0064319E"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64319E">
              <w:rPr>
                <w:rFonts w:ascii="Times New Roman" w:hAnsi="Times New Roman" w:cs="Times New Roman"/>
                <w:b/>
                <w:sz w:val="24"/>
                <w:szCs w:val="24"/>
                <w:lang w:val="fr-FR"/>
              </w:rPr>
              <w:t xml:space="preserve">Community Violence Reduction in </w:t>
            </w:r>
            <w:proofErr w:type="spellStart"/>
            <w:r w:rsidR="0064319E">
              <w:rPr>
                <w:rFonts w:ascii="Times New Roman" w:hAnsi="Times New Roman" w:cs="Times New Roman"/>
                <w:b/>
                <w:sz w:val="24"/>
                <w:szCs w:val="24"/>
                <w:lang w:val="fr-FR"/>
              </w:rPr>
              <w:t>Greater</w:t>
            </w:r>
            <w:proofErr w:type="spellEnd"/>
            <w:r w:rsidR="0064319E">
              <w:rPr>
                <w:rFonts w:ascii="Times New Roman" w:hAnsi="Times New Roman" w:cs="Times New Roman"/>
                <w:b/>
                <w:sz w:val="24"/>
                <w:szCs w:val="24"/>
                <w:lang w:val="fr-FR"/>
              </w:rPr>
              <w:t xml:space="preserve"> Bambari Area</w:t>
            </w:r>
          </w:p>
          <w:p w14:paraId="0941D4B8" w14:textId="77777777" w:rsidR="00793DE6" w:rsidRPr="000F43A8" w:rsidRDefault="000F43A8" w:rsidP="000F43A8">
            <w:pPr>
              <w:rPr>
                <w:b/>
                <w:lang w:val="fr-FR"/>
              </w:rPr>
            </w:pPr>
            <w:r>
              <w:rPr>
                <w:b/>
                <w:lang w:val="fr-FR"/>
              </w:rPr>
              <w:t>Numéro</w:t>
            </w:r>
            <w:r w:rsidRPr="003C62F7">
              <w:rPr>
                <w:b/>
                <w:lang w:val="fr-FR"/>
              </w:rPr>
              <w:t xml:space="preserve"> Projet / MPTF Gateway</w:t>
            </w:r>
            <w:r w:rsidR="00793DE6" w:rsidRPr="000F43A8">
              <w:rPr>
                <w:b/>
                <w:lang w:val="fr-FR"/>
              </w:rPr>
              <w:t xml:space="preserve">: </w:t>
            </w:r>
            <w:r w:rsidR="0064319E">
              <w:rPr>
                <w:b/>
              </w:rPr>
              <w:fldChar w:fldCharType="begin">
                <w:ffData>
                  <w:name w:val="projtype"/>
                  <w:enabled/>
                  <w:calcOnExit w:val="0"/>
                  <w:ddList>
                    <w:listEntry w:val="IRF"/>
                    <w:listEntry w:val="Veuillez sélectionner"/>
                    <w:listEntry w:val="PRF"/>
                  </w:ddList>
                </w:ffData>
              </w:fldChar>
            </w:r>
            <w:bookmarkStart w:id="0" w:name="projtype"/>
            <w:r w:rsidR="0064319E">
              <w:rPr>
                <w:b/>
              </w:rPr>
              <w:instrText xml:space="preserve"> FORMDROPDOWN </w:instrText>
            </w:r>
            <w:r w:rsidR="00764BD9">
              <w:rPr>
                <w:b/>
              </w:rPr>
            </w:r>
            <w:r w:rsidR="00764BD9">
              <w:rPr>
                <w:b/>
              </w:rPr>
              <w:fldChar w:fldCharType="separate"/>
            </w:r>
            <w:r w:rsidR="0064319E">
              <w:rPr>
                <w:b/>
              </w:rPr>
              <w:fldChar w:fldCharType="end"/>
            </w:r>
            <w:bookmarkEnd w:id="0"/>
            <w:r w:rsidR="00A43B9C" w:rsidRPr="000F43A8">
              <w:rPr>
                <w:b/>
                <w:lang w:val="fr-FR"/>
              </w:rPr>
              <w:t xml:space="preserve">   </w:t>
            </w:r>
            <w:r w:rsidR="0064319E" w:rsidRPr="0064319E">
              <w:rPr>
                <w:b/>
              </w:rPr>
              <w:t>00106974</w:t>
            </w:r>
            <w:r w:rsidR="00A8482F">
              <w:rPr>
                <w:b/>
              </w:rPr>
              <w:t>/ PBF-IRF-185</w:t>
            </w:r>
          </w:p>
        </w:tc>
      </w:tr>
      <w:tr w:rsidR="00A43B9C" w:rsidRPr="00627A1C" w14:paraId="0870EEA1" w14:textId="77777777" w:rsidTr="00A43B9C">
        <w:trPr>
          <w:trHeight w:val="422"/>
        </w:trPr>
        <w:tc>
          <w:tcPr>
            <w:tcW w:w="4163" w:type="dxa"/>
          </w:tcPr>
          <w:p w14:paraId="7DC4F849"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0875FCE3"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64BD9">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31734763"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64BD9">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2E868046" w14:textId="77777777" w:rsidR="000F43A8" w:rsidRPr="0069221B" w:rsidRDefault="000F43A8" w:rsidP="000F43A8">
            <w:pPr>
              <w:tabs>
                <w:tab w:val="left" w:pos="0"/>
              </w:tabs>
              <w:suppressAutoHyphens/>
              <w:rPr>
                <w:b/>
                <w:lang w:val="fr-FR"/>
              </w:rPr>
            </w:pPr>
          </w:p>
          <w:p w14:paraId="78F3D910"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DDB40A3" w14:textId="77777777" w:rsidR="00A43B9C" w:rsidRPr="00627A1C" w:rsidRDefault="00A43B9C" w:rsidP="00F23D0F">
            <w:pPr>
              <w:tabs>
                <w:tab w:val="left" w:pos="0"/>
              </w:tabs>
              <w:suppressAutoHyphens/>
              <w:jc w:val="both"/>
              <w:rPr>
                <w:b/>
              </w:rPr>
            </w:pPr>
          </w:p>
        </w:tc>
        <w:tc>
          <w:tcPr>
            <w:tcW w:w="5917" w:type="dxa"/>
          </w:tcPr>
          <w:p w14:paraId="1F4B7094"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C2A9C8F" w14:textId="77777777" w:rsidR="00A43B9C" w:rsidRPr="000F43A8" w:rsidRDefault="00A43B9C" w:rsidP="00A43B9C">
            <w:pPr>
              <w:rPr>
                <w:b/>
                <w:bCs/>
                <w:iCs/>
                <w:lang w:val="fr-FR"/>
              </w:rPr>
            </w:pPr>
          </w:p>
          <w:p w14:paraId="79C4D5AA" w14:textId="77777777" w:rsidR="00A43B9C" w:rsidRPr="00627A1C" w:rsidRDefault="00374DE1"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764BD9">
              <w:rPr>
                <w:rFonts w:ascii="Times New Roman" w:hAnsi="Times New Roman" w:cs="Times New Roman"/>
                <w:b/>
                <w:sz w:val="24"/>
                <w:szCs w:val="24"/>
              </w:rPr>
            </w:r>
            <w:r w:rsidR="00764BD9">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OIM</w:t>
            </w:r>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DE36A47" w14:textId="02363BF4"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23125A" w14:paraId="35B1F5DF" w14:textId="77777777" w:rsidTr="00F23D0F">
        <w:trPr>
          <w:trHeight w:val="368"/>
        </w:trPr>
        <w:tc>
          <w:tcPr>
            <w:tcW w:w="10080" w:type="dxa"/>
            <w:gridSpan w:val="2"/>
          </w:tcPr>
          <w:p w14:paraId="6F7F38E1" w14:textId="77777777" w:rsidR="00793DE6" w:rsidRPr="00374DE1"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A8482F">
              <w:rPr>
                <w:b/>
                <w:bCs/>
                <w:iCs/>
                <w:lang w:val="fr-FR"/>
              </w:rPr>
              <w:t>21 septembre 2017</w:t>
            </w:r>
          </w:p>
          <w:p w14:paraId="7EB5F7E3" w14:textId="77777777"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374DE1" w:rsidRPr="00374DE1">
              <w:rPr>
                <w:bCs/>
                <w:iCs/>
                <w:snapToGrid w:val="0"/>
                <w:lang w:val="fr-FR"/>
              </w:rPr>
              <w:t>15/08/2020</w:t>
            </w:r>
            <w:r w:rsidR="0025220B" w:rsidRPr="000F43A8">
              <w:rPr>
                <w:bCs/>
                <w:iCs/>
                <w:snapToGrid w:val="0"/>
                <w:lang w:val="fr-FR"/>
              </w:rPr>
              <w:t xml:space="preserve">     </w:t>
            </w:r>
          </w:p>
          <w:p w14:paraId="25F3ABE3" w14:textId="77777777"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64319E">
              <w:rPr>
                <w:bCs/>
                <w:iCs/>
                <w:snapToGrid w:val="0"/>
              </w:rPr>
              <w:fldChar w:fldCharType="begin">
                <w:ffData>
                  <w:name w:val="enddate"/>
                  <w:enabled/>
                  <w:calcOnExit w:val="0"/>
                  <w:ddList>
                    <w:listEntry w:val="Oui"/>
                    <w:listEntry w:val="Veuillez sélectionner"/>
                    <w:listEntry w:val="Non"/>
                  </w:ddList>
                </w:ffData>
              </w:fldChar>
            </w:r>
            <w:bookmarkStart w:id="1" w:name="enddate"/>
            <w:r w:rsidR="0064319E" w:rsidRPr="0023125A">
              <w:rPr>
                <w:bCs/>
                <w:iCs/>
                <w:snapToGrid w:val="0"/>
                <w:lang w:val="fr-FR"/>
              </w:rPr>
              <w:instrText xml:space="preserve"> FORMDROPDOWN </w:instrText>
            </w:r>
            <w:r w:rsidR="00764BD9">
              <w:rPr>
                <w:bCs/>
                <w:iCs/>
                <w:snapToGrid w:val="0"/>
              </w:rPr>
            </w:r>
            <w:r w:rsidR="00764BD9">
              <w:rPr>
                <w:bCs/>
                <w:iCs/>
                <w:snapToGrid w:val="0"/>
              </w:rPr>
              <w:fldChar w:fldCharType="separate"/>
            </w:r>
            <w:r w:rsidR="0064319E">
              <w:rPr>
                <w:bCs/>
                <w:iCs/>
                <w:snapToGrid w:val="0"/>
              </w:rPr>
              <w:fldChar w:fldCharType="end"/>
            </w:r>
            <w:bookmarkEnd w:id="1"/>
          </w:p>
          <w:p w14:paraId="1015F703" w14:textId="77777777" w:rsidR="000F43A8" w:rsidRPr="000F43A8" w:rsidRDefault="000F43A8" w:rsidP="000F43A8">
            <w:pPr>
              <w:rPr>
                <w:b/>
                <w:bCs/>
                <w:iCs/>
                <w:lang w:val="fr-FR"/>
              </w:rPr>
            </w:pPr>
          </w:p>
        </w:tc>
      </w:tr>
      <w:tr w:rsidR="00793DE6" w:rsidRPr="00627A1C" w14:paraId="1D3B7B77" w14:textId="77777777" w:rsidTr="00F23D0F">
        <w:trPr>
          <w:trHeight w:val="368"/>
        </w:trPr>
        <w:tc>
          <w:tcPr>
            <w:tcW w:w="10080" w:type="dxa"/>
            <w:gridSpan w:val="2"/>
          </w:tcPr>
          <w:p w14:paraId="0732464E"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2EBFCD18"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4BD9">
              <w:rPr>
                <w:lang w:val="fr-FR"/>
              </w:rPr>
            </w:r>
            <w:r w:rsidR="00764BD9">
              <w:rPr>
                <w:lang w:val="fr-FR"/>
              </w:rPr>
              <w:fldChar w:fldCharType="separate"/>
            </w:r>
            <w:r w:rsidRPr="005D721B">
              <w:rPr>
                <w:lang w:val="fr-FR"/>
              </w:rPr>
              <w:fldChar w:fldCharType="end"/>
            </w:r>
            <w:r w:rsidRPr="005D721B">
              <w:rPr>
                <w:lang w:val="fr-FR"/>
              </w:rPr>
              <w:t xml:space="preserve"> Initiative de promotion du genre</w:t>
            </w:r>
          </w:p>
          <w:p w14:paraId="0F2BD263"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4BD9">
              <w:rPr>
                <w:lang w:val="fr-FR"/>
              </w:rPr>
            </w:r>
            <w:r w:rsidR="00764BD9">
              <w:rPr>
                <w:lang w:val="fr-FR"/>
              </w:rPr>
              <w:fldChar w:fldCharType="separate"/>
            </w:r>
            <w:r w:rsidRPr="005D721B">
              <w:rPr>
                <w:lang w:val="fr-FR"/>
              </w:rPr>
              <w:fldChar w:fldCharType="end"/>
            </w:r>
            <w:r w:rsidRPr="005D721B">
              <w:rPr>
                <w:lang w:val="fr-FR"/>
              </w:rPr>
              <w:t xml:space="preserve"> Initiative de promotion de la jeunesse</w:t>
            </w:r>
          </w:p>
          <w:p w14:paraId="1F32CA1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4BD9">
              <w:rPr>
                <w:lang w:val="fr-FR"/>
              </w:rPr>
            </w:r>
            <w:r w:rsidR="00764BD9">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7F17E3"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4BD9">
              <w:rPr>
                <w:lang w:val="fr-FR"/>
              </w:rPr>
            </w:r>
            <w:r w:rsidR="00764BD9">
              <w:rPr>
                <w:lang w:val="fr-FR"/>
              </w:rPr>
              <w:fldChar w:fldCharType="separate"/>
            </w:r>
            <w:r w:rsidRPr="005D721B">
              <w:rPr>
                <w:lang w:val="fr-FR"/>
              </w:rPr>
              <w:fldChar w:fldCharType="end"/>
            </w:r>
            <w:r w:rsidRPr="005D721B">
              <w:rPr>
                <w:lang w:val="fr-FR"/>
              </w:rPr>
              <w:t xml:space="preserve"> Projet transfrontalier ou régional</w:t>
            </w:r>
          </w:p>
          <w:p w14:paraId="78C44943" w14:textId="77777777" w:rsidR="000F43A8" w:rsidRPr="00627A1C" w:rsidRDefault="000F43A8" w:rsidP="000F43A8">
            <w:pPr>
              <w:rPr>
                <w:b/>
                <w:bCs/>
                <w:iCs/>
              </w:rPr>
            </w:pPr>
          </w:p>
        </w:tc>
      </w:tr>
      <w:tr w:rsidR="00793DE6" w:rsidRPr="0023125A" w14:paraId="1727D8A3" w14:textId="77777777" w:rsidTr="00F23D0F">
        <w:trPr>
          <w:trHeight w:val="1124"/>
        </w:trPr>
        <w:tc>
          <w:tcPr>
            <w:tcW w:w="10080" w:type="dxa"/>
            <w:gridSpan w:val="2"/>
          </w:tcPr>
          <w:p w14:paraId="0DFC3BE8"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092E530" w14:textId="77777777" w:rsidR="00006EC0" w:rsidRPr="007C7B57" w:rsidRDefault="000F43A8" w:rsidP="00F23D0F">
            <w:pPr>
              <w:rPr>
                <w:b/>
                <w:iCs/>
                <w:snapToGrid w:val="0"/>
                <w:lang w:val="fr-FR"/>
              </w:rPr>
            </w:pPr>
            <w:bookmarkStart w:id="2"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2"/>
          <w:p w14:paraId="3E6F14DD" w14:textId="6F9AEF3C" w:rsidR="00793DE6" w:rsidRPr="007C7B57" w:rsidRDefault="00194D13" w:rsidP="00F23D0F">
            <w:pPr>
              <w:rPr>
                <w:iCs/>
                <w:lang w:val="fr-FR"/>
              </w:rPr>
            </w:pPr>
            <w:r w:rsidRPr="00194D13">
              <w:rPr>
                <w:bCs/>
                <w:iCs/>
                <w:snapToGrid w:val="0"/>
                <w:lang w:val="fr-FR"/>
              </w:rPr>
              <w:t>OIM</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A8482F">
              <w:rPr>
                <w:bCs/>
                <w:iCs/>
                <w:snapToGrid w:val="0"/>
                <w:lang w:val="fr-FR"/>
              </w:rPr>
              <w:t>4</w:t>
            </w:r>
            <w:r w:rsidRPr="00374DE1">
              <w:rPr>
                <w:bCs/>
                <w:iCs/>
                <w:snapToGrid w:val="0"/>
                <w:lang w:val="fr-FR"/>
              </w:rPr>
              <w:t>,000,000</w:t>
            </w:r>
          </w:p>
          <w:p w14:paraId="4680457D"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41F6B922"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31291655"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04A9193" w14:textId="08A90355"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00A8482F" w:rsidRPr="0023125A">
              <w:rPr>
                <w:rFonts w:ascii="Times New Roman" w:hAnsi="Times New Roman" w:cs="Times New Roman"/>
                <w:bCs/>
                <w:iCs/>
                <w:snapToGrid w:val="0"/>
                <w:sz w:val="24"/>
                <w:szCs w:val="24"/>
                <w:lang w:val="fr-FR"/>
              </w:rPr>
              <w:t>4,000,000</w:t>
            </w:r>
            <w:r w:rsidR="00A8482F" w:rsidRPr="007C7B57">
              <w:rPr>
                <w:rFonts w:ascii="Times New Roman" w:hAnsi="Times New Roman" w:cs="Times New Roman"/>
                <w:bCs/>
                <w:iCs/>
                <w:snapToGrid w:val="0"/>
                <w:sz w:val="24"/>
                <w:szCs w:val="24"/>
                <w:lang w:val="fr-FR"/>
              </w:rPr>
              <w:t xml:space="preserve"> </w:t>
            </w:r>
          </w:p>
          <w:p w14:paraId="17BF6DF3" w14:textId="782E09B2"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764BD9">
              <w:rPr>
                <w:rFonts w:ascii="Times New Roman" w:hAnsi="Times New Roman" w:cs="Times New Roman"/>
                <w:bCs/>
                <w:iCs/>
                <w:snapToGrid w:val="0"/>
                <w:sz w:val="24"/>
                <w:szCs w:val="24"/>
              </w:rPr>
              <w:t>97</w:t>
            </w:r>
            <w:r w:rsidR="00BD4335">
              <w:rPr>
                <w:rFonts w:ascii="Times New Roman" w:hAnsi="Times New Roman" w:cs="Times New Roman"/>
                <w:bCs/>
                <w:iCs/>
                <w:snapToGrid w:val="0"/>
                <w:sz w:val="24"/>
                <w:szCs w:val="24"/>
              </w:rPr>
              <w:t>%</w:t>
            </w:r>
          </w:p>
          <w:p w14:paraId="25E9C9F0"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14F4BAAE"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0BAA6B6C"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23E7C948" w14:textId="3AB1FD7D"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FD4E9E">
              <w:rPr>
                <w:lang w:val="fr-FR"/>
              </w:rPr>
              <w:t xml:space="preserve">$ </w:t>
            </w:r>
            <w:r w:rsidR="00A8482F">
              <w:rPr>
                <w:lang w:val="fr-FR"/>
              </w:rPr>
              <w:t>1,311,053</w:t>
            </w:r>
          </w:p>
          <w:p w14:paraId="0E2187BB" w14:textId="651415D4" w:rsidR="00006EC0" w:rsidRPr="00500B4A"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500B4A">
              <w:rPr>
                <w:lang w:val="fr-FR"/>
              </w:rPr>
              <w:t xml:space="preserve">$ </w:t>
            </w:r>
            <w:r w:rsidR="00CC2417">
              <w:rPr>
                <w:lang w:val="fr-FR"/>
              </w:rPr>
              <w:t>1,277,878</w:t>
            </w:r>
          </w:p>
          <w:p w14:paraId="3760C9BB"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23125A" w14:paraId="6EEC5470" w14:textId="77777777" w:rsidTr="00F23D0F">
        <w:trPr>
          <w:trHeight w:val="1124"/>
        </w:trPr>
        <w:tc>
          <w:tcPr>
            <w:tcW w:w="10080" w:type="dxa"/>
            <w:gridSpan w:val="2"/>
          </w:tcPr>
          <w:p w14:paraId="6EAEA68D" w14:textId="77777777"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500B4A">
              <w:rPr>
                <w:b/>
                <w:bCs/>
                <w:iCs/>
              </w:rPr>
              <w:fldChar w:fldCharType="begin">
                <w:ffData>
                  <w:name w:val="gendermarker"/>
                  <w:enabled/>
                  <w:calcOnExit w:val="0"/>
                  <w:ddList>
                    <w:listEntry w:val="GM2"/>
                    <w:listEntry w:val="Veuillez sélectionner"/>
                    <w:listEntry w:val="GM3"/>
                    <w:listEntry w:val="GM1"/>
                  </w:ddList>
                </w:ffData>
              </w:fldChar>
            </w:r>
            <w:bookmarkStart w:id="3" w:name="gendermarker"/>
            <w:r w:rsidR="00500B4A" w:rsidRPr="00500B4A">
              <w:rPr>
                <w:b/>
                <w:bCs/>
                <w:iCs/>
                <w:lang w:val="fr-FR"/>
              </w:rPr>
              <w:instrText xml:space="preserve"> FORMDROPDOWN </w:instrText>
            </w:r>
            <w:r w:rsidR="00764BD9">
              <w:rPr>
                <w:b/>
                <w:bCs/>
                <w:iCs/>
              </w:rPr>
            </w:r>
            <w:r w:rsidR="00764BD9">
              <w:rPr>
                <w:b/>
                <w:bCs/>
                <w:iCs/>
              </w:rPr>
              <w:fldChar w:fldCharType="separate"/>
            </w:r>
            <w:r w:rsidR="00500B4A">
              <w:rPr>
                <w:b/>
                <w:bCs/>
                <w:iCs/>
              </w:rPr>
              <w:fldChar w:fldCharType="end"/>
            </w:r>
            <w:bookmarkEnd w:id="3"/>
          </w:p>
          <w:p w14:paraId="3D38580C" w14:textId="77777777"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500B4A">
              <w:rPr>
                <w:b/>
                <w:bCs/>
                <w:iCs/>
              </w:rPr>
              <w:fldChar w:fldCharType="begin">
                <w:ffData>
                  <w:name w:val="riskmarker"/>
                  <w:enabled/>
                  <w:calcOnExit w:val="0"/>
                  <w:ddList>
                    <w:listEntry w:val="Moyen"/>
                    <w:listEntry w:val="Veuillez sélectionner"/>
                    <w:listEntry w:val="Faible"/>
                    <w:listEntry w:val="Élevé"/>
                  </w:ddList>
                </w:ffData>
              </w:fldChar>
            </w:r>
            <w:bookmarkStart w:id="4" w:name="riskmarker"/>
            <w:r w:rsidR="00500B4A" w:rsidRPr="00500B4A">
              <w:rPr>
                <w:b/>
                <w:bCs/>
                <w:iCs/>
                <w:lang w:val="fr-FR"/>
              </w:rPr>
              <w:instrText xml:space="preserve"> FORMDROPDOWN </w:instrText>
            </w:r>
            <w:r w:rsidR="00764BD9">
              <w:rPr>
                <w:b/>
                <w:bCs/>
                <w:iCs/>
              </w:rPr>
            </w:r>
            <w:r w:rsidR="00764BD9">
              <w:rPr>
                <w:b/>
                <w:bCs/>
                <w:iCs/>
              </w:rPr>
              <w:fldChar w:fldCharType="separate"/>
            </w:r>
            <w:r w:rsidR="00500B4A">
              <w:rPr>
                <w:b/>
                <w:bCs/>
                <w:iCs/>
              </w:rPr>
              <w:fldChar w:fldCharType="end"/>
            </w:r>
            <w:bookmarkEnd w:id="4"/>
          </w:p>
          <w:p w14:paraId="3596A2B2" w14:textId="4E965416"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A8482F" w:rsidRPr="0023125A">
              <w:rPr>
                <w:b/>
                <w:bCs/>
                <w:iCs/>
                <w:lang w:val="fr-FR"/>
              </w:rPr>
              <w:t>2.3. Prevention/Gestion du conflit</w:t>
            </w:r>
          </w:p>
        </w:tc>
      </w:tr>
      <w:tr w:rsidR="00793DE6" w:rsidRPr="0023125A" w14:paraId="6700AE96" w14:textId="77777777" w:rsidTr="00F23D0F">
        <w:trPr>
          <w:trHeight w:val="1124"/>
        </w:trPr>
        <w:tc>
          <w:tcPr>
            <w:tcW w:w="10080" w:type="dxa"/>
            <w:gridSpan w:val="2"/>
          </w:tcPr>
          <w:p w14:paraId="7B703B5A" w14:textId="77777777" w:rsidR="000F43A8" w:rsidRPr="00136BFF" w:rsidRDefault="000F43A8" w:rsidP="000F43A8">
            <w:pPr>
              <w:rPr>
                <w:b/>
                <w:bCs/>
                <w:sz w:val="22"/>
                <w:lang w:val="fr-FR"/>
              </w:rPr>
            </w:pPr>
            <w:r w:rsidRPr="00136BFF">
              <w:rPr>
                <w:b/>
                <w:bCs/>
                <w:sz w:val="22"/>
                <w:lang w:val="fr-FR"/>
              </w:rPr>
              <w:t>Préparation du rapport:</w:t>
            </w:r>
          </w:p>
          <w:p w14:paraId="1BA1F6D7" w14:textId="77777777" w:rsidR="000F43A8" w:rsidRPr="00826923" w:rsidRDefault="000F43A8" w:rsidP="000F43A8">
            <w:pPr>
              <w:rPr>
                <w:lang w:val="fr-FR"/>
              </w:rPr>
            </w:pPr>
            <w:r w:rsidRPr="00826923">
              <w:rPr>
                <w:lang w:val="fr-FR"/>
              </w:rPr>
              <w:t xml:space="preserve">Rapport préparé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374DE1">
              <w:rPr>
                <w:lang w:val="fr-FR"/>
              </w:rPr>
              <w:t>Christian Noirard</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2F87556C" w14:textId="70572E89" w:rsidR="000F43A8" w:rsidRPr="00826923" w:rsidRDefault="000F43A8" w:rsidP="000F43A8">
            <w:pPr>
              <w:rPr>
                <w:lang w:val="fr-FR"/>
              </w:rPr>
            </w:pPr>
            <w:r w:rsidRPr="00826923">
              <w:rPr>
                <w:lang w:val="fr-FR"/>
              </w:rPr>
              <w:t xml:space="preserve">Rapport approuvé par: </w:t>
            </w:r>
            <w:r w:rsidR="00A8482F">
              <w:rPr>
                <w:lang w:val="fr-FR"/>
              </w:rPr>
              <w:t>OIM</w:t>
            </w:r>
          </w:p>
          <w:p w14:paraId="75E4D65D" w14:textId="5BA137FA"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r w:rsidR="00A8482F" w:rsidRPr="0023125A">
              <w:rPr>
                <w:lang w:val="fr-FR"/>
              </w:rPr>
              <w:t>Oui</w:t>
            </w:r>
          </w:p>
        </w:tc>
      </w:tr>
    </w:tbl>
    <w:p w14:paraId="203693A0" w14:textId="77777777" w:rsidR="00272A58" w:rsidRPr="000F43A8" w:rsidRDefault="00272A58" w:rsidP="00E76CA1">
      <w:pPr>
        <w:rPr>
          <w:b/>
          <w:lang w:val="fr-FR"/>
        </w:rPr>
        <w:sectPr w:rsidR="00272A58" w:rsidRPr="000F43A8"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68CA2083"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2D4E350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2C56306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018BC2DA"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69BEDA18"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59C1ADB3" w14:textId="77777777" w:rsidR="00476758" w:rsidRDefault="00476758" w:rsidP="00476758">
      <w:pPr>
        <w:rPr>
          <w:b/>
          <w:lang w:val="fr-FR"/>
        </w:rPr>
      </w:pPr>
    </w:p>
    <w:p w14:paraId="76318F4E" w14:textId="77777777" w:rsidR="00476758" w:rsidRDefault="00476758" w:rsidP="00476758">
      <w:pPr>
        <w:rPr>
          <w:b/>
          <w:lang w:val="fr-FR"/>
        </w:rPr>
      </w:pPr>
    </w:p>
    <w:p w14:paraId="66539706"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2FD5AC67" w14:textId="77777777" w:rsidR="00A02F58" w:rsidRPr="00F778A1" w:rsidRDefault="00A02F58" w:rsidP="00F778A1">
      <w:pPr>
        <w:rPr>
          <w:b/>
          <w:lang w:val="fr-FR"/>
        </w:rPr>
      </w:pPr>
    </w:p>
    <w:p w14:paraId="3343C27C" w14:textId="77777777" w:rsidR="00F778A1" w:rsidRPr="00042DC0" w:rsidRDefault="00F778A1" w:rsidP="00042DC0">
      <w:pPr>
        <w:shd w:val="clear" w:color="auto" w:fill="FFFFFF" w:themeFill="background1"/>
        <w:ind w:left="-810"/>
        <w:jc w:val="both"/>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042DC0">
        <w:rPr>
          <w:lang w:val="fr-FR"/>
        </w:rPr>
        <w:t xml:space="preserve">(limite de 1500 caractères): </w:t>
      </w:r>
    </w:p>
    <w:p w14:paraId="4988EB6F" w14:textId="77777777" w:rsidR="00042DC0" w:rsidRPr="009B6EB7" w:rsidRDefault="00042DC0" w:rsidP="00042DC0">
      <w:pPr>
        <w:shd w:val="clear" w:color="auto" w:fill="D9D9D9" w:themeFill="background1" w:themeFillShade="D9"/>
        <w:ind w:left="-810"/>
        <w:jc w:val="both"/>
        <w:rPr>
          <w:lang w:val="fr-FR"/>
        </w:rPr>
      </w:pPr>
      <w:r w:rsidRPr="009B6EB7">
        <w:rPr>
          <w:lang w:val="fr-FR"/>
        </w:rPr>
        <w:t>Le projet a atteint 100% de ses indicateurs</w:t>
      </w:r>
      <w:r w:rsidRPr="00E12FD6">
        <w:rPr>
          <w:lang w:val="fr-FR"/>
        </w:rPr>
        <w:t xml:space="preserve"> en dehors des activités suspendues par la crise sanitaire du covid19. Il s'agit de (i) alphabétisation de 235 femmes atteint à 30% (ii) formation au pre</w:t>
      </w:r>
      <w:r w:rsidRPr="007615FC">
        <w:rPr>
          <w:lang w:val="fr-FR"/>
        </w:rPr>
        <w:t>mier secours de 65 femmes atteint à 30%</w:t>
      </w:r>
      <w:r w:rsidRPr="009B6EB7">
        <w:rPr>
          <w:lang w:val="fr-FR"/>
        </w:rPr>
        <w:t xml:space="preserve">. Son succès peut notamment être mesuré à travers une amélioration de 200% de la perception de la sécurité par les populations et une diminution significative de 70% du nombre d’incidents de sécurité (Etude </w:t>
      </w:r>
      <w:r w:rsidRPr="009A3975">
        <w:rPr>
          <w:lang w:val="fr-FR"/>
        </w:rPr>
        <w:t>comparative entre 2018 et 2019 sur 3223 personnes interrogées)</w:t>
      </w:r>
      <w:r w:rsidRPr="009B6EB7">
        <w:rPr>
          <w:lang w:val="fr-FR"/>
        </w:rPr>
        <w:t xml:space="preserve">. </w:t>
      </w:r>
    </w:p>
    <w:p w14:paraId="24BCD9BE" w14:textId="77777777" w:rsidR="00042DC0" w:rsidRPr="00954CCC" w:rsidRDefault="00042DC0" w:rsidP="00042DC0">
      <w:pPr>
        <w:shd w:val="clear" w:color="auto" w:fill="D9D9D9" w:themeFill="background1" w:themeFillShade="D9"/>
        <w:ind w:left="-810"/>
        <w:jc w:val="both"/>
        <w:rPr>
          <w:lang w:val="fr-FR"/>
        </w:rPr>
      </w:pPr>
      <w:r w:rsidRPr="00645FAD">
        <w:rPr>
          <w:lang w:val="fr-FR"/>
        </w:rPr>
        <w:t>6</w:t>
      </w:r>
      <w:r w:rsidRPr="00EB5832">
        <w:rPr>
          <w:lang w:val="fr-FR"/>
        </w:rPr>
        <w:t xml:space="preserve"> </w:t>
      </w:r>
      <w:r w:rsidRPr="00E12FD6">
        <w:rPr>
          <w:lang w:val="fr-FR"/>
        </w:rPr>
        <w:t>CL</w:t>
      </w:r>
      <w:r w:rsidRPr="00EB5832">
        <w:rPr>
          <w:lang w:val="fr-FR"/>
        </w:rPr>
        <w:t xml:space="preserve"> de CVR couvr</w:t>
      </w:r>
      <w:r w:rsidRPr="0009620B">
        <w:rPr>
          <w:lang w:val="fr-FR"/>
        </w:rPr>
        <w:t>e</w:t>
      </w:r>
      <w:r w:rsidRPr="00EB5832">
        <w:rPr>
          <w:lang w:val="fr-FR"/>
        </w:rPr>
        <w:t>nt l'intégralité de la zone du projet</w:t>
      </w:r>
      <w:r w:rsidRPr="0009620B">
        <w:rPr>
          <w:lang w:val="fr-FR"/>
        </w:rPr>
        <w:t xml:space="preserve"> et ont été formés aux objectifs du </w:t>
      </w:r>
      <w:r w:rsidRPr="00954CCC">
        <w:rPr>
          <w:lang w:val="fr-FR"/>
        </w:rPr>
        <w:t>CVR</w:t>
      </w:r>
      <w:r w:rsidRPr="0009620B">
        <w:rPr>
          <w:lang w:val="fr-FR"/>
        </w:rPr>
        <w:t xml:space="preserve"> </w:t>
      </w:r>
      <w:r w:rsidRPr="00E12FD6">
        <w:rPr>
          <w:lang w:val="fr-FR"/>
        </w:rPr>
        <w:t>et</w:t>
      </w:r>
      <w:r w:rsidRPr="0009620B">
        <w:rPr>
          <w:lang w:val="fr-FR"/>
        </w:rPr>
        <w:t xml:space="preserve"> à la médiation et résolution pacifique des conflits</w:t>
      </w:r>
      <w:r w:rsidRPr="00EB5832">
        <w:rPr>
          <w:lang w:val="fr-FR"/>
        </w:rPr>
        <w:t>.</w:t>
      </w:r>
    </w:p>
    <w:p w14:paraId="7BFA0E62" w14:textId="77777777" w:rsidR="00042DC0" w:rsidRPr="009B6EB7" w:rsidRDefault="00042DC0" w:rsidP="00042DC0">
      <w:pPr>
        <w:shd w:val="clear" w:color="auto" w:fill="D9D9D9" w:themeFill="background1" w:themeFillShade="D9"/>
        <w:ind w:left="-810"/>
        <w:jc w:val="both"/>
        <w:rPr>
          <w:lang w:val="fr-FR"/>
        </w:rPr>
      </w:pPr>
      <w:r w:rsidRPr="00FF4322">
        <w:rPr>
          <w:lang w:val="fr-FR"/>
        </w:rPr>
        <w:t>1</w:t>
      </w:r>
      <w:r w:rsidRPr="00EB5832">
        <w:rPr>
          <w:lang w:val="fr-FR"/>
        </w:rPr>
        <w:t xml:space="preserve">00% des bénéficiaires soit </w:t>
      </w:r>
      <w:r w:rsidRPr="0009620B">
        <w:rPr>
          <w:lang w:val="fr-FR"/>
        </w:rPr>
        <w:t>2</w:t>
      </w:r>
      <w:r w:rsidRPr="00E12FD6">
        <w:rPr>
          <w:lang w:val="fr-FR"/>
        </w:rPr>
        <w:t>30</w:t>
      </w:r>
      <w:r w:rsidRPr="0009620B">
        <w:rPr>
          <w:lang w:val="fr-FR"/>
        </w:rPr>
        <w:t>3 (1</w:t>
      </w:r>
      <w:r w:rsidRPr="00E12FD6">
        <w:rPr>
          <w:lang w:val="fr-FR"/>
        </w:rPr>
        <w:t>37</w:t>
      </w:r>
      <w:r w:rsidRPr="0009620B">
        <w:rPr>
          <w:lang w:val="fr-FR"/>
        </w:rPr>
        <w:t>9 GA/</w:t>
      </w:r>
      <w:r w:rsidRPr="00E12FD6">
        <w:rPr>
          <w:lang w:val="fr-FR"/>
        </w:rPr>
        <w:t>89</w:t>
      </w:r>
      <w:r w:rsidRPr="0009620B">
        <w:rPr>
          <w:lang w:val="fr-FR"/>
        </w:rPr>
        <w:t xml:space="preserve">4 jeunes ; </w:t>
      </w:r>
      <w:r w:rsidRPr="00E12FD6">
        <w:rPr>
          <w:lang w:val="fr-FR"/>
        </w:rPr>
        <w:t>20</w:t>
      </w:r>
      <w:r w:rsidRPr="0009620B">
        <w:rPr>
          <w:lang w:val="fr-FR"/>
        </w:rPr>
        <w:t xml:space="preserve">% de femmes) ont finalisé 48 jours de </w:t>
      </w:r>
      <w:proofErr w:type="spellStart"/>
      <w:r w:rsidRPr="0009620B">
        <w:rPr>
          <w:lang w:val="fr-FR"/>
        </w:rPr>
        <w:t>CfW</w:t>
      </w:r>
      <w:proofErr w:type="spellEnd"/>
      <w:r w:rsidRPr="0009620B">
        <w:rPr>
          <w:lang w:val="fr-FR"/>
        </w:rPr>
        <w:t xml:space="preserve"> et 8 séances de sensibilisation</w:t>
      </w:r>
      <w:r w:rsidRPr="00EB5832">
        <w:rPr>
          <w:lang w:val="fr-FR"/>
        </w:rPr>
        <w:t xml:space="preserve">. </w:t>
      </w:r>
      <w:r w:rsidRPr="00645FAD">
        <w:rPr>
          <w:lang w:val="fr-FR"/>
        </w:rPr>
        <w:t>100% des bénéficiaires ont reçu la formation en gestion d'AGR et reçu leurs kits.</w:t>
      </w:r>
    </w:p>
    <w:p w14:paraId="4306C6EE" w14:textId="77777777" w:rsidR="00042DC0" w:rsidRPr="00FF4322" w:rsidRDefault="00042DC0" w:rsidP="00042DC0">
      <w:pPr>
        <w:shd w:val="clear" w:color="auto" w:fill="D9D9D9" w:themeFill="background1" w:themeFillShade="D9"/>
        <w:ind w:left="-810"/>
        <w:jc w:val="both"/>
        <w:rPr>
          <w:lang w:val="fr-FR"/>
        </w:rPr>
      </w:pPr>
      <w:r w:rsidRPr="00E12FD6">
        <w:rPr>
          <w:lang w:val="fr-FR"/>
        </w:rPr>
        <w:t>95</w:t>
      </w:r>
      <w:r w:rsidRPr="00FF4322">
        <w:rPr>
          <w:lang w:val="fr-FR"/>
        </w:rPr>
        <w:t xml:space="preserve">% des infrastructures communautaires du projet </w:t>
      </w:r>
      <w:r w:rsidRPr="009A3975">
        <w:rPr>
          <w:lang w:val="fr-FR"/>
        </w:rPr>
        <w:t>(</w:t>
      </w:r>
      <w:r w:rsidRPr="00E12FD6">
        <w:rPr>
          <w:lang w:val="fr-FR"/>
        </w:rPr>
        <w:t>20</w:t>
      </w:r>
      <w:r w:rsidRPr="009A3975">
        <w:rPr>
          <w:lang w:val="fr-FR"/>
        </w:rPr>
        <w:t xml:space="preserve">) </w:t>
      </w:r>
      <w:r w:rsidRPr="00FF4322">
        <w:rPr>
          <w:lang w:val="fr-FR"/>
        </w:rPr>
        <w:t>ont été construites/réhabilitées.</w:t>
      </w:r>
    </w:p>
    <w:p w14:paraId="760A5FB7" w14:textId="77777777" w:rsidR="00F778A1" w:rsidRPr="00042DC0" w:rsidRDefault="00042DC0" w:rsidP="00042DC0">
      <w:pPr>
        <w:shd w:val="clear" w:color="auto" w:fill="D9D9D9" w:themeFill="background1" w:themeFillShade="D9"/>
        <w:ind w:left="-810"/>
        <w:jc w:val="both"/>
        <w:rPr>
          <w:rFonts w:ascii="Arial Narrow" w:hAnsi="Arial Narrow"/>
          <w:b/>
          <w:i/>
          <w:sz w:val="22"/>
          <w:szCs w:val="22"/>
          <w:lang w:val="fr-FR"/>
        </w:rPr>
      </w:pPr>
      <w:r w:rsidRPr="00645FAD">
        <w:rPr>
          <w:lang w:val="fr-FR"/>
        </w:rPr>
        <w:t xml:space="preserve">28 médiateurs ont été formés par l'ACFPE qui ont pu à leur tour former 944 leaders </w:t>
      </w:r>
      <w:r w:rsidRPr="007615FC">
        <w:rPr>
          <w:lang w:val="fr-FR"/>
        </w:rPr>
        <w:t xml:space="preserve">et 300 femmes </w:t>
      </w:r>
      <w:r w:rsidRPr="00645FAD">
        <w:rPr>
          <w:lang w:val="fr-FR"/>
        </w:rPr>
        <w:t>dans toute la zone du projet. Le taux de résolution pacifique de conflit est de 88%</w:t>
      </w:r>
      <w:r w:rsidRPr="00615C42">
        <w:rPr>
          <w:lang w:val="fr-FR"/>
        </w:rPr>
        <w:t xml:space="preserve"> et 13132 personnes ont pu être sensibilisées à la cohésion sociale, </w:t>
      </w:r>
      <w:r w:rsidR="00AF1735" w:rsidRPr="00615C42">
        <w:rPr>
          <w:lang w:val="fr-FR"/>
        </w:rPr>
        <w:t>non-proli</w:t>
      </w:r>
      <w:r w:rsidR="00AF1735">
        <w:rPr>
          <w:lang w:val="fr-FR"/>
        </w:rPr>
        <w:t>fération</w:t>
      </w:r>
      <w:r>
        <w:rPr>
          <w:lang w:val="fr-FR"/>
        </w:rPr>
        <w:t xml:space="preserve"> des armes, citoyenneté</w:t>
      </w:r>
      <w:r w:rsidRPr="00615C42">
        <w:rPr>
          <w:lang w:val="fr-FR"/>
        </w:rPr>
        <w:t xml:space="preserve"> à l'occasion de 29 événements festifs, culturels, sportifs, ou éducatifs. </w:t>
      </w:r>
      <w:r w:rsidRPr="0009620B">
        <w:rPr>
          <w:lang w:val="fr-FR"/>
        </w:rPr>
        <w:t>L</w:t>
      </w:r>
      <w:r w:rsidRPr="00EB5832">
        <w:rPr>
          <w:lang w:val="fr-FR"/>
        </w:rPr>
        <w:t>a mise en place d'un mécanisme d'alerte précoce composé de 41 point</w:t>
      </w:r>
      <w:r w:rsidR="00AF7CD7">
        <w:rPr>
          <w:lang w:val="fr-FR"/>
        </w:rPr>
        <w:t>s</w:t>
      </w:r>
      <w:r w:rsidRPr="00EB5832">
        <w:rPr>
          <w:lang w:val="fr-FR"/>
        </w:rPr>
        <w:t xml:space="preserve"> focaux, offre une meilleure capacité de prévention</w:t>
      </w:r>
      <w:r w:rsidRPr="00954CCC">
        <w:rPr>
          <w:lang w:val="fr-FR"/>
        </w:rPr>
        <w:t xml:space="preserve"> et d'analyse</w:t>
      </w:r>
      <w:r w:rsidRPr="00EB5832">
        <w:rPr>
          <w:lang w:val="fr-FR"/>
        </w:rPr>
        <w:t xml:space="preserve"> des conflits dans la zone du projet</w:t>
      </w:r>
      <w:r w:rsidRPr="00954CCC">
        <w:rPr>
          <w:lang w:val="fr-FR"/>
        </w:rPr>
        <w:t>.</w:t>
      </w:r>
    </w:p>
    <w:p w14:paraId="0706E5B9" w14:textId="77777777" w:rsidR="00F778A1" w:rsidRPr="00042DC0" w:rsidRDefault="00F778A1" w:rsidP="007C304F">
      <w:pPr>
        <w:ind w:left="-810"/>
        <w:rPr>
          <w:lang w:val="fr-FR"/>
        </w:rPr>
      </w:pPr>
    </w:p>
    <w:p w14:paraId="2EA78F99"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6D3CAC8F" w14:textId="77777777" w:rsidR="00AF1735" w:rsidRDefault="00AF1735" w:rsidP="00AF1735">
      <w:pPr>
        <w:shd w:val="clear" w:color="auto" w:fill="D9D9D9" w:themeFill="background1" w:themeFillShade="D9"/>
        <w:ind w:left="-810"/>
        <w:jc w:val="both"/>
        <w:rPr>
          <w:lang w:val="fr-FR"/>
        </w:rPr>
      </w:pPr>
      <w:r w:rsidRPr="00AF1735">
        <w:rPr>
          <w:lang w:val="fr-FR"/>
        </w:rPr>
        <w:t>La crise sanitaire associée aux mesures de réponse</w:t>
      </w:r>
      <w:r>
        <w:rPr>
          <w:lang w:val="fr-FR"/>
        </w:rPr>
        <w:t>/riposte contre le COVID19 a entrainé un ralentissement ou une suspension de certaines activités. Cependant le projet a réorienté certaines formations en cohésion sociale vers des formations en bonnes pratiques pour la prévention de l’épidémie (30 leaders de la jeunesse et de l’enseignement secondaire).</w:t>
      </w:r>
    </w:p>
    <w:p w14:paraId="4BB4CAD5" w14:textId="77777777" w:rsidR="00161D02" w:rsidRDefault="00AF1735" w:rsidP="00AF1735">
      <w:pPr>
        <w:shd w:val="clear" w:color="auto" w:fill="D9D9D9" w:themeFill="background1" w:themeFillShade="D9"/>
        <w:ind w:left="-810"/>
        <w:jc w:val="both"/>
        <w:rPr>
          <w:lang w:val="fr-FR"/>
        </w:rPr>
      </w:pPr>
      <w:r>
        <w:rPr>
          <w:lang w:val="fr-FR"/>
        </w:rPr>
        <w:t>Une centrale d’achat et de production de masques réutilisables a été mise en place à travers les bénéficiaires du CVR et offre une solution innovante et plébiscité par l’ensemble des partenaires (UN, ONG, Autorités locales…).</w:t>
      </w:r>
    </w:p>
    <w:p w14:paraId="71D621F8" w14:textId="77777777" w:rsidR="00AF1735" w:rsidRPr="00AF1735" w:rsidRDefault="00AF1735" w:rsidP="00AF1735">
      <w:pPr>
        <w:shd w:val="clear" w:color="auto" w:fill="D9D9D9" w:themeFill="background1" w:themeFillShade="D9"/>
        <w:ind w:left="-810"/>
        <w:jc w:val="both"/>
        <w:rPr>
          <w:lang w:val="fr-FR"/>
        </w:rPr>
      </w:pPr>
      <w:r>
        <w:rPr>
          <w:lang w:val="fr-FR"/>
        </w:rPr>
        <w:t>La remise du centre culturel en cours de construction, spécifiquement construit dans les quartiers enclavés de Bambari, offrira une opportunité de stabilisation pour la jeunesse.</w:t>
      </w:r>
    </w:p>
    <w:p w14:paraId="3EE22A12" w14:textId="77777777" w:rsidR="00161D02" w:rsidRPr="00AF1735" w:rsidRDefault="00161D02" w:rsidP="001A1E86">
      <w:pPr>
        <w:ind w:left="-810" w:right="-154"/>
        <w:rPr>
          <w:lang w:val="fr-FR"/>
        </w:rPr>
      </w:pPr>
    </w:p>
    <w:p w14:paraId="0574BB80"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6A49D17F" w14:textId="77777777" w:rsidR="008C782A" w:rsidRPr="00042DC0" w:rsidRDefault="00476758" w:rsidP="00042DC0">
      <w:pPr>
        <w:ind w:left="-810" w:right="-154"/>
        <w:jc w:val="both"/>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042DC0">
        <w:rPr>
          <w:lang w:val="fr-FR"/>
        </w:rPr>
        <w:t>(limit</w:t>
      </w:r>
      <w:r w:rsidRPr="00042DC0">
        <w:rPr>
          <w:lang w:val="fr-FR"/>
        </w:rPr>
        <w:t xml:space="preserve">e de 1500 </w:t>
      </w:r>
      <w:r w:rsidRPr="00F778A1">
        <w:rPr>
          <w:lang w:val="fr-FR"/>
        </w:rPr>
        <w:t>caractères</w:t>
      </w:r>
      <w:r w:rsidR="008C782A" w:rsidRPr="00042DC0">
        <w:rPr>
          <w:lang w:val="fr-FR"/>
        </w:rPr>
        <w:t xml:space="preserve">): </w:t>
      </w:r>
    </w:p>
    <w:p w14:paraId="2CF6F797" w14:textId="297C42A9" w:rsidR="00476758" w:rsidRDefault="00042DC0" w:rsidP="00042DC0">
      <w:pPr>
        <w:shd w:val="clear" w:color="auto" w:fill="D9D9D9" w:themeFill="background1" w:themeFillShade="D9"/>
        <w:ind w:left="-810"/>
        <w:jc w:val="both"/>
        <w:rPr>
          <w:lang w:val="fr-FR"/>
        </w:rPr>
      </w:pPr>
      <w:r w:rsidRPr="00FA6E96">
        <w:rPr>
          <w:lang w:val="fr-FR"/>
        </w:rPr>
        <w:lastRenderedPageBreak/>
        <w:t xml:space="preserve">Le projet </w:t>
      </w:r>
      <w:r w:rsidRPr="009B6EB7">
        <w:rPr>
          <w:lang w:val="fr-FR"/>
        </w:rPr>
        <w:t>a rempli sa finalité de réduction des violences communautaire</w:t>
      </w:r>
      <w:r w:rsidR="00194D13">
        <w:rPr>
          <w:lang w:val="fr-FR"/>
        </w:rPr>
        <w:t>s</w:t>
      </w:r>
      <w:r w:rsidRPr="009B6EB7">
        <w:rPr>
          <w:lang w:val="fr-FR"/>
        </w:rPr>
        <w:t xml:space="preserve"> et contribué significativement à la stabilisation de Bambari</w:t>
      </w:r>
      <w:r w:rsidRPr="00FA6E96">
        <w:rPr>
          <w:lang w:val="fr-FR"/>
        </w:rPr>
        <w:t xml:space="preserve"> qui représente, à l'échelle du pays, un enjeu stratégique </w:t>
      </w:r>
      <w:r w:rsidRPr="00546391">
        <w:rPr>
          <w:lang w:val="fr-FR"/>
        </w:rPr>
        <w:t>en particulier dans le cadre de la mise en œuvre des accords de paix.</w:t>
      </w:r>
      <w:r w:rsidRPr="00FA6E96">
        <w:rPr>
          <w:lang w:val="fr-FR"/>
        </w:rPr>
        <w:t xml:space="preserve"> Le projet </w:t>
      </w:r>
      <w:r w:rsidRPr="009B6EB7">
        <w:rPr>
          <w:lang w:val="fr-FR"/>
        </w:rPr>
        <w:t>a</w:t>
      </w:r>
      <w:r w:rsidRPr="00FA6E96">
        <w:rPr>
          <w:lang w:val="fr-FR"/>
        </w:rPr>
        <w:t xml:space="preserve"> non seulement </w:t>
      </w:r>
      <w:r w:rsidRPr="009B6EB7">
        <w:rPr>
          <w:lang w:val="fr-FR"/>
        </w:rPr>
        <w:t>ouvert</w:t>
      </w:r>
      <w:r w:rsidRPr="00FA6E96">
        <w:rPr>
          <w:lang w:val="fr-FR"/>
        </w:rPr>
        <w:t xml:space="preserve"> une voie de démobilisation aux combattants </w:t>
      </w:r>
      <w:r w:rsidRPr="009670BA">
        <w:rPr>
          <w:lang w:val="fr-FR"/>
        </w:rPr>
        <w:t xml:space="preserve">non éligibles au DDR/USMS, </w:t>
      </w:r>
      <w:r w:rsidRPr="00FA6E96">
        <w:rPr>
          <w:lang w:val="fr-FR"/>
        </w:rPr>
        <w:t xml:space="preserve">mais </w:t>
      </w:r>
      <w:r w:rsidRPr="009B6EB7">
        <w:rPr>
          <w:lang w:val="fr-FR"/>
        </w:rPr>
        <w:t xml:space="preserve">a </w:t>
      </w:r>
      <w:r w:rsidR="00B62CDA">
        <w:rPr>
          <w:lang w:val="fr-FR"/>
        </w:rPr>
        <w:t>aussi</w:t>
      </w:r>
      <w:r w:rsidR="00B62CDA" w:rsidRPr="009B6EB7">
        <w:rPr>
          <w:lang w:val="fr-FR"/>
        </w:rPr>
        <w:t xml:space="preserve"> </w:t>
      </w:r>
      <w:r w:rsidRPr="00FA6E96">
        <w:rPr>
          <w:lang w:val="fr-FR"/>
        </w:rPr>
        <w:t>détourn</w:t>
      </w:r>
      <w:r w:rsidRPr="009B6EB7">
        <w:rPr>
          <w:lang w:val="fr-FR"/>
        </w:rPr>
        <w:t>é</w:t>
      </w:r>
      <w:r w:rsidRPr="00FA6E96">
        <w:rPr>
          <w:lang w:val="fr-FR"/>
        </w:rPr>
        <w:t xml:space="preserve"> la jeunesse de l'enrôlement. </w:t>
      </w:r>
      <w:r w:rsidR="00B62CDA">
        <w:rPr>
          <w:lang w:val="fr-FR"/>
        </w:rPr>
        <w:t xml:space="preserve">La </w:t>
      </w:r>
      <w:r w:rsidRPr="00FA6E96">
        <w:rPr>
          <w:lang w:val="fr-FR"/>
        </w:rPr>
        <w:t>formation</w:t>
      </w:r>
      <w:r w:rsidRPr="005738B6">
        <w:rPr>
          <w:lang w:val="fr-FR"/>
        </w:rPr>
        <w:t xml:space="preserve"> de 300 femmes et</w:t>
      </w:r>
      <w:r w:rsidRPr="00FA6E96">
        <w:rPr>
          <w:lang w:val="fr-FR"/>
        </w:rPr>
        <w:t xml:space="preserve"> de</w:t>
      </w:r>
      <w:r w:rsidRPr="005738B6">
        <w:rPr>
          <w:lang w:val="fr-FR"/>
        </w:rPr>
        <w:t>s</w:t>
      </w:r>
      <w:r w:rsidRPr="00FA6E96">
        <w:rPr>
          <w:lang w:val="fr-FR"/>
        </w:rPr>
        <w:t xml:space="preserve"> leaders en matière de médiation et de gestion pacifique des conflits </w:t>
      </w:r>
      <w:r w:rsidRPr="009B6EB7">
        <w:rPr>
          <w:lang w:val="fr-FR"/>
        </w:rPr>
        <w:t xml:space="preserve">a </w:t>
      </w:r>
      <w:r w:rsidRPr="00FA6E96">
        <w:rPr>
          <w:lang w:val="fr-FR"/>
        </w:rPr>
        <w:t>perm</w:t>
      </w:r>
      <w:r w:rsidRPr="009B6EB7">
        <w:rPr>
          <w:lang w:val="fr-FR"/>
        </w:rPr>
        <w:t>is</w:t>
      </w:r>
      <w:r w:rsidRPr="00FA6E96">
        <w:rPr>
          <w:lang w:val="fr-FR"/>
        </w:rPr>
        <w:t xml:space="preserve"> d'apporter les compétences nécessaires pour la réduction de la violence.</w:t>
      </w:r>
      <w:r w:rsidRPr="009670BA">
        <w:rPr>
          <w:lang w:val="fr-FR"/>
        </w:rPr>
        <w:t xml:space="preserve"> </w:t>
      </w:r>
      <w:proofErr w:type="spellStart"/>
      <w:r w:rsidRPr="009670BA">
        <w:rPr>
          <w:lang w:val="fr-FR"/>
        </w:rPr>
        <w:t>La</w:t>
      </w:r>
      <w:proofErr w:type="spellEnd"/>
      <w:r w:rsidRPr="009670BA">
        <w:rPr>
          <w:lang w:val="fr-FR"/>
        </w:rPr>
        <w:t xml:space="preserve"> </w:t>
      </w:r>
      <w:proofErr w:type="spellStart"/>
      <w:r w:rsidRPr="009670BA">
        <w:rPr>
          <w:lang w:val="fr-FR"/>
        </w:rPr>
        <w:t>la</w:t>
      </w:r>
      <w:proofErr w:type="spellEnd"/>
      <w:r w:rsidRPr="009670BA">
        <w:rPr>
          <w:lang w:val="fr-FR"/>
        </w:rPr>
        <w:t xml:space="preserve"> création d</w:t>
      </w:r>
      <w:r w:rsidRPr="005738B6">
        <w:rPr>
          <w:lang w:val="fr-FR"/>
        </w:rPr>
        <w:t xml:space="preserve">e 2403 </w:t>
      </w:r>
      <w:r w:rsidRPr="009670BA">
        <w:rPr>
          <w:lang w:val="fr-FR"/>
        </w:rPr>
        <w:t>activités génératrices de revenu</w:t>
      </w:r>
      <w:r w:rsidRPr="009B6EB7">
        <w:rPr>
          <w:lang w:val="fr-FR"/>
        </w:rPr>
        <w:t>s</w:t>
      </w:r>
      <w:r w:rsidRPr="009670BA">
        <w:rPr>
          <w:lang w:val="fr-FR"/>
        </w:rPr>
        <w:t xml:space="preserve"> redynamisant l'économie locale, contribuent </w:t>
      </w:r>
      <w:r w:rsidRPr="009B6EB7">
        <w:rPr>
          <w:lang w:val="fr-FR"/>
        </w:rPr>
        <w:t xml:space="preserve">aujourd'hui </w:t>
      </w:r>
      <w:r w:rsidRPr="009670BA">
        <w:rPr>
          <w:lang w:val="fr-FR"/>
        </w:rPr>
        <w:t>à l'effort de stabilisation de la zone du projet.</w:t>
      </w:r>
    </w:p>
    <w:p w14:paraId="19851866" w14:textId="44B4A9D0" w:rsidR="00042DC0" w:rsidRPr="005738B6" w:rsidRDefault="00042DC0" w:rsidP="00042DC0">
      <w:pPr>
        <w:shd w:val="clear" w:color="auto" w:fill="D9D9D9" w:themeFill="background1" w:themeFillShade="D9"/>
        <w:ind w:left="-810"/>
        <w:jc w:val="both"/>
        <w:rPr>
          <w:lang w:val="fr-FR"/>
        </w:rPr>
      </w:pPr>
      <w:r w:rsidRPr="001B722F">
        <w:rPr>
          <w:lang w:val="fr-FR"/>
        </w:rPr>
        <w:t xml:space="preserve">L'implication active des leaders de la communauté à travers les </w:t>
      </w:r>
      <w:r w:rsidRPr="005738B6">
        <w:rPr>
          <w:lang w:val="fr-FR"/>
        </w:rPr>
        <w:t>CL</w:t>
      </w:r>
      <w:r w:rsidRPr="001B722F">
        <w:rPr>
          <w:lang w:val="fr-FR"/>
        </w:rPr>
        <w:t xml:space="preserve"> CVR </w:t>
      </w:r>
      <w:r w:rsidRPr="009B6EB7">
        <w:rPr>
          <w:lang w:val="fr-FR"/>
        </w:rPr>
        <w:t xml:space="preserve">a </w:t>
      </w:r>
      <w:r w:rsidRPr="001B722F">
        <w:rPr>
          <w:lang w:val="fr-FR"/>
        </w:rPr>
        <w:t>apport</w:t>
      </w:r>
      <w:r w:rsidRPr="009B6EB7">
        <w:rPr>
          <w:lang w:val="fr-FR"/>
        </w:rPr>
        <w:t>é</w:t>
      </w:r>
      <w:r w:rsidRPr="001B722F">
        <w:rPr>
          <w:lang w:val="fr-FR"/>
        </w:rPr>
        <w:t xml:space="preserve"> un caractère durable aux activités et perm</w:t>
      </w:r>
      <w:r w:rsidRPr="009B6EB7">
        <w:rPr>
          <w:lang w:val="fr-FR"/>
        </w:rPr>
        <w:t>is</w:t>
      </w:r>
      <w:r w:rsidRPr="001B722F">
        <w:rPr>
          <w:lang w:val="fr-FR"/>
        </w:rPr>
        <w:t xml:space="preserve"> d'assurer un ciblage précis des profils de bénéficiaires du projet. La stratégie de conduire simultanément les activités de réinsertions sociale et économique </w:t>
      </w:r>
      <w:r w:rsidRPr="009B6EB7">
        <w:rPr>
          <w:lang w:val="fr-FR"/>
        </w:rPr>
        <w:t xml:space="preserve">a </w:t>
      </w:r>
      <w:r w:rsidRPr="001B722F">
        <w:rPr>
          <w:lang w:val="fr-FR"/>
        </w:rPr>
        <w:t>assur</w:t>
      </w:r>
      <w:r w:rsidRPr="009B6EB7">
        <w:rPr>
          <w:lang w:val="fr-FR"/>
        </w:rPr>
        <w:t xml:space="preserve">é </w:t>
      </w:r>
      <w:r w:rsidRPr="001B722F">
        <w:rPr>
          <w:lang w:val="fr-FR"/>
        </w:rPr>
        <w:t xml:space="preserve">un effet catalytique qui </w:t>
      </w:r>
      <w:r w:rsidRPr="009B6EB7">
        <w:rPr>
          <w:lang w:val="fr-FR"/>
        </w:rPr>
        <w:t xml:space="preserve">a largement </w:t>
      </w:r>
      <w:r w:rsidRPr="001B722F">
        <w:rPr>
          <w:lang w:val="fr-FR"/>
        </w:rPr>
        <w:t>encourag</w:t>
      </w:r>
      <w:r w:rsidRPr="009B6EB7">
        <w:rPr>
          <w:lang w:val="fr-FR"/>
        </w:rPr>
        <w:t>é</w:t>
      </w:r>
      <w:r w:rsidRPr="001B722F">
        <w:rPr>
          <w:lang w:val="fr-FR"/>
        </w:rPr>
        <w:t xml:space="preserve"> le</w:t>
      </w:r>
      <w:r w:rsidRPr="009B6EB7">
        <w:rPr>
          <w:lang w:val="fr-FR"/>
        </w:rPr>
        <w:t>s</w:t>
      </w:r>
      <w:r w:rsidRPr="001B722F">
        <w:rPr>
          <w:lang w:val="fr-FR"/>
        </w:rPr>
        <w:t xml:space="preserve"> bénéficiaire</w:t>
      </w:r>
      <w:r w:rsidRPr="009B6EB7">
        <w:rPr>
          <w:lang w:val="fr-FR"/>
        </w:rPr>
        <w:t>s</w:t>
      </w:r>
      <w:r w:rsidRPr="001B722F">
        <w:rPr>
          <w:lang w:val="fr-FR"/>
        </w:rPr>
        <w:t xml:space="preserve"> au renoncement à la violence de manière plus rapide et efficace.</w:t>
      </w:r>
    </w:p>
    <w:p w14:paraId="2205D1E8" w14:textId="0249B4BB" w:rsidR="00042DC0" w:rsidRPr="00042DC0" w:rsidRDefault="00042DC0" w:rsidP="00042DC0">
      <w:pPr>
        <w:shd w:val="clear" w:color="auto" w:fill="D9D9D9" w:themeFill="background1" w:themeFillShade="D9"/>
        <w:ind w:left="-810"/>
        <w:jc w:val="both"/>
        <w:rPr>
          <w:lang w:val="fr-FR"/>
        </w:rPr>
      </w:pPr>
      <w:r w:rsidRPr="005738B6">
        <w:rPr>
          <w:lang w:val="fr-FR"/>
        </w:rPr>
        <w:t xml:space="preserve">Fournir aux femmes les outils et savoir-faire pour assurer leur autonomisation </w:t>
      </w:r>
      <w:proofErr w:type="spellStart"/>
      <w:r w:rsidRPr="005738B6">
        <w:rPr>
          <w:lang w:val="fr-FR"/>
        </w:rPr>
        <w:t>représent</w:t>
      </w:r>
      <w:proofErr w:type="spellEnd"/>
      <w:r w:rsidRPr="005738B6">
        <w:rPr>
          <w:lang w:val="fr-FR"/>
        </w:rPr>
        <w:t xml:space="preserve"> </w:t>
      </w:r>
      <w:r w:rsidR="00B62CDA">
        <w:rPr>
          <w:lang w:val="fr-FR"/>
        </w:rPr>
        <w:t>un</w:t>
      </w:r>
      <w:r w:rsidR="00B62CDA" w:rsidRPr="005738B6">
        <w:rPr>
          <w:lang w:val="fr-FR"/>
        </w:rPr>
        <w:t xml:space="preserve"> </w:t>
      </w:r>
      <w:r w:rsidRPr="005738B6">
        <w:rPr>
          <w:lang w:val="fr-FR"/>
        </w:rPr>
        <w:t xml:space="preserve">facteur essentiel pour contribuer à leur protection. Plus encore, les nombreuses responsabilités qu’elles assument  et leurs qualités naturelles de médiatrices, sont des atouts que le CVR a pu valoriser. </w:t>
      </w:r>
    </w:p>
    <w:p w14:paraId="77E1D8CB" w14:textId="77777777" w:rsidR="00476758" w:rsidRPr="00042DC0" w:rsidRDefault="00476758" w:rsidP="008C782A">
      <w:pPr>
        <w:ind w:left="-810"/>
        <w:rPr>
          <w:lang w:val="fr-FR"/>
        </w:rPr>
      </w:pPr>
    </w:p>
    <w:p w14:paraId="2E46D1BE"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6DE9325F" w14:textId="77777777" w:rsidR="00042DC0" w:rsidRDefault="00042DC0" w:rsidP="00042DC0">
      <w:pPr>
        <w:shd w:val="clear" w:color="auto" w:fill="D9D9D9" w:themeFill="background1" w:themeFillShade="D9"/>
        <w:ind w:left="-810" w:right="-154"/>
        <w:jc w:val="both"/>
      </w:pPr>
      <w:r w:rsidRPr="001B722F">
        <w:rPr>
          <w:lang w:val="fr-FR"/>
        </w:rPr>
        <w:t xml:space="preserve">La réinsertion socioéconomique </w:t>
      </w:r>
      <w:r w:rsidRPr="002365E3">
        <w:rPr>
          <w:lang w:val="fr-FR"/>
        </w:rPr>
        <w:t>des</w:t>
      </w:r>
      <w:r w:rsidRPr="001B722F">
        <w:rPr>
          <w:lang w:val="fr-FR"/>
        </w:rPr>
        <w:t xml:space="preserve"> bénéficiaire</w:t>
      </w:r>
      <w:r w:rsidRPr="002365E3">
        <w:rPr>
          <w:lang w:val="fr-FR"/>
        </w:rPr>
        <w:t>s</w:t>
      </w:r>
      <w:r w:rsidRPr="001B722F">
        <w:rPr>
          <w:lang w:val="fr-FR"/>
        </w:rPr>
        <w:t xml:space="preserve"> du projet a permis une </w:t>
      </w:r>
      <w:r w:rsidR="00773D9E" w:rsidRPr="001B722F">
        <w:rPr>
          <w:lang w:val="fr-FR"/>
        </w:rPr>
        <w:t>accélération</w:t>
      </w:r>
      <w:r w:rsidRPr="001B722F">
        <w:rPr>
          <w:lang w:val="fr-FR"/>
        </w:rPr>
        <w:t xml:space="preserve"> du retour à la sécurité</w:t>
      </w:r>
      <w:r w:rsidR="00374DE1">
        <w:rPr>
          <w:lang w:val="fr-FR"/>
        </w:rPr>
        <w:t xml:space="preserve"> après les événements de mi-mai </w:t>
      </w:r>
      <w:r w:rsidRPr="001B722F">
        <w:rPr>
          <w:lang w:val="fr-FR"/>
        </w:rPr>
        <w:t xml:space="preserve">(Cf. MINUSCA </w:t>
      </w:r>
      <w:proofErr w:type="spellStart"/>
      <w:r w:rsidRPr="001B722F">
        <w:rPr>
          <w:lang w:val="fr-FR"/>
        </w:rPr>
        <w:t>weekly</w:t>
      </w:r>
      <w:proofErr w:type="spellEnd"/>
      <w:r w:rsidRPr="001B722F">
        <w:rPr>
          <w:lang w:val="fr-FR"/>
        </w:rPr>
        <w:t xml:space="preserve"> report, 12 août : "On 15 August 2018 in Bambari, </w:t>
      </w:r>
      <w:proofErr w:type="spellStart"/>
      <w:r w:rsidRPr="001B722F">
        <w:rPr>
          <w:lang w:val="fr-FR"/>
        </w:rPr>
        <w:t>Ouaka</w:t>
      </w:r>
      <w:proofErr w:type="spellEnd"/>
      <w:r w:rsidRPr="001B722F">
        <w:rPr>
          <w:lang w:val="fr-FR"/>
        </w:rPr>
        <w:t xml:space="preserve"> </w:t>
      </w:r>
      <w:proofErr w:type="spellStart"/>
      <w:r w:rsidRPr="001B722F">
        <w:rPr>
          <w:lang w:val="fr-FR"/>
        </w:rPr>
        <w:t>prefecture</w:t>
      </w:r>
      <w:proofErr w:type="spellEnd"/>
      <w:r w:rsidRPr="001B722F">
        <w:rPr>
          <w:lang w:val="fr-FR"/>
        </w:rPr>
        <w:t xml:space="preserve">, as part of follow-up on CVR </w:t>
      </w:r>
      <w:proofErr w:type="spellStart"/>
      <w:r w:rsidRPr="001B722F">
        <w:rPr>
          <w:lang w:val="fr-FR"/>
        </w:rPr>
        <w:t>activities</w:t>
      </w:r>
      <w:proofErr w:type="spellEnd"/>
      <w:r w:rsidRPr="001B722F">
        <w:rPr>
          <w:lang w:val="fr-FR"/>
        </w:rPr>
        <w:t xml:space="preserve"> </w:t>
      </w:r>
      <w:proofErr w:type="spellStart"/>
      <w:r w:rsidRPr="001B722F">
        <w:rPr>
          <w:lang w:val="fr-FR"/>
        </w:rPr>
        <w:t>that</w:t>
      </w:r>
      <w:proofErr w:type="spellEnd"/>
      <w:r w:rsidRPr="001B722F">
        <w:rPr>
          <w:lang w:val="fr-FR"/>
        </w:rPr>
        <w:t xml:space="preserve"> </w:t>
      </w:r>
      <w:proofErr w:type="spellStart"/>
      <w:r w:rsidRPr="001B722F">
        <w:rPr>
          <w:lang w:val="fr-FR"/>
        </w:rPr>
        <w:t>is</w:t>
      </w:r>
      <w:proofErr w:type="spellEnd"/>
      <w:r w:rsidRPr="001B722F">
        <w:rPr>
          <w:lang w:val="fr-FR"/>
        </w:rPr>
        <w:t xml:space="preserve"> </w:t>
      </w:r>
      <w:proofErr w:type="spellStart"/>
      <w:r w:rsidRPr="001B722F">
        <w:rPr>
          <w:lang w:val="fr-FR"/>
        </w:rPr>
        <w:t>implemented</w:t>
      </w:r>
      <w:proofErr w:type="spellEnd"/>
      <w:r w:rsidRPr="001B722F">
        <w:rPr>
          <w:lang w:val="fr-FR"/>
        </w:rPr>
        <w:t xml:space="preserve"> by </w:t>
      </w:r>
      <w:proofErr w:type="spellStart"/>
      <w:r w:rsidRPr="001B722F">
        <w:rPr>
          <w:lang w:val="fr-FR"/>
        </w:rPr>
        <w:t>partner</w:t>
      </w:r>
      <w:proofErr w:type="spellEnd"/>
      <w:r w:rsidRPr="001B722F">
        <w:rPr>
          <w:lang w:val="fr-FR"/>
        </w:rPr>
        <w:t xml:space="preserve"> IOM, the DDR </w:t>
      </w:r>
      <w:proofErr w:type="spellStart"/>
      <w:r w:rsidRPr="001B722F">
        <w:rPr>
          <w:lang w:val="fr-FR"/>
        </w:rPr>
        <w:t>officer</w:t>
      </w:r>
      <w:proofErr w:type="spellEnd"/>
      <w:r w:rsidRPr="001B722F">
        <w:rPr>
          <w:lang w:val="fr-FR"/>
        </w:rPr>
        <w:t xml:space="preserve"> </w:t>
      </w:r>
      <w:proofErr w:type="spellStart"/>
      <w:r w:rsidRPr="001B722F">
        <w:rPr>
          <w:lang w:val="fr-FR"/>
        </w:rPr>
        <w:t>held</w:t>
      </w:r>
      <w:proofErr w:type="spellEnd"/>
      <w:r w:rsidRPr="001B722F">
        <w:rPr>
          <w:lang w:val="fr-FR"/>
        </w:rPr>
        <w:t xml:space="preserve"> a meeting </w:t>
      </w:r>
      <w:proofErr w:type="spellStart"/>
      <w:r w:rsidRPr="001B722F">
        <w:rPr>
          <w:lang w:val="fr-FR"/>
        </w:rPr>
        <w:t>with</w:t>
      </w:r>
      <w:proofErr w:type="spellEnd"/>
      <w:r w:rsidRPr="001B722F">
        <w:rPr>
          <w:lang w:val="fr-FR"/>
        </w:rPr>
        <w:t xml:space="preserve"> the Mayor of Bambari and an </w:t>
      </w:r>
      <w:proofErr w:type="spellStart"/>
      <w:r w:rsidRPr="001B722F">
        <w:rPr>
          <w:lang w:val="fr-FR"/>
        </w:rPr>
        <w:t>Income</w:t>
      </w:r>
      <w:proofErr w:type="spellEnd"/>
      <w:r w:rsidRPr="001B722F">
        <w:rPr>
          <w:lang w:val="fr-FR"/>
        </w:rPr>
        <w:t xml:space="preserve"> </w:t>
      </w:r>
      <w:proofErr w:type="spellStart"/>
      <w:r w:rsidRPr="001B722F">
        <w:rPr>
          <w:lang w:val="fr-FR"/>
        </w:rPr>
        <w:t>Generating</w:t>
      </w:r>
      <w:proofErr w:type="spellEnd"/>
      <w:r w:rsidRPr="001B722F">
        <w:rPr>
          <w:lang w:val="fr-FR"/>
        </w:rPr>
        <w:t xml:space="preserve"> </w:t>
      </w:r>
      <w:proofErr w:type="spellStart"/>
      <w:r w:rsidRPr="001B722F">
        <w:rPr>
          <w:lang w:val="fr-FR"/>
        </w:rPr>
        <w:t>Activities</w:t>
      </w:r>
      <w:proofErr w:type="spellEnd"/>
      <w:r w:rsidRPr="001B722F">
        <w:rPr>
          <w:lang w:val="fr-FR"/>
        </w:rPr>
        <w:t xml:space="preserve"> (IGA) Trainer. </w:t>
      </w:r>
      <w:r w:rsidRPr="001B722F">
        <w:t xml:space="preserve">Both interlocutors confirmed that the content of CVR is greatly contributing to the transformation of beneficiaries and is consequently playing a major role to stabilize </w:t>
      </w:r>
      <w:proofErr w:type="spellStart"/>
      <w:r w:rsidRPr="001B722F">
        <w:t>Bambari</w:t>
      </w:r>
      <w:proofErr w:type="spellEnd"/>
      <w:r w:rsidRPr="001B722F">
        <w:t>.")</w:t>
      </w:r>
    </w:p>
    <w:p w14:paraId="263E6A3D" w14:textId="77777777" w:rsidR="00042DC0" w:rsidRPr="002365E3" w:rsidRDefault="00042DC0" w:rsidP="00042DC0">
      <w:pPr>
        <w:shd w:val="clear" w:color="auto" w:fill="D9D9D9" w:themeFill="background1" w:themeFillShade="D9"/>
        <w:ind w:left="-810" w:right="-154"/>
        <w:jc w:val="both"/>
        <w:rPr>
          <w:lang w:val="fr-FR"/>
        </w:rPr>
      </w:pPr>
      <w:r w:rsidRPr="00DD3C96">
        <w:rPr>
          <w:lang w:val="fr-FR"/>
        </w:rPr>
        <w:t>L</w:t>
      </w:r>
      <w:r w:rsidR="00773D9E">
        <w:rPr>
          <w:lang w:val="fr-FR"/>
        </w:rPr>
        <w:t>’</w:t>
      </w:r>
      <w:r w:rsidRPr="00DD3C96">
        <w:rPr>
          <w:lang w:val="fr-FR"/>
        </w:rPr>
        <w:t xml:space="preserve">analyse </w:t>
      </w:r>
      <w:r w:rsidRPr="0091643C">
        <w:rPr>
          <w:lang w:val="fr-FR"/>
        </w:rPr>
        <w:t>montre que l</w:t>
      </w:r>
      <w:r w:rsidRPr="00DD3C96">
        <w:rPr>
          <w:lang w:val="fr-FR"/>
        </w:rPr>
        <w:t xml:space="preserve">es incidents de sécurité associés aux groupes armés durant les 12 derniers mois </w:t>
      </w:r>
      <w:r w:rsidRPr="0091643C">
        <w:rPr>
          <w:lang w:val="fr-FR"/>
        </w:rPr>
        <w:t>ont</w:t>
      </w:r>
      <w:r w:rsidRPr="00DD3C96">
        <w:rPr>
          <w:lang w:val="fr-FR"/>
        </w:rPr>
        <w:t xml:space="preserve"> significativement diminué (ANOVA </w:t>
      </w:r>
      <w:proofErr w:type="spellStart"/>
      <w:r w:rsidRPr="00DD3C96">
        <w:rPr>
          <w:lang w:val="fr-FR"/>
        </w:rPr>
        <w:t>pvalue</w:t>
      </w:r>
      <w:proofErr w:type="spellEnd"/>
      <w:r w:rsidRPr="00DD3C96">
        <w:rPr>
          <w:lang w:val="fr-FR"/>
        </w:rPr>
        <w:t xml:space="preserve">=0,02 ; Coef </w:t>
      </w:r>
      <w:proofErr w:type="spellStart"/>
      <w:r w:rsidRPr="00DD3C96">
        <w:rPr>
          <w:lang w:val="fr-FR"/>
        </w:rPr>
        <w:t>Det</w:t>
      </w:r>
      <w:proofErr w:type="spellEnd"/>
      <w:r w:rsidRPr="00DD3C96">
        <w:rPr>
          <w:lang w:val="fr-FR"/>
        </w:rPr>
        <w:t xml:space="preserve"> = 0,46)</w:t>
      </w:r>
      <w:r w:rsidRPr="0091643C">
        <w:rPr>
          <w:lang w:val="fr-FR"/>
        </w:rPr>
        <w:t xml:space="preserve"> passant </w:t>
      </w:r>
      <w:r w:rsidR="00773D9E" w:rsidRPr="0091643C">
        <w:rPr>
          <w:lang w:val="fr-FR"/>
        </w:rPr>
        <w:t>d’une moyenne mensuelle</w:t>
      </w:r>
      <w:r w:rsidRPr="0091643C">
        <w:rPr>
          <w:lang w:val="fr-FR"/>
        </w:rPr>
        <w:t xml:space="preserve"> de 9 à 2.</w:t>
      </w:r>
    </w:p>
    <w:p w14:paraId="437E6639" w14:textId="77777777" w:rsidR="00042DC0" w:rsidRPr="009B6EB7" w:rsidRDefault="00042DC0" w:rsidP="00042DC0">
      <w:pPr>
        <w:shd w:val="clear" w:color="auto" w:fill="D9D9D9" w:themeFill="background1" w:themeFillShade="D9"/>
        <w:ind w:left="-810" w:right="-154"/>
        <w:jc w:val="both"/>
        <w:rPr>
          <w:lang w:val="fr-FR"/>
        </w:rPr>
      </w:pPr>
      <w:r w:rsidRPr="00F6265D">
        <w:rPr>
          <w:lang w:val="fr-FR"/>
        </w:rPr>
        <w:t xml:space="preserve">Sur </w:t>
      </w:r>
      <w:r w:rsidRPr="002365E3">
        <w:rPr>
          <w:lang w:val="fr-FR"/>
        </w:rPr>
        <w:t>96</w:t>
      </w:r>
      <w:r w:rsidRPr="00F6265D">
        <w:rPr>
          <w:lang w:val="fr-FR"/>
        </w:rPr>
        <w:t xml:space="preserve"> conflits identifiés dans la zone du projet </w:t>
      </w:r>
      <w:r w:rsidRPr="002365E3">
        <w:rPr>
          <w:lang w:val="fr-FR"/>
        </w:rPr>
        <w:t>83</w:t>
      </w:r>
      <w:r w:rsidRPr="00F6265D">
        <w:rPr>
          <w:lang w:val="fr-FR"/>
        </w:rPr>
        <w:t xml:space="preserve"> ont pu être résolus pacifiquement </w:t>
      </w:r>
      <w:r w:rsidR="00773D9E" w:rsidRPr="00F6265D">
        <w:rPr>
          <w:lang w:val="fr-FR"/>
        </w:rPr>
        <w:t>grâce</w:t>
      </w:r>
      <w:r w:rsidRPr="00F6265D">
        <w:rPr>
          <w:lang w:val="fr-FR"/>
        </w:rPr>
        <w:t xml:space="preserve"> aux médi</w:t>
      </w:r>
      <w:r w:rsidRPr="009B6EB7">
        <w:rPr>
          <w:lang w:val="fr-FR"/>
        </w:rPr>
        <w:t>a</w:t>
      </w:r>
      <w:r w:rsidRPr="00F6265D">
        <w:rPr>
          <w:lang w:val="fr-FR"/>
        </w:rPr>
        <w:t>teurs formés par le projet.</w:t>
      </w:r>
    </w:p>
    <w:p w14:paraId="63247E28" w14:textId="77777777" w:rsidR="00042DC0" w:rsidRPr="00042DC0" w:rsidRDefault="00042DC0" w:rsidP="00042DC0">
      <w:pPr>
        <w:shd w:val="clear" w:color="auto" w:fill="D9D9D9" w:themeFill="background1" w:themeFillShade="D9"/>
        <w:ind w:left="-810" w:right="-154"/>
        <w:jc w:val="both"/>
        <w:rPr>
          <w:lang w:val="fr-FR"/>
        </w:rPr>
      </w:pPr>
      <w:r w:rsidRPr="007E42FF">
        <w:rPr>
          <w:lang w:val="fr-FR"/>
        </w:rPr>
        <w:t xml:space="preserve">Sur </w:t>
      </w:r>
      <w:r w:rsidRPr="00EE481F">
        <w:rPr>
          <w:lang w:val="fr-FR"/>
        </w:rPr>
        <w:t>3223</w:t>
      </w:r>
      <w:r w:rsidRPr="007E42FF">
        <w:rPr>
          <w:lang w:val="fr-FR"/>
        </w:rPr>
        <w:t xml:space="preserve"> personnes interrogées </w:t>
      </w:r>
      <w:r w:rsidRPr="00EE481F">
        <w:rPr>
          <w:lang w:val="fr-FR"/>
        </w:rPr>
        <w:t>l’analyse démontre une évolution positive (</w:t>
      </w:r>
      <w:proofErr w:type="spellStart"/>
      <w:r w:rsidRPr="00EE481F">
        <w:rPr>
          <w:lang w:val="fr-FR"/>
        </w:rPr>
        <w:t>Tx</w:t>
      </w:r>
      <w:proofErr w:type="spellEnd"/>
      <w:r w:rsidRPr="00EE481F">
        <w:rPr>
          <w:lang w:val="fr-FR"/>
        </w:rPr>
        <w:t xml:space="preserve"> Evol. +207%) du sentiment de sécurité par la population depuis janvier 2018, sur toute la zone du projet et quelle que soit la catégorie interrogée (bénéficiaires, PDI, communauté).</w:t>
      </w:r>
    </w:p>
    <w:p w14:paraId="0A08C27D" w14:textId="77777777" w:rsidR="00BA5D85" w:rsidRDefault="00042DC0" w:rsidP="00042DC0">
      <w:pPr>
        <w:shd w:val="clear" w:color="auto" w:fill="D9D9D9" w:themeFill="background1" w:themeFillShade="D9"/>
        <w:ind w:left="-810"/>
        <w:jc w:val="both"/>
        <w:rPr>
          <w:lang w:val="fr-FR"/>
        </w:rPr>
      </w:pPr>
      <w:r w:rsidRPr="002365E3">
        <w:rPr>
          <w:lang w:val="fr-FR"/>
        </w:rPr>
        <w:t xml:space="preserve">« Je n’ai pas les moyens de l’école et les structures pour adultes n’existent pas à Bambari. Grace à ce projet, nous les femmes, nous pouvons devenir indépendantes et mieux réussir dans notre vie. C’est important car je pourrai participer à l’éducation des enfants et mieux gérer mon commerce » </w:t>
      </w:r>
      <w:proofErr w:type="spellStart"/>
      <w:r w:rsidRPr="002365E3">
        <w:rPr>
          <w:lang w:val="fr-FR"/>
        </w:rPr>
        <w:t>Davilla</w:t>
      </w:r>
      <w:proofErr w:type="spellEnd"/>
      <w:r w:rsidRPr="002365E3">
        <w:rPr>
          <w:lang w:val="fr-FR"/>
        </w:rPr>
        <w:t xml:space="preserve"> </w:t>
      </w:r>
      <w:proofErr w:type="spellStart"/>
      <w:r w:rsidRPr="002365E3">
        <w:rPr>
          <w:lang w:val="fr-FR"/>
        </w:rPr>
        <w:t>Wakamba</w:t>
      </w:r>
      <w:proofErr w:type="spellEnd"/>
      <w:r>
        <w:rPr>
          <w:lang w:val="fr-FR"/>
        </w:rPr>
        <w:t>.</w:t>
      </w:r>
    </w:p>
    <w:p w14:paraId="0D19F5DA" w14:textId="77777777" w:rsidR="00042DC0" w:rsidRPr="00042DC0" w:rsidRDefault="00042DC0" w:rsidP="00042DC0">
      <w:pPr>
        <w:shd w:val="clear" w:color="auto" w:fill="D9D9D9" w:themeFill="background1" w:themeFillShade="D9"/>
        <w:ind w:left="-810"/>
        <w:jc w:val="both"/>
        <w:rPr>
          <w:lang w:val="fr-FR"/>
        </w:rPr>
      </w:pPr>
      <w:r w:rsidRPr="00B74866">
        <w:rPr>
          <w:lang w:val="fr-FR"/>
        </w:rPr>
        <w:t>L</w:t>
      </w:r>
      <w:r w:rsidRPr="004E2402">
        <w:rPr>
          <w:lang w:val="fr-FR"/>
        </w:rPr>
        <w:t xml:space="preserve">e CFW </w:t>
      </w:r>
      <w:r w:rsidRPr="005F0FE7">
        <w:rPr>
          <w:lang w:val="fr-FR"/>
        </w:rPr>
        <w:t xml:space="preserve">a permis </w:t>
      </w:r>
      <w:r w:rsidRPr="004E2402">
        <w:rPr>
          <w:lang w:val="fr-FR"/>
        </w:rPr>
        <w:t xml:space="preserve">de fournir un revenu mensuel de 36000 Fcfa (70$) à </w:t>
      </w:r>
      <w:r w:rsidRPr="005F0FE7">
        <w:rPr>
          <w:lang w:val="fr-FR"/>
        </w:rPr>
        <w:t>2</w:t>
      </w:r>
      <w:r w:rsidRPr="001443C8">
        <w:rPr>
          <w:lang w:val="fr-FR"/>
        </w:rPr>
        <w:t>30</w:t>
      </w:r>
      <w:r w:rsidRPr="005F0FE7">
        <w:rPr>
          <w:lang w:val="fr-FR"/>
        </w:rPr>
        <w:t xml:space="preserve">3 </w:t>
      </w:r>
      <w:r w:rsidRPr="004E2402">
        <w:rPr>
          <w:lang w:val="fr-FR"/>
        </w:rPr>
        <w:t>bénéficiaire</w:t>
      </w:r>
      <w:r w:rsidRPr="005F0FE7">
        <w:rPr>
          <w:lang w:val="fr-FR"/>
        </w:rPr>
        <w:t>s</w:t>
      </w:r>
      <w:r w:rsidRPr="004E2402">
        <w:rPr>
          <w:lang w:val="fr-FR"/>
        </w:rPr>
        <w:t xml:space="preserve"> durant 2 mois. Moustafa Boukar </w:t>
      </w:r>
      <w:proofErr w:type="spellStart"/>
      <w:r w:rsidRPr="004E2402">
        <w:rPr>
          <w:lang w:val="fr-FR"/>
        </w:rPr>
        <w:t>Oussmane</w:t>
      </w:r>
      <w:proofErr w:type="spellEnd"/>
      <w:r w:rsidRPr="004E2402">
        <w:rPr>
          <w:lang w:val="fr-FR"/>
        </w:rPr>
        <w:t xml:space="preserve"> : "l'argent gagné permet de nous prendre à charge à la maison" source </w:t>
      </w:r>
      <w:proofErr w:type="spellStart"/>
      <w:r w:rsidRPr="004E2402">
        <w:rPr>
          <w:lang w:val="fr-FR"/>
        </w:rPr>
        <w:t>GuiraFM</w:t>
      </w:r>
      <w:proofErr w:type="spellEnd"/>
      <w:r w:rsidRPr="004E2402">
        <w:rPr>
          <w:lang w:val="fr-FR"/>
        </w:rPr>
        <w:t>. L'école Application Garçon a entièrement été réhabilitée et équipée. Elle accueille 750 élèves privés d'accès à leur ancienne école par les groupes armés.</w:t>
      </w:r>
    </w:p>
    <w:p w14:paraId="37F967C4" w14:textId="10705BD1" w:rsidR="00042DC0" w:rsidRPr="00042DC0" w:rsidRDefault="00042DC0" w:rsidP="00042DC0">
      <w:pPr>
        <w:shd w:val="clear" w:color="auto" w:fill="D9D9D9" w:themeFill="background1" w:themeFillShade="D9"/>
        <w:ind w:left="-810"/>
        <w:jc w:val="both"/>
        <w:rPr>
          <w:lang w:val="fr-FR"/>
        </w:rPr>
      </w:pPr>
      <w:r w:rsidRPr="00A50DB6">
        <w:rPr>
          <w:lang w:val="fr-FR"/>
        </w:rPr>
        <w:t xml:space="preserve">Le suivi d'un échantillon de 587 AGR, a montré que le chiffre d’affaire total de l’ensemble des bénéficiaires après 3 mois d’activités s’élevait à 88 736 535 Fcfa (149 000$) pour un bénéfice net moyen par bénéficiaire de 79 356 Fcfa (133$). 59% des bénéficiaires déclarent gagner entre 4000 et 5000 Fcfa par semaine, et seulement 9% d’entre eux gagnent moins de 1000 Fcfa par </w:t>
      </w:r>
      <w:r w:rsidRPr="00A50DB6">
        <w:rPr>
          <w:lang w:val="fr-FR"/>
        </w:rPr>
        <w:lastRenderedPageBreak/>
        <w:t>semaine grâce à leur AGR</w:t>
      </w:r>
      <w:r w:rsidRPr="007E42FF">
        <w:rPr>
          <w:lang w:val="fr-FR"/>
        </w:rPr>
        <w:t>.</w:t>
      </w:r>
      <w:r w:rsidRPr="007D1955">
        <w:rPr>
          <w:lang w:val="fr-FR"/>
        </w:rPr>
        <w:t xml:space="preserve"> Du point de vue des communautés, 95% des personnes interrogées trouvent que les activités économiques ont globalement augmenté, témoignant d’une dynamisation significative de l’économie locale. Cette observation est à mettre en parallèle avec l’apport de cash via le cash for </w:t>
      </w:r>
      <w:proofErr w:type="spellStart"/>
      <w:r w:rsidRPr="007D1955">
        <w:rPr>
          <w:lang w:val="fr-FR"/>
        </w:rPr>
        <w:t>work</w:t>
      </w:r>
      <w:proofErr w:type="spellEnd"/>
      <w:r w:rsidRPr="007D1955">
        <w:rPr>
          <w:lang w:val="fr-FR"/>
        </w:rPr>
        <w:t xml:space="preserve"> mis en place pour 2</w:t>
      </w:r>
      <w:r w:rsidRPr="001443C8">
        <w:rPr>
          <w:lang w:val="fr-FR"/>
        </w:rPr>
        <w:t>30</w:t>
      </w:r>
      <w:r w:rsidRPr="00F61379">
        <w:rPr>
          <w:lang w:val="fr-FR"/>
        </w:rPr>
        <w:t>3</w:t>
      </w:r>
      <w:r w:rsidRPr="007D1955">
        <w:rPr>
          <w:lang w:val="fr-FR"/>
        </w:rPr>
        <w:t xml:space="preserve"> bénéficiaires. Au total ce sont 4</w:t>
      </w:r>
      <w:r w:rsidRPr="001443C8">
        <w:rPr>
          <w:lang w:val="fr-FR"/>
        </w:rPr>
        <w:t>8</w:t>
      </w:r>
      <w:r w:rsidRPr="007D1955">
        <w:rPr>
          <w:lang w:val="fr-FR"/>
        </w:rPr>
        <w:t xml:space="preserve"> jours rémunérés 1500 Fcfa par bénéficiaire qui ont permis d’injecter 2</w:t>
      </w:r>
      <w:r w:rsidRPr="001443C8">
        <w:rPr>
          <w:lang w:val="fr-FR"/>
        </w:rPr>
        <w:t>80</w:t>
      </w:r>
      <w:r w:rsidRPr="007D1955">
        <w:rPr>
          <w:lang w:val="fr-FR"/>
        </w:rPr>
        <w:t xml:space="preserve"> 000$ dans l’économie locale</w:t>
      </w:r>
    </w:p>
    <w:p w14:paraId="760E8D30" w14:textId="77777777" w:rsidR="007712FB" w:rsidRPr="00042DC0" w:rsidRDefault="007712FB" w:rsidP="0078600B">
      <w:pPr>
        <w:rPr>
          <w:b/>
          <w:lang w:val="fr-FR"/>
        </w:rPr>
      </w:pPr>
    </w:p>
    <w:p w14:paraId="274B531D" w14:textId="77777777" w:rsidR="00F5504F" w:rsidRPr="00476758" w:rsidRDefault="00476758" w:rsidP="00476758">
      <w:pPr>
        <w:rPr>
          <w:b/>
          <w:u w:val="single"/>
          <w:lang w:val="fr-FR"/>
        </w:rPr>
      </w:pPr>
      <w:r w:rsidRPr="00476758">
        <w:rPr>
          <w:b/>
          <w:u w:val="single"/>
          <w:lang w:val="fr-FR"/>
        </w:rPr>
        <w:t>Partie II: Progrès par Résultat du projet</w:t>
      </w:r>
    </w:p>
    <w:p w14:paraId="0FC04FF0" w14:textId="77777777" w:rsidR="00476758" w:rsidRPr="00476758" w:rsidRDefault="00476758" w:rsidP="00476758">
      <w:pPr>
        <w:rPr>
          <w:b/>
          <w:u w:val="single"/>
          <w:lang w:val="fr-FR"/>
        </w:rPr>
      </w:pPr>
    </w:p>
    <w:p w14:paraId="5FC759D7"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7DCE7B06" w14:textId="77777777" w:rsidR="00287878" w:rsidRPr="005D15A3" w:rsidRDefault="00287878" w:rsidP="003D4CD7">
      <w:pPr>
        <w:ind w:left="-810"/>
        <w:rPr>
          <w:i/>
          <w:lang w:val="fr-FR"/>
        </w:rPr>
      </w:pPr>
      <w:r w:rsidRPr="005D15A3">
        <w:rPr>
          <w:i/>
          <w:lang w:val="fr-FR"/>
        </w:rPr>
        <w:t xml:space="preserve">. </w:t>
      </w:r>
    </w:p>
    <w:p w14:paraId="755280EC"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7928E5BA"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3102047C" w14:textId="77777777" w:rsidR="00287878" w:rsidRPr="005D15A3" w:rsidRDefault="00287878" w:rsidP="008364E5">
      <w:pPr>
        <w:rPr>
          <w:i/>
          <w:lang w:val="fr-FR"/>
        </w:rPr>
      </w:pPr>
    </w:p>
    <w:p w14:paraId="3572E2E3"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376F024" w14:textId="77777777" w:rsidR="003D4CD7" w:rsidRPr="005D15A3" w:rsidRDefault="003D4CD7" w:rsidP="0078600B">
      <w:pPr>
        <w:rPr>
          <w:b/>
          <w:u w:val="single"/>
          <w:lang w:val="fr-FR"/>
        </w:rPr>
      </w:pPr>
    </w:p>
    <w:p w14:paraId="54E7481A" w14:textId="77777777"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00042DC0" w:rsidRPr="00042DC0">
        <w:rPr>
          <w:shd w:val="clear" w:color="auto" w:fill="D9D9D9" w:themeFill="background1" w:themeFillShade="D9"/>
          <w:lang w:val="fr-FR"/>
        </w:rPr>
        <w:t>Socialisation des membres de groupes armés et de la jeunesse</w:t>
      </w:r>
    </w:p>
    <w:p w14:paraId="47C60209" w14:textId="77777777" w:rsidR="005D15A3" w:rsidRPr="00615EA3" w:rsidRDefault="005D15A3" w:rsidP="005D15A3">
      <w:pPr>
        <w:ind w:left="-720"/>
        <w:rPr>
          <w:b/>
          <w:lang w:val="fr-FR"/>
        </w:rPr>
      </w:pPr>
    </w:p>
    <w:p w14:paraId="1248DF06" w14:textId="77777777"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374DE1">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5" w:name="Dropdown2"/>
      <w:r w:rsidR="00374DE1" w:rsidRPr="00374DE1">
        <w:rPr>
          <w:rFonts w:ascii="Arial Narrow" w:hAnsi="Arial Narrow"/>
          <w:b/>
          <w:sz w:val="22"/>
          <w:szCs w:val="22"/>
          <w:lang w:val="fr-FR"/>
        </w:rPr>
        <w:instrText xml:space="preserve"> FORMDROPDOWN </w:instrText>
      </w:r>
      <w:r w:rsidR="00764BD9">
        <w:rPr>
          <w:rFonts w:ascii="Arial Narrow" w:hAnsi="Arial Narrow"/>
          <w:b/>
          <w:sz w:val="22"/>
          <w:szCs w:val="22"/>
        </w:rPr>
      </w:r>
      <w:r w:rsidR="00764BD9">
        <w:rPr>
          <w:rFonts w:ascii="Arial Narrow" w:hAnsi="Arial Narrow"/>
          <w:b/>
          <w:sz w:val="22"/>
          <w:szCs w:val="22"/>
        </w:rPr>
        <w:fldChar w:fldCharType="separate"/>
      </w:r>
      <w:r w:rsidR="00374DE1">
        <w:rPr>
          <w:rFonts w:ascii="Arial Narrow" w:hAnsi="Arial Narrow"/>
          <w:b/>
          <w:sz w:val="22"/>
          <w:szCs w:val="22"/>
        </w:rPr>
        <w:fldChar w:fldCharType="end"/>
      </w:r>
      <w:bookmarkEnd w:id="5"/>
    </w:p>
    <w:p w14:paraId="10A0B529" w14:textId="77777777" w:rsidR="002E1CED" w:rsidRPr="005D15A3" w:rsidRDefault="002E1CED" w:rsidP="00323ABC">
      <w:pPr>
        <w:ind w:left="-720"/>
        <w:jc w:val="both"/>
        <w:rPr>
          <w:b/>
          <w:lang w:val="fr-FR"/>
        </w:rPr>
      </w:pPr>
    </w:p>
    <w:p w14:paraId="0052A06B"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7CE0D706" w14:textId="77777777" w:rsidR="00042DC0" w:rsidRPr="00322C8D" w:rsidRDefault="00042DC0" w:rsidP="00042DC0">
      <w:pPr>
        <w:shd w:val="clear" w:color="auto" w:fill="D9D9D9" w:themeFill="background1" w:themeFillShade="D9"/>
        <w:ind w:left="-709"/>
        <w:jc w:val="both"/>
        <w:rPr>
          <w:lang w:val="fr-FR"/>
        </w:rPr>
      </w:pPr>
      <w:r w:rsidRPr="00322C8D">
        <w:rPr>
          <w:lang w:val="fr-FR"/>
        </w:rPr>
        <w:t xml:space="preserve">Le projet a mis en place </w:t>
      </w:r>
      <w:r w:rsidRPr="00B70137">
        <w:rPr>
          <w:lang w:val="fr-FR"/>
        </w:rPr>
        <w:t>6</w:t>
      </w:r>
      <w:r w:rsidRPr="00322C8D">
        <w:rPr>
          <w:lang w:val="fr-FR"/>
        </w:rPr>
        <w:t xml:space="preserve"> comités CVR, correspondant aux </w:t>
      </w:r>
      <w:r w:rsidRPr="00B70137">
        <w:rPr>
          <w:lang w:val="fr-FR"/>
        </w:rPr>
        <w:t>6</w:t>
      </w:r>
      <w:r w:rsidRPr="00322C8D">
        <w:rPr>
          <w:lang w:val="fr-FR"/>
        </w:rPr>
        <w:t xml:space="preserve"> zones d'intervention du projet. Les comités sont composés des leaders de la communauté et des représentants des groupes armés. Ils totalisent 90 membres dont 22% de femmes.</w:t>
      </w:r>
    </w:p>
    <w:p w14:paraId="58A5FD30" w14:textId="77777777" w:rsidR="00042DC0" w:rsidRPr="00B70137" w:rsidRDefault="00042DC0" w:rsidP="00042DC0">
      <w:pPr>
        <w:shd w:val="clear" w:color="auto" w:fill="D9D9D9" w:themeFill="background1" w:themeFillShade="D9"/>
        <w:ind w:left="-720"/>
        <w:jc w:val="both"/>
        <w:rPr>
          <w:lang w:val="fr-FR"/>
        </w:rPr>
      </w:pPr>
      <w:r w:rsidRPr="00B70137">
        <w:rPr>
          <w:lang w:val="fr-FR"/>
        </w:rPr>
        <w:t>2</w:t>
      </w:r>
      <w:r w:rsidRPr="009251FC">
        <w:rPr>
          <w:lang w:val="fr-FR"/>
        </w:rPr>
        <w:t>703</w:t>
      </w:r>
      <w:r w:rsidRPr="00322C8D">
        <w:rPr>
          <w:lang w:val="fr-FR"/>
        </w:rPr>
        <w:t xml:space="preserve"> bénéficiaires ont été sélectionnés et enregistrés dans une base de données (6</w:t>
      </w:r>
      <w:r w:rsidRPr="00B70137">
        <w:rPr>
          <w:lang w:val="fr-FR"/>
        </w:rPr>
        <w:t>3</w:t>
      </w:r>
      <w:r w:rsidRPr="00322C8D">
        <w:rPr>
          <w:lang w:val="fr-FR"/>
        </w:rPr>
        <w:t xml:space="preserve">% GA, </w:t>
      </w:r>
      <w:r w:rsidRPr="00B70137">
        <w:rPr>
          <w:lang w:val="fr-FR"/>
        </w:rPr>
        <w:t>37</w:t>
      </w:r>
      <w:r w:rsidRPr="00322C8D">
        <w:rPr>
          <w:lang w:val="fr-FR"/>
        </w:rPr>
        <w:t xml:space="preserve">% Jeunes). </w:t>
      </w:r>
      <w:r w:rsidRPr="00B70137">
        <w:rPr>
          <w:lang w:val="fr-FR"/>
        </w:rPr>
        <w:t xml:space="preserve">100% des bénéficiaires </w:t>
      </w:r>
      <w:r w:rsidRPr="00322C8D">
        <w:rPr>
          <w:lang w:val="fr-FR"/>
        </w:rPr>
        <w:t>ont signé leur engagement de renoncement à la violence et ont complété leurs 48 jours de Cash for Work et leurs 16 séances de socialisation.</w:t>
      </w:r>
      <w:r w:rsidRPr="00D154D2">
        <w:rPr>
          <w:lang w:val="fr-FR"/>
        </w:rPr>
        <w:t xml:space="preserve"> </w:t>
      </w:r>
      <w:r w:rsidRPr="00322C8D">
        <w:rPr>
          <w:lang w:val="fr-FR"/>
        </w:rPr>
        <w:t xml:space="preserve">4 groupes armés sont représentés, UPC, </w:t>
      </w:r>
      <w:proofErr w:type="spellStart"/>
      <w:r w:rsidRPr="00322C8D">
        <w:rPr>
          <w:lang w:val="fr-FR"/>
        </w:rPr>
        <w:t>Autodéfences</w:t>
      </w:r>
      <w:proofErr w:type="spellEnd"/>
      <w:r w:rsidRPr="00322C8D">
        <w:rPr>
          <w:lang w:val="fr-FR"/>
        </w:rPr>
        <w:t>, AB-PCUD et AB-MOKOM. Au total les bénéficiaires sont composés de 1</w:t>
      </w:r>
      <w:r w:rsidRPr="009251FC">
        <w:rPr>
          <w:lang w:val="fr-FR"/>
        </w:rPr>
        <w:t>94</w:t>
      </w:r>
      <w:r w:rsidRPr="00B70137">
        <w:rPr>
          <w:lang w:val="fr-FR"/>
        </w:rPr>
        <w:t>7</w:t>
      </w:r>
      <w:r w:rsidRPr="00322C8D">
        <w:rPr>
          <w:lang w:val="fr-FR"/>
        </w:rPr>
        <w:t xml:space="preserve"> hommes et </w:t>
      </w:r>
      <w:r w:rsidRPr="009251FC">
        <w:rPr>
          <w:lang w:val="fr-FR"/>
        </w:rPr>
        <w:t>756</w:t>
      </w:r>
      <w:r w:rsidRPr="00322C8D">
        <w:rPr>
          <w:lang w:val="fr-FR"/>
        </w:rPr>
        <w:t xml:space="preserve"> femmes. 19 leaders de la communauté (14 hommes/5 femmes) ont été formés comme socialisa</w:t>
      </w:r>
      <w:r w:rsidRPr="00D154D2">
        <w:rPr>
          <w:lang w:val="fr-FR"/>
        </w:rPr>
        <w:t>t</w:t>
      </w:r>
      <w:r w:rsidRPr="00322C8D">
        <w:rPr>
          <w:lang w:val="fr-FR"/>
        </w:rPr>
        <w:t xml:space="preserve">eurs. </w:t>
      </w:r>
      <w:r w:rsidRPr="009251FC">
        <w:rPr>
          <w:lang w:val="fr-FR"/>
        </w:rPr>
        <w:t>20</w:t>
      </w:r>
      <w:r w:rsidRPr="00322C8D">
        <w:rPr>
          <w:lang w:val="fr-FR"/>
        </w:rPr>
        <w:t xml:space="preserve"> infrastructures communautaires sur </w:t>
      </w:r>
      <w:r w:rsidRPr="009251FC">
        <w:rPr>
          <w:lang w:val="fr-FR"/>
        </w:rPr>
        <w:t>21</w:t>
      </w:r>
      <w:r w:rsidRPr="00322C8D">
        <w:rPr>
          <w:lang w:val="fr-FR"/>
        </w:rPr>
        <w:t xml:space="preserve"> (</w:t>
      </w:r>
      <w:r w:rsidRPr="00B70137">
        <w:rPr>
          <w:lang w:val="fr-FR"/>
        </w:rPr>
        <w:t>1 s</w:t>
      </w:r>
      <w:r w:rsidRPr="00322C8D">
        <w:rPr>
          <w:lang w:val="fr-FR"/>
        </w:rPr>
        <w:t xml:space="preserve">tade, </w:t>
      </w:r>
      <w:r w:rsidRPr="00B70137">
        <w:rPr>
          <w:lang w:val="fr-FR"/>
        </w:rPr>
        <w:t>3 é</w:t>
      </w:r>
      <w:r w:rsidRPr="00322C8D">
        <w:rPr>
          <w:lang w:val="fr-FR"/>
        </w:rPr>
        <w:t>cole</w:t>
      </w:r>
      <w:r w:rsidRPr="00B70137">
        <w:rPr>
          <w:lang w:val="fr-FR"/>
        </w:rPr>
        <w:t>, 1 r</w:t>
      </w:r>
      <w:r w:rsidRPr="00322C8D">
        <w:rPr>
          <w:lang w:val="fr-FR"/>
        </w:rPr>
        <w:t xml:space="preserve">ond-point, </w:t>
      </w:r>
      <w:r w:rsidRPr="00B70137">
        <w:rPr>
          <w:lang w:val="fr-FR"/>
        </w:rPr>
        <w:t>2</w:t>
      </w:r>
      <w:r w:rsidRPr="00322C8D">
        <w:rPr>
          <w:lang w:val="fr-FR"/>
        </w:rPr>
        <w:t xml:space="preserve"> </w:t>
      </w:r>
      <w:r w:rsidRPr="00B70137">
        <w:rPr>
          <w:lang w:val="fr-FR"/>
        </w:rPr>
        <w:t>m</w:t>
      </w:r>
      <w:r w:rsidRPr="00322C8D">
        <w:rPr>
          <w:lang w:val="fr-FR"/>
        </w:rPr>
        <w:t xml:space="preserve">aison de Jeunes, </w:t>
      </w:r>
      <w:r w:rsidRPr="00B70137">
        <w:rPr>
          <w:lang w:val="fr-FR"/>
        </w:rPr>
        <w:t xml:space="preserve">1 Mairie, 2 centre de santé, 4 marché, 1 </w:t>
      </w:r>
      <w:r w:rsidRPr="00322C8D">
        <w:rPr>
          <w:lang w:val="fr-FR"/>
        </w:rPr>
        <w:t>bac</w:t>
      </w:r>
      <w:r w:rsidRPr="00B70137">
        <w:rPr>
          <w:lang w:val="fr-FR"/>
        </w:rPr>
        <w:t>, 1 centre de formation</w:t>
      </w:r>
      <w:r w:rsidRPr="009251FC">
        <w:rPr>
          <w:lang w:val="fr-FR"/>
        </w:rPr>
        <w:t>, Maison des magistrats, 3 ponts</w:t>
      </w:r>
      <w:r w:rsidRPr="00322C8D">
        <w:rPr>
          <w:lang w:val="fr-FR"/>
        </w:rPr>
        <w:t xml:space="preserve">) et </w:t>
      </w:r>
      <w:r w:rsidRPr="00B70137">
        <w:rPr>
          <w:lang w:val="fr-FR"/>
        </w:rPr>
        <w:t>20,8</w:t>
      </w:r>
      <w:r w:rsidRPr="00322C8D">
        <w:rPr>
          <w:lang w:val="fr-FR"/>
        </w:rPr>
        <w:t xml:space="preserve">km de route ont été réhabilités/construits à travers le </w:t>
      </w:r>
      <w:proofErr w:type="spellStart"/>
      <w:r w:rsidRPr="00322C8D">
        <w:rPr>
          <w:lang w:val="fr-FR"/>
        </w:rPr>
        <w:t>CfW</w:t>
      </w:r>
      <w:proofErr w:type="spellEnd"/>
      <w:r w:rsidRPr="00322C8D">
        <w:rPr>
          <w:lang w:val="fr-FR"/>
        </w:rPr>
        <w:t>.</w:t>
      </w:r>
    </w:p>
    <w:p w14:paraId="72EEF3F9" w14:textId="77777777" w:rsidR="00042DC0" w:rsidRDefault="00042DC0" w:rsidP="00042DC0">
      <w:pPr>
        <w:shd w:val="clear" w:color="auto" w:fill="D9D9D9" w:themeFill="background1" w:themeFillShade="D9"/>
        <w:ind w:left="-720"/>
        <w:jc w:val="both"/>
      </w:pPr>
      <w:r w:rsidRPr="00D154D2">
        <w:rPr>
          <w:lang w:val="fr-FR"/>
        </w:rPr>
        <w:t>Le R1 s'inscrit dans la théorie du changement qui prévoit que si les membres des groupes armés et les jeunes "à risque" participent à des activités positives notamment pour la communauté à travers la socialisation et la réintégration économique (</w:t>
      </w:r>
      <w:proofErr w:type="spellStart"/>
      <w:r w:rsidRPr="00D154D2">
        <w:rPr>
          <w:lang w:val="fr-FR"/>
        </w:rPr>
        <w:t>CfW</w:t>
      </w:r>
      <w:proofErr w:type="spellEnd"/>
      <w:r w:rsidRPr="00D154D2">
        <w:rPr>
          <w:lang w:val="fr-FR"/>
        </w:rPr>
        <w:t xml:space="preserve">) alors le risque de violence sera réduit. L'OIM a pu vérifier l'application de cette théorie, notamment à travers une </w:t>
      </w:r>
      <w:r w:rsidR="00773D9E" w:rsidRPr="00D154D2">
        <w:rPr>
          <w:lang w:val="fr-FR"/>
        </w:rPr>
        <w:t>accélération</w:t>
      </w:r>
      <w:r w:rsidRPr="00D154D2">
        <w:rPr>
          <w:lang w:val="fr-FR"/>
        </w:rPr>
        <w:t xml:space="preserve"> du retour à la sécurité après les événements de mi-mai, rendue possible par l'effort de l'agence pour rapidement reprogrammer le Cash for Work (Cf. MINUSCA </w:t>
      </w:r>
      <w:proofErr w:type="spellStart"/>
      <w:r w:rsidRPr="00D154D2">
        <w:rPr>
          <w:lang w:val="fr-FR"/>
        </w:rPr>
        <w:t>weekly</w:t>
      </w:r>
      <w:proofErr w:type="spellEnd"/>
      <w:r w:rsidRPr="00D154D2">
        <w:rPr>
          <w:lang w:val="fr-FR"/>
        </w:rPr>
        <w:t xml:space="preserve"> report, 12 août : "On 15 August 2018 in Bambari, </w:t>
      </w:r>
      <w:proofErr w:type="spellStart"/>
      <w:r w:rsidRPr="00D154D2">
        <w:rPr>
          <w:lang w:val="fr-FR"/>
        </w:rPr>
        <w:t>Ouaka</w:t>
      </w:r>
      <w:proofErr w:type="spellEnd"/>
      <w:r w:rsidRPr="00D154D2">
        <w:rPr>
          <w:lang w:val="fr-FR"/>
        </w:rPr>
        <w:t xml:space="preserve"> </w:t>
      </w:r>
      <w:proofErr w:type="spellStart"/>
      <w:r w:rsidRPr="00D154D2">
        <w:rPr>
          <w:lang w:val="fr-FR"/>
        </w:rPr>
        <w:t>prefecture</w:t>
      </w:r>
      <w:proofErr w:type="spellEnd"/>
      <w:r w:rsidRPr="00D154D2">
        <w:rPr>
          <w:lang w:val="fr-FR"/>
        </w:rPr>
        <w:t xml:space="preserve">, as part of follow-up on CVR </w:t>
      </w:r>
      <w:proofErr w:type="spellStart"/>
      <w:r w:rsidRPr="00D154D2">
        <w:rPr>
          <w:lang w:val="fr-FR"/>
        </w:rPr>
        <w:t>activities</w:t>
      </w:r>
      <w:proofErr w:type="spellEnd"/>
      <w:r w:rsidRPr="00D154D2">
        <w:rPr>
          <w:lang w:val="fr-FR"/>
        </w:rPr>
        <w:t xml:space="preserve"> </w:t>
      </w:r>
      <w:proofErr w:type="spellStart"/>
      <w:r w:rsidRPr="00D154D2">
        <w:rPr>
          <w:lang w:val="fr-FR"/>
        </w:rPr>
        <w:t>that</w:t>
      </w:r>
      <w:proofErr w:type="spellEnd"/>
      <w:r w:rsidRPr="00D154D2">
        <w:rPr>
          <w:lang w:val="fr-FR"/>
        </w:rPr>
        <w:t xml:space="preserve"> </w:t>
      </w:r>
      <w:proofErr w:type="spellStart"/>
      <w:r w:rsidRPr="00D154D2">
        <w:rPr>
          <w:lang w:val="fr-FR"/>
        </w:rPr>
        <w:t>is</w:t>
      </w:r>
      <w:proofErr w:type="spellEnd"/>
      <w:r w:rsidRPr="00D154D2">
        <w:rPr>
          <w:lang w:val="fr-FR"/>
        </w:rPr>
        <w:t xml:space="preserve"> </w:t>
      </w:r>
      <w:proofErr w:type="spellStart"/>
      <w:r w:rsidRPr="00D154D2">
        <w:rPr>
          <w:lang w:val="fr-FR"/>
        </w:rPr>
        <w:t>implemented</w:t>
      </w:r>
      <w:proofErr w:type="spellEnd"/>
      <w:r w:rsidRPr="00D154D2">
        <w:rPr>
          <w:lang w:val="fr-FR"/>
        </w:rPr>
        <w:t xml:space="preserve"> by </w:t>
      </w:r>
      <w:proofErr w:type="spellStart"/>
      <w:r w:rsidRPr="00D154D2">
        <w:rPr>
          <w:lang w:val="fr-FR"/>
        </w:rPr>
        <w:t>partner</w:t>
      </w:r>
      <w:proofErr w:type="spellEnd"/>
      <w:r w:rsidRPr="00D154D2">
        <w:rPr>
          <w:lang w:val="fr-FR"/>
        </w:rPr>
        <w:t xml:space="preserve"> IOM, the DDR </w:t>
      </w:r>
      <w:proofErr w:type="spellStart"/>
      <w:r w:rsidRPr="00D154D2">
        <w:rPr>
          <w:lang w:val="fr-FR"/>
        </w:rPr>
        <w:t>officer</w:t>
      </w:r>
      <w:proofErr w:type="spellEnd"/>
      <w:r w:rsidRPr="00D154D2">
        <w:rPr>
          <w:lang w:val="fr-FR"/>
        </w:rPr>
        <w:t xml:space="preserve"> </w:t>
      </w:r>
      <w:proofErr w:type="spellStart"/>
      <w:r w:rsidRPr="00D154D2">
        <w:rPr>
          <w:lang w:val="fr-FR"/>
        </w:rPr>
        <w:t>held</w:t>
      </w:r>
      <w:proofErr w:type="spellEnd"/>
      <w:r w:rsidRPr="00D154D2">
        <w:rPr>
          <w:lang w:val="fr-FR"/>
        </w:rPr>
        <w:t xml:space="preserve"> a meeting </w:t>
      </w:r>
      <w:proofErr w:type="spellStart"/>
      <w:r w:rsidRPr="00D154D2">
        <w:rPr>
          <w:lang w:val="fr-FR"/>
        </w:rPr>
        <w:t>with</w:t>
      </w:r>
      <w:proofErr w:type="spellEnd"/>
      <w:r w:rsidRPr="00D154D2">
        <w:rPr>
          <w:lang w:val="fr-FR"/>
        </w:rPr>
        <w:t xml:space="preserve"> the Mayor of Bambari and </w:t>
      </w:r>
      <w:r w:rsidRPr="00D154D2">
        <w:rPr>
          <w:lang w:val="fr-FR"/>
        </w:rPr>
        <w:lastRenderedPageBreak/>
        <w:t xml:space="preserve">an </w:t>
      </w:r>
      <w:proofErr w:type="spellStart"/>
      <w:r w:rsidRPr="00D154D2">
        <w:rPr>
          <w:lang w:val="fr-FR"/>
        </w:rPr>
        <w:t>Income</w:t>
      </w:r>
      <w:proofErr w:type="spellEnd"/>
      <w:r w:rsidRPr="00D154D2">
        <w:rPr>
          <w:lang w:val="fr-FR"/>
        </w:rPr>
        <w:t xml:space="preserve"> </w:t>
      </w:r>
      <w:proofErr w:type="spellStart"/>
      <w:r w:rsidRPr="00D154D2">
        <w:rPr>
          <w:lang w:val="fr-FR"/>
        </w:rPr>
        <w:t>Generating</w:t>
      </w:r>
      <w:proofErr w:type="spellEnd"/>
      <w:r w:rsidRPr="00D154D2">
        <w:rPr>
          <w:lang w:val="fr-FR"/>
        </w:rPr>
        <w:t xml:space="preserve"> </w:t>
      </w:r>
      <w:proofErr w:type="spellStart"/>
      <w:r w:rsidRPr="00D154D2">
        <w:rPr>
          <w:lang w:val="fr-FR"/>
        </w:rPr>
        <w:t>Activities</w:t>
      </w:r>
      <w:proofErr w:type="spellEnd"/>
      <w:r w:rsidRPr="00D154D2">
        <w:rPr>
          <w:lang w:val="fr-FR"/>
        </w:rPr>
        <w:t xml:space="preserve"> (IGA) Trainer. </w:t>
      </w:r>
      <w:r w:rsidRPr="00D154D2">
        <w:rPr>
          <w:lang w:val="en-US"/>
        </w:rPr>
        <w:t>Both interlocutors confirmed that the content of CVR (C</w:t>
      </w:r>
      <w:r>
        <w:t>f</w:t>
      </w:r>
      <w:r w:rsidRPr="00D154D2">
        <w:rPr>
          <w:lang w:val="en-US"/>
        </w:rPr>
        <w:t xml:space="preserve">W, Trainings and IGA) is greatly contributing to the transformation of beneficiaries and is consequently playing a major role to stabilize </w:t>
      </w:r>
      <w:proofErr w:type="spellStart"/>
      <w:r w:rsidRPr="00D154D2">
        <w:rPr>
          <w:lang w:val="en-US"/>
        </w:rPr>
        <w:t>Bambari</w:t>
      </w:r>
      <w:proofErr w:type="spellEnd"/>
      <w:r w:rsidRPr="00D154D2">
        <w:rPr>
          <w:lang w:val="en-US"/>
        </w:rPr>
        <w:t>.")</w:t>
      </w:r>
      <w:r>
        <w:t>.</w:t>
      </w:r>
    </w:p>
    <w:p w14:paraId="541299FB" w14:textId="77777777" w:rsidR="00042DC0" w:rsidRPr="00042DC0" w:rsidRDefault="00042DC0" w:rsidP="00042DC0">
      <w:pPr>
        <w:shd w:val="clear" w:color="auto" w:fill="D9D9D9" w:themeFill="background1" w:themeFillShade="D9"/>
        <w:ind w:left="-720"/>
        <w:jc w:val="both"/>
        <w:rPr>
          <w:lang w:val="en-US"/>
        </w:rPr>
      </w:pPr>
      <w:r w:rsidRPr="00042DC0">
        <w:rPr>
          <w:lang w:val="en-US"/>
        </w:rPr>
        <w:t xml:space="preserve"> </w:t>
      </w:r>
    </w:p>
    <w:p w14:paraId="68AA1C34" w14:textId="77777777" w:rsidR="00627A1C" w:rsidRPr="00042DC0" w:rsidRDefault="00042DC0" w:rsidP="00042DC0">
      <w:pPr>
        <w:shd w:val="clear" w:color="auto" w:fill="D9D9D9" w:themeFill="background1" w:themeFillShade="D9"/>
        <w:ind w:left="-720"/>
        <w:jc w:val="both"/>
        <w:rPr>
          <w:b/>
          <w:lang w:val="fr-FR"/>
        </w:rPr>
      </w:pPr>
      <w:r w:rsidRPr="00B70137">
        <w:rPr>
          <w:lang w:val="fr-FR"/>
        </w:rPr>
        <w:t>L</w:t>
      </w:r>
      <w:r w:rsidRPr="00322C8D">
        <w:rPr>
          <w:lang w:val="fr-FR"/>
        </w:rPr>
        <w:t xml:space="preserve">es activités du Résultat 1 </w:t>
      </w:r>
      <w:r w:rsidRPr="00B70137">
        <w:rPr>
          <w:lang w:val="fr-FR"/>
        </w:rPr>
        <w:t>s</w:t>
      </w:r>
      <w:r w:rsidRPr="00322C8D">
        <w:rPr>
          <w:lang w:val="fr-FR"/>
        </w:rPr>
        <w:t xml:space="preserve">ont </w:t>
      </w:r>
      <w:r w:rsidR="00F27358" w:rsidRPr="009251FC">
        <w:rPr>
          <w:lang w:val="fr-FR"/>
        </w:rPr>
        <w:t>presque</w:t>
      </w:r>
      <w:r w:rsidRPr="009251FC">
        <w:rPr>
          <w:lang w:val="fr-FR"/>
        </w:rPr>
        <w:t xml:space="preserve"> </w:t>
      </w:r>
      <w:r w:rsidRPr="00D10726">
        <w:rPr>
          <w:lang w:val="fr-FR"/>
        </w:rPr>
        <w:t xml:space="preserve">terminées avec l'atteinte de </w:t>
      </w:r>
      <w:r w:rsidRPr="009251FC">
        <w:rPr>
          <w:lang w:val="fr-FR"/>
        </w:rPr>
        <w:t>95</w:t>
      </w:r>
      <w:r w:rsidRPr="00D10726">
        <w:rPr>
          <w:lang w:val="fr-FR"/>
        </w:rPr>
        <w:t>% des indicateurs.</w:t>
      </w:r>
    </w:p>
    <w:p w14:paraId="6108F7EA" w14:textId="77777777" w:rsidR="00627A1C" w:rsidRPr="00042DC0" w:rsidRDefault="00627A1C" w:rsidP="00627A1C">
      <w:pPr>
        <w:ind w:left="-720"/>
        <w:rPr>
          <w:b/>
          <w:lang w:val="fr-FR"/>
        </w:rPr>
      </w:pPr>
    </w:p>
    <w:p w14:paraId="301BC3F8"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3439D384" w14:textId="77777777" w:rsidR="00F27358" w:rsidRPr="00322C8D" w:rsidRDefault="00042DC0" w:rsidP="00F27358">
      <w:pPr>
        <w:shd w:val="clear" w:color="auto" w:fill="D9D9D9" w:themeFill="background1" w:themeFillShade="D9"/>
        <w:ind w:left="-709"/>
        <w:jc w:val="both"/>
        <w:rPr>
          <w:lang w:val="fr-FR"/>
        </w:rPr>
      </w:pPr>
      <w:r w:rsidRPr="00042DC0">
        <w:rPr>
          <w:lang w:val="fr-FR"/>
        </w:rPr>
        <w:t xml:space="preserve">L’égalité entre les sexes est un indicateur complexe à atteindre dans le cadre de la mise en </w:t>
      </w:r>
      <w:r w:rsidR="00F27358" w:rsidRPr="00042DC0">
        <w:rPr>
          <w:lang w:val="fr-FR"/>
        </w:rPr>
        <w:t>œuvre</w:t>
      </w:r>
      <w:r w:rsidRPr="00042DC0">
        <w:rPr>
          <w:lang w:val="fr-FR"/>
        </w:rPr>
        <w:t xml:space="preserve"> du </w:t>
      </w:r>
      <w:r>
        <w:rPr>
          <w:lang w:val="fr-FR"/>
        </w:rPr>
        <w:t xml:space="preserve">CVR. En effet le profil des bénéficiaires ciblés (groupes armés et jeunes à risques) </w:t>
      </w:r>
      <w:r w:rsidR="00F27358">
        <w:rPr>
          <w:lang w:val="fr-FR"/>
        </w:rPr>
        <w:t xml:space="preserve">est difficilement représenté par des femmes, ce qui les exclus </w:t>
      </w:r>
      <w:proofErr w:type="spellStart"/>
      <w:r w:rsidR="00F27358">
        <w:rPr>
          <w:lang w:val="fr-FR"/>
        </w:rPr>
        <w:t>méthologiquement</w:t>
      </w:r>
      <w:proofErr w:type="spellEnd"/>
      <w:r w:rsidR="00F27358">
        <w:rPr>
          <w:lang w:val="fr-FR"/>
        </w:rPr>
        <w:t xml:space="preserve"> de la sélection. Afin de répondre à la préoccupation du genre et a</w:t>
      </w:r>
      <w:r w:rsidR="00F27358" w:rsidRPr="00322C8D">
        <w:rPr>
          <w:lang w:val="fr-FR"/>
        </w:rPr>
        <w:t>fin d'associer au projet les femmes l'OIM</w:t>
      </w:r>
      <w:r w:rsidR="00F27358" w:rsidRPr="00D82464">
        <w:rPr>
          <w:lang w:val="fr-FR"/>
        </w:rPr>
        <w:t xml:space="preserve"> a</w:t>
      </w:r>
      <w:r w:rsidR="00F27358" w:rsidRPr="00322C8D">
        <w:rPr>
          <w:lang w:val="fr-FR"/>
        </w:rPr>
        <w:t xml:space="preserve"> favoris</w:t>
      </w:r>
      <w:r w:rsidR="00F27358" w:rsidRPr="00D82464">
        <w:rPr>
          <w:lang w:val="fr-FR"/>
        </w:rPr>
        <w:t>é</w:t>
      </w:r>
      <w:r w:rsidR="00F27358" w:rsidRPr="00322C8D">
        <w:rPr>
          <w:lang w:val="fr-FR"/>
        </w:rPr>
        <w:t xml:space="preserve"> leur implication dans les niveaux de coordination. Les comités sont composés de 35% de femmes et les sensibilisateurs de CFW de 25%.</w:t>
      </w:r>
    </w:p>
    <w:p w14:paraId="2974414D" w14:textId="77777777" w:rsidR="00161D02" w:rsidRPr="00042DC0" w:rsidRDefault="00F27358" w:rsidP="00F27358">
      <w:pPr>
        <w:shd w:val="clear" w:color="auto" w:fill="D9D9D9" w:themeFill="background1" w:themeFillShade="D9"/>
        <w:ind w:left="-720"/>
        <w:jc w:val="both"/>
        <w:rPr>
          <w:lang w:val="fr-FR"/>
        </w:rPr>
      </w:pPr>
      <w:r w:rsidRPr="006F2331">
        <w:rPr>
          <w:lang w:val="fr-FR"/>
        </w:rPr>
        <w:t>L'extension s'est sensiblement focalisée sur le genre avec un ciblage exclusif de 300 femmes. La stratégie du CVR est de donner un rôle aux femmes dans la stabilisation de leur communauté via l'acquisition de savoir-faire en matière de médiation mais également en leur offrant un statut notamment à travers la compétence de s</w:t>
      </w:r>
      <w:r>
        <w:rPr>
          <w:lang w:val="fr-FR"/>
        </w:rPr>
        <w:t>ec</w:t>
      </w:r>
      <w:r w:rsidRPr="006F2331">
        <w:rPr>
          <w:lang w:val="fr-FR"/>
        </w:rPr>
        <w:t>ourisme. Ce sont 300 médiatrices qui dans leurs foyers, dans leurs quartiers, contribuent à la cohésion sociale et s’assurent en plus un statut privilégié à travers leurs compétences médicales via l’administration de soins d’urgence, référencement et conseils</w:t>
      </w:r>
    </w:p>
    <w:p w14:paraId="6BF9F259" w14:textId="77777777" w:rsidR="00323ABC" w:rsidRPr="00042DC0" w:rsidRDefault="00323ABC" w:rsidP="007E4FA1">
      <w:pPr>
        <w:rPr>
          <w:b/>
          <w:lang w:val="fr-FR"/>
        </w:rPr>
      </w:pPr>
    </w:p>
    <w:p w14:paraId="6ED33631"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F27358" w:rsidRPr="00F27358">
        <w:rPr>
          <w:shd w:val="clear" w:color="auto" w:fill="D9D9D9" w:themeFill="background1" w:themeFillShade="D9"/>
          <w:lang w:val="fr-FR"/>
        </w:rPr>
        <w:t>Réintégration économique des membres de groupes armés et de la jeunesse</w:t>
      </w:r>
    </w:p>
    <w:p w14:paraId="37D2EB5D" w14:textId="77777777" w:rsidR="00675507" w:rsidRPr="00615EA3" w:rsidRDefault="00675507" w:rsidP="00675507">
      <w:pPr>
        <w:ind w:left="-720"/>
        <w:rPr>
          <w:b/>
          <w:lang w:val="fr-FR"/>
        </w:rPr>
      </w:pPr>
    </w:p>
    <w:p w14:paraId="319C287A"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374DE1">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374DE1" w:rsidRPr="00374DE1">
        <w:rPr>
          <w:rFonts w:ascii="Arial Narrow" w:hAnsi="Arial Narrow"/>
          <w:b/>
          <w:sz w:val="22"/>
          <w:szCs w:val="22"/>
          <w:lang w:val="fr-FR"/>
        </w:rPr>
        <w:instrText xml:space="preserve"> FORMDROPDOWN </w:instrText>
      </w:r>
      <w:r w:rsidR="00764BD9">
        <w:rPr>
          <w:rFonts w:ascii="Arial Narrow" w:hAnsi="Arial Narrow"/>
          <w:b/>
          <w:sz w:val="22"/>
          <w:szCs w:val="22"/>
        </w:rPr>
      </w:r>
      <w:r w:rsidR="00764BD9">
        <w:rPr>
          <w:rFonts w:ascii="Arial Narrow" w:hAnsi="Arial Narrow"/>
          <w:b/>
          <w:sz w:val="22"/>
          <w:szCs w:val="22"/>
        </w:rPr>
        <w:fldChar w:fldCharType="separate"/>
      </w:r>
      <w:r w:rsidR="00374DE1">
        <w:rPr>
          <w:rFonts w:ascii="Arial Narrow" w:hAnsi="Arial Narrow"/>
          <w:b/>
          <w:sz w:val="22"/>
          <w:szCs w:val="22"/>
        </w:rPr>
        <w:fldChar w:fldCharType="end"/>
      </w:r>
    </w:p>
    <w:p w14:paraId="4EC9940E" w14:textId="77777777" w:rsidR="00675507" w:rsidRPr="005D15A3" w:rsidRDefault="00675507" w:rsidP="00675507">
      <w:pPr>
        <w:ind w:left="-720"/>
        <w:jc w:val="both"/>
        <w:rPr>
          <w:b/>
          <w:lang w:val="fr-FR"/>
        </w:rPr>
      </w:pPr>
    </w:p>
    <w:p w14:paraId="2641BEB8"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33E6652" w14:textId="77777777" w:rsidR="00F27358" w:rsidRPr="00D10726" w:rsidRDefault="00F27358" w:rsidP="00F27358">
      <w:pPr>
        <w:shd w:val="clear" w:color="auto" w:fill="D9D9D9" w:themeFill="background1" w:themeFillShade="D9"/>
        <w:ind w:left="-720"/>
        <w:jc w:val="both"/>
        <w:rPr>
          <w:lang w:val="fr-FR"/>
        </w:rPr>
      </w:pPr>
      <w:r w:rsidRPr="00955D1E">
        <w:rPr>
          <w:lang w:val="fr-FR"/>
        </w:rPr>
        <w:t xml:space="preserve">Dans le cadre du partenariat de l'OIM avec l'Agence Centrafricaine pour la Formation et l'Emploi (ACFPE), </w:t>
      </w:r>
      <w:r w:rsidRPr="00322C8D">
        <w:rPr>
          <w:lang w:val="fr-FR"/>
        </w:rPr>
        <w:t xml:space="preserve">30 formateurs ont été formés </w:t>
      </w:r>
      <w:r w:rsidRPr="00955D1E">
        <w:rPr>
          <w:lang w:val="fr-FR"/>
        </w:rPr>
        <w:t>sur le module "gestion d'une AGR"</w:t>
      </w:r>
      <w:r w:rsidRPr="00322C8D">
        <w:rPr>
          <w:lang w:val="fr-FR"/>
        </w:rPr>
        <w:t xml:space="preserve"> afin de former </w:t>
      </w:r>
      <w:r w:rsidRPr="00955D1E">
        <w:rPr>
          <w:lang w:val="fr-FR"/>
        </w:rPr>
        <w:t xml:space="preserve">à leur tour </w:t>
      </w:r>
      <w:r w:rsidRPr="00322C8D">
        <w:rPr>
          <w:lang w:val="fr-FR"/>
        </w:rPr>
        <w:t xml:space="preserve">l'ensemble des bénéficiaires et d'assurer leur suivi. 100% des bénéficiaires </w:t>
      </w:r>
      <w:r w:rsidRPr="00955D1E">
        <w:rPr>
          <w:lang w:val="fr-FR"/>
        </w:rPr>
        <w:t xml:space="preserve">ont reçu une formation générale et commune sur la gestion d'une AGR (start </w:t>
      </w:r>
      <w:proofErr w:type="spellStart"/>
      <w:r w:rsidRPr="00955D1E">
        <w:rPr>
          <w:lang w:val="fr-FR"/>
        </w:rPr>
        <w:t>your</w:t>
      </w:r>
      <w:proofErr w:type="spellEnd"/>
      <w:r w:rsidRPr="00955D1E">
        <w:rPr>
          <w:lang w:val="fr-FR"/>
        </w:rPr>
        <w:t xml:space="preserve"> business, gestion comptable) et </w:t>
      </w:r>
      <w:r w:rsidRPr="00D10726">
        <w:rPr>
          <w:lang w:val="fr-FR"/>
        </w:rPr>
        <w:t>191 ont reçu une formation professionnelle spécifique associée au type d'AGR choisie (Permis de conduire, couture, mécanique, menuiserie, maçonnerie)</w:t>
      </w:r>
      <w:r w:rsidRPr="00322C8D">
        <w:rPr>
          <w:lang w:val="fr-FR"/>
        </w:rPr>
        <w:t>.</w:t>
      </w:r>
      <w:r w:rsidRPr="00955D1E">
        <w:rPr>
          <w:lang w:val="fr-FR"/>
        </w:rPr>
        <w:t xml:space="preserve"> </w:t>
      </w:r>
      <w:r w:rsidRPr="00D10726">
        <w:rPr>
          <w:lang w:val="fr-FR"/>
        </w:rPr>
        <w:t xml:space="preserve"> </w:t>
      </w:r>
      <w:r w:rsidRPr="00496061">
        <w:rPr>
          <w:lang w:val="fr-FR"/>
        </w:rPr>
        <w:t>100% des</w:t>
      </w:r>
      <w:r w:rsidRPr="00D10726">
        <w:rPr>
          <w:lang w:val="fr-FR"/>
        </w:rPr>
        <w:t xml:space="preserve"> bénéficiaire</w:t>
      </w:r>
      <w:r w:rsidRPr="00496061">
        <w:rPr>
          <w:lang w:val="fr-FR"/>
        </w:rPr>
        <w:t>s</w:t>
      </w:r>
      <w:r w:rsidR="00773D9E">
        <w:rPr>
          <w:lang w:val="fr-FR"/>
        </w:rPr>
        <w:t xml:space="preserve"> ont reçu leur kits et le suivi/</w:t>
      </w:r>
      <w:r w:rsidRPr="00D10726">
        <w:rPr>
          <w:lang w:val="fr-FR"/>
        </w:rPr>
        <w:t>évaluation montre que 89% d'entre sont toujours en activités.  Dans le cadre du résulta</w:t>
      </w:r>
      <w:r w:rsidRPr="00496061">
        <w:rPr>
          <w:lang w:val="fr-FR"/>
        </w:rPr>
        <w:t>t</w:t>
      </w:r>
      <w:r w:rsidRPr="00D10726">
        <w:rPr>
          <w:lang w:val="fr-FR"/>
        </w:rPr>
        <w:t xml:space="preserve"> 2, un centre agropastoral a été construit pour rassembler 125 bénéficiaires d'AGR maraichage. Cette stratégie innovante et pilote à l'échelle de la RCA offre une voie de durabilité particulièrement intéressante dans le cadre de la réinsertion économique mais aussi du travail sur la cohésion sociale.</w:t>
      </w:r>
    </w:p>
    <w:p w14:paraId="4BE82A96" w14:textId="77777777" w:rsidR="00F27358" w:rsidRPr="00194D13" w:rsidRDefault="00F27358" w:rsidP="00F27358">
      <w:pPr>
        <w:shd w:val="clear" w:color="auto" w:fill="D9D9D9" w:themeFill="background1" w:themeFillShade="D9"/>
        <w:ind w:left="-720"/>
        <w:jc w:val="both"/>
        <w:rPr>
          <w:lang w:val="fr-FR"/>
        </w:rPr>
      </w:pPr>
      <w:r w:rsidRPr="00BF233D">
        <w:rPr>
          <w:lang w:val="fr-FR"/>
        </w:rPr>
        <w:t xml:space="preserve">Enfin, en support aux formations techniques et au développement des AGR, l'OIM </w:t>
      </w:r>
      <w:r>
        <w:rPr>
          <w:lang w:val="fr-FR"/>
        </w:rPr>
        <w:t>a</w:t>
      </w:r>
      <w:r w:rsidRPr="00D10726">
        <w:rPr>
          <w:lang w:val="fr-FR"/>
        </w:rPr>
        <w:t xml:space="preserve"> mis en place </w:t>
      </w:r>
      <w:r w:rsidRPr="00BF233D">
        <w:rPr>
          <w:lang w:val="fr-FR"/>
        </w:rPr>
        <w:t xml:space="preserve">l'alphabétisation </w:t>
      </w:r>
      <w:r w:rsidRPr="00D10726">
        <w:rPr>
          <w:lang w:val="fr-FR"/>
        </w:rPr>
        <w:t xml:space="preserve">pour </w:t>
      </w:r>
      <w:r w:rsidRPr="009251FC">
        <w:rPr>
          <w:lang w:val="fr-FR"/>
        </w:rPr>
        <w:t>7</w:t>
      </w:r>
      <w:r w:rsidRPr="00D10726">
        <w:rPr>
          <w:lang w:val="fr-FR"/>
        </w:rPr>
        <w:t>85</w:t>
      </w:r>
      <w:r w:rsidRPr="00BF233D">
        <w:rPr>
          <w:lang w:val="fr-FR"/>
        </w:rPr>
        <w:t xml:space="preserve"> bénéficiaires ayant déclaré ne pas savoir lire et/ou écrire ainsi que de ceux n'ayant pas été scolarisés. 12 enseignants ont été sélectionnés et formés par la Direction de l'alphabétisation.</w:t>
      </w:r>
      <w:r w:rsidRPr="00D10726">
        <w:rPr>
          <w:lang w:val="fr-FR"/>
        </w:rPr>
        <w:t xml:space="preserve"> Le taux de réussite après 180 heures d'enseignement a été de 40%</w:t>
      </w:r>
      <w:r w:rsidRPr="008878F5">
        <w:rPr>
          <w:lang w:val="fr-FR"/>
        </w:rPr>
        <w:t>.</w:t>
      </w:r>
      <w:r w:rsidRPr="009251FC">
        <w:rPr>
          <w:lang w:val="fr-FR"/>
        </w:rPr>
        <w:t xml:space="preserve"> </w:t>
      </w:r>
      <w:r w:rsidRPr="00194D13">
        <w:rPr>
          <w:lang w:val="fr-FR"/>
        </w:rPr>
        <w:t>65 femmes suivent également une formation en premiers secours.</w:t>
      </w:r>
    </w:p>
    <w:p w14:paraId="24B68B52" w14:textId="77777777" w:rsidR="00675507" w:rsidRPr="00F27358" w:rsidRDefault="00F27358" w:rsidP="00F27358">
      <w:pPr>
        <w:shd w:val="clear" w:color="auto" w:fill="D9D9D9" w:themeFill="background1" w:themeFillShade="D9"/>
        <w:ind w:left="-720"/>
        <w:jc w:val="both"/>
        <w:rPr>
          <w:b/>
          <w:lang w:val="fr-FR"/>
        </w:rPr>
      </w:pPr>
      <w:r w:rsidRPr="009251FC">
        <w:rPr>
          <w:lang w:val="fr-FR"/>
        </w:rPr>
        <w:t>L'atteinte des résultats en matière d'alphabétisation et de formation aux premiers secours est de 30%</w:t>
      </w:r>
    </w:p>
    <w:p w14:paraId="0A0B7F91" w14:textId="77777777" w:rsidR="00675507" w:rsidRPr="00F27358" w:rsidRDefault="00675507" w:rsidP="00675507">
      <w:pPr>
        <w:ind w:left="-720"/>
        <w:rPr>
          <w:b/>
          <w:lang w:val="fr-FR"/>
        </w:rPr>
      </w:pPr>
    </w:p>
    <w:p w14:paraId="762988AF"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26D8574" w14:textId="77777777" w:rsidR="00F27358" w:rsidRPr="00F27358" w:rsidRDefault="00F27358" w:rsidP="00F27358">
      <w:pPr>
        <w:shd w:val="clear" w:color="auto" w:fill="D9D9D9" w:themeFill="background1" w:themeFillShade="D9"/>
        <w:ind w:left="-709"/>
        <w:jc w:val="both"/>
        <w:rPr>
          <w:lang w:val="fr-FR"/>
        </w:rPr>
      </w:pPr>
      <w:r w:rsidRPr="00322C8D">
        <w:rPr>
          <w:lang w:val="fr-FR"/>
        </w:rPr>
        <w:lastRenderedPageBreak/>
        <w:t xml:space="preserve">La liste des 22 AGR proposées aux bénéficiaires </w:t>
      </w:r>
      <w:r w:rsidRPr="00066294">
        <w:rPr>
          <w:lang w:val="fr-FR"/>
        </w:rPr>
        <w:t>a pris</w:t>
      </w:r>
      <w:r w:rsidRPr="00322C8D">
        <w:rPr>
          <w:lang w:val="fr-FR"/>
        </w:rPr>
        <w:t xml:space="preserve"> en compte les recommandations de l'étude de marché mais également certains secteurs traditionnellement porteurs pour les femmes (petit commerce, couture, restauration)</w:t>
      </w:r>
    </w:p>
    <w:p w14:paraId="2EA591ED" w14:textId="77777777" w:rsidR="00675507" w:rsidRPr="00F27358" w:rsidRDefault="00F27358" w:rsidP="00F27358">
      <w:pPr>
        <w:shd w:val="clear" w:color="auto" w:fill="D9D9D9" w:themeFill="background1" w:themeFillShade="D9"/>
        <w:ind w:left="-720"/>
        <w:jc w:val="both"/>
        <w:rPr>
          <w:b/>
          <w:lang w:val="fr-FR"/>
        </w:rPr>
      </w:pPr>
      <w:r w:rsidRPr="006F2331">
        <w:rPr>
          <w:lang w:val="fr-FR"/>
        </w:rPr>
        <w:t>L'extension s'est sensiblement focalisée sur le genre avec un ciblage exclusif de 300 femmes. La stratégie du CVR est de donner un rôle aux femmes dans la stabilisation de leur communauté via l'acquisition de savoir-faire en matière de médiation mais également en leur offrant un statut notamment à travers la compétence de s</w:t>
      </w:r>
      <w:r>
        <w:rPr>
          <w:lang w:val="fr-FR"/>
        </w:rPr>
        <w:t>ec</w:t>
      </w:r>
      <w:r w:rsidRPr="006F2331">
        <w:rPr>
          <w:lang w:val="fr-FR"/>
        </w:rPr>
        <w:t xml:space="preserve">ourisme. </w:t>
      </w:r>
      <w:r>
        <w:rPr>
          <w:lang w:val="fr-FR"/>
        </w:rPr>
        <w:t>C</w:t>
      </w:r>
      <w:r w:rsidRPr="006F2331">
        <w:rPr>
          <w:lang w:val="fr-FR"/>
        </w:rPr>
        <w:t>e sont 300 médiatrices qui dans leurs foyers, dans leurs quartiers, contribuent à la cohésion sociale et s’assurent en plus un statut privilégié à travers leurs compétences médicales via l’administration de soins d’urgence, référencement et conseils</w:t>
      </w:r>
    </w:p>
    <w:p w14:paraId="20DC0252" w14:textId="77777777" w:rsidR="00627A1C" w:rsidRPr="00F27358" w:rsidRDefault="00627A1C" w:rsidP="00627A1C">
      <w:pPr>
        <w:ind w:left="-720"/>
        <w:rPr>
          <w:b/>
          <w:lang w:val="fr-FR"/>
        </w:rPr>
      </w:pPr>
    </w:p>
    <w:p w14:paraId="3351D9BC"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F27358" w:rsidRPr="00F27358">
        <w:rPr>
          <w:shd w:val="clear" w:color="auto" w:fill="D9D9D9" w:themeFill="background1" w:themeFillShade="D9"/>
          <w:lang w:val="fr-FR"/>
        </w:rPr>
        <w:t>Prévention des conflits et capacité d’autogestion des communautés</w:t>
      </w:r>
    </w:p>
    <w:p w14:paraId="661AC1E2" w14:textId="77777777" w:rsidR="00675507" w:rsidRPr="00615EA3" w:rsidRDefault="00675507" w:rsidP="00675507">
      <w:pPr>
        <w:ind w:left="-720"/>
        <w:rPr>
          <w:b/>
          <w:lang w:val="fr-FR"/>
        </w:rPr>
      </w:pPr>
    </w:p>
    <w:p w14:paraId="2B8CEAF9"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374DE1">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374DE1" w:rsidRPr="00374DE1">
        <w:rPr>
          <w:rFonts w:ascii="Arial Narrow" w:hAnsi="Arial Narrow"/>
          <w:b/>
          <w:sz w:val="22"/>
          <w:szCs w:val="22"/>
          <w:lang w:val="fr-FR"/>
        </w:rPr>
        <w:instrText xml:space="preserve"> FORMDROPDOWN </w:instrText>
      </w:r>
      <w:r w:rsidR="00764BD9">
        <w:rPr>
          <w:rFonts w:ascii="Arial Narrow" w:hAnsi="Arial Narrow"/>
          <w:b/>
          <w:sz w:val="22"/>
          <w:szCs w:val="22"/>
        </w:rPr>
      </w:r>
      <w:r w:rsidR="00764BD9">
        <w:rPr>
          <w:rFonts w:ascii="Arial Narrow" w:hAnsi="Arial Narrow"/>
          <w:b/>
          <w:sz w:val="22"/>
          <w:szCs w:val="22"/>
        </w:rPr>
        <w:fldChar w:fldCharType="separate"/>
      </w:r>
      <w:r w:rsidR="00374DE1">
        <w:rPr>
          <w:rFonts w:ascii="Arial Narrow" w:hAnsi="Arial Narrow"/>
          <w:b/>
          <w:sz w:val="22"/>
          <w:szCs w:val="22"/>
        </w:rPr>
        <w:fldChar w:fldCharType="end"/>
      </w:r>
    </w:p>
    <w:p w14:paraId="581F0D33" w14:textId="77777777" w:rsidR="00675507" w:rsidRPr="005D15A3" w:rsidRDefault="00675507" w:rsidP="00675507">
      <w:pPr>
        <w:ind w:left="-720"/>
        <w:jc w:val="both"/>
        <w:rPr>
          <w:b/>
          <w:lang w:val="fr-FR"/>
        </w:rPr>
      </w:pPr>
    </w:p>
    <w:p w14:paraId="3A4A46F4"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E90C7EC" w14:textId="77777777" w:rsidR="00F27358" w:rsidRPr="00EB7DDE" w:rsidRDefault="00F27358" w:rsidP="00F27358">
      <w:pPr>
        <w:shd w:val="clear" w:color="auto" w:fill="D9D9D9" w:themeFill="background1" w:themeFillShade="D9"/>
        <w:ind w:left="-709"/>
        <w:jc w:val="both"/>
        <w:rPr>
          <w:lang w:val="fr-FR"/>
        </w:rPr>
      </w:pPr>
      <w:r w:rsidRPr="008878F5">
        <w:rPr>
          <w:lang w:val="fr-FR"/>
        </w:rPr>
        <w:t xml:space="preserve">La mise en place de formation de type </w:t>
      </w:r>
      <w:proofErr w:type="spellStart"/>
      <w:r w:rsidRPr="008878F5">
        <w:rPr>
          <w:lang w:val="fr-FR"/>
        </w:rPr>
        <w:t>ToT</w:t>
      </w:r>
      <w:proofErr w:type="spellEnd"/>
      <w:r w:rsidRPr="008878F5">
        <w:rPr>
          <w:lang w:val="fr-FR"/>
        </w:rPr>
        <w:t xml:space="preserve"> a permis de former 28 médiateurs et résolution pacifique de conflits qui ont à leur tour formé </w:t>
      </w:r>
      <w:r w:rsidRPr="009251FC">
        <w:rPr>
          <w:lang w:val="fr-FR"/>
        </w:rPr>
        <w:t>12</w:t>
      </w:r>
      <w:r w:rsidRPr="008878F5">
        <w:rPr>
          <w:lang w:val="fr-FR"/>
        </w:rPr>
        <w:t>44 médiateurs dans toute la zone du projet</w:t>
      </w:r>
      <w:r w:rsidRPr="009251FC">
        <w:rPr>
          <w:lang w:val="fr-FR"/>
        </w:rPr>
        <w:t xml:space="preserve"> dont spécifiquement 300 femmes à Bambari</w:t>
      </w:r>
      <w:r w:rsidRPr="008878F5">
        <w:rPr>
          <w:lang w:val="fr-FR"/>
        </w:rPr>
        <w:t xml:space="preserve">. Ces médiateurs, associés au système d'alerte précoce (SAP) ont pu résoudre </w:t>
      </w:r>
      <w:r w:rsidRPr="009251FC">
        <w:rPr>
          <w:lang w:val="fr-FR"/>
        </w:rPr>
        <w:t>83</w:t>
      </w:r>
      <w:r w:rsidRPr="008878F5">
        <w:rPr>
          <w:lang w:val="fr-FR"/>
        </w:rPr>
        <w:t xml:space="preserve"> conflits sur </w:t>
      </w:r>
      <w:r w:rsidRPr="009251FC">
        <w:rPr>
          <w:lang w:val="fr-FR"/>
        </w:rPr>
        <w:t>96</w:t>
      </w:r>
      <w:r w:rsidRPr="008878F5">
        <w:rPr>
          <w:lang w:val="fr-FR"/>
        </w:rPr>
        <w:t>. Le SAP couvre</w:t>
      </w:r>
      <w:r w:rsidRPr="00EB7DDE">
        <w:rPr>
          <w:lang w:val="fr-FR"/>
        </w:rPr>
        <w:t xml:space="preserve"> l'intégralité de la zone du projet </w:t>
      </w:r>
      <w:r w:rsidRPr="008878F5">
        <w:rPr>
          <w:lang w:val="fr-FR"/>
        </w:rPr>
        <w:t xml:space="preserve">et rassemble </w:t>
      </w:r>
      <w:r w:rsidRPr="00EB7DDE">
        <w:rPr>
          <w:lang w:val="fr-FR"/>
        </w:rPr>
        <w:t>41 points focaux, formé et équipés (téléphone</w:t>
      </w:r>
      <w:r w:rsidR="0010483A">
        <w:rPr>
          <w:lang w:val="fr-FR"/>
        </w:rPr>
        <w:t xml:space="preserve"> </w:t>
      </w:r>
      <w:r w:rsidRPr="00EB7DDE">
        <w:rPr>
          <w:lang w:val="fr-FR"/>
        </w:rPr>
        <w:t>+</w:t>
      </w:r>
      <w:r w:rsidR="0010483A">
        <w:rPr>
          <w:lang w:val="fr-FR"/>
        </w:rPr>
        <w:t xml:space="preserve"> </w:t>
      </w:r>
      <w:r w:rsidRPr="00EB7DDE">
        <w:rPr>
          <w:lang w:val="fr-FR"/>
        </w:rPr>
        <w:t xml:space="preserve">carte SIM) afin de rendre opérationnel le mécanisme. Ce système </w:t>
      </w:r>
      <w:r w:rsidRPr="008878F5">
        <w:rPr>
          <w:lang w:val="fr-FR"/>
        </w:rPr>
        <w:t>permet</w:t>
      </w:r>
      <w:r w:rsidRPr="00EB7DDE">
        <w:rPr>
          <w:lang w:val="fr-FR"/>
        </w:rPr>
        <w:t xml:space="preserve"> de faciliter une réponse multiforme (référencement, médiation, Force…) dans le cadre de la protection des civils et de documenter les bases de données pour l'analyse de la variation des incidents de sécurité et ainsi l'impact du projet CVR. </w:t>
      </w:r>
    </w:p>
    <w:p w14:paraId="235274F0" w14:textId="77777777" w:rsidR="00F27358" w:rsidRPr="00F27358" w:rsidRDefault="00F27358" w:rsidP="00F27358">
      <w:pPr>
        <w:shd w:val="clear" w:color="auto" w:fill="D9D9D9" w:themeFill="background1" w:themeFillShade="D9"/>
        <w:ind w:left="-720"/>
        <w:jc w:val="both"/>
        <w:rPr>
          <w:lang w:val="fr-FR"/>
        </w:rPr>
      </w:pPr>
      <w:r w:rsidRPr="008878F5">
        <w:rPr>
          <w:lang w:val="fr-FR"/>
        </w:rPr>
        <w:t>29</w:t>
      </w:r>
      <w:r w:rsidRPr="00EB7DDE">
        <w:rPr>
          <w:lang w:val="fr-FR"/>
        </w:rPr>
        <w:t xml:space="preserve"> campagnes </w:t>
      </w:r>
      <w:r w:rsidRPr="008878F5">
        <w:rPr>
          <w:lang w:val="fr-FR"/>
        </w:rPr>
        <w:t xml:space="preserve">et événement </w:t>
      </w:r>
      <w:r w:rsidRPr="00EB7DDE">
        <w:rPr>
          <w:lang w:val="fr-FR"/>
        </w:rPr>
        <w:t xml:space="preserve">de sensibilisation communautaire sur la cohésion sociale, la coexistence pacifique et la circulation illégale des armes ont été réalisées pour une cible globale atteinte de </w:t>
      </w:r>
      <w:r w:rsidRPr="008878F5">
        <w:rPr>
          <w:lang w:val="fr-FR"/>
        </w:rPr>
        <w:t xml:space="preserve">13132 </w:t>
      </w:r>
      <w:r w:rsidRPr="00EB7DDE">
        <w:rPr>
          <w:lang w:val="fr-FR"/>
        </w:rPr>
        <w:t>participants</w:t>
      </w:r>
      <w:r w:rsidRPr="008878F5">
        <w:rPr>
          <w:lang w:val="fr-FR"/>
        </w:rPr>
        <w:t xml:space="preserve"> directs et plus de 20.000 indirects (lors d'évènements sportifs)</w:t>
      </w:r>
      <w:r w:rsidRPr="00EB7DDE">
        <w:rPr>
          <w:lang w:val="fr-FR"/>
        </w:rPr>
        <w:t xml:space="preserve">. </w:t>
      </w:r>
      <w:r>
        <w:rPr>
          <w:lang w:val="fr-FR"/>
        </w:rPr>
        <w:t>Le CVR à</w:t>
      </w:r>
      <w:r w:rsidRPr="008878F5">
        <w:rPr>
          <w:lang w:val="fr-FR"/>
        </w:rPr>
        <w:t xml:space="preserve"> </w:t>
      </w:r>
      <w:r w:rsidRPr="00EB7DDE">
        <w:rPr>
          <w:lang w:val="fr-FR"/>
        </w:rPr>
        <w:t>redynamis</w:t>
      </w:r>
      <w:r w:rsidRPr="008878F5">
        <w:rPr>
          <w:lang w:val="fr-FR"/>
        </w:rPr>
        <w:t>er et renforcer les capacités de la Commission Locale de Paix et de Réconciliation (CLPR), impliquant ses membres dans la réalisation des activités de sensibilisation, en particulier sur les axes.</w:t>
      </w:r>
      <w:r w:rsidRPr="00EB7DDE">
        <w:rPr>
          <w:lang w:val="fr-FR"/>
        </w:rPr>
        <w:t xml:space="preserve"> La radio communautaire de Bambari </w:t>
      </w:r>
      <w:r w:rsidRPr="008878F5">
        <w:rPr>
          <w:lang w:val="fr-FR"/>
        </w:rPr>
        <w:t>a entièrement été reconstruite et équipée. De nouveau pleinement opérationnelle, un modèle économique a été mis en place afin d'assurer l'autonomisation de la radio à travers la vente d'espace</w:t>
      </w:r>
      <w:r w:rsidRPr="00DF6E5D">
        <w:rPr>
          <w:lang w:val="fr-FR"/>
        </w:rPr>
        <w:t xml:space="preserve"> publicitaire et la commercialisation de reportage, spot, messages</w:t>
      </w:r>
      <w:r>
        <w:rPr>
          <w:lang w:val="fr-FR"/>
        </w:rPr>
        <w:t>…</w:t>
      </w:r>
      <w:r w:rsidRPr="00DF6E5D">
        <w:rPr>
          <w:lang w:val="fr-FR"/>
        </w:rPr>
        <w:t xml:space="preserve"> D</w:t>
      </w:r>
      <w:r w:rsidRPr="00EB7DDE">
        <w:rPr>
          <w:lang w:val="fr-FR"/>
        </w:rPr>
        <w:t xml:space="preserve">ans le cadre de la sensibilisation de masse des communautés, l'OIM a initié la campagne "J'aime mon Pays, je dis NON" sous la forme de 12 illustrations dénonçant des pratiques illégales et entrainant un environnement </w:t>
      </w:r>
      <w:proofErr w:type="spellStart"/>
      <w:r w:rsidRPr="00EB7DDE">
        <w:rPr>
          <w:lang w:val="fr-FR"/>
        </w:rPr>
        <w:t>insécuritaire</w:t>
      </w:r>
      <w:proofErr w:type="spellEnd"/>
      <w:r w:rsidRPr="00EB7DDE">
        <w:rPr>
          <w:lang w:val="fr-FR"/>
        </w:rPr>
        <w:t xml:space="preserve"> pour les populations.</w:t>
      </w:r>
    </w:p>
    <w:p w14:paraId="2D5CEA9D" w14:textId="77777777" w:rsidR="00675507" w:rsidRPr="00F27358" w:rsidRDefault="00F27358" w:rsidP="00F27358">
      <w:pPr>
        <w:shd w:val="clear" w:color="auto" w:fill="D9D9D9" w:themeFill="background1" w:themeFillShade="D9"/>
        <w:ind w:left="-720"/>
        <w:jc w:val="both"/>
        <w:rPr>
          <w:b/>
          <w:lang w:val="fr-FR"/>
        </w:rPr>
      </w:pPr>
      <w:r w:rsidRPr="009251FC">
        <w:rPr>
          <w:lang w:val="fr-FR"/>
        </w:rPr>
        <w:t xml:space="preserve">En raison des contraintes associées au COVID19 les sensibilisations de masses sont suspendues. 2 formations sur la prévention et les risques associés au COVID 19 ont été faites pour 15 leaders de la jeunesse et 15 professeurs des lycées et collèges de Bambari. Une centrale de production et d'achat de masques (réalisés par les bénéficiaires du CVR) a été mis en place et 1200 masques en tissu réutilisables ont déjà été produits et distribués </w:t>
      </w:r>
      <w:r>
        <w:rPr>
          <w:lang w:val="fr-FR"/>
        </w:rPr>
        <w:t>dont</w:t>
      </w:r>
      <w:r w:rsidRPr="009251FC">
        <w:rPr>
          <w:lang w:val="fr-FR"/>
        </w:rPr>
        <w:t xml:space="preserve"> notamment 360 à l'hôpital de Bambari</w:t>
      </w:r>
      <w:r w:rsidRPr="006F2331">
        <w:rPr>
          <w:lang w:val="fr-FR"/>
        </w:rPr>
        <w:t xml:space="preserve">. Les partenaires de la MINUSCA (Affaires civiles, Affaires politiques, </w:t>
      </w:r>
      <w:proofErr w:type="spellStart"/>
      <w:r w:rsidRPr="006F2331">
        <w:rPr>
          <w:lang w:val="fr-FR"/>
        </w:rPr>
        <w:t>Gender</w:t>
      </w:r>
      <w:proofErr w:type="spellEnd"/>
      <w:r w:rsidRPr="006F2331">
        <w:rPr>
          <w:lang w:val="fr-FR"/>
        </w:rPr>
        <w:t>, contingents militaires</w:t>
      </w:r>
      <w:r>
        <w:rPr>
          <w:lang w:val="fr-FR"/>
        </w:rPr>
        <w:t>, ANE</w:t>
      </w:r>
      <w:r w:rsidRPr="006F2331">
        <w:rPr>
          <w:lang w:val="fr-FR"/>
        </w:rPr>
        <w:t>), de l'OMS, du PAM, du PNUD, UNOPS, ACTED, TRIANGLE, WORLD VISION ont également reçu des masques pour leurs personnels et/ou bénéficiaires. Une nouvelle production de 1500 masques est en cours pour satisfaire les demandes des partenaires.</w:t>
      </w:r>
    </w:p>
    <w:p w14:paraId="60A15130" w14:textId="77777777" w:rsidR="00675507" w:rsidRPr="00F27358" w:rsidRDefault="00675507" w:rsidP="00675507">
      <w:pPr>
        <w:ind w:left="-720"/>
        <w:rPr>
          <w:b/>
          <w:lang w:val="fr-FR"/>
        </w:rPr>
      </w:pPr>
    </w:p>
    <w:p w14:paraId="27B49B92" w14:textId="77777777" w:rsidR="00675507" w:rsidRPr="005D15A3" w:rsidRDefault="00675507" w:rsidP="00675507">
      <w:pPr>
        <w:ind w:left="-720"/>
        <w:rPr>
          <w:b/>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6C0F08D" w14:textId="77777777" w:rsidR="000E3B53" w:rsidRPr="00764BD9" w:rsidRDefault="00675507" w:rsidP="00CE1FC5">
      <w:pPr>
        <w:ind w:left="-720"/>
        <w:jc w:val="both"/>
        <w:rPr>
          <w:rFonts w:eastAsiaTheme="minorEastAsia"/>
          <w:sz w:val="22"/>
          <w:szCs w:val="22"/>
          <w:lang w:val="fr-FR" w:eastAsia="ko-KR"/>
        </w:rPr>
      </w:pPr>
      <w:r w:rsidRPr="00627A1C">
        <w:rPr>
          <w:b/>
        </w:rPr>
        <w:fldChar w:fldCharType="begin">
          <w:ffData>
            <w:name w:val=""/>
            <w:enabled/>
            <w:calcOnExit w:val="0"/>
            <w:textInput>
              <w:maxLength w:val="1000"/>
              <w:format w:val="FIRST CAPITAL"/>
            </w:textInput>
          </w:ffData>
        </w:fldChar>
      </w:r>
      <w:r w:rsidRPr="00CE1FC5">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r w:rsidR="00CE1FC5" w:rsidRPr="00CE1FC5">
        <w:rPr>
          <w:rFonts w:eastAsiaTheme="minorEastAsia"/>
          <w:color w:val="FF0000"/>
          <w:sz w:val="22"/>
          <w:szCs w:val="22"/>
          <w:lang w:val="fr-FR" w:eastAsia="ko-KR"/>
        </w:rPr>
        <w:t xml:space="preserve"> </w:t>
      </w:r>
      <w:r w:rsidR="00CE1FC5" w:rsidRPr="00764BD9">
        <w:rPr>
          <w:rFonts w:eastAsiaTheme="minorEastAsia"/>
          <w:sz w:val="22"/>
          <w:szCs w:val="22"/>
          <w:lang w:val="fr-FR" w:eastAsia="ko-KR"/>
        </w:rPr>
        <w:t xml:space="preserve">300 femmes ont </w:t>
      </w:r>
      <w:proofErr w:type="spellStart"/>
      <w:r w:rsidR="00CE1FC5" w:rsidRPr="00764BD9">
        <w:rPr>
          <w:rFonts w:eastAsiaTheme="minorEastAsia"/>
          <w:sz w:val="22"/>
          <w:szCs w:val="22"/>
          <w:lang w:val="fr-FR" w:eastAsia="ko-KR"/>
        </w:rPr>
        <w:t>ete</w:t>
      </w:r>
      <w:proofErr w:type="spellEnd"/>
      <w:r w:rsidR="00CE1FC5" w:rsidRPr="00764BD9">
        <w:rPr>
          <w:rFonts w:eastAsiaTheme="minorEastAsia"/>
          <w:sz w:val="22"/>
          <w:szCs w:val="22"/>
          <w:lang w:val="fr-FR" w:eastAsia="ko-KR"/>
        </w:rPr>
        <w:t xml:space="preserve"> directement </w:t>
      </w:r>
      <w:proofErr w:type="spellStart"/>
      <w:r w:rsidR="00CE1FC5" w:rsidRPr="00764BD9">
        <w:rPr>
          <w:rFonts w:eastAsiaTheme="minorEastAsia"/>
          <w:sz w:val="22"/>
          <w:szCs w:val="22"/>
          <w:lang w:val="fr-FR" w:eastAsia="ko-KR"/>
        </w:rPr>
        <w:t>ciblees</w:t>
      </w:r>
      <w:proofErr w:type="spellEnd"/>
      <w:r w:rsidR="00CE1FC5" w:rsidRPr="00764BD9">
        <w:rPr>
          <w:rFonts w:eastAsiaTheme="minorEastAsia"/>
          <w:sz w:val="22"/>
          <w:szCs w:val="22"/>
          <w:lang w:val="fr-FR" w:eastAsia="ko-KR"/>
        </w:rPr>
        <w:t xml:space="preserve"> pendant la phase d’extension, et ont </w:t>
      </w:r>
      <w:proofErr w:type="spellStart"/>
      <w:r w:rsidR="00CE1FC5" w:rsidRPr="00764BD9">
        <w:rPr>
          <w:rFonts w:eastAsiaTheme="minorEastAsia"/>
          <w:sz w:val="22"/>
          <w:szCs w:val="22"/>
          <w:lang w:val="fr-FR" w:eastAsia="ko-KR"/>
        </w:rPr>
        <w:t>recu</w:t>
      </w:r>
      <w:proofErr w:type="spellEnd"/>
      <w:r w:rsidR="00CE1FC5" w:rsidRPr="00764BD9">
        <w:rPr>
          <w:rFonts w:eastAsiaTheme="minorEastAsia"/>
          <w:sz w:val="22"/>
          <w:szCs w:val="22"/>
          <w:lang w:val="fr-FR" w:eastAsia="ko-KR"/>
        </w:rPr>
        <w:t xml:space="preserve"> une formation en </w:t>
      </w:r>
      <w:proofErr w:type="spellStart"/>
      <w:r w:rsidR="00CE1FC5" w:rsidRPr="00764BD9">
        <w:rPr>
          <w:rFonts w:eastAsiaTheme="minorEastAsia"/>
          <w:sz w:val="22"/>
          <w:szCs w:val="22"/>
          <w:lang w:val="fr-FR" w:eastAsia="ko-KR"/>
        </w:rPr>
        <w:t>mediation</w:t>
      </w:r>
      <w:proofErr w:type="spellEnd"/>
      <w:r w:rsidR="00CE1FC5" w:rsidRPr="00764BD9">
        <w:rPr>
          <w:rFonts w:eastAsiaTheme="minorEastAsia"/>
          <w:sz w:val="22"/>
          <w:szCs w:val="22"/>
          <w:lang w:val="fr-FR" w:eastAsia="ko-KR"/>
        </w:rPr>
        <w:t xml:space="preserve"> et gestion des conflits, </w:t>
      </w:r>
      <w:proofErr w:type="spellStart"/>
      <w:r w:rsidR="00CE1FC5" w:rsidRPr="00764BD9">
        <w:rPr>
          <w:rFonts w:eastAsiaTheme="minorEastAsia"/>
          <w:sz w:val="22"/>
          <w:szCs w:val="22"/>
          <w:lang w:val="fr-FR" w:eastAsia="ko-KR"/>
        </w:rPr>
        <w:t>alphabetisation</w:t>
      </w:r>
      <w:proofErr w:type="spellEnd"/>
      <w:r w:rsidR="00CE1FC5" w:rsidRPr="00764BD9">
        <w:rPr>
          <w:rFonts w:eastAsiaTheme="minorEastAsia"/>
          <w:sz w:val="22"/>
          <w:szCs w:val="22"/>
          <w:lang w:val="fr-FR" w:eastAsia="ko-KR"/>
        </w:rPr>
        <w:t xml:space="preserve"> et premier secours. Le savoir-faire acquis par les femmes beneficiaires </w:t>
      </w:r>
      <w:proofErr w:type="spellStart"/>
      <w:r w:rsidR="00CE1FC5" w:rsidRPr="00764BD9">
        <w:rPr>
          <w:rFonts w:eastAsiaTheme="minorEastAsia"/>
          <w:sz w:val="22"/>
          <w:szCs w:val="22"/>
          <w:lang w:val="fr-FR" w:eastAsia="ko-KR"/>
        </w:rPr>
        <w:t>a</w:t>
      </w:r>
      <w:proofErr w:type="spellEnd"/>
      <w:r w:rsidR="00CE1FC5" w:rsidRPr="00764BD9">
        <w:rPr>
          <w:rFonts w:eastAsiaTheme="minorEastAsia"/>
          <w:sz w:val="22"/>
          <w:szCs w:val="22"/>
          <w:lang w:val="fr-FR" w:eastAsia="ko-KR"/>
        </w:rPr>
        <w:t xml:space="preserve"> travers de ces </w:t>
      </w:r>
      <w:proofErr w:type="spellStart"/>
      <w:r w:rsidR="00CE1FC5" w:rsidRPr="00764BD9">
        <w:rPr>
          <w:rFonts w:eastAsiaTheme="minorEastAsia"/>
          <w:sz w:val="22"/>
          <w:szCs w:val="22"/>
          <w:lang w:val="fr-FR" w:eastAsia="ko-KR"/>
        </w:rPr>
        <w:t>activites</w:t>
      </w:r>
      <w:proofErr w:type="spellEnd"/>
      <w:r w:rsidR="00CE1FC5" w:rsidRPr="00764BD9">
        <w:rPr>
          <w:rFonts w:eastAsiaTheme="minorEastAsia"/>
          <w:sz w:val="22"/>
          <w:szCs w:val="22"/>
          <w:lang w:val="fr-FR" w:eastAsia="ko-KR"/>
        </w:rPr>
        <w:t xml:space="preserve"> ne permettra pas seulement de contribuer </w:t>
      </w:r>
      <w:proofErr w:type="spellStart"/>
      <w:r w:rsidR="00CE1FC5" w:rsidRPr="00764BD9">
        <w:rPr>
          <w:rFonts w:eastAsiaTheme="minorEastAsia"/>
          <w:sz w:val="22"/>
          <w:szCs w:val="22"/>
          <w:lang w:val="fr-FR" w:eastAsia="ko-KR"/>
        </w:rPr>
        <w:t>a</w:t>
      </w:r>
      <w:proofErr w:type="spellEnd"/>
      <w:r w:rsidR="00CE1FC5" w:rsidRPr="00764BD9">
        <w:rPr>
          <w:rFonts w:eastAsiaTheme="minorEastAsia"/>
          <w:sz w:val="22"/>
          <w:szCs w:val="22"/>
          <w:lang w:val="fr-FR" w:eastAsia="ko-KR"/>
        </w:rPr>
        <w:t xml:space="preserve"> leur protection, mais les mettra en condition de jouer un </w:t>
      </w:r>
      <w:proofErr w:type="spellStart"/>
      <w:r w:rsidR="00CE1FC5" w:rsidRPr="00764BD9">
        <w:rPr>
          <w:rFonts w:eastAsiaTheme="minorEastAsia"/>
          <w:sz w:val="22"/>
          <w:szCs w:val="22"/>
          <w:lang w:val="fr-FR" w:eastAsia="ko-KR"/>
        </w:rPr>
        <w:t>role</w:t>
      </w:r>
      <w:proofErr w:type="spellEnd"/>
      <w:r w:rsidR="00CE1FC5" w:rsidRPr="00764BD9">
        <w:rPr>
          <w:rFonts w:eastAsiaTheme="minorEastAsia"/>
          <w:sz w:val="22"/>
          <w:szCs w:val="22"/>
          <w:lang w:val="fr-FR" w:eastAsia="ko-KR"/>
        </w:rPr>
        <w:t xml:space="preserve"> de premier plan dans la </w:t>
      </w:r>
      <w:proofErr w:type="spellStart"/>
      <w:r w:rsidR="00CE1FC5" w:rsidRPr="00764BD9">
        <w:rPr>
          <w:rFonts w:eastAsiaTheme="minorEastAsia"/>
          <w:sz w:val="22"/>
          <w:szCs w:val="22"/>
          <w:lang w:val="fr-FR" w:eastAsia="ko-KR"/>
        </w:rPr>
        <w:t>resolution</w:t>
      </w:r>
      <w:proofErr w:type="spellEnd"/>
      <w:r w:rsidR="00CE1FC5" w:rsidRPr="00764BD9">
        <w:rPr>
          <w:rFonts w:eastAsiaTheme="minorEastAsia"/>
          <w:sz w:val="22"/>
          <w:szCs w:val="22"/>
          <w:lang w:val="fr-FR" w:eastAsia="ko-KR"/>
        </w:rPr>
        <w:t xml:space="preserve"> des conflits et, plus en </w:t>
      </w:r>
      <w:proofErr w:type="spellStart"/>
      <w:r w:rsidR="00CE1FC5" w:rsidRPr="00764BD9">
        <w:rPr>
          <w:rFonts w:eastAsiaTheme="minorEastAsia"/>
          <w:sz w:val="22"/>
          <w:szCs w:val="22"/>
          <w:lang w:val="fr-FR" w:eastAsia="ko-KR"/>
        </w:rPr>
        <w:t>general</w:t>
      </w:r>
      <w:proofErr w:type="spellEnd"/>
      <w:r w:rsidR="00CE1FC5" w:rsidRPr="00764BD9">
        <w:rPr>
          <w:rFonts w:eastAsiaTheme="minorEastAsia"/>
          <w:sz w:val="22"/>
          <w:szCs w:val="22"/>
          <w:lang w:val="fr-FR" w:eastAsia="ko-KR"/>
        </w:rPr>
        <w:t>, dans la stabilisation de la zone d’intervention du projet, en en faisant des acteurs centraux dans la restauration de la paix a Bambari.</w:t>
      </w:r>
    </w:p>
    <w:p w14:paraId="42D93A1F" w14:textId="417F1E38" w:rsidR="00675507" w:rsidRPr="00764BD9" w:rsidRDefault="000E3B53" w:rsidP="00CE1FC5">
      <w:pPr>
        <w:ind w:left="-720"/>
        <w:jc w:val="both"/>
        <w:rPr>
          <w:b/>
          <w:lang w:val="fr-FR"/>
        </w:rPr>
      </w:pPr>
      <w:r w:rsidRPr="00764BD9">
        <w:rPr>
          <w:rFonts w:eastAsiaTheme="minorEastAsia"/>
          <w:sz w:val="22"/>
          <w:szCs w:val="22"/>
          <w:lang w:val="fr-FR" w:eastAsia="ko-KR"/>
        </w:rPr>
        <w:t xml:space="preserve">Les besoins des bénéficiaires, homme et femmes ont été pris en compte spécifiquement dans le cadre de leurs réintégrations économiques. Un profilage détaillé a permis de mieux cerner leurs capacités et besoins en formation afin de leur fournir la meilleure activité génératrice de revenus possible. Par ailleurs, un éventail de 30 activités économiques différentes mises en avant par l’étude de marché </w:t>
      </w:r>
      <w:proofErr w:type="spellStart"/>
      <w:r w:rsidRPr="00764BD9">
        <w:rPr>
          <w:rFonts w:eastAsiaTheme="minorEastAsia"/>
          <w:sz w:val="22"/>
          <w:szCs w:val="22"/>
          <w:lang w:val="fr-FR" w:eastAsia="ko-KR"/>
        </w:rPr>
        <w:t>à</w:t>
      </w:r>
      <w:proofErr w:type="spellEnd"/>
      <w:r w:rsidRPr="00764BD9">
        <w:rPr>
          <w:rFonts w:eastAsiaTheme="minorEastAsia"/>
          <w:sz w:val="22"/>
          <w:szCs w:val="22"/>
          <w:lang w:val="fr-FR" w:eastAsia="ko-KR"/>
        </w:rPr>
        <w:t xml:space="preserve"> permis au projet de mieux s’aligner avec les vocations des bénéficiaires. </w:t>
      </w:r>
    </w:p>
    <w:p w14:paraId="22979C7E" w14:textId="77777777" w:rsidR="00627A1C" w:rsidRPr="0023125A" w:rsidRDefault="00627A1C" w:rsidP="00627A1C">
      <w:pPr>
        <w:ind w:left="-720"/>
        <w:rPr>
          <w:b/>
          <w:lang w:val="fr-FR"/>
        </w:rPr>
      </w:pPr>
    </w:p>
    <w:p w14:paraId="2D5B5076"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232A8BAC" w14:textId="77777777" w:rsidR="00675507" w:rsidRPr="00615EA3" w:rsidRDefault="00675507" w:rsidP="00675507">
      <w:pPr>
        <w:ind w:left="-720"/>
        <w:rPr>
          <w:b/>
          <w:lang w:val="fr-FR"/>
        </w:rPr>
      </w:pPr>
    </w:p>
    <w:p w14:paraId="323CFFEE"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764BD9">
        <w:rPr>
          <w:rFonts w:ascii="Arial Narrow" w:hAnsi="Arial Narrow"/>
          <w:b/>
          <w:sz w:val="22"/>
          <w:szCs w:val="22"/>
        </w:rPr>
      </w:r>
      <w:r w:rsidR="00764BD9">
        <w:rPr>
          <w:rFonts w:ascii="Arial Narrow" w:hAnsi="Arial Narrow"/>
          <w:b/>
          <w:sz w:val="22"/>
          <w:szCs w:val="22"/>
        </w:rPr>
        <w:fldChar w:fldCharType="separate"/>
      </w:r>
      <w:r w:rsidR="00280FEA">
        <w:rPr>
          <w:rFonts w:ascii="Arial Narrow" w:hAnsi="Arial Narrow"/>
          <w:b/>
          <w:sz w:val="22"/>
          <w:szCs w:val="22"/>
        </w:rPr>
        <w:fldChar w:fldCharType="end"/>
      </w:r>
    </w:p>
    <w:p w14:paraId="69331B02" w14:textId="77777777" w:rsidR="00675507" w:rsidRPr="005D15A3" w:rsidRDefault="00675507" w:rsidP="00675507">
      <w:pPr>
        <w:ind w:left="-720"/>
        <w:jc w:val="both"/>
        <w:rPr>
          <w:b/>
          <w:lang w:val="fr-FR"/>
        </w:rPr>
      </w:pPr>
    </w:p>
    <w:p w14:paraId="68A01BD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61596B43"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E74C6DA" w14:textId="77777777" w:rsidR="00675507" w:rsidRPr="00627A1C" w:rsidRDefault="00675507" w:rsidP="00675507">
      <w:pPr>
        <w:ind w:left="-720"/>
        <w:rPr>
          <w:b/>
        </w:rPr>
      </w:pPr>
    </w:p>
    <w:p w14:paraId="20FD670C"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46706A2"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6F76556E" w14:textId="77777777" w:rsidR="00F5504F" w:rsidRDefault="00F5504F" w:rsidP="0078600B">
      <w:pPr>
        <w:rPr>
          <w:b/>
        </w:rPr>
      </w:pPr>
    </w:p>
    <w:p w14:paraId="29B86256" w14:textId="77777777" w:rsidR="00675507" w:rsidRDefault="00675507" w:rsidP="0078600B">
      <w:pPr>
        <w:rPr>
          <w:b/>
        </w:rPr>
      </w:pPr>
    </w:p>
    <w:p w14:paraId="21A13D02" w14:textId="77777777" w:rsidR="00675507" w:rsidRPr="00627A1C" w:rsidRDefault="00675507" w:rsidP="0078600B">
      <w:pPr>
        <w:rPr>
          <w:b/>
        </w:rPr>
      </w:pPr>
    </w:p>
    <w:p w14:paraId="41AE3F4E"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54BF7B69" w14:textId="77777777" w:rsidR="00675507" w:rsidRPr="00675507" w:rsidRDefault="00675507" w:rsidP="00675507">
      <w:pPr>
        <w:ind w:left="360"/>
        <w:rPr>
          <w:b/>
          <w:lang w:val="fr-FR"/>
        </w:rPr>
      </w:pPr>
    </w:p>
    <w:p w14:paraId="50EE5072"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23125A" w14:paraId="4128FC36" w14:textId="77777777" w:rsidTr="007F7257">
        <w:tc>
          <w:tcPr>
            <w:tcW w:w="4230" w:type="dxa"/>
            <w:shd w:val="clear" w:color="auto" w:fill="auto"/>
          </w:tcPr>
          <w:p w14:paraId="6191156E"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15F00C02" w14:textId="77777777" w:rsidR="007118F5" w:rsidRPr="00675507" w:rsidRDefault="007118F5" w:rsidP="00234A5E">
            <w:pPr>
              <w:rPr>
                <w:iCs/>
                <w:lang w:val="fr-FR"/>
              </w:rPr>
            </w:pPr>
          </w:p>
          <w:p w14:paraId="3509638C" w14:textId="77777777" w:rsidR="00997347" w:rsidRPr="00627A1C" w:rsidRDefault="007118F5" w:rsidP="00234A5E">
            <w:pPr>
              <w:rPr>
                <w:i/>
              </w:rPr>
            </w:pPr>
            <w:r w:rsidRPr="00627A1C">
              <w:rPr>
                <w:i/>
                <w:iCs/>
              </w:rPr>
              <w:fldChar w:fldCharType="begin">
                <w:ffData>
                  <w:name w:val="Text52"/>
                  <w:enabled/>
                  <w:calcOnExit w:val="0"/>
                  <w:textInput>
                    <w:maxLength w:val="1000"/>
                  </w:textInput>
                </w:ffData>
              </w:fldChar>
            </w:r>
            <w:bookmarkStart w:id="6" w:name="Text52"/>
            <w:r w:rsidRPr="00627A1C">
              <w:rPr>
                <w:i/>
                <w:iCs/>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bookmarkEnd w:id="6"/>
            <w:r w:rsidR="006C1819" w:rsidRPr="00627A1C">
              <w:rPr>
                <w:i/>
              </w:rPr>
              <w:t xml:space="preserve"> </w:t>
            </w:r>
          </w:p>
          <w:p w14:paraId="443CBBE3" w14:textId="77777777" w:rsidR="007118F5" w:rsidRPr="00627A1C" w:rsidRDefault="007118F5" w:rsidP="00234A5E"/>
        </w:tc>
        <w:tc>
          <w:tcPr>
            <w:tcW w:w="5940" w:type="dxa"/>
            <w:shd w:val="clear" w:color="auto" w:fill="auto"/>
          </w:tcPr>
          <w:p w14:paraId="6900DEFC" w14:textId="77777777"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1A7139" w:rsidRPr="00194D13">
              <w:rPr>
                <w:lang w:val="fr-FR"/>
              </w:rPr>
              <w:t>OUI : Base line – End line (TBD)</w:t>
            </w:r>
          </w:p>
          <w:p w14:paraId="61775C7C" w14:textId="77777777" w:rsidR="007118F5" w:rsidRPr="00675507" w:rsidRDefault="007118F5" w:rsidP="00AD73D3">
            <w:pPr>
              <w:rPr>
                <w:lang w:val="fr-FR"/>
              </w:rPr>
            </w:pPr>
          </w:p>
          <w:p w14:paraId="3B23F350" w14:textId="77777777" w:rsidR="001A7139" w:rsidRDefault="00675507" w:rsidP="001A7139">
            <w:pPr>
              <w:rPr>
                <w:lang w:val="fr-FR"/>
              </w:rPr>
            </w:pPr>
            <w:r w:rsidRPr="00675507">
              <w:rPr>
                <w:lang w:val="fr-FR"/>
              </w:rPr>
              <w:t>Le projet a-t-il lancé des enquêtes de perception ou d'autres collectes de données communautaires</w:t>
            </w:r>
            <w:r w:rsidR="001A7139">
              <w:rPr>
                <w:lang w:val="fr-FR"/>
              </w:rPr>
              <w:t>?</w:t>
            </w:r>
          </w:p>
          <w:p w14:paraId="6D3A1DF9" w14:textId="77777777" w:rsidR="007118F5" w:rsidRDefault="001A7139" w:rsidP="001A7139">
            <w:pPr>
              <w:rPr>
                <w:lang w:val="fr-FR"/>
              </w:rPr>
            </w:pPr>
            <w:r w:rsidRPr="001A7139">
              <w:rPr>
                <w:lang w:val="fr-FR"/>
              </w:rPr>
              <w:t>OUI : Enquête de perception de la sécurité</w:t>
            </w:r>
            <w:r>
              <w:rPr>
                <w:lang w:val="fr-FR"/>
              </w:rPr>
              <w:t xml:space="preserve"> / Enquête de satisfaction</w:t>
            </w:r>
          </w:p>
          <w:p w14:paraId="699CD875" w14:textId="77777777" w:rsidR="001A7139" w:rsidRPr="001A7139" w:rsidRDefault="001A7139" w:rsidP="001A7139">
            <w:pPr>
              <w:rPr>
                <w:lang w:val="fr-FR"/>
              </w:rPr>
            </w:pPr>
            <w:r w:rsidRPr="0064319E">
              <w:rPr>
                <w:lang w:val="fr-FR"/>
              </w:rPr>
              <w:t xml:space="preserve">Cf. ANNEXE </w:t>
            </w:r>
            <w:r w:rsidR="0064319E">
              <w:rPr>
                <w:lang w:val="fr-FR"/>
              </w:rPr>
              <w:t xml:space="preserve">I - </w:t>
            </w:r>
            <w:r w:rsidRPr="0064319E">
              <w:rPr>
                <w:lang w:val="fr-FR"/>
              </w:rPr>
              <w:t>ETUDE D’IMPACT ET PERFORMANCE DU CVR</w:t>
            </w:r>
          </w:p>
        </w:tc>
      </w:tr>
      <w:tr w:rsidR="006C1819" w:rsidRPr="0023125A" w14:paraId="386D9D80" w14:textId="77777777" w:rsidTr="007F7257">
        <w:tc>
          <w:tcPr>
            <w:tcW w:w="4230" w:type="dxa"/>
            <w:shd w:val="clear" w:color="auto" w:fill="auto"/>
          </w:tcPr>
          <w:p w14:paraId="5C60792F"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7C15EA8B" w14:textId="44B71426" w:rsidR="007118F5" w:rsidRPr="00627A1C" w:rsidRDefault="00654ADC" w:rsidP="007118F5">
            <w:r>
              <w:t>Non</w:t>
            </w:r>
          </w:p>
        </w:tc>
        <w:tc>
          <w:tcPr>
            <w:tcW w:w="5940" w:type="dxa"/>
            <w:shd w:val="clear" w:color="auto" w:fill="auto"/>
          </w:tcPr>
          <w:p w14:paraId="6FD3DAF7" w14:textId="77777777" w:rsidR="006C1819"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p>
          <w:p w14:paraId="2D843B54" w14:textId="77777777" w:rsidR="0064319E" w:rsidRPr="001A7139" w:rsidRDefault="0064319E" w:rsidP="00E76CA1">
            <w:pPr>
              <w:rPr>
                <w:lang w:val="fr-FR"/>
              </w:rPr>
            </w:pPr>
            <w:r>
              <w:rPr>
                <w:lang w:val="fr-FR"/>
              </w:rPr>
              <w:t>$ 4620</w:t>
            </w:r>
          </w:p>
          <w:p w14:paraId="44E4DA42" w14:textId="77777777" w:rsidR="004D141E" w:rsidRPr="00675507" w:rsidRDefault="004D141E" w:rsidP="00E76CA1">
            <w:pPr>
              <w:rPr>
                <w:lang w:val="fr-FR"/>
              </w:rPr>
            </w:pPr>
          </w:p>
          <w:p w14:paraId="1A960087" w14:textId="77777777" w:rsidR="004D141E"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1A7139" w:rsidRPr="001A7139">
              <w:rPr>
                <w:lang w:val="fr-FR"/>
              </w:rPr>
              <w:t>U</w:t>
            </w:r>
            <w:r w:rsidR="001A7139">
              <w:rPr>
                <w:lang w:val="fr-FR"/>
              </w:rPr>
              <w:t xml:space="preserve">ne évaluation finale </w:t>
            </w:r>
            <w:r w:rsidR="009230A2">
              <w:rPr>
                <w:lang w:val="fr-FR"/>
              </w:rPr>
              <w:t xml:space="preserve">interne </w:t>
            </w:r>
            <w:r w:rsidR="001A7139">
              <w:rPr>
                <w:lang w:val="fr-FR"/>
              </w:rPr>
              <w:t xml:space="preserve">sera conduite sur la base de : </w:t>
            </w:r>
          </w:p>
          <w:p w14:paraId="079EF9C3" w14:textId="77777777" w:rsidR="001A7139" w:rsidRDefault="001A7139" w:rsidP="001A7139">
            <w:pPr>
              <w:pStyle w:val="Paragraphedeliste"/>
              <w:numPr>
                <w:ilvl w:val="0"/>
                <w:numId w:val="44"/>
              </w:numPr>
              <w:rPr>
                <w:lang w:val="fr-FR"/>
              </w:rPr>
            </w:pPr>
            <w:r>
              <w:rPr>
                <w:lang w:val="fr-FR"/>
              </w:rPr>
              <w:t xml:space="preserve">- La comparaison des bases </w:t>
            </w:r>
            <w:proofErr w:type="spellStart"/>
            <w:r>
              <w:rPr>
                <w:lang w:val="fr-FR"/>
              </w:rPr>
              <w:t>lines</w:t>
            </w:r>
            <w:proofErr w:type="spellEnd"/>
            <w:r>
              <w:rPr>
                <w:lang w:val="fr-FR"/>
              </w:rPr>
              <w:t xml:space="preserve"> et end </w:t>
            </w:r>
            <w:proofErr w:type="spellStart"/>
            <w:r>
              <w:rPr>
                <w:lang w:val="fr-FR"/>
              </w:rPr>
              <w:t>lines</w:t>
            </w:r>
            <w:proofErr w:type="spellEnd"/>
          </w:p>
          <w:p w14:paraId="78E06296" w14:textId="77777777" w:rsidR="001A7139" w:rsidRDefault="001A7139" w:rsidP="001A7139">
            <w:pPr>
              <w:pStyle w:val="Paragraphedeliste"/>
              <w:numPr>
                <w:ilvl w:val="0"/>
                <w:numId w:val="44"/>
              </w:numPr>
              <w:rPr>
                <w:lang w:val="fr-FR"/>
              </w:rPr>
            </w:pPr>
            <w:r>
              <w:rPr>
                <w:lang w:val="fr-FR"/>
              </w:rPr>
              <w:t>- Les enquêtes sur la perception de la sécurité</w:t>
            </w:r>
          </w:p>
          <w:p w14:paraId="53330FE6" w14:textId="77777777" w:rsidR="001A7139" w:rsidRPr="001A7139" w:rsidRDefault="001A7139" w:rsidP="001A7139">
            <w:pPr>
              <w:pStyle w:val="Paragraphedeliste"/>
              <w:numPr>
                <w:ilvl w:val="0"/>
                <w:numId w:val="44"/>
              </w:numPr>
              <w:rPr>
                <w:lang w:val="fr-FR"/>
              </w:rPr>
            </w:pPr>
            <w:r>
              <w:rPr>
                <w:lang w:val="fr-FR"/>
              </w:rPr>
              <w:lastRenderedPageBreak/>
              <w:t>- L’analyse de l’activité économique des bénéficiaires</w:t>
            </w:r>
          </w:p>
          <w:p w14:paraId="68F5CAAF" w14:textId="77777777" w:rsidR="00156C4C" w:rsidRPr="00675507" w:rsidRDefault="00156C4C" w:rsidP="00E76CA1">
            <w:pPr>
              <w:rPr>
                <w:lang w:val="fr-FR"/>
              </w:rPr>
            </w:pPr>
          </w:p>
        </w:tc>
      </w:tr>
      <w:tr w:rsidR="00997347" w:rsidRPr="00627A1C" w14:paraId="57F160EE" w14:textId="77777777" w:rsidTr="007F7257">
        <w:tc>
          <w:tcPr>
            <w:tcW w:w="4230" w:type="dxa"/>
            <w:shd w:val="clear" w:color="auto" w:fill="auto"/>
          </w:tcPr>
          <w:p w14:paraId="60400FFD" w14:textId="77777777" w:rsidR="00997347" w:rsidRPr="00675507" w:rsidRDefault="00675507" w:rsidP="00411A5F">
            <w:pPr>
              <w:rPr>
                <w:lang w:val="fr-FR"/>
              </w:rPr>
            </w:pPr>
            <w:r w:rsidRPr="00675507">
              <w:rPr>
                <w:b/>
                <w:bCs/>
                <w:u w:val="single"/>
                <w:lang w:val="fr-FR"/>
              </w:rPr>
              <w:lastRenderedPageBreak/>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4B24A9C" w14:textId="77777777" w:rsidR="00997347" w:rsidRPr="0023125A" w:rsidRDefault="00675507" w:rsidP="00156C4C">
            <w:pPr>
              <w:rPr>
                <w:lang w:val="fr-FR"/>
              </w:rPr>
            </w:pPr>
            <w:r w:rsidRPr="0023125A">
              <w:rPr>
                <w:lang w:val="fr-FR"/>
              </w:rPr>
              <w:t xml:space="preserve">Nom de </w:t>
            </w:r>
            <w:proofErr w:type="spellStart"/>
            <w:r w:rsidRPr="0023125A">
              <w:rPr>
                <w:lang w:val="fr-FR"/>
              </w:rPr>
              <w:t>donnateur</w:t>
            </w:r>
            <w:proofErr w:type="spellEnd"/>
            <w:r w:rsidR="00156C4C" w:rsidRPr="0023125A">
              <w:rPr>
                <w:lang w:val="fr-FR"/>
              </w:rPr>
              <w:t xml:space="preserve">:     </w:t>
            </w:r>
            <w:r w:rsidRPr="0023125A">
              <w:rPr>
                <w:lang w:val="fr-FR"/>
              </w:rPr>
              <w:t>Montant ($)</w:t>
            </w:r>
            <w:r w:rsidR="00156C4C" w:rsidRPr="0023125A">
              <w:rPr>
                <w:lang w:val="fr-FR"/>
              </w:rPr>
              <w:t>:</w:t>
            </w:r>
          </w:p>
          <w:p w14:paraId="16E4F327" w14:textId="5B76F89E" w:rsidR="00156C4C" w:rsidRPr="0023125A" w:rsidRDefault="00CE1FC5" w:rsidP="00156C4C">
            <w:pPr>
              <w:rPr>
                <w:lang w:val="fr-FR"/>
              </w:rPr>
            </w:pPr>
            <w:r w:rsidRPr="0023125A">
              <w:rPr>
                <w:lang w:val="fr-FR"/>
              </w:rPr>
              <w:t>M</w:t>
            </w:r>
            <w:r>
              <w:rPr>
                <w:lang w:val="fr-FR"/>
              </w:rPr>
              <w:t>INUSCA</w:t>
            </w:r>
            <w:r w:rsidR="00156C4C" w:rsidRPr="0023125A">
              <w:rPr>
                <w:lang w:val="fr-FR"/>
              </w:rPr>
              <w:t xml:space="preserve">                  </w:t>
            </w:r>
            <w:r w:rsidRPr="0023125A">
              <w:rPr>
                <w:lang w:val="fr-FR"/>
              </w:rPr>
              <w:t>1,715,479</w:t>
            </w:r>
          </w:p>
          <w:p w14:paraId="6850E6A6" w14:textId="77777777" w:rsidR="00156C4C" w:rsidRPr="0023125A" w:rsidRDefault="00156C4C" w:rsidP="00156C4C">
            <w:pPr>
              <w:rPr>
                <w:lang w:val="fr-FR"/>
              </w:rPr>
            </w:pPr>
            <w:bookmarkStart w:id="7" w:name="_GoBack"/>
            <w:bookmarkEnd w:id="7"/>
          </w:p>
          <w:p w14:paraId="02AD5316" w14:textId="77777777" w:rsidR="00156C4C" w:rsidRPr="00627A1C" w:rsidRDefault="00156C4C" w:rsidP="00156C4C">
            <w:r w:rsidRPr="00627A1C">
              <w:fldChar w:fldCharType="begin">
                <w:ffData>
                  <w:name w:val="Text47"/>
                  <w:enabled/>
                  <w:calcOnExit w:val="0"/>
                  <w:textInput/>
                </w:ffData>
              </w:fldChar>
            </w:r>
            <w:bookmarkStart w:id="8"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r w:rsidRPr="00627A1C">
              <w:t xml:space="preserve">                          </w:t>
            </w:r>
            <w:r w:rsidRPr="00627A1C">
              <w:fldChar w:fldCharType="begin">
                <w:ffData>
                  <w:name w:val="Text48"/>
                  <w:enabled/>
                  <w:calcOnExit w:val="0"/>
                  <w:textInput>
                    <w:type w:val="number"/>
                    <w:format w:val="0.00"/>
                  </w:textInput>
                </w:ffData>
              </w:fldChar>
            </w:r>
            <w:bookmarkStart w:id="9"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p>
          <w:p w14:paraId="4E59323B" w14:textId="77777777" w:rsidR="00156C4C" w:rsidRPr="00627A1C" w:rsidRDefault="00156C4C" w:rsidP="00156C4C"/>
          <w:p w14:paraId="4EE8E6F7" w14:textId="77777777" w:rsidR="00156C4C" w:rsidRPr="00627A1C" w:rsidRDefault="00156C4C" w:rsidP="00156C4C">
            <w:r w:rsidRPr="00627A1C">
              <w:fldChar w:fldCharType="begin">
                <w:ffData>
                  <w:name w:val="Text49"/>
                  <w:enabled/>
                  <w:calcOnExit w:val="0"/>
                  <w:textInput/>
                </w:ffData>
              </w:fldChar>
            </w:r>
            <w:bookmarkStart w:id="10"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r w:rsidRPr="00627A1C">
              <w:t xml:space="preserve">                          </w:t>
            </w:r>
            <w:r w:rsidRPr="00627A1C">
              <w:fldChar w:fldCharType="begin">
                <w:ffData>
                  <w:name w:val="Text50"/>
                  <w:enabled/>
                  <w:calcOnExit w:val="0"/>
                  <w:textInput>
                    <w:type w:val="number"/>
                    <w:format w:val="0.00"/>
                  </w:textInput>
                </w:ffData>
              </w:fldChar>
            </w:r>
            <w:bookmarkStart w:id="11"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p>
        </w:tc>
      </w:tr>
      <w:tr w:rsidR="002C187A" w:rsidRPr="0023125A" w14:paraId="195EA675" w14:textId="77777777" w:rsidTr="001A7139">
        <w:tc>
          <w:tcPr>
            <w:tcW w:w="4230" w:type="dxa"/>
            <w:shd w:val="clear" w:color="auto" w:fill="auto"/>
          </w:tcPr>
          <w:p w14:paraId="62206413"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0FAC1009" w14:textId="77777777" w:rsidR="002C187A" w:rsidRPr="00675507" w:rsidRDefault="002C187A" w:rsidP="009A1CD3">
            <w:pPr>
              <w:rPr>
                <w:lang w:val="fr-FR"/>
              </w:rPr>
            </w:pPr>
          </w:p>
        </w:tc>
        <w:tc>
          <w:tcPr>
            <w:tcW w:w="5940" w:type="dxa"/>
            <w:shd w:val="clear" w:color="auto" w:fill="D9D9D9" w:themeFill="background1" w:themeFillShade="D9"/>
          </w:tcPr>
          <w:p w14:paraId="56EFE8A8" w14:textId="77777777" w:rsidR="007118F5" w:rsidRPr="00C0670D" w:rsidRDefault="007118F5" w:rsidP="00E76CA1">
            <w:pPr>
              <w:rPr>
                <w:lang w:val="fr-FR"/>
              </w:rPr>
            </w:pPr>
          </w:p>
          <w:p w14:paraId="4CBD687F" w14:textId="77777777" w:rsidR="002C187A" w:rsidRPr="001A7139" w:rsidRDefault="001A7139" w:rsidP="001A7139">
            <w:pPr>
              <w:rPr>
                <w:lang w:val="fr-FR"/>
              </w:rPr>
            </w:pPr>
            <w:r>
              <w:rPr>
                <w:lang w:val="fr-FR"/>
              </w:rPr>
              <w:t>Le défi</w:t>
            </w:r>
            <w:r w:rsidRPr="00957C0D">
              <w:rPr>
                <w:lang w:val="fr-FR"/>
              </w:rPr>
              <w:t xml:space="preserve"> rencontré depuis mars 2020 porte sur la mise en application des mesures sanitaires contre la propagation du COVID19. Le strict respect des consignes du Ministère de la santé et de l'OMS ont entrainé un ralentissement des act</w:t>
            </w:r>
            <w:r>
              <w:rPr>
                <w:lang w:val="fr-FR"/>
              </w:rPr>
              <w:t>i</w:t>
            </w:r>
            <w:r w:rsidRPr="00957C0D">
              <w:rPr>
                <w:lang w:val="fr-FR"/>
              </w:rPr>
              <w:t>vités. L'impossibilité de regrouper plus de 15 personnes et la fermeture de l'ensemble des structures scolaires d'enseignement et de formation impacte significativement les formations prévues par le projet. l'impact est également mesurable dans la réalisation des chantiers, où la distanciation et le nombre d</w:t>
            </w:r>
            <w:r>
              <w:rPr>
                <w:lang w:val="fr-FR"/>
              </w:rPr>
              <w:t>’</w:t>
            </w:r>
            <w:r w:rsidRPr="00957C0D">
              <w:rPr>
                <w:lang w:val="fr-FR"/>
              </w:rPr>
              <w:t>ouvriers limité ralentissent l'avancée des travaux.</w:t>
            </w:r>
          </w:p>
        </w:tc>
      </w:tr>
    </w:tbl>
    <w:p w14:paraId="5F249392" w14:textId="77777777" w:rsidR="00673D6E" w:rsidRPr="001A7139" w:rsidRDefault="00673D6E" w:rsidP="00E76CA1">
      <w:pPr>
        <w:rPr>
          <w:b/>
          <w:lang w:val="fr-FR"/>
        </w:rPr>
      </w:pPr>
    </w:p>
    <w:p w14:paraId="193E234E" w14:textId="77777777" w:rsidR="00673D6E" w:rsidRPr="001A7139" w:rsidRDefault="00673D6E" w:rsidP="00411A5F">
      <w:pPr>
        <w:rPr>
          <w:lang w:val="fr-FR"/>
        </w:rPr>
      </w:pPr>
    </w:p>
    <w:p w14:paraId="7FDD23F3" w14:textId="77777777" w:rsidR="004E3B3E" w:rsidRPr="001A7139" w:rsidRDefault="004E3B3E" w:rsidP="0078600B">
      <w:pPr>
        <w:rPr>
          <w:lang w:val="fr-FR"/>
        </w:rPr>
        <w:sectPr w:rsidR="004E3B3E" w:rsidRPr="001A7139" w:rsidSect="0078600B">
          <w:pgSz w:w="11906" w:h="16838"/>
          <w:pgMar w:top="1440" w:right="1800" w:bottom="1440" w:left="1800" w:header="720" w:footer="720" w:gutter="0"/>
          <w:cols w:space="720"/>
          <w:docGrid w:linePitch="360"/>
        </w:sectPr>
      </w:pPr>
    </w:p>
    <w:p w14:paraId="61B91F74"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14:paraId="15F8A0DA"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7E3F7A66"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64478587"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23125A" w14:paraId="1A7114E5" w14:textId="77777777" w:rsidTr="00826923">
        <w:trPr>
          <w:tblHeader/>
        </w:trPr>
        <w:tc>
          <w:tcPr>
            <w:tcW w:w="1530" w:type="dxa"/>
          </w:tcPr>
          <w:p w14:paraId="26DA6A3B"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242A194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7E1862F9"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0899F4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155035C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412B278C"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2F98F80F"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75497AEC" w14:textId="77777777" w:rsidTr="00826923">
        <w:trPr>
          <w:trHeight w:val="548"/>
        </w:trPr>
        <w:tc>
          <w:tcPr>
            <w:tcW w:w="1530" w:type="dxa"/>
            <w:vMerge w:val="restart"/>
          </w:tcPr>
          <w:p w14:paraId="7F3B4691"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200F1D6B" w14:textId="77777777" w:rsidR="00826923" w:rsidRPr="005A6420" w:rsidRDefault="008C3B46" w:rsidP="00826923">
            <w:pPr>
              <w:rPr>
                <w:rFonts w:cs="Tahoma"/>
                <w:b/>
                <w:szCs w:val="20"/>
                <w:lang w:val="fr-FR" w:eastAsia="en-US"/>
              </w:rPr>
            </w:pPr>
            <w:r w:rsidRPr="00EC57A7">
              <w:rPr>
                <w:lang w:val="fr-FR"/>
              </w:rPr>
              <w:t>Socialisation des membres de groupes armés et de la jeunesse</w:t>
            </w:r>
          </w:p>
        </w:tc>
        <w:tc>
          <w:tcPr>
            <w:tcW w:w="2070" w:type="dxa"/>
            <w:shd w:val="clear" w:color="auto" w:fill="EEECE1"/>
          </w:tcPr>
          <w:p w14:paraId="7EE84558" w14:textId="77777777" w:rsidR="00826923" w:rsidRPr="008C3B46" w:rsidRDefault="00826923" w:rsidP="00826923">
            <w:pPr>
              <w:jc w:val="both"/>
              <w:rPr>
                <w:rFonts w:cs="Tahoma"/>
                <w:szCs w:val="20"/>
                <w:lang w:eastAsia="en-US"/>
              </w:rPr>
            </w:pPr>
            <w:proofErr w:type="spellStart"/>
            <w:r w:rsidRPr="008C3B46">
              <w:rPr>
                <w:rFonts w:cs="Tahoma"/>
                <w:szCs w:val="20"/>
                <w:lang w:eastAsia="en-US"/>
              </w:rPr>
              <w:t>Indicateur</w:t>
            </w:r>
            <w:proofErr w:type="spellEnd"/>
            <w:r w:rsidRPr="008C3B46">
              <w:rPr>
                <w:rFonts w:cs="Tahoma"/>
                <w:szCs w:val="20"/>
                <w:lang w:eastAsia="en-US"/>
              </w:rPr>
              <w:t xml:space="preserve"> 1.1</w:t>
            </w:r>
          </w:p>
          <w:p w14:paraId="2FB93901" w14:textId="77777777" w:rsidR="00826923" w:rsidRPr="008C3B46" w:rsidRDefault="008C3B46" w:rsidP="00826923">
            <w:pPr>
              <w:jc w:val="both"/>
              <w:rPr>
                <w:rFonts w:cs="Tahoma"/>
                <w:szCs w:val="20"/>
                <w:lang w:eastAsia="en-US"/>
              </w:rPr>
            </w:pPr>
            <w:r w:rsidRPr="00EC57A7">
              <w:rPr>
                <w:lang w:val="en-US" w:eastAsia="en-US"/>
              </w:rPr>
              <w:t>% of beneficiary or armed groups belonging to beneficiaries not participating in roadblocks on the axes leading to the targeted communities</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p>
        </w:tc>
        <w:tc>
          <w:tcPr>
            <w:tcW w:w="1530" w:type="dxa"/>
            <w:shd w:val="clear" w:color="auto" w:fill="EEECE1"/>
          </w:tcPr>
          <w:p w14:paraId="6FCCB4E6" w14:textId="77777777" w:rsidR="00826923" w:rsidRPr="005A6420" w:rsidRDefault="003A454B" w:rsidP="00826923">
            <w:pPr>
              <w:rPr>
                <w:rFonts w:cs="Tahoma"/>
                <w:szCs w:val="20"/>
                <w:lang w:val="fr-FR" w:eastAsia="en-US"/>
              </w:rPr>
            </w:pPr>
            <w:r>
              <w:rPr>
                <w:b/>
                <w:sz w:val="22"/>
                <w:szCs w:val="22"/>
                <w:lang w:val="fr-FR" w:eastAsia="en-US"/>
              </w:rPr>
              <w:t>0</w:t>
            </w:r>
          </w:p>
        </w:tc>
        <w:tc>
          <w:tcPr>
            <w:tcW w:w="1620" w:type="dxa"/>
            <w:shd w:val="clear" w:color="auto" w:fill="EEECE1"/>
          </w:tcPr>
          <w:p w14:paraId="1B44DE15" w14:textId="77777777" w:rsidR="00826923" w:rsidRPr="005A6420" w:rsidRDefault="003A454B" w:rsidP="00826923">
            <w:pPr>
              <w:rPr>
                <w:lang w:val="fr-FR"/>
              </w:rPr>
            </w:pPr>
            <w:r>
              <w:rPr>
                <w:b/>
                <w:sz w:val="22"/>
                <w:szCs w:val="22"/>
                <w:lang w:val="fr-FR" w:eastAsia="en-US"/>
              </w:rPr>
              <w:t>100%</w:t>
            </w:r>
          </w:p>
        </w:tc>
        <w:tc>
          <w:tcPr>
            <w:tcW w:w="2070" w:type="dxa"/>
          </w:tcPr>
          <w:p w14:paraId="3C088F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6DE48C" w14:textId="77777777" w:rsidR="00826923" w:rsidRPr="005A6420" w:rsidRDefault="003A454B" w:rsidP="00826923">
            <w:pPr>
              <w:rPr>
                <w:lang w:val="fr-FR"/>
              </w:rPr>
            </w:pPr>
            <w:r>
              <w:rPr>
                <w:b/>
                <w:sz w:val="22"/>
                <w:szCs w:val="22"/>
                <w:lang w:val="fr-FR" w:eastAsia="en-US"/>
              </w:rPr>
              <w:t>0%</w:t>
            </w:r>
          </w:p>
        </w:tc>
        <w:tc>
          <w:tcPr>
            <w:tcW w:w="4140" w:type="dxa"/>
          </w:tcPr>
          <w:p w14:paraId="25E5A075" w14:textId="77777777" w:rsidR="00826923" w:rsidRPr="003A454B" w:rsidRDefault="003A454B" w:rsidP="00826923">
            <w:r>
              <w:t xml:space="preserve">Proposition de </w:t>
            </w:r>
            <w:proofErr w:type="spellStart"/>
            <w:r>
              <w:t>changement</w:t>
            </w:r>
            <w:proofErr w:type="spellEnd"/>
            <w:r>
              <w:t xml:space="preserve"> de </w:t>
            </w:r>
            <w:proofErr w:type="spellStart"/>
            <w:r>
              <w:t>l'indicateur</w:t>
            </w:r>
            <w:proofErr w:type="spellEnd"/>
            <w:r>
              <w:t xml:space="preserve"> : </w:t>
            </w:r>
            <w:r w:rsidRPr="00EC57A7">
              <w:t>% of youth with risk carrying capacities or armed groups elements belonging to beneficiaries and not participating in security incidents</w:t>
            </w:r>
          </w:p>
        </w:tc>
      </w:tr>
      <w:tr w:rsidR="00826923" w:rsidRPr="005A6420" w14:paraId="793ED380" w14:textId="77777777" w:rsidTr="00826923">
        <w:trPr>
          <w:trHeight w:val="548"/>
        </w:trPr>
        <w:tc>
          <w:tcPr>
            <w:tcW w:w="1530" w:type="dxa"/>
            <w:vMerge/>
          </w:tcPr>
          <w:p w14:paraId="1EFDA872" w14:textId="77777777" w:rsidR="00826923" w:rsidRPr="003A454B" w:rsidRDefault="00826923" w:rsidP="00826923">
            <w:pPr>
              <w:rPr>
                <w:rFonts w:cs="Tahoma"/>
                <w:b/>
                <w:szCs w:val="20"/>
                <w:lang w:eastAsia="en-US"/>
              </w:rPr>
            </w:pPr>
          </w:p>
        </w:tc>
        <w:tc>
          <w:tcPr>
            <w:tcW w:w="2070" w:type="dxa"/>
            <w:shd w:val="clear" w:color="auto" w:fill="EEECE1"/>
          </w:tcPr>
          <w:p w14:paraId="0433E8DF" w14:textId="77777777" w:rsidR="00826923" w:rsidRPr="00097934" w:rsidRDefault="00826923" w:rsidP="00826923">
            <w:pPr>
              <w:jc w:val="both"/>
              <w:rPr>
                <w:rFonts w:cs="Tahoma"/>
                <w:szCs w:val="20"/>
                <w:lang w:eastAsia="en-US"/>
              </w:rPr>
            </w:pPr>
            <w:proofErr w:type="spellStart"/>
            <w:r w:rsidRPr="00097934">
              <w:rPr>
                <w:rFonts w:cs="Tahoma"/>
                <w:szCs w:val="20"/>
                <w:lang w:eastAsia="en-US"/>
              </w:rPr>
              <w:t>Indicateur</w:t>
            </w:r>
            <w:proofErr w:type="spellEnd"/>
            <w:r w:rsidRPr="00097934">
              <w:rPr>
                <w:rFonts w:cs="Tahoma"/>
                <w:szCs w:val="20"/>
                <w:lang w:eastAsia="en-US"/>
              </w:rPr>
              <w:t xml:space="preserve"> 1.2</w:t>
            </w:r>
          </w:p>
          <w:p w14:paraId="5679631D" w14:textId="77777777" w:rsidR="00826923" w:rsidRPr="00097934" w:rsidRDefault="00097934" w:rsidP="00826923">
            <w:pPr>
              <w:jc w:val="both"/>
              <w:rPr>
                <w:rFonts w:cs="Tahoma"/>
                <w:szCs w:val="20"/>
                <w:lang w:eastAsia="en-US"/>
              </w:rPr>
            </w:pPr>
            <w:r w:rsidRPr="00EC57A7">
              <w:rPr>
                <w:lang w:val="en-US" w:eastAsia="en-US"/>
              </w:rPr>
              <w:t>% of the population of targeted communities that perceive that their economic situation improved thanks to the project</w:t>
            </w:r>
          </w:p>
        </w:tc>
        <w:tc>
          <w:tcPr>
            <w:tcW w:w="1530" w:type="dxa"/>
            <w:shd w:val="clear" w:color="auto" w:fill="EEECE1"/>
          </w:tcPr>
          <w:p w14:paraId="09DC40E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B2B0F0" w14:textId="77777777" w:rsidR="00826923" w:rsidRPr="005A6420" w:rsidRDefault="00DA60C2" w:rsidP="00826923">
            <w:pPr>
              <w:rPr>
                <w:lang w:val="fr-FR"/>
              </w:rPr>
            </w:pPr>
            <w:r>
              <w:t>80%</w:t>
            </w:r>
          </w:p>
        </w:tc>
        <w:tc>
          <w:tcPr>
            <w:tcW w:w="2070" w:type="dxa"/>
          </w:tcPr>
          <w:p w14:paraId="1F3ACAE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876A25" w14:textId="77777777" w:rsidR="00826923" w:rsidRPr="005A6420" w:rsidRDefault="00DA60C2" w:rsidP="00826923">
            <w:pPr>
              <w:rPr>
                <w:lang w:val="fr-FR"/>
              </w:rPr>
            </w:pPr>
            <w:r>
              <w:rPr>
                <w:b/>
                <w:sz w:val="22"/>
                <w:szCs w:val="22"/>
                <w:lang w:val="fr-FR" w:eastAsia="en-US"/>
              </w:rPr>
              <w:t>90%</w:t>
            </w:r>
          </w:p>
        </w:tc>
        <w:tc>
          <w:tcPr>
            <w:tcW w:w="4140" w:type="dxa"/>
          </w:tcPr>
          <w:p w14:paraId="3EFFDF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B61B9B7" w14:textId="77777777" w:rsidTr="00826923">
        <w:trPr>
          <w:trHeight w:val="548"/>
        </w:trPr>
        <w:tc>
          <w:tcPr>
            <w:tcW w:w="1530" w:type="dxa"/>
            <w:vMerge/>
          </w:tcPr>
          <w:p w14:paraId="7A44C31E" w14:textId="77777777" w:rsidR="00826923" w:rsidRPr="005A6420" w:rsidRDefault="00826923" w:rsidP="00826923">
            <w:pPr>
              <w:rPr>
                <w:rFonts w:cs="Tahoma"/>
                <w:szCs w:val="20"/>
                <w:lang w:val="fr-FR" w:eastAsia="en-US"/>
              </w:rPr>
            </w:pPr>
          </w:p>
        </w:tc>
        <w:tc>
          <w:tcPr>
            <w:tcW w:w="2070" w:type="dxa"/>
            <w:shd w:val="clear" w:color="auto" w:fill="EEECE1"/>
          </w:tcPr>
          <w:p w14:paraId="3AFE4C36" w14:textId="77777777" w:rsidR="00826923" w:rsidRPr="00DA60C2" w:rsidRDefault="00826923" w:rsidP="00826923">
            <w:pPr>
              <w:jc w:val="both"/>
              <w:rPr>
                <w:rFonts w:cs="Tahoma"/>
                <w:szCs w:val="20"/>
                <w:lang w:eastAsia="en-US"/>
              </w:rPr>
            </w:pPr>
            <w:proofErr w:type="spellStart"/>
            <w:r w:rsidRPr="00DA60C2">
              <w:rPr>
                <w:rFonts w:cs="Tahoma"/>
                <w:szCs w:val="20"/>
                <w:lang w:eastAsia="en-US"/>
              </w:rPr>
              <w:t>Indicateur</w:t>
            </w:r>
            <w:proofErr w:type="spellEnd"/>
            <w:r w:rsidRPr="00DA60C2">
              <w:rPr>
                <w:rFonts w:cs="Tahoma"/>
                <w:szCs w:val="20"/>
                <w:lang w:eastAsia="en-US"/>
              </w:rPr>
              <w:t xml:space="preserve"> 1.3</w:t>
            </w:r>
          </w:p>
          <w:p w14:paraId="48BE8643" w14:textId="77777777" w:rsidR="00826923" w:rsidRPr="00DA60C2" w:rsidRDefault="00DA60C2" w:rsidP="00826923">
            <w:pPr>
              <w:jc w:val="both"/>
              <w:rPr>
                <w:rFonts w:cs="Tahoma"/>
                <w:szCs w:val="20"/>
                <w:lang w:eastAsia="en-US"/>
              </w:rPr>
            </w:pPr>
            <w:r w:rsidRPr="00EC57A7">
              <w:rPr>
                <w:lang w:val="en-US" w:eastAsia="en-US"/>
              </w:rPr>
              <w:t>% of the population of targeted communities that perceive that their security situation improved thanks to the project</w:t>
            </w:r>
          </w:p>
        </w:tc>
        <w:tc>
          <w:tcPr>
            <w:tcW w:w="1530" w:type="dxa"/>
            <w:shd w:val="clear" w:color="auto" w:fill="EEECE1"/>
          </w:tcPr>
          <w:p w14:paraId="50319F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AC4493C" w14:textId="77777777" w:rsidR="00826923" w:rsidRPr="005A6420" w:rsidRDefault="00DA60C2" w:rsidP="00826923">
            <w:pPr>
              <w:rPr>
                <w:lang w:val="fr-FR"/>
              </w:rPr>
            </w:pPr>
            <w:r>
              <w:rPr>
                <w:b/>
                <w:sz w:val="22"/>
                <w:szCs w:val="22"/>
                <w:lang w:val="fr-FR" w:eastAsia="en-US"/>
              </w:rPr>
              <w:t>80%</w:t>
            </w:r>
          </w:p>
        </w:tc>
        <w:tc>
          <w:tcPr>
            <w:tcW w:w="2070" w:type="dxa"/>
          </w:tcPr>
          <w:p w14:paraId="773A536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9F1ACC" w14:textId="77777777" w:rsidR="00826923" w:rsidRPr="005A6420" w:rsidRDefault="00DA60C2" w:rsidP="00826923">
            <w:pPr>
              <w:rPr>
                <w:lang w:val="fr-FR"/>
              </w:rPr>
            </w:pPr>
            <w:r>
              <w:rPr>
                <w:b/>
                <w:sz w:val="22"/>
                <w:szCs w:val="22"/>
                <w:lang w:val="fr-FR" w:eastAsia="en-US"/>
              </w:rPr>
              <w:t>95%</w:t>
            </w:r>
          </w:p>
        </w:tc>
        <w:tc>
          <w:tcPr>
            <w:tcW w:w="4140" w:type="dxa"/>
          </w:tcPr>
          <w:p w14:paraId="59D3BF6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23125A" w14:paraId="0699CAE3" w14:textId="77777777" w:rsidTr="00826923">
        <w:trPr>
          <w:trHeight w:val="548"/>
        </w:trPr>
        <w:tc>
          <w:tcPr>
            <w:tcW w:w="1530" w:type="dxa"/>
            <w:vMerge w:val="restart"/>
          </w:tcPr>
          <w:p w14:paraId="5F1E7446"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2E5F969E" w14:textId="77777777" w:rsidR="00826923" w:rsidRPr="005A6420" w:rsidRDefault="00DA60C2" w:rsidP="00826923">
            <w:pPr>
              <w:rPr>
                <w:rFonts w:cs="Tahoma"/>
                <w:szCs w:val="20"/>
                <w:lang w:val="fr-FR" w:eastAsia="en-US"/>
              </w:rPr>
            </w:pPr>
            <w:r>
              <w:rPr>
                <w:b/>
                <w:sz w:val="22"/>
                <w:szCs w:val="22"/>
                <w:lang w:val="fr-FR" w:eastAsia="en-US"/>
              </w:rPr>
              <w:t xml:space="preserve">CVR </w:t>
            </w:r>
            <w:proofErr w:type="spellStart"/>
            <w:r>
              <w:rPr>
                <w:b/>
                <w:sz w:val="22"/>
                <w:szCs w:val="22"/>
                <w:lang w:val="fr-FR" w:eastAsia="en-US"/>
              </w:rPr>
              <w:t>committees</w:t>
            </w:r>
            <w:proofErr w:type="spellEnd"/>
          </w:p>
          <w:p w14:paraId="24220889" w14:textId="77777777" w:rsidR="00826923" w:rsidRPr="005A6420" w:rsidRDefault="00826923" w:rsidP="00826923">
            <w:pPr>
              <w:rPr>
                <w:rFonts w:cs="Tahoma"/>
                <w:b/>
                <w:szCs w:val="20"/>
                <w:lang w:val="fr-FR" w:eastAsia="en-US"/>
              </w:rPr>
            </w:pPr>
          </w:p>
        </w:tc>
        <w:tc>
          <w:tcPr>
            <w:tcW w:w="2070" w:type="dxa"/>
            <w:shd w:val="clear" w:color="auto" w:fill="EEECE1"/>
          </w:tcPr>
          <w:p w14:paraId="48AE4124" w14:textId="77777777" w:rsidR="00826923" w:rsidRPr="00DA60C2" w:rsidRDefault="00826923" w:rsidP="00826923">
            <w:pPr>
              <w:jc w:val="both"/>
              <w:rPr>
                <w:rFonts w:cs="Tahoma"/>
                <w:szCs w:val="20"/>
                <w:lang w:eastAsia="en-US"/>
              </w:rPr>
            </w:pPr>
            <w:proofErr w:type="spellStart"/>
            <w:r w:rsidRPr="00DA60C2">
              <w:rPr>
                <w:rFonts w:cs="Tahoma"/>
                <w:szCs w:val="20"/>
                <w:lang w:eastAsia="en-US"/>
              </w:rPr>
              <w:t>Indicateur</w:t>
            </w:r>
            <w:proofErr w:type="spellEnd"/>
            <w:r w:rsidRPr="00DA60C2">
              <w:rPr>
                <w:rFonts w:cs="Tahoma"/>
                <w:szCs w:val="20"/>
                <w:lang w:eastAsia="en-US"/>
              </w:rPr>
              <w:t xml:space="preserve">  1.1.1</w:t>
            </w:r>
          </w:p>
          <w:p w14:paraId="6005E5F5" w14:textId="77777777" w:rsidR="00826923" w:rsidRPr="00DA60C2" w:rsidRDefault="00DA60C2" w:rsidP="00826923">
            <w:pPr>
              <w:jc w:val="both"/>
              <w:rPr>
                <w:rFonts w:cs="Tahoma"/>
                <w:szCs w:val="20"/>
                <w:lang w:eastAsia="en-US"/>
              </w:rPr>
            </w:pPr>
            <w:r w:rsidRPr="00EC57A7">
              <w:rPr>
                <w:lang w:val="en-US" w:eastAsia="en-US"/>
              </w:rPr>
              <w:t>Number of local community committee set up and/or enhanced according to relevant SOPs</w:t>
            </w:r>
          </w:p>
        </w:tc>
        <w:tc>
          <w:tcPr>
            <w:tcW w:w="1530" w:type="dxa"/>
            <w:shd w:val="clear" w:color="auto" w:fill="EEECE1"/>
          </w:tcPr>
          <w:p w14:paraId="5D53C6B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FB24BB" w14:textId="77777777" w:rsidR="00826923" w:rsidRPr="005A6420" w:rsidRDefault="00DA60C2" w:rsidP="00826923">
            <w:pPr>
              <w:rPr>
                <w:lang w:val="fr-FR"/>
              </w:rPr>
            </w:pPr>
            <w:r>
              <w:rPr>
                <w:b/>
                <w:sz w:val="22"/>
                <w:szCs w:val="22"/>
                <w:lang w:val="fr-FR" w:eastAsia="en-US"/>
              </w:rPr>
              <w:t>8</w:t>
            </w:r>
          </w:p>
        </w:tc>
        <w:tc>
          <w:tcPr>
            <w:tcW w:w="2070" w:type="dxa"/>
          </w:tcPr>
          <w:p w14:paraId="4ABD1A5C" w14:textId="7E2C9F75" w:rsidR="00826923" w:rsidRPr="005A6420" w:rsidRDefault="00826923" w:rsidP="00826923">
            <w:pPr>
              <w:rPr>
                <w:lang w:val="fr-FR"/>
              </w:rPr>
            </w:pPr>
          </w:p>
        </w:tc>
        <w:tc>
          <w:tcPr>
            <w:tcW w:w="2070" w:type="dxa"/>
          </w:tcPr>
          <w:p w14:paraId="53A9222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654ADC">
              <w:rPr>
                <w:b/>
                <w:sz w:val="22"/>
                <w:szCs w:val="22"/>
                <w:lang w:val="fr-FR" w:eastAsia="en-US"/>
              </w:rPr>
              <w:t>6/6</w:t>
            </w:r>
          </w:p>
        </w:tc>
        <w:tc>
          <w:tcPr>
            <w:tcW w:w="4140" w:type="dxa"/>
          </w:tcPr>
          <w:p w14:paraId="1A8FE6C5" w14:textId="77777777" w:rsidR="00DA60C2" w:rsidRPr="007F365D" w:rsidRDefault="00DA60C2" w:rsidP="00DA60C2">
            <w:pPr>
              <w:rPr>
                <w:lang w:val="fr-FR"/>
              </w:rPr>
            </w:pPr>
            <w:r w:rsidRPr="007F365D">
              <w:rPr>
                <w:lang w:val="fr-FR"/>
              </w:rPr>
              <w:t xml:space="preserve">Le projet a défini </w:t>
            </w:r>
            <w:r w:rsidRPr="000F0C28">
              <w:rPr>
                <w:lang w:val="fr-FR"/>
              </w:rPr>
              <w:t>6</w:t>
            </w:r>
            <w:r w:rsidRPr="007F365D">
              <w:rPr>
                <w:lang w:val="fr-FR"/>
              </w:rPr>
              <w:t xml:space="preserve"> zones d'intervention:</w:t>
            </w:r>
          </w:p>
          <w:p w14:paraId="1D94DAAD" w14:textId="77777777" w:rsidR="00DA60C2" w:rsidRPr="00DA60C2" w:rsidRDefault="00DA60C2" w:rsidP="00DA60C2">
            <w:pPr>
              <w:rPr>
                <w:lang w:val="it-IT"/>
              </w:rPr>
            </w:pPr>
            <w:r w:rsidRPr="00DA60C2">
              <w:rPr>
                <w:lang w:val="it-IT"/>
              </w:rPr>
              <w:t>Bambari Centre</w:t>
            </w:r>
          </w:p>
          <w:p w14:paraId="7295E0C8" w14:textId="77777777" w:rsidR="00DA60C2" w:rsidRPr="00DA60C2" w:rsidRDefault="00DA60C2" w:rsidP="00DA60C2">
            <w:pPr>
              <w:rPr>
                <w:lang w:val="it-IT"/>
              </w:rPr>
            </w:pPr>
            <w:r w:rsidRPr="00DA60C2">
              <w:rPr>
                <w:lang w:val="it-IT"/>
              </w:rPr>
              <w:t xml:space="preserve">Axe Alindao </w:t>
            </w:r>
          </w:p>
          <w:p w14:paraId="7ADD52DC" w14:textId="77777777" w:rsidR="00DA60C2" w:rsidRPr="00DA60C2" w:rsidRDefault="00DA60C2" w:rsidP="00DA60C2">
            <w:pPr>
              <w:rPr>
                <w:lang w:val="it-IT"/>
              </w:rPr>
            </w:pPr>
            <w:r w:rsidRPr="00DA60C2">
              <w:rPr>
                <w:lang w:val="it-IT"/>
              </w:rPr>
              <w:t xml:space="preserve">Axe Kouango </w:t>
            </w:r>
          </w:p>
          <w:p w14:paraId="17C0CC04" w14:textId="77777777" w:rsidR="00DA60C2" w:rsidRPr="00DA60C2" w:rsidRDefault="00DA60C2" w:rsidP="00DA60C2">
            <w:pPr>
              <w:rPr>
                <w:lang w:val="it-IT"/>
              </w:rPr>
            </w:pPr>
            <w:r w:rsidRPr="00DA60C2">
              <w:rPr>
                <w:lang w:val="it-IT"/>
              </w:rPr>
              <w:t>Axe Grimari</w:t>
            </w:r>
          </w:p>
          <w:p w14:paraId="5A5F864D" w14:textId="77777777" w:rsidR="00DA60C2" w:rsidRPr="00DA60C2" w:rsidRDefault="00DA60C2" w:rsidP="00DA60C2">
            <w:pPr>
              <w:rPr>
                <w:lang w:val="it-IT"/>
              </w:rPr>
            </w:pPr>
            <w:r w:rsidRPr="00DA60C2">
              <w:rPr>
                <w:lang w:val="it-IT"/>
              </w:rPr>
              <w:t>Axe Balaka</w:t>
            </w:r>
          </w:p>
          <w:p w14:paraId="1DB01171" w14:textId="77777777" w:rsidR="00826923" w:rsidRPr="00DA60C2" w:rsidRDefault="00DA60C2" w:rsidP="00DA60C2">
            <w:pPr>
              <w:rPr>
                <w:lang w:val="it-IT"/>
              </w:rPr>
            </w:pPr>
            <w:r w:rsidRPr="00DA60C2">
              <w:rPr>
                <w:lang w:val="it-IT"/>
              </w:rPr>
              <w:t>Axe Ndassima</w:t>
            </w:r>
          </w:p>
        </w:tc>
      </w:tr>
      <w:tr w:rsidR="00826923" w:rsidRPr="0023125A" w14:paraId="2A424C1F" w14:textId="77777777" w:rsidTr="00826923">
        <w:trPr>
          <w:trHeight w:val="512"/>
        </w:trPr>
        <w:tc>
          <w:tcPr>
            <w:tcW w:w="1530" w:type="dxa"/>
            <w:vMerge/>
          </w:tcPr>
          <w:p w14:paraId="550907BB" w14:textId="77777777" w:rsidR="00826923" w:rsidRPr="00DA60C2" w:rsidRDefault="00826923" w:rsidP="00826923">
            <w:pPr>
              <w:rPr>
                <w:rFonts w:cs="Tahoma"/>
                <w:b/>
                <w:szCs w:val="20"/>
                <w:lang w:val="it-IT" w:eastAsia="en-US"/>
              </w:rPr>
            </w:pPr>
          </w:p>
        </w:tc>
        <w:tc>
          <w:tcPr>
            <w:tcW w:w="2070" w:type="dxa"/>
            <w:shd w:val="clear" w:color="auto" w:fill="EEECE1"/>
          </w:tcPr>
          <w:p w14:paraId="567A83A6" w14:textId="77777777" w:rsidR="00826923" w:rsidRPr="00DA60C2" w:rsidRDefault="00826923" w:rsidP="00826923">
            <w:pPr>
              <w:jc w:val="both"/>
              <w:rPr>
                <w:rFonts w:cs="Tahoma"/>
                <w:szCs w:val="20"/>
                <w:lang w:eastAsia="en-US"/>
              </w:rPr>
            </w:pPr>
            <w:proofErr w:type="spellStart"/>
            <w:r w:rsidRPr="00DA60C2">
              <w:rPr>
                <w:rFonts w:cs="Tahoma"/>
                <w:szCs w:val="20"/>
                <w:lang w:eastAsia="en-US"/>
              </w:rPr>
              <w:t>Indicateur</w:t>
            </w:r>
            <w:proofErr w:type="spellEnd"/>
            <w:r w:rsidRPr="00DA60C2">
              <w:rPr>
                <w:rFonts w:cs="Tahoma"/>
                <w:szCs w:val="20"/>
                <w:lang w:eastAsia="en-US"/>
              </w:rPr>
              <w:t xml:space="preserve"> 1.1.2</w:t>
            </w:r>
          </w:p>
          <w:p w14:paraId="351954AB" w14:textId="77777777" w:rsidR="00826923" w:rsidRPr="00DA60C2" w:rsidRDefault="00DA60C2" w:rsidP="00826923">
            <w:pPr>
              <w:jc w:val="both"/>
              <w:rPr>
                <w:rFonts w:cs="Tahoma"/>
                <w:szCs w:val="20"/>
                <w:lang w:eastAsia="en-US"/>
              </w:rPr>
            </w:pPr>
            <w:r w:rsidRPr="00EC57A7">
              <w:rPr>
                <w:lang w:val="en-US" w:eastAsia="en-US"/>
              </w:rPr>
              <w:t xml:space="preserve">Number and representation of community members involved in the local  community  committee (gender and duty </w:t>
            </w:r>
            <w:r w:rsidRPr="00EC57A7">
              <w:rPr>
                <w:lang w:val="en-US" w:eastAsia="en-US"/>
              </w:rPr>
              <w:lastRenderedPageBreak/>
              <w:t>breakdown included) following CVR criteria</w:t>
            </w:r>
          </w:p>
        </w:tc>
        <w:tc>
          <w:tcPr>
            <w:tcW w:w="1530" w:type="dxa"/>
            <w:shd w:val="clear" w:color="auto" w:fill="EEECE1"/>
          </w:tcPr>
          <w:p w14:paraId="27D1E409"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2604C9" w14:textId="77777777" w:rsidR="00826923" w:rsidRPr="005A6420" w:rsidRDefault="00DA60C2" w:rsidP="00826923">
            <w:pPr>
              <w:rPr>
                <w:lang w:val="fr-FR"/>
              </w:rPr>
            </w:pPr>
            <w:r>
              <w:rPr>
                <w:b/>
                <w:sz w:val="22"/>
                <w:szCs w:val="22"/>
                <w:lang w:val="fr-FR" w:eastAsia="en-US"/>
              </w:rPr>
              <w:t>96</w:t>
            </w:r>
          </w:p>
        </w:tc>
        <w:tc>
          <w:tcPr>
            <w:tcW w:w="2070" w:type="dxa"/>
          </w:tcPr>
          <w:p w14:paraId="5F9272DA" w14:textId="10EE5872" w:rsidR="00826923" w:rsidRPr="005A6420" w:rsidRDefault="00826923" w:rsidP="00826923">
            <w:pPr>
              <w:rPr>
                <w:lang w:val="fr-FR"/>
              </w:rPr>
            </w:pPr>
          </w:p>
        </w:tc>
        <w:tc>
          <w:tcPr>
            <w:tcW w:w="2070" w:type="dxa"/>
          </w:tcPr>
          <w:p w14:paraId="104CFB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654ADC">
              <w:rPr>
                <w:b/>
                <w:sz w:val="22"/>
                <w:szCs w:val="22"/>
                <w:lang w:val="fr-FR" w:eastAsia="en-US"/>
              </w:rPr>
              <w:t>90/90</w:t>
            </w:r>
          </w:p>
        </w:tc>
        <w:tc>
          <w:tcPr>
            <w:tcW w:w="4140" w:type="dxa"/>
          </w:tcPr>
          <w:p w14:paraId="744F88DC" w14:textId="77777777" w:rsidR="00826923" w:rsidRPr="005A6420" w:rsidRDefault="00DA60C2" w:rsidP="00826923">
            <w:pPr>
              <w:rPr>
                <w:lang w:val="fr-FR"/>
              </w:rPr>
            </w:pPr>
            <w:r w:rsidRPr="007F365D">
              <w:rPr>
                <w:lang w:val="fr-FR"/>
              </w:rPr>
              <w:t xml:space="preserve">Le nombre des membres a été revu à la baisse du fait du passage de 8 comités à </w:t>
            </w:r>
            <w:r w:rsidRPr="000F0C28">
              <w:rPr>
                <w:lang w:val="fr-FR"/>
              </w:rPr>
              <w:t>6</w:t>
            </w:r>
            <w:r w:rsidRPr="007F365D">
              <w:rPr>
                <w:lang w:val="fr-FR"/>
              </w:rPr>
              <w:t>.</w:t>
            </w:r>
          </w:p>
        </w:tc>
      </w:tr>
      <w:tr w:rsidR="00826923" w:rsidRPr="005A6420" w14:paraId="4A2E1AB1" w14:textId="77777777" w:rsidTr="00826923">
        <w:trPr>
          <w:trHeight w:val="440"/>
        </w:trPr>
        <w:tc>
          <w:tcPr>
            <w:tcW w:w="1530" w:type="dxa"/>
            <w:vMerge w:val="restart"/>
          </w:tcPr>
          <w:p w14:paraId="4C6EFFD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59593531" w14:textId="77777777" w:rsidR="00826923" w:rsidRPr="005A6420" w:rsidRDefault="00DA60C2" w:rsidP="00826923">
            <w:pPr>
              <w:rPr>
                <w:rFonts w:cs="Tahoma"/>
                <w:szCs w:val="20"/>
                <w:lang w:val="fr-FR" w:eastAsia="en-US"/>
              </w:rPr>
            </w:pPr>
            <w:proofErr w:type="spellStart"/>
            <w:r>
              <w:rPr>
                <w:b/>
                <w:sz w:val="22"/>
                <w:szCs w:val="22"/>
                <w:lang w:val="fr-FR" w:eastAsia="en-US"/>
              </w:rPr>
              <w:t>Beneficiaries</w:t>
            </w:r>
            <w:proofErr w:type="spellEnd"/>
          </w:p>
        </w:tc>
        <w:tc>
          <w:tcPr>
            <w:tcW w:w="2070" w:type="dxa"/>
            <w:shd w:val="clear" w:color="auto" w:fill="EEECE1"/>
          </w:tcPr>
          <w:p w14:paraId="4E5A7616" w14:textId="77777777" w:rsidR="00826923" w:rsidRPr="00DA60C2" w:rsidRDefault="00826923" w:rsidP="00826923">
            <w:pPr>
              <w:jc w:val="both"/>
              <w:rPr>
                <w:rFonts w:cs="Tahoma"/>
                <w:szCs w:val="20"/>
                <w:lang w:eastAsia="en-US"/>
              </w:rPr>
            </w:pPr>
            <w:proofErr w:type="spellStart"/>
            <w:r w:rsidRPr="00DA60C2">
              <w:rPr>
                <w:rFonts w:cs="Tahoma"/>
                <w:szCs w:val="20"/>
                <w:lang w:eastAsia="en-US"/>
              </w:rPr>
              <w:t>Indicateur</w:t>
            </w:r>
            <w:proofErr w:type="spellEnd"/>
            <w:r w:rsidRPr="00DA60C2">
              <w:rPr>
                <w:rFonts w:cs="Tahoma"/>
                <w:szCs w:val="20"/>
                <w:lang w:eastAsia="en-US"/>
              </w:rPr>
              <w:t xml:space="preserve">  1.2.1</w:t>
            </w:r>
          </w:p>
          <w:p w14:paraId="7F71094C" w14:textId="77777777" w:rsidR="00826923" w:rsidRPr="00DA60C2" w:rsidRDefault="00DA60C2" w:rsidP="00826923">
            <w:pPr>
              <w:jc w:val="both"/>
              <w:rPr>
                <w:rFonts w:cs="Tahoma"/>
                <w:szCs w:val="20"/>
                <w:lang w:eastAsia="en-US"/>
              </w:rPr>
            </w:pPr>
            <w:r>
              <w:t xml:space="preserve">Number of participants enrolled in </w:t>
            </w:r>
            <w:proofErr w:type="spellStart"/>
            <w:r>
              <w:t>CfW</w:t>
            </w:r>
            <w:proofErr w:type="spellEnd"/>
            <w:r>
              <w:t xml:space="preserve"> across armed groups non eligible for national DDR</w:t>
            </w:r>
          </w:p>
        </w:tc>
        <w:tc>
          <w:tcPr>
            <w:tcW w:w="1530" w:type="dxa"/>
            <w:shd w:val="clear" w:color="auto" w:fill="EEECE1"/>
          </w:tcPr>
          <w:p w14:paraId="2E7EAA9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C640234" w14:textId="77777777" w:rsidR="00826923" w:rsidRPr="005A6420" w:rsidRDefault="00DA60C2" w:rsidP="00826923">
            <w:pPr>
              <w:rPr>
                <w:lang w:val="fr-FR"/>
              </w:rPr>
            </w:pPr>
            <w:r>
              <w:rPr>
                <w:b/>
                <w:sz w:val="22"/>
                <w:szCs w:val="22"/>
                <w:lang w:val="fr-FR" w:eastAsia="en-US"/>
              </w:rPr>
              <w:t>1350</w:t>
            </w:r>
          </w:p>
        </w:tc>
        <w:tc>
          <w:tcPr>
            <w:tcW w:w="2070" w:type="dxa"/>
          </w:tcPr>
          <w:p w14:paraId="33B575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366F66B" w14:textId="77777777" w:rsidR="00826923" w:rsidRPr="005A6420" w:rsidRDefault="00DA60C2" w:rsidP="00826923">
            <w:pPr>
              <w:rPr>
                <w:lang w:val="fr-FR"/>
              </w:rPr>
            </w:pPr>
            <w:r>
              <w:rPr>
                <w:b/>
                <w:sz w:val="22"/>
                <w:szCs w:val="22"/>
                <w:lang w:val="fr-FR" w:eastAsia="en-US"/>
              </w:rPr>
              <w:t>1350</w:t>
            </w:r>
          </w:p>
        </w:tc>
        <w:tc>
          <w:tcPr>
            <w:tcW w:w="4140" w:type="dxa"/>
          </w:tcPr>
          <w:p w14:paraId="3008519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644A93C" w14:textId="77777777" w:rsidTr="00826923">
        <w:trPr>
          <w:trHeight w:val="467"/>
        </w:trPr>
        <w:tc>
          <w:tcPr>
            <w:tcW w:w="1530" w:type="dxa"/>
            <w:vMerge/>
          </w:tcPr>
          <w:p w14:paraId="65C2CB2B" w14:textId="77777777" w:rsidR="00826923" w:rsidRPr="005A6420" w:rsidRDefault="00826923" w:rsidP="00826923">
            <w:pPr>
              <w:rPr>
                <w:rFonts w:cs="Tahoma"/>
                <w:b/>
                <w:szCs w:val="20"/>
                <w:lang w:val="fr-FR" w:eastAsia="en-US"/>
              </w:rPr>
            </w:pPr>
          </w:p>
        </w:tc>
        <w:tc>
          <w:tcPr>
            <w:tcW w:w="2070" w:type="dxa"/>
            <w:shd w:val="clear" w:color="auto" w:fill="EEECE1"/>
          </w:tcPr>
          <w:p w14:paraId="7CF92CC6" w14:textId="77777777" w:rsidR="00826923" w:rsidRPr="00DA60C2" w:rsidRDefault="00826923" w:rsidP="00826923">
            <w:pPr>
              <w:jc w:val="both"/>
              <w:rPr>
                <w:rFonts w:cs="Tahoma"/>
                <w:szCs w:val="20"/>
                <w:lang w:eastAsia="en-US"/>
              </w:rPr>
            </w:pPr>
            <w:proofErr w:type="spellStart"/>
            <w:r w:rsidRPr="00DA60C2">
              <w:rPr>
                <w:rFonts w:cs="Tahoma"/>
                <w:szCs w:val="20"/>
                <w:lang w:eastAsia="en-US"/>
              </w:rPr>
              <w:t>Indicateur</w:t>
            </w:r>
            <w:proofErr w:type="spellEnd"/>
            <w:r w:rsidRPr="00DA60C2">
              <w:rPr>
                <w:rFonts w:cs="Tahoma"/>
                <w:szCs w:val="20"/>
                <w:lang w:eastAsia="en-US"/>
              </w:rPr>
              <w:t xml:space="preserve"> 1.2.2</w:t>
            </w:r>
          </w:p>
          <w:p w14:paraId="7E37A74E" w14:textId="77777777" w:rsidR="00826923" w:rsidRPr="00DA60C2" w:rsidRDefault="00DA60C2" w:rsidP="00826923">
            <w:pPr>
              <w:jc w:val="both"/>
              <w:rPr>
                <w:rFonts w:cs="Tahoma"/>
                <w:szCs w:val="20"/>
                <w:lang w:eastAsia="en-US"/>
              </w:rPr>
            </w:pPr>
            <w:r w:rsidRPr="00B1170A">
              <w:rPr>
                <w:lang w:val="en-US" w:eastAsia="en-US"/>
              </w:rPr>
              <w:t>Number of participants enrolled in cash for work across local youth with conflict-carrying capacity</w:t>
            </w:r>
          </w:p>
        </w:tc>
        <w:tc>
          <w:tcPr>
            <w:tcW w:w="1530" w:type="dxa"/>
            <w:shd w:val="clear" w:color="auto" w:fill="EEECE1"/>
          </w:tcPr>
          <w:p w14:paraId="381A537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001CD8" w14:textId="77777777" w:rsidR="00826923" w:rsidRPr="005A6420" w:rsidRDefault="00DA60C2" w:rsidP="00826923">
            <w:pPr>
              <w:rPr>
                <w:lang w:val="fr-FR"/>
              </w:rPr>
            </w:pPr>
            <w:r>
              <w:rPr>
                <w:b/>
                <w:sz w:val="22"/>
                <w:szCs w:val="22"/>
                <w:lang w:val="fr-FR" w:eastAsia="en-US"/>
              </w:rPr>
              <w:t>950</w:t>
            </w:r>
          </w:p>
        </w:tc>
        <w:tc>
          <w:tcPr>
            <w:tcW w:w="2070" w:type="dxa"/>
          </w:tcPr>
          <w:p w14:paraId="505F81E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076949" w14:textId="77777777" w:rsidR="00826923" w:rsidRPr="005A6420" w:rsidRDefault="00DA60C2" w:rsidP="00826923">
            <w:pPr>
              <w:rPr>
                <w:lang w:val="fr-FR"/>
              </w:rPr>
            </w:pPr>
            <w:r>
              <w:rPr>
                <w:b/>
                <w:sz w:val="22"/>
                <w:szCs w:val="22"/>
                <w:lang w:val="fr-FR" w:eastAsia="en-US"/>
              </w:rPr>
              <w:t>950</w:t>
            </w:r>
          </w:p>
        </w:tc>
        <w:tc>
          <w:tcPr>
            <w:tcW w:w="4140" w:type="dxa"/>
          </w:tcPr>
          <w:p w14:paraId="665F04B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23125A" w14:paraId="759920ED" w14:textId="77777777" w:rsidTr="00826923">
        <w:trPr>
          <w:trHeight w:val="422"/>
        </w:trPr>
        <w:tc>
          <w:tcPr>
            <w:tcW w:w="1530" w:type="dxa"/>
            <w:vMerge w:val="restart"/>
          </w:tcPr>
          <w:p w14:paraId="731D4AF2"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45D1122F" w14:textId="77777777" w:rsidR="00826923" w:rsidRPr="005A6420" w:rsidRDefault="00DA60C2" w:rsidP="00826923">
            <w:pPr>
              <w:rPr>
                <w:rFonts w:cs="Tahoma"/>
                <w:szCs w:val="20"/>
                <w:lang w:val="fr-FR" w:eastAsia="en-US"/>
              </w:rPr>
            </w:pPr>
            <w:r>
              <w:t>Cash for Work</w:t>
            </w:r>
          </w:p>
        </w:tc>
        <w:tc>
          <w:tcPr>
            <w:tcW w:w="2070" w:type="dxa"/>
            <w:shd w:val="clear" w:color="auto" w:fill="EEECE1"/>
          </w:tcPr>
          <w:p w14:paraId="00B3810D" w14:textId="77777777" w:rsidR="00826923" w:rsidRPr="00DA60C2" w:rsidRDefault="00826923" w:rsidP="00826923">
            <w:pPr>
              <w:jc w:val="both"/>
              <w:rPr>
                <w:rFonts w:cs="Tahoma"/>
                <w:szCs w:val="20"/>
                <w:lang w:eastAsia="en-US"/>
              </w:rPr>
            </w:pPr>
            <w:proofErr w:type="spellStart"/>
            <w:r w:rsidRPr="00DA60C2">
              <w:rPr>
                <w:rFonts w:cs="Tahoma"/>
                <w:szCs w:val="20"/>
                <w:lang w:eastAsia="en-US"/>
              </w:rPr>
              <w:t>Indicateur</w:t>
            </w:r>
            <w:proofErr w:type="spellEnd"/>
            <w:r w:rsidRPr="00DA60C2">
              <w:rPr>
                <w:rFonts w:cs="Tahoma"/>
                <w:szCs w:val="20"/>
                <w:lang w:eastAsia="en-US"/>
              </w:rPr>
              <w:t xml:space="preserve"> 1.3.1</w:t>
            </w:r>
          </w:p>
          <w:p w14:paraId="016A7963" w14:textId="77777777" w:rsidR="00826923" w:rsidRPr="00DA60C2" w:rsidRDefault="00DA60C2" w:rsidP="00826923">
            <w:pPr>
              <w:jc w:val="both"/>
              <w:rPr>
                <w:rFonts w:cs="Tahoma"/>
                <w:szCs w:val="20"/>
                <w:lang w:eastAsia="en-US"/>
              </w:rPr>
            </w:pPr>
            <w:r>
              <w:t xml:space="preserve">Number of road </w:t>
            </w:r>
            <w:proofErr w:type="spellStart"/>
            <w:r>
              <w:t>kilometers</w:t>
            </w:r>
            <w:proofErr w:type="spellEnd"/>
            <w:r>
              <w:t xml:space="preserve"> </w:t>
            </w:r>
            <w:proofErr w:type="spellStart"/>
            <w:r>
              <w:t>rehabilited</w:t>
            </w:r>
            <w:proofErr w:type="spellEnd"/>
          </w:p>
        </w:tc>
        <w:tc>
          <w:tcPr>
            <w:tcW w:w="1530" w:type="dxa"/>
            <w:shd w:val="clear" w:color="auto" w:fill="EEECE1"/>
          </w:tcPr>
          <w:p w14:paraId="6CBF7E2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95712BE" w14:textId="77777777" w:rsidR="00826923" w:rsidRPr="005A6420" w:rsidRDefault="00DA60C2" w:rsidP="00826923">
            <w:pPr>
              <w:rPr>
                <w:lang w:val="fr-FR"/>
              </w:rPr>
            </w:pPr>
            <w:r>
              <w:rPr>
                <w:b/>
                <w:sz w:val="22"/>
                <w:szCs w:val="22"/>
                <w:lang w:val="fr-FR" w:eastAsia="en-US"/>
              </w:rPr>
              <w:t>16</w:t>
            </w:r>
          </w:p>
        </w:tc>
        <w:tc>
          <w:tcPr>
            <w:tcW w:w="2070" w:type="dxa"/>
          </w:tcPr>
          <w:p w14:paraId="6C76BE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26F10B9" w14:textId="77777777" w:rsidR="00826923" w:rsidRPr="005A6420" w:rsidRDefault="00DA60C2" w:rsidP="00826923">
            <w:pPr>
              <w:rPr>
                <w:lang w:val="fr-FR"/>
              </w:rPr>
            </w:pPr>
            <w:r>
              <w:rPr>
                <w:b/>
                <w:sz w:val="22"/>
                <w:szCs w:val="22"/>
                <w:lang w:val="fr-FR" w:eastAsia="en-US"/>
              </w:rPr>
              <w:t>20.8</w:t>
            </w:r>
          </w:p>
        </w:tc>
        <w:tc>
          <w:tcPr>
            <w:tcW w:w="4140" w:type="dxa"/>
          </w:tcPr>
          <w:p w14:paraId="19E15C28" w14:textId="77777777" w:rsidR="00826923" w:rsidRPr="005A6420" w:rsidRDefault="00DA60C2" w:rsidP="00826923">
            <w:pPr>
              <w:rPr>
                <w:lang w:val="fr-FR"/>
              </w:rPr>
            </w:pPr>
            <w:r w:rsidRPr="000F0C28">
              <w:rPr>
                <w:lang w:val="fr-FR"/>
              </w:rPr>
              <w:t xml:space="preserve">Le </w:t>
            </w:r>
            <w:proofErr w:type="spellStart"/>
            <w:r w:rsidRPr="000F0C28">
              <w:rPr>
                <w:lang w:val="fr-FR"/>
              </w:rPr>
              <w:t>CfW</w:t>
            </w:r>
            <w:proofErr w:type="spellEnd"/>
            <w:r w:rsidRPr="000F0C28">
              <w:rPr>
                <w:lang w:val="fr-FR"/>
              </w:rPr>
              <w:t xml:space="preserve"> </w:t>
            </w:r>
            <w:proofErr w:type="spellStart"/>
            <w:r w:rsidRPr="000F0C28">
              <w:rPr>
                <w:lang w:val="fr-FR"/>
              </w:rPr>
              <w:t>à</w:t>
            </w:r>
            <w:proofErr w:type="spellEnd"/>
            <w:r w:rsidRPr="000F0C28">
              <w:rPr>
                <w:lang w:val="fr-FR"/>
              </w:rPr>
              <w:t xml:space="preserve"> permis d'atteindre 130% de l'indicateur</w:t>
            </w:r>
          </w:p>
        </w:tc>
      </w:tr>
      <w:tr w:rsidR="00826923" w:rsidRPr="0023125A" w14:paraId="02D4FF1F" w14:textId="77777777" w:rsidTr="00826923">
        <w:trPr>
          <w:trHeight w:val="422"/>
        </w:trPr>
        <w:tc>
          <w:tcPr>
            <w:tcW w:w="1530" w:type="dxa"/>
            <w:vMerge/>
          </w:tcPr>
          <w:p w14:paraId="0E911F5C" w14:textId="77777777" w:rsidR="00826923" w:rsidRPr="005A6420" w:rsidRDefault="00826923" w:rsidP="00826923">
            <w:pPr>
              <w:rPr>
                <w:rFonts w:cs="Tahoma"/>
                <w:b/>
                <w:szCs w:val="20"/>
                <w:lang w:val="fr-FR" w:eastAsia="en-US"/>
              </w:rPr>
            </w:pPr>
          </w:p>
        </w:tc>
        <w:tc>
          <w:tcPr>
            <w:tcW w:w="2070" w:type="dxa"/>
            <w:shd w:val="clear" w:color="auto" w:fill="EEECE1"/>
          </w:tcPr>
          <w:p w14:paraId="706CB841" w14:textId="77777777" w:rsidR="00826923" w:rsidRPr="00DA60C2" w:rsidRDefault="00826923" w:rsidP="00826923">
            <w:pPr>
              <w:jc w:val="both"/>
              <w:rPr>
                <w:rFonts w:cs="Tahoma"/>
                <w:szCs w:val="20"/>
                <w:lang w:eastAsia="en-US"/>
              </w:rPr>
            </w:pPr>
            <w:proofErr w:type="spellStart"/>
            <w:r w:rsidRPr="00DA60C2">
              <w:rPr>
                <w:rFonts w:cs="Tahoma"/>
                <w:szCs w:val="20"/>
                <w:lang w:eastAsia="en-US"/>
              </w:rPr>
              <w:t>Indicateur</w:t>
            </w:r>
            <w:proofErr w:type="spellEnd"/>
            <w:r w:rsidRPr="00DA60C2">
              <w:rPr>
                <w:rFonts w:cs="Tahoma"/>
                <w:szCs w:val="20"/>
                <w:lang w:eastAsia="en-US"/>
              </w:rPr>
              <w:t xml:space="preserve"> 1.3.2</w:t>
            </w:r>
          </w:p>
          <w:p w14:paraId="15E5796C" w14:textId="77777777" w:rsidR="00826923" w:rsidRPr="00DA60C2" w:rsidRDefault="00DA60C2" w:rsidP="00826923">
            <w:pPr>
              <w:jc w:val="both"/>
              <w:rPr>
                <w:rFonts w:cs="Tahoma"/>
                <w:szCs w:val="20"/>
                <w:lang w:eastAsia="en-US"/>
              </w:rPr>
            </w:pPr>
            <w:r>
              <w:lastRenderedPageBreak/>
              <w:t>Number of community infrastructure rehabilitation projects implemented</w:t>
            </w:r>
          </w:p>
        </w:tc>
        <w:tc>
          <w:tcPr>
            <w:tcW w:w="1530" w:type="dxa"/>
            <w:shd w:val="clear" w:color="auto" w:fill="EEECE1"/>
          </w:tcPr>
          <w:p w14:paraId="1F6FD59D"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062B66A" w14:textId="77777777" w:rsidR="00826923" w:rsidRPr="005A6420" w:rsidRDefault="00DA60C2" w:rsidP="00826923">
            <w:pPr>
              <w:rPr>
                <w:lang w:val="fr-FR"/>
              </w:rPr>
            </w:pPr>
            <w:r>
              <w:rPr>
                <w:b/>
                <w:sz w:val="22"/>
                <w:szCs w:val="22"/>
                <w:lang w:val="fr-FR" w:eastAsia="en-US"/>
              </w:rPr>
              <w:t>21</w:t>
            </w:r>
          </w:p>
        </w:tc>
        <w:tc>
          <w:tcPr>
            <w:tcW w:w="2070" w:type="dxa"/>
          </w:tcPr>
          <w:p w14:paraId="05FCB3D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A8BDC7A" w14:textId="77777777" w:rsidR="00826923" w:rsidRPr="005A6420" w:rsidRDefault="00DA60C2" w:rsidP="00826923">
            <w:pPr>
              <w:rPr>
                <w:lang w:val="fr-FR"/>
              </w:rPr>
            </w:pPr>
            <w:r>
              <w:rPr>
                <w:b/>
                <w:sz w:val="22"/>
                <w:szCs w:val="22"/>
                <w:lang w:val="fr-FR" w:eastAsia="en-US"/>
              </w:rPr>
              <w:t>20</w:t>
            </w:r>
          </w:p>
        </w:tc>
        <w:tc>
          <w:tcPr>
            <w:tcW w:w="4140" w:type="dxa"/>
          </w:tcPr>
          <w:p w14:paraId="729615F3" w14:textId="77777777" w:rsidR="00826923" w:rsidRPr="005A6420" w:rsidRDefault="00DA60C2" w:rsidP="00826923">
            <w:pPr>
              <w:rPr>
                <w:lang w:val="fr-FR"/>
              </w:rPr>
            </w:pPr>
            <w:r w:rsidRPr="00027463">
              <w:rPr>
                <w:lang w:val="fr-FR"/>
              </w:rPr>
              <w:t>2</w:t>
            </w:r>
            <w:r w:rsidRPr="00962DBB">
              <w:rPr>
                <w:lang w:val="fr-FR"/>
              </w:rPr>
              <w:t>0</w:t>
            </w:r>
            <w:r w:rsidRPr="000F0C28">
              <w:rPr>
                <w:lang w:val="fr-FR"/>
              </w:rPr>
              <w:t xml:space="preserve"> infrastructures communautaires ont été achevées, la remise officielle </w:t>
            </w:r>
            <w:r w:rsidRPr="00027463">
              <w:rPr>
                <w:lang w:val="fr-FR"/>
              </w:rPr>
              <w:t xml:space="preserve">de la </w:t>
            </w:r>
            <w:r w:rsidRPr="00027463">
              <w:rPr>
                <w:lang w:val="fr-FR"/>
              </w:rPr>
              <w:lastRenderedPageBreak/>
              <w:t xml:space="preserve">21 </w:t>
            </w:r>
            <w:proofErr w:type="spellStart"/>
            <w:r w:rsidRPr="00027463">
              <w:rPr>
                <w:lang w:val="fr-FR"/>
              </w:rPr>
              <w:t>ème</w:t>
            </w:r>
            <w:proofErr w:type="spellEnd"/>
            <w:r w:rsidRPr="00027463">
              <w:rPr>
                <w:lang w:val="fr-FR"/>
              </w:rPr>
              <w:t xml:space="preserve"> (centre culturel sera</w:t>
            </w:r>
            <w:r w:rsidRPr="000F0C28">
              <w:rPr>
                <w:lang w:val="fr-FR"/>
              </w:rPr>
              <w:t xml:space="preserve"> faite </w:t>
            </w:r>
            <w:r w:rsidRPr="00962DBB">
              <w:rPr>
                <w:lang w:val="fr-FR"/>
              </w:rPr>
              <w:t>début août</w:t>
            </w:r>
            <w:r w:rsidRPr="00027463">
              <w:rPr>
                <w:lang w:val="fr-FR"/>
              </w:rPr>
              <w:t xml:space="preserve"> 2020</w:t>
            </w:r>
            <w:r w:rsidRPr="00962DBB">
              <w:rPr>
                <w:lang w:val="fr-FR"/>
              </w:rPr>
              <w:t>) - Les mesures sanitaires pour la prévention du COVID-19 ont un impact direct sur la vitesses d'</w:t>
            </w:r>
            <w:proofErr w:type="spellStart"/>
            <w:r w:rsidRPr="00962DBB">
              <w:rPr>
                <w:lang w:val="fr-FR"/>
              </w:rPr>
              <w:t>excution</w:t>
            </w:r>
            <w:proofErr w:type="spellEnd"/>
            <w:r w:rsidRPr="00962DBB">
              <w:rPr>
                <w:lang w:val="fr-FR"/>
              </w:rPr>
              <w:t xml:space="preserve"> du chantier (distanciation, nombre d'ouvriers…)</w:t>
            </w:r>
          </w:p>
        </w:tc>
      </w:tr>
      <w:tr w:rsidR="00826923" w:rsidRPr="005A6420" w14:paraId="055E5B9F" w14:textId="77777777" w:rsidTr="00826923">
        <w:trPr>
          <w:trHeight w:val="422"/>
        </w:trPr>
        <w:tc>
          <w:tcPr>
            <w:tcW w:w="1530" w:type="dxa"/>
            <w:vMerge w:val="restart"/>
          </w:tcPr>
          <w:p w14:paraId="404BF4D8"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1.4</w:t>
            </w:r>
          </w:p>
          <w:p w14:paraId="3CFCDF3C"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C0CC654"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212173F0"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B69757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CF1D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C6665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5B3E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A7068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2DA904B" w14:textId="77777777" w:rsidTr="00826923">
        <w:trPr>
          <w:trHeight w:val="422"/>
        </w:trPr>
        <w:tc>
          <w:tcPr>
            <w:tcW w:w="1530" w:type="dxa"/>
            <w:vMerge/>
          </w:tcPr>
          <w:p w14:paraId="0FED89BA" w14:textId="77777777" w:rsidR="00826923" w:rsidRPr="005A6420" w:rsidRDefault="00826923" w:rsidP="00826923">
            <w:pPr>
              <w:rPr>
                <w:rFonts w:cs="Tahoma"/>
                <w:b/>
                <w:szCs w:val="20"/>
                <w:lang w:val="fr-FR" w:eastAsia="en-US"/>
              </w:rPr>
            </w:pPr>
          </w:p>
        </w:tc>
        <w:tc>
          <w:tcPr>
            <w:tcW w:w="2070" w:type="dxa"/>
            <w:shd w:val="clear" w:color="auto" w:fill="EEECE1"/>
          </w:tcPr>
          <w:p w14:paraId="26C9696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17DE7808"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CAF80EE"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3F202E1"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65321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3FEA6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6108566"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23125A" w14:paraId="6AF5B5E5" w14:textId="77777777" w:rsidTr="00826923">
        <w:trPr>
          <w:trHeight w:val="422"/>
        </w:trPr>
        <w:tc>
          <w:tcPr>
            <w:tcW w:w="1530" w:type="dxa"/>
            <w:vMerge w:val="restart"/>
          </w:tcPr>
          <w:p w14:paraId="35DE58DA"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2E03613D" w14:textId="77777777" w:rsidR="00826923" w:rsidRPr="005A6420" w:rsidRDefault="00DA60C2" w:rsidP="00826923">
            <w:pPr>
              <w:rPr>
                <w:rFonts w:cs="Tahoma"/>
                <w:b/>
                <w:szCs w:val="20"/>
                <w:lang w:val="fr-FR" w:eastAsia="en-US"/>
              </w:rPr>
            </w:pPr>
            <w:r w:rsidRPr="00B1170A">
              <w:rPr>
                <w:lang w:val="fr-FR"/>
              </w:rPr>
              <w:t>Réintégration économique des membres de groupes armés</w:t>
            </w:r>
          </w:p>
          <w:p w14:paraId="52B623EC" w14:textId="77777777" w:rsidR="00826923" w:rsidRPr="005A6420" w:rsidRDefault="00826923" w:rsidP="00826923">
            <w:pPr>
              <w:rPr>
                <w:rFonts w:cs="Tahoma"/>
                <w:b/>
                <w:szCs w:val="20"/>
                <w:lang w:val="fr-FR" w:eastAsia="en-US"/>
              </w:rPr>
            </w:pPr>
          </w:p>
        </w:tc>
        <w:tc>
          <w:tcPr>
            <w:tcW w:w="2070" w:type="dxa"/>
            <w:shd w:val="clear" w:color="auto" w:fill="EEECE1"/>
          </w:tcPr>
          <w:p w14:paraId="308CE881" w14:textId="77777777" w:rsidR="00826923" w:rsidRPr="00DA60C2" w:rsidRDefault="00826923" w:rsidP="00826923">
            <w:pPr>
              <w:jc w:val="both"/>
              <w:rPr>
                <w:rFonts w:cs="Tahoma"/>
                <w:szCs w:val="20"/>
                <w:lang w:eastAsia="en-US"/>
              </w:rPr>
            </w:pPr>
            <w:proofErr w:type="spellStart"/>
            <w:r w:rsidRPr="00DA60C2">
              <w:rPr>
                <w:rFonts w:cs="Tahoma"/>
                <w:szCs w:val="20"/>
                <w:lang w:eastAsia="en-US"/>
              </w:rPr>
              <w:t>Indicateur</w:t>
            </w:r>
            <w:proofErr w:type="spellEnd"/>
            <w:r w:rsidRPr="00DA60C2">
              <w:rPr>
                <w:rFonts w:cs="Tahoma"/>
                <w:szCs w:val="20"/>
                <w:lang w:eastAsia="en-US"/>
              </w:rPr>
              <w:t xml:space="preserve"> 2.1</w:t>
            </w:r>
          </w:p>
          <w:p w14:paraId="28C0798D" w14:textId="77777777" w:rsidR="00826923" w:rsidRPr="00DA60C2" w:rsidRDefault="00DA60C2" w:rsidP="00826923">
            <w:pPr>
              <w:jc w:val="both"/>
              <w:rPr>
                <w:rFonts w:cs="Tahoma"/>
                <w:szCs w:val="20"/>
                <w:lang w:eastAsia="en-US"/>
              </w:rPr>
            </w:pPr>
            <w:r>
              <w:t>Percentage of the 2400 direct beneficiaries that have achieved a successful start-up of the IGAs</w:t>
            </w:r>
          </w:p>
        </w:tc>
        <w:tc>
          <w:tcPr>
            <w:tcW w:w="1530" w:type="dxa"/>
            <w:shd w:val="clear" w:color="auto" w:fill="EEECE1"/>
          </w:tcPr>
          <w:p w14:paraId="7B03E4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F545C0C" w14:textId="77777777" w:rsidR="00826923" w:rsidRPr="005A6420" w:rsidRDefault="00DA60C2" w:rsidP="00826923">
            <w:pPr>
              <w:rPr>
                <w:lang w:val="fr-FR"/>
              </w:rPr>
            </w:pPr>
            <w:r>
              <w:rPr>
                <w:b/>
                <w:sz w:val="22"/>
                <w:szCs w:val="22"/>
                <w:lang w:val="fr-FR" w:eastAsia="en-US"/>
              </w:rPr>
              <w:t>90%</w:t>
            </w:r>
          </w:p>
        </w:tc>
        <w:tc>
          <w:tcPr>
            <w:tcW w:w="2070" w:type="dxa"/>
          </w:tcPr>
          <w:p w14:paraId="425C14E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19A7B8B" w14:textId="77777777" w:rsidR="00826923" w:rsidRPr="005A6420" w:rsidRDefault="00DA60C2" w:rsidP="00826923">
            <w:pPr>
              <w:rPr>
                <w:lang w:val="fr-FR"/>
              </w:rPr>
            </w:pPr>
            <w:r>
              <w:rPr>
                <w:b/>
                <w:sz w:val="22"/>
                <w:szCs w:val="22"/>
                <w:lang w:val="fr-FR" w:eastAsia="en-US"/>
              </w:rPr>
              <w:t>98%</w:t>
            </w:r>
          </w:p>
        </w:tc>
        <w:tc>
          <w:tcPr>
            <w:tcW w:w="4140" w:type="dxa"/>
          </w:tcPr>
          <w:p w14:paraId="7E8261FA" w14:textId="77777777" w:rsidR="00826923" w:rsidRPr="005A6420" w:rsidRDefault="00DA60C2" w:rsidP="00826923">
            <w:pPr>
              <w:rPr>
                <w:lang w:val="fr-FR"/>
              </w:rPr>
            </w:pPr>
            <w:r w:rsidRPr="002A28C1">
              <w:rPr>
                <w:lang w:val="fr-FR"/>
              </w:rPr>
              <w:t>2% = abandon ou faible participation aux formations</w:t>
            </w:r>
          </w:p>
        </w:tc>
      </w:tr>
      <w:tr w:rsidR="00826923" w:rsidRPr="0023125A" w14:paraId="2BA480C6" w14:textId="77777777" w:rsidTr="00826923">
        <w:trPr>
          <w:trHeight w:val="422"/>
        </w:trPr>
        <w:tc>
          <w:tcPr>
            <w:tcW w:w="1530" w:type="dxa"/>
            <w:vMerge/>
          </w:tcPr>
          <w:p w14:paraId="6F4FF89E" w14:textId="77777777" w:rsidR="00826923" w:rsidRPr="005A6420" w:rsidRDefault="00826923" w:rsidP="00826923">
            <w:pPr>
              <w:rPr>
                <w:rFonts w:cs="Tahoma"/>
                <w:szCs w:val="20"/>
                <w:lang w:val="fr-FR" w:eastAsia="en-US"/>
              </w:rPr>
            </w:pPr>
          </w:p>
        </w:tc>
        <w:tc>
          <w:tcPr>
            <w:tcW w:w="2070" w:type="dxa"/>
            <w:shd w:val="clear" w:color="auto" w:fill="EEECE1"/>
          </w:tcPr>
          <w:p w14:paraId="6A01AAED" w14:textId="77777777" w:rsidR="00826923" w:rsidRPr="00DA60C2" w:rsidRDefault="00826923" w:rsidP="00826923">
            <w:pPr>
              <w:jc w:val="both"/>
              <w:rPr>
                <w:rFonts w:cs="Tahoma"/>
                <w:szCs w:val="20"/>
                <w:lang w:eastAsia="en-US"/>
              </w:rPr>
            </w:pPr>
            <w:proofErr w:type="spellStart"/>
            <w:r w:rsidRPr="00DA60C2">
              <w:rPr>
                <w:rFonts w:cs="Tahoma"/>
                <w:szCs w:val="20"/>
                <w:lang w:eastAsia="en-US"/>
              </w:rPr>
              <w:t>Indicateur</w:t>
            </w:r>
            <w:proofErr w:type="spellEnd"/>
            <w:r w:rsidRPr="00DA60C2">
              <w:rPr>
                <w:rFonts w:cs="Tahoma"/>
                <w:szCs w:val="20"/>
                <w:lang w:eastAsia="en-US"/>
              </w:rPr>
              <w:t xml:space="preserve"> 2.2</w:t>
            </w:r>
          </w:p>
          <w:p w14:paraId="5D0724BB" w14:textId="77777777" w:rsidR="00826923" w:rsidRPr="00DA60C2" w:rsidRDefault="00DA60C2" w:rsidP="00826923">
            <w:pPr>
              <w:jc w:val="both"/>
              <w:rPr>
                <w:rFonts w:cs="Tahoma"/>
                <w:szCs w:val="20"/>
                <w:lang w:eastAsia="en-US"/>
              </w:rPr>
            </w:pPr>
            <w:r>
              <w:t>Number of women that have achieved successful alphabetisation training</w:t>
            </w:r>
          </w:p>
        </w:tc>
        <w:tc>
          <w:tcPr>
            <w:tcW w:w="1530" w:type="dxa"/>
            <w:shd w:val="clear" w:color="auto" w:fill="EEECE1"/>
          </w:tcPr>
          <w:p w14:paraId="761903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8AB4951" w14:textId="77777777" w:rsidR="00826923" w:rsidRPr="005A6420" w:rsidRDefault="00DA60C2" w:rsidP="00826923">
            <w:pPr>
              <w:rPr>
                <w:lang w:val="fr-FR"/>
              </w:rPr>
            </w:pPr>
            <w:r>
              <w:rPr>
                <w:b/>
                <w:sz w:val="22"/>
                <w:szCs w:val="22"/>
                <w:lang w:val="fr-FR" w:eastAsia="en-US"/>
              </w:rPr>
              <w:t>235</w:t>
            </w:r>
          </w:p>
        </w:tc>
        <w:tc>
          <w:tcPr>
            <w:tcW w:w="2070" w:type="dxa"/>
          </w:tcPr>
          <w:p w14:paraId="1E28685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37A920" w14:textId="77777777" w:rsidR="00826923" w:rsidRPr="005A6420" w:rsidRDefault="00DA60C2" w:rsidP="00826923">
            <w:pPr>
              <w:rPr>
                <w:lang w:val="fr-FR"/>
              </w:rPr>
            </w:pPr>
            <w:r>
              <w:rPr>
                <w:b/>
                <w:sz w:val="22"/>
                <w:szCs w:val="22"/>
                <w:lang w:val="fr-FR" w:eastAsia="en-US"/>
              </w:rPr>
              <w:t>0</w:t>
            </w:r>
          </w:p>
        </w:tc>
        <w:tc>
          <w:tcPr>
            <w:tcW w:w="4140" w:type="dxa"/>
          </w:tcPr>
          <w:p w14:paraId="655FEA18" w14:textId="77777777" w:rsidR="00826923" w:rsidRPr="005A6420" w:rsidRDefault="00DA60C2" w:rsidP="00826923">
            <w:pPr>
              <w:rPr>
                <w:lang w:val="fr-FR"/>
              </w:rPr>
            </w:pPr>
            <w:r w:rsidRPr="00027463">
              <w:rPr>
                <w:lang w:val="fr-FR"/>
              </w:rPr>
              <w:t>1/3 des cours ont été dispensés aux 235 femmes puis suspendus en raison des mesures sanitaires associées au COVID-19</w:t>
            </w:r>
          </w:p>
        </w:tc>
      </w:tr>
      <w:tr w:rsidR="00826923" w:rsidRPr="0023125A" w14:paraId="045E9AE7" w14:textId="77777777" w:rsidTr="00826923">
        <w:trPr>
          <w:trHeight w:val="422"/>
        </w:trPr>
        <w:tc>
          <w:tcPr>
            <w:tcW w:w="1530" w:type="dxa"/>
            <w:vMerge/>
          </w:tcPr>
          <w:p w14:paraId="60ECEE8A" w14:textId="77777777" w:rsidR="00826923" w:rsidRPr="005A6420" w:rsidRDefault="00826923" w:rsidP="00826923">
            <w:pPr>
              <w:rPr>
                <w:rFonts w:cs="Tahoma"/>
                <w:szCs w:val="20"/>
                <w:lang w:val="fr-FR" w:eastAsia="en-US"/>
              </w:rPr>
            </w:pPr>
          </w:p>
        </w:tc>
        <w:tc>
          <w:tcPr>
            <w:tcW w:w="2070" w:type="dxa"/>
            <w:shd w:val="clear" w:color="auto" w:fill="EEECE1"/>
          </w:tcPr>
          <w:p w14:paraId="7C881053" w14:textId="77777777" w:rsidR="00826923" w:rsidRPr="00DA60C2" w:rsidRDefault="00826923" w:rsidP="00826923">
            <w:pPr>
              <w:jc w:val="both"/>
              <w:rPr>
                <w:rFonts w:cs="Tahoma"/>
                <w:szCs w:val="20"/>
                <w:lang w:eastAsia="en-US"/>
              </w:rPr>
            </w:pPr>
            <w:proofErr w:type="spellStart"/>
            <w:r w:rsidRPr="00DA60C2">
              <w:rPr>
                <w:rFonts w:cs="Tahoma"/>
                <w:szCs w:val="20"/>
                <w:lang w:eastAsia="en-US"/>
              </w:rPr>
              <w:t>Indicateur</w:t>
            </w:r>
            <w:proofErr w:type="spellEnd"/>
            <w:r w:rsidRPr="00DA60C2">
              <w:rPr>
                <w:rFonts w:cs="Tahoma"/>
                <w:szCs w:val="20"/>
                <w:lang w:eastAsia="en-US"/>
              </w:rPr>
              <w:t xml:space="preserve"> 2.3</w:t>
            </w:r>
          </w:p>
          <w:p w14:paraId="0AE74B73" w14:textId="77777777" w:rsidR="00826923" w:rsidRPr="00DA60C2" w:rsidRDefault="00DA60C2" w:rsidP="00826923">
            <w:pPr>
              <w:jc w:val="both"/>
              <w:rPr>
                <w:rFonts w:cs="Tahoma"/>
                <w:szCs w:val="20"/>
                <w:lang w:eastAsia="en-US"/>
              </w:rPr>
            </w:pPr>
            <w:r>
              <w:lastRenderedPageBreak/>
              <w:t>Number of women that have achieved successful first aid training</w:t>
            </w:r>
          </w:p>
        </w:tc>
        <w:tc>
          <w:tcPr>
            <w:tcW w:w="1530" w:type="dxa"/>
            <w:shd w:val="clear" w:color="auto" w:fill="EEECE1"/>
          </w:tcPr>
          <w:p w14:paraId="664621AA"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B865B03" w14:textId="77777777" w:rsidR="00826923" w:rsidRPr="005A6420" w:rsidRDefault="00DA60C2" w:rsidP="00826923">
            <w:pPr>
              <w:rPr>
                <w:lang w:val="fr-FR"/>
              </w:rPr>
            </w:pPr>
            <w:r>
              <w:rPr>
                <w:b/>
                <w:sz w:val="22"/>
                <w:szCs w:val="22"/>
                <w:lang w:val="fr-FR" w:eastAsia="en-US"/>
              </w:rPr>
              <w:t>65</w:t>
            </w:r>
          </w:p>
        </w:tc>
        <w:tc>
          <w:tcPr>
            <w:tcW w:w="2070" w:type="dxa"/>
          </w:tcPr>
          <w:p w14:paraId="5C5E5D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2D48CE" w14:textId="77777777" w:rsidR="00826923" w:rsidRPr="005A6420" w:rsidRDefault="00DA60C2" w:rsidP="00826923">
            <w:pPr>
              <w:rPr>
                <w:lang w:val="fr-FR"/>
              </w:rPr>
            </w:pPr>
            <w:r>
              <w:rPr>
                <w:b/>
                <w:sz w:val="22"/>
                <w:szCs w:val="22"/>
                <w:lang w:val="fr-FR" w:eastAsia="en-US"/>
              </w:rPr>
              <w:t>0</w:t>
            </w:r>
          </w:p>
        </w:tc>
        <w:tc>
          <w:tcPr>
            <w:tcW w:w="4140" w:type="dxa"/>
          </w:tcPr>
          <w:p w14:paraId="034EE2C7" w14:textId="77777777" w:rsidR="00826923" w:rsidRPr="005A6420" w:rsidRDefault="00DA60C2" w:rsidP="00826923">
            <w:pPr>
              <w:rPr>
                <w:lang w:val="fr-FR"/>
              </w:rPr>
            </w:pPr>
            <w:r w:rsidRPr="00962DBB">
              <w:rPr>
                <w:lang w:val="fr-FR" w:eastAsia="en-US"/>
              </w:rPr>
              <w:t xml:space="preserve">1/3 des cours ont été dispensés aux </w:t>
            </w:r>
            <w:r w:rsidRPr="00962DBB">
              <w:rPr>
                <w:lang w:val="fr-FR"/>
              </w:rPr>
              <w:t>65</w:t>
            </w:r>
            <w:r w:rsidRPr="00962DBB">
              <w:rPr>
                <w:lang w:val="fr-FR" w:eastAsia="en-US"/>
              </w:rPr>
              <w:t xml:space="preserve"> femmes puis suspendus en raison des </w:t>
            </w:r>
            <w:r w:rsidRPr="00962DBB">
              <w:rPr>
                <w:lang w:val="fr-FR" w:eastAsia="en-US"/>
              </w:rPr>
              <w:lastRenderedPageBreak/>
              <w:t>mesures sanitaires associées au COVID-19</w:t>
            </w:r>
          </w:p>
        </w:tc>
      </w:tr>
      <w:tr w:rsidR="00826923" w:rsidRPr="005A6420" w14:paraId="5BCBFA92" w14:textId="77777777" w:rsidTr="00826923">
        <w:trPr>
          <w:trHeight w:val="422"/>
        </w:trPr>
        <w:tc>
          <w:tcPr>
            <w:tcW w:w="1530" w:type="dxa"/>
            <w:vMerge w:val="restart"/>
          </w:tcPr>
          <w:p w14:paraId="3C6942A6" w14:textId="77777777" w:rsidR="00826923" w:rsidRPr="00C1561C" w:rsidRDefault="00826923" w:rsidP="00826923">
            <w:pPr>
              <w:rPr>
                <w:rFonts w:cs="Tahoma"/>
                <w:szCs w:val="20"/>
                <w:lang w:eastAsia="en-US"/>
              </w:rPr>
            </w:pPr>
            <w:proofErr w:type="spellStart"/>
            <w:r w:rsidRPr="00C1561C">
              <w:rPr>
                <w:rFonts w:cs="Tahoma"/>
                <w:szCs w:val="20"/>
                <w:lang w:eastAsia="en-US"/>
              </w:rPr>
              <w:lastRenderedPageBreak/>
              <w:t>Produit</w:t>
            </w:r>
            <w:proofErr w:type="spellEnd"/>
            <w:r w:rsidRPr="00C1561C">
              <w:rPr>
                <w:rFonts w:cs="Tahoma"/>
                <w:szCs w:val="20"/>
                <w:lang w:eastAsia="en-US"/>
              </w:rPr>
              <w:t xml:space="preserve"> 2.1</w:t>
            </w:r>
          </w:p>
          <w:p w14:paraId="2D2EA3A7" w14:textId="77777777" w:rsidR="00826923" w:rsidRPr="00C1561C" w:rsidRDefault="00C1561C" w:rsidP="00826923">
            <w:pPr>
              <w:rPr>
                <w:rFonts w:cs="Tahoma"/>
                <w:szCs w:val="20"/>
                <w:lang w:eastAsia="en-US"/>
              </w:rPr>
            </w:pPr>
            <w:r>
              <w:t>Local market study of existing economic opportunities</w:t>
            </w:r>
          </w:p>
          <w:p w14:paraId="7149018D" w14:textId="77777777" w:rsidR="00826923" w:rsidRPr="00C1561C" w:rsidRDefault="00826923" w:rsidP="00826923">
            <w:pPr>
              <w:rPr>
                <w:rFonts w:cs="Tahoma"/>
                <w:b/>
                <w:szCs w:val="20"/>
                <w:lang w:eastAsia="en-US"/>
              </w:rPr>
            </w:pPr>
          </w:p>
        </w:tc>
        <w:tc>
          <w:tcPr>
            <w:tcW w:w="2070" w:type="dxa"/>
            <w:shd w:val="clear" w:color="auto" w:fill="EEECE1"/>
          </w:tcPr>
          <w:p w14:paraId="18CD6DCB" w14:textId="77777777" w:rsidR="00826923" w:rsidRPr="00C1561C" w:rsidRDefault="00826923" w:rsidP="00826923">
            <w:pPr>
              <w:jc w:val="both"/>
              <w:rPr>
                <w:rFonts w:cs="Tahoma"/>
                <w:szCs w:val="20"/>
                <w:lang w:eastAsia="en-US"/>
              </w:rPr>
            </w:pPr>
            <w:proofErr w:type="spellStart"/>
            <w:r w:rsidRPr="00C1561C">
              <w:rPr>
                <w:rFonts w:cs="Tahoma"/>
                <w:szCs w:val="20"/>
                <w:lang w:eastAsia="en-US"/>
              </w:rPr>
              <w:t>Indicateur</w:t>
            </w:r>
            <w:proofErr w:type="spellEnd"/>
            <w:r w:rsidRPr="00C1561C">
              <w:rPr>
                <w:rFonts w:cs="Tahoma"/>
                <w:szCs w:val="20"/>
                <w:lang w:eastAsia="en-US"/>
              </w:rPr>
              <w:t xml:space="preserve">  2.1.1</w:t>
            </w:r>
          </w:p>
          <w:p w14:paraId="1BF9CA0F" w14:textId="77777777" w:rsidR="00826923" w:rsidRPr="00C1561C" w:rsidRDefault="00C1561C" w:rsidP="00826923">
            <w:pPr>
              <w:jc w:val="both"/>
              <w:rPr>
                <w:rFonts w:cs="Tahoma"/>
                <w:szCs w:val="20"/>
                <w:lang w:eastAsia="en-US"/>
              </w:rPr>
            </w:pPr>
            <w:r>
              <w:t>Number of market study of economic opportunities for IGAs completed</w:t>
            </w:r>
          </w:p>
        </w:tc>
        <w:tc>
          <w:tcPr>
            <w:tcW w:w="1530" w:type="dxa"/>
            <w:shd w:val="clear" w:color="auto" w:fill="EEECE1"/>
          </w:tcPr>
          <w:p w14:paraId="58C9559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E5B89B" w14:textId="77777777" w:rsidR="00826923" w:rsidRPr="005A6420" w:rsidRDefault="00C1561C" w:rsidP="00826923">
            <w:pPr>
              <w:rPr>
                <w:lang w:val="fr-FR"/>
              </w:rPr>
            </w:pPr>
            <w:r>
              <w:rPr>
                <w:b/>
                <w:sz w:val="22"/>
                <w:szCs w:val="22"/>
                <w:lang w:val="fr-FR" w:eastAsia="en-US"/>
              </w:rPr>
              <w:t>1</w:t>
            </w:r>
          </w:p>
        </w:tc>
        <w:tc>
          <w:tcPr>
            <w:tcW w:w="2070" w:type="dxa"/>
          </w:tcPr>
          <w:p w14:paraId="0DE7ECF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57ADE0F" w14:textId="77777777" w:rsidR="00826923" w:rsidRPr="005A6420" w:rsidRDefault="00C1561C" w:rsidP="00826923">
            <w:pPr>
              <w:rPr>
                <w:lang w:val="fr-FR"/>
              </w:rPr>
            </w:pPr>
            <w:r>
              <w:rPr>
                <w:b/>
                <w:sz w:val="22"/>
                <w:szCs w:val="22"/>
                <w:lang w:val="fr-FR" w:eastAsia="en-US"/>
              </w:rPr>
              <w:t>1</w:t>
            </w:r>
          </w:p>
        </w:tc>
        <w:tc>
          <w:tcPr>
            <w:tcW w:w="4140" w:type="dxa"/>
          </w:tcPr>
          <w:p w14:paraId="25A591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332EF96" w14:textId="77777777" w:rsidTr="00826923">
        <w:trPr>
          <w:trHeight w:val="458"/>
        </w:trPr>
        <w:tc>
          <w:tcPr>
            <w:tcW w:w="1530" w:type="dxa"/>
            <w:vMerge/>
          </w:tcPr>
          <w:p w14:paraId="3B58A4C8" w14:textId="77777777" w:rsidR="00826923" w:rsidRPr="005A6420" w:rsidRDefault="00826923" w:rsidP="00826923">
            <w:pPr>
              <w:rPr>
                <w:rFonts w:cs="Tahoma"/>
                <w:b/>
                <w:szCs w:val="20"/>
                <w:lang w:val="fr-FR" w:eastAsia="en-US"/>
              </w:rPr>
            </w:pPr>
          </w:p>
        </w:tc>
        <w:tc>
          <w:tcPr>
            <w:tcW w:w="2070" w:type="dxa"/>
            <w:shd w:val="clear" w:color="auto" w:fill="EEECE1"/>
          </w:tcPr>
          <w:p w14:paraId="52B65C28"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2.1.2</w:t>
            </w:r>
          </w:p>
          <w:p w14:paraId="38FA39A8"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282B4A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B5A381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26FC9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5B5CB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A42794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23125A" w14:paraId="53F4CABE" w14:textId="77777777" w:rsidTr="00826923">
        <w:trPr>
          <w:trHeight w:val="512"/>
        </w:trPr>
        <w:tc>
          <w:tcPr>
            <w:tcW w:w="1530" w:type="dxa"/>
            <w:vMerge w:val="restart"/>
          </w:tcPr>
          <w:p w14:paraId="241E04B7" w14:textId="77777777" w:rsidR="00826923" w:rsidRPr="005A6420" w:rsidRDefault="00826923" w:rsidP="00826923">
            <w:pPr>
              <w:rPr>
                <w:rFonts w:cs="Tahoma"/>
                <w:b/>
                <w:szCs w:val="20"/>
                <w:lang w:val="fr-FR" w:eastAsia="en-US"/>
              </w:rPr>
            </w:pPr>
          </w:p>
          <w:p w14:paraId="2EA7B54D" w14:textId="77777777" w:rsidR="00826923" w:rsidRPr="00C1561C" w:rsidRDefault="00826923" w:rsidP="00826923">
            <w:pPr>
              <w:rPr>
                <w:rFonts w:cs="Tahoma"/>
                <w:szCs w:val="20"/>
                <w:lang w:eastAsia="en-US"/>
              </w:rPr>
            </w:pPr>
            <w:proofErr w:type="spellStart"/>
            <w:r w:rsidRPr="00C1561C">
              <w:rPr>
                <w:rFonts w:cs="Tahoma"/>
                <w:szCs w:val="20"/>
                <w:lang w:eastAsia="en-US"/>
              </w:rPr>
              <w:t>Produit</w:t>
            </w:r>
            <w:proofErr w:type="spellEnd"/>
            <w:r w:rsidRPr="00C1561C">
              <w:rPr>
                <w:rFonts w:cs="Tahoma"/>
                <w:szCs w:val="20"/>
                <w:lang w:eastAsia="en-US"/>
              </w:rPr>
              <w:t xml:space="preserve"> 2.2</w:t>
            </w:r>
          </w:p>
          <w:p w14:paraId="72E3161F" w14:textId="77777777" w:rsidR="00826923" w:rsidRPr="00C1561C" w:rsidRDefault="00C1561C" w:rsidP="00826923">
            <w:pPr>
              <w:rPr>
                <w:rFonts w:cs="Tahoma"/>
                <w:szCs w:val="20"/>
                <w:lang w:eastAsia="en-US"/>
              </w:rPr>
            </w:pPr>
            <w:r>
              <w:t>Local mentoring/tutoring networks established</w:t>
            </w:r>
          </w:p>
        </w:tc>
        <w:tc>
          <w:tcPr>
            <w:tcW w:w="2070" w:type="dxa"/>
            <w:shd w:val="clear" w:color="auto" w:fill="EEECE1"/>
          </w:tcPr>
          <w:p w14:paraId="0CD4AA96" w14:textId="77777777" w:rsidR="00826923" w:rsidRPr="00C1561C" w:rsidRDefault="00826923" w:rsidP="00826923">
            <w:pPr>
              <w:jc w:val="both"/>
              <w:rPr>
                <w:rFonts w:cs="Tahoma"/>
                <w:szCs w:val="20"/>
                <w:lang w:eastAsia="en-US"/>
              </w:rPr>
            </w:pPr>
            <w:proofErr w:type="spellStart"/>
            <w:r w:rsidRPr="00C1561C">
              <w:rPr>
                <w:rFonts w:cs="Tahoma"/>
                <w:szCs w:val="20"/>
                <w:lang w:eastAsia="en-US"/>
              </w:rPr>
              <w:t>Indicateur</w:t>
            </w:r>
            <w:proofErr w:type="spellEnd"/>
            <w:r w:rsidRPr="00C1561C">
              <w:rPr>
                <w:rFonts w:cs="Tahoma"/>
                <w:szCs w:val="20"/>
                <w:lang w:eastAsia="en-US"/>
              </w:rPr>
              <w:t xml:space="preserve">  2.2.1</w:t>
            </w:r>
          </w:p>
          <w:p w14:paraId="55A0F1C4" w14:textId="77777777" w:rsidR="00826923" w:rsidRPr="00C1561C" w:rsidRDefault="00C1561C" w:rsidP="00826923">
            <w:pPr>
              <w:jc w:val="both"/>
              <w:rPr>
                <w:rFonts w:cs="Tahoma"/>
                <w:szCs w:val="20"/>
                <w:lang w:eastAsia="en-US"/>
              </w:rPr>
            </w:pPr>
            <w:r>
              <w:t>Number of mentors/tutors set up as a TA network in at least the 2 key sectors of IGAs</w:t>
            </w:r>
          </w:p>
        </w:tc>
        <w:tc>
          <w:tcPr>
            <w:tcW w:w="1530" w:type="dxa"/>
            <w:shd w:val="clear" w:color="auto" w:fill="EEECE1"/>
          </w:tcPr>
          <w:p w14:paraId="1A67CBA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AFCFBF9" w14:textId="77777777" w:rsidR="00826923" w:rsidRPr="005A6420" w:rsidRDefault="00C1561C" w:rsidP="00826923">
            <w:pPr>
              <w:rPr>
                <w:lang w:val="fr-FR"/>
              </w:rPr>
            </w:pPr>
            <w:r>
              <w:rPr>
                <w:b/>
                <w:sz w:val="22"/>
                <w:szCs w:val="22"/>
                <w:lang w:val="fr-FR" w:eastAsia="en-US"/>
              </w:rPr>
              <w:t>16</w:t>
            </w:r>
          </w:p>
        </w:tc>
        <w:tc>
          <w:tcPr>
            <w:tcW w:w="2070" w:type="dxa"/>
          </w:tcPr>
          <w:p w14:paraId="765B304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593106" w14:textId="77777777" w:rsidR="00826923" w:rsidRPr="005A6420" w:rsidRDefault="00C1561C" w:rsidP="00826923">
            <w:pPr>
              <w:rPr>
                <w:lang w:val="fr-FR"/>
              </w:rPr>
            </w:pPr>
            <w:r>
              <w:rPr>
                <w:b/>
                <w:sz w:val="22"/>
                <w:szCs w:val="22"/>
                <w:lang w:val="fr-FR" w:eastAsia="en-US"/>
              </w:rPr>
              <w:t>30</w:t>
            </w:r>
          </w:p>
        </w:tc>
        <w:tc>
          <w:tcPr>
            <w:tcW w:w="4140" w:type="dxa"/>
          </w:tcPr>
          <w:p w14:paraId="2FBA836E" w14:textId="77777777" w:rsidR="00C1561C" w:rsidRPr="00C1561C" w:rsidRDefault="00C1561C" w:rsidP="00C1561C">
            <w:pPr>
              <w:rPr>
                <w:lang w:val="fr-FR"/>
              </w:rPr>
            </w:pPr>
            <w:r>
              <w:rPr>
                <w:lang w:val="fr-FR" w:eastAsia="en-US"/>
              </w:rPr>
              <w:t xml:space="preserve">Le </w:t>
            </w:r>
            <w:r w:rsidRPr="00EE1025">
              <w:rPr>
                <w:lang w:val="fr-FR" w:eastAsia="en-US"/>
              </w:rPr>
              <w:t>volume d'AGR très important nécessite un plus grand nombre de formateurs</w:t>
            </w:r>
          </w:p>
          <w:p w14:paraId="2150DB0B" w14:textId="77777777" w:rsidR="00C1561C" w:rsidRPr="00C1561C" w:rsidRDefault="00C1561C" w:rsidP="00C1561C">
            <w:pPr>
              <w:rPr>
                <w:lang w:val="fr-FR"/>
              </w:rPr>
            </w:pPr>
          </w:p>
          <w:p w14:paraId="35F004CC" w14:textId="77777777" w:rsidR="00826923" w:rsidRPr="005A6420" w:rsidRDefault="00826923" w:rsidP="00826923">
            <w:pPr>
              <w:rPr>
                <w:lang w:val="fr-FR"/>
              </w:rPr>
            </w:pPr>
          </w:p>
        </w:tc>
      </w:tr>
      <w:tr w:rsidR="00826923" w:rsidRPr="005A6420" w14:paraId="5CEDAF00" w14:textId="77777777" w:rsidTr="00826923">
        <w:trPr>
          <w:trHeight w:val="458"/>
        </w:trPr>
        <w:tc>
          <w:tcPr>
            <w:tcW w:w="1530" w:type="dxa"/>
            <w:vMerge/>
          </w:tcPr>
          <w:p w14:paraId="7112C38C" w14:textId="77777777" w:rsidR="00826923" w:rsidRPr="005A6420" w:rsidRDefault="00826923" w:rsidP="00826923">
            <w:pPr>
              <w:rPr>
                <w:rFonts w:cs="Tahoma"/>
                <w:b/>
                <w:szCs w:val="20"/>
                <w:lang w:val="fr-FR" w:eastAsia="en-US"/>
              </w:rPr>
            </w:pPr>
          </w:p>
        </w:tc>
        <w:tc>
          <w:tcPr>
            <w:tcW w:w="2070" w:type="dxa"/>
            <w:shd w:val="clear" w:color="auto" w:fill="EEECE1"/>
          </w:tcPr>
          <w:p w14:paraId="77E4BA9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2.2.2</w:t>
            </w:r>
          </w:p>
          <w:p w14:paraId="1CD7CA1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D71937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9337A1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6DFF59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8DC5F0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36F8A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12247D8" w14:textId="77777777" w:rsidTr="00826923">
        <w:trPr>
          <w:trHeight w:val="458"/>
        </w:trPr>
        <w:tc>
          <w:tcPr>
            <w:tcW w:w="1530" w:type="dxa"/>
            <w:vMerge w:val="restart"/>
          </w:tcPr>
          <w:p w14:paraId="255F83C5" w14:textId="77777777" w:rsidR="00826923" w:rsidRPr="005A6420" w:rsidRDefault="00826923" w:rsidP="00826923">
            <w:pPr>
              <w:rPr>
                <w:rFonts w:cs="Tahoma"/>
                <w:b/>
                <w:szCs w:val="20"/>
                <w:lang w:val="fr-FR" w:eastAsia="en-US"/>
              </w:rPr>
            </w:pPr>
          </w:p>
          <w:p w14:paraId="5C4EDE34" w14:textId="77777777" w:rsidR="00826923" w:rsidRPr="00C1561C" w:rsidRDefault="00826923" w:rsidP="00826923">
            <w:pPr>
              <w:rPr>
                <w:rFonts w:cs="Tahoma"/>
                <w:szCs w:val="20"/>
                <w:lang w:eastAsia="en-US"/>
              </w:rPr>
            </w:pPr>
            <w:proofErr w:type="spellStart"/>
            <w:r w:rsidRPr="00C1561C">
              <w:rPr>
                <w:rFonts w:cs="Tahoma"/>
                <w:szCs w:val="20"/>
                <w:lang w:eastAsia="en-US"/>
              </w:rPr>
              <w:t>Produit</w:t>
            </w:r>
            <w:proofErr w:type="spellEnd"/>
            <w:r w:rsidRPr="00C1561C">
              <w:rPr>
                <w:rFonts w:cs="Tahoma"/>
                <w:szCs w:val="20"/>
                <w:lang w:eastAsia="en-US"/>
              </w:rPr>
              <w:t xml:space="preserve"> 2.3</w:t>
            </w:r>
          </w:p>
          <w:p w14:paraId="58AF4F39" w14:textId="77777777" w:rsidR="00826923" w:rsidRPr="00C1561C" w:rsidRDefault="00C1561C" w:rsidP="00826923">
            <w:pPr>
              <w:rPr>
                <w:rFonts w:cs="Tahoma"/>
                <w:szCs w:val="20"/>
                <w:lang w:eastAsia="en-US"/>
              </w:rPr>
            </w:pPr>
            <w:r>
              <w:t xml:space="preserve">Support to the establishment of </w:t>
            </w:r>
            <w:r>
              <w:lastRenderedPageBreak/>
              <w:t>sustainable income generating activities (IGAs)</w:t>
            </w:r>
          </w:p>
        </w:tc>
        <w:tc>
          <w:tcPr>
            <w:tcW w:w="2070" w:type="dxa"/>
            <w:shd w:val="clear" w:color="auto" w:fill="EEECE1"/>
          </w:tcPr>
          <w:p w14:paraId="587F31D8" w14:textId="77777777" w:rsidR="00826923" w:rsidRPr="00C1561C" w:rsidRDefault="00826923" w:rsidP="00826923">
            <w:pPr>
              <w:jc w:val="both"/>
              <w:rPr>
                <w:rFonts w:cs="Tahoma"/>
                <w:szCs w:val="20"/>
                <w:lang w:eastAsia="en-US"/>
              </w:rPr>
            </w:pPr>
            <w:proofErr w:type="spellStart"/>
            <w:r w:rsidRPr="00C1561C">
              <w:rPr>
                <w:rFonts w:cs="Tahoma"/>
                <w:szCs w:val="20"/>
                <w:lang w:eastAsia="en-US"/>
              </w:rPr>
              <w:lastRenderedPageBreak/>
              <w:t>Indicateur</w:t>
            </w:r>
            <w:proofErr w:type="spellEnd"/>
            <w:r w:rsidRPr="00C1561C">
              <w:rPr>
                <w:rFonts w:cs="Tahoma"/>
                <w:szCs w:val="20"/>
                <w:lang w:eastAsia="en-US"/>
              </w:rPr>
              <w:t xml:space="preserve">  2.3.1</w:t>
            </w:r>
          </w:p>
          <w:p w14:paraId="22A81A24" w14:textId="77777777" w:rsidR="00826923" w:rsidRPr="00C1561C" w:rsidRDefault="00C1561C" w:rsidP="00826923">
            <w:pPr>
              <w:jc w:val="both"/>
              <w:rPr>
                <w:rFonts w:cs="Tahoma"/>
                <w:szCs w:val="20"/>
                <w:lang w:eastAsia="en-US"/>
              </w:rPr>
            </w:pPr>
            <w:r w:rsidRPr="00EE1025">
              <w:rPr>
                <w:lang w:val="en-US" w:eastAsia="en-US"/>
              </w:rPr>
              <w:t xml:space="preserve">Number of members of beneficiaries attending successfully the </w:t>
            </w:r>
            <w:r w:rsidRPr="00EE1025">
              <w:rPr>
                <w:lang w:val="en-US" w:eastAsia="en-US"/>
              </w:rPr>
              <w:lastRenderedPageBreak/>
              <w:t>basic business skills training</w:t>
            </w:r>
          </w:p>
        </w:tc>
        <w:tc>
          <w:tcPr>
            <w:tcW w:w="1530" w:type="dxa"/>
            <w:shd w:val="clear" w:color="auto" w:fill="EEECE1"/>
          </w:tcPr>
          <w:p w14:paraId="25FF956C"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140881" w14:textId="77777777" w:rsidR="00826923" w:rsidRPr="005A6420" w:rsidRDefault="00C1561C" w:rsidP="00826923">
            <w:pPr>
              <w:rPr>
                <w:lang w:val="fr-FR"/>
              </w:rPr>
            </w:pPr>
            <w:r>
              <w:rPr>
                <w:b/>
                <w:sz w:val="22"/>
                <w:szCs w:val="22"/>
                <w:lang w:val="fr-FR" w:eastAsia="en-US"/>
              </w:rPr>
              <w:t>2400</w:t>
            </w:r>
          </w:p>
        </w:tc>
        <w:tc>
          <w:tcPr>
            <w:tcW w:w="2070" w:type="dxa"/>
          </w:tcPr>
          <w:p w14:paraId="709726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4DC6" w14:textId="77777777" w:rsidR="00826923" w:rsidRPr="005A6420" w:rsidRDefault="00C1561C" w:rsidP="00826923">
            <w:pPr>
              <w:rPr>
                <w:lang w:val="fr-FR"/>
              </w:rPr>
            </w:pPr>
            <w:r>
              <w:rPr>
                <w:b/>
                <w:sz w:val="22"/>
                <w:szCs w:val="22"/>
                <w:lang w:val="fr-FR" w:eastAsia="en-US"/>
              </w:rPr>
              <w:t>2403</w:t>
            </w:r>
          </w:p>
        </w:tc>
        <w:tc>
          <w:tcPr>
            <w:tcW w:w="4140" w:type="dxa"/>
          </w:tcPr>
          <w:p w14:paraId="208D8B3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20CC22" w14:textId="77777777" w:rsidTr="00826923">
        <w:trPr>
          <w:trHeight w:val="458"/>
        </w:trPr>
        <w:tc>
          <w:tcPr>
            <w:tcW w:w="1530" w:type="dxa"/>
            <w:vMerge/>
          </w:tcPr>
          <w:p w14:paraId="4B2B1045" w14:textId="77777777" w:rsidR="00826923" w:rsidRPr="005A6420" w:rsidRDefault="00826923" w:rsidP="00826923">
            <w:pPr>
              <w:rPr>
                <w:rFonts w:cs="Tahoma"/>
                <w:b/>
                <w:szCs w:val="20"/>
                <w:lang w:val="fr-FR" w:eastAsia="en-US"/>
              </w:rPr>
            </w:pPr>
          </w:p>
        </w:tc>
        <w:tc>
          <w:tcPr>
            <w:tcW w:w="2070" w:type="dxa"/>
            <w:shd w:val="clear" w:color="auto" w:fill="EEECE1"/>
          </w:tcPr>
          <w:p w14:paraId="4E1C08FF" w14:textId="77777777" w:rsidR="00826923" w:rsidRPr="00C1561C" w:rsidRDefault="00826923" w:rsidP="00826923">
            <w:pPr>
              <w:jc w:val="both"/>
              <w:rPr>
                <w:rFonts w:cs="Tahoma"/>
                <w:szCs w:val="20"/>
                <w:lang w:eastAsia="en-US"/>
              </w:rPr>
            </w:pPr>
            <w:proofErr w:type="spellStart"/>
            <w:r w:rsidRPr="00C1561C">
              <w:rPr>
                <w:rFonts w:cs="Tahoma"/>
                <w:szCs w:val="20"/>
                <w:lang w:eastAsia="en-US"/>
              </w:rPr>
              <w:t>Indicateur</w:t>
            </w:r>
            <w:proofErr w:type="spellEnd"/>
            <w:r w:rsidRPr="00C1561C">
              <w:rPr>
                <w:rFonts w:cs="Tahoma"/>
                <w:szCs w:val="20"/>
                <w:lang w:eastAsia="en-US"/>
              </w:rPr>
              <w:t xml:space="preserve">  2.3.2</w:t>
            </w:r>
          </w:p>
          <w:p w14:paraId="249207FD" w14:textId="77777777" w:rsidR="00826923" w:rsidRPr="00C1561C" w:rsidRDefault="00C1561C" w:rsidP="00826923">
            <w:pPr>
              <w:jc w:val="both"/>
              <w:rPr>
                <w:rFonts w:cs="Tahoma"/>
                <w:szCs w:val="20"/>
                <w:lang w:eastAsia="en-US"/>
              </w:rPr>
            </w:pPr>
            <w:r w:rsidRPr="00EE1025">
              <w:rPr>
                <w:lang w:val="en-US" w:eastAsia="en-US"/>
              </w:rPr>
              <w:t>Number of members of beneficiaries attending successfully the market-opportunity-verified vocational/skills training, on-the-job training or apprenticeships, and/or tutoring support to the set-up of their IGAs</w:t>
            </w:r>
          </w:p>
        </w:tc>
        <w:tc>
          <w:tcPr>
            <w:tcW w:w="1530" w:type="dxa"/>
            <w:shd w:val="clear" w:color="auto" w:fill="EEECE1"/>
          </w:tcPr>
          <w:p w14:paraId="1149373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0D85608" w14:textId="77777777" w:rsidR="00826923" w:rsidRPr="005A6420" w:rsidRDefault="00C1561C" w:rsidP="00826923">
            <w:pPr>
              <w:rPr>
                <w:lang w:val="fr-FR"/>
              </w:rPr>
            </w:pPr>
            <w:r>
              <w:rPr>
                <w:b/>
                <w:sz w:val="22"/>
                <w:szCs w:val="22"/>
                <w:lang w:val="fr-FR" w:eastAsia="en-US"/>
              </w:rPr>
              <w:t>2400</w:t>
            </w:r>
          </w:p>
        </w:tc>
        <w:tc>
          <w:tcPr>
            <w:tcW w:w="2070" w:type="dxa"/>
          </w:tcPr>
          <w:p w14:paraId="46693FF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EC765AE" w14:textId="77777777" w:rsidR="00826923" w:rsidRPr="005A6420" w:rsidRDefault="00C1561C" w:rsidP="00826923">
            <w:pPr>
              <w:rPr>
                <w:lang w:val="fr-FR"/>
              </w:rPr>
            </w:pPr>
            <w:r>
              <w:rPr>
                <w:b/>
                <w:sz w:val="22"/>
                <w:szCs w:val="22"/>
                <w:lang w:val="fr-FR" w:eastAsia="en-US"/>
              </w:rPr>
              <w:t>2403</w:t>
            </w:r>
          </w:p>
        </w:tc>
        <w:tc>
          <w:tcPr>
            <w:tcW w:w="4140" w:type="dxa"/>
          </w:tcPr>
          <w:p w14:paraId="5294AF9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28FB7C2" w14:textId="77777777" w:rsidTr="00826923">
        <w:trPr>
          <w:trHeight w:val="458"/>
        </w:trPr>
        <w:tc>
          <w:tcPr>
            <w:tcW w:w="1530" w:type="dxa"/>
            <w:vMerge w:val="restart"/>
          </w:tcPr>
          <w:p w14:paraId="5E44087F" w14:textId="77777777" w:rsidR="00826923" w:rsidRPr="005A6420" w:rsidRDefault="00826923" w:rsidP="00826923">
            <w:pPr>
              <w:rPr>
                <w:rFonts w:cs="Tahoma"/>
                <w:b/>
                <w:szCs w:val="20"/>
                <w:lang w:val="fr-FR" w:eastAsia="en-US"/>
              </w:rPr>
            </w:pPr>
          </w:p>
          <w:p w14:paraId="7306C94C"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66656EA7"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C52FB38"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767C8B87"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301A15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0987F9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562D7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F27D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0C1B6D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B571AA7" w14:textId="77777777" w:rsidTr="00826923">
        <w:trPr>
          <w:trHeight w:val="458"/>
        </w:trPr>
        <w:tc>
          <w:tcPr>
            <w:tcW w:w="1530" w:type="dxa"/>
            <w:vMerge/>
          </w:tcPr>
          <w:p w14:paraId="1E897807" w14:textId="77777777" w:rsidR="00826923" w:rsidRPr="005A6420" w:rsidRDefault="00826923" w:rsidP="00826923">
            <w:pPr>
              <w:rPr>
                <w:rFonts w:cs="Tahoma"/>
                <w:b/>
                <w:szCs w:val="20"/>
                <w:lang w:val="fr-FR" w:eastAsia="en-US"/>
              </w:rPr>
            </w:pPr>
          </w:p>
        </w:tc>
        <w:tc>
          <w:tcPr>
            <w:tcW w:w="2070" w:type="dxa"/>
            <w:shd w:val="clear" w:color="auto" w:fill="EEECE1"/>
          </w:tcPr>
          <w:p w14:paraId="1ACE634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7AC2B61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AD0656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7CEDA30"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5953EF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99EBB7E"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8B981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23125A" w14:paraId="664ECC6A" w14:textId="77777777" w:rsidTr="00826923">
        <w:trPr>
          <w:trHeight w:val="458"/>
        </w:trPr>
        <w:tc>
          <w:tcPr>
            <w:tcW w:w="1530" w:type="dxa"/>
            <w:vMerge w:val="restart"/>
          </w:tcPr>
          <w:p w14:paraId="27A6402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2FF7D696" w14:textId="77777777" w:rsidR="00826923" w:rsidRPr="005A6420" w:rsidRDefault="00C1561C" w:rsidP="00826923">
            <w:pPr>
              <w:rPr>
                <w:rFonts w:cs="Tahoma"/>
                <w:b/>
                <w:szCs w:val="20"/>
                <w:lang w:val="fr-FR" w:eastAsia="en-US"/>
              </w:rPr>
            </w:pPr>
            <w:r w:rsidRPr="00C173CB">
              <w:rPr>
                <w:lang w:val="fr-FR"/>
              </w:rPr>
              <w:t xml:space="preserve">Prévention des conflits </w:t>
            </w:r>
            <w:r w:rsidRPr="00C173CB">
              <w:rPr>
                <w:lang w:val="fr-FR"/>
              </w:rPr>
              <w:lastRenderedPageBreak/>
              <w:t>et capacité d'autogestion des communautés sont en cours</w:t>
            </w:r>
          </w:p>
        </w:tc>
        <w:tc>
          <w:tcPr>
            <w:tcW w:w="2070" w:type="dxa"/>
            <w:shd w:val="clear" w:color="auto" w:fill="EEECE1"/>
          </w:tcPr>
          <w:p w14:paraId="51EFF7BB" w14:textId="77777777" w:rsidR="00826923" w:rsidRPr="00C1561C" w:rsidRDefault="00826923" w:rsidP="00826923">
            <w:pPr>
              <w:jc w:val="both"/>
              <w:rPr>
                <w:rFonts w:cs="Tahoma"/>
                <w:szCs w:val="20"/>
                <w:lang w:eastAsia="en-US"/>
              </w:rPr>
            </w:pPr>
            <w:proofErr w:type="spellStart"/>
            <w:r w:rsidRPr="00C1561C">
              <w:rPr>
                <w:rFonts w:cs="Tahoma"/>
                <w:szCs w:val="20"/>
                <w:lang w:eastAsia="en-US"/>
              </w:rPr>
              <w:lastRenderedPageBreak/>
              <w:t>Indicateur</w:t>
            </w:r>
            <w:proofErr w:type="spellEnd"/>
            <w:r w:rsidRPr="00C1561C">
              <w:rPr>
                <w:rFonts w:cs="Tahoma"/>
                <w:szCs w:val="20"/>
                <w:lang w:eastAsia="en-US"/>
              </w:rPr>
              <w:t xml:space="preserve"> 3.1</w:t>
            </w:r>
          </w:p>
          <w:p w14:paraId="7DFFA675" w14:textId="77777777" w:rsidR="00826923" w:rsidRPr="00C1561C" w:rsidRDefault="00C1561C" w:rsidP="00826923">
            <w:pPr>
              <w:jc w:val="both"/>
              <w:rPr>
                <w:rFonts w:cs="Tahoma"/>
                <w:szCs w:val="20"/>
                <w:lang w:eastAsia="en-US"/>
              </w:rPr>
            </w:pPr>
            <w:r w:rsidRPr="00C173CB">
              <w:rPr>
                <w:lang w:val="en-US" w:eastAsia="en-US"/>
              </w:rPr>
              <w:t>Number of inter-and intra-</w:t>
            </w:r>
            <w:r w:rsidRPr="00C173CB">
              <w:rPr>
                <w:lang w:val="en-US" w:eastAsia="en-US"/>
              </w:rPr>
              <w:lastRenderedPageBreak/>
              <w:t>communal violence incidents reported during the project life span</w:t>
            </w:r>
          </w:p>
        </w:tc>
        <w:tc>
          <w:tcPr>
            <w:tcW w:w="1530" w:type="dxa"/>
            <w:shd w:val="clear" w:color="auto" w:fill="EEECE1"/>
          </w:tcPr>
          <w:p w14:paraId="53A1DB6D"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36BC76F" w14:textId="77777777" w:rsidR="00826923" w:rsidRPr="005A6420" w:rsidRDefault="00C1561C" w:rsidP="00826923">
            <w:pPr>
              <w:rPr>
                <w:lang w:val="fr-FR"/>
              </w:rPr>
            </w:pPr>
            <w:r>
              <w:rPr>
                <w:b/>
                <w:sz w:val="22"/>
                <w:szCs w:val="22"/>
                <w:lang w:val="fr-FR" w:eastAsia="en-US"/>
              </w:rPr>
              <w:t>TBD</w:t>
            </w:r>
          </w:p>
        </w:tc>
        <w:tc>
          <w:tcPr>
            <w:tcW w:w="2070" w:type="dxa"/>
          </w:tcPr>
          <w:p w14:paraId="58CE90D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79765B2" w14:textId="77777777" w:rsidR="00826923" w:rsidRPr="005A6420" w:rsidRDefault="00C1561C" w:rsidP="00826923">
            <w:pPr>
              <w:rPr>
                <w:lang w:val="fr-FR"/>
              </w:rPr>
            </w:pPr>
            <w:proofErr w:type="spellStart"/>
            <w:r>
              <w:rPr>
                <w:b/>
                <w:sz w:val="22"/>
                <w:szCs w:val="22"/>
                <w:lang w:val="fr-FR" w:eastAsia="en-US"/>
              </w:rPr>
              <w:t>Cfr</w:t>
            </w:r>
            <w:proofErr w:type="spellEnd"/>
            <w:r>
              <w:rPr>
                <w:b/>
                <w:sz w:val="22"/>
                <w:szCs w:val="22"/>
                <w:lang w:val="fr-FR" w:eastAsia="en-US"/>
              </w:rPr>
              <w:t xml:space="preserve"> BD</w:t>
            </w:r>
          </w:p>
        </w:tc>
        <w:tc>
          <w:tcPr>
            <w:tcW w:w="4140" w:type="dxa"/>
          </w:tcPr>
          <w:p w14:paraId="56250C1E" w14:textId="77777777" w:rsidR="00826923" w:rsidRPr="005A6420" w:rsidRDefault="00C1561C" w:rsidP="00826923">
            <w:pPr>
              <w:rPr>
                <w:lang w:val="fr-FR"/>
              </w:rPr>
            </w:pPr>
            <w:r w:rsidRPr="00681FFE">
              <w:rPr>
                <w:lang w:val="fr-FR"/>
              </w:rPr>
              <w:t>Base de donnée complète et disponible permettant l'analyse de la variation du nombre d'</w:t>
            </w:r>
            <w:proofErr w:type="spellStart"/>
            <w:r w:rsidRPr="00681FFE">
              <w:rPr>
                <w:lang w:val="fr-FR"/>
              </w:rPr>
              <w:t>aincident</w:t>
            </w:r>
            <w:proofErr w:type="spellEnd"/>
            <w:r w:rsidRPr="00681FFE">
              <w:rPr>
                <w:lang w:val="fr-FR"/>
              </w:rPr>
              <w:t xml:space="preserve"> via différents </w:t>
            </w:r>
            <w:r w:rsidRPr="00681FFE">
              <w:rPr>
                <w:lang w:val="fr-FR"/>
              </w:rPr>
              <w:lastRenderedPageBreak/>
              <w:t>facteurs (Acteur, victime, utilisation d'arme, gravité de l'incident, date et lieu)</w:t>
            </w:r>
          </w:p>
        </w:tc>
      </w:tr>
      <w:tr w:rsidR="00826923" w:rsidRPr="0023125A" w14:paraId="4EFC8E6B" w14:textId="77777777" w:rsidTr="00826923">
        <w:trPr>
          <w:trHeight w:val="458"/>
        </w:trPr>
        <w:tc>
          <w:tcPr>
            <w:tcW w:w="1530" w:type="dxa"/>
            <w:vMerge/>
          </w:tcPr>
          <w:p w14:paraId="7804DF76" w14:textId="77777777" w:rsidR="00826923" w:rsidRPr="005A6420" w:rsidRDefault="00826923" w:rsidP="00826923">
            <w:pPr>
              <w:rPr>
                <w:rFonts w:cs="Tahoma"/>
                <w:szCs w:val="20"/>
                <w:lang w:val="fr-FR" w:eastAsia="en-US"/>
              </w:rPr>
            </w:pPr>
          </w:p>
        </w:tc>
        <w:tc>
          <w:tcPr>
            <w:tcW w:w="2070" w:type="dxa"/>
            <w:shd w:val="clear" w:color="auto" w:fill="EEECE1"/>
          </w:tcPr>
          <w:p w14:paraId="6DFDB3B7" w14:textId="77777777" w:rsidR="00826923" w:rsidRPr="00C1561C" w:rsidRDefault="00826923" w:rsidP="00826923">
            <w:pPr>
              <w:jc w:val="both"/>
              <w:rPr>
                <w:rFonts w:cs="Tahoma"/>
                <w:szCs w:val="20"/>
                <w:lang w:eastAsia="en-US"/>
              </w:rPr>
            </w:pPr>
            <w:proofErr w:type="spellStart"/>
            <w:r w:rsidRPr="00C1561C">
              <w:rPr>
                <w:rFonts w:cs="Tahoma"/>
                <w:szCs w:val="20"/>
                <w:lang w:eastAsia="en-US"/>
              </w:rPr>
              <w:t>Indicateur</w:t>
            </w:r>
            <w:proofErr w:type="spellEnd"/>
            <w:r w:rsidRPr="00C1561C">
              <w:rPr>
                <w:rFonts w:cs="Tahoma"/>
                <w:szCs w:val="20"/>
                <w:lang w:eastAsia="en-US"/>
              </w:rPr>
              <w:t xml:space="preserve"> 3.2</w:t>
            </w:r>
          </w:p>
          <w:p w14:paraId="38E46B71" w14:textId="77777777" w:rsidR="00826923" w:rsidRPr="00C1561C" w:rsidRDefault="00C1561C" w:rsidP="00826923">
            <w:pPr>
              <w:jc w:val="both"/>
              <w:rPr>
                <w:rFonts w:cs="Tahoma"/>
                <w:szCs w:val="20"/>
                <w:lang w:eastAsia="en-US"/>
              </w:rPr>
            </w:pPr>
            <w:r w:rsidRPr="00C173CB">
              <w:rPr>
                <w:lang w:val="en-US" w:eastAsia="en-US"/>
              </w:rPr>
              <w:t>Percentage of decrease in the number of incidents of inter and intra-community violence reported at the end of the project</w:t>
            </w:r>
          </w:p>
        </w:tc>
        <w:tc>
          <w:tcPr>
            <w:tcW w:w="1530" w:type="dxa"/>
            <w:shd w:val="clear" w:color="auto" w:fill="EEECE1"/>
          </w:tcPr>
          <w:p w14:paraId="2DFAA08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EDF42E" w14:textId="77777777" w:rsidR="00826923" w:rsidRPr="005A6420" w:rsidRDefault="00C1561C" w:rsidP="00826923">
            <w:pPr>
              <w:rPr>
                <w:lang w:val="fr-FR"/>
              </w:rPr>
            </w:pPr>
            <w:r>
              <w:rPr>
                <w:b/>
                <w:sz w:val="22"/>
                <w:szCs w:val="22"/>
                <w:lang w:val="fr-FR" w:eastAsia="en-US"/>
              </w:rPr>
              <w:t>-30%</w:t>
            </w:r>
          </w:p>
        </w:tc>
        <w:tc>
          <w:tcPr>
            <w:tcW w:w="2070" w:type="dxa"/>
          </w:tcPr>
          <w:p w14:paraId="7DBD299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F1EF2F" w14:textId="77777777" w:rsidR="00826923" w:rsidRPr="005A6420" w:rsidRDefault="00C1561C" w:rsidP="00826923">
            <w:pPr>
              <w:rPr>
                <w:lang w:val="fr-FR"/>
              </w:rPr>
            </w:pPr>
            <w:r>
              <w:rPr>
                <w:b/>
                <w:sz w:val="22"/>
                <w:szCs w:val="22"/>
                <w:lang w:val="fr-FR" w:eastAsia="en-US"/>
              </w:rPr>
              <w:t>-70%</w:t>
            </w:r>
          </w:p>
        </w:tc>
        <w:tc>
          <w:tcPr>
            <w:tcW w:w="4140" w:type="dxa"/>
          </w:tcPr>
          <w:p w14:paraId="4871C0C1" w14:textId="77777777" w:rsidR="00826923" w:rsidRPr="005A6420" w:rsidRDefault="00C1561C" w:rsidP="00826923">
            <w:pPr>
              <w:rPr>
                <w:lang w:val="fr-FR"/>
              </w:rPr>
            </w:pPr>
            <w:r w:rsidRPr="00681FFE">
              <w:rPr>
                <w:lang w:val="fr-FR"/>
              </w:rPr>
              <w:t>Le nombre d'incident s'analyse en terme de variation sur une période donnée plus que par une quantification en début et fin de projet afin d'avoir une vision plus réaliste des progrès effectués.</w:t>
            </w:r>
          </w:p>
        </w:tc>
      </w:tr>
      <w:tr w:rsidR="00826923" w:rsidRPr="0023125A" w14:paraId="0F78BE7D" w14:textId="77777777" w:rsidTr="00826923">
        <w:trPr>
          <w:trHeight w:val="458"/>
        </w:trPr>
        <w:tc>
          <w:tcPr>
            <w:tcW w:w="1530" w:type="dxa"/>
            <w:vMerge/>
          </w:tcPr>
          <w:p w14:paraId="49F084B3" w14:textId="77777777" w:rsidR="00826923" w:rsidRPr="005A6420" w:rsidRDefault="00826923" w:rsidP="00826923">
            <w:pPr>
              <w:rPr>
                <w:rFonts w:cs="Tahoma"/>
                <w:szCs w:val="20"/>
                <w:lang w:val="fr-FR" w:eastAsia="en-US"/>
              </w:rPr>
            </w:pPr>
          </w:p>
        </w:tc>
        <w:tc>
          <w:tcPr>
            <w:tcW w:w="2070" w:type="dxa"/>
            <w:shd w:val="clear" w:color="auto" w:fill="EEECE1"/>
          </w:tcPr>
          <w:p w14:paraId="2B1F9B19" w14:textId="77777777" w:rsidR="00826923" w:rsidRPr="00C1561C" w:rsidRDefault="00826923" w:rsidP="00826923">
            <w:pPr>
              <w:jc w:val="both"/>
              <w:rPr>
                <w:rFonts w:cs="Tahoma"/>
                <w:szCs w:val="20"/>
                <w:lang w:eastAsia="en-US"/>
              </w:rPr>
            </w:pPr>
            <w:proofErr w:type="spellStart"/>
            <w:r w:rsidRPr="00C1561C">
              <w:rPr>
                <w:rFonts w:cs="Tahoma"/>
                <w:szCs w:val="20"/>
                <w:lang w:eastAsia="en-US"/>
              </w:rPr>
              <w:t>Indicateur</w:t>
            </w:r>
            <w:proofErr w:type="spellEnd"/>
            <w:r w:rsidRPr="00C1561C">
              <w:rPr>
                <w:rFonts w:cs="Tahoma"/>
                <w:szCs w:val="20"/>
                <w:lang w:eastAsia="en-US"/>
              </w:rPr>
              <w:t xml:space="preserve"> 3.3</w:t>
            </w:r>
          </w:p>
          <w:p w14:paraId="768DE046" w14:textId="77777777" w:rsidR="00826923" w:rsidRPr="00C1561C" w:rsidRDefault="00C1561C" w:rsidP="00826923">
            <w:pPr>
              <w:jc w:val="both"/>
              <w:rPr>
                <w:rFonts w:cs="Tahoma"/>
                <w:szCs w:val="20"/>
                <w:lang w:eastAsia="en-US"/>
              </w:rPr>
            </w:pPr>
            <w:r w:rsidRPr="00C1561C">
              <w:rPr>
                <w:lang w:eastAsia="en-US"/>
              </w:rPr>
              <w:t>Number of inter and intra communities disputes resolved by peaceful means an</w:t>
            </w:r>
            <w:r w:rsidRPr="00C173CB">
              <w:rPr>
                <w:lang w:val="en-US" w:eastAsia="en-US"/>
              </w:rPr>
              <w:t>d reported by the community committee during the project life span</w:t>
            </w:r>
          </w:p>
        </w:tc>
        <w:tc>
          <w:tcPr>
            <w:tcW w:w="1530" w:type="dxa"/>
            <w:shd w:val="clear" w:color="auto" w:fill="EEECE1"/>
          </w:tcPr>
          <w:p w14:paraId="3BE1E79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7EB052" w14:textId="77777777" w:rsidR="00826923" w:rsidRPr="005A6420" w:rsidRDefault="00C1561C" w:rsidP="00826923">
            <w:pPr>
              <w:rPr>
                <w:lang w:val="fr-FR"/>
              </w:rPr>
            </w:pPr>
            <w:r>
              <w:rPr>
                <w:b/>
                <w:sz w:val="22"/>
                <w:szCs w:val="22"/>
                <w:lang w:val="fr-FR" w:eastAsia="en-US"/>
              </w:rPr>
              <w:t>8</w:t>
            </w:r>
          </w:p>
        </w:tc>
        <w:tc>
          <w:tcPr>
            <w:tcW w:w="2070" w:type="dxa"/>
          </w:tcPr>
          <w:p w14:paraId="6B3F2E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8CABB" w14:textId="77777777" w:rsidR="00826923" w:rsidRPr="005A6420" w:rsidRDefault="00C1561C" w:rsidP="00826923">
            <w:pPr>
              <w:rPr>
                <w:lang w:val="fr-FR"/>
              </w:rPr>
            </w:pPr>
            <w:r>
              <w:rPr>
                <w:b/>
                <w:sz w:val="22"/>
                <w:szCs w:val="22"/>
                <w:lang w:val="fr-FR" w:eastAsia="en-US"/>
              </w:rPr>
              <w:t>83</w:t>
            </w:r>
          </w:p>
        </w:tc>
        <w:tc>
          <w:tcPr>
            <w:tcW w:w="4140" w:type="dxa"/>
          </w:tcPr>
          <w:p w14:paraId="0AB6521C" w14:textId="77777777" w:rsidR="00826923" w:rsidRPr="005A6420" w:rsidRDefault="00C1561C" w:rsidP="00826923">
            <w:pPr>
              <w:rPr>
                <w:lang w:val="fr-FR"/>
              </w:rPr>
            </w:pPr>
            <w:r w:rsidRPr="00681FFE">
              <w:rPr>
                <w:lang w:val="fr-FR"/>
              </w:rPr>
              <w:t xml:space="preserve">Au regard de la zone couverte par le projet et de l'intensité des conflits inter et </w:t>
            </w:r>
            <w:proofErr w:type="spellStart"/>
            <w:r w:rsidRPr="00681FFE">
              <w:rPr>
                <w:lang w:val="fr-FR"/>
              </w:rPr>
              <w:t>intra communautaires</w:t>
            </w:r>
            <w:proofErr w:type="spellEnd"/>
            <w:r w:rsidRPr="00681FFE">
              <w:rPr>
                <w:lang w:val="fr-FR"/>
              </w:rPr>
              <w:t xml:space="preserve"> de la zone. 944 leaders </w:t>
            </w:r>
            <w:r w:rsidRPr="00DA115C">
              <w:rPr>
                <w:lang w:val="fr-FR"/>
              </w:rPr>
              <w:t xml:space="preserve">+ 300 femmes </w:t>
            </w:r>
            <w:r w:rsidRPr="00681FFE">
              <w:rPr>
                <w:lang w:val="fr-FR"/>
              </w:rPr>
              <w:t xml:space="preserve">sont formés et associés au SAP. Ainsi </w:t>
            </w:r>
            <w:r w:rsidRPr="00DA115C">
              <w:rPr>
                <w:lang w:val="fr-FR"/>
              </w:rPr>
              <w:t>83</w:t>
            </w:r>
            <w:r w:rsidRPr="00681FFE">
              <w:rPr>
                <w:lang w:val="fr-FR"/>
              </w:rPr>
              <w:t xml:space="preserve"> conflits identifiés </w:t>
            </w:r>
            <w:r w:rsidRPr="00DA115C">
              <w:rPr>
                <w:lang w:val="fr-FR"/>
              </w:rPr>
              <w:t xml:space="preserve">sur 96 </w:t>
            </w:r>
            <w:r w:rsidRPr="00681FFE">
              <w:rPr>
                <w:lang w:val="fr-FR"/>
              </w:rPr>
              <w:t>ont pu être rés</w:t>
            </w:r>
            <w:r>
              <w:rPr>
                <w:lang w:val="fr-FR"/>
              </w:rPr>
              <w:t>o</w:t>
            </w:r>
            <w:r w:rsidRPr="00681FFE">
              <w:rPr>
                <w:lang w:val="fr-FR"/>
              </w:rPr>
              <w:t>lus pacifiquement.</w:t>
            </w:r>
          </w:p>
        </w:tc>
      </w:tr>
      <w:tr w:rsidR="00826923" w:rsidRPr="005A6420" w14:paraId="66B19311" w14:textId="77777777" w:rsidTr="00826923">
        <w:trPr>
          <w:trHeight w:val="458"/>
        </w:trPr>
        <w:tc>
          <w:tcPr>
            <w:tcW w:w="1530" w:type="dxa"/>
            <w:vMerge w:val="restart"/>
          </w:tcPr>
          <w:p w14:paraId="26306B5F"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 3.1</w:t>
            </w:r>
          </w:p>
          <w:p w14:paraId="2A93EA90" w14:textId="77777777" w:rsidR="00826923" w:rsidRPr="005A6420" w:rsidRDefault="00C1561C" w:rsidP="00826923">
            <w:pPr>
              <w:rPr>
                <w:rFonts w:cs="Tahoma"/>
                <w:szCs w:val="20"/>
                <w:lang w:val="fr-FR" w:eastAsia="en-US"/>
              </w:rPr>
            </w:pPr>
            <w:r w:rsidRPr="00681FFE">
              <w:rPr>
                <w:lang w:val="fr-FR"/>
              </w:rPr>
              <w:t xml:space="preserve">Provision of intensive </w:t>
            </w:r>
            <w:proofErr w:type="spellStart"/>
            <w:r w:rsidRPr="00681FFE">
              <w:rPr>
                <w:lang w:val="fr-FR"/>
              </w:rPr>
              <w:t>civic-education</w:t>
            </w:r>
            <w:proofErr w:type="spellEnd"/>
          </w:p>
        </w:tc>
        <w:tc>
          <w:tcPr>
            <w:tcW w:w="2070" w:type="dxa"/>
            <w:shd w:val="clear" w:color="auto" w:fill="EEECE1"/>
          </w:tcPr>
          <w:p w14:paraId="079A61FE" w14:textId="77777777" w:rsidR="00826923" w:rsidRPr="00C1561C" w:rsidRDefault="00826923" w:rsidP="00826923">
            <w:pPr>
              <w:jc w:val="both"/>
              <w:rPr>
                <w:rFonts w:cs="Tahoma"/>
                <w:szCs w:val="20"/>
                <w:lang w:eastAsia="en-US"/>
              </w:rPr>
            </w:pPr>
            <w:proofErr w:type="spellStart"/>
            <w:r w:rsidRPr="00C1561C">
              <w:rPr>
                <w:rFonts w:cs="Tahoma"/>
                <w:szCs w:val="20"/>
                <w:lang w:eastAsia="en-US"/>
              </w:rPr>
              <w:t>Indicateur</w:t>
            </w:r>
            <w:proofErr w:type="spellEnd"/>
            <w:r w:rsidRPr="00C1561C">
              <w:rPr>
                <w:rFonts w:cs="Tahoma"/>
                <w:szCs w:val="20"/>
                <w:lang w:eastAsia="en-US"/>
              </w:rPr>
              <w:t xml:space="preserve"> 3.1.1</w:t>
            </w:r>
          </w:p>
          <w:p w14:paraId="48AE1248" w14:textId="77777777" w:rsidR="00826923" w:rsidRPr="00C1561C" w:rsidRDefault="00C1561C" w:rsidP="00826923">
            <w:pPr>
              <w:jc w:val="both"/>
              <w:rPr>
                <w:rFonts w:cs="Tahoma"/>
                <w:szCs w:val="20"/>
                <w:lang w:eastAsia="en-US"/>
              </w:rPr>
            </w:pPr>
            <w:r w:rsidRPr="00C1561C">
              <w:rPr>
                <w:lang w:eastAsia="en-US"/>
              </w:rPr>
              <w:t xml:space="preserve">Number of </w:t>
            </w:r>
            <w:r w:rsidRPr="00586021">
              <w:rPr>
                <w:lang w:val="en-US" w:eastAsia="en-US"/>
              </w:rPr>
              <w:t>members of target groups attending successfully the civic education and peaceful  coexistence sessions</w:t>
            </w:r>
          </w:p>
        </w:tc>
        <w:tc>
          <w:tcPr>
            <w:tcW w:w="1530" w:type="dxa"/>
            <w:shd w:val="clear" w:color="auto" w:fill="EEECE1"/>
          </w:tcPr>
          <w:p w14:paraId="5900392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9DAE09" w14:textId="77777777" w:rsidR="00826923" w:rsidRPr="005A6420" w:rsidRDefault="00C1561C" w:rsidP="00826923">
            <w:pPr>
              <w:rPr>
                <w:lang w:val="fr-FR"/>
              </w:rPr>
            </w:pPr>
            <w:r>
              <w:rPr>
                <w:b/>
                <w:sz w:val="22"/>
                <w:szCs w:val="22"/>
                <w:lang w:val="fr-FR" w:eastAsia="en-US"/>
              </w:rPr>
              <w:t>2300</w:t>
            </w:r>
          </w:p>
        </w:tc>
        <w:tc>
          <w:tcPr>
            <w:tcW w:w="2070" w:type="dxa"/>
          </w:tcPr>
          <w:p w14:paraId="542A8EC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FB507F0" w14:textId="77777777" w:rsidR="00826923" w:rsidRPr="005A6420" w:rsidRDefault="00C1561C" w:rsidP="00826923">
            <w:pPr>
              <w:rPr>
                <w:lang w:val="fr-FR"/>
              </w:rPr>
            </w:pPr>
            <w:r>
              <w:rPr>
                <w:b/>
                <w:sz w:val="22"/>
                <w:szCs w:val="22"/>
                <w:lang w:val="fr-FR" w:eastAsia="en-US"/>
              </w:rPr>
              <w:t>2303</w:t>
            </w:r>
          </w:p>
        </w:tc>
        <w:tc>
          <w:tcPr>
            <w:tcW w:w="4140" w:type="dxa"/>
          </w:tcPr>
          <w:p w14:paraId="5EFE8E9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D94F6E2" w14:textId="77777777" w:rsidTr="00826923">
        <w:trPr>
          <w:trHeight w:val="458"/>
        </w:trPr>
        <w:tc>
          <w:tcPr>
            <w:tcW w:w="1530" w:type="dxa"/>
            <w:vMerge/>
          </w:tcPr>
          <w:p w14:paraId="4563ED4F" w14:textId="77777777" w:rsidR="00826923" w:rsidRPr="005A6420" w:rsidRDefault="00826923" w:rsidP="00826923">
            <w:pPr>
              <w:rPr>
                <w:rFonts w:cs="Tahoma"/>
                <w:szCs w:val="20"/>
                <w:lang w:val="fr-FR" w:eastAsia="en-US"/>
              </w:rPr>
            </w:pPr>
          </w:p>
        </w:tc>
        <w:tc>
          <w:tcPr>
            <w:tcW w:w="2070" w:type="dxa"/>
            <w:shd w:val="clear" w:color="auto" w:fill="EEECE1"/>
          </w:tcPr>
          <w:p w14:paraId="2593CC6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3214BFE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12641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95E3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632566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428D0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C85C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23125A" w14:paraId="10B3F953" w14:textId="77777777" w:rsidTr="00826923">
        <w:trPr>
          <w:trHeight w:val="458"/>
        </w:trPr>
        <w:tc>
          <w:tcPr>
            <w:tcW w:w="1530" w:type="dxa"/>
            <w:vMerge w:val="restart"/>
          </w:tcPr>
          <w:p w14:paraId="26CFF067" w14:textId="77777777" w:rsidR="00826923" w:rsidRPr="00C1561C" w:rsidRDefault="00826923" w:rsidP="00826923">
            <w:pPr>
              <w:rPr>
                <w:rFonts w:cs="Tahoma"/>
                <w:szCs w:val="20"/>
                <w:lang w:eastAsia="en-US"/>
              </w:rPr>
            </w:pPr>
            <w:proofErr w:type="spellStart"/>
            <w:r w:rsidRPr="00C1561C">
              <w:rPr>
                <w:rFonts w:cs="Tahoma"/>
                <w:szCs w:val="20"/>
                <w:lang w:eastAsia="en-US"/>
              </w:rPr>
              <w:t>Produit</w:t>
            </w:r>
            <w:proofErr w:type="spellEnd"/>
            <w:r w:rsidRPr="00C1561C">
              <w:rPr>
                <w:rFonts w:cs="Tahoma"/>
                <w:szCs w:val="20"/>
                <w:lang w:eastAsia="en-US"/>
              </w:rPr>
              <w:t xml:space="preserve"> 3.2</w:t>
            </w:r>
          </w:p>
          <w:p w14:paraId="12467105" w14:textId="77777777" w:rsidR="00826923" w:rsidRPr="00C1561C" w:rsidRDefault="00C1561C" w:rsidP="00826923">
            <w:pPr>
              <w:rPr>
                <w:rFonts w:cs="Tahoma"/>
                <w:szCs w:val="20"/>
                <w:lang w:eastAsia="en-US"/>
              </w:rPr>
            </w:pPr>
            <w:r>
              <w:t>Training of local Committee members on conflict management and prevention</w:t>
            </w:r>
          </w:p>
        </w:tc>
        <w:tc>
          <w:tcPr>
            <w:tcW w:w="2070" w:type="dxa"/>
            <w:shd w:val="clear" w:color="auto" w:fill="EEECE1"/>
          </w:tcPr>
          <w:p w14:paraId="336A78E0" w14:textId="77777777" w:rsidR="00826923" w:rsidRPr="00C1561C" w:rsidRDefault="00826923" w:rsidP="00826923">
            <w:pPr>
              <w:jc w:val="both"/>
              <w:rPr>
                <w:rFonts w:cs="Tahoma"/>
                <w:szCs w:val="20"/>
                <w:lang w:eastAsia="en-US"/>
              </w:rPr>
            </w:pPr>
            <w:proofErr w:type="spellStart"/>
            <w:r w:rsidRPr="00C1561C">
              <w:rPr>
                <w:rFonts w:cs="Tahoma"/>
                <w:szCs w:val="20"/>
                <w:lang w:eastAsia="en-US"/>
              </w:rPr>
              <w:t>Indicateur</w:t>
            </w:r>
            <w:proofErr w:type="spellEnd"/>
            <w:r w:rsidRPr="00C1561C">
              <w:rPr>
                <w:rFonts w:cs="Tahoma"/>
                <w:szCs w:val="20"/>
                <w:lang w:eastAsia="en-US"/>
              </w:rPr>
              <w:t xml:space="preserve"> 3.2.1</w:t>
            </w:r>
          </w:p>
          <w:p w14:paraId="16ABFBB9" w14:textId="77777777" w:rsidR="00826923" w:rsidRPr="00C1561C" w:rsidRDefault="00C1561C" w:rsidP="00826923">
            <w:pPr>
              <w:jc w:val="both"/>
              <w:rPr>
                <w:rFonts w:cs="Tahoma"/>
                <w:szCs w:val="20"/>
                <w:lang w:eastAsia="en-US"/>
              </w:rPr>
            </w:pPr>
            <w:r w:rsidRPr="00586021">
              <w:rPr>
                <w:lang w:val="en-US" w:eastAsia="en-US"/>
              </w:rPr>
              <w:t xml:space="preserve">Number of members of Committees attending successfully the conflict prevention including mediation, conflict management and peaceful settlements of intercommunal disputes, rumor </w:t>
            </w:r>
            <w:r w:rsidRPr="00586021">
              <w:rPr>
                <w:lang w:val="en-US" w:eastAsia="en-US"/>
              </w:rPr>
              <w:lastRenderedPageBreak/>
              <w:t>managements training</w:t>
            </w:r>
          </w:p>
        </w:tc>
        <w:tc>
          <w:tcPr>
            <w:tcW w:w="1530" w:type="dxa"/>
            <w:shd w:val="clear" w:color="auto" w:fill="EEECE1"/>
          </w:tcPr>
          <w:p w14:paraId="5EE4B395"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6CA50FF" w14:textId="77777777" w:rsidR="00826923" w:rsidRPr="005A6420" w:rsidRDefault="00C1561C" w:rsidP="00826923">
            <w:pPr>
              <w:rPr>
                <w:lang w:val="fr-FR"/>
              </w:rPr>
            </w:pPr>
            <w:r>
              <w:rPr>
                <w:b/>
                <w:sz w:val="22"/>
                <w:szCs w:val="22"/>
                <w:lang w:val="fr-FR" w:eastAsia="en-US"/>
              </w:rPr>
              <w:t>96</w:t>
            </w:r>
          </w:p>
        </w:tc>
        <w:tc>
          <w:tcPr>
            <w:tcW w:w="2070" w:type="dxa"/>
          </w:tcPr>
          <w:p w14:paraId="1A91EF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B99EEB3" w14:textId="77777777" w:rsidR="00826923" w:rsidRPr="005A6420" w:rsidRDefault="00C1561C" w:rsidP="00826923">
            <w:pPr>
              <w:rPr>
                <w:lang w:val="fr-FR"/>
              </w:rPr>
            </w:pPr>
            <w:r>
              <w:rPr>
                <w:b/>
                <w:sz w:val="22"/>
                <w:szCs w:val="22"/>
                <w:lang w:val="fr-FR" w:eastAsia="en-US"/>
              </w:rPr>
              <w:t>90/90</w:t>
            </w:r>
          </w:p>
        </w:tc>
        <w:tc>
          <w:tcPr>
            <w:tcW w:w="4140" w:type="dxa"/>
          </w:tcPr>
          <w:p w14:paraId="0B673048" w14:textId="77777777" w:rsidR="00826923" w:rsidRPr="005A6420" w:rsidRDefault="00C1561C" w:rsidP="00826923">
            <w:pPr>
              <w:rPr>
                <w:lang w:val="fr-FR"/>
              </w:rPr>
            </w:pPr>
            <w:r w:rsidRPr="00397788">
              <w:rPr>
                <w:lang w:val="fr-FR"/>
              </w:rPr>
              <w:t xml:space="preserve">Du fait du passage de 8 à </w:t>
            </w:r>
            <w:r w:rsidRPr="005B13D5">
              <w:rPr>
                <w:lang w:val="fr-FR"/>
              </w:rPr>
              <w:t>6</w:t>
            </w:r>
            <w:r w:rsidRPr="00397788">
              <w:rPr>
                <w:lang w:val="fr-FR"/>
              </w:rPr>
              <w:t xml:space="preserve"> CL, on a réduit le nombre des membres de 96 à 90.</w:t>
            </w:r>
          </w:p>
        </w:tc>
      </w:tr>
      <w:tr w:rsidR="00826923" w:rsidRPr="005A6420" w14:paraId="067826F2" w14:textId="77777777" w:rsidTr="00826923">
        <w:trPr>
          <w:trHeight w:val="458"/>
        </w:trPr>
        <w:tc>
          <w:tcPr>
            <w:tcW w:w="1530" w:type="dxa"/>
            <w:vMerge/>
          </w:tcPr>
          <w:p w14:paraId="63709D59" w14:textId="77777777" w:rsidR="00826923" w:rsidRPr="005A6420" w:rsidRDefault="00826923" w:rsidP="00826923">
            <w:pPr>
              <w:rPr>
                <w:rFonts w:cs="Tahoma"/>
                <w:b/>
                <w:szCs w:val="20"/>
                <w:lang w:val="fr-FR" w:eastAsia="en-US"/>
              </w:rPr>
            </w:pPr>
          </w:p>
        </w:tc>
        <w:tc>
          <w:tcPr>
            <w:tcW w:w="2070" w:type="dxa"/>
            <w:shd w:val="clear" w:color="auto" w:fill="EEECE1"/>
          </w:tcPr>
          <w:p w14:paraId="72514203" w14:textId="77777777" w:rsidR="00826923" w:rsidRPr="00374DE1" w:rsidRDefault="00826923" w:rsidP="00826923">
            <w:pPr>
              <w:jc w:val="both"/>
              <w:rPr>
                <w:rFonts w:cs="Tahoma"/>
                <w:szCs w:val="20"/>
                <w:lang w:eastAsia="en-US"/>
              </w:rPr>
            </w:pPr>
            <w:proofErr w:type="spellStart"/>
            <w:r w:rsidRPr="00374DE1">
              <w:rPr>
                <w:rFonts w:cs="Tahoma"/>
                <w:szCs w:val="20"/>
                <w:lang w:eastAsia="en-US"/>
              </w:rPr>
              <w:t>Indicateur</w:t>
            </w:r>
            <w:proofErr w:type="spellEnd"/>
            <w:r w:rsidRPr="00374DE1">
              <w:rPr>
                <w:rFonts w:cs="Tahoma"/>
                <w:szCs w:val="20"/>
                <w:lang w:eastAsia="en-US"/>
              </w:rPr>
              <w:t xml:space="preserve"> 3.2.2</w:t>
            </w:r>
          </w:p>
          <w:p w14:paraId="325E4F66" w14:textId="77777777" w:rsidR="00826923" w:rsidRPr="00C1561C" w:rsidRDefault="00C1561C" w:rsidP="00826923">
            <w:pPr>
              <w:jc w:val="both"/>
              <w:rPr>
                <w:rFonts w:cs="Tahoma"/>
                <w:szCs w:val="20"/>
                <w:lang w:eastAsia="en-US"/>
              </w:rPr>
            </w:pPr>
            <w:r w:rsidRPr="00586021">
              <w:rPr>
                <w:lang w:val="en-US" w:eastAsia="en-US"/>
              </w:rPr>
              <w:t>Number of trained facilitators attending successfully the conflict prevention including mediation, conflict management and peaceful settlements of intercommunal disputes, rumor managements training</w:t>
            </w:r>
          </w:p>
        </w:tc>
        <w:tc>
          <w:tcPr>
            <w:tcW w:w="1530" w:type="dxa"/>
            <w:shd w:val="clear" w:color="auto" w:fill="EEECE1"/>
          </w:tcPr>
          <w:p w14:paraId="6718BB8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DEB163" w14:textId="77777777" w:rsidR="00826923" w:rsidRPr="005A6420" w:rsidRDefault="00C1561C" w:rsidP="00826923">
            <w:pPr>
              <w:rPr>
                <w:lang w:val="fr-FR"/>
              </w:rPr>
            </w:pPr>
            <w:r>
              <w:rPr>
                <w:b/>
                <w:sz w:val="22"/>
                <w:szCs w:val="22"/>
                <w:lang w:val="fr-FR" w:eastAsia="en-US"/>
              </w:rPr>
              <w:t>24</w:t>
            </w:r>
          </w:p>
        </w:tc>
        <w:tc>
          <w:tcPr>
            <w:tcW w:w="2070" w:type="dxa"/>
          </w:tcPr>
          <w:p w14:paraId="0C47F52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F9509B3" w14:textId="77777777" w:rsidR="00826923" w:rsidRPr="005A6420" w:rsidRDefault="00C1561C" w:rsidP="00826923">
            <w:pPr>
              <w:rPr>
                <w:lang w:val="fr-FR"/>
              </w:rPr>
            </w:pPr>
            <w:r>
              <w:rPr>
                <w:b/>
                <w:sz w:val="22"/>
                <w:szCs w:val="22"/>
                <w:lang w:val="fr-FR" w:eastAsia="en-US"/>
              </w:rPr>
              <w:t>28</w:t>
            </w:r>
          </w:p>
        </w:tc>
        <w:tc>
          <w:tcPr>
            <w:tcW w:w="4140" w:type="dxa"/>
          </w:tcPr>
          <w:p w14:paraId="53A1EFC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23125A" w14:paraId="6221C763" w14:textId="77777777" w:rsidTr="00826923">
        <w:trPr>
          <w:trHeight w:val="458"/>
        </w:trPr>
        <w:tc>
          <w:tcPr>
            <w:tcW w:w="1530" w:type="dxa"/>
            <w:vMerge w:val="restart"/>
          </w:tcPr>
          <w:p w14:paraId="4A7AC53D" w14:textId="77777777" w:rsidR="00826923" w:rsidRPr="005A6420" w:rsidRDefault="00826923" w:rsidP="00826923">
            <w:pPr>
              <w:rPr>
                <w:rFonts w:cs="Tahoma"/>
                <w:szCs w:val="20"/>
                <w:lang w:val="fr-FR" w:eastAsia="en-US"/>
              </w:rPr>
            </w:pPr>
            <w:r w:rsidRPr="005A6420">
              <w:rPr>
                <w:rFonts w:cs="Tahoma"/>
                <w:szCs w:val="20"/>
                <w:lang w:val="fr-FR" w:eastAsia="en-US"/>
              </w:rPr>
              <w:t>Produit 3.3</w:t>
            </w:r>
          </w:p>
          <w:p w14:paraId="62ED9F42" w14:textId="77777777" w:rsidR="00826923" w:rsidRPr="005A6420" w:rsidRDefault="00C1561C" w:rsidP="00826923">
            <w:pPr>
              <w:rPr>
                <w:rFonts w:cs="Tahoma"/>
                <w:szCs w:val="20"/>
                <w:lang w:val="fr-FR" w:eastAsia="en-US"/>
              </w:rPr>
            </w:pPr>
            <w:r>
              <w:t>Sensibilisation de masse</w:t>
            </w:r>
          </w:p>
        </w:tc>
        <w:tc>
          <w:tcPr>
            <w:tcW w:w="2070" w:type="dxa"/>
            <w:shd w:val="clear" w:color="auto" w:fill="EEECE1"/>
          </w:tcPr>
          <w:p w14:paraId="5103889B" w14:textId="77777777" w:rsidR="00826923" w:rsidRPr="00C1561C" w:rsidRDefault="00826923" w:rsidP="00826923">
            <w:pPr>
              <w:jc w:val="both"/>
              <w:rPr>
                <w:rFonts w:cs="Tahoma"/>
                <w:szCs w:val="20"/>
                <w:lang w:eastAsia="en-US"/>
              </w:rPr>
            </w:pPr>
            <w:proofErr w:type="spellStart"/>
            <w:r w:rsidRPr="00C1561C">
              <w:rPr>
                <w:rFonts w:cs="Tahoma"/>
                <w:szCs w:val="20"/>
                <w:lang w:eastAsia="en-US"/>
              </w:rPr>
              <w:t>Indicateur</w:t>
            </w:r>
            <w:proofErr w:type="spellEnd"/>
            <w:r w:rsidRPr="00C1561C">
              <w:rPr>
                <w:rFonts w:cs="Tahoma"/>
                <w:szCs w:val="20"/>
                <w:lang w:eastAsia="en-US"/>
              </w:rPr>
              <w:t xml:space="preserve"> 3.3.1</w:t>
            </w:r>
          </w:p>
          <w:p w14:paraId="0F9C9627" w14:textId="77777777" w:rsidR="00826923" w:rsidRPr="00C1561C" w:rsidRDefault="00C1561C" w:rsidP="00826923">
            <w:pPr>
              <w:jc w:val="both"/>
              <w:rPr>
                <w:rFonts w:cs="Tahoma"/>
                <w:szCs w:val="20"/>
                <w:lang w:eastAsia="en-US"/>
              </w:rPr>
            </w:pPr>
            <w:r w:rsidRPr="00397788">
              <w:rPr>
                <w:lang w:val="en-US" w:eastAsia="en-US"/>
              </w:rPr>
              <w:t xml:space="preserve">Number of community based sensitization campaigns on social cohesion, peaceful </w:t>
            </w:r>
            <w:r w:rsidRPr="00397788">
              <w:rPr>
                <w:lang w:val="en-US" w:eastAsia="en-US"/>
              </w:rPr>
              <w:lastRenderedPageBreak/>
              <w:t>coexistence carried ou</w:t>
            </w:r>
            <w:r>
              <w:rPr>
                <w:lang w:val="en-US" w:eastAsia="en-US"/>
              </w:rPr>
              <w:t>t</w:t>
            </w:r>
          </w:p>
        </w:tc>
        <w:tc>
          <w:tcPr>
            <w:tcW w:w="1530" w:type="dxa"/>
            <w:shd w:val="clear" w:color="auto" w:fill="EEECE1"/>
          </w:tcPr>
          <w:p w14:paraId="0539029B"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7259CC4" w14:textId="77777777" w:rsidR="00826923" w:rsidRPr="005A6420" w:rsidRDefault="00C1561C" w:rsidP="00826923">
            <w:pPr>
              <w:rPr>
                <w:lang w:val="fr-FR"/>
              </w:rPr>
            </w:pPr>
            <w:r>
              <w:rPr>
                <w:b/>
                <w:sz w:val="22"/>
                <w:szCs w:val="22"/>
                <w:lang w:val="fr-FR" w:eastAsia="en-US"/>
              </w:rPr>
              <w:t>21</w:t>
            </w:r>
          </w:p>
        </w:tc>
        <w:tc>
          <w:tcPr>
            <w:tcW w:w="2070" w:type="dxa"/>
          </w:tcPr>
          <w:p w14:paraId="78FC0EB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8CCE0D6" w14:textId="77777777" w:rsidR="00826923" w:rsidRPr="005A6420" w:rsidRDefault="00C1561C" w:rsidP="00826923">
            <w:pPr>
              <w:rPr>
                <w:lang w:val="fr-FR"/>
              </w:rPr>
            </w:pPr>
            <w:r>
              <w:rPr>
                <w:b/>
                <w:sz w:val="22"/>
                <w:szCs w:val="22"/>
                <w:lang w:val="fr-FR" w:eastAsia="en-US"/>
              </w:rPr>
              <w:t>29</w:t>
            </w:r>
          </w:p>
        </w:tc>
        <w:tc>
          <w:tcPr>
            <w:tcW w:w="4140" w:type="dxa"/>
          </w:tcPr>
          <w:p w14:paraId="66DA5CAA" w14:textId="77777777" w:rsidR="00826923" w:rsidRPr="005A6420" w:rsidRDefault="00C1561C" w:rsidP="00826923">
            <w:pPr>
              <w:rPr>
                <w:lang w:val="fr-FR"/>
              </w:rPr>
            </w:pPr>
            <w:r>
              <w:rPr>
                <w:lang w:val="fr-FR"/>
              </w:rPr>
              <w:t>L'atteinte de 138</w:t>
            </w:r>
            <w:r w:rsidRPr="00457D1D">
              <w:rPr>
                <w:lang w:val="fr-FR"/>
              </w:rPr>
              <w:t>% de l'indicateur s'explique par l'étendu de la zone d'intervention du projet et la réplication des campagnes de sensibilisation sur l'ensemble des axes.</w:t>
            </w:r>
          </w:p>
        </w:tc>
      </w:tr>
      <w:tr w:rsidR="00826923" w:rsidRPr="005A6420" w14:paraId="214035B8" w14:textId="77777777" w:rsidTr="00826923">
        <w:trPr>
          <w:trHeight w:val="458"/>
        </w:trPr>
        <w:tc>
          <w:tcPr>
            <w:tcW w:w="1530" w:type="dxa"/>
            <w:vMerge/>
          </w:tcPr>
          <w:p w14:paraId="44EB14CE" w14:textId="77777777" w:rsidR="00826923" w:rsidRPr="005A6420" w:rsidRDefault="00826923" w:rsidP="00826923">
            <w:pPr>
              <w:rPr>
                <w:rFonts w:cs="Tahoma"/>
                <w:b/>
                <w:szCs w:val="20"/>
                <w:lang w:val="fr-FR" w:eastAsia="en-US"/>
              </w:rPr>
            </w:pPr>
          </w:p>
        </w:tc>
        <w:tc>
          <w:tcPr>
            <w:tcW w:w="2070" w:type="dxa"/>
            <w:shd w:val="clear" w:color="auto" w:fill="EEECE1"/>
          </w:tcPr>
          <w:p w14:paraId="0989F5A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14:paraId="0CA116A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AEFC7F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BD7DFE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B61E4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B35C0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DE96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9B7F28F" w14:textId="77777777" w:rsidTr="00826923">
        <w:trPr>
          <w:trHeight w:val="458"/>
        </w:trPr>
        <w:tc>
          <w:tcPr>
            <w:tcW w:w="1530" w:type="dxa"/>
            <w:vMerge w:val="restart"/>
          </w:tcPr>
          <w:p w14:paraId="3759946F"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02A02FD5"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657B91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7E65C3A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11117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7B4A8E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8C116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28C62D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EB7B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5A42E5F" w14:textId="77777777" w:rsidTr="00826923">
        <w:trPr>
          <w:trHeight w:val="458"/>
        </w:trPr>
        <w:tc>
          <w:tcPr>
            <w:tcW w:w="1530" w:type="dxa"/>
            <w:vMerge/>
          </w:tcPr>
          <w:p w14:paraId="30E142E0" w14:textId="77777777" w:rsidR="00826923" w:rsidRPr="005A6420" w:rsidRDefault="00826923" w:rsidP="00826923">
            <w:pPr>
              <w:rPr>
                <w:rFonts w:cs="Tahoma"/>
                <w:b/>
                <w:szCs w:val="20"/>
                <w:lang w:val="fr-FR" w:eastAsia="en-US"/>
              </w:rPr>
            </w:pPr>
          </w:p>
        </w:tc>
        <w:tc>
          <w:tcPr>
            <w:tcW w:w="2070" w:type="dxa"/>
            <w:shd w:val="clear" w:color="auto" w:fill="EEECE1"/>
          </w:tcPr>
          <w:p w14:paraId="4CCF4691"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46D3158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EE72C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8B60AB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C6FBA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EB22830"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3BC9B71"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5AA54E9" w14:textId="77777777" w:rsidTr="00826923">
        <w:trPr>
          <w:trHeight w:val="458"/>
        </w:trPr>
        <w:tc>
          <w:tcPr>
            <w:tcW w:w="1530" w:type="dxa"/>
            <w:vMerge w:val="restart"/>
          </w:tcPr>
          <w:p w14:paraId="2693B0C7" w14:textId="77777777" w:rsidR="00826923" w:rsidRPr="005A6420" w:rsidRDefault="00826923" w:rsidP="00826923">
            <w:pPr>
              <w:rPr>
                <w:rFonts w:cs="Tahoma"/>
                <w:b/>
                <w:szCs w:val="20"/>
                <w:lang w:val="fr-FR" w:eastAsia="en-US"/>
              </w:rPr>
            </w:pPr>
            <w:r w:rsidRPr="005A6420">
              <w:rPr>
                <w:rFonts w:cs="Tahoma"/>
                <w:b/>
                <w:szCs w:val="20"/>
                <w:lang w:val="fr-FR" w:eastAsia="en-US"/>
              </w:rPr>
              <w:t>Résultat 4</w:t>
            </w:r>
          </w:p>
          <w:p w14:paraId="0AF199F6"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AC39C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14:paraId="77313EB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740C26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A6E0ED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3BC41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DD8CF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47633B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854F202" w14:textId="77777777" w:rsidTr="00826923">
        <w:trPr>
          <w:trHeight w:val="458"/>
        </w:trPr>
        <w:tc>
          <w:tcPr>
            <w:tcW w:w="1530" w:type="dxa"/>
            <w:vMerge/>
          </w:tcPr>
          <w:p w14:paraId="0288444B" w14:textId="77777777" w:rsidR="00826923" w:rsidRPr="005A6420" w:rsidRDefault="00826923" w:rsidP="00826923">
            <w:pPr>
              <w:rPr>
                <w:rFonts w:cs="Tahoma"/>
                <w:szCs w:val="20"/>
                <w:lang w:val="fr-FR" w:eastAsia="en-US"/>
              </w:rPr>
            </w:pPr>
          </w:p>
        </w:tc>
        <w:tc>
          <w:tcPr>
            <w:tcW w:w="2070" w:type="dxa"/>
            <w:shd w:val="clear" w:color="auto" w:fill="EEECE1"/>
          </w:tcPr>
          <w:p w14:paraId="40B095F6"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14:paraId="5175D85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11A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84BB9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31C797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66D01F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EF0D62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C17027E" w14:textId="77777777" w:rsidTr="00826923">
        <w:trPr>
          <w:trHeight w:val="458"/>
        </w:trPr>
        <w:tc>
          <w:tcPr>
            <w:tcW w:w="1530" w:type="dxa"/>
            <w:vMerge/>
          </w:tcPr>
          <w:p w14:paraId="2DD50E05" w14:textId="77777777" w:rsidR="00826923" w:rsidRPr="005A6420" w:rsidRDefault="00826923" w:rsidP="00826923">
            <w:pPr>
              <w:rPr>
                <w:rFonts w:cs="Tahoma"/>
                <w:szCs w:val="20"/>
                <w:lang w:val="fr-FR" w:eastAsia="en-US"/>
              </w:rPr>
            </w:pPr>
          </w:p>
        </w:tc>
        <w:tc>
          <w:tcPr>
            <w:tcW w:w="2070" w:type="dxa"/>
            <w:shd w:val="clear" w:color="auto" w:fill="EEECE1"/>
          </w:tcPr>
          <w:p w14:paraId="6187A0B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14:paraId="2B2E8B7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3A82F8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6349188"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9BFE46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1AAF128"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F250E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0799F77" w14:textId="77777777" w:rsidTr="00826923">
        <w:trPr>
          <w:trHeight w:val="458"/>
        </w:trPr>
        <w:tc>
          <w:tcPr>
            <w:tcW w:w="1530" w:type="dxa"/>
            <w:vMerge w:val="restart"/>
          </w:tcPr>
          <w:p w14:paraId="39C75B50" w14:textId="77777777" w:rsidR="00826923" w:rsidRPr="005A6420" w:rsidRDefault="00826923" w:rsidP="00826923">
            <w:pPr>
              <w:rPr>
                <w:rFonts w:cs="Tahoma"/>
                <w:szCs w:val="20"/>
                <w:lang w:val="fr-FR" w:eastAsia="en-US"/>
              </w:rPr>
            </w:pPr>
            <w:r w:rsidRPr="005A6420">
              <w:rPr>
                <w:rFonts w:cs="Tahoma"/>
                <w:szCs w:val="20"/>
                <w:lang w:val="fr-FR" w:eastAsia="en-US"/>
              </w:rPr>
              <w:t>Produit 4.1</w:t>
            </w:r>
          </w:p>
          <w:p w14:paraId="3006E71A"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3DC9E86"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14:paraId="11BA3880"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16345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E3673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4FA9E5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9A2E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EEE212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19CBDE9" w14:textId="77777777" w:rsidTr="00826923">
        <w:trPr>
          <w:trHeight w:val="458"/>
        </w:trPr>
        <w:tc>
          <w:tcPr>
            <w:tcW w:w="1530" w:type="dxa"/>
            <w:vMerge/>
          </w:tcPr>
          <w:p w14:paraId="34E78614" w14:textId="77777777" w:rsidR="00826923" w:rsidRPr="005A6420" w:rsidRDefault="00826923" w:rsidP="00826923">
            <w:pPr>
              <w:rPr>
                <w:rFonts w:cs="Tahoma"/>
                <w:szCs w:val="20"/>
                <w:lang w:val="fr-FR" w:eastAsia="en-US"/>
              </w:rPr>
            </w:pPr>
          </w:p>
        </w:tc>
        <w:tc>
          <w:tcPr>
            <w:tcW w:w="2070" w:type="dxa"/>
            <w:shd w:val="clear" w:color="auto" w:fill="EEECE1"/>
          </w:tcPr>
          <w:p w14:paraId="310F6BA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14:paraId="37A2D7D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3E2C1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2E4CE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C498FD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D1FF4F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E06454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EFDF427" w14:textId="77777777" w:rsidTr="00826923">
        <w:trPr>
          <w:trHeight w:val="458"/>
        </w:trPr>
        <w:tc>
          <w:tcPr>
            <w:tcW w:w="1530" w:type="dxa"/>
            <w:vMerge w:val="restart"/>
          </w:tcPr>
          <w:p w14:paraId="352E7CEB" w14:textId="77777777" w:rsidR="00826923" w:rsidRPr="005A6420" w:rsidRDefault="00826923" w:rsidP="00826923">
            <w:pPr>
              <w:rPr>
                <w:rFonts w:cs="Tahoma"/>
                <w:szCs w:val="20"/>
                <w:lang w:val="fr-FR" w:eastAsia="en-US"/>
              </w:rPr>
            </w:pPr>
            <w:r w:rsidRPr="005A6420">
              <w:rPr>
                <w:rFonts w:cs="Tahoma"/>
                <w:szCs w:val="20"/>
                <w:lang w:val="fr-FR" w:eastAsia="en-US"/>
              </w:rPr>
              <w:t>Produit 4.2</w:t>
            </w:r>
          </w:p>
          <w:p w14:paraId="537B2514"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64A44B6"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14:paraId="5A3AC8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5E2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A5037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6F19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B2592B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B7B29C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FFA91A6" w14:textId="77777777" w:rsidTr="00826923">
        <w:trPr>
          <w:trHeight w:val="458"/>
        </w:trPr>
        <w:tc>
          <w:tcPr>
            <w:tcW w:w="1530" w:type="dxa"/>
            <w:vMerge/>
          </w:tcPr>
          <w:p w14:paraId="6F8C85F5" w14:textId="77777777" w:rsidR="00826923" w:rsidRPr="005A6420" w:rsidRDefault="00826923" w:rsidP="00826923">
            <w:pPr>
              <w:rPr>
                <w:rFonts w:cs="Tahoma"/>
                <w:b/>
                <w:szCs w:val="20"/>
                <w:lang w:val="fr-FR" w:eastAsia="en-US"/>
              </w:rPr>
            </w:pPr>
          </w:p>
        </w:tc>
        <w:tc>
          <w:tcPr>
            <w:tcW w:w="2070" w:type="dxa"/>
            <w:shd w:val="clear" w:color="auto" w:fill="EEECE1"/>
          </w:tcPr>
          <w:p w14:paraId="7CFC09B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14:paraId="6C0D286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FD4453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D715A8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AAC25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1ED45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69652F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A471A5" w14:textId="77777777" w:rsidTr="00826923">
        <w:trPr>
          <w:trHeight w:val="458"/>
        </w:trPr>
        <w:tc>
          <w:tcPr>
            <w:tcW w:w="1530" w:type="dxa"/>
            <w:vMerge w:val="restart"/>
          </w:tcPr>
          <w:p w14:paraId="6AB249B2" w14:textId="77777777" w:rsidR="00826923" w:rsidRPr="005A6420" w:rsidRDefault="00826923" w:rsidP="00826923">
            <w:pPr>
              <w:rPr>
                <w:rFonts w:cs="Tahoma"/>
                <w:szCs w:val="20"/>
                <w:lang w:val="fr-FR" w:eastAsia="en-US"/>
              </w:rPr>
            </w:pPr>
            <w:r w:rsidRPr="005A6420">
              <w:rPr>
                <w:rFonts w:cs="Tahoma"/>
                <w:szCs w:val="20"/>
                <w:lang w:val="fr-FR" w:eastAsia="en-US"/>
              </w:rPr>
              <w:t>Produit 4.3</w:t>
            </w:r>
          </w:p>
          <w:p w14:paraId="54C21AF0"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5904AE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14:paraId="7B9607A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5AFC6E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36DE82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70ED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36B7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61DB48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1705565" w14:textId="77777777" w:rsidTr="00826923">
        <w:trPr>
          <w:trHeight w:val="458"/>
        </w:trPr>
        <w:tc>
          <w:tcPr>
            <w:tcW w:w="1530" w:type="dxa"/>
            <w:vMerge/>
          </w:tcPr>
          <w:p w14:paraId="0BA89A6A" w14:textId="77777777" w:rsidR="00826923" w:rsidRPr="005A6420" w:rsidRDefault="00826923" w:rsidP="00826923">
            <w:pPr>
              <w:rPr>
                <w:rFonts w:cs="Tahoma"/>
                <w:b/>
                <w:szCs w:val="20"/>
                <w:lang w:val="fr-FR" w:eastAsia="en-US"/>
              </w:rPr>
            </w:pPr>
          </w:p>
        </w:tc>
        <w:tc>
          <w:tcPr>
            <w:tcW w:w="2070" w:type="dxa"/>
            <w:shd w:val="clear" w:color="auto" w:fill="EEECE1"/>
          </w:tcPr>
          <w:p w14:paraId="5E389552"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14:paraId="3BC54933"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A95FE4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748879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487771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BF16EA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82EAB5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AA06365" w14:textId="77777777" w:rsidTr="00826923">
        <w:trPr>
          <w:trHeight w:val="458"/>
        </w:trPr>
        <w:tc>
          <w:tcPr>
            <w:tcW w:w="1530" w:type="dxa"/>
            <w:vMerge w:val="restart"/>
          </w:tcPr>
          <w:p w14:paraId="1D88B1ED"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4.4</w:t>
            </w:r>
          </w:p>
          <w:p w14:paraId="201E875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E3B284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4E85793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18941F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9B4D05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AA50A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05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51E689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E2C5C41" w14:textId="77777777" w:rsidTr="00826923">
        <w:trPr>
          <w:trHeight w:val="458"/>
        </w:trPr>
        <w:tc>
          <w:tcPr>
            <w:tcW w:w="1530" w:type="dxa"/>
            <w:vMerge/>
          </w:tcPr>
          <w:p w14:paraId="0611E60C" w14:textId="77777777" w:rsidR="00826923" w:rsidRPr="005A6420" w:rsidRDefault="00826923" w:rsidP="00826923">
            <w:pPr>
              <w:rPr>
                <w:rFonts w:cs="Tahoma"/>
                <w:b/>
                <w:szCs w:val="20"/>
                <w:lang w:val="fr-FR" w:eastAsia="en-US"/>
              </w:rPr>
            </w:pPr>
          </w:p>
        </w:tc>
        <w:tc>
          <w:tcPr>
            <w:tcW w:w="2070" w:type="dxa"/>
            <w:shd w:val="clear" w:color="auto" w:fill="EEECE1"/>
          </w:tcPr>
          <w:p w14:paraId="77B3115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2BADB65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8D8D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E34A2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FA1A8A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7CF84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F2B60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76DBF8A9"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DB81D" w14:textId="77777777" w:rsidR="00154BA1" w:rsidRDefault="00154BA1" w:rsidP="00E76CA1">
      <w:r>
        <w:separator/>
      </w:r>
    </w:p>
  </w:endnote>
  <w:endnote w:type="continuationSeparator" w:id="0">
    <w:p w14:paraId="51020623" w14:textId="77777777" w:rsidR="00154BA1" w:rsidRDefault="00154BA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C6BC" w14:textId="77777777" w:rsidR="00764BD9" w:rsidRDefault="00764B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B437" w14:textId="2FA48E96" w:rsidR="00764BD9" w:rsidRDefault="00764BD9">
    <w:pPr>
      <w:pStyle w:val="Pieddepage"/>
      <w:jc w:val="center"/>
    </w:pPr>
    <w:r>
      <w:fldChar w:fldCharType="begin"/>
    </w:r>
    <w:r>
      <w:instrText xml:space="preserve"> PAGE   \* MERGEFORMAT </w:instrText>
    </w:r>
    <w:r>
      <w:fldChar w:fldCharType="separate"/>
    </w:r>
    <w:r>
      <w:rPr>
        <w:noProof/>
      </w:rPr>
      <w:t>2</w:t>
    </w:r>
    <w:r>
      <w:fldChar w:fldCharType="end"/>
    </w:r>
  </w:p>
  <w:p w14:paraId="712CA960" w14:textId="77777777" w:rsidR="00764BD9" w:rsidRDefault="00764B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91DBD" w14:textId="77777777" w:rsidR="00764BD9" w:rsidRDefault="00764B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80474" w14:textId="77777777" w:rsidR="00154BA1" w:rsidRDefault="00154BA1" w:rsidP="00E76CA1">
      <w:r>
        <w:separator/>
      </w:r>
    </w:p>
  </w:footnote>
  <w:footnote w:type="continuationSeparator" w:id="0">
    <w:p w14:paraId="5437DD88" w14:textId="77777777" w:rsidR="00154BA1" w:rsidRDefault="00154BA1"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1388E" w14:textId="77777777" w:rsidR="00764BD9" w:rsidRDefault="00764B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5855" w14:textId="77777777" w:rsidR="00764BD9" w:rsidRDefault="00764BD9">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6560E23C" wp14:editId="50D40498">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2C39" w14:textId="77777777" w:rsidR="00764BD9" w:rsidRDefault="00764B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5"/>
  </w:num>
  <w:num w:numId="9">
    <w:abstractNumId w:val="17"/>
  </w:num>
  <w:num w:numId="10">
    <w:abstractNumId w:val="31"/>
  </w:num>
  <w:num w:numId="11">
    <w:abstractNumId w:val="4"/>
  </w:num>
  <w:num w:numId="12">
    <w:abstractNumId w:val="32"/>
  </w:num>
  <w:num w:numId="13">
    <w:abstractNumId w:val="34"/>
  </w:num>
  <w:num w:numId="14">
    <w:abstractNumId w:val="44"/>
  </w:num>
  <w:num w:numId="15">
    <w:abstractNumId w:val="40"/>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1"/>
  </w:num>
  <w:num w:numId="24">
    <w:abstractNumId w:val="15"/>
  </w:num>
  <w:num w:numId="25">
    <w:abstractNumId w:val="24"/>
  </w:num>
  <w:num w:numId="26">
    <w:abstractNumId w:val="46"/>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3"/>
  </w:num>
  <w:num w:numId="39">
    <w:abstractNumId w:val="27"/>
  </w:num>
  <w:num w:numId="40">
    <w:abstractNumId w:val="3"/>
  </w:num>
  <w:num w:numId="41">
    <w:abstractNumId w:val="21"/>
  </w:num>
  <w:num w:numId="42">
    <w:abstractNumId w:val="22"/>
  </w:num>
  <w:num w:numId="43">
    <w:abstractNumId w:val="33"/>
  </w:num>
  <w:num w:numId="44">
    <w:abstractNumId w:val="42"/>
  </w:num>
  <w:num w:numId="45">
    <w:abstractNumId w:val="10"/>
  </w:num>
  <w:num w:numId="46">
    <w:abstractNumId w:val="3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15404"/>
    <w:rsid w:val="00025EFA"/>
    <w:rsid w:val="00031640"/>
    <w:rsid w:val="00042DC0"/>
    <w:rsid w:val="00045C24"/>
    <w:rsid w:val="00050759"/>
    <w:rsid w:val="00051F71"/>
    <w:rsid w:val="0005216F"/>
    <w:rsid w:val="00052745"/>
    <w:rsid w:val="00052DE5"/>
    <w:rsid w:val="000554F8"/>
    <w:rsid w:val="00063017"/>
    <w:rsid w:val="000731D0"/>
    <w:rsid w:val="00075D98"/>
    <w:rsid w:val="0008134A"/>
    <w:rsid w:val="0008233D"/>
    <w:rsid w:val="00082738"/>
    <w:rsid w:val="00084F64"/>
    <w:rsid w:val="00091CFD"/>
    <w:rsid w:val="00092442"/>
    <w:rsid w:val="00097934"/>
    <w:rsid w:val="000A45F4"/>
    <w:rsid w:val="000A4660"/>
    <w:rsid w:val="000A51DA"/>
    <w:rsid w:val="000A6719"/>
    <w:rsid w:val="000B4E5C"/>
    <w:rsid w:val="000B5E4F"/>
    <w:rsid w:val="000B7954"/>
    <w:rsid w:val="000C7EA0"/>
    <w:rsid w:val="000D4F4B"/>
    <w:rsid w:val="000E05AE"/>
    <w:rsid w:val="000E3B53"/>
    <w:rsid w:val="000E6A96"/>
    <w:rsid w:val="000F05A2"/>
    <w:rsid w:val="000F13B1"/>
    <w:rsid w:val="000F43A8"/>
    <w:rsid w:val="00102C0E"/>
    <w:rsid w:val="0010483A"/>
    <w:rsid w:val="00112741"/>
    <w:rsid w:val="00113D2B"/>
    <w:rsid w:val="00113EC4"/>
    <w:rsid w:val="00116449"/>
    <w:rsid w:val="0011666C"/>
    <w:rsid w:val="00121B2D"/>
    <w:rsid w:val="001307FA"/>
    <w:rsid w:val="00131824"/>
    <w:rsid w:val="00136B32"/>
    <w:rsid w:val="001444EE"/>
    <w:rsid w:val="00145766"/>
    <w:rsid w:val="001458E9"/>
    <w:rsid w:val="00153CD9"/>
    <w:rsid w:val="00154BA1"/>
    <w:rsid w:val="00156AFA"/>
    <w:rsid w:val="00156C4C"/>
    <w:rsid w:val="00157BF2"/>
    <w:rsid w:val="001607B2"/>
    <w:rsid w:val="0016088D"/>
    <w:rsid w:val="00161D02"/>
    <w:rsid w:val="0018095F"/>
    <w:rsid w:val="0018313E"/>
    <w:rsid w:val="0018446E"/>
    <w:rsid w:val="00185425"/>
    <w:rsid w:val="00186529"/>
    <w:rsid w:val="00192F1D"/>
    <w:rsid w:val="001948EA"/>
    <w:rsid w:val="00194D13"/>
    <w:rsid w:val="00194D4C"/>
    <w:rsid w:val="00196AA8"/>
    <w:rsid w:val="001A1E86"/>
    <w:rsid w:val="001A3157"/>
    <w:rsid w:val="001A374F"/>
    <w:rsid w:val="001A4786"/>
    <w:rsid w:val="001A7139"/>
    <w:rsid w:val="001B1EAF"/>
    <w:rsid w:val="001B458D"/>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125A"/>
    <w:rsid w:val="002322E6"/>
    <w:rsid w:val="00233827"/>
    <w:rsid w:val="00234A5E"/>
    <w:rsid w:val="00236072"/>
    <w:rsid w:val="0023672E"/>
    <w:rsid w:val="00236AB3"/>
    <w:rsid w:val="00237A7C"/>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41B3"/>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4BA6"/>
    <w:rsid w:val="00374DE1"/>
    <w:rsid w:val="0037561F"/>
    <w:rsid w:val="0037563A"/>
    <w:rsid w:val="00380849"/>
    <w:rsid w:val="003818DB"/>
    <w:rsid w:val="003834CD"/>
    <w:rsid w:val="00383908"/>
    <w:rsid w:val="00391614"/>
    <w:rsid w:val="003966E6"/>
    <w:rsid w:val="003968D7"/>
    <w:rsid w:val="003A454B"/>
    <w:rsid w:val="003A613D"/>
    <w:rsid w:val="003A6341"/>
    <w:rsid w:val="003A6379"/>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6614"/>
    <w:rsid w:val="004F016F"/>
    <w:rsid w:val="004F7D22"/>
    <w:rsid w:val="00500587"/>
    <w:rsid w:val="00500B4A"/>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E3B28"/>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19E"/>
    <w:rsid w:val="00643A9E"/>
    <w:rsid w:val="00646FF7"/>
    <w:rsid w:val="006500AC"/>
    <w:rsid w:val="00651323"/>
    <w:rsid w:val="00654ADC"/>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281C"/>
    <w:rsid w:val="006B4DED"/>
    <w:rsid w:val="006C1819"/>
    <w:rsid w:val="006C29FB"/>
    <w:rsid w:val="006D0366"/>
    <w:rsid w:val="006D3593"/>
    <w:rsid w:val="006D3F0B"/>
    <w:rsid w:val="006D5799"/>
    <w:rsid w:val="006D60AB"/>
    <w:rsid w:val="006D6B92"/>
    <w:rsid w:val="006E10BF"/>
    <w:rsid w:val="006E2489"/>
    <w:rsid w:val="006E4DA8"/>
    <w:rsid w:val="006E70AD"/>
    <w:rsid w:val="006E7CF8"/>
    <w:rsid w:val="006F0257"/>
    <w:rsid w:val="006F0654"/>
    <w:rsid w:val="006F0B62"/>
    <w:rsid w:val="006F0F2D"/>
    <w:rsid w:val="006F1033"/>
    <w:rsid w:val="006F1516"/>
    <w:rsid w:val="006F2896"/>
    <w:rsid w:val="006F4A07"/>
    <w:rsid w:val="006F690E"/>
    <w:rsid w:val="006F74C9"/>
    <w:rsid w:val="007065B1"/>
    <w:rsid w:val="007073F6"/>
    <w:rsid w:val="007118F5"/>
    <w:rsid w:val="0071286E"/>
    <w:rsid w:val="007133CF"/>
    <w:rsid w:val="0071506D"/>
    <w:rsid w:val="00715EC6"/>
    <w:rsid w:val="00720431"/>
    <w:rsid w:val="00727300"/>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4BD9"/>
    <w:rsid w:val="0076624E"/>
    <w:rsid w:val="007712FB"/>
    <w:rsid w:val="007717E2"/>
    <w:rsid w:val="00773D9E"/>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3833"/>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3B46"/>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30A2"/>
    <w:rsid w:val="0092673B"/>
    <w:rsid w:val="0093134E"/>
    <w:rsid w:val="00931786"/>
    <w:rsid w:val="00937ABE"/>
    <w:rsid w:val="00945925"/>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57E21"/>
    <w:rsid w:val="00A6017D"/>
    <w:rsid w:val="00A64309"/>
    <w:rsid w:val="00A64A02"/>
    <w:rsid w:val="00A656C0"/>
    <w:rsid w:val="00A66688"/>
    <w:rsid w:val="00A77540"/>
    <w:rsid w:val="00A81DF0"/>
    <w:rsid w:val="00A8266F"/>
    <w:rsid w:val="00A843B5"/>
    <w:rsid w:val="00A8482F"/>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D0A31"/>
    <w:rsid w:val="00AD1B06"/>
    <w:rsid w:val="00AD6104"/>
    <w:rsid w:val="00AD6C55"/>
    <w:rsid w:val="00AD73D3"/>
    <w:rsid w:val="00AE0D84"/>
    <w:rsid w:val="00AF1735"/>
    <w:rsid w:val="00AF2D89"/>
    <w:rsid w:val="00AF7CD7"/>
    <w:rsid w:val="00AF7DA4"/>
    <w:rsid w:val="00B00EBD"/>
    <w:rsid w:val="00B0370E"/>
    <w:rsid w:val="00B03E68"/>
    <w:rsid w:val="00B05E35"/>
    <w:rsid w:val="00B124BD"/>
    <w:rsid w:val="00B12FB8"/>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62CDA"/>
    <w:rsid w:val="00B6401E"/>
    <w:rsid w:val="00B652A1"/>
    <w:rsid w:val="00B702C0"/>
    <w:rsid w:val="00B735DD"/>
    <w:rsid w:val="00B737D1"/>
    <w:rsid w:val="00B7459B"/>
    <w:rsid w:val="00B749E2"/>
    <w:rsid w:val="00B74CE9"/>
    <w:rsid w:val="00B7553C"/>
    <w:rsid w:val="00B75C20"/>
    <w:rsid w:val="00B82635"/>
    <w:rsid w:val="00B82C51"/>
    <w:rsid w:val="00B91F39"/>
    <w:rsid w:val="00BA4F96"/>
    <w:rsid w:val="00BA5D85"/>
    <w:rsid w:val="00BA6688"/>
    <w:rsid w:val="00BA6F4B"/>
    <w:rsid w:val="00BC1A5D"/>
    <w:rsid w:val="00BC34D3"/>
    <w:rsid w:val="00BC6808"/>
    <w:rsid w:val="00BC71E1"/>
    <w:rsid w:val="00BD2962"/>
    <w:rsid w:val="00BD4335"/>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1561C"/>
    <w:rsid w:val="00C221D7"/>
    <w:rsid w:val="00C2331C"/>
    <w:rsid w:val="00C27302"/>
    <w:rsid w:val="00C30188"/>
    <w:rsid w:val="00C30F72"/>
    <w:rsid w:val="00C312C0"/>
    <w:rsid w:val="00C33E50"/>
    <w:rsid w:val="00C41926"/>
    <w:rsid w:val="00C42FB9"/>
    <w:rsid w:val="00C52BDA"/>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417"/>
    <w:rsid w:val="00CC26EB"/>
    <w:rsid w:val="00CC59E5"/>
    <w:rsid w:val="00CD2F67"/>
    <w:rsid w:val="00CD3754"/>
    <w:rsid w:val="00CD5E04"/>
    <w:rsid w:val="00CD5E74"/>
    <w:rsid w:val="00CE0239"/>
    <w:rsid w:val="00CE132D"/>
    <w:rsid w:val="00CE1FC5"/>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EC5"/>
    <w:rsid w:val="00D755D9"/>
    <w:rsid w:val="00D76947"/>
    <w:rsid w:val="00D82C29"/>
    <w:rsid w:val="00D84A39"/>
    <w:rsid w:val="00D85131"/>
    <w:rsid w:val="00DA064C"/>
    <w:rsid w:val="00DA2795"/>
    <w:rsid w:val="00DA2CD8"/>
    <w:rsid w:val="00DA60C2"/>
    <w:rsid w:val="00DA7B93"/>
    <w:rsid w:val="00DC1151"/>
    <w:rsid w:val="00DC3579"/>
    <w:rsid w:val="00DC3612"/>
    <w:rsid w:val="00DC4D0A"/>
    <w:rsid w:val="00DC5066"/>
    <w:rsid w:val="00DE2383"/>
    <w:rsid w:val="00DE79EB"/>
    <w:rsid w:val="00DF3624"/>
    <w:rsid w:val="00DF5EB7"/>
    <w:rsid w:val="00DF5FD1"/>
    <w:rsid w:val="00DF6A23"/>
    <w:rsid w:val="00E021C1"/>
    <w:rsid w:val="00E04A24"/>
    <w:rsid w:val="00E0564D"/>
    <w:rsid w:val="00E07987"/>
    <w:rsid w:val="00E10926"/>
    <w:rsid w:val="00E13590"/>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243"/>
    <w:rsid w:val="00E55349"/>
    <w:rsid w:val="00E55557"/>
    <w:rsid w:val="00E62ED2"/>
    <w:rsid w:val="00E658A1"/>
    <w:rsid w:val="00E671FC"/>
    <w:rsid w:val="00E679F3"/>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27358"/>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B1C"/>
    <w:rsid w:val="00FD2745"/>
    <w:rsid w:val="00FD4E9E"/>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4331"/>
  <w15:chartTrackingRefBased/>
  <w15:docId w15:val="{F9D65C42-D664-49B8-95AD-AD78F46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0CCA5-80CB-4B11-A5DF-F96D71FE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5506</Words>
  <Characters>30285</Characters>
  <Application>Microsoft Office Word</Application>
  <DocSecurity>0</DocSecurity>
  <Lines>252</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natacha kunama</cp:lastModifiedBy>
  <cp:revision>2</cp:revision>
  <cp:lastPrinted>2014-02-10T17:12:00Z</cp:lastPrinted>
  <dcterms:created xsi:type="dcterms:W3CDTF">2020-08-27T17:43:00Z</dcterms:created>
  <dcterms:modified xsi:type="dcterms:W3CDTF">2020-08-27T17:43:00Z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y fmtid="{D5CDD505-2E9C-101B-9397-08002B2CF9AE}" pid="6" name="MSIP_Label_2059aa38-f392-4105-be92-628035578272_Enabled">
    <vt:lpwstr>true</vt:lpwstr>
  </property>
  <property fmtid="{D5CDD505-2E9C-101B-9397-08002B2CF9AE}" pid="7" name="MSIP_Label_2059aa38-f392-4105-be92-628035578272_SetDate">
    <vt:lpwstr>2020-06-07T15:09:34Z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78389e3e-4083-483f-b74c-0000617eb3e9</vt:lpwstr>
  </property>
  <property fmtid="{D5CDD505-2E9C-101B-9397-08002B2CF9AE}" pid="12" name="MSIP_Label_2059aa38-f392-4105-be92-628035578272_ContentBits">
    <vt:lpwstr>0</vt:lpwstr>
  </property>
</Properties>
</file>