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96848" w14:textId="77777777" w:rsidR="005238B6" w:rsidRPr="00D92EFF" w:rsidRDefault="005238B6" w:rsidP="008A5596"/>
    <w:p w14:paraId="1F2517A8" w14:textId="6CCA2A6B" w:rsidR="00E65E47" w:rsidRPr="00A02702" w:rsidRDefault="00F64AAD" w:rsidP="00FE359B">
      <w:pPr>
        <w:spacing w:after="120" w:line="276" w:lineRule="auto"/>
        <w:jc w:val="center"/>
        <w:rPr>
          <w:rFonts w:asciiTheme="majorHAnsi" w:hAnsiTheme="majorHAnsi" w:cstheme="majorHAnsi"/>
          <w:b/>
          <w:bCs/>
          <w:color w:val="0070C0"/>
          <w:sz w:val="28"/>
          <w:szCs w:val="28"/>
        </w:rPr>
      </w:pPr>
      <w:r>
        <w:rPr>
          <w:rFonts w:asciiTheme="majorHAnsi" w:hAnsiTheme="majorHAnsi" w:cstheme="majorHAnsi"/>
          <w:b/>
          <w:bCs/>
          <w:color w:val="0070C0"/>
          <w:sz w:val="28"/>
          <w:szCs w:val="28"/>
        </w:rPr>
        <w:t xml:space="preserve">Rapport </w:t>
      </w:r>
      <w:r w:rsidR="00D92EFF">
        <w:rPr>
          <w:rFonts w:asciiTheme="majorHAnsi" w:hAnsiTheme="majorHAnsi" w:cstheme="majorHAnsi"/>
          <w:b/>
          <w:bCs/>
          <w:color w:val="0070C0"/>
          <w:sz w:val="28"/>
          <w:szCs w:val="28"/>
        </w:rPr>
        <w:t xml:space="preserve">annuel </w:t>
      </w:r>
      <w:r>
        <w:rPr>
          <w:rFonts w:asciiTheme="majorHAnsi" w:hAnsiTheme="majorHAnsi" w:cstheme="majorHAnsi"/>
          <w:b/>
          <w:bCs/>
          <w:color w:val="0070C0"/>
          <w:sz w:val="28"/>
          <w:szCs w:val="28"/>
        </w:rPr>
        <w:t>du Programme d’Appui au Secrétariat Exécutif du FONAREDD</w:t>
      </w:r>
    </w:p>
    <w:p w14:paraId="298D9885" w14:textId="77777777" w:rsidR="005238B6" w:rsidRDefault="005238B6" w:rsidP="00FE359B">
      <w:pPr>
        <w:spacing w:after="120" w:line="276" w:lineRule="auto"/>
      </w:pPr>
    </w:p>
    <w:p w14:paraId="6D093AE8" w14:textId="40D52185" w:rsidR="00964636" w:rsidRDefault="00E67A0B" w:rsidP="00FE359B">
      <w:pPr>
        <w:spacing w:after="120" w:line="276" w:lineRule="auto"/>
        <w:jc w:val="center"/>
      </w:pPr>
      <w:r w:rsidRPr="004A0DC5">
        <w:t xml:space="preserve">Période du </w:t>
      </w:r>
      <w:r w:rsidR="00F64AAD">
        <w:t>1 janvier</w:t>
      </w:r>
      <w:r w:rsidRPr="004A0DC5">
        <w:t xml:space="preserve"> au</w:t>
      </w:r>
      <w:r w:rsidR="005238B6">
        <w:t xml:space="preserve"> </w:t>
      </w:r>
      <w:r w:rsidR="00F64AAD">
        <w:t>3</w:t>
      </w:r>
      <w:r w:rsidR="00D92EFF">
        <w:t xml:space="preserve">1 décembre </w:t>
      </w:r>
      <w:r w:rsidR="00F64AAD">
        <w:t>2020</w:t>
      </w:r>
    </w:p>
    <w:p w14:paraId="43D6CE82" w14:textId="115F197C" w:rsidR="007D0C5E" w:rsidRDefault="007D0C5E" w:rsidP="00FE359B">
      <w:pPr>
        <w:spacing w:after="120" w:line="276" w:lineRule="auto"/>
      </w:pPr>
    </w:p>
    <w:sdt>
      <w:sdtPr>
        <w:rPr>
          <w:rFonts w:ascii="Calibri" w:eastAsia="Calibri" w:hAnsi="Calibri" w:cs="Calibri"/>
          <w:color w:val="000000"/>
          <w:sz w:val="21"/>
          <w:szCs w:val="22"/>
          <w:lang w:val="fr-CD" w:eastAsia="fr-CD"/>
        </w:rPr>
        <w:id w:val="-1549992233"/>
        <w:docPartObj>
          <w:docPartGallery w:val="Table of Contents"/>
          <w:docPartUnique/>
        </w:docPartObj>
      </w:sdtPr>
      <w:sdtEndPr>
        <w:rPr>
          <w:b/>
          <w:bCs/>
        </w:rPr>
      </w:sdtEndPr>
      <w:sdtContent>
        <w:p w14:paraId="37A23342" w14:textId="77777777" w:rsidR="008A5596" w:rsidRDefault="008A5596">
          <w:pPr>
            <w:pStyle w:val="En-ttedetabledesmatires"/>
          </w:pPr>
          <w:r>
            <w:t>Table des matières</w:t>
          </w:r>
        </w:p>
        <w:p w14:paraId="4504160F" w14:textId="27802064" w:rsidR="008A5596" w:rsidRDefault="008A5596">
          <w:pPr>
            <w:pStyle w:val="TM1"/>
            <w:rPr>
              <w:rFonts w:cstheme="minorBidi"/>
              <w:noProof/>
              <w:lang w:val="fr-CD" w:eastAsia="fr-CD"/>
            </w:rPr>
          </w:pPr>
          <w:r>
            <w:rPr>
              <w:rFonts w:cstheme="minorHAnsi"/>
            </w:rPr>
            <w:fldChar w:fldCharType="begin"/>
          </w:r>
          <w:r>
            <w:instrText xml:space="preserve"> TOC \o "1-3" \h \z \u </w:instrText>
          </w:r>
          <w:r>
            <w:rPr>
              <w:rFonts w:cstheme="minorHAnsi"/>
            </w:rPr>
            <w:fldChar w:fldCharType="separate"/>
          </w:r>
          <w:hyperlink w:anchor="_Toc61356469" w:history="1">
            <w:r w:rsidRPr="00D31EAC">
              <w:rPr>
                <w:rStyle w:val="Lienhypertexte"/>
                <w:rFonts w:cstheme="minorHAnsi"/>
                <w:noProof/>
              </w:rPr>
              <w:t>1.</w:t>
            </w:r>
            <w:r>
              <w:rPr>
                <w:rFonts w:cstheme="minorBidi"/>
                <w:noProof/>
                <w:lang w:val="fr-CD" w:eastAsia="fr-CD"/>
              </w:rPr>
              <w:tab/>
            </w:r>
            <w:r w:rsidRPr="00D31EAC">
              <w:rPr>
                <w:rStyle w:val="Lienhypertexte"/>
                <w:rFonts w:cstheme="minorHAnsi"/>
                <w:noProof/>
              </w:rPr>
              <w:t>Données clés du programme REDD+</w:t>
            </w:r>
            <w:r>
              <w:rPr>
                <w:noProof/>
                <w:webHidden/>
              </w:rPr>
              <w:tab/>
            </w:r>
            <w:r>
              <w:rPr>
                <w:noProof/>
                <w:webHidden/>
              </w:rPr>
              <w:fldChar w:fldCharType="begin"/>
            </w:r>
            <w:r>
              <w:rPr>
                <w:noProof/>
                <w:webHidden/>
              </w:rPr>
              <w:instrText xml:space="preserve"> PAGEREF _Toc61356469 \h </w:instrText>
            </w:r>
            <w:r>
              <w:rPr>
                <w:noProof/>
                <w:webHidden/>
              </w:rPr>
            </w:r>
            <w:r>
              <w:rPr>
                <w:noProof/>
                <w:webHidden/>
              </w:rPr>
              <w:fldChar w:fldCharType="separate"/>
            </w:r>
            <w:r>
              <w:rPr>
                <w:noProof/>
                <w:webHidden/>
              </w:rPr>
              <w:t>3</w:t>
            </w:r>
            <w:r>
              <w:rPr>
                <w:noProof/>
                <w:webHidden/>
              </w:rPr>
              <w:fldChar w:fldCharType="end"/>
            </w:r>
          </w:hyperlink>
        </w:p>
        <w:p w14:paraId="48CF144A" w14:textId="12DF1439" w:rsidR="008A5596" w:rsidRDefault="00C42B44">
          <w:pPr>
            <w:pStyle w:val="TM1"/>
            <w:rPr>
              <w:rFonts w:cstheme="minorBidi"/>
              <w:noProof/>
              <w:lang w:val="fr-CD" w:eastAsia="fr-CD"/>
            </w:rPr>
          </w:pPr>
          <w:hyperlink w:anchor="_Toc61356470" w:history="1">
            <w:r w:rsidR="008A5596" w:rsidRPr="00D31EAC">
              <w:rPr>
                <w:rStyle w:val="Lienhypertexte"/>
                <w:rFonts w:cstheme="minorHAnsi"/>
                <w:noProof/>
              </w:rPr>
              <w:t>2.</w:t>
            </w:r>
            <w:r w:rsidR="008A5596">
              <w:rPr>
                <w:rFonts w:cstheme="minorBidi"/>
                <w:noProof/>
                <w:lang w:val="fr-CD" w:eastAsia="fr-CD"/>
              </w:rPr>
              <w:tab/>
            </w:r>
            <w:r w:rsidR="008A5596" w:rsidRPr="00D31EAC">
              <w:rPr>
                <w:rStyle w:val="Lienhypertexte"/>
                <w:rFonts w:cstheme="minorHAnsi"/>
                <w:noProof/>
              </w:rPr>
              <w:t>Résumé exécutif</w:t>
            </w:r>
            <w:r w:rsidR="008A5596">
              <w:rPr>
                <w:noProof/>
                <w:webHidden/>
              </w:rPr>
              <w:tab/>
            </w:r>
            <w:r w:rsidR="008A5596">
              <w:rPr>
                <w:noProof/>
                <w:webHidden/>
              </w:rPr>
              <w:fldChar w:fldCharType="begin"/>
            </w:r>
            <w:r w:rsidR="008A5596">
              <w:rPr>
                <w:noProof/>
                <w:webHidden/>
              </w:rPr>
              <w:instrText xml:space="preserve"> PAGEREF _Toc61356470 \h </w:instrText>
            </w:r>
            <w:r w:rsidR="008A5596">
              <w:rPr>
                <w:noProof/>
                <w:webHidden/>
              </w:rPr>
            </w:r>
            <w:r w:rsidR="008A5596">
              <w:rPr>
                <w:noProof/>
                <w:webHidden/>
              </w:rPr>
              <w:fldChar w:fldCharType="separate"/>
            </w:r>
            <w:r w:rsidR="008A5596">
              <w:rPr>
                <w:noProof/>
                <w:webHidden/>
              </w:rPr>
              <w:t>4</w:t>
            </w:r>
            <w:r w:rsidR="008A5596">
              <w:rPr>
                <w:noProof/>
                <w:webHidden/>
              </w:rPr>
              <w:fldChar w:fldCharType="end"/>
            </w:r>
          </w:hyperlink>
        </w:p>
        <w:p w14:paraId="4B4A48BA" w14:textId="2E1C7FBA" w:rsidR="008A5596" w:rsidRDefault="00C42B44">
          <w:pPr>
            <w:pStyle w:val="TM1"/>
            <w:rPr>
              <w:rFonts w:cstheme="minorBidi"/>
              <w:noProof/>
              <w:lang w:val="fr-CD" w:eastAsia="fr-CD"/>
            </w:rPr>
          </w:pPr>
          <w:hyperlink w:anchor="_Toc61356471" w:history="1">
            <w:r w:rsidR="008A5596" w:rsidRPr="00D31EAC">
              <w:rPr>
                <w:rStyle w:val="Lienhypertexte"/>
                <w:rFonts w:cstheme="minorHAnsi"/>
                <w:noProof/>
              </w:rPr>
              <w:t>3.</w:t>
            </w:r>
            <w:r w:rsidR="008A5596">
              <w:rPr>
                <w:rFonts w:cstheme="minorBidi"/>
                <w:noProof/>
                <w:lang w:val="fr-CD" w:eastAsia="fr-CD"/>
              </w:rPr>
              <w:tab/>
            </w:r>
            <w:r w:rsidR="008A5596" w:rsidRPr="00D31EAC">
              <w:rPr>
                <w:rStyle w:val="Lienhypertexte"/>
                <w:rFonts w:cstheme="minorHAnsi"/>
                <w:noProof/>
              </w:rPr>
              <w:t>Brève présentation du programme</w:t>
            </w:r>
            <w:r w:rsidR="008A5596">
              <w:rPr>
                <w:noProof/>
                <w:webHidden/>
              </w:rPr>
              <w:tab/>
            </w:r>
            <w:r w:rsidR="008A5596">
              <w:rPr>
                <w:noProof/>
                <w:webHidden/>
              </w:rPr>
              <w:fldChar w:fldCharType="begin"/>
            </w:r>
            <w:r w:rsidR="008A5596">
              <w:rPr>
                <w:noProof/>
                <w:webHidden/>
              </w:rPr>
              <w:instrText xml:space="preserve"> PAGEREF _Toc61356471 \h </w:instrText>
            </w:r>
            <w:r w:rsidR="008A5596">
              <w:rPr>
                <w:noProof/>
                <w:webHidden/>
              </w:rPr>
            </w:r>
            <w:r w:rsidR="008A5596">
              <w:rPr>
                <w:noProof/>
                <w:webHidden/>
              </w:rPr>
              <w:fldChar w:fldCharType="separate"/>
            </w:r>
            <w:r w:rsidR="008A5596">
              <w:rPr>
                <w:noProof/>
                <w:webHidden/>
              </w:rPr>
              <w:t>5</w:t>
            </w:r>
            <w:r w:rsidR="008A5596">
              <w:rPr>
                <w:noProof/>
                <w:webHidden/>
              </w:rPr>
              <w:fldChar w:fldCharType="end"/>
            </w:r>
          </w:hyperlink>
        </w:p>
        <w:p w14:paraId="7BD4EC58" w14:textId="1968925F" w:rsidR="008A5596" w:rsidRDefault="00C42B44">
          <w:pPr>
            <w:pStyle w:val="TM2"/>
            <w:tabs>
              <w:tab w:val="left" w:pos="880"/>
              <w:tab w:val="right" w:leader="dot" w:pos="13376"/>
            </w:tabs>
            <w:rPr>
              <w:rFonts w:cstheme="minorBidi"/>
              <w:noProof/>
              <w:lang w:val="fr-CD" w:eastAsia="fr-CD"/>
            </w:rPr>
          </w:pPr>
          <w:hyperlink w:anchor="_Toc61356472" w:history="1">
            <w:r w:rsidR="008A5596" w:rsidRPr="00D31EAC">
              <w:rPr>
                <w:rStyle w:val="Lienhypertexte"/>
                <w:rFonts w:cstheme="minorHAnsi"/>
                <w:noProof/>
              </w:rPr>
              <w:t>3.1.</w:t>
            </w:r>
            <w:r w:rsidR="008A5596">
              <w:rPr>
                <w:rFonts w:cstheme="minorBidi"/>
                <w:noProof/>
                <w:lang w:val="fr-CD" w:eastAsia="fr-CD"/>
              </w:rPr>
              <w:tab/>
            </w:r>
            <w:r w:rsidR="008A5596" w:rsidRPr="00D31EAC">
              <w:rPr>
                <w:rStyle w:val="Lienhypertexte"/>
                <w:rFonts w:cstheme="minorHAnsi"/>
                <w:noProof/>
              </w:rPr>
              <w:t>Objectif Général</w:t>
            </w:r>
            <w:r w:rsidR="008A5596">
              <w:rPr>
                <w:noProof/>
                <w:webHidden/>
              </w:rPr>
              <w:tab/>
            </w:r>
            <w:r w:rsidR="008A5596">
              <w:rPr>
                <w:noProof/>
                <w:webHidden/>
              </w:rPr>
              <w:fldChar w:fldCharType="begin"/>
            </w:r>
            <w:r w:rsidR="008A5596">
              <w:rPr>
                <w:noProof/>
                <w:webHidden/>
              </w:rPr>
              <w:instrText xml:space="preserve"> PAGEREF _Toc61356472 \h </w:instrText>
            </w:r>
            <w:r w:rsidR="008A5596">
              <w:rPr>
                <w:noProof/>
                <w:webHidden/>
              </w:rPr>
            </w:r>
            <w:r w:rsidR="008A5596">
              <w:rPr>
                <w:noProof/>
                <w:webHidden/>
              </w:rPr>
              <w:fldChar w:fldCharType="separate"/>
            </w:r>
            <w:r w:rsidR="008A5596">
              <w:rPr>
                <w:noProof/>
                <w:webHidden/>
              </w:rPr>
              <w:t>5</w:t>
            </w:r>
            <w:r w:rsidR="008A5596">
              <w:rPr>
                <w:noProof/>
                <w:webHidden/>
              </w:rPr>
              <w:fldChar w:fldCharType="end"/>
            </w:r>
          </w:hyperlink>
        </w:p>
        <w:p w14:paraId="327BF7F0" w14:textId="30E64AAA" w:rsidR="008A5596" w:rsidRDefault="00C42B44">
          <w:pPr>
            <w:pStyle w:val="TM2"/>
            <w:tabs>
              <w:tab w:val="left" w:pos="880"/>
              <w:tab w:val="right" w:leader="dot" w:pos="13376"/>
            </w:tabs>
            <w:rPr>
              <w:rFonts w:cstheme="minorBidi"/>
              <w:noProof/>
              <w:lang w:val="fr-CD" w:eastAsia="fr-CD"/>
            </w:rPr>
          </w:pPr>
          <w:hyperlink w:anchor="_Toc61356473" w:history="1">
            <w:r w:rsidR="008A5596" w:rsidRPr="00D31EAC">
              <w:rPr>
                <w:rStyle w:val="Lienhypertexte"/>
                <w:noProof/>
              </w:rPr>
              <w:t>3.2.</w:t>
            </w:r>
            <w:r w:rsidR="008A5596">
              <w:rPr>
                <w:rFonts w:cstheme="minorBidi"/>
                <w:noProof/>
                <w:lang w:val="fr-CD" w:eastAsia="fr-CD"/>
              </w:rPr>
              <w:tab/>
            </w:r>
            <w:r w:rsidR="008A5596" w:rsidRPr="00D31EAC">
              <w:rPr>
                <w:rStyle w:val="Lienhypertexte"/>
                <w:noProof/>
              </w:rPr>
              <w:t>Produits attendus du programme</w:t>
            </w:r>
            <w:r w:rsidR="008A5596">
              <w:rPr>
                <w:noProof/>
                <w:webHidden/>
              </w:rPr>
              <w:tab/>
            </w:r>
            <w:r w:rsidR="008A5596">
              <w:rPr>
                <w:noProof/>
                <w:webHidden/>
              </w:rPr>
              <w:fldChar w:fldCharType="begin"/>
            </w:r>
            <w:r w:rsidR="008A5596">
              <w:rPr>
                <w:noProof/>
                <w:webHidden/>
              </w:rPr>
              <w:instrText xml:space="preserve"> PAGEREF _Toc61356473 \h </w:instrText>
            </w:r>
            <w:r w:rsidR="008A5596">
              <w:rPr>
                <w:noProof/>
                <w:webHidden/>
              </w:rPr>
            </w:r>
            <w:r w:rsidR="008A5596">
              <w:rPr>
                <w:noProof/>
                <w:webHidden/>
              </w:rPr>
              <w:fldChar w:fldCharType="separate"/>
            </w:r>
            <w:r w:rsidR="008A5596">
              <w:rPr>
                <w:noProof/>
                <w:webHidden/>
              </w:rPr>
              <w:t>6</w:t>
            </w:r>
            <w:r w:rsidR="008A5596">
              <w:rPr>
                <w:noProof/>
                <w:webHidden/>
              </w:rPr>
              <w:fldChar w:fldCharType="end"/>
            </w:r>
          </w:hyperlink>
        </w:p>
        <w:p w14:paraId="58E3715A" w14:textId="64877AB8" w:rsidR="008A5596" w:rsidRDefault="00C42B44">
          <w:pPr>
            <w:pStyle w:val="TM2"/>
            <w:tabs>
              <w:tab w:val="left" w:pos="880"/>
              <w:tab w:val="right" w:leader="dot" w:pos="13376"/>
            </w:tabs>
            <w:rPr>
              <w:rFonts w:cstheme="minorBidi"/>
              <w:noProof/>
              <w:lang w:val="fr-CD" w:eastAsia="fr-CD"/>
            </w:rPr>
          </w:pPr>
          <w:hyperlink w:anchor="_Toc61356474" w:history="1">
            <w:r w:rsidR="008A5596" w:rsidRPr="00D31EAC">
              <w:rPr>
                <w:rStyle w:val="Lienhypertexte"/>
                <w:noProof/>
              </w:rPr>
              <w:t>3.3.</w:t>
            </w:r>
            <w:r w:rsidR="008A5596">
              <w:rPr>
                <w:rFonts w:cstheme="minorBidi"/>
                <w:noProof/>
                <w:lang w:val="fr-CD" w:eastAsia="fr-CD"/>
              </w:rPr>
              <w:tab/>
            </w:r>
            <w:r w:rsidR="008A5596" w:rsidRPr="00D31EAC">
              <w:rPr>
                <w:rStyle w:val="Lienhypertexte"/>
                <w:noProof/>
              </w:rPr>
              <w:t>Contexte du rapport</w:t>
            </w:r>
            <w:r w:rsidR="008A5596">
              <w:rPr>
                <w:noProof/>
                <w:webHidden/>
              </w:rPr>
              <w:tab/>
            </w:r>
            <w:r w:rsidR="008A5596">
              <w:rPr>
                <w:noProof/>
                <w:webHidden/>
              </w:rPr>
              <w:fldChar w:fldCharType="begin"/>
            </w:r>
            <w:r w:rsidR="008A5596">
              <w:rPr>
                <w:noProof/>
                <w:webHidden/>
              </w:rPr>
              <w:instrText xml:space="preserve"> PAGEREF _Toc61356474 \h </w:instrText>
            </w:r>
            <w:r w:rsidR="008A5596">
              <w:rPr>
                <w:noProof/>
                <w:webHidden/>
              </w:rPr>
            </w:r>
            <w:r w:rsidR="008A5596">
              <w:rPr>
                <w:noProof/>
                <w:webHidden/>
              </w:rPr>
              <w:fldChar w:fldCharType="separate"/>
            </w:r>
            <w:r w:rsidR="008A5596">
              <w:rPr>
                <w:noProof/>
                <w:webHidden/>
              </w:rPr>
              <w:t>6</w:t>
            </w:r>
            <w:r w:rsidR="008A5596">
              <w:rPr>
                <w:noProof/>
                <w:webHidden/>
              </w:rPr>
              <w:fldChar w:fldCharType="end"/>
            </w:r>
          </w:hyperlink>
        </w:p>
        <w:p w14:paraId="28806842" w14:textId="4AF485BF" w:rsidR="008A5596" w:rsidRDefault="00C42B44">
          <w:pPr>
            <w:pStyle w:val="TM1"/>
            <w:rPr>
              <w:rFonts w:cstheme="minorBidi"/>
              <w:noProof/>
              <w:lang w:val="fr-CD" w:eastAsia="fr-CD"/>
            </w:rPr>
          </w:pPr>
          <w:hyperlink w:anchor="_Toc61356475" w:history="1">
            <w:r w:rsidR="008A5596" w:rsidRPr="00D31EAC">
              <w:rPr>
                <w:rStyle w:val="Lienhypertexte"/>
                <w:rFonts w:cstheme="minorHAnsi"/>
                <w:noProof/>
              </w:rPr>
              <w:t>4.</w:t>
            </w:r>
            <w:r w:rsidR="008A5596">
              <w:rPr>
                <w:rFonts w:cstheme="minorBidi"/>
                <w:noProof/>
                <w:lang w:val="fr-CD" w:eastAsia="fr-CD"/>
              </w:rPr>
              <w:tab/>
            </w:r>
            <w:r w:rsidR="008A5596" w:rsidRPr="00D31EAC">
              <w:rPr>
                <w:rStyle w:val="Lienhypertexte"/>
                <w:rFonts w:cstheme="minorHAnsi"/>
                <w:noProof/>
              </w:rPr>
              <w:t>Etat d’avancement des activités et des résultats</w:t>
            </w:r>
            <w:r w:rsidR="008A5596">
              <w:rPr>
                <w:noProof/>
                <w:webHidden/>
              </w:rPr>
              <w:tab/>
            </w:r>
            <w:r w:rsidR="008A5596">
              <w:rPr>
                <w:noProof/>
                <w:webHidden/>
              </w:rPr>
              <w:fldChar w:fldCharType="begin"/>
            </w:r>
            <w:r w:rsidR="008A5596">
              <w:rPr>
                <w:noProof/>
                <w:webHidden/>
              </w:rPr>
              <w:instrText xml:space="preserve"> PAGEREF _Toc61356475 \h </w:instrText>
            </w:r>
            <w:r w:rsidR="008A5596">
              <w:rPr>
                <w:noProof/>
                <w:webHidden/>
              </w:rPr>
            </w:r>
            <w:r w:rsidR="008A5596">
              <w:rPr>
                <w:noProof/>
                <w:webHidden/>
              </w:rPr>
              <w:fldChar w:fldCharType="separate"/>
            </w:r>
            <w:r w:rsidR="008A5596">
              <w:rPr>
                <w:noProof/>
                <w:webHidden/>
              </w:rPr>
              <w:t>6</w:t>
            </w:r>
            <w:r w:rsidR="008A5596">
              <w:rPr>
                <w:noProof/>
                <w:webHidden/>
              </w:rPr>
              <w:fldChar w:fldCharType="end"/>
            </w:r>
          </w:hyperlink>
        </w:p>
        <w:p w14:paraId="612C684B" w14:textId="34253376" w:rsidR="008A5596" w:rsidRDefault="00C42B44">
          <w:pPr>
            <w:pStyle w:val="TM2"/>
            <w:tabs>
              <w:tab w:val="right" w:leader="dot" w:pos="13376"/>
            </w:tabs>
            <w:rPr>
              <w:rFonts w:cstheme="minorBidi"/>
              <w:noProof/>
              <w:lang w:val="fr-CD" w:eastAsia="fr-CD"/>
            </w:rPr>
          </w:pPr>
          <w:hyperlink w:anchor="_Toc61356476" w:history="1">
            <w:r w:rsidR="008A5596" w:rsidRPr="00D31EAC">
              <w:rPr>
                <w:rStyle w:val="Lienhypertexte"/>
                <w:noProof/>
              </w:rPr>
              <w:t>Sous-produit 1 : Le Plan d'Investissement REDD+ est mis en œuvre efficacement au travers de programmes de qualité</w:t>
            </w:r>
            <w:r w:rsidR="008A5596">
              <w:rPr>
                <w:noProof/>
                <w:webHidden/>
              </w:rPr>
              <w:tab/>
            </w:r>
            <w:r w:rsidR="008A5596">
              <w:rPr>
                <w:noProof/>
                <w:webHidden/>
              </w:rPr>
              <w:fldChar w:fldCharType="begin"/>
            </w:r>
            <w:r w:rsidR="008A5596">
              <w:rPr>
                <w:noProof/>
                <w:webHidden/>
              </w:rPr>
              <w:instrText xml:space="preserve"> PAGEREF _Toc61356476 \h </w:instrText>
            </w:r>
            <w:r w:rsidR="008A5596">
              <w:rPr>
                <w:noProof/>
                <w:webHidden/>
              </w:rPr>
            </w:r>
            <w:r w:rsidR="008A5596">
              <w:rPr>
                <w:noProof/>
                <w:webHidden/>
              </w:rPr>
              <w:fldChar w:fldCharType="separate"/>
            </w:r>
            <w:r w:rsidR="008A5596">
              <w:rPr>
                <w:noProof/>
                <w:webHidden/>
              </w:rPr>
              <w:t>7</w:t>
            </w:r>
            <w:r w:rsidR="008A5596">
              <w:rPr>
                <w:noProof/>
                <w:webHidden/>
              </w:rPr>
              <w:fldChar w:fldCharType="end"/>
            </w:r>
          </w:hyperlink>
        </w:p>
        <w:p w14:paraId="7FA9E78C" w14:textId="04746672" w:rsidR="008A5596" w:rsidRDefault="00C42B44">
          <w:pPr>
            <w:pStyle w:val="TM2"/>
            <w:tabs>
              <w:tab w:val="right" w:leader="dot" w:pos="13376"/>
            </w:tabs>
            <w:rPr>
              <w:rFonts w:cstheme="minorBidi"/>
              <w:noProof/>
              <w:lang w:val="fr-CD" w:eastAsia="fr-CD"/>
            </w:rPr>
          </w:pPr>
          <w:hyperlink w:anchor="_Toc61356477" w:history="1">
            <w:r w:rsidR="008A5596" w:rsidRPr="00D31EAC">
              <w:rPr>
                <w:rStyle w:val="Lienhypertexte"/>
                <w:noProof/>
              </w:rPr>
              <w:t>Sous-produit 2 : La RDC mobilise des ressources additionnelles pour la mise en œuvre du Plan d'Investissement REDD+ au travers du FONAREDD</w:t>
            </w:r>
            <w:r w:rsidR="008A5596">
              <w:rPr>
                <w:noProof/>
                <w:webHidden/>
              </w:rPr>
              <w:tab/>
            </w:r>
            <w:r w:rsidR="008A5596">
              <w:rPr>
                <w:noProof/>
                <w:webHidden/>
              </w:rPr>
              <w:fldChar w:fldCharType="begin"/>
            </w:r>
            <w:r w:rsidR="008A5596">
              <w:rPr>
                <w:noProof/>
                <w:webHidden/>
              </w:rPr>
              <w:instrText xml:space="preserve"> PAGEREF _Toc61356477 \h </w:instrText>
            </w:r>
            <w:r w:rsidR="008A5596">
              <w:rPr>
                <w:noProof/>
                <w:webHidden/>
              </w:rPr>
            </w:r>
            <w:r w:rsidR="008A5596">
              <w:rPr>
                <w:noProof/>
                <w:webHidden/>
              </w:rPr>
              <w:fldChar w:fldCharType="separate"/>
            </w:r>
            <w:r w:rsidR="008A5596">
              <w:rPr>
                <w:noProof/>
                <w:webHidden/>
              </w:rPr>
              <w:t>14</w:t>
            </w:r>
            <w:r w:rsidR="008A5596">
              <w:rPr>
                <w:noProof/>
                <w:webHidden/>
              </w:rPr>
              <w:fldChar w:fldCharType="end"/>
            </w:r>
          </w:hyperlink>
        </w:p>
        <w:p w14:paraId="3424F20D" w14:textId="39C03B55" w:rsidR="008A5596" w:rsidRDefault="00C42B44">
          <w:pPr>
            <w:pStyle w:val="TM2"/>
            <w:tabs>
              <w:tab w:val="right" w:leader="dot" w:pos="13376"/>
            </w:tabs>
            <w:rPr>
              <w:rFonts w:cstheme="minorBidi"/>
              <w:noProof/>
              <w:lang w:val="fr-CD" w:eastAsia="fr-CD"/>
            </w:rPr>
          </w:pPr>
          <w:hyperlink w:anchor="_Toc61356478" w:history="1">
            <w:r w:rsidR="008A5596" w:rsidRPr="00D31EAC">
              <w:rPr>
                <w:rStyle w:val="Lienhypertexte"/>
                <w:noProof/>
              </w:rPr>
              <w:t>Sous-produit 3 : La gestion et coordination d’ensemble des activités est assurée</w:t>
            </w:r>
            <w:r w:rsidR="008A5596">
              <w:rPr>
                <w:noProof/>
                <w:webHidden/>
              </w:rPr>
              <w:tab/>
            </w:r>
            <w:r w:rsidR="008A5596">
              <w:rPr>
                <w:noProof/>
                <w:webHidden/>
              </w:rPr>
              <w:fldChar w:fldCharType="begin"/>
            </w:r>
            <w:r w:rsidR="008A5596">
              <w:rPr>
                <w:noProof/>
                <w:webHidden/>
              </w:rPr>
              <w:instrText xml:space="preserve"> PAGEREF _Toc61356478 \h </w:instrText>
            </w:r>
            <w:r w:rsidR="008A5596">
              <w:rPr>
                <w:noProof/>
                <w:webHidden/>
              </w:rPr>
            </w:r>
            <w:r w:rsidR="008A5596">
              <w:rPr>
                <w:noProof/>
                <w:webHidden/>
              </w:rPr>
              <w:fldChar w:fldCharType="separate"/>
            </w:r>
            <w:r w:rsidR="008A5596">
              <w:rPr>
                <w:noProof/>
                <w:webHidden/>
              </w:rPr>
              <w:t>20</w:t>
            </w:r>
            <w:r w:rsidR="008A5596">
              <w:rPr>
                <w:noProof/>
                <w:webHidden/>
              </w:rPr>
              <w:fldChar w:fldCharType="end"/>
            </w:r>
          </w:hyperlink>
        </w:p>
        <w:p w14:paraId="0866B0DF" w14:textId="6ABB52AF" w:rsidR="008A5596" w:rsidRDefault="00C42B44">
          <w:pPr>
            <w:pStyle w:val="TM1"/>
            <w:rPr>
              <w:rFonts w:cstheme="minorBidi"/>
              <w:noProof/>
              <w:lang w:val="fr-CD" w:eastAsia="fr-CD"/>
            </w:rPr>
          </w:pPr>
          <w:hyperlink w:anchor="_Toc61356479" w:history="1">
            <w:r w:rsidR="008A5596" w:rsidRPr="00D31EAC">
              <w:rPr>
                <w:rStyle w:val="Lienhypertexte"/>
                <w:rFonts w:cstheme="minorHAnsi"/>
                <w:noProof/>
              </w:rPr>
              <w:t>5.</w:t>
            </w:r>
            <w:r w:rsidR="008A5596">
              <w:rPr>
                <w:rFonts w:cstheme="minorBidi"/>
                <w:noProof/>
                <w:lang w:val="fr-CD" w:eastAsia="fr-CD"/>
              </w:rPr>
              <w:tab/>
            </w:r>
            <w:r w:rsidR="008A5596" w:rsidRPr="00D31EAC">
              <w:rPr>
                <w:rStyle w:val="Lienhypertexte"/>
                <w:rFonts w:cstheme="minorHAnsi"/>
                <w:noProof/>
              </w:rPr>
              <w:t>Contribution du programme à l’atteinte des indicateurs harmonisés FONAREDD-CAFI</w:t>
            </w:r>
            <w:r w:rsidR="008A5596">
              <w:rPr>
                <w:noProof/>
                <w:webHidden/>
              </w:rPr>
              <w:tab/>
            </w:r>
            <w:r w:rsidR="008A5596">
              <w:rPr>
                <w:noProof/>
                <w:webHidden/>
              </w:rPr>
              <w:fldChar w:fldCharType="begin"/>
            </w:r>
            <w:r w:rsidR="008A5596">
              <w:rPr>
                <w:noProof/>
                <w:webHidden/>
              </w:rPr>
              <w:instrText xml:space="preserve"> PAGEREF _Toc61356479 \h </w:instrText>
            </w:r>
            <w:r w:rsidR="008A5596">
              <w:rPr>
                <w:noProof/>
                <w:webHidden/>
              </w:rPr>
            </w:r>
            <w:r w:rsidR="008A5596">
              <w:rPr>
                <w:noProof/>
                <w:webHidden/>
              </w:rPr>
              <w:fldChar w:fldCharType="separate"/>
            </w:r>
            <w:r w:rsidR="008A5596">
              <w:rPr>
                <w:noProof/>
                <w:webHidden/>
              </w:rPr>
              <w:t>22</w:t>
            </w:r>
            <w:r w:rsidR="008A5596">
              <w:rPr>
                <w:noProof/>
                <w:webHidden/>
              </w:rPr>
              <w:fldChar w:fldCharType="end"/>
            </w:r>
          </w:hyperlink>
        </w:p>
        <w:p w14:paraId="669C0DD0" w14:textId="5F95FA09" w:rsidR="008A5596" w:rsidRDefault="00C42B44">
          <w:pPr>
            <w:pStyle w:val="TM1"/>
            <w:rPr>
              <w:rFonts w:cstheme="minorBidi"/>
              <w:noProof/>
              <w:lang w:val="fr-CD" w:eastAsia="fr-CD"/>
            </w:rPr>
          </w:pPr>
          <w:hyperlink w:anchor="_Toc61356480" w:history="1">
            <w:r w:rsidR="008A5596" w:rsidRPr="00D31EAC">
              <w:rPr>
                <w:rStyle w:val="Lienhypertexte"/>
                <w:rFonts w:cstheme="minorHAnsi"/>
                <w:noProof/>
              </w:rPr>
              <w:t>6.</w:t>
            </w:r>
            <w:r w:rsidR="008A5596">
              <w:rPr>
                <w:rFonts w:cstheme="minorBidi"/>
                <w:noProof/>
                <w:lang w:val="fr-CD" w:eastAsia="fr-CD"/>
              </w:rPr>
              <w:tab/>
            </w:r>
            <w:r w:rsidR="008A5596" w:rsidRPr="00D31EAC">
              <w:rPr>
                <w:rStyle w:val="Lienhypertexte"/>
                <w:rFonts w:cstheme="minorHAnsi"/>
                <w:noProof/>
              </w:rPr>
              <w:t>Contribution du programme à l’atteinte des jalons de la Lettre d’intention</w:t>
            </w:r>
            <w:r w:rsidR="008A5596">
              <w:rPr>
                <w:noProof/>
                <w:webHidden/>
              </w:rPr>
              <w:tab/>
            </w:r>
            <w:r w:rsidR="008A5596">
              <w:rPr>
                <w:noProof/>
                <w:webHidden/>
              </w:rPr>
              <w:fldChar w:fldCharType="begin"/>
            </w:r>
            <w:r w:rsidR="008A5596">
              <w:rPr>
                <w:noProof/>
                <w:webHidden/>
              </w:rPr>
              <w:instrText xml:space="preserve"> PAGEREF _Toc61356480 \h </w:instrText>
            </w:r>
            <w:r w:rsidR="008A5596">
              <w:rPr>
                <w:noProof/>
                <w:webHidden/>
              </w:rPr>
            </w:r>
            <w:r w:rsidR="008A5596">
              <w:rPr>
                <w:noProof/>
                <w:webHidden/>
              </w:rPr>
              <w:fldChar w:fldCharType="separate"/>
            </w:r>
            <w:r w:rsidR="008A5596">
              <w:rPr>
                <w:noProof/>
                <w:webHidden/>
              </w:rPr>
              <w:t>25</w:t>
            </w:r>
            <w:r w:rsidR="008A5596">
              <w:rPr>
                <w:noProof/>
                <w:webHidden/>
              </w:rPr>
              <w:fldChar w:fldCharType="end"/>
            </w:r>
          </w:hyperlink>
        </w:p>
        <w:p w14:paraId="0BCAC440" w14:textId="6C2A2083" w:rsidR="008A5596" w:rsidRDefault="00C42B44">
          <w:pPr>
            <w:pStyle w:val="TM1"/>
            <w:rPr>
              <w:rFonts w:cstheme="minorBidi"/>
              <w:noProof/>
              <w:lang w:val="fr-CD" w:eastAsia="fr-CD"/>
            </w:rPr>
          </w:pPr>
          <w:hyperlink w:anchor="_Toc61356481" w:history="1">
            <w:r w:rsidR="008A5596" w:rsidRPr="00D31EAC">
              <w:rPr>
                <w:rStyle w:val="Lienhypertexte"/>
                <w:rFonts w:cstheme="minorHAnsi"/>
                <w:noProof/>
              </w:rPr>
              <w:t>7.</w:t>
            </w:r>
            <w:r w:rsidR="008A5596">
              <w:rPr>
                <w:rFonts w:cstheme="minorBidi"/>
                <w:noProof/>
                <w:lang w:val="fr-CD" w:eastAsia="fr-CD"/>
              </w:rPr>
              <w:tab/>
            </w:r>
            <w:r w:rsidR="008A5596" w:rsidRPr="00D31EAC">
              <w:rPr>
                <w:rStyle w:val="Lienhypertexte"/>
                <w:rFonts w:cstheme="minorHAnsi"/>
                <w:noProof/>
              </w:rPr>
              <w:t>Exécution financière</w:t>
            </w:r>
            <w:r w:rsidR="008A5596">
              <w:rPr>
                <w:noProof/>
                <w:webHidden/>
              </w:rPr>
              <w:tab/>
            </w:r>
            <w:r w:rsidR="008A5596">
              <w:rPr>
                <w:noProof/>
                <w:webHidden/>
              </w:rPr>
              <w:fldChar w:fldCharType="begin"/>
            </w:r>
            <w:r w:rsidR="008A5596">
              <w:rPr>
                <w:noProof/>
                <w:webHidden/>
              </w:rPr>
              <w:instrText xml:space="preserve"> PAGEREF _Toc61356481 \h </w:instrText>
            </w:r>
            <w:r w:rsidR="008A5596">
              <w:rPr>
                <w:noProof/>
                <w:webHidden/>
              </w:rPr>
            </w:r>
            <w:r w:rsidR="008A5596">
              <w:rPr>
                <w:noProof/>
                <w:webHidden/>
              </w:rPr>
              <w:fldChar w:fldCharType="separate"/>
            </w:r>
            <w:r w:rsidR="008A5596">
              <w:rPr>
                <w:noProof/>
                <w:webHidden/>
              </w:rPr>
              <w:t>26</w:t>
            </w:r>
            <w:r w:rsidR="008A5596">
              <w:rPr>
                <w:noProof/>
                <w:webHidden/>
              </w:rPr>
              <w:fldChar w:fldCharType="end"/>
            </w:r>
          </w:hyperlink>
        </w:p>
        <w:p w14:paraId="7CD77D00" w14:textId="33471B23" w:rsidR="008A5596" w:rsidRDefault="00C42B44">
          <w:pPr>
            <w:pStyle w:val="TM1"/>
            <w:rPr>
              <w:rFonts w:cstheme="minorBidi"/>
              <w:noProof/>
              <w:lang w:val="fr-CD" w:eastAsia="fr-CD"/>
            </w:rPr>
          </w:pPr>
          <w:hyperlink w:anchor="_Toc61356482" w:history="1">
            <w:r w:rsidR="008A5596" w:rsidRPr="00D31EAC">
              <w:rPr>
                <w:rStyle w:val="Lienhypertexte"/>
                <w:rFonts w:cstheme="minorHAnsi"/>
                <w:noProof/>
              </w:rPr>
              <w:t>8.</w:t>
            </w:r>
            <w:r w:rsidR="008A5596">
              <w:rPr>
                <w:rFonts w:cstheme="minorBidi"/>
                <w:noProof/>
                <w:lang w:val="fr-CD" w:eastAsia="fr-CD"/>
              </w:rPr>
              <w:tab/>
            </w:r>
            <w:r w:rsidR="008A5596" w:rsidRPr="00D31EAC">
              <w:rPr>
                <w:rStyle w:val="Lienhypertexte"/>
                <w:rFonts w:cstheme="minorHAnsi"/>
                <w:noProof/>
              </w:rPr>
              <w:t>Gestion participative</w:t>
            </w:r>
            <w:r w:rsidR="008A5596">
              <w:rPr>
                <w:noProof/>
                <w:webHidden/>
              </w:rPr>
              <w:tab/>
            </w:r>
            <w:r w:rsidR="008A5596">
              <w:rPr>
                <w:noProof/>
                <w:webHidden/>
              </w:rPr>
              <w:fldChar w:fldCharType="begin"/>
            </w:r>
            <w:r w:rsidR="008A5596">
              <w:rPr>
                <w:noProof/>
                <w:webHidden/>
              </w:rPr>
              <w:instrText xml:space="preserve"> PAGEREF _Toc61356482 \h </w:instrText>
            </w:r>
            <w:r w:rsidR="008A5596">
              <w:rPr>
                <w:noProof/>
                <w:webHidden/>
              </w:rPr>
            </w:r>
            <w:r w:rsidR="008A5596">
              <w:rPr>
                <w:noProof/>
                <w:webHidden/>
              </w:rPr>
              <w:fldChar w:fldCharType="separate"/>
            </w:r>
            <w:r w:rsidR="008A5596">
              <w:rPr>
                <w:noProof/>
                <w:webHidden/>
              </w:rPr>
              <w:t>27</w:t>
            </w:r>
            <w:r w:rsidR="008A5596">
              <w:rPr>
                <w:noProof/>
                <w:webHidden/>
              </w:rPr>
              <w:fldChar w:fldCharType="end"/>
            </w:r>
          </w:hyperlink>
        </w:p>
        <w:p w14:paraId="71E35A37" w14:textId="34CED236" w:rsidR="008A5596" w:rsidRDefault="00C42B44">
          <w:pPr>
            <w:pStyle w:val="TM1"/>
            <w:rPr>
              <w:rFonts w:cstheme="minorBidi"/>
              <w:noProof/>
              <w:lang w:val="fr-CD" w:eastAsia="fr-CD"/>
            </w:rPr>
          </w:pPr>
          <w:hyperlink w:anchor="_Toc61356483" w:history="1">
            <w:r w:rsidR="008A5596" w:rsidRPr="00D31EAC">
              <w:rPr>
                <w:rStyle w:val="Lienhypertexte"/>
                <w:rFonts w:cstheme="minorHAnsi"/>
                <w:noProof/>
              </w:rPr>
              <w:t>9.</w:t>
            </w:r>
            <w:r w:rsidR="008A5596">
              <w:rPr>
                <w:rFonts w:cstheme="minorBidi"/>
                <w:noProof/>
                <w:lang w:val="fr-CD" w:eastAsia="fr-CD"/>
              </w:rPr>
              <w:tab/>
            </w:r>
            <w:r w:rsidR="008A5596" w:rsidRPr="00D31EAC">
              <w:rPr>
                <w:rStyle w:val="Lienhypertexte"/>
                <w:rFonts w:cstheme="minorHAnsi"/>
                <w:noProof/>
              </w:rPr>
              <w:t>Termes transversaux</w:t>
            </w:r>
            <w:r w:rsidR="008A5596">
              <w:rPr>
                <w:noProof/>
                <w:webHidden/>
              </w:rPr>
              <w:tab/>
            </w:r>
            <w:r w:rsidR="008A5596">
              <w:rPr>
                <w:noProof/>
                <w:webHidden/>
              </w:rPr>
              <w:fldChar w:fldCharType="begin"/>
            </w:r>
            <w:r w:rsidR="008A5596">
              <w:rPr>
                <w:noProof/>
                <w:webHidden/>
              </w:rPr>
              <w:instrText xml:space="preserve"> PAGEREF _Toc61356483 \h </w:instrText>
            </w:r>
            <w:r w:rsidR="008A5596">
              <w:rPr>
                <w:noProof/>
                <w:webHidden/>
              </w:rPr>
            </w:r>
            <w:r w:rsidR="008A5596">
              <w:rPr>
                <w:noProof/>
                <w:webHidden/>
              </w:rPr>
              <w:fldChar w:fldCharType="separate"/>
            </w:r>
            <w:r w:rsidR="008A5596">
              <w:rPr>
                <w:noProof/>
                <w:webHidden/>
              </w:rPr>
              <w:t>28</w:t>
            </w:r>
            <w:r w:rsidR="008A5596">
              <w:rPr>
                <w:noProof/>
                <w:webHidden/>
              </w:rPr>
              <w:fldChar w:fldCharType="end"/>
            </w:r>
          </w:hyperlink>
        </w:p>
        <w:p w14:paraId="3A08DB81" w14:textId="22BC38B5" w:rsidR="008A5596" w:rsidRDefault="00C42B44">
          <w:pPr>
            <w:pStyle w:val="TM2"/>
            <w:tabs>
              <w:tab w:val="left" w:pos="880"/>
              <w:tab w:val="right" w:leader="dot" w:pos="13376"/>
            </w:tabs>
            <w:rPr>
              <w:rFonts w:cstheme="minorBidi"/>
              <w:noProof/>
              <w:lang w:val="fr-CD" w:eastAsia="fr-CD"/>
            </w:rPr>
          </w:pPr>
          <w:hyperlink w:anchor="_Toc61356484" w:history="1">
            <w:r w:rsidR="008A5596" w:rsidRPr="00D31EAC">
              <w:rPr>
                <w:rStyle w:val="Lienhypertexte"/>
                <w:rFonts w:cstheme="minorHAnsi"/>
                <w:noProof/>
              </w:rPr>
              <w:t>9.1.</w:t>
            </w:r>
            <w:r w:rsidR="008A5596">
              <w:rPr>
                <w:rFonts w:cstheme="minorBidi"/>
                <w:noProof/>
                <w:lang w:val="fr-CD" w:eastAsia="fr-CD"/>
              </w:rPr>
              <w:tab/>
            </w:r>
            <w:r w:rsidR="008A5596" w:rsidRPr="00D31EAC">
              <w:rPr>
                <w:rStyle w:val="Lienhypertexte"/>
                <w:rFonts w:cstheme="minorHAnsi"/>
                <w:noProof/>
              </w:rPr>
              <w:t>Gouvernance</w:t>
            </w:r>
            <w:r w:rsidR="008A5596">
              <w:rPr>
                <w:noProof/>
                <w:webHidden/>
              </w:rPr>
              <w:tab/>
            </w:r>
            <w:r w:rsidR="008A5596">
              <w:rPr>
                <w:noProof/>
                <w:webHidden/>
              </w:rPr>
              <w:fldChar w:fldCharType="begin"/>
            </w:r>
            <w:r w:rsidR="008A5596">
              <w:rPr>
                <w:noProof/>
                <w:webHidden/>
              </w:rPr>
              <w:instrText xml:space="preserve"> PAGEREF _Toc61356484 \h </w:instrText>
            </w:r>
            <w:r w:rsidR="008A5596">
              <w:rPr>
                <w:noProof/>
                <w:webHidden/>
              </w:rPr>
            </w:r>
            <w:r w:rsidR="008A5596">
              <w:rPr>
                <w:noProof/>
                <w:webHidden/>
              </w:rPr>
              <w:fldChar w:fldCharType="separate"/>
            </w:r>
            <w:r w:rsidR="008A5596">
              <w:rPr>
                <w:noProof/>
                <w:webHidden/>
              </w:rPr>
              <w:t>28</w:t>
            </w:r>
            <w:r w:rsidR="008A5596">
              <w:rPr>
                <w:noProof/>
                <w:webHidden/>
              </w:rPr>
              <w:fldChar w:fldCharType="end"/>
            </w:r>
          </w:hyperlink>
        </w:p>
        <w:p w14:paraId="00D9B085" w14:textId="7F5BD140" w:rsidR="008A5596" w:rsidRDefault="00C42B44">
          <w:pPr>
            <w:pStyle w:val="TM2"/>
            <w:tabs>
              <w:tab w:val="left" w:pos="880"/>
              <w:tab w:val="right" w:leader="dot" w:pos="13376"/>
            </w:tabs>
            <w:rPr>
              <w:rFonts w:cstheme="minorBidi"/>
              <w:noProof/>
              <w:lang w:val="fr-CD" w:eastAsia="fr-CD"/>
            </w:rPr>
          </w:pPr>
          <w:hyperlink w:anchor="_Toc61356485" w:history="1">
            <w:r w:rsidR="008A5596" w:rsidRPr="00D31EAC">
              <w:rPr>
                <w:rStyle w:val="Lienhypertexte"/>
                <w:rFonts w:cstheme="minorHAnsi"/>
                <w:noProof/>
              </w:rPr>
              <w:t>9.2.</w:t>
            </w:r>
            <w:r w:rsidR="008A5596">
              <w:rPr>
                <w:rFonts w:cstheme="minorBidi"/>
                <w:noProof/>
                <w:lang w:val="fr-CD" w:eastAsia="fr-CD"/>
              </w:rPr>
              <w:tab/>
            </w:r>
            <w:r w:rsidR="008A5596" w:rsidRPr="00D31EAC">
              <w:rPr>
                <w:rStyle w:val="Lienhypertexte"/>
                <w:rFonts w:cstheme="minorHAnsi"/>
                <w:noProof/>
              </w:rPr>
              <w:t>Genre</w:t>
            </w:r>
            <w:r w:rsidR="008A5596">
              <w:rPr>
                <w:noProof/>
                <w:webHidden/>
              </w:rPr>
              <w:tab/>
            </w:r>
            <w:r w:rsidR="008A5596">
              <w:rPr>
                <w:noProof/>
                <w:webHidden/>
              </w:rPr>
              <w:fldChar w:fldCharType="begin"/>
            </w:r>
            <w:r w:rsidR="008A5596">
              <w:rPr>
                <w:noProof/>
                <w:webHidden/>
              </w:rPr>
              <w:instrText xml:space="preserve"> PAGEREF _Toc61356485 \h </w:instrText>
            </w:r>
            <w:r w:rsidR="008A5596">
              <w:rPr>
                <w:noProof/>
                <w:webHidden/>
              </w:rPr>
            </w:r>
            <w:r w:rsidR="008A5596">
              <w:rPr>
                <w:noProof/>
                <w:webHidden/>
              </w:rPr>
              <w:fldChar w:fldCharType="separate"/>
            </w:r>
            <w:r w:rsidR="008A5596">
              <w:rPr>
                <w:noProof/>
                <w:webHidden/>
              </w:rPr>
              <w:t>33</w:t>
            </w:r>
            <w:r w:rsidR="008A5596">
              <w:rPr>
                <w:noProof/>
                <w:webHidden/>
              </w:rPr>
              <w:fldChar w:fldCharType="end"/>
            </w:r>
          </w:hyperlink>
        </w:p>
        <w:p w14:paraId="3A558AD3" w14:textId="20C02C4F" w:rsidR="008A5596" w:rsidRDefault="00C42B44">
          <w:pPr>
            <w:pStyle w:val="TM3"/>
            <w:tabs>
              <w:tab w:val="right" w:leader="dot" w:pos="13376"/>
            </w:tabs>
            <w:rPr>
              <w:rFonts w:cstheme="minorBidi"/>
              <w:noProof/>
              <w:lang w:val="fr-CD" w:eastAsia="fr-CD"/>
            </w:rPr>
          </w:pPr>
          <w:hyperlink w:anchor="_Toc61356486" w:history="1">
            <w:r w:rsidR="008A5596" w:rsidRPr="00D31EAC">
              <w:rPr>
                <w:rStyle w:val="Lienhypertexte"/>
                <w:noProof/>
              </w:rPr>
              <w:t>Mesures réalisées</w:t>
            </w:r>
            <w:r w:rsidR="008A5596">
              <w:rPr>
                <w:noProof/>
                <w:webHidden/>
              </w:rPr>
              <w:tab/>
            </w:r>
            <w:r w:rsidR="008A5596">
              <w:rPr>
                <w:noProof/>
                <w:webHidden/>
              </w:rPr>
              <w:fldChar w:fldCharType="begin"/>
            </w:r>
            <w:r w:rsidR="008A5596">
              <w:rPr>
                <w:noProof/>
                <w:webHidden/>
              </w:rPr>
              <w:instrText xml:space="preserve"> PAGEREF _Toc61356486 \h </w:instrText>
            </w:r>
            <w:r w:rsidR="008A5596">
              <w:rPr>
                <w:noProof/>
                <w:webHidden/>
              </w:rPr>
            </w:r>
            <w:r w:rsidR="008A5596">
              <w:rPr>
                <w:noProof/>
                <w:webHidden/>
              </w:rPr>
              <w:fldChar w:fldCharType="separate"/>
            </w:r>
            <w:r w:rsidR="008A5596">
              <w:rPr>
                <w:noProof/>
                <w:webHidden/>
              </w:rPr>
              <w:t>33</w:t>
            </w:r>
            <w:r w:rsidR="008A5596">
              <w:rPr>
                <w:noProof/>
                <w:webHidden/>
              </w:rPr>
              <w:fldChar w:fldCharType="end"/>
            </w:r>
          </w:hyperlink>
        </w:p>
        <w:p w14:paraId="7EBB9671" w14:textId="4E8BE5F6" w:rsidR="008A5596" w:rsidRDefault="00C42B44">
          <w:pPr>
            <w:pStyle w:val="TM3"/>
            <w:tabs>
              <w:tab w:val="right" w:leader="dot" w:pos="13376"/>
            </w:tabs>
            <w:rPr>
              <w:rFonts w:cstheme="minorBidi"/>
              <w:noProof/>
              <w:lang w:val="fr-CD" w:eastAsia="fr-CD"/>
            </w:rPr>
          </w:pPr>
          <w:hyperlink w:anchor="_Toc61356487" w:history="1">
            <w:r w:rsidR="008A5596" w:rsidRPr="00D31EAC">
              <w:rPr>
                <w:rStyle w:val="Lienhypertexte"/>
                <w:noProof/>
              </w:rPr>
              <w:t>Participation égale des femmes et des hommes</w:t>
            </w:r>
            <w:r w:rsidR="008A5596">
              <w:rPr>
                <w:noProof/>
                <w:webHidden/>
              </w:rPr>
              <w:tab/>
            </w:r>
            <w:r w:rsidR="008A5596">
              <w:rPr>
                <w:noProof/>
                <w:webHidden/>
              </w:rPr>
              <w:fldChar w:fldCharType="begin"/>
            </w:r>
            <w:r w:rsidR="008A5596">
              <w:rPr>
                <w:noProof/>
                <w:webHidden/>
              </w:rPr>
              <w:instrText xml:space="preserve"> PAGEREF _Toc61356487 \h </w:instrText>
            </w:r>
            <w:r w:rsidR="008A5596">
              <w:rPr>
                <w:noProof/>
                <w:webHidden/>
              </w:rPr>
            </w:r>
            <w:r w:rsidR="008A5596">
              <w:rPr>
                <w:noProof/>
                <w:webHidden/>
              </w:rPr>
              <w:fldChar w:fldCharType="separate"/>
            </w:r>
            <w:r w:rsidR="008A5596">
              <w:rPr>
                <w:noProof/>
                <w:webHidden/>
              </w:rPr>
              <w:t>36</w:t>
            </w:r>
            <w:r w:rsidR="008A5596">
              <w:rPr>
                <w:noProof/>
                <w:webHidden/>
              </w:rPr>
              <w:fldChar w:fldCharType="end"/>
            </w:r>
          </w:hyperlink>
        </w:p>
        <w:p w14:paraId="7D8777E4" w14:textId="28D707DB" w:rsidR="008A5596" w:rsidRDefault="00C42B44">
          <w:pPr>
            <w:pStyle w:val="TM3"/>
            <w:tabs>
              <w:tab w:val="right" w:leader="dot" w:pos="13376"/>
            </w:tabs>
            <w:rPr>
              <w:rFonts w:cstheme="minorBidi"/>
              <w:noProof/>
              <w:lang w:val="fr-CD" w:eastAsia="fr-CD"/>
            </w:rPr>
          </w:pPr>
          <w:hyperlink w:anchor="_Toc61356488" w:history="1">
            <w:r w:rsidR="008A5596" w:rsidRPr="00D31EAC">
              <w:rPr>
                <w:rStyle w:val="Lienhypertexte"/>
                <w:noProof/>
              </w:rPr>
              <w:t>Développement de capacités</w:t>
            </w:r>
            <w:r w:rsidR="008A5596">
              <w:rPr>
                <w:noProof/>
                <w:webHidden/>
              </w:rPr>
              <w:tab/>
            </w:r>
            <w:r w:rsidR="008A5596">
              <w:rPr>
                <w:noProof/>
                <w:webHidden/>
              </w:rPr>
              <w:fldChar w:fldCharType="begin"/>
            </w:r>
            <w:r w:rsidR="008A5596">
              <w:rPr>
                <w:noProof/>
                <w:webHidden/>
              </w:rPr>
              <w:instrText xml:space="preserve"> PAGEREF _Toc61356488 \h </w:instrText>
            </w:r>
            <w:r w:rsidR="008A5596">
              <w:rPr>
                <w:noProof/>
                <w:webHidden/>
              </w:rPr>
            </w:r>
            <w:r w:rsidR="008A5596">
              <w:rPr>
                <w:noProof/>
                <w:webHidden/>
              </w:rPr>
              <w:fldChar w:fldCharType="separate"/>
            </w:r>
            <w:r w:rsidR="008A5596">
              <w:rPr>
                <w:noProof/>
                <w:webHidden/>
              </w:rPr>
              <w:t>38</w:t>
            </w:r>
            <w:r w:rsidR="008A5596">
              <w:rPr>
                <w:noProof/>
                <w:webHidden/>
              </w:rPr>
              <w:fldChar w:fldCharType="end"/>
            </w:r>
          </w:hyperlink>
        </w:p>
        <w:p w14:paraId="510F55FF" w14:textId="2EF0843D" w:rsidR="008A5596" w:rsidRDefault="00C42B44">
          <w:pPr>
            <w:pStyle w:val="TM3"/>
            <w:tabs>
              <w:tab w:val="right" w:leader="dot" w:pos="13376"/>
            </w:tabs>
            <w:rPr>
              <w:rFonts w:cstheme="minorBidi"/>
              <w:noProof/>
              <w:lang w:val="fr-CD" w:eastAsia="fr-CD"/>
            </w:rPr>
          </w:pPr>
          <w:hyperlink w:anchor="_Toc61356489" w:history="1">
            <w:r w:rsidR="008A5596" w:rsidRPr="00D31EAC">
              <w:rPr>
                <w:rStyle w:val="Lienhypertexte"/>
                <w:noProof/>
              </w:rPr>
              <w:t>Institutions</w:t>
            </w:r>
            <w:r w:rsidR="008A5596">
              <w:rPr>
                <w:noProof/>
                <w:webHidden/>
              </w:rPr>
              <w:tab/>
            </w:r>
            <w:r w:rsidR="008A5596">
              <w:rPr>
                <w:noProof/>
                <w:webHidden/>
              </w:rPr>
              <w:fldChar w:fldCharType="begin"/>
            </w:r>
            <w:r w:rsidR="008A5596">
              <w:rPr>
                <w:noProof/>
                <w:webHidden/>
              </w:rPr>
              <w:instrText xml:space="preserve"> PAGEREF _Toc61356489 \h </w:instrText>
            </w:r>
            <w:r w:rsidR="008A5596">
              <w:rPr>
                <w:noProof/>
                <w:webHidden/>
              </w:rPr>
            </w:r>
            <w:r w:rsidR="008A5596">
              <w:rPr>
                <w:noProof/>
                <w:webHidden/>
              </w:rPr>
              <w:fldChar w:fldCharType="separate"/>
            </w:r>
            <w:r w:rsidR="008A5596">
              <w:rPr>
                <w:noProof/>
                <w:webHidden/>
              </w:rPr>
              <w:t>38</w:t>
            </w:r>
            <w:r w:rsidR="008A5596">
              <w:rPr>
                <w:noProof/>
                <w:webHidden/>
              </w:rPr>
              <w:fldChar w:fldCharType="end"/>
            </w:r>
          </w:hyperlink>
        </w:p>
        <w:p w14:paraId="5462EE54" w14:textId="44CAF985" w:rsidR="008A5596" w:rsidRDefault="00C42B44">
          <w:pPr>
            <w:pStyle w:val="TM2"/>
            <w:tabs>
              <w:tab w:val="left" w:pos="880"/>
              <w:tab w:val="right" w:leader="dot" w:pos="13376"/>
            </w:tabs>
            <w:rPr>
              <w:rFonts w:cstheme="minorBidi"/>
              <w:noProof/>
              <w:lang w:val="fr-CD" w:eastAsia="fr-CD"/>
            </w:rPr>
          </w:pPr>
          <w:hyperlink w:anchor="_Toc61356490" w:history="1">
            <w:r w:rsidR="008A5596" w:rsidRPr="00D31EAC">
              <w:rPr>
                <w:rStyle w:val="Lienhypertexte"/>
                <w:rFonts w:cstheme="minorHAnsi"/>
                <w:noProof/>
              </w:rPr>
              <w:t>9.3.</w:t>
            </w:r>
            <w:r w:rsidR="008A5596">
              <w:rPr>
                <w:rFonts w:cstheme="minorBidi"/>
                <w:noProof/>
                <w:lang w:val="fr-CD" w:eastAsia="fr-CD"/>
              </w:rPr>
              <w:tab/>
            </w:r>
            <w:r w:rsidR="008A5596" w:rsidRPr="00D31EAC">
              <w:rPr>
                <w:rStyle w:val="Lienhypertexte"/>
                <w:rFonts w:cstheme="minorHAnsi"/>
                <w:noProof/>
              </w:rPr>
              <w:t>Peuples Autochtones</w:t>
            </w:r>
            <w:r w:rsidR="008A5596">
              <w:rPr>
                <w:noProof/>
                <w:webHidden/>
              </w:rPr>
              <w:tab/>
            </w:r>
            <w:r w:rsidR="008A5596">
              <w:rPr>
                <w:noProof/>
                <w:webHidden/>
              </w:rPr>
              <w:fldChar w:fldCharType="begin"/>
            </w:r>
            <w:r w:rsidR="008A5596">
              <w:rPr>
                <w:noProof/>
                <w:webHidden/>
              </w:rPr>
              <w:instrText xml:space="preserve"> PAGEREF _Toc61356490 \h </w:instrText>
            </w:r>
            <w:r w:rsidR="008A5596">
              <w:rPr>
                <w:noProof/>
                <w:webHidden/>
              </w:rPr>
            </w:r>
            <w:r w:rsidR="008A5596">
              <w:rPr>
                <w:noProof/>
                <w:webHidden/>
              </w:rPr>
              <w:fldChar w:fldCharType="separate"/>
            </w:r>
            <w:r w:rsidR="008A5596">
              <w:rPr>
                <w:noProof/>
                <w:webHidden/>
              </w:rPr>
              <w:t>38</w:t>
            </w:r>
            <w:r w:rsidR="008A5596">
              <w:rPr>
                <w:noProof/>
                <w:webHidden/>
              </w:rPr>
              <w:fldChar w:fldCharType="end"/>
            </w:r>
          </w:hyperlink>
        </w:p>
        <w:p w14:paraId="725DEC6C" w14:textId="620A0811" w:rsidR="008A5596" w:rsidRDefault="00C42B44">
          <w:pPr>
            <w:pStyle w:val="TM2"/>
            <w:tabs>
              <w:tab w:val="left" w:pos="880"/>
              <w:tab w:val="right" w:leader="dot" w:pos="13376"/>
            </w:tabs>
            <w:rPr>
              <w:rFonts w:cstheme="minorBidi"/>
              <w:noProof/>
              <w:lang w:val="fr-CD" w:eastAsia="fr-CD"/>
            </w:rPr>
          </w:pPr>
          <w:hyperlink w:anchor="_Toc61356491" w:history="1">
            <w:r w:rsidR="008A5596" w:rsidRPr="00D31EAC">
              <w:rPr>
                <w:rStyle w:val="Lienhypertexte"/>
                <w:rFonts w:cstheme="minorHAnsi"/>
                <w:noProof/>
              </w:rPr>
              <w:t>9.4.</w:t>
            </w:r>
            <w:r w:rsidR="008A5596">
              <w:rPr>
                <w:rFonts w:cstheme="minorBidi"/>
                <w:noProof/>
                <w:lang w:val="fr-CD" w:eastAsia="fr-CD"/>
              </w:rPr>
              <w:tab/>
            </w:r>
            <w:r w:rsidR="008A5596" w:rsidRPr="00D31EAC">
              <w:rPr>
                <w:rStyle w:val="Lienhypertexte"/>
                <w:rFonts w:cstheme="minorHAnsi"/>
                <w:noProof/>
              </w:rPr>
              <w:t>Autres groupes sociaux (jeunes, mineurs, etc.)</w:t>
            </w:r>
            <w:r w:rsidR="008A5596">
              <w:rPr>
                <w:noProof/>
                <w:webHidden/>
              </w:rPr>
              <w:tab/>
            </w:r>
            <w:r w:rsidR="008A5596">
              <w:rPr>
                <w:noProof/>
                <w:webHidden/>
              </w:rPr>
              <w:fldChar w:fldCharType="begin"/>
            </w:r>
            <w:r w:rsidR="008A5596">
              <w:rPr>
                <w:noProof/>
                <w:webHidden/>
              </w:rPr>
              <w:instrText xml:space="preserve"> PAGEREF _Toc61356491 \h </w:instrText>
            </w:r>
            <w:r w:rsidR="008A5596">
              <w:rPr>
                <w:noProof/>
                <w:webHidden/>
              </w:rPr>
            </w:r>
            <w:r w:rsidR="008A5596">
              <w:rPr>
                <w:noProof/>
                <w:webHidden/>
              </w:rPr>
              <w:fldChar w:fldCharType="separate"/>
            </w:r>
            <w:r w:rsidR="008A5596">
              <w:rPr>
                <w:noProof/>
                <w:webHidden/>
              </w:rPr>
              <w:t>39</w:t>
            </w:r>
            <w:r w:rsidR="008A5596">
              <w:rPr>
                <w:noProof/>
                <w:webHidden/>
              </w:rPr>
              <w:fldChar w:fldCharType="end"/>
            </w:r>
          </w:hyperlink>
        </w:p>
        <w:p w14:paraId="1843D842" w14:textId="280FA4EE" w:rsidR="008A5596" w:rsidRDefault="00C42B44">
          <w:pPr>
            <w:pStyle w:val="TM2"/>
            <w:tabs>
              <w:tab w:val="left" w:pos="880"/>
              <w:tab w:val="right" w:leader="dot" w:pos="13376"/>
            </w:tabs>
            <w:rPr>
              <w:rFonts w:cstheme="minorBidi"/>
              <w:noProof/>
              <w:lang w:val="fr-CD" w:eastAsia="fr-CD"/>
            </w:rPr>
          </w:pPr>
          <w:hyperlink w:anchor="_Toc61356492" w:history="1">
            <w:r w:rsidR="008A5596" w:rsidRPr="00D31EAC">
              <w:rPr>
                <w:rStyle w:val="Lienhypertexte"/>
                <w:rFonts w:cstheme="minorHAnsi"/>
                <w:noProof/>
              </w:rPr>
              <w:t>9.5.</w:t>
            </w:r>
            <w:r w:rsidR="008A5596">
              <w:rPr>
                <w:rFonts w:cstheme="minorBidi"/>
                <w:noProof/>
                <w:lang w:val="fr-CD" w:eastAsia="fr-CD"/>
              </w:rPr>
              <w:tab/>
            </w:r>
            <w:r w:rsidR="008A5596" w:rsidRPr="00D31EAC">
              <w:rPr>
                <w:rStyle w:val="Lienhypertexte"/>
                <w:rFonts w:cstheme="minorHAnsi"/>
                <w:noProof/>
              </w:rPr>
              <w:t>Respect de normes environnementale et sociale</w:t>
            </w:r>
            <w:r w:rsidR="008A5596">
              <w:rPr>
                <w:noProof/>
                <w:webHidden/>
              </w:rPr>
              <w:tab/>
            </w:r>
            <w:r w:rsidR="008A5596">
              <w:rPr>
                <w:noProof/>
                <w:webHidden/>
              </w:rPr>
              <w:fldChar w:fldCharType="begin"/>
            </w:r>
            <w:r w:rsidR="008A5596">
              <w:rPr>
                <w:noProof/>
                <w:webHidden/>
              </w:rPr>
              <w:instrText xml:space="preserve"> PAGEREF _Toc61356492 \h </w:instrText>
            </w:r>
            <w:r w:rsidR="008A5596">
              <w:rPr>
                <w:noProof/>
                <w:webHidden/>
              </w:rPr>
            </w:r>
            <w:r w:rsidR="008A5596">
              <w:rPr>
                <w:noProof/>
                <w:webHidden/>
              </w:rPr>
              <w:fldChar w:fldCharType="separate"/>
            </w:r>
            <w:r w:rsidR="008A5596">
              <w:rPr>
                <w:noProof/>
                <w:webHidden/>
              </w:rPr>
              <w:t>39</w:t>
            </w:r>
            <w:r w:rsidR="008A5596">
              <w:rPr>
                <w:noProof/>
                <w:webHidden/>
              </w:rPr>
              <w:fldChar w:fldCharType="end"/>
            </w:r>
          </w:hyperlink>
        </w:p>
        <w:p w14:paraId="7DCC1A8A" w14:textId="4E7491BC" w:rsidR="008A5596" w:rsidRDefault="00C42B44">
          <w:pPr>
            <w:pStyle w:val="TM1"/>
            <w:rPr>
              <w:rFonts w:cstheme="minorBidi"/>
              <w:noProof/>
              <w:lang w:val="fr-CD" w:eastAsia="fr-CD"/>
            </w:rPr>
          </w:pPr>
          <w:hyperlink w:anchor="_Toc61356493" w:history="1">
            <w:r w:rsidR="008A5596" w:rsidRPr="00D31EAC">
              <w:rPr>
                <w:rStyle w:val="Lienhypertexte"/>
                <w:rFonts w:cstheme="minorHAnsi"/>
                <w:noProof/>
                <w:lang w:val="fr-CH" w:eastAsia="fr-CH"/>
              </w:rPr>
              <w:t>10.</w:t>
            </w:r>
            <w:r w:rsidR="008A5596">
              <w:rPr>
                <w:rFonts w:cstheme="minorBidi"/>
                <w:noProof/>
                <w:lang w:val="fr-CD" w:eastAsia="fr-CD"/>
              </w:rPr>
              <w:tab/>
            </w:r>
            <w:r w:rsidR="008A5596" w:rsidRPr="00D31EAC">
              <w:rPr>
                <w:rStyle w:val="Lienhypertexte"/>
                <w:rFonts w:cstheme="minorHAnsi"/>
                <w:noProof/>
                <w:lang w:val="fr-CH" w:eastAsia="fr-CH"/>
              </w:rPr>
              <w:t>Gestion des risques</w:t>
            </w:r>
            <w:r w:rsidR="008A5596">
              <w:rPr>
                <w:noProof/>
                <w:webHidden/>
              </w:rPr>
              <w:tab/>
            </w:r>
            <w:r w:rsidR="008A5596">
              <w:rPr>
                <w:noProof/>
                <w:webHidden/>
              </w:rPr>
              <w:fldChar w:fldCharType="begin"/>
            </w:r>
            <w:r w:rsidR="008A5596">
              <w:rPr>
                <w:noProof/>
                <w:webHidden/>
              </w:rPr>
              <w:instrText xml:space="preserve"> PAGEREF _Toc61356493 \h </w:instrText>
            </w:r>
            <w:r w:rsidR="008A5596">
              <w:rPr>
                <w:noProof/>
                <w:webHidden/>
              </w:rPr>
            </w:r>
            <w:r w:rsidR="008A5596">
              <w:rPr>
                <w:noProof/>
                <w:webHidden/>
              </w:rPr>
              <w:fldChar w:fldCharType="separate"/>
            </w:r>
            <w:r w:rsidR="008A5596">
              <w:rPr>
                <w:noProof/>
                <w:webHidden/>
              </w:rPr>
              <w:t>42</w:t>
            </w:r>
            <w:r w:rsidR="008A5596">
              <w:rPr>
                <w:noProof/>
                <w:webHidden/>
              </w:rPr>
              <w:fldChar w:fldCharType="end"/>
            </w:r>
          </w:hyperlink>
        </w:p>
        <w:p w14:paraId="1A2313AD" w14:textId="6CE9C06D" w:rsidR="008A5596" w:rsidRDefault="00C42B44">
          <w:pPr>
            <w:pStyle w:val="TM1"/>
            <w:rPr>
              <w:rFonts w:cstheme="minorBidi"/>
              <w:noProof/>
              <w:lang w:val="fr-CD" w:eastAsia="fr-CD"/>
            </w:rPr>
          </w:pPr>
          <w:hyperlink w:anchor="_Toc61356494" w:history="1">
            <w:r w:rsidR="008A5596" w:rsidRPr="00D31EAC">
              <w:rPr>
                <w:rStyle w:val="Lienhypertexte"/>
                <w:rFonts w:cstheme="minorHAnsi"/>
                <w:noProof/>
              </w:rPr>
              <w:t>11.</w:t>
            </w:r>
            <w:r w:rsidR="008A5596">
              <w:rPr>
                <w:rFonts w:cstheme="minorBidi"/>
                <w:noProof/>
                <w:lang w:val="fr-CD" w:eastAsia="fr-CD"/>
              </w:rPr>
              <w:tab/>
            </w:r>
            <w:r w:rsidR="008A5596" w:rsidRPr="00D31EAC">
              <w:rPr>
                <w:rStyle w:val="Lienhypertexte"/>
                <w:rFonts w:cstheme="minorHAnsi"/>
                <w:noProof/>
              </w:rPr>
              <w:t>Illustration narrative spécifique</w:t>
            </w:r>
            <w:r w:rsidR="008A5596">
              <w:rPr>
                <w:noProof/>
                <w:webHidden/>
              </w:rPr>
              <w:tab/>
            </w:r>
            <w:r w:rsidR="008A5596">
              <w:rPr>
                <w:noProof/>
                <w:webHidden/>
              </w:rPr>
              <w:fldChar w:fldCharType="begin"/>
            </w:r>
            <w:r w:rsidR="008A5596">
              <w:rPr>
                <w:noProof/>
                <w:webHidden/>
              </w:rPr>
              <w:instrText xml:space="preserve"> PAGEREF _Toc61356494 \h </w:instrText>
            </w:r>
            <w:r w:rsidR="008A5596">
              <w:rPr>
                <w:noProof/>
                <w:webHidden/>
              </w:rPr>
            </w:r>
            <w:r w:rsidR="008A5596">
              <w:rPr>
                <w:noProof/>
                <w:webHidden/>
              </w:rPr>
              <w:fldChar w:fldCharType="separate"/>
            </w:r>
            <w:r w:rsidR="008A5596">
              <w:rPr>
                <w:noProof/>
                <w:webHidden/>
              </w:rPr>
              <w:t>47</w:t>
            </w:r>
            <w:r w:rsidR="008A5596">
              <w:rPr>
                <w:noProof/>
                <w:webHidden/>
              </w:rPr>
              <w:fldChar w:fldCharType="end"/>
            </w:r>
          </w:hyperlink>
        </w:p>
        <w:p w14:paraId="4EB68AEB" w14:textId="5F41F34A" w:rsidR="008A5596" w:rsidRDefault="00C42B44">
          <w:pPr>
            <w:pStyle w:val="TM1"/>
            <w:rPr>
              <w:rFonts w:cstheme="minorBidi"/>
              <w:noProof/>
              <w:lang w:val="fr-CD" w:eastAsia="fr-CD"/>
            </w:rPr>
          </w:pPr>
          <w:hyperlink w:anchor="_Toc61356495" w:history="1">
            <w:r w:rsidR="008A5596" w:rsidRPr="00D31EAC">
              <w:rPr>
                <w:rStyle w:val="Lienhypertexte"/>
                <w:rFonts w:cstheme="minorHAnsi"/>
                <w:noProof/>
              </w:rPr>
              <w:t>12.</w:t>
            </w:r>
            <w:r w:rsidR="008A5596">
              <w:rPr>
                <w:rFonts w:cstheme="minorBidi"/>
                <w:noProof/>
                <w:lang w:val="fr-CD" w:eastAsia="fr-CD"/>
              </w:rPr>
              <w:tab/>
            </w:r>
            <w:r w:rsidR="008A5596" w:rsidRPr="00D31EAC">
              <w:rPr>
                <w:rStyle w:val="Lienhypertexte"/>
                <w:rFonts w:cstheme="minorHAnsi"/>
                <w:noProof/>
              </w:rPr>
              <w:t>Modalités de suivi</w:t>
            </w:r>
            <w:r w:rsidR="008A5596">
              <w:rPr>
                <w:noProof/>
                <w:webHidden/>
              </w:rPr>
              <w:tab/>
            </w:r>
            <w:r w:rsidR="008A5596">
              <w:rPr>
                <w:noProof/>
                <w:webHidden/>
              </w:rPr>
              <w:fldChar w:fldCharType="begin"/>
            </w:r>
            <w:r w:rsidR="008A5596">
              <w:rPr>
                <w:noProof/>
                <w:webHidden/>
              </w:rPr>
              <w:instrText xml:space="preserve"> PAGEREF _Toc61356495 \h </w:instrText>
            </w:r>
            <w:r w:rsidR="008A5596">
              <w:rPr>
                <w:noProof/>
                <w:webHidden/>
              </w:rPr>
            </w:r>
            <w:r w:rsidR="008A5596">
              <w:rPr>
                <w:noProof/>
                <w:webHidden/>
              </w:rPr>
              <w:fldChar w:fldCharType="separate"/>
            </w:r>
            <w:r w:rsidR="008A5596">
              <w:rPr>
                <w:noProof/>
                <w:webHidden/>
              </w:rPr>
              <w:t>50</w:t>
            </w:r>
            <w:r w:rsidR="008A5596">
              <w:rPr>
                <w:noProof/>
                <w:webHidden/>
              </w:rPr>
              <w:fldChar w:fldCharType="end"/>
            </w:r>
          </w:hyperlink>
        </w:p>
        <w:p w14:paraId="4BFC469E" w14:textId="509178E5" w:rsidR="008A5596" w:rsidRDefault="00C42B44">
          <w:pPr>
            <w:pStyle w:val="TM1"/>
            <w:rPr>
              <w:rFonts w:cstheme="minorBidi"/>
              <w:noProof/>
              <w:lang w:val="fr-CD" w:eastAsia="fr-CD"/>
            </w:rPr>
          </w:pPr>
          <w:hyperlink w:anchor="_Toc61356496" w:history="1">
            <w:r w:rsidR="008A5596" w:rsidRPr="00D31EAC">
              <w:rPr>
                <w:rStyle w:val="Lienhypertexte"/>
                <w:rFonts w:cstheme="minorHAnsi"/>
                <w:noProof/>
              </w:rPr>
              <w:t>13.</w:t>
            </w:r>
            <w:r w:rsidR="008A5596">
              <w:rPr>
                <w:rFonts w:cstheme="minorBidi"/>
                <w:noProof/>
                <w:lang w:val="fr-CD" w:eastAsia="fr-CD"/>
              </w:rPr>
              <w:tab/>
            </w:r>
            <w:r w:rsidR="008A5596" w:rsidRPr="00D31EAC">
              <w:rPr>
                <w:rStyle w:val="Lienhypertexte"/>
                <w:rFonts w:cstheme="minorHAnsi"/>
                <w:noProof/>
              </w:rPr>
              <w:t>Révisions programmatiques (le cas échéant)</w:t>
            </w:r>
            <w:r w:rsidR="008A5596">
              <w:rPr>
                <w:noProof/>
                <w:webHidden/>
              </w:rPr>
              <w:tab/>
            </w:r>
            <w:r w:rsidR="008A5596">
              <w:rPr>
                <w:noProof/>
                <w:webHidden/>
              </w:rPr>
              <w:fldChar w:fldCharType="begin"/>
            </w:r>
            <w:r w:rsidR="008A5596">
              <w:rPr>
                <w:noProof/>
                <w:webHidden/>
              </w:rPr>
              <w:instrText xml:space="preserve"> PAGEREF _Toc61356496 \h </w:instrText>
            </w:r>
            <w:r w:rsidR="008A5596">
              <w:rPr>
                <w:noProof/>
                <w:webHidden/>
              </w:rPr>
            </w:r>
            <w:r w:rsidR="008A5596">
              <w:rPr>
                <w:noProof/>
                <w:webHidden/>
              </w:rPr>
              <w:fldChar w:fldCharType="separate"/>
            </w:r>
            <w:r w:rsidR="008A5596">
              <w:rPr>
                <w:noProof/>
                <w:webHidden/>
              </w:rPr>
              <w:t>57</w:t>
            </w:r>
            <w:r w:rsidR="008A5596">
              <w:rPr>
                <w:noProof/>
                <w:webHidden/>
              </w:rPr>
              <w:fldChar w:fldCharType="end"/>
            </w:r>
          </w:hyperlink>
        </w:p>
        <w:p w14:paraId="282DEECC" w14:textId="62215AAE" w:rsidR="008A5596" w:rsidRDefault="00C42B44">
          <w:pPr>
            <w:pStyle w:val="TM1"/>
            <w:rPr>
              <w:rFonts w:cstheme="minorBidi"/>
              <w:noProof/>
              <w:lang w:val="fr-CD" w:eastAsia="fr-CD"/>
            </w:rPr>
          </w:pPr>
          <w:hyperlink w:anchor="_Toc61356497" w:history="1">
            <w:r w:rsidR="008A5596" w:rsidRPr="00D31EAC">
              <w:rPr>
                <w:rStyle w:val="Lienhypertexte"/>
                <w:rFonts w:cstheme="minorHAnsi"/>
                <w:noProof/>
              </w:rPr>
              <w:t>14.</w:t>
            </w:r>
            <w:r w:rsidR="008A5596">
              <w:rPr>
                <w:rFonts w:cstheme="minorBidi"/>
                <w:noProof/>
                <w:lang w:val="fr-CD" w:eastAsia="fr-CD"/>
              </w:rPr>
              <w:tab/>
            </w:r>
            <w:r w:rsidR="008A5596" w:rsidRPr="00D31EAC">
              <w:rPr>
                <w:rStyle w:val="Lienhypertexte"/>
                <w:rFonts w:cstheme="minorHAnsi"/>
                <w:noProof/>
              </w:rPr>
              <w:t>Auto-évaluation du programme</w:t>
            </w:r>
            <w:r w:rsidR="008A5596">
              <w:rPr>
                <w:noProof/>
                <w:webHidden/>
              </w:rPr>
              <w:tab/>
            </w:r>
            <w:r w:rsidR="008A5596">
              <w:rPr>
                <w:noProof/>
                <w:webHidden/>
              </w:rPr>
              <w:fldChar w:fldCharType="begin"/>
            </w:r>
            <w:r w:rsidR="008A5596">
              <w:rPr>
                <w:noProof/>
                <w:webHidden/>
              </w:rPr>
              <w:instrText xml:space="preserve"> PAGEREF _Toc61356497 \h </w:instrText>
            </w:r>
            <w:r w:rsidR="008A5596">
              <w:rPr>
                <w:noProof/>
                <w:webHidden/>
              </w:rPr>
            </w:r>
            <w:r w:rsidR="008A5596">
              <w:rPr>
                <w:noProof/>
                <w:webHidden/>
              </w:rPr>
              <w:fldChar w:fldCharType="separate"/>
            </w:r>
            <w:r w:rsidR="008A5596">
              <w:rPr>
                <w:noProof/>
                <w:webHidden/>
              </w:rPr>
              <w:t>57</w:t>
            </w:r>
            <w:r w:rsidR="008A5596">
              <w:rPr>
                <w:noProof/>
                <w:webHidden/>
              </w:rPr>
              <w:fldChar w:fldCharType="end"/>
            </w:r>
          </w:hyperlink>
        </w:p>
        <w:p w14:paraId="052EC1F5" w14:textId="2A340B8E" w:rsidR="008A5596" w:rsidRDefault="00C42B44">
          <w:pPr>
            <w:pStyle w:val="TM1"/>
            <w:rPr>
              <w:rFonts w:cstheme="minorBidi"/>
              <w:noProof/>
              <w:lang w:val="fr-CD" w:eastAsia="fr-CD"/>
            </w:rPr>
          </w:pPr>
          <w:hyperlink w:anchor="_Toc61356498" w:history="1">
            <w:r w:rsidR="008A5596" w:rsidRPr="00D31EAC">
              <w:rPr>
                <w:rStyle w:val="Lienhypertexte"/>
                <w:rFonts w:cstheme="minorHAnsi"/>
                <w:noProof/>
              </w:rPr>
              <w:t>15.</w:t>
            </w:r>
            <w:r w:rsidR="008A5596">
              <w:rPr>
                <w:rFonts w:cstheme="minorBidi"/>
                <w:noProof/>
                <w:lang w:val="fr-CD" w:eastAsia="fr-CD"/>
              </w:rPr>
              <w:tab/>
            </w:r>
            <w:r w:rsidR="008A5596" w:rsidRPr="00D31EAC">
              <w:rPr>
                <w:rStyle w:val="Lienhypertexte"/>
                <w:rFonts w:cstheme="minorHAnsi"/>
                <w:noProof/>
              </w:rPr>
              <w:t>Difficultés rencontrées et mesures prises</w:t>
            </w:r>
            <w:r w:rsidR="008A5596">
              <w:rPr>
                <w:noProof/>
                <w:webHidden/>
              </w:rPr>
              <w:tab/>
            </w:r>
            <w:r w:rsidR="008A5596">
              <w:rPr>
                <w:noProof/>
                <w:webHidden/>
              </w:rPr>
              <w:fldChar w:fldCharType="begin"/>
            </w:r>
            <w:r w:rsidR="008A5596">
              <w:rPr>
                <w:noProof/>
                <w:webHidden/>
              </w:rPr>
              <w:instrText xml:space="preserve"> PAGEREF _Toc61356498 \h </w:instrText>
            </w:r>
            <w:r w:rsidR="008A5596">
              <w:rPr>
                <w:noProof/>
                <w:webHidden/>
              </w:rPr>
            </w:r>
            <w:r w:rsidR="008A5596">
              <w:rPr>
                <w:noProof/>
                <w:webHidden/>
              </w:rPr>
              <w:fldChar w:fldCharType="separate"/>
            </w:r>
            <w:r w:rsidR="008A5596">
              <w:rPr>
                <w:noProof/>
                <w:webHidden/>
              </w:rPr>
              <w:t>59</w:t>
            </w:r>
            <w:r w:rsidR="008A5596">
              <w:rPr>
                <w:noProof/>
                <w:webHidden/>
              </w:rPr>
              <w:fldChar w:fldCharType="end"/>
            </w:r>
          </w:hyperlink>
        </w:p>
        <w:p w14:paraId="6DD3902B" w14:textId="56CF6C1D" w:rsidR="008A5596" w:rsidRDefault="00C42B44">
          <w:pPr>
            <w:pStyle w:val="TM1"/>
            <w:rPr>
              <w:rFonts w:cstheme="minorBidi"/>
              <w:noProof/>
              <w:lang w:val="fr-CD" w:eastAsia="fr-CD"/>
            </w:rPr>
          </w:pPr>
          <w:hyperlink w:anchor="_Toc61356499" w:history="1">
            <w:r w:rsidR="008A5596" w:rsidRPr="00D31EAC">
              <w:rPr>
                <w:rStyle w:val="Lienhypertexte"/>
                <w:rFonts w:cstheme="minorHAnsi"/>
                <w:noProof/>
              </w:rPr>
              <w:t>16.</w:t>
            </w:r>
            <w:r w:rsidR="008A5596">
              <w:rPr>
                <w:rFonts w:cstheme="minorBidi"/>
                <w:noProof/>
                <w:lang w:val="fr-CD" w:eastAsia="fr-CD"/>
              </w:rPr>
              <w:tab/>
            </w:r>
            <w:r w:rsidR="008A5596" w:rsidRPr="00D31EAC">
              <w:rPr>
                <w:rStyle w:val="Lienhypertexte"/>
                <w:rFonts w:cstheme="minorHAnsi"/>
                <w:noProof/>
              </w:rPr>
              <w:t>Défis et leçons apprises dans la mise en œuvre du Programme d’Appui au SE</w:t>
            </w:r>
            <w:r w:rsidR="008A5596">
              <w:rPr>
                <w:noProof/>
                <w:webHidden/>
              </w:rPr>
              <w:tab/>
            </w:r>
            <w:r w:rsidR="008A5596">
              <w:rPr>
                <w:noProof/>
                <w:webHidden/>
              </w:rPr>
              <w:fldChar w:fldCharType="begin"/>
            </w:r>
            <w:r w:rsidR="008A5596">
              <w:rPr>
                <w:noProof/>
                <w:webHidden/>
              </w:rPr>
              <w:instrText xml:space="preserve"> PAGEREF _Toc61356499 \h </w:instrText>
            </w:r>
            <w:r w:rsidR="008A5596">
              <w:rPr>
                <w:noProof/>
                <w:webHidden/>
              </w:rPr>
            </w:r>
            <w:r w:rsidR="008A5596">
              <w:rPr>
                <w:noProof/>
                <w:webHidden/>
              </w:rPr>
              <w:fldChar w:fldCharType="separate"/>
            </w:r>
            <w:r w:rsidR="008A5596">
              <w:rPr>
                <w:noProof/>
                <w:webHidden/>
              </w:rPr>
              <w:t>61</w:t>
            </w:r>
            <w:r w:rsidR="008A5596">
              <w:rPr>
                <w:noProof/>
                <w:webHidden/>
              </w:rPr>
              <w:fldChar w:fldCharType="end"/>
            </w:r>
          </w:hyperlink>
        </w:p>
        <w:p w14:paraId="684EBC5A" w14:textId="2B320FC2" w:rsidR="008A5596" w:rsidRDefault="00C42B44">
          <w:pPr>
            <w:pStyle w:val="TM1"/>
            <w:rPr>
              <w:rFonts w:cstheme="minorBidi"/>
              <w:noProof/>
              <w:lang w:val="fr-CD" w:eastAsia="fr-CD"/>
            </w:rPr>
          </w:pPr>
          <w:hyperlink w:anchor="_Toc61356500" w:history="1">
            <w:r w:rsidR="008A5596" w:rsidRPr="00D31EAC">
              <w:rPr>
                <w:rStyle w:val="Lienhypertexte"/>
                <w:rFonts w:cstheme="minorHAnsi"/>
                <w:noProof/>
              </w:rPr>
              <w:t>17.</w:t>
            </w:r>
            <w:r w:rsidR="008A5596">
              <w:rPr>
                <w:rFonts w:cstheme="minorBidi"/>
                <w:noProof/>
                <w:lang w:val="fr-CD" w:eastAsia="fr-CD"/>
              </w:rPr>
              <w:tab/>
            </w:r>
            <w:r w:rsidR="008A5596" w:rsidRPr="00D31EAC">
              <w:rPr>
                <w:rStyle w:val="Lienhypertexte"/>
                <w:rFonts w:cstheme="minorHAnsi"/>
                <w:noProof/>
              </w:rPr>
              <w:t>Conclusion et recommandations</w:t>
            </w:r>
            <w:r w:rsidR="008A5596">
              <w:rPr>
                <w:noProof/>
                <w:webHidden/>
              </w:rPr>
              <w:tab/>
            </w:r>
            <w:r w:rsidR="008A5596">
              <w:rPr>
                <w:noProof/>
                <w:webHidden/>
              </w:rPr>
              <w:fldChar w:fldCharType="begin"/>
            </w:r>
            <w:r w:rsidR="008A5596">
              <w:rPr>
                <w:noProof/>
                <w:webHidden/>
              </w:rPr>
              <w:instrText xml:space="preserve"> PAGEREF _Toc61356500 \h </w:instrText>
            </w:r>
            <w:r w:rsidR="008A5596">
              <w:rPr>
                <w:noProof/>
                <w:webHidden/>
              </w:rPr>
            </w:r>
            <w:r w:rsidR="008A5596">
              <w:rPr>
                <w:noProof/>
                <w:webHidden/>
              </w:rPr>
              <w:fldChar w:fldCharType="separate"/>
            </w:r>
            <w:r w:rsidR="008A5596">
              <w:rPr>
                <w:noProof/>
                <w:webHidden/>
              </w:rPr>
              <w:t>62</w:t>
            </w:r>
            <w:r w:rsidR="008A5596">
              <w:rPr>
                <w:noProof/>
                <w:webHidden/>
              </w:rPr>
              <w:fldChar w:fldCharType="end"/>
            </w:r>
          </w:hyperlink>
        </w:p>
        <w:p w14:paraId="2B8D9222" w14:textId="1CE311E0" w:rsidR="008A5596" w:rsidRDefault="008A5596">
          <w:r>
            <w:rPr>
              <w:b/>
              <w:bCs/>
              <w:lang w:val="fr-FR"/>
            </w:rPr>
            <w:fldChar w:fldCharType="end"/>
          </w:r>
        </w:p>
      </w:sdtContent>
    </w:sdt>
    <w:p w14:paraId="19689E1E" w14:textId="77777777" w:rsidR="008A5596" w:rsidRDefault="008A5596" w:rsidP="00FE359B">
      <w:pPr>
        <w:spacing w:after="120" w:line="276" w:lineRule="auto"/>
        <w:rPr>
          <w:rFonts w:asciiTheme="minorHAnsi" w:hAnsiTheme="minorHAnsi" w:cstheme="minorHAnsi"/>
          <w:b/>
          <w:bCs/>
          <w:sz w:val="22"/>
        </w:rPr>
      </w:pPr>
    </w:p>
    <w:p w14:paraId="602B716D" w14:textId="77777777" w:rsidR="005A2D81" w:rsidRPr="005A2D81" w:rsidRDefault="005A2D81" w:rsidP="00FE359B">
      <w:pPr>
        <w:spacing w:after="120" w:line="276" w:lineRule="auto"/>
        <w:rPr>
          <w:rFonts w:asciiTheme="minorHAnsi" w:hAnsiTheme="minorHAnsi" w:cstheme="minorHAnsi"/>
          <w:b/>
          <w:bCs/>
          <w:sz w:val="22"/>
        </w:rPr>
      </w:pPr>
      <w:r w:rsidRPr="005A2D81">
        <w:rPr>
          <w:rFonts w:asciiTheme="minorHAnsi" w:hAnsiTheme="minorHAnsi" w:cstheme="minorHAnsi"/>
          <w:b/>
          <w:bCs/>
          <w:sz w:val="22"/>
        </w:rPr>
        <w:t>Abréviations</w:t>
      </w:r>
    </w:p>
    <w:tbl>
      <w:tblPr>
        <w:tblStyle w:val="Grilledutableau"/>
        <w:tblW w:w="0" w:type="auto"/>
        <w:tblLook w:val="04A0" w:firstRow="1" w:lastRow="0" w:firstColumn="1" w:lastColumn="0" w:noHBand="0" w:noVBand="1"/>
      </w:tblPr>
      <w:tblGrid>
        <w:gridCol w:w="4377"/>
        <w:gridCol w:w="4377"/>
      </w:tblGrid>
      <w:tr w:rsidR="005A2D81" w14:paraId="724D6A4A" w14:textId="77777777" w:rsidTr="005A2D81">
        <w:tc>
          <w:tcPr>
            <w:tcW w:w="4377" w:type="dxa"/>
          </w:tcPr>
          <w:p w14:paraId="72BAFE6D" w14:textId="4D19FFD8" w:rsidR="005A2D81" w:rsidRDefault="005A2D81" w:rsidP="00CA4BC8">
            <w:pPr>
              <w:spacing w:after="0" w:line="276" w:lineRule="auto"/>
              <w:ind w:left="0" w:firstLine="0"/>
              <w:rPr>
                <w:rFonts w:asciiTheme="minorHAnsi" w:hAnsiTheme="minorHAnsi" w:cstheme="minorHAnsi"/>
                <w:sz w:val="22"/>
              </w:rPr>
            </w:pPr>
            <w:r>
              <w:rPr>
                <w:rFonts w:asciiTheme="minorHAnsi" w:hAnsiTheme="minorHAnsi" w:cstheme="minorHAnsi"/>
                <w:sz w:val="22"/>
              </w:rPr>
              <w:t>AE</w:t>
            </w:r>
          </w:p>
        </w:tc>
        <w:tc>
          <w:tcPr>
            <w:tcW w:w="4377" w:type="dxa"/>
          </w:tcPr>
          <w:p w14:paraId="0ABF91EA" w14:textId="4E9175DA" w:rsidR="005A2D81" w:rsidRDefault="005A2D81" w:rsidP="00CA4BC8">
            <w:pPr>
              <w:spacing w:after="0" w:line="276" w:lineRule="auto"/>
              <w:ind w:left="0" w:firstLine="0"/>
              <w:rPr>
                <w:rFonts w:asciiTheme="minorHAnsi" w:hAnsiTheme="minorHAnsi" w:cstheme="minorHAnsi"/>
                <w:sz w:val="22"/>
              </w:rPr>
            </w:pPr>
            <w:r>
              <w:rPr>
                <w:rFonts w:asciiTheme="minorHAnsi" w:hAnsiTheme="minorHAnsi" w:cstheme="minorHAnsi"/>
                <w:sz w:val="22"/>
              </w:rPr>
              <w:t>Agence d’</w:t>
            </w:r>
            <w:r w:rsidR="00CA4BC8">
              <w:rPr>
                <w:rFonts w:asciiTheme="minorHAnsi" w:hAnsiTheme="minorHAnsi" w:cstheme="minorHAnsi"/>
                <w:sz w:val="22"/>
              </w:rPr>
              <w:t>E</w:t>
            </w:r>
            <w:r>
              <w:rPr>
                <w:rFonts w:asciiTheme="minorHAnsi" w:hAnsiTheme="minorHAnsi" w:cstheme="minorHAnsi"/>
                <w:sz w:val="22"/>
              </w:rPr>
              <w:t>xécution</w:t>
            </w:r>
          </w:p>
        </w:tc>
      </w:tr>
      <w:tr w:rsidR="005A2D81" w14:paraId="6F9C4A54" w14:textId="77777777" w:rsidTr="005A2D81">
        <w:tc>
          <w:tcPr>
            <w:tcW w:w="4377" w:type="dxa"/>
          </w:tcPr>
          <w:p w14:paraId="64809E25" w14:textId="037008BB" w:rsidR="005A2D81" w:rsidRDefault="005A2D81" w:rsidP="00CA4BC8">
            <w:pPr>
              <w:spacing w:after="0" w:line="276" w:lineRule="auto"/>
              <w:ind w:left="0" w:firstLine="0"/>
              <w:rPr>
                <w:rFonts w:asciiTheme="minorHAnsi" w:hAnsiTheme="minorHAnsi" w:cstheme="minorHAnsi"/>
                <w:sz w:val="22"/>
              </w:rPr>
            </w:pPr>
            <w:r>
              <w:rPr>
                <w:rFonts w:asciiTheme="minorHAnsi" w:hAnsiTheme="minorHAnsi" w:cstheme="minorHAnsi"/>
                <w:sz w:val="22"/>
              </w:rPr>
              <w:t>CAFI</w:t>
            </w:r>
          </w:p>
        </w:tc>
        <w:tc>
          <w:tcPr>
            <w:tcW w:w="4377" w:type="dxa"/>
          </w:tcPr>
          <w:p w14:paraId="353FE761" w14:textId="78102F62" w:rsidR="005A2D81" w:rsidRDefault="005A2D81" w:rsidP="00CA4BC8">
            <w:pPr>
              <w:spacing w:after="0" w:line="276" w:lineRule="auto"/>
              <w:ind w:left="0" w:firstLine="0"/>
              <w:rPr>
                <w:rFonts w:asciiTheme="minorHAnsi" w:hAnsiTheme="minorHAnsi" w:cstheme="minorHAnsi"/>
                <w:sz w:val="22"/>
              </w:rPr>
            </w:pPr>
            <w:r>
              <w:rPr>
                <w:rFonts w:asciiTheme="minorHAnsi" w:hAnsiTheme="minorHAnsi" w:cstheme="minorHAnsi"/>
                <w:sz w:val="22"/>
              </w:rPr>
              <w:t>Initiative pour les Forêts de l’Afrique Centrale</w:t>
            </w:r>
          </w:p>
        </w:tc>
      </w:tr>
      <w:tr w:rsidR="005A2D81" w14:paraId="2EF4FF4D" w14:textId="77777777" w:rsidTr="005A2D81">
        <w:tc>
          <w:tcPr>
            <w:tcW w:w="4377" w:type="dxa"/>
          </w:tcPr>
          <w:p w14:paraId="1EF38023" w14:textId="3A0F66B8" w:rsidR="005A2D81" w:rsidRDefault="005A2D81" w:rsidP="00CA4BC8">
            <w:pPr>
              <w:spacing w:after="0" w:line="276" w:lineRule="auto"/>
              <w:ind w:left="0" w:firstLine="0"/>
              <w:rPr>
                <w:rFonts w:asciiTheme="minorHAnsi" w:hAnsiTheme="minorHAnsi" w:cstheme="minorHAnsi"/>
                <w:sz w:val="22"/>
              </w:rPr>
            </w:pPr>
            <w:r>
              <w:rPr>
                <w:rFonts w:asciiTheme="minorHAnsi" w:hAnsiTheme="minorHAnsi" w:cstheme="minorHAnsi"/>
                <w:sz w:val="22"/>
              </w:rPr>
              <w:t>GTCR-R</w:t>
            </w:r>
          </w:p>
        </w:tc>
        <w:tc>
          <w:tcPr>
            <w:tcW w:w="4377" w:type="dxa"/>
          </w:tcPr>
          <w:p w14:paraId="7E877DE0" w14:textId="5A0A6C30" w:rsidR="005A2D81" w:rsidRDefault="008F387E" w:rsidP="00CA4BC8">
            <w:pPr>
              <w:spacing w:after="0" w:line="276" w:lineRule="auto"/>
              <w:ind w:left="0" w:firstLine="0"/>
              <w:rPr>
                <w:rFonts w:asciiTheme="minorHAnsi" w:hAnsiTheme="minorHAnsi" w:cstheme="minorHAnsi"/>
                <w:sz w:val="22"/>
              </w:rPr>
            </w:pPr>
            <w:r w:rsidRPr="008F387E">
              <w:rPr>
                <w:rFonts w:asciiTheme="minorHAnsi" w:hAnsiTheme="minorHAnsi" w:cstheme="minorHAnsi"/>
                <w:sz w:val="22"/>
              </w:rPr>
              <w:t>Groupe de Travail Climat REDD – Rénové</w:t>
            </w:r>
            <w:r>
              <w:rPr>
                <w:rFonts w:ascii="Arial" w:hAnsi="Arial" w:cs="Arial"/>
                <w:color w:val="5C6566"/>
                <w:sz w:val="23"/>
                <w:szCs w:val="23"/>
                <w:shd w:val="clear" w:color="auto" w:fill="F0F5F5"/>
              </w:rPr>
              <w:t> </w:t>
            </w:r>
          </w:p>
        </w:tc>
      </w:tr>
      <w:tr w:rsidR="00500F64" w14:paraId="5B699EBD" w14:textId="77777777" w:rsidTr="005A2D81">
        <w:tc>
          <w:tcPr>
            <w:tcW w:w="4377" w:type="dxa"/>
          </w:tcPr>
          <w:p w14:paraId="15CFE5E2" w14:textId="5E4C3778" w:rsidR="00500F64" w:rsidRDefault="00500F64" w:rsidP="00CA4BC8">
            <w:pPr>
              <w:spacing w:after="0" w:line="276" w:lineRule="auto"/>
              <w:ind w:left="0" w:firstLine="0"/>
              <w:rPr>
                <w:rFonts w:asciiTheme="minorHAnsi" w:hAnsiTheme="minorHAnsi" w:cstheme="minorHAnsi"/>
                <w:sz w:val="22"/>
              </w:rPr>
            </w:pPr>
            <w:r>
              <w:rPr>
                <w:rFonts w:asciiTheme="minorHAnsi" w:hAnsiTheme="minorHAnsi" w:cstheme="minorHAnsi"/>
                <w:sz w:val="22"/>
              </w:rPr>
              <w:t>LOI</w:t>
            </w:r>
          </w:p>
        </w:tc>
        <w:tc>
          <w:tcPr>
            <w:tcW w:w="4377" w:type="dxa"/>
          </w:tcPr>
          <w:p w14:paraId="63B2BF81" w14:textId="3EE261DA" w:rsidR="00500F64" w:rsidRPr="008F387E" w:rsidRDefault="00500F64" w:rsidP="00CA4BC8">
            <w:pPr>
              <w:spacing w:after="0" w:line="276" w:lineRule="auto"/>
              <w:ind w:left="0" w:firstLine="0"/>
              <w:rPr>
                <w:rFonts w:asciiTheme="minorHAnsi" w:hAnsiTheme="minorHAnsi" w:cstheme="minorHAnsi"/>
                <w:sz w:val="22"/>
              </w:rPr>
            </w:pPr>
            <w:r>
              <w:rPr>
                <w:rFonts w:asciiTheme="minorHAnsi" w:hAnsiTheme="minorHAnsi" w:cstheme="minorHAnsi"/>
                <w:sz w:val="22"/>
              </w:rPr>
              <w:t>Lettre d’Inte</w:t>
            </w:r>
            <w:r w:rsidR="008B0F15">
              <w:rPr>
                <w:rFonts w:asciiTheme="minorHAnsi" w:hAnsiTheme="minorHAnsi" w:cstheme="minorHAnsi"/>
                <w:sz w:val="22"/>
              </w:rPr>
              <w:t>n</w:t>
            </w:r>
            <w:r>
              <w:rPr>
                <w:rFonts w:asciiTheme="minorHAnsi" w:hAnsiTheme="minorHAnsi" w:cstheme="minorHAnsi"/>
                <w:sz w:val="22"/>
              </w:rPr>
              <w:t>tion</w:t>
            </w:r>
          </w:p>
        </w:tc>
      </w:tr>
      <w:tr w:rsidR="005A2D81" w14:paraId="490A510C" w14:textId="77777777" w:rsidTr="005A2D81">
        <w:tc>
          <w:tcPr>
            <w:tcW w:w="4377" w:type="dxa"/>
          </w:tcPr>
          <w:p w14:paraId="07F2E972" w14:textId="1F191E96" w:rsidR="005A2D81" w:rsidRDefault="00DB4671" w:rsidP="00CA4BC8">
            <w:pPr>
              <w:spacing w:after="0" w:line="276" w:lineRule="auto"/>
              <w:ind w:left="0" w:firstLine="0"/>
              <w:rPr>
                <w:rFonts w:asciiTheme="minorHAnsi" w:hAnsiTheme="minorHAnsi" w:cstheme="minorHAnsi"/>
                <w:sz w:val="22"/>
              </w:rPr>
            </w:pPr>
            <w:r>
              <w:rPr>
                <w:rFonts w:asciiTheme="minorHAnsi" w:hAnsiTheme="minorHAnsi" w:cstheme="minorHAnsi"/>
                <w:sz w:val="22"/>
              </w:rPr>
              <w:t>S</w:t>
            </w:r>
            <w:r w:rsidR="005A2D81">
              <w:rPr>
                <w:rFonts w:asciiTheme="minorHAnsi" w:hAnsiTheme="minorHAnsi" w:cstheme="minorHAnsi"/>
                <w:sz w:val="22"/>
              </w:rPr>
              <w:t>E</w:t>
            </w:r>
          </w:p>
        </w:tc>
        <w:tc>
          <w:tcPr>
            <w:tcW w:w="4377" w:type="dxa"/>
          </w:tcPr>
          <w:p w14:paraId="0CF25DEF" w14:textId="32F090AA" w:rsidR="005A2D81" w:rsidRDefault="005A2D81" w:rsidP="00CA4BC8">
            <w:pPr>
              <w:spacing w:after="0" w:line="276" w:lineRule="auto"/>
              <w:ind w:left="0" w:firstLine="0"/>
              <w:rPr>
                <w:rFonts w:asciiTheme="minorHAnsi" w:hAnsiTheme="minorHAnsi" w:cstheme="minorHAnsi"/>
                <w:sz w:val="22"/>
              </w:rPr>
            </w:pPr>
            <w:r>
              <w:rPr>
                <w:rFonts w:asciiTheme="minorHAnsi" w:hAnsiTheme="minorHAnsi" w:cstheme="minorHAnsi"/>
                <w:sz w:val="22"/>
              </w:rPr>
              <w:t xml:space="preserve">Secrétariat </w:t>
            </w:r>
            <w:r w:rsidR="00500F64">
              <w:rPr>
                <w:rFonts w:asciiTheme="minorHAnsi" w:hAnsiTheme="minorHAnsi" w:cstheme="minorHAnsi"/>
                <w:sz w:val="22"/>
              </w:rPr>
              <w:t>E</w:t>
            </w:r>
            <w:r>
              <w:rPr>
                <w:rFonts w:asciiTheme="minorHAnsi" w:hAnsiTheme="minorHAnsi" w:cstheme="minorHAnsi"/>
                <w:sz w:val="22"/>
              </w:rPr>
              <w:t>xécutif</w:t>
            </w:r>
          </w:p>
        </w:tc>
      </w:tr>
    </w:tbl>
    <w:p w14:paraId="5AF01950" w14:textId="04A7E08F" w:rsidR="005A2D81" w:rsidRDefault="005A2D81" w:rsidP="00FE359B">
      <w:pPr>
        <w:spacing w:after="120" w:line="276" w:lineRule="auto"/>
        <w:ind w:left="0" w:firstLine="0"/>
        <w:rPr>
          <w:rFonts w:asciiTheme="minorHAnsi" w:hAnsiTheme="minorHAnsi" w:cstheme="minorHAnsi"/>
          <w:sz w:val="22"/>
        </w:rPr>
      </w:pPr>
    </w:p>
    <w:p w14:paraId="1402B956" w14:textId="478CDCF4" w:rsidR="008A5596" w:rsidRDefault="008A5596" w:rsidP="00FE359B">
      <w:pPr>
        <w:spacing w:after="120" w:line="276" w:lineRule="auto"/>
        <w:ind w:left="0" w:firstLine="0"/>
        <w:rPr>
          <w:rFonts w:asciiTheme="minorHAnsi" w:hAnsiTheme="minorHAnsi" w:cstheme="minorHAnsi"/>
          <w:sz w:val="22"/>
        </w:rPr>
      </w:pPr>
    </w:p>
    <w:p w14:paraId="020545C6" w14:textId="37BF3DCA" w:rsidR="008A5596" w:rsidRDefault="008A5596" w:rsidP="00FE359B">
      <w:pPr>
        <w:spacing w:after="120" w:line="276" w:lineRule="auto"/>
        <w:ind w:left="0" w:firstLine="0"/>
        <w:rPr>
          <w:rFonts w:asciiTheme="minorHAnsi" w:hAnsiTheme="minorHAnsi" w:cstheme="minorHAnsi"/>
          <w:sz w:val="22"/>
        </w:rPr>
      </w:pPr>
    </w:p>
    <w:p w14:paraId="3EB24321" w14:textId="2ACADEED" w:rsidR="008A5596" w:rsidRDefault="008A5596" w:rsidP="00FE359B">
      <w:pPr>
        <w:spacing w:after="120" w:line="276" w:lineRule="auto"/>
        <w:ind w:left="0" w:firstLine="0"/>
        <w:rPr>
          <w:rFonts w:asciiTheme="minorHAnsi" w:hAnsiTheme="minorHAnsi" w:cstheme="minorHAnsi"/>
          <w:sz w:val="22"/>
        </w:rPr>
      </w:pPr>
    </w:p>
    <w:p w14:paraId="43D6FF24" w14:textId="502FC24F" w:rsidR="008A5596" w:rsidRDefault="008A5596" w:rsidP="00FE359B">
      <w:pPr>
        <w:spacing w:after="120" w:line="276" w:lineRule="auto"/>
        <w:ind w:left="0" w:firstLine="0"/>
        <w:rPr>
          <w:rFonts w:asciiTheme="minorHAnsi" w:hAnsiTheme="minorHAnsi" w:cstheme="minorHAnsi"/>
          <w:sz w:val="22"/>
        </w:rPr>
      </w:pPr>
    </w:p>
    <w:p w14:paraId="533E3E05" w14:textId="68DF5503" w:rsidR="008A5596" w:rsidRDefault="008A5596" w:rsidP="00FE359B">
      <w:pPr>
        <w:spacing w:after="120" w:line="276" w:lineRule="auto"/>
        <w:ind w:left="0" w:firstLine="0"/>
        <w:rPr>
          <w:rFonts w:asciiTheme="minorHAnsi" w:hAnsiTheme="minorHAnsi" w:cstheme="minorHAnsi"/>
          <w:sz w:val="22"/>
        </w:rPr>
      </w:pPr>
    </w:p>
    <w:p w14:paraId="5ACD4B4D" w14:textId="7815E0BB" w:rsidR="008A5596" w:rsidRDefault="008A5596" w:rsidP="00FE359B">
      <w:pPr>
        <w:spacing w:after="120" w:line="276" w:lineRule="auto"/>
        <w:ind w:left="0" w:firstLine="0"/>
        <w:rPr>
          <w:rFonts w:asciiTheme="minorHAnsi" w:hAnsiTheme="minorHAnsi" w:cstheme="minorHAnsi"/>
          <w:sz w:val="22"/>
        </w:rPr>
      </w:pPr>
    </w:p>
    <w:p w14:paraId="7A5B58A5" w14:textId="113B778D" w:rsidR="008A5596" w:rsidRDefault="008A5596" w:rsidP="00FE359B">
      <w:pPr>
        <w:spacing w:after="120" w:line="276" w:lineRule="auto"/>
        <w:ind w:left="0" w:firstLine="0"/>
        <w:rPr>
          <w:rFonts w:asciiTheme="minorHAnsi" w:hAnsiTheme="minorHAnsi" w:cstheme="minorHAnsi"/>
          <w:sz w:val="22"/>
        </w:rPr>
      </w:pPr>
    </w:p>
    <w:p w14:paraId="316611F3" w14:textId="40E9C82E" w:rsidR="008A5596" w:rsidRDefault="008A5596" w:rsidP="00FE359B">
      <w:pPr>
        <w:spacing w:after="120" w:line="276" w:lineRule="auto"/>
        <w:ind w:left="0" w:firstLine="0"/>
        <w:rPr>
          <w:rFonts w:asciiTheme="minorHAnsi" w:hAnsiTheme="minorHAnsi" w:cstheme="minorHAnsi"/>
          <w:sz w:val="22"/>
        </w:rPr>
      </w:pPr>
    </w:p>
    <w:p w14:paraId="63B161E7" w14:textId="367DF7C9" w:rsidR="008A5596" w:rsidRDefault="008A5596" w:rsidP="00FE359B">
      <w:pPr>
        <w:spacing w:after="120" w:line="276" w:lineRule="auto"/>
        <w:ind w:left="0" w:firstLine="0"/>
        <w:rPr>
          <w:rFonts w:asciiTheme="minorHAnsi" w:hAnsiTheme="minorHAnsi" w:cstheme="minorHAnsi"/>
          <w:sz w:val="22"/>
        </w:rPr>
      </w:pPr>
    </w:p>
    <w:p w14:paraId="199799F0" w14:textId="73D738BD" w:rsidR="008A5596" w:rsidRDefault="008A5596" w:rsidP="00FE359B">
      <w:pPr>
        <w:spacing w:after="120" w:line="276" w:lineRule="auto"/>
        <w:ind w:left="0" w:firstLine="0"/>
        <w:rPr>
          <w:rFonts w:asciiTheme="minorHAnsi" w:hAnsiTheme="minorHAnsi" w:cstheme="minorHAnsi"/>
          <w:sz w:val="22"/>
        </w:rPr>
      </w:pPr>
    </w:p>
    <w:p w14:paraId="22A893A3" w14:textId="68F984F3" w:rsidR="008A5596" w:rsidRDefault="008A5596" w:rsidP="00FE359B">
      <w:pPr>
        <w:spacing w:after="120" w:line="276" w:lineRule="auto"/>
        <w:ind w:left="0" w:firstLine="0"/>
        <w:rPr>
          <w:rFonts w:asciiTheme="minorHAnsi" w:hAnsiTheme="minorHAnsi" w:cstheme="minorHAnsi"/>
          <w:sz w:val="22"/>
        </w:rPr>
      </w:pPr>
    </w:p>
    <w:p w14:paraId="476E3BF0" w14:textId="2819BE87" w:rsidR="008A5596" w:rsidRDefault="008A5596" w:rsidP="00FE359B">
      <w:pPr>
        <w:spacing w:after="120" w:line="276" w:lineRule="auto"/>
        <w:ind w:left="0" w:firstLine="0"/>
        <w:rPr>
          <w:rFonts w:asciiTheme="minorHAnsi" w:hAnsiTheme="minorHAnsi" w:cstheme="minorHAnsi"/>
          <w:sz w:val="22"/>
        </w:rPr>
      </w:pPr>
    </w:p>
    <w:p w14:paraId="7EAF1901" w14:textId="198A1B8E" w:rsidR="00FC34EF" w:rsidRDefault="00FC34EF">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14:paraId="1E5D3ADB" w14:textId="7018A2C6" w:rsidR="00697A90" w:rsidRDefault="00663CA7" w:rsidP="00FE359B">
      <w:pPr>
        <w:pStyle w:val="Titre1"/>
        <w:numPr>
          <w:ilvl w:val="0"/>
          <w:numId w:val="3"/>
        </w:numPr>
        <w:spacing w:before="0" w:after="120" w:line="276" w:lineRule="auto"/>
        <w:rPr>
          <w:rFonts w:asciiTheme="minorHAnsi" w:hAnsiTheme="minorHAnsi" w:cstheme="minorHAnsi"/>
          <w:sz w:val="22"/>
        </w:rPr>
      </w:pPr>
      <w:bookmarkStart w:id="0" w:name="_Toc61356469"/>
      <w:r w:rsidRPr="004A0DC5">
        <w:rPr>
          <w:rFonts w:asciiTheme="minorHAnsi" w:hAnsiTheme="minorHAnsi" w:cstheme="minorHAnsi"/>
          <w:sz w:val="22"/>
        </w:rPr>
        <w:lastRenderedPageBreak/>
        <w:t>Données clés du programme</w:t>
      </w:r>
      <w:r w:rsidR="00EF60F6" w:rsidRPr="004A0DC5">
        <w:rPr>
          <w:rFonts w:asciiTheme="minorHAnsi" w:hAnsiTheme="minorHAnsi" w:cstheme="minorHAnsi"/>
          <w:sz w:val="22"/>
        </w:rPr>
        <w:t xml:space="preserve"> REDD+</w:t>
      </w:r>
      <w:bookmarkEnd w:id="0"/>
    </w:p>
    <w:p w14:paraId="71B7C560" w14:textId="49FCD1F5" w:rsidR="001645BC" w:rsidRDefault="001645BC"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1</w:t>
      </w:r>
      <w:r>
        <w:fldChar w:fldCharType="end"/>
      </w:r>
      <w:r>
        <w:t xml:space="preserve"> Données clés du Programme d’Appui au Secrétariat Exécutif (SE</w:t>
      </w:r>
      <w:r w:rsidR="00E675C2">
        <w:t>)</w:t>
      </w:r>
    </w:p>
    <w:tbl>
      <w:tblPr>
        <w:tblStyle w:val="Grilledutableau"/>
        <w:tblW w:w="0" w:type="auto"/>
        <w:tblInd w:w="20" w:type="dxa"/>
        <w:tblLook w:val="04A0" w:firstRow="1" w:lastRow="0" w:firstColumn="1" w:lastColumn="0" w:noHBand="0" w:noVBand="1"/>
      </w:tblPr>
      <w:tblGrid>
        <w:gridCol w:w="4369"/>
        <w:gridCol w:w="4365"/>
      </w:tblGrid>
      <w:tr w:rsidR="00692712" w:rsidRPr="00962896" w14:paraId="39B555CD" w14:textId="77777777" w:rsidTr="000A7AF2">
        <w:tc>
          <w:tcPr>
            <w:tcW w:w="4369" w:type="dxa"/>
          </w:tcPr>
          <w:p w14:paraId="79A7B6A7" w14:textId="77777777" w:rsidR="00663CA7" w:rsidRPr="00962896" w:rsidRDefault="00285775"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Titre du Programme &amp; Référence</w:t>
            </w:r>
          </w:p>
        </w:tc>
        <w:tc>
          <w:tcPr>
            <w:tcW w:w="4365" w:type="dxa"/>
          </w:tcPr>
          <w:p w14:paraId="3EC10EC0" w14:textId="58220388" w:rsidR="004370C4" w:rsidRPr="00962896" w:rsidRDefault="008F2CDA" w:rsidP="00FE359B">
            <w:pPr>
              <w:pStyle w:val="Sansinterligne"/>
              <w:spacing w:line="276" w:lineRule="auto"/>
              <w:rPr>
                <w:rFonts w:asciiTheme="minorHAnsi" w:hAnsiTheme="minorHAnsi" w:cstheme="minorHAnsi"/>
                <w:snapToGrid w:val="0"/>
                <w:sz w:val="22"/>
                <w:lang w:val="en-US"/>
              </w:rPr>
            </w:pPr>
            <w:r w:rsidRPr="00962896">
              <w:rPr>
                <w:rFonts w:asciiTheme="minorHAnsi" w:hAnsiTheme="minorHAnsi" w:cstheme="minorHAnsi"/>
                <w:bCs/>
                <w:color w:val="000000" w:themeColor="text1"/>
                <w:sz w:val="22"/>
              </w:rPr>
              <w:t xml:space="preserve">Secrétariat exécutif </w:t>
            </w:r>
            <w:r w:rsidR="004370C4" w:rsidRPr="00962896">
              <w:rPr>
                <w:rFonts w:asciiTheme="minorHAnsi" w:hAnsiTheme="minorHAnsi" w:cstheme="minorHAnsi"/>
                <w:bCs/>
                <w:color w:val="000000" w:themeColor="text1"/>
                <w:sz w:val="22"/>
              </w:rPr>
              <w:t xml:space="preserve">du </w:t>
            </w:r>
            <w:r w:rsidRPr="00962896">
              <w:rPr>
                <w:rFonts w:asciiTheme="minorHAnsi" w:hAnsiTheme="minorHAnsi" w:cstheme="minorHAnsi"/>
                <w:bCs/>
                <w:color w:val="000000" w:themeColor="text1"/>
                <w:sz w:val="22"/>
              </w:rPr>
              <w:t>FONAREDD</w:t>
            </w:r>
            <w:r w:rsidR="004370C4" w:rsidRPr="00962896">
              <w:rPr>
                <w:rFonts w:asciiTheme="minorHAnsi" w:hAnsiTheme="minorHAnsi" w:cstheme="minorHAnsi"/>
                <w:bCs/>
                <w:color w:val="000000" w:themeColor="text1"/>
                <w:sz w:val="22"/>
              </w:rPr>
              <w:t xml:space="preserve">, </w:t>
            </w:r>
            <w:r w:rsidR="004370C4" w:rsidRPr="00962896">
              <w:rPr>
                <w:rFonts w:asciiTheme="minorHAnsi" w:hAnsiTheme="minorHAnsi" w:cstheme="minorHAnsi"/>
                <w:snapToGrid w:val="0"/>
                <w:sz w:val="22"/>
                <w:lang w:val="en-US"/>
              </w:rPr>
              <w:t xml:space="preserve">00105166, 00117888  </w:t>
            </w:r>
          </w:p>
          <w:p w14:paraId="32170F5E" w14:textId="0F5F9F6A" w:rsidR="00663CA7" w:rsidRPr="00962896" w:rsidRDefault="00663CA7" w:rsidP="00FE359B">
            <w:pPr>
              <w:spacing w:after="0" w:line="276" w:lineRule="auto"/>
              <w:ind w:left="0" w:firstLine="0"/>
              <w:rPr>
                <w:rFonts w:asciiTheme="minorHAnsi" w:hAnsiTheme="minorHAnsi" w:cstheme="minorHAnsi"/>
                <w:bCs/>
                <w:color w:val="000000" w:themeColor="text1"/>
                <w:sz w:val="22"/>
              </w:rPr>
            </w:pPr>
          </w:p>
        </w:tc>
      </w:tr>
      <w:tr w:rsidR="00692712" w:rsidRPr="00C42B44" w14:paraId="5A1DAEEE" w14:textId="77777777" w:rsidTr="000A7AF2">
        <w:tc>
          <w:tcPr>
            <w:tcW w:w="4369" w:type="dxa"/>
          </w:tcPr>
          <w:p w14:paraId="7CA96C57" w14:textId="77777777" w:rsidR="001813C2" w:rsidRPr="00962896" w:rsidRDefault="001813C2"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 xml:space="preserve">Numéro de référence du Programme/MPTF </w:t>
            </w:r>
          </w:p>
        </w:tc>
        <w:tc>
          <w:tcPr>
            <w:tcW w:w="4365" w:type="dxa"/>
          </w:tcPr>
          <w:p w14:paraId="0AAE41C4" w14:textId="564E59EF" w:rsidR="001813C2" w:rsidRPr="00962896" w:rsidRDefault="004370C4" w:rsidP="00FE359B">
            <w:pPr>
              <w:spacing w:after="0" w:line="276" w:lineRule="auto"/>
              <w:ind w:left="0" w:firstLine="0"/>
              <w:rPr>
                <w:rFonts w:asciiTheme="minorHAnsi" w:hAnsiTheme="minorHAnsi" w:cstheme="minorHAnsi"/>
                <w:bCs/>
                <w:color w:val="000000" w:themeColor="text1"/>
                <w:sz w:val="22"/>
                <w:lang w:val="en-GB"/>
              </w:rPr>
            </w:pPr>
            <w:r w:rsidRPr="00962896">
              <w:rPr>
                <w:rFonts w:asciiTheme="minorHAnsi" w:hAnsiTheme="minorHAnsi" w:cstheme="minorHAnsi"/>
                <w:snapToGrid w:val="0"/>
                <w:sz w:val="22"/>
                <w:lang w:val="en-US"/>
              </w:rPr>
              <w:t>MPTF Office Project Reference Number:</w:t>
            </w:r>
            <w:r w:rsidRPr="00962896">
              <w:rPr>
                <w:rFonts w:asciiTheme="minorHAnsi" w:hAnsiTheme="minorHAnsi" w:cstheme="minorHAnsi"/>
                <w:sz w:val="22"/>
                <w:lang w:val="en-US"/>
              </w:rPr>
              <w:t xml:space="preserve"> 1050542, 117920</w:t>
            </w:r>
          </w:p>
        </w:tc>
      </w:tr>
      <w:tr w:rsidR="00692712" w:rsidRPr="00962896" w14:paraId="1D7077F9" w14:textId="77777777" w:rsidTr="000A7AF2">
        <w:tc>
          <w:tcPr>
            <w:tcW w:w="4369" w:type="dxa"/>
          </w:tcPr>
          <w:p w14:paraId="3FCCB92D" w14:textId="77777777" w:rsidR="00663CA7" w:rsidRPr="00962896" w:rsidRDefault="00285775"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Localité, Secteur/Thème(s) du Programme</w:t>
            </w:r>
          </w:p>
        </w:tc>
        <w:tc>
          <w:tcPr>
            <w:tcW w:w="4365" w:type="dxa"/>
          </w:tcPr>
          <w:p w14:paraId="2BE8CF96" w14:textId="163D224D" w:rsidR="00663CA7" w:rsidRPr="00962896" w:rsidRDefault="009151C9"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Kinshasa, gestion d</w:t>
            </w:r>
            <w:r w:rsidR="0053096A" w:rsidRPr="00962896">
              <w:rPr>
                <w:rFonts w:asciiTheme="minorHAnsi" w:hAnsiTheme="minorHAnsi" w:cstheme="minorHAnsi"/>
                <w:bCs/>
                <w:color w:val="000000" w:themeColor="text1"/>
                <w:sz w:val="22"/>
              </w:rPr>
              <w:t>u FONAREDD</w:t>
            </w:r>
          </w:p>
        </w:tc>
      </w:tr>
      <w:tr w:rsidR="00692712" w:rsidRPr="00962896" w14:paraId="360D0EB2" w14:textId="77777777" w:rsidTr="000A7AF2">
        <w:tc>
          <w:tcPr>
            <w:tcW w:w="4369" w:type="dxa"/>
          </w:tcPr>
          <w:p w14:paraId="7EB7540F" w14:textId="77777777" w:rsidR="00663CA7" w:rsidRPr="00962896" w:rsidRDefault="00EF60F6"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Partenaires de mise en œuvre</w:t>
            </w:r>
          </w:p>
        </w:tc>
        <w:tc>
          <w:tcPr>
            <w:tcW w:w="4365" w:type="dxa"/>
          </w:tcPr>
          <w:p w14:paraId="5A20C406" w14:textId="39185146" w:rsidR="00663CA7" w:rsidRPr="00962896" w:rsidRDefault="008F2CDA"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PNUD</w:t>
            </w:r>
          </w:p>
        </w:tc>
      </w:tr>
      <w:tr w:rsidR="00692712" w:rsidRPr="00962896" w14:paraId="75506FE1" w14:textId="77777777" w:rsidTr="000A7AF2">
        <w:tc>
          <w:tcPr>
            <w:tcW w:w="4369" w:type="dxa"/>
          </w:tcPr>
          <w:p w14:paraId="2DF98773" w14:textId="77777777" w:rsidR="00663CA7" w:rsidRPr="00962896" w:rsidRDefault="00EF60F6"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Organisations participantes</w:t>
            </w:r>
          </w:p>
        </w:tc>
        <w:tc>
          <w:tcPr>
            <w:tcW w:w="4365" w:type="dxa"/>
          </w:tcPr>
          <w:p w14:paraId="58CE16E0" w14:textId="68F219CC" w:rsidR="00663CA7" w:rsidRPr="00962896" w:rsidRDefault="009B7E0A"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PNUD et CTR/</w:t>
            </w:r>
            <w:proofErr w:type="spellStart"/>
            <w:r w:rsidRPr="00962896">
              <w:rPr>
                <w:rFonts w:asciiTheme="minorHAnsi" w:hAnsiTheme="minorHAnsi" w:cstheme="minorHAnsi"/>
                <w:bCs/>
                <w:color w:val="000000" w:themeColor="text1"/>
                <w:sz w:val="22"/>
              </w:rPr>
              <w:t>MinFIN</w:t>
            </w:r>
            <w:proofErr w:type="spellEnd"/>
          </w:p>
        </w:tc>
      </w:tr>
      <w:tr w:rsidR="00692712" w:rsidRPr="00962896" w14:paraId="64D20397" w14:textId="77777777" w:rsidTr="000A7AF2">
        <w:tc>
          <w:tcPr>
            <w:tcW w:w="4369" w:type="dxa"/>
          </w:tcPr>
          <w:p w14:paraId="29E10925" w14:textId="77777777" w:rsidR="00663CA7" w:rsidRPr="00962896" w:rsidRDefault="00285775"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Budget du Programme (US</w:t>
            </w:r>
            <w:r w:rsidR="000A7AF2" w:rsidRPr="00962896">
              <w:rPr>
                <w:rFonts w:asciiTheme="minorHAnsi" w:hAnsiTheme="minorHAnsi" w:cstheme="minorHAnsi"/>
                <w:bCs/>
                <w:color w:val="000000" w:themeColor="text1"/>
                <w:sz w:val="22"/>
              </w:rPr>
              <w:t>D</w:t>
            </w:r>
            <w:r w:rsidRPr="00962896">
              <w:rPr>
                <w:rFonts w:asciiTheme="minorHAnsi" w:hAnsiTheme="minorHAnsi" w:cstheme="minorHAnsi"/>
                <w:bCs/>
                <w:color w:val="000000" w:themeColor="text1"/>
                <w:sz w:val="22"/>
              </w:rPr>
              <w:t>)</w:t>
            </w:r>
          </w:p>
        </w:tc>
        <w:tc>
          <w:tcPr>
            <w:tcW w:w="4365" w:type="dxa"/>
          </w:tcPr>
          <w:p w14:paraId="39289467" w14:textId="0EB49B74" w:rsidR="00663CA7" w:rsidRPr="00962896" w:rsidRDefault="0079606F"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sz w:val="22"/>
                <w:lang w:val="fr-FR"/>
              </w:rPr>
              <w:t>15 866 934</w:t>
            </w:r>
            <w:r w:rsidR="006E3DE8" w:rsidRPr="00962896">
              <w:rPr>
                <w:rFonts w:asciiTheme="minorHAnsi" w:eastAsia="Times New Roman" w:hAnsiTheme="minorHAnsi" w:cstheme="minorHAnsi"/>
                <w:sz w:val="22"/>
              </w:rPr>
              <w:t xml:space="preserve"> USD</w:t>
            </w:r>
          </w:p>
        </w:tc>
      </w:tr>
      <w:tr w:rsidR="00692712" w:rsidRPr="00962896" w14:paraId="4494A3BB" w14:textId="77777777" w:rsidTr="000A7AF2">
        <w:trPr>
          <w:trHeight w:val="253"/>
        </w:trPr>
        <w:tc>
          <w:tcPr>
            <w:tcW w:w="4369" w:type="dxa"/>
          </w:tcPr>
          <w:p w14:paraId="67E09F54" w14:textId="5E69808D" w:rsidR="00663CA7" w:rsidRPr="00962896" w:rsidRDefault="00EF60F6"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Durée totale programme (mois)</w:t>
            </w:r>
            <w:r w:rsidR="00F94F78" w:rsidRPr="00962896">
              <w:rPr>
                <w:rFonts w:asciiTheme="minorHAnsi" w:hAnsiTheme="minorHAnsi" w:cstheme="minorHAnsi"/>
                <w:bCs/>
                <w:color w:val="000000" w:themeColor="text1"/>
                <w:sz w:val="22"/>
              </w:rPr>
              <w:t xml:space="preserve"> </w:t>
            </w:r>
            <w:r w:rsidRPr="00962896">
              <w:rPr>
                <w:rFonts w:asciiTheme="minorHAnsi" w:hAnsiTheme="minorHAnsi" w:cstheme="minorHAnsi"/>
                <w:bCs/>
                <w:color w:val="000000" w:themeColor="text1"/>
                <w:sz w:val="22"/>
              </w:rPr>
              <w:t xml:space="preserve">:  </w:t>
            </w:r>
          </w:p>
        </w:tc>
        <w:tc>
          <w:tcPr>
            <w:tcW w:w="4365" w:type="dxa"/>
          </w:tcPr>
          <w:p w14:paraId="2F4D53CD" w14:textId="2A866CF5" w:rsidR="00663CA7" w:rsidRPr="00962896" w:rsidRDefault="0068492F"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Non déterminé</w:t>
            </w:r>
            <w:r w:rsidR="008203CC">
              <w:rPr>
                <w:rFonts w:asciiTheme="minorHAnsi" w:hAnsiTheme="minorHAnsi" w:cstheme="minorHAnsi"/>
                <w:bCs/>
                <w:color w:val="000000" w:themeColor="text1"/>
                <w:sz w:val="22"/>
              </w:rPr>
              <w:t>e</w:t>
            </w:r>
          </w:p>
        </w:tc>
      </w:tr>
      <w:tr w:rsidR="00692712" w:rsidRPr="00962896" w14:paraId="24F11FC5" w14:textId="77777777" w:rsidTr="000A7AF2">
        <w:trPr>
          <w:trHeight w:val="253"/>
        </w:trPr>
        <w:tc>
          <w:tcPr>
            <w:tcW w:w="4369" w:type="dxa"/>
          </w:tcPr>
          <w:p w14:paraId="155A28FC" w14:textId="77777777" w:rsidR="000A7AF2" w:rsidRPr="00962896" w:rsidRDefault="000A7AF2"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Date d’approbation du programme en COPIL FONAREDD (</w:t>
            </w:r>
            <w:proofErr w:type="spellStart"/>
            <w:proofErr w:type="gramStart"/>
            <w:r w:rsidRPr="00962896">
              <w:rPr>
                <w:rFonts w:asciiTheme="minorHAnsi" w:hAnsiTheme="minorHAnsi" w:cstheme="minorHAnsi"/>
                <w:bCs/>
                <w:color w:val="000000" w:themeColor="text1"/>
                <w:sz w:val="22"/>
              </w:rPr>
              <w:t>dd.mm.yyyy</w:t>
            </w:r>
            <w:proofErr w:type="spellEnd"/>
            <w:proofErr w:type="gramEnd"/>
            <w:r w:rsidRPr="00962896">
              <w:rPr>
                <w:rFonts w:asciiTheme="minorHAnsi" w:hAnsiTheme="minorHAnsi" w:cstheme="minorHAnsi"/>
                <w:bCs/>
                <w:color w:val="000000" w:themeColor="text1"/>
                <w:sz w:val="22"/>
              </w:rPr>
              <w:t>):</w:t>
            </w:r>
          </w:p>
        </w:tc>
        <w:tc>
          <w:tcPr>
            <w:tcW w:w="4365" w:type="dxa"/>
          </w:tcPr>
          <w:p w14:paraId="3EE2FC2D" w14:textId="744CC024" w:rsidR="000A7AF2" w:rsidRPr="00962896" w:rsidRDefault="004C1622"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sz w:val="22"/>
                <w:lang w:val="fr-FR"/>
              </w:rPr>
              <w:t>09/05/2016</w:t>
            </w:r>
            <w:r w:rsidR="00655ABA" w:rsidRPr="00962896">
              <w:rPr>
                <w:rFonts w:asciiTheme="minorHAnsi" w:hAnsiTheme="minorHAnsi" w:cstheme="minorHAnsi"/>
                <w:sz w:val="22"/>
                <w:lang w:val="fr-FR"/>
              </w:rPr>
              <w:t> ; l’addendum du Programme d’appui au SE</w:t>
            </w:r>
            <w:r w:rsidR="009B7E0A" w:rsidRPr="00962896">
              <w:rPr>
                <w:rFonts w:asciiTheme="minorHAnsi" w:hAnsiTheme="minorHAnsi" w:cstheme="minorHAnsi"/>
                <w:sz w:val="22"/>
                <w:lang w:val="fr-FR"/>
              </w:rPr>
              <w:t>-</w:t>
            </w:r>
            <w:r w:rsidR="00655ABA" w:rsidRPr="00962896">
              <w:rPr>
                <w:rFonts w:asciiTheme="minorHAnsi" w:hAnsiTheme="minorHAnsi" w:cstheme="minorHAnsi"/>
                <w:sz w:val="22"/>
                <w:lang w:val="fr-FR"/>
              </w:rPr>
              <w:t>FONAREDD a été approuvé le 05 Septembre 2019.</w:t>
            </w:r>
          </w:p>
        </w:tc>
      </w:tr>
      <w:tr w:rsidR="00692712" w:rsidRPr="00962896" w14:paraId="4421F493" w14:textId="77777777" w:rsidTr="000A7AF2">
        <w:trPr>
          <w:trHeight w:val="253"/>
        </w:trPr>
        <w:tc>
          <w:tcPr>
            <w:tcW w:w="4369" w:type="dxa"/>
          </w:tcPr>
          <w:p w14:paraId="515C7EBD" w14:textId="7C152707" w:rsidR="000A7AF2" w:rsidRPr="00962896" w:rsidRDefault="000A7AF2"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 xml:space="preserve">Date de </w:t>
            </w:r>
            <w:r w:rsidR="002D2FAB">
              <w:rPr>
                <w:rFonts w:asciiTheme="minorHAnsi" w:hAnsiTheme="minorHAnsi" w:cstheme="minorHAnsi"/>
                <w:bCs/>
                <w:color w:val="000000" w:themeColor="text1"/>
                <w:sz w:val="22"/>
              </w:rPr>
              <w:t>1</w:t>
            </w:r>
            <w:r w:rsidR="002D2FAB" w:rsidRPr="002D2FAB">
              <w:rPr>
                <w:rFonts w:asciiTheme="minorHAnsi" w:hAnsiTheme="minorHAnsi" w:cstheme="minorHAnsi"/>
                <w:bCs/>
                <w:color w:val="000000" w:themeColor="text1"/>
                <w:sz w:val="22"/>
                <w:vertAlign w:val="superscript"/>
              </w:rPr>
              <w:t>er</w:t>
            </w:r>
            <w:r w:rsidR="002D2FAB">
              <w:rPr>
                <w:rFonts w:asciiTheme="minorHAnsi" w:hAnsiTheme="minorHAnsi" w:cstheme="minorHAnsi"/>
                <w:bCs/>
                <w:color w:val="000000" w:themeColor="text1"/>
                <w:sz w:val="22"/>
              </w:rPr>
              <w:t xml:space="preserve"> </w:t>
            </w:r>
            <w:r w:rsidRPr="00962896">
              <w:rPr>
                <w:rFonts w:asciiTheme="minorHAnsi" w:hAnsiTheme="minorHAnsi" w:cstheme="minorHAnsi"/>
                <w:bCs/>
                <w:color w:val="000000" w:themeColor="text1"/>
                <w:sz w:val="22"/>
              </w:rPr>
              <w:t>transfert de</w:t>
            </w:r>
            <w:r w:rsidR="002D2FAB">
              <w:rPr>
                <w:rFonts w:asciiTheme="minorHAnsi" w:hAnsiTheme="minorHAnsi" w:cstheme="minorHAnsi"/>
                <w:bCs/>
                <w:color w:val="000000" w:themeColor="text1"/>
                <w:sz w:val="22"/>
              </w:rPr>
              <w:t xml:space="preserve"> </w:t>
            </w:r>
            <w:r w:rsidRPr="00962896">
              <w:rPr>
                <w:rFonts w:asciiTheme="minorHAnsi" w:hAnsiTheme="minorHAnsi" w:cstheme="minorHAnsi"/>
                <w:bCs/>
                <w:color w:val="000000" w:themeColor="text1"/>
                <w:sz w:val="22"/>
              </w:rPr>
              <w:t>fonds par MPTF (</w:t>
            </w:r>
            <w:proofErr w:type="spellStart"/>
            <w:proofErr w:type="gramStart"/>
            <w:r w:rsidRPr="00962896">
              <w:rPr>
                <w:rFonts w:asciiTheme="minorHAnsi" w:hAnsiTheme="minorHAnsi" w:cstheme="minorHAnsi"/>
                <w:bCs/>
                <w:color w:val="000000" w:themeColor="text1"/>
                <w:sz w:val="22"/>
              </w:rPr>
              <w:t>dd.mm.yyyy</w:t>
            </w:r>
            <w:proofErr w:type="spellEnd"/>
            <w:proofErr w:type="gramEnd"/>
            <w:r w:rsidRPr="00962896">
              <w:rPr>
                <w:rFonts w:asciiTheme="minorHAnsi" w:hAnsiTheme="minorHAnsi" w:cstheme="minorHAnsi"/>
                <w:bCs/>
                <w:color w:val="000000" w:themeColor="text1"/>
                <w:sz w:val="22"/>
              </w:rPr>
              <w:t>):</w:t>
            </w:r>
            <w:r w:rsidR="002D3717" w:rsidRPr="00962896">
              <w:rPr>
                <w:rStyle w:val="Appelnotedebasdep"/>
                <w:rFonts w:asciiTheme="minorHAnsi" w:hAnsiTheme="minorHAnsi" w:cstheme="minorHAnsi"/>
                <w:bCs/>
                <w:i w:val="0"/>
                <w:iCs w:val="0"/>
                <w:color w:val="000000" w:themeColor="text1"/>
                <w:sz w:val="22"/>
              </w:rPr>
              <w:footnoteReference w:id="2"/>
            </w:r>
          </w:p>
        </w:tc>
        <w:tc>
          <w:tcPr>
            <w:tcW w:w="4365" w:type="dxa"/>
          </w:tcPr>
          <w:p w14:paraId="6476FF03" w14:textId="6ADA1227" w:rsidR="000A7AF2" w:rsidRPr="00962896" w:rsidRDefault="000825FA"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sz w:val="22"/>
                <w:lang w:val="fr-FR"/>
              </w:rPr>
              <w:t>07/04/2017</w:t>
            </w:r>
          </w:p>
        </w:tc>
      </w:tr>
      <w:tr w:rsidR="00692712" w:rsidRPr="00962896" w14:paraId="63EE47D1" w14:textId="77777777" w:rsidTr="000A7AF2">
        <w:tc>
          <w:tcPr>
            <w:tcW w:w="4369" w:type="dxa"/>
          </w:tcPr>
          <w:p w14:paraId="65B0871D" w14:textId="77777777" w:rsidR="00663CA7" w:rsidRPr="00962896" w:rsidRDefault="00EF60F6"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Date de lancement officiel</w:t>
            </w:r>
            <w:r w:rsidR="000A7AF2" w:rsidRPr="00962896">
              <w:rPr>
                <w:rFonts w:asciiTheme="minorHAnsi" w:hAnsiTheme="minorHAnsi" w:cstheme="minorHAnsi"/>
                <w:bCs/>
                <w:color w:val="000000" w:themeColor="text1"/>
                <w:sz w:val="22"/>
              </w:rPr>
              <w:t>/Démarrage effectif</w:t>
            </w:r>
            <w:r w:rsidRPr="00962896">
              <w:rPr>
                <w:rFonts w:asciiTheme="minorHAnsi" w:hAnsiTheme="minorHAnsi" w:cstheme="minorHAnsi"/>
                <w:bCs/>
                <w:color w:val="000000" w:themeColor="text1"/>
                <w:sz w:val="22"/>
              </w:rPr>
              <w:t xml:space="preserve"> (</w:t>
            </w:r>
            <w:proofErr w:type="spellStart"/>
            <w:proofErr w:type="gramStart"/>
            <w:r w:rsidRPr="00962896">
              <w:rPr>
                <w:rFonts w:asciiTheme="minorHAnsi" w:hAnsiTheme="minorHAnsi" w:cstheme="minorHAnsi"/>
                <w:bCs/>
                <w:color w:val="000000" w:themeColor="text1"/>
                <w:sz w:val="22"/>
              </w:rPr>
              <w:t>dd.mm.yyyy</w:t>
            </w:r>
            <w:proofErr w:type="spellEnd"/>
            <w:proofErr w:type="gramEnd"/>
            <w:r w:rsidRPr="00962896">
              <w:rPr>
                <w:rFonts w:asciiTheme="minorHAnsi" w:hAnsiTheme="minorHAnsi" w:cstheme="minorHAnsi"/>
                <w:bCs/>
                <w:color w:val="000000" w:themeColor="text1"/>
                <w:sz w:val="22"/>
              </w:rPr>
              <w:t>):</w:t>
            </w:r>
            <w:r w:rsidR="000A7AF2" w:rsidRPr="00962896">
              <w:rPr>
                <w:rFonts w:asciiTheme="minorHAnsi" w:hAnsiTheme="minorHAnsi" w:cstheme="minorHAnsi"/>
                <w:bCs/>
                <w:color w:val="000000" w:themeColor="text1"/>
                <w:sz w:val="22"/>
              </w:rPr>
              <w:t xml:space="preserve"> </w:t>
            </w:r>
          </w:p>
        </w:tc>
        <w:tc>
          <w:tcPr>
            <w:tcW w:w="4365" w:type="dxa"/>
          </w:tcPr>
          <w:p w14:paraId="403C49F6" w14:textId="42C71E8F" w:rsidR="00663CA7" w:rsidRPr="00962896" w:rsidRDefault="00C57264"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N/A</w:t>
            </w:r>
          </w:p>
        </w:tc>
      </w:tr>
      <w:tr w:rsidR="00692712" w:rsidRPr="00962896" w14:paraId="03C16011" w14:textId="77777777" w:rsidTr="000A7AF2">
        <w:trPr>
          <w:trHeight w:val="281"/>
        </w:trPr>
        <w:tc>
          <w:tcPr>
            <w:tcW w:w="4369" w:type="dxa"/>
          </w:tcPr>
          <w:p w14:paraId="47461AE1" w14:textId="77777777" w:rsidR="00EF60F6" w:rsidRPr="00962896" w:rsidRDefault="00EF60F6"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Date de clôture originale (</w:t>
            </w:r>
            <w:proofErr w:type="spellStart"/>
            <w:proofErr w:type="gramStart"/>
            <w:r w:rsidRPr="00962896">
              <w:rPr>
                <w:rFonts w:asciiTheme="minorHAnsi" w:hAnsiTheme="minorHAnsi" w:cstheme="minorHAnsi"/>
                <w:bCs/>
                <w:color w:val="000000" w:themeColor="text1"/>
                <w:sz w:val="22"/>
              </w:rPr>
              <w:t>dd.mm.yyyy</w:t>
            </w:r>
            <w:proofErr w:type="spellEnd"/>
            <w:proofErr w:type="gramEnd"/>
            <w:r w:rsidRPr="00962896">
              <w:rPr>
                <w:rFonts w:asciiTheme="minorHAnsi" w:hAnsiTheme="minorHAnsi" w:cstheme="minorHAnsi"/>
                <w:bCs/>
                <w:color w:val="000000" w:themeColor="text1"/>
                <w:sz w:val="22"/>
              </w:rPr>
              <w:t xml:space="preserve">)  </w:t>
            </w:r>
          </w:p>
        </w:tc>
        <w:tc>
          <w:tcPr>
            <w:tcW w:w="4365" w:type="dxa"/>
          </w:tcPr>
          <w:p w14:paraId="6782108A" w14:textId="1CA3752F" w:rsidR="00EF60F6" w:rsidRPr="00962896" w:rsidRDefault="008F387E"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N/A</w:t>
            </w:r>
          </w:p>
        </w:tc>
      </w:tr>
      <w:tr w:rsidR="00692712" w:rsidRPr="00962896" w14:paraId="081B515E" w14:textId="77777777" w:rsidTr="000A7AF2">
        <w:tc>
          <w:tcPr>
            <w:tcW w:w="4369" w:type="dxa"/>
          </w:tcPr>
          <w:p w14:paraId="2C8F2F2A" w14:textId="77777777" w:rsidR="00EF60F6" w:rsidRPr="00962896" w:rsidRDefault="00EF60F6"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Date de clôture actuelle (</w:t>
            </w:r>
            <w:proofErr w:type="spellStart"/>
            <w:proofErr w:type="gramStart"/>
            <w:r w:rsidRPr="00962896">
              <w:rPr>
                <w:rFonts w:asciiTheme="minorHAnsi" w:hAnsiTheme="minorHAnsi" w:cstheme="minorHAnsi"/>
                <w:bCs/>
                <w:color w:val="000000" w:themeColor="text1"/>
                <w:sz w:val="22"/>
              </w:rPr>
              <w:t>dd.mm.yyyy</w:t>
            </w:r>
            <w:proofErr w:type="spellEnd"/>
            <w:proofErr w:type="gramEnd"/>
            <w:r w:rsidRPr="00962896">
              <w:rPr>
                <w:rFonts w:asciiTheme="minorHAnsi" w:hAnsiTheme="minorHAnsi" w:cstheme="minorHAnsi"/>
                <w:bCs/>
                <w:color w:val="000000" w:themeColor="text1"/>
                <w:sz w:val="22"/>
              </w:rPr>
              <w:t>)</w:t>
            </w:r>
          </w:p>
        </w:tc>
        <w:tc>
          <w:tcPr>
            <w:tcW w:w="4365" w:type="dxa"/>
          </w:tcPr>
          <w:p w14:paraId="0C112093" w14:textId="729A0CAB" w:rsidR="00EF60F6" w:rsidRPr="00962896" w:rsidRDefault="008F387E"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N/A</w:t>
            </w:r>
          </w:p>
        </w:tc>
      </w:tr>
      <w:tr w:rsidR="00692712" w:rsidRPr="00962896" w14:paraId="2E4D003F" w14:textId="77777777" w:rsidTr="000A7AF2">
        <w:tc>
          <w:tcPr>
            <w:tcW w:w="4369" w:type="dxa"/>
          </w:tcPr>
          <w:p w14:paraId="1B0D2BD6" w14:textId="10A13DE8" w:rsidR="00EF60F6" w:rsidRPr="00962896" w:rsidRDefault="00735CAA"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Décaissements au 31/12/20</w:t>
            </w:r>
            <w:r w:rsidR="00D92EFF" w:rsidRPr="00962896">
              <w:rPr>
                <w:rFonts w:asciiTheme="minorHAnsi" w:hAnsiTheme="minorHAnsi" w:cstheme="minorHAnsi"/>
                <w:bCs/>
                <w:color w:val="000000" w:themeColor="text1"/>
                <w:sz w:val="22"/>
              </w:rPr>
              <w:t>20</w:t>
            </w:r>
          </w:p>
        </w:tc>
        <w:tc>
          <w:tcPr>
            <w:tcW w:w="4365" w:type="dxa"/>
          </w:tcPr>
          <w:p w14:paraId="63577C6B" w14:textId="0C5DC963" w:rsidR="00EF60F6" w:rsidRPr="00962896" w:rsidRDefault="00EC42EC" w:rsidP="00FE359B">
            <w:pPr>
              <w:spacing w:after="0" w:line="276" w:lineRule="auto"/>
              <w:ind w:left="0" w:firstLine="0"/>
              <w:rPr>
                <w:rFonts w:asciiTheme="minorHAnsi" w:hAnsiTheme="minorHAnsi" w:cstheme="minorHAnsi"/>
                <w:bCs/>
                <w:color w:val="000000" w:themeColor="text1"/>
                <w:sz w:val="22"/>
              </w:rPr>
            </w:pPr>
            <w:r>
              <w:rPr>
                <w:rFonts w:asciiTheme="minorHAnsi" w:hAnsiTheme="minorHAnsi" w:cstheme="minorHAnsi"/>
                <w:sz w:val="22"/>
                <w:lang w:val="fr-FR"/>
              </w:rPr>
              <w:t>USD 6 586 310</w:t>
            </w:r>
          </w:p>
        </w:tc>
      </w:tr>
      <w:tr w:rsidR="00692712" w:rsidRPr="00962896" w14:paraId="23EF649B" w14:textId="77777777" w:rsidTr="000A7AF2">
        <w:tc>
          <w:tcPr>
            <w:tcW w:w="4369" w:type="dxa"/>
          </w:tcPr>
          <w:p w14:paraId="5B0F2F87" w14:textId="680F3664" w:rsidR="000A7AF2" w:rsidRPr="00962896" w:rsidRDefault="000A7AF2"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Dépenses globales (USD) au 31/12/20</w:t>
            </w:r>
            <w:r w:rsidR="00D92EFF" w:rsidRPr="00962896">
              <w:rPr>
                <w:rFonts w:asciiTheme="minorHAnsi" w:hAnsiTheme="minorHAnsi" w:cstheme="minorHAnsi"/>
                <w:bCs/>
                <w:color w:val="000000" w:themeColor="text1"/>
                <w:sz w:val="22"/>
              </w:rPr>
              <w:t>20</w:t>
            </w:r>
          </w:p>
        </w:tc>
        <w:tc>
          <w:tcPr>
            <w:tcW w:w="4365" w:type="dxa"/>
          </w:tcPr>
          <w:p w14:paraId="709F222F" w14:textId="1147ABC5" w:rsidR="000A7AF2" w:rsidRPr="00962896" w:rsidRDefault="00EC42EC" w:rsidP="00FE359B">
            <w:pPr>
              <w:spacing w:after="0" w:line="276" w:lineRule="auto"/>
              <w:ind w:left="0" w:firstLine="0"/>
              <w:rPr>
                <w:rFonts w:asciiTheme="minorHAnsi" w:hAnsiTheme="minorHAnsi" w:cstheme="minorHAnsi"/>
                <w:bCs/>
                <w:color w:val="000000" w:themeColor="text1"/>
                <w:sz w:val="22"/>
                <w:highlight w:val="yellow"/>
              </w:rPr>
            </w:pPr>
            <w:r>
              <w:rPr>
                <w:rFonts w:asciiTheme="minorHAnsi" w:hAnsiTheme="minorHAnsi" w:cstheme="minorHAnsi"/>
                <w:sz w:val="22"/>
                <w:highlight w:val="yellow"/>
                <w:lang w:val="fr-FR"/>
              </w:rPr>
              <w:t xml:space="preserve">USD </w:t>
            </w:r>
            <w:r w:rsidR="002D2FAB">
              <w:rPr>
                <w:rFonts w:asciiTheme="minorHAnsi" w:hAnsiTheme="minorHAnsi" w:cstheme="minorHAnsi"/>
                <w:sz w:val="22"/>
                <w:highlight w:val="yellow"/>
                <w:lang w:val="fr-FR"/>
              </w:rPr>
              <w:t>4713418,84</w:t>
            </w:r>
          </w:p>
        </w:tc>
      </w:tr>
      <w:tr w:rsidR="00692712" w:rsidRPr="00962896" w14:paraId="1D5CAFF2" w14:textId="77777777" w:rsidTr="000A7AF2">
        <w:tc>
          <w:tcPr>
            <w:tcW w:w="4369" w:type="dxa"/>
          </w:tcPr>
          <w:p w14:paraId="31F347C8" w14:textId="2CC9FA7C" w:rsidR="000A7AF2" w:rsidRPr="00962896" w:rsidRDefault="00735CAA"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Taux de consommation</w:t>
            </w:r>
            <w:r w:rsidR="00692712" w:rsidRPr="00962896">
              <w:rPr>
                <w:rFonts w:asciiTheme="minorHAnsi" w:hAnsiTheme="minorHAnsi" w:cstheme="minorHAnsi"/>
                <w:bCs/>
                <w:color w:val="000000" w:themeColor="text1"/>
                <w:sz w:val="22"/>
              </w:rPr>
              <w:t xml:space="preserve"> de la 1</w:t>
            </w:r>
            <w:r w:rsidR="00692712" w:rsidRPr="00962896">
              <w:rPr>
                <w:rFonts w:asciiTheme="minorHAnsi" w:hAnsiTheme="minorHAnsi" w:cstheme="minorHAnsi"/>
                <w:bCs/>
                <w:color w:val="000000" w:themeColor="text1"/>
                <w:sz w:val="22"/>
                <w:vertAlign w:val="superscript"/>
              </w:rPr>
              <w:t>ère</w:t>
            </w:r>
            <w:r w:rsidR="00692712" w:rsidRPr="00962896">
              <w:rPr>
                <w:rFonts w:asciiTheme="minorHAnsi" w:hAnsiTheme="minorHAnsi" w:cstheme="minorHAnsi"/>
                <w:bCs/>
                <w:color w:val="000000" w:themeColor="text1"/>
                <w:sz w:val="22"/>
              </w:rPr>
              <w:t xml:space="preserve"> tranche</w:t>
            </w:r>
          </w:p>
        </w:tc>
        <w:tc>
          <w:tcPr>
            <w:tcW w:w="4365" w:type="dxa"/>
          </w:tcPr>
          <w:p w14:paraId="5D158358" w14:textId="3DCBD9DD" w:rsidR="000A7AF2" w:rsidRPr="00962896" w:rsidRDefault="005E4BB9"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highlight w:val="yellow"/>
              </w:rPr>
              <w:t>7</w:t>
            </w:r>
            <w:r w:rsidR="002D2FAB">
              <w:rPr>
                <w:rFonts w:asciiTheme="minorHAnsi" w:hAnsiTheme="minorHAnsi" w:cstheme="minorHAnsi"/>
                <w:bCs/>
                <w:color w:val="000000" w:themeColor="text1"/>
                <w:sz w:val="22"/>
                <w:highlight w:val="yellow"/>
              </w:rPr>
              <w:t>2</w:t>
            </w:r>
            <w:r w:rsidR="00532057" w:rsidRPr="00962896">
              <w:rPr>
                <w:rFonts w:asciiTheme="minorHAnsi" w:hAnsiTheme="minorHAnsi" w:cstheme="minorHAnsi"/>
                <w:bCs/>
                <w:color w:val="000000" w:themeColor="text1"/>
                <w:sz w:val="22"/>
                <w:highlight w:val="yellow"/>
              </w:rPr>
              <w:t>%</w:t>
            </w:r>
          </w:p>
        </w:tc>
      </w:tr>
      <w:tr w:rsidR="00692712" w:rsidRPr="00962896" w14:paraId="1F72609B" w14:textId="77777777" w:rsidTr="000A7AF2">
        <w:tc>
          <w:tcPr>
            <w:tcW w:w="4369" w:type="dxa"/>
          </w:tcPr>
          <w:p w14:paraId="07D69CC0" w14:textId="77777777" w:rsidR="000A7AF2" w:rsidRPr="00962896" w:rsidRDefault="000A7AF2"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Date d’évaluation à mi-parcours le cas échéant</w:t>
            </w:r>
          </w:p>
        </w:tc>
        <w:tc>
          <w:tcPr>
            <w:tcW w:w="4365" w:type="dxa"/>
          </w:tcPr>
          <w:p w14:paraId="4F483051" w14:textId="020ECEF2" w:rsidR="000A7AF2" w:rsidRPr="00962896" w:rsidRDefault="009F4DE5"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Prévu</w:t>
            </w:r>
            <w:r w:rsidR="008203CC">
              <w:rPr>
                <w:rFonts w:asciiTheme="minorHAnsi" w:hAnsiTheme="minorHAnsi" w:cstheme="minorHAnsi"/>
                <w:bCs/>
                <w:color w:val="000000" w:themeColor="text1"/>
                <w:sz w:val="22"/>
              </w:rPr>
              <w:t>e</w:t>
            </w:r>
            <w:r w:rsidRPr="00962896">
              <w:rPr>
                <w:rFonts w:asciiTheme="minorHAnsi" w:hAnsiTheme="minorHAnsi" w:cstheme="minorHAnsi"/>
                <w:bCs/>
                <w:color w:val="000000" w:themeColor="text1"/>
                <w:sz w:val="22"/>
              </w:rPr>
              <w:t xml:space="preserve"> pour 2021</w:t>
            </w:r>
          </w:p>
        </w:tc>
      </w:tr>
      <w:tr w:rsidR="00692712" w:rsidRPr="00962896" w14:paraId="6A718BA9" w14:textId="77777777" w:rsidTr="000A7AF2">
        <w:tc>
          <w:tcPr>
            <w:tcW w:w="4369" w:type="dxa"/>
          </w:tcPr>
          <w:p w14:paraId="01F0D13C" w14:textId="292377D2" w:rsidR="004B2A08" w:rsidRPr="00962896" w:rsidRDefault="007B641C" w:rsidP="00FE359B">
            <w:pPr>
              <w:spacing w:after="0" w:line="276" w:lineRule="auto"/>
              <w:ind w:left="0" w:firstLine="0"/>
              <w:rPr>
                <w:rFonts w:asciiTheme="minorHAnsi" w:hAnsiTheme="minorHAnsi" w:cstheme="minorHAnsi"/>
                <w:bCs/>
                <w:color w:val="000000" w:themeColor="text1"/>
                <w:sz w:val="22"/>
              </w:rPr>
            </w:pPr>
            <w:r w:rsidRPr="00962896">
              <w:rPr>
                <w:rFonts w:asciiTheme="minorHAnsi" w:hAnsiTheme="minorHAnsi" w:cstheme="minorHAnsi"/>
                <w:bCs/>
                <w:color w:val="000000" w:themeColor="text1"/>
                <w:sz w:val="22"/>
              </w:rPr>
              <w:t>Contact (</w:t>
            </w:r>
            <w:r w:rsidR="004B2A08" w:rsidRPr="00962896">
              <w:rPr>
                <w:rFonts w:asciiTheme="minorHAnsi" w:hAnsiTheme="minorHAnsi" w:cstheme="minorHAnsi"/>
                <w:bCs/>
                <w:color w:val="000000" w:themeColor="text1"/>
                <w:sz w:val="22"/>
              </w:rPr>
              <w:t>Nom, titre, organisation participante et adresse mail :</w:t>
            </w:r>
          </w:p>
        </w:tc>
        <w:tc>
          <w:tcPr>
            <w:tcW w:w="4365" w:type="dxa"/>
          </w:tcPr>
          <w:p w14:paraId="0E97A3BF" w14:textId="65BE85BD" w:rsidR="004B2A08" w:rsidRPr="00962896" w:rsidRDefault="00A16862" w:rsidP="00FE359B">
            <w:pPr>
              <w:spacing w:after="0" w:line="276" w:lineRule="auto"/>
              <w:ind w:left="0" w:firstLine="0"/>
              <w:rPr>
                <w:rFonts w:asciiTheme="minorHAnsi" w:hAnsiTheme="minorHAnsi" w:cstheme="minorHAnsi"/>
                <w:bCs/>
                <w:color w:val="000000" w:themeColor="text1"/>
                <w:sz w:val="22"/>
              </w:rPr>
            </w:pPr>
            <w:proofErr w:type="spellStart"/>
            <w:r w:rsidRPr="00962896">
              <w:rPr>
                <w:rFonts w:asciiTheme="minorHAnsi" w:hAnsiTheme="minorHAnsi" w:cstheme="minorHAnsi"/>
                <w:bCs/>
                <w:color w:val="000000" w:themeColor="text1"/>
                <w:sz w:val="22"/>
              </w:rPr>
              <w:t>Mirey</w:t>
            </w:r>
            <w:proofErr w:type="spellEnd"/>
            <w:r w:rsidRPr="00962896">
              <w:rPr>
                <w:rFonts w:asciiTheme="minorHAnsi" w:hAnsiTheme="minorHAnsi" w:cstheme="minorHAnsi"/>
                <w:bCs/>
                <w:color w:val="000000" w:themeColor="text1"/>
                <w:sz w:val="22"/>
              </w:rPr>
              <w:t xml:space="preserve"> </w:t>
            </w:r>
            <w:proofErr w:type="spellStart"/>
            <w:r w:rsidRPr="00962896">
              <w:rPr>
                <w:rFonts w:asciiTheme="minorHAnsi" w:hAnsiTheme="minorHAnsi" w:cstheme="minorHAnsi"/>
                <w:bCs/>
                <w:color w:val="000000" w:themeColor="text1"/>
                <w:sz w:val="22"/>
              </w:rPr>
              <w:t>Atallah</w:t>
            </w:r>
            <w:proofErr w:type="spellEnd"/>
            <w:r w:rsidRPr="00962896">
              <w:rPr>
                <w:rFonts w:asciiTheme="minorHAnsi" w:hAnsiTheme="minorHAnsi" w:cstheme="minorHAnsi"/>
                <w:bCs/>
                <w:color w:val="000000" w:themeColor="text1"/>
                <w:sz w:val="22"/>
              </w:rPr>
              <w:t xml:space="preserve">, </w:t>
            </w:r>
            <w:r w:rsidR="004370C4" w:rsidRPr="00962896">
              <w:rPr>
                <w:rFonts w:asciiTheme="minorHAnsi" w:hAnsiTheme="minorHAnsi" w:cstheme="minorHAnsi"/>
                <w:sz w:val="22"/>
              </w:rPr>
              <w:t xml:space="preserve">Conseiller Technique Principal, PNUD </w:t>
            </w:r>
            <w:hyperlink r:id="rId11" w:history="1">
              <w:r w:rsidR="00553198" w:rsidRPr="00962896">
                <w:rPr>
                  <w:rStyle w:val="Lienhypertexte"/>
                  <w:rFonts w:asciiTheme="minorHAnsi" w:hAnsiTheme="minorHAnsi" w:cstheme="minorHAnsi"/>
                  <w:sz w:val="22"/>
                </w:rPr>
                <w:t>Mirey.atallah@undp.org</w:t>
              </w:r>
            </w:hyperlink>
            <w:r w:rsidR="00553198" w:rsidRPr="00962896">
              <w:rPr>
                <w:rFonts w:asciiTheme="minorHAnsi" w:hAnsiTheme="minorHAnsi" w:cstheme="minorHAnsi"/>
                <w:sz w:val="22"/>
              </w:rPr>
              <w:t>;</w:t>
            </w:r>
          </w:p>
        </w:tc>
      </w:tr>
    </w:tbl>
    <w:p w14:paraId="5C0539D9" w14:textId="77777777" w:rsidR="008A5596" w:rsidRDefault="008A5596" w:rsidP="00FE359B">
      <w:pPr>
        <w:spacing w:after="120" w:line="276" w:lineRule="auto"/>
        <w:ind w:left="0" w:firstLine="0"/>
        <w:rPr>
          <w:rFonts w:asciiTheme="minorHAnsi" w:hAnsiTheme="minorHAnsi" w:cstheme="minorHAnsi"/>
          <w:sz w:val="22"/>
        </w:rPr>
        <w:sectPr w:rsidR="008A5596" w:rsidSect="008A5596">
          <w:headerReference w:type="default" r:id="rId12"/>
          <w:footerReference w:type="default" r:id="rId13"/>
          <w:headerReference w:type="first" r:id="rId14"/>
          <w:pgSz w:w="11900" w:h="16840"/>
          <w:pgMar w:top="1961" w:right="1557" w:bottom="1493" w:left="1579" w:header="1020" w:footer="1115" w:gutter="0"/>
          <w:cols w:space="720"/>
          <w:titlePg/>
          <w:docGrid w:linePitch="286"/>
        </w:sectPr>
      </w:pPr>
    </w:p>
    <w:p w14:paraId="53D9877E" w14:textId="54E37BA6" w:rsidR="00A33C2C" w:rsidRDefault="00A33C2C" w:rsidP="00FE359B">
      <w:pPr>
        <w:spacing w:after="120" w:line="276" w:lineRule="auto"/>
        <w:ind w:left="0" w:firstLine="0"/>
        <w:rPr>
          <w:rFonts w:asciiTheme="minorHAnsi" w:hAnsiTheme="minorHAnsi" w:cstheme="minorHAnsi"/>
          <w:sz w:val="22"/>
        </w:rPr>
      </w:pPr>
    </w:p>
    <w:p w14:paraId="73D54A07" w14:textId="3CCBE59B" w:rsidR="00352CB5" w:rsidRPr="004A0DC5" w:rsidRDefault="00FA4940" w:rsidP="00FE359B">
      <w:pPr>
        <w:pStyle w:val="Titre1"/>
        <w:numPr>
          <w:ilvl w:val="0"/>
          <w:numId w:val="3"/>
        </w:numPr>
        <w:spacing w:before="0" w:after="120" w:line="276" w:lineRule="auto"/>
        <w:rPr>
          <w:rFonts w:asciiTheme="minorHAnsi" w:hAnsiTheme="minorHAnsi" w:cstheme="minorHAnsi"/>
          <w:sz w:val="22"/>
        </w:rPr>
      </w:pPr>
      <w:bookmarkStart w:id="1" w:name="_Ref48210282"/>
      <w:bookmarkStart w:id="2" w:name="_Ref48210302"/>
      <w:bookmarkStart w:id="3" w:name="_Toc61356470"/>
      <w:r w:rsidRPr="004A0DC5">
        <w:rPr>
          <w:rFonts w:asciiTheme="minorHAnsi" w:hAnsiTheme="minorHAnsi" w:cstheme="minorHAnsi"/>
          <w:sz w:val="22"/>
        </w:rPr>
        <w:t>Résumé exécutif</w:t>
      </w:r>
      <w:bookmarkEnd w:id="1"/>
      <w:bookmarkEnd w:id="2"/>
      <w:bookmarkEnd w:id="3"/>
    </w:p>
    <w:p w14:paraId="25DDEA81" w14:textId="71B2E51C" w:rsidR="008F5E53" w:rsidRPr="00AB666C" w:rsidRDefault="00127A17" w:rsidP="0001234C">
      <w:pPr>
        <w:spacing w:after="120" w:line="276" w:lineRule="auto"/>
        <w:ind w:left="10" w:firstLine="0"/>
        <w:rPr>
          <w:rFonts w:asciiTheme="minorHAnsi" w:hAnsiTheme="minorHAnsi" w:cstheme="minorHAnsi"/>
          <w:sz w:val="22"/>
        </w:rPr>
      </w:pPr>
      <w:r w:rsidRPr="00AB666C">
        <w:rPr>
          <w:rFonts w:asciiTheme="minorHAnsi" w:hAnsiTheme="minorHAnsi" w:cstheme="minorHAnsi"/>
          <w:sz w:val="22"/>
        </w:rPr>
        <w:t xml:space="preserve">Le premier partenariat entre la RDC et CAFI arrivant à termes à la fin de 2020, le Secrétariat Exécutif </w:t>
      </w:r>
      <w:r w:rsidR="0001234C" w:rsidRPr="00AB666C">
        <w:rPr>
          <w:rFonts w:asciiTheme="minorHAnsi" w:hAnsiTheme="minorHAnsi" w:cstheme="minorHAnsi"/>
          <w:sz w:val="22"/>
        </w:rPr>
        <w:t xml:space="preserve">(SE) </w:t>
      </w:r>
      <w:r w:rsidRPr="00AB666C">
        <w:rPr>
          <w:rFonts w:asciiTheme="minorHAnsi" w:hAnsiTheme="minorHAnsi" w:cstheme="minorHAnsi"/>
          <w:sz w:val="22"/>
        </w:rPr>
        <w:t>a fait face à une année tant exigeante que gratifiante</w:t>
      </w:r>
      <w:r w:rsidR="001B024E" w:rsidRPr="00AB666C">
        <w:rPr>
          <w:rFonts w:asciiTheme="minorHAnsi" w:hAnsiTheme="minorHAnsi" w:cstheme="minorHAnsi"/>
          <w:sz w:val="22"/>
        </w:rPr>
        <w:t>, demandant des efforts importants</w:t>
      </w:r>
      <w:r w:rsidR="00D917C6" w:rsidRPr="00AB666C">
        <w:rPr>
          <w:rFonts w:asciiTheme="minorHAnsi" w:hAnsiTheme="minorHAnsi" w:cstheme="minorHAnsi"/>
          <w:sz w:val="22"/>
        </w:rPr>
        <w:t xml:space="preserve"> en vue </w:t>
      </w:r>
      <w:r w:rsidR="00FC4F0F" w:rsidRPr="00AB666C">
        <w:rPr>
          <w:rFonts w:asciiTheme="minorHAnsi" w:hAnsiTheme="minorHAnsi" w:cstheme="minorHAnsi"/>
          <w:sz w:val="22"/>
        </w:rPr>
        <w:t>de suivre</w:t>
      </w:r>
      <w:r w:rsidR="00D917C6" w:rsidRPr="00AB666C">
        <w:rPr>
          <w:rFonts w:asciiTheme="minorHAnsi" w:hAnsiTheme="minorHAnsi" w:cstheme="minorHAnsi"/>
          <w:sz w:val="22"/>
        </w:rPr>
        <w:t xml:space="preserve"> la réalisation des jalons de la </w:t>
      </w:r>
      <w:r w:rsidR="00FC4F0F" w:rsidRPr="00AB666C">
        <w:rPr>
          <w:rFonts w:asciiTheme="minorHAnsi" w:hAnsiTheme="minorHAnsi" w:cstheme="minorHAnsi"/>
          <w:sz w:val="22"/>
        </w:rPr>
        <w:t xml:space="preserve">première </w:t>
      </w:r>
      <w:r w:rsidR="0001234C" w:rsidRPr="00AB666C">
        <w:rPr>
          <w:rFonts w:asciiTheme="minorHAnsi" w:hAnsiTheme="minorHAnsi" w:cstheme="minorHAnsi"/>
          <w:sz w:val="22"/>
        </w:rPr>
        <w:t>L</w:t>
      </w:r>
      <w:r w:rsidR="00FC4F0F" w:rsidRPr="00AB666C">
        <w:rPr>
          <w:rFonts w:asciiTheme="minorHAnsi" w:hAnsiTheme="minorHAnsi" w:cstheme="minorHAnsi"/>
          <w:sz w:val="22"/>
        </w:rPr>
        <w:t>ettre d’</w:t>
      </w:r>
      <w:r w:rsidR="0001234C" w:rsidRPr="00AB666C">
        <w:rPr>
          <w:rFonts w:asciiTheme="minorHAnsi" w:hAnsiTheme="minorHAnsi" w:cstheme="minorHAnsi"/>
          <w:sz w:val="22"/>
        </w:rPr>
        <w:t>I</w:t>
      </w:r>
      <w:r w:rsidR="00FC4F0F" w:rsidRPr="00AB666C">
        <w:rPr>
          <w:rFonts w:asciiTheme="minorHAnsi" w:hAnsiTheme="minorHAnsi" w:cstheme="minorHAnsi"/>
          <w:sz w:val="22"/>
        </w:rPr>
        <w:t xml:space="preserve">ntention </w:t>
      </w:r>
      <w:r w:rsidR="00677809" w:rsidRPr="00AB666C">
        <w:rPr>
          <w:rFonts w:asciiTheme="minorHAnsi" w:hAnsiTheme="minorHAnsi" w:cstheme="minorHAnsi"/>
          <w:sz w:val="22"/>
        </w:rPr>
        <w:t xml:space="preserve">(LOI) </w:t>
      </w:r>
      <w:r w:rsidR="00FC4F0F" w:rsidRPr="00AB666C">
        <w:rPr>
          <w:rFonts w:asciiTheme="minorHAnsi" w:hAnsiTheme="minorHAnsi" w:cstheme="minorHAnsi"/>
          <w:sz w:val="22"/>
        </w:rPr>
        <w:t xml:space="preserve">RDC-CAFI, </w:t>
      </w:r>
      <w:r w:rsidR="00334C90" w:rsidRPr="00AB666C">
        <w:rPr>
          <w:rFonts w:asciiTheme="minorHAnsi" w:hAnsiTheme="minorHAnsi" w:cstheme="minorHAnsi"/>
          <w:sz w:val="22"/>
        </w:rPr>
        <w:t>ainsi que</w:t>
      </w:r>
      <w:r w:rsidR="00FC4F0F" w:rsidRPr="00AB666C">
        <w:rPr>
          <w:rFonts w:asciiTheme="minorHAnsi" w:hAnsiTheme="minorHAnsi" w:cstheme="minorHAnsi"/>
          <w:sz w:val="22"/>
        </w:rPr>
        <w:t xml:space="preserve"> de préparer une </w:t>
      </w:r>
      <w:r w:rsidR="00F943B2" w:rsidRPr="00AB666C">
        <w:rPr>
          <w:rFonts w:asciiTheme="minorHAnsi" w:hAnsiTheme="minorHAnsi" w:cstheme="minorHAnsi"/>
          <w:sz w:val="22"/>
        </w:rPr>
        <w:t xml:space="preserve">deuxième </w:t>
      </w:r>
      <w:r w:rsidR="00677809" w:rsidRPr="00AB666C">
        <w:rPr>
          <w:rFonts w:asciiTheme="minorHAnsi" w:hAnsiTheme="minorHAnsi" w:cstheme="minorHAnsi"/>
          <w:sz w:val="22"/>
        </w:rPr>
        <w:t>LOI</w:t>
      </w:r>
      <w:r w:rsidR="00F943B2" w:rsidRPr="00AB666C">
        <w:rPr>
          <w:rFonts w:asciiTheme="minorHAnsi" w:hAnsiTheme="minorHAnsi" w:cstheme="minorHAnsi"/>
          <w:sz w:val="22"/>
        </w:rPr>
        <w:t xml:space="preserve"> pour la période 2021-30. </w:t>
      </w:r>
      <w:r w:rsidR="0001234C" w:rsidRPr="00AB666C">
        <w:rPr>
          <w:rFonts w:asciiTheme="minorHAnsi" w:hAnsiTheme="minorHAnsi" w:cstheme="minorHAnsi"/>
          <w:sz w:val="22"/>
        </w:rPr>
        <w:t>Une des tâches principales du SE cette année a été de tenir</w:t>
      </w:r>
      <w:r w:rsidR="009F4DE5" w:rsidRPr="00AB666C">
        <w:rPr>
          <w:rFonts w:asciiTheme="minorHAnsi" w:hAnsiTheme="minorHAnsi" w:cstheme="minorHAnsi"/>
          <w:sz w:val="22"/>
        </w:rPr>
        <w:t xml:space="preserve"> des consultations </w:t>
      </w:r>
      <w:r w:rsidR="000D6298" w:rsidRPr="00AB666C">
        <w:rPr>
          <w:rFonts w:asciiTheme="minorHAnsi" w:hAnsiTheme="minorHAnsi" w:cstheme="minorHAnsi"/>
          <w:sz w:val="22"/>
        </w:rPr>
        <w:t xml:space="preserve">sur le nouveau partenariat </w:t>
      </w:r>
      <w:r w:rsidR="009F4DE5" w:rsidRPr="00AB666C">
        <w:rPr>
          <w:rFonts w:asciiTheme="minorHAnsi" w:hAnsiTheme="minorHAnsi" w:cstheme="minorHAnsi"/>
          <w:sz w:val="22"/>
        </w:rPr>
        <w:t xml:space="preserve">avec les parties prenantes </w:t>
      </w:r>
      <w:r w:rsidRPr="00AB666C">
        <w:rPr>
          <w:rFonts w:asciiTheme="minorHAnsi" w:hAnsiTheme="minorHAnsi" w:cstheme="minorHAnsi"/>
          <w:sz w:val="22"/>
        </w:rPr>
        <w:t>nationales</w:t>
      </w:r>
      <w:r w:rsidR="000D6298" w:rsidRPr="00AB666C">
        <w:rPr>
          <w:rFonts w:asciiTheme="minorHAnsi" w:hAnsiTheme="minorHAnsi" w:cstheme="minorHAnsi"/>
          <w:sz w:val="22"/>
        </w:rPr>
        <w:t xml:space="preserve"> ainsi </w:t>
      </w:r>
      <w:r w:rsidR="009F4DE5" w:rsidRPr="00AB666C">
        <w:rPr>
          <w:rFonts w:asciiTheme="minorHAnsi" w:hAnsiTheme="minorHAnsi" w:cstheme="minorHAnsi"/>
          <w:sz w:val="22"/>
        </w:rPr>
        <w:t xml:space="preserve">que </w:t>
      </w:r>
      <w:r w:rsidR="0001234C" w:rsidRPr="00AB666C">
        <w:rPr>
          <w:rFonts w:asciiTheme="minorHAnsi" w:hAnsiTheme="minorHAnsi" w:cstheme="minorHAnsi"/>
          <w:sz w:val="22"/>
        </w:rPr>
        <w:t>de préparer le lancement</w:t>
      </w:r>
      <w:r w:rsidR="009F4DE5" w:rsidRPr="00AB666C">
        <w:rPr>
          <w:rFonts w:asciiTheme="minorHAnsi" w:hAnsiTheme="minorHAnsi" w:cstheme="minorHAnsi"/>
          <w:sz w:val="22"/>
        </w:rPr>
        <w:t xml:space="preserve"> </w:t>
      </w:r>
      <w:r w:rsidRPr="00AB666C">
        <w:rPr>
          <w:rFonts w:asciiTheme="minorHAnsi" w:hAnsiTheme="minorHAnsi" w:cstheme="minorHAnsi"/>
          <w:sz w:val="22"/>
        </w:rPr>
        <w:t xml:space="preserve">en Comité de pilotage </w:t>
      </w:r>
      <w:r w:rsidR="009F4DE5" w:rsidRPr="00AB666C">
        <w:rPr>
          <w:rFonts w:asciiTheme="minorHAnsi" w:hAnsiTheme="minorHAnsi" w:cstheme="minorHAnsi"/>
          <w:sz w:val="22"/>
        </w:rPr>
        <w:t>des négociations officielles avec CAFI.</w:t>
      </w:r>
      <w:r w:rsidR="000730B0" w:rsidRPr="00AB666C">
        <w:rPr>
          <w:rFonts w:asciiTheme="minorHAnsi" w:hAnsiTheme="minorHAnsi" w:cstheme="minorHAnsi"/>
          <w:sz w:val="22"/>
        </w:rPr>
        <w:t xml:space="preserve"> </w:t>
      </w:r>
      <w:r w:rsidR="009B534F" w:rsidRPr="00AB666C">
        <w:rPr>
          <w:rFonts w:asciiTheme="minorHAnsi" w:hAnsiTheme="minorHAnsi" w:cstheme="minorHAnsi"/>
          <w:sz w:val="22"/>
        </w:rPr>
        <w:t xml:space="preserve">L’année a aussi été marquée par </w:t>
      </w:r>
      <w:r w:rsidR="007F5AF4" w:rsidRPr="00AB666C">
        <w:rPr>
          <w:rFonts w:asciiTheme="minorHAnsi" w:hAnsiTheme="minorHAnsi" w:cstheme="minorHAnsi"/>
          <w:sz w:val="22"/>
        </w:rPr>
        <w:t>la pandémie COVID-19</w:t>
      </w:r>
      <w:r w:rsidR="009B534F" w:rsidRPr="00AB666C">
        <w:rPr>
          <w:rFonts w:asciiTheme="minorHAnsi" w:hAnsiTheme="minorHAnsi" w:cstheme="minorHAnsi"/>
          <w:sz w:val="22"/>
        </w:rPr>
        <w:t xml:space="preserve">, qui a </w:t>
      </w:r>
      <w:r w:rsidR="00B97FD3">
        <w:rPr>
          <w:rFonts w:asciiTheme="minorHAnsi" w:hAnsiTheme="minorHAnsi" w:cstheme="minorHAnsi"/>
          <w:sz w:val="22"/>
        </w:rPr>
        <w:t>re</w:t>
      </w:r>
      <w:r w:rsidRPr="00AB666C">
        <w:rPr>
          <w:rFonts w:asciiTheme="minorHAnsi" w:hAnsiTheme="minorHAnsi" w:cstheme="minorHAnsi"/>
          <w:sz w:val="22"/>
        </w:rPr>
        <w:t xml:space="preserve">présenté </w:t>
      </w:r>
      <w:r w:rsidR="00B97FD3">
        <w:rPr>
          <w:rFonts w:asciiTheme="minorHAnsi" w:hAnsiTheme="minorHAnsi" w:cstheme="minorHAnsi"/>
          <w:sz w:val="22"/>
        </w:rPr>
        <w:t>pour le</w:t>
      </w:r>
      <w:r w:rsidRPr="00AB666C">
        <w:rPr>
          <w:rFonts w:asciiTheme="minorHAnsi" w:hAnsiTheme="minorHAnsi" w:cstheme="minorHAnsi"/>
          <w:sz w:val="22"/>
        </w:rPr>
        <w:t xml:space="preserve"> SE des défis </w:t>
      </w:r>
      <w:r w:rsidR="009F780E" w:rsidRPr="00AB666C">
        <w:rPr>
          <w:rFonts w:asciiTheme="minorHAnsi" w:hAnsiTheme="minorHAnsi" w:cstheme="minorHAnsi"/>
          <w:sz w:val="22"/>
        </w:rPr>
        <w:t xml:space="preserve">non-négligeables </w:t>
      </w:r>
      <w:r w:rsidRPr="00AB666C">
        <w:rPr>
          <w:rFonts w:asciiTheme="minorHAnsi" w:hAnsiTheme="minorHAnsi" w:cstheme="minorHAnsi"/>
          <w:sz w:val="22"/>
        </w:rPr>
        <w:t xml:space="preserve">tant au niveau pratique </w:t>
      </w:r>
      <w:r w:rsidR="005100FA" w:rsidRPr="00AB666C">
        <w:rPr>
          <w:rFonts w:asciiTheme="minorHAnsi" w:hAnsiTheme="minorHAnsi" w:cstheme="minorHAnsi"/>
          <w:sz w:val="22"/>
        </w:rPr>
        <w:t>que substantiel</w:t>
      </w:r>
      <w:r w:rsidR="00B97FD3">
        <w:rPr>
          <w:rFonts w:asciiTheme="minorHAnsi" w:hAnsiTheme="minorHAnsi" w:cstheme="minorHAnsi"/>
          <w:sz w:val="22"/>
        </w:rPr>
        <w:t xml:space="preserve"> mais aussi des possibilités de se réinventer dans son fonctionnement</w:t>
      </w:r>
      <w:r w:rsidR="002D1C97">
        <w:rPr>
          <w:rFonts w:asciiTheme="minorHAnsi" w:hAnsiTheme="minorHAnsi" w:cstheme="minorHAnsi"/>
          <w:sz w:val="22"/>
        </w:rPr>
        <w:t xml:space="preserve">. Alors que NORAD avait approché le SE FONAREDD pour le report de certains décaissements, </w:t>
      </w:r>
      <w:r w:rsidR="00F61F5A">
        <w:rPr>
          <w:rFonts w:asciiTheme="minorHAnsi" w:hAnsiTheme="minorHAnsi" w:cstheme="minorHAnsi"/>
          <w:sz w:val="22"/>
        </w:rPr>
        <w:t xml:space="preserve">le SE FONAREDD, sous le leadership de son Coordonnateur, a souhaité maintenir le cap et </w:t>
      </w:r>
      <w:r w:rsidR="00B20FE7">
        <w:rPr>
          <w:rFonts w:asciiTheme="minorHAnsi" w:hAnsiTheme="minorHAnsi" w:cstheme="minorHAnsi"/>
          <w:sz w:val="22"/>
        </w:rPr>
        <w:t xml:space="preserve">ne pas déférer des programmes qui pourraient être approuvés. </w:t>
      </w:r>
    </w:p>
    <w:p w14:paraId="223C9A2B" w14:textId="7A351138" w:rsidR="00011FC1" w:rsidRPr="00AB666C" w:rsidRDefault="003056B7" w:rsidP="00FE359B">
      <w:pPr>
        <w:spacing w:after="120" w:line="276" w:lineRule="auto"/>
        <w:rPr>
          <w:rFonts w:asciiTheme="minorHAnsi" w:hAnsiTheme="minorHAnsi" w:cstheme="minorHAnsi"/>
          <w:sz w:val="22"/>
        </w:rPr>
      </w:pPr>
      <w:r w:rsidRPr="00AB666C">
        <w:rPr>
          <w:rFonts w:asciiTheme="minorHAnsi" w:hAnsiTheme="minorHAnsi" w:cstheme="minorHAnsi"/>
          <w:sz w:val="22"/>
        </w:rPr>
        <w:t xml:space="preserve">Les </w:t>
      </w:r>
      <w:r w:rsidRPr="00AB666C">
        <w:rPr>
          <w:rFonts w:asciiTheme="minorHAnsi" w:hAnsiTheme="minorHAnsi" w:cstheme="minorHAnsi"/>
          <w:b/>
          <w:bCs/>
          <w:sz w:val="22"/>
        </w:rPr>
        <w:t xml:space="preserve">réalisations </w:t>
      </w:r>
      <w:r w:rsidR="00994E5B" w:rsidRPr="00AB666C">
        <w:rPr>
          <w:rFonts w:asciiTheme="minorHAnsi" w:hAnsiTheme="minorHAnsi" w:cstheme="minorHAnsi"/>
          <w:b/>
          <w:bCs/>
          <w:sz w:val="22"/>
        </w:rPr>
        <w:t>principales</w:t>
      </w:r>
      <w:r w:rsidRPr="00AB666C">
        <w:rPr>
          <w:rFonts w:asciiTheme="minorHAnsi" w:hAnsiTheme="minorHAnsi" w:cstheme="minorHAnsi"/>
          <w:b/>
          <w:bCs/>
          <w:sz w:val="22"/>
        </w:rPr>
        <w:t xml:space="preserve"> du SE lors de l’année 2020</w:t>
      </w:r>
      <w:r w:rsidRPr="00AB666C">
        <w:rPr>
          <w:rFonts w:asciiTheme="minorHAnsi" w:hAnsiTheme="minorHAnsi" w:cstheme="minorHAnsi"/>
          <w:sz w:val="22"/>
        </w:rPr>
        <w:t xml:space="preserve"> se résument comme suit : </w:t>
      </w:r>
    </w:p>
    <w:p w14:paraId="5B457939" w14:textId="552A1DFA" w:rsidR="0066243E" w:rsidRPr="00AB666C" w:rsidRDefault="00A06936" w:rsidP="00FE359B">
      <w:pPr>
        <w:pStyle w:val="Paragraphedeliste"/>
        <w:numPr>
          <w:ilvl w:val="0"/>
          <w:numId w:val="7"/>
        </w:numPr>
        <w:spacing w:after="120" w:line="276" w:lineRule="auto"/>
        <w:rPr>
          <w:rFonts w:asciiTheme="minorHAnsi" w:hAnsiTheme="minorHAnsi" w:cstheme="minorHAnsi"/>
          <w:sz w:val="22"/>
        </w:rPr>
      </w:pPr>
      <w:r w:rsidRPr="00AB666C">
        <w:rPr>
          <w:rFonts w:asciiTheme="minorHAnsi" w:hAnsiTheme="minorHAnsi" w:cstheme="minorHAnsi"/>
          <w:sz w:val="22"/>
        </w:rPr>
        <w:t>Le</w:t>
      </w:r>
      <w:r w:rsidR="006A35EE" w:rsidRPr="00AB666C">
        <w:rPr>
          <w:rFonts w:asciiTheme="minorHAnsi" w:hAnsiTheme="minorHAnsi" w:cstheme="minorHAnsi"/>
          <w:sz w:val="22"/>
        </w:rPr>
        <w:t xml:space="preserve"> </w:t>
      </w:r>
      <w:r w:rsidR="00F3319F" w:rsidRPr="00AB666C">
        <w:rPr>
          <w:rFonts w:asciiTheme="minorHAnsi" w:hAnsiTheme="minorHAnsi" w:cstheme="minorHAnsi"/>
          <w:sz w:val="22"/>
        </w:rPr>
        <w:t>p</w:t>
      </w:r>
      <w:r w:rsidR="006A35EE" w:rsidRPr="00AB666C">
        <w:rPr>
          <w:rFonts w:asciiTheme="minorHAnsi" w:hAnsiTheme="minorHAnsi" w:cstheme="minorHAnsi"/>
          <w:sz w:val="22"/>
        </w:rPr>
        <w:t>remier</w:t>
      </w:r>
      <w:r w:rsidR="0066243E" w:rsidRPr="00AB666C">
        <w:rPr>
          <w:rFonts w:asciiTheme="minorHAnsi" w:hAnsiTheme="minorHAnsi" w:cstheme="minorHAnsi"/>
          <w:sz w:val="22"/>
        </w:rPr>
        <w:t xml:space="preserve"> </w:t>
      </w:r>
      <w:r w:rsidR="006A35EE" w:rsidRPr="00AB666C">
        <w:rPr>
          <w:rFonts w:asciiTheme="minorHAnsi" w:hAnsiTheme="minorHAnsi" w:cstheme="minorHAnsi"/>
          <w:sz w:val="22"/>
        </w:rPr>
        <w:t>Forum du</w:t>
      </w:r>
      <w:r w:rsidR="0066243E" w:rsidRPr="00AB666C">
        <w:rPr>
          <w:rFonts w:asciiTheme="minorHAnsi" w:hAnsiTheme="minorHAnsi" w:cstheme="minorHAnsi"/>
          <w:sz w:val="22"/>
        </w:rPr>
        <w:t xml:space="preserve"> FONAREDD </w:t>
      </w:r>
      <w:r w:rsidRPr="00AB666C">
        <w:rPr>
          <w:rFonts w:asciiTheme="minorHAnsi" w:hAnsiTheme="minorHAnsi" w:cstheme="minorHAnsi"/>
          <w:sz w:val="22"/>
        </w:rPr>
        <w:t xml:space="preserve">et sa </w:t>
      </w:r>
      <w:r w:rsidR="000730B0" w:rsidRPr="00AB666C">
        <w:rPr>
          <w:rFonts w:asciiTheme="minorHAnsi" w:hAnsiTheme="minorHAnsi" w:cstheme="minorHAnsi"/>
          <w:sz w:val="22"/>
        </w:rPr>
        <w:t>R</w:t>
      </w:r>
      <w:r w:rsidRPr="00AB666C">
        <w:rPr>
          <w:rFonts w:asciiTheme="minorHAnsi" w:hAnsiTheme="minorHAnsi" w:cstheme="minorHAnsi"/>
          <w:sz w:val="22"/>
        </w:rPr>
        <w:t>estitution</w:t>
      </w:r>
      <w:r w:rsidR="00217080" w:rsidRPr="00AB666C">
        <w:rPr>
          <w:rFonts w:asciiTheme="minorHAnsi" w:hAnsiTheme="minorHAnsi" w:cstheme="minorHAnsi"/>
          <w:sz w:val="22"/>
        </w:rPr>
        <w:t xml:space="preserve">, </w:t>
      </w:r>
      <w:r w:rsidR="006D37FA" w:rsidRPr="00AB666C">
        <w:rPr>
          <w:rFonts w:asciiTheme="minorHAnsi" w:hAnsiTheme="minorHAnsi" w:cstheme="minorHAnsi"/>
          <w:sz w:val="22"/>
        </w:rPr>
        <w:t>apportant</w:t>
      </w:r>
      <w:r w:rsidR="00217080" w:rsidRPr="00AB666C">
        <w:rPr>
          <w:rFonts w:asciiTheme="minorHAnsi" w:hAnsiTheme="minorHAnsi" w:cstheme="minorHAnsi"/>
          <w:sz w:val="22"/>
        </w:rPr>
        <w:t xml:space="preserve"> </w:t>
      </w:r>
      <w:r w:rsidR="003A5678" w:rsidRPr="00AB666C">
        <w:rPr>
          <w:rFonts w:asciiTheme="minorHAnsi" w:hAnsiTheme="minorHAnsi" w:cstheme="minorHAnsi"/>
          <w:sz w:val="22"/>
        </w:rPr>
        <w:t>les première</w:t>
      </w:r>
      <w:r w:rsidR="001B165C" w:rsidRPr="00AB666C">
        <w:rPr>
          <w:rFonts w:asciiTheme="minorHAnsi" w:hAnsiTheme="minorHAnsi" w:cstheme="minorHAnsi"/>
          <w:sz w:val="22"/>
        </w:rPr>
        <w:t>s</w:t>
      </w:r>
      <w:r w:rsidR="003A5678" w:rsidRPr="00AB666C">
        <w:rPr>
          <w:rFonts w:asciiTheme="minorHAnsi" w:hAnsiTheme="minorHAnsi" w:cstheme="minorHAnsi"/>
          <w:sz w:val="22"/>
        </w:rPr>
        <w:t xml:space="preserve"> </w:t>
      </w:r>
      <w:r w:rsidR="00217080" w:rsidRPr="00AB666C">
        <w:rPr>
          <w:rFonts w:asciiTheme="minorHAnsi" w:hAnsiTheme="minorHAnsi" w:cstheme="minorHAnsi"/>
          <w:sz w:val="22"/>
        </w:rPr>
        <w:t xml:space="preserve">recommandations </w:t>
      </w:r>
      <w:r w:rsidR="007A33E5" w:rsidRPr="00AB666C">
        <w:rPr>
          <w:rFonts w:asciiTheme="minorHAnsi" w:hAnsiTheme="minorHAnsi" w:cstheme="minorHAnsi"/>
          <w:sz w:val="22"/>
        </w:rPr>
        <w:t>relatives au</w:t>
      </w:r>
      <w:r w:rsidR="0094288E" w:rsidRPr="00AB666C">
        <w:rPr>
          <w:rFonts w:asciiTheme="minorHAnsi" w:hAnsiTheme="minorHAnsi" w:cstheme="minorHAnsi"/>
          <w:sz w:val="22"/>
        </w:rPr>
        <w:t xml:space="preserve"> futur du Fonds et </w:t>
      </w:r>
      <w:r w:rsidR="003A5678" w:rsidRPr="00AB666C">
        <w:rPr>
          <w:rFonts w:asciiTheme="minorHAnsi" w:hAnsiTheme="minorHAnsi" w:cstheme="minorHAnsi"/>
          <w:sz w:val="22"/>
        </w:rPr>
        <w:t>au</w:t>
      </w:r>
      <w:r w:rsidR="007A33E5" w:rsidRPr="00AB666C">
        <w:rPr>
          <w:rFonts w:asciiTheme="minorHAnsi" w:hAnsiTheme="minorHAnsi" w:cstheme="minorHAnsi"/>
          <w:sz w:val="22"/>
        </w:rPr>
        <w:t xml:space="preserve"> </w:t>
      </w:r>
      <w:r w:rsidR="00185DBA" w:rsidRPr="00AB666C">
        <w:rPr>
          <w:rFonts w:asciiTheme="minorHAnsi" w:hAnsiTheme="minorHAnsi" w:cstheme="minorHAnsi"/>
          <w:sz w:val="22"/>
        </w:rPr>
        <w:t xml:space="preserve">nouveau partenariat </w:t>
      </w:r>
      <w:r w:rsidR="00DD12B5" w:rsidRPr="00AB666C">
        <w:rPr>
          <w:rFonts w:asciiTheme="minorHAnsi" w:hAnsiTheme="minorHAnsi" w:cstheme="minorHAnsi"/>
          <w:sz w:val="22"/>
        </w:rPr>
        <w:t>RDC-CAFI post 2020</w:t>
      </w:r>
      <w:r w:rsidR="00F3319F" w:rsidRPr="00AB666C">
        <w:rPr>
          <w:rFonts w:asciiTheme="minorHAnsi" w:hAnsiTheme="minorHAnsi" w:cstheme="minorHAnsi"/>
          <w:sz w:val="22"/>
        </w:rPr>
        <w:t xml:space="preserve"> ; </w:t>
      </w:r>
    </w:p>
    <w:p w14:paraId="6E789FCF" w14:textId="49F30A2B" w:rsidR="00183BE1" w:rsidRPr="00AB666C" w:rsidRDefault="00183BE1" w:rsidP="00FE359B">
      <w:pPr>
        <w:pStyle w:val="Paragraphedeliste"/>
        <w:numPr>
          <w:ilvl w:val="0"/>
          <w:numId w:val="7"/>
        </w:numPr>
        <w:spacing w:after="120" w:line="276" w:lineRule="auto"/>
        <w:rPr>
          <w:rFonts w:asciiTheme="minorHAnsi" w:hAnsiTheme="minorHAnsi" w:cstheme="minorHAnsi"/>
          <w:sz w:val="22"/>
        </w:rPr>
      </w:pPr>
      <w:r w:rsidRPr="00AB666C">
        <w:rPr>
          <w:rFonts w:asciiTheme="minorHAnsi" w:hAnsiTheme="minorHAnsi" w:cstheme="minorHAnsi"/>
          <w:sz w:val="22"/>
        </w:rPr>
        <w:t>Neuf réunions du Comité technique et une réunion du Comité de pilotage, cette dernière ayant lancé les négociations sur le nouveau partenariat RDC-CAFI ;</w:t>
      </w:r>
    </w:p>
    <w:p w14:paraId="0EE78E7E" w14:textId="2D7BC63B" w:rsidR="001B165C" w:rsidRPr="00AB666C" w:rsidRDefault="003A5678" w:rsidP="00FE359B">
      <w:pPr>
        <w:pStyle w:val="Paragraphedeliste"/>
        <w:numPr>
          <w:ilvl w:val="0"/>
          <w:numId w:val="7"/>
        </w:numPr>
        <w:spacing w:after="120" w:line="276" w:lineRule="auto"/>
        <w:rPr>
          <w:rFonts w:asciiTheme="minorHAnsi" w:hAnsiTheme="minorHAnsi" w:cstheme="minorHAnsi"/>
          <w:sz w:val="22"/>
        </w:rPr>
      </w:pPr>
      <w:r w:rsidRPr="00AB666C">
        <w:rPr>
          <w:rFonts w:asciiTheme="minorHAnsi" w:hAnsiTheme="minorHAnsi" w:cstheme="minorHAnsi"/>
          <w:sz w:val="22"/>
        </w:rPr>
        <w:t>De</w:t>
      </w:r>
      <w:r w:rsidR="001B165C" w:rsidRPr="00AB666C">
        <w:rPr>
          <w:rFonts w:asciiTheme="minorHAnsi" w:hAnsiTheme="minorHAnsi" w:cstheme="minorHAnsi"/>
          <w:sz w:val="22"/>
        </w:rPr>
        <w:t>ux</w:t>
      </w:r>
      <w:r w:rsidRPr="00AB666C">
        <w:rPr>
          <w:rFonts w:asciiTheme="minorHAnsi" w:hAnsiTheme="minorHAnsi" w:cstheme="minorHAnsi"/>
          <w:sz w:val="22"/>
        </w:rPr>
        <w:t xml:space="preserve"> e</w:t>
      </w:r>
      <w:r w:rsidR="00DD12B5" w:rsidRPr="00AB666C">
        <w:rPr>
          <w:rFonts w:asciiTheme="minorHAnsi" w:hAnsiTheme="minorHAnsi" w:cstheme="minorHAnsi"/>
          <w:sz w:val="22"/>
        </w:rPr>
        <w:t>nquête</w:t>
      </w:r>
      <w:r w:rsidRPr="00AB666C">
        <w:rPr>
          <w:rFonts w:asciiTheme="minorHAnsi" w:hAnsiTheme="minorHAnsi" w:cstheme="minorHAnsi"/>
          <w:sz w:val="22"/>
        </w:rPr>
        <w:t>s</w:t>
      </w:r>
      <w:r w:rsidR="001B165C" w:rsidRPr="00AB666C">
        <w:rPr>
          <w:rFonts w:asciiTheme="minorHAnsi" w:hAnsiTheme="minorHAnsi" w:cstheme="minorHAnsi"/>
          <w:sz w:val="22"/>
        </w:rPr>
        <w:t xml:space="preserve"> en ligne</w:t>
      </w:r>
      <w:r w:rsidR="00DD12B5" w:rsidRPr="00AB666C">
        <w:rPr>
          <w:rFonts w:asciiTheme="minorHAnsi" w:hAnsiTheme="minorHAnsi" w:cstheme="minorHAnsi"/>
          <w:sz w:val="22"/>
        </w:rPr>
        <w:t xml:space="preserve"> auprès des parties prenantes</w:t>
      </w:r>
      <w:r w:rsidR="001B165C" w:rsidRPr="00AB666C">
        <w:rPr>
          <w:rFonts w:asciiTheme="minorHAnsi" w:hAnsiTheme="minorHAnsi" w:cstheme="minorHAnsi"/>
          <w:sz w:val="22"/>
        </w:rPr>
        <w:t xml:space="preserve"> nationales, dont une </w:t>
      </w:r>
      <w:r w:rsidR="00F3319F" w:rsidRPr="00AB666C">
        <w:rPr>
          <w:rFonts w:asciiTheme="minorHAnsi" w:hAnsiTheme="minorHAnsi" w:cstheme="minorHAnsi"/>
          <w:sz w:val="22"/>
        </w:rPr>
        <w:t>ciblant</w:t>
      </w:r>
      <w:r w:rsidR="001B165C" w:rsidRPr="00AB666C">
        <w:rPr>
          <w:rFonts w:asciiTheme="minorHAnsi" w:hAnsiTheme="minorHAnsi" w:cstheme="minorHAnsi"/>
          <w:sz w:val="22"/>
        </w:rPr>
        <w:t xml:space="preserve"> les jeunes,</w:t>
      </w:r>
      <w:r w:rsidR="00DD12B5" w:rsidRPr="00AB666C">
        <w:rPr>
          <w:rFonts w:asciiTheme="minorHAnsi" w:hAnsiTheme="minorHAnsi" w:cstheme="minorHAnsi"/>
          <w:sz w:val="22"/>
        </w:rPr>
        <w:t xml:space="preserve"> concernant le nouveau partenariat</w:t>
      </w:r>
      <w:r w:rsidR="00183BE1" w:rsidRPr="00AB666C">
        <w:rPr>
          <w:rFonts w:asciiTheme="minorHAnsi" w:hAnsiTheme="minorHAnsi" w:cstheme="minorHAnsi"/>
          <w:sz w:val="22"/>
        </w:rPr>
        <w:t xml:space="preserve"> ; </w:t>
      </w:r>
    </w:p>
    <w:p w14:paraId="15FF92A3" w14:textId="3C3CC086" w:rsidR="00A64361" w:rsidRDefault="00861037" w:rsidP="00F84A2D">
      <w:pPr>
        <w:pStyle w:val="Paragraphedeliste"/>
        <w:numPr>
          <w:ilvl w:val="0"/>
          <w:numId w:val="7"/>
        </w:numPr>
        <w:spacing w:after="120" w:line="276" w:lineRule="auto"/>
        <w:rPr>
          <w:rFonts w:asciiTheme="minorHAnsi" w:hAnsiTheme="minorHAnsi" w:cstheme="minorHAnsi"/>
          <w:sz w:val="22"/>
        </w:rPr>
      </w:pPr>
      <w:r w:rsidRPr="00A64361">
        <w:rPr>
          <w:rFonts w:asciiTheme="minorHAnsi" w:hAnsiTheme="minorHAnsi" w:cstheme="minorHAnsi"/>
          <w:sz w:val="22"/>
        </w:rPr>
        <w:t xml:space="preserve">Un </w:t>
      </w:r>
      <w:r w:rsidR="001B165C" w:rsidRPr="00A64361">
        <w:rPr>
          <w:rFonts w:asciiTheme="minorHAnsi" w:hAnsiTheme="minorHAnsi" w:cstheme="minorHAnsi"/>
          <w:sz w:val="22"/>
        </w:rPr>
        <w:t xml:space="preserve">atelier de </w:t>
      </w:r>
      <w:r w:rsidR="00941EDD" w:rsidRPr="00A64361">
        <w:rPr>
          <w:rFonts w:asciiTheme="minorHAnsi" w:hAnsiTheme="minorHAnsi" w:cstheme="minorHAnsi"/>
          <w:sz w:val="22"/>
        </w:rPr>
        <w:t xml:space="preserve">trois jours de </w:t>
      </w:r>
      <w:r w:rsidR="001B165C" w:rsidRPr="00A64361">
        <w:rPr>
          <w:rFonts w:asciiTheme="minorHAnsi" w:hAnsiTheme="minorHAnsi" w:cstheme="minorHAnsi"/>
          <w:sz w:val="22"/>
        </w:rPr>
        <w:t xml:space="preserve">consultations nationales sur le nouveau partenariat, avec </w:t>
      </w:r>
      <w:r w:rsidR="006E3864" w:rsidRPr="00A64361">
        <w:rPr>
          <w:rFonts w:asciiTheme="minorHAnsi" w:hAnsiTheme="minorHAnsi" w:cstheme="minorHAnsi"/>
          <w:sz w:val="22"/>
        </w:rPr>
        <w:t>près de 200</w:t>
      </w:r>
      <w:r w:rsidR="001B165C" w:rsidRPr="00A64361">
        <w:rPr>
          <w:rFonts w:asciiTheme="minorHAnsi" w:hAnsiTheme="minorHAnsi" w:cstheme="minorHAnsi"/>
          <w:sz w:val="22"/>
        </w:rPr>
        <w:t xml:space="preserve"> participant</w:t>
      </w:r>
      <w:r w:rsidR="00941EDD" w:rsidRPr="00A64361">
        <w:rPr>
          <w:rFonts w:asciiTheme="minorHAnsi" w:hAnsiTheme="minorHAnsi" w:cstheme="minorHAnsi"/>
          <w:sz w:val="22"/>
        </w:rPr>
        <w:t>s</w:t>
      </w:r>
      <w:r w:rsidR="00183BE1" w:rsidRPr="00A64361">
        <w:rPr>
          <w:rFonts w:asciiTheme="minorHAnsi" w:hAnsiTheme="minorHAnsi" w:cstheme="minorHAnsi"/>
          <w:sz w:val="22"/>
        </w:rPr>
        <w:t xml:space="preserve"> </w:t>
      </w:r>
      <w:r w:rsidR="00305266" w:rsidRPr="00A64361">
        <w:rPr>
          <w:rFonts w:asciiTheme="minorHAnsi" w:hAnsiTheme="minorHAnsi" w:cstheme="minorHAnsi"/>
          <w:sz w:val="22"/>
        </w:rPr>
        <w:t>représentant le</w:t>
      </w:r>
      <w:r w:rsidR="00966102" w:rsidRPr="00A64361">
        <w:rPr>
          <w:rFonts w:asciiTheme="minorHAnsi" w:hAnsiTheme="minorHAnsi" w:cstheme="minorHAnsi"/>
          <w:sz w:val="22"/>
        </w:rPr>
        <w:t>s secteurs concernés par la Stratégie nationale REDD</w:t>
      </w:r>
      <w:r w:rsidR="00A64361">
        <w:rPr>
          <w:rFonts w:asciiTheme="minorHAnsi" w:hAnsiTheme="minorHAnsi" w:cstheme="minorHAnsi"/>
          <w:sz w:val="22"/>
        </w:rPr>
        <w:t> ;</w:t>
      </w:r>
    </w:p>
    <w:p w14:paraId="67DDE1B0" w14:textId="5872FF30" w:rsidR="00DD12B5" w:rsidRPr="00A64361" w:rsidRDefault="00A64361" w:rsidP="00F84A2D">
      <w:pPr>
        <w:pStyle w:val="Paragraphedeliste"/>
        <w:numPr>
          <w:ilvl w:val="0"/>
          <w:numId w:val="7"/>
        </w:numPr>
        <w:spacing w:after="120" w:line="276" w:lineRule="auto"/>
        <w:rPr>
          <w:rFonts w:asciiTheme="minorHAnsi" w:hAnsiTheme="minorHAnsi" w:cstheme="minorHAnsi"/>
          <w:sz w:val="22"/>
        </w:rPr>
      </w:pPr>
      <w:r>
        <w:rPr>
          <w:rFonts w:asciiTheme="minorHAnsi" w:hAnsiTheme="minorHAnsi" w:cstheme="minorHAnsi"/>
          <w:sz w:val="22"/>
        </w:rPr>
        <w:t xml:space="preserve">La mise en place d’un groupe de négociateurs nationaux, incluant des représentants de tous les secteurs concernés ainsi que des personnes ressources et experts nationaux ; </w:t>
      </w:r>
    </w:p>
    <w:p w14:paraId="3B149CCF" w14:textId="31AEAA75" w:rsidR="00860384" w:rsidRDefault="00860384" w:rsidP="00FE359B">
      <w:pPr>
        <w:pStyle w:val="Paragraphedeliste"/>
        <w:numPr>
          <w:ilvl w:val="0"/>
          <w:numId w:val="7"/>
        </w:numPr>
        <w:spacing w:after="120" w:line="276" w:lineRule="auto"/>
        <w:rPr>
          <w:rFonts w:asciiTheme="minorHAnsi" w:hAnsiTheme="minorHAnsi" w:cstheme="minorHAnsi"/>
          <w:sz w:val="22"/>
        </w:rPr>
      </w:pPr>
      <w:r>
        <w:rPr>
          <w:rFonts w:asciiTheme="minorHAnsi" w:hAnsiTheme="minorHAnsi" w:cstheme="minorHAnsi"/>
          <w:sz w:val="22"/>
        </w:rPr>
        <w:t xml:space="preserve">La facilitation des consultations et la finalisation des termes de référence pour l’audit légal des concessions forestières, transmis à l’Union Européenne pour recrutement de la firme et </w:t>
      </w:r>
      <w:r w:rsidR="00C834C1">
        <w:rPr>
          <w:rFonts w:asciiTheme="minorHAnsi" w:hAnsiTheme="minorHAnsi" w:cstheme="minorHAnsi"/>
          <w:sz w:val="22"/>
        </w:rPr>
        <w:t xml:space="preserve">finalisation des accords avec la Direction Générale des Forêts </w:t>
      </w:r>
      <w:r w:rsidR="007D7605">
        <w:rPr>
          <w:rFonts w:asciiTheme="minorHAnsi" w:hAnsiTheme="minorHAnsi" w:cstheme="minorHAnsi"/>
          <w:sz w:val="22"/>
        </w:rPr>
        <w:t xml:space="preserve">pour la tenue des réunions du Conseil Consultatif National des </w:t>
      </w:r>
      <w:proofErr w:type="spellStart"/>
      <w:r w:rsidR="007D7605">
        <w:rPr>
          <w:rFonts w:asciiTheme="minorHAnsi" w:hAnsiTheme="minorHAnsi" w:cstheme="minorHAnsi"/>
          <w:sz w:val="22"/>
        </w:rPr>
        <w:t>Forets</w:t>
      </w:r>
      <w:proofErr w:type="spellEnd"/>
      <w:r w:rsidR="007D7605">
        <w:rPr>
          <w:rFonts w:asciiTheme="minorHAnsi" w:hAnsiTheme="minorHAnsi" w:cstheme="minorHAnsi"/>
          <w:sz w:val="22"/>
        </w:rPr>
        <w:t xml:space="preserve"> en attendant l’opérationnalisation du PDGF ; </w:t>
      </w:r>
    </w:p>
    <w:p w14:paraId="1ED4228E" w14:textId="097726B5" w:rsidR="003D2B41" w:rsidRPr="00AB666C" w:rsidRDefault="003E2ECF" w:rsidP="00FE359B">
      <w:pPr>
        <w:pStyle w:val="Paragraphedeliste"/>
        <w:numPr>
          <w:ilvl w:val="0"/>
          <w:numId w:val="7"/>
        </w:numPr>
        <w:spacing w:after="120" w:line="276" w:lineRule="auto"/>
        <w:rPr>
          <w:rFonts w:asciiTheme="minorHAnsi" w:hAnsiTheme="minorHAnsi" w:cstheme="minorHAnsi"/>
          <w:sz w:val="22"/>
        </w:rPr>
      </w:pPr>
      <w:r>
        <w:rPr>
          <w:rFonts w:asciiTheme="minorHAnsi" w:hAnsiTheme="minorHAnsi" w:cstheme="minorHAnsi"/>
          <w:sz w:val="22"/>
        </w:rPr>
        <w:t>La f</w:t>
      </w:r>
      <w:r w:rsidR="00690794" w:rsidRPr="00AB666C">
        <w:rPr>
          <w:rFonts w:asciiTheme="minorHAnsi" w:hAnsiTheme="minorHAnsi" w:cstheme="minorHAnsi"/>
          <w:sz w:val="22"/>
        </w:rPr>
        <w:t xml:space="preserve">inalisation </w:t>
      </w:r>
      <w:r w:rsidR="00690794" w:rsidRPr="00AB666C">
        <w:rPr>
          <w:sz w:val="22"/>
        </w:rPr>
        <w:t>du processus de contractualisation avec l’AFD pour le programme phare de gestion durable des forêts</w:t>
      </w:r>
      <w:r w:rsidR="00183BE1" w:rsidRPr="00AB666C">
        <w:rPr>
          <w:sz w:val="22"/>
        </w:rPr>
        <w:t>, et appui</w:t>
      </w:r>
      <w:r w:rsidR="003D2B41" w:rsidRPr="00AB666C">
        <w:rPr>
          <w:rFonts w:asciiTheme="minorHAnsi" w:hAnsiTheme="minorHAnsi" w:cstheme="minorHAnsi"/>
          <w:sz w:val="22"/>
        </w:rPr>
        <w:t xml:space="preserve"> à la finalisation des documents de programme du PIREDD Maniema et de la reprise du Sud-Ubangi suite au désistement de l</w:t>
      </w:r>
      <w:r w:rsidR="00C046C8" w:rsidRPr="00AB666C">
        <w:rPr>
          <w:rFonts w:asciiTheme="minorHAnsi" w:hAnsiTheme="minorHAnsi" w:cstheme="minorHAnsi"/>
          <w:sz w:val="22"/>
        </w:rPr>
        <w:t xml:space="preserve">’agence d’exécution </w:t>
      </w:r>
      <w:proofErr w:type="gramStart"/>
      <w:r w:rsidR="00C046C8" w:rsidRPr="00AB666C">
        <w:rPr>
          <w:rFonts w:asciiTheme="minorHAnsi" w:hAnsiTheme="minorHAnsi" w:cstheme="minorHAnsi"/>
          <w:sz w:val="22"/>
        </w:rPr>
        <w:t>initiale</w:t>
      </w:r>
      <w:r w:rsidR="00183BE1" w:rsidRPr="00AB666C">
        <w:rPr>
          <w:rFonts w:asciiTheme="minorHAnsi" w:hAnsiTheme="minorHAnsi" w:cstheme="minorHAnsi"/>
          <w:sz w:val="22"/>
        </w:rPr>
        <w:t>;</w:t>
      </w:r>
      <w:proofErr w:type="gramEnd"/>
      <w:r w:rsidR="00183BE1" w:rsidRPr="00AB666C">
        <w:rPr>
          <w:rFonts w:asciiTheme="minorHAnsi" w:hAnsiTheme="minorHAnsi" w:cstheme="minorHAnsi"/>
          <w:sz w:val="22"/>
        </w:rPr>
        <w:t xml:space="preserve"> </w:t>
      </w:r>
    </w:p>
    <w:p w14:paraId="1FAC3640" w14:textId="6449DA04" w:rsidR="00070260" w:rsidRPr="00AB666C" w:rsidRDefault="00D11198" w:rsidP="00FE359B">
      <w:pPr>
        <w:pStyle w:val="Paragraphedeliste"/>
        <w:numPr>
          <w:ilvl w:val="0"/>
          <w:numId w:val="7"/>
        </w:numPr>
        <w:spacing w:after="120" w:line="276" w:lineRule="auto"/>
        <w:rPr>
          <w:rFonts w:asciiTheme="minorHAnsi" w:hAnsiTheme="minorHAnsi" w:cstheme="minorHAnsi"/>
          <w:sz w:val="22"/>
        </w:rPr>
      </w:pPr>
      <w:r>
        <w:rPr>
          <w:rFonts w:asciiTheme="minorHAnsi" w:hAnsiTheme="minorHAnsi" w:cstheme="minorHAnsi"/>
          <w:sz w:val="22"/>
        </w:rPr>
        <w:t>Quatre</w:t>
      </w:r>
      <w:r w:rsidR="00070260" w:rsidRPr="00AB666C">
        <w:rPr>
          <w:rFonts w:asciiTheme="minorHAnsi" w:hAnsiTheme="minorHAnsi" w:cstheme="minorHAnsi"/>
          <w:sz w:val="22"/>
        </w:rPr>
        <w:t xml:space="preserve"> réunions des points focaux sur l’avancement vers l’atteinte des Jalons ; </w:t>
      </w:r>
    </w:p>
    <w:p w14:paraId="22DE21EC" w14:textId="13C5EAB7" w:rsidR="00690794" w:rsidRPr="00AB666C" w:rsidRDefault="002B469F" w:rsidP="00FE359B">
      <w:pPr>
        <w:pStyle w:val="Paragraphedeliste"/>
        <w:numPr>
          <w:ilvl w:val="0"/>
          <w:numId w:val="7"/>
        </w:numPr>
        <w:spacing w:after="120" w:line="276" w:lineRule="auto"/>
        <w:rPr>
          <w:rFonts w:asciiTheme="minorHAnsi" w:hAnsiTheme="minorHAnsi" w:cstheme="minorHAnsi"/>
          <w:sz w:val="22"/>
        </w:rPr>
      </w:pPr>
      <w:r w:rsidRPr="00AB666C">
        <w:rPr>
          <w:rFonts w:asciiTheme="minorHAnsi" w:hAnsiTheme="minorHAnsi" w:cstheme="minorHAnsi"/>
          <w:sz w:val="22"/>
        </w:rPr>
        <w:t>P</w:t>
      </w:r>
      <w:r w:rsidR="00690794" w:rsidRPr="00AB666C">
        <w:rPr>
          <w:rFonts w:asciiTheme="minorHAnsi" w:hAnsiTheme="minorHAnsi" w:cstheme="minorHAnsi"/>
          <w:sz w:val="22"/>
        </w:rPr>
        <w:t xml:space="preserve">réparation </w:t>
      </w:r>
      <w:r w:rsidR="00BE5897">
        <w:rPr>
          <w:rFonts w:asciiTheme="minorHAnsi" w:hAnsiTheme="minorHAnsi" w:cstheme="minorHAnsi"/>
          <w:sz w:val="22"/>
        </w:rPr>
        <w:t>de la proposition d’approche pour les évaluations de programmes et le déclenchement des deuxièmes tranches ainsi que l</w:t>
      </w:r>
      <w:r w:rsidR="00690794" w:rsidRPr="00AB666C">
        <w:rPr>
          <w:rFonts w:asciiTheme="minorHAnsi" w:hAnsiTheme="minorHAnsi" w:cstheme="minorHAnsi"/>
          <w:sz w:val="22"/>
        </w:rPr>
        <w:t>es TDR</w:t>
      </w:r>
      <w:r w:rsidR="00001EE5" w:rsidRPr="00AB666C">
        <w:rPr>
          <w:rFonts w:asciiTheme="minorHAnsi" w:hAnsiTheme="minorHAnsi" w:cstheme="minorHAnsi"/>
          <w:sz w:val="22"/>
        </w:rPr>
        <w:t xml:space="preserve"> relatifs à</w:t>
      </w:r>
      <w:r w:rsidR="00690794" w:rsidRPr="00AB666C">
        <w:rPr>
          <w:rFonts w:asciiTheme="minorHAnsi" w:hAnsiTheme="minorHAnsi" w:cstheme="minorHAnsi"/>
          <w:sz w:val="22"/>
        </w:rPr>
        <w:t xml:space="preserve"> l’évaluation à mi-parcours </w:t>
      </w:r>
      <w:r w:rsidR="00001EE5" w:rsidRPr="00AB666C">
        <w:rPr>
          <w:rFonts w:asciiTheme="minorHAnsi" w:hAnsiTheme="minorHAnsi" w:cstheme="minorHAnsi"/>
          <w:sz w:val="22"/>
        </w:rPr>
        <w:t xml:space="preserve">de plusieurs programmes ainsi que du Fonds entier ; </w:t>
      </w:r>
    </w:p>
    <w:p w14:paraId="663AF73A" w14:textId="5F987592" w:rsidR="00430956" w:rsidRPr="00AB666C" w:rsidRDefault="00020E82" w:rsidP="00FE359B">
      <w:pPr>
        <w:pStyle w:val="Paragraphedeliste"/>
        <w:numPr>
          <w:ilvl w:val="0"/>
          <w:numId w:val="7"/>
        </w:numPr>
        <w:spacing w:after="120" w:line="276" w:lineRule="auto"/>
        <w:rPr>
          <w:rFonts w:asciiTheme="minorHAnsi" w:hAnsiTheme="minorHAnsi" w:cstheme="minorHAnsi"/>
          <w:sz w:val="22"/>
        </w:rPr>
      </w:pPr>
      <w:r w:rsidRPr="00AB666C">
        <w:rPr>
          <w:rFonts w:asciiTheme="minorHAnsi" w:hAnsiTheme="minorHAnsi" w:cstheme="minorHAnsi"/>
          <w:sz w:val="22"/>
        </w:rPr>
        <w:t>Dix</w:t>
      </w:r>
      <w:r w:rsidR="00690794" w:rsidRPr="00AB666C">
        <w:rPr>
          <w:rFonts w:asciiTheme="minorHAnsi" w:hAnsiTheme="minorHAnsi" w:cstheme="minorHAnsi"/>
          <w:sz w:val="22"/>
        </w:rPr>
        <w:t xml:space="preserve"> </w:t>
      </w:r>
      <w:r w:rsidR="00A6367E" w:rsidRPr="00AB666C">
        <w:rPr>
          <w:rFonts w:asciiTheme="minorHAnsi" w:hAnsiTheme="minorHAnsi" w:cstheme="minorHAnsi"/>
          <w:sz w:val="22"/>
        </w:rPr>
        <w:t xml:space="preserve">missions </w:t>
      </w:r>
      <w:r w:rsidRPr="00AB666C">
        <w:rPr>
          <w:rFonts w:asciiTheme="minorHAnsi" w:hAnsiTheme="minorHAnsi" w:cstheme="minorHAnsi"/>
          <w:sz w:val="22"/>
        </w:rPr>
        <w:t>sur le</w:t>
      </w:r>
      <w:r w:rsidR="00A6367E" w:rsidRPr="00AB666C">
        <w:rPr>
          <w:rFonts w:asciiTheme="minorHAnsi" w:hAnsiTheme="minorHAnsi" w:cstheme="minorHAnsi"/>
          <w:sz w:val="22"/>
        </w:rPr>
        <w:t xml:space="preserve"> terrain</w:t>
      </w:r>
      <w:r w:rsidRPr="00AB666C">
        <w:rPr>
          <w:rFonts w:asciiTheme="minorHAnsi" w:hAnsiTheme="minorHAnsi" w:cstheme="minorHAnsi"/>
          <w:sz w:val="22"/>
        </w:rPr>
        <w:t xml:space="preserve">, de suivi et/ou d’appui aux COPIL des programmes ; </w:t>
      </w:r>
    </w:p>
    <w:p w14:paraId="2465956D" w14:textId="718940B7" w:rsidR="00511815" w:rsidRPr="00AB666C" w:rsidRDefault="00430956" w:rsidP="00FE359B">
      <w:pPr>
        <w:pStyle w:val="Paragraphedeliste"/>
        <w:numPr>
          <w:ilvl w:val="0"/>
          <w:numId w:val="7"/>
        </w:numPr>
        <w:spacing w:after="120" w:line="276" w:lineRule="auto"/>
        <w:rPr>
          <w:rFonts w:ascii="Arial Narrow" w:eastAsiaTheme="minorHAnsi" w:hAnsi="Arial Narrow" w:cstheme="minorBidi"/>
          <w:b/>
          <w:color w:val="auto"/>
          <w:sz w:val="22"/>
        </w:rPr>
      </w:pPr>
      <w:r w:rsidRPr="00AB666C">
        <w:rPr>
          <w:rFonts w:asciiTheme="minorHAnsi" w:hAnsiTheme="minorHAnsi" w:cstheme="minorHAnsi"/>
          <w:sz w:val="22"/>
        </w:rPr>
        <w:t>Lancement du Cadre d’échanges et de collaboration entre les programmes financés par le FONAREDD</w:t>
      </w:r>
      <w:r w:rsidR="00517184" w:rsidRPr="00AB666C">
        <w:rPr>
          <w:rFonts w:asciiTheme="minorHAnsi" w:hAnsiTheme="minorHAnsi" w:cstheme="minorHAnsi"/>
          <w:sz w:val="22"/>
        </w:rPr>
        <w:t xml:space="preserve"> pour faciliter la concertation entre les PIREDD et les programmes sectoriels ; </w:t>
      </w:r>
    </w:p>
    <w:p w14:paraId="1CBC56FA" w14:textId="6C626832" w:rsidR="007159E8" w:rsidRPr="00322D1D" w:rsidRDefault="00511815" w:rsidP="00AB666C">
      <w:pPr>
        <w:pStyle w:val="Paragraphedeliste"/>
        <w:numPr>
          <w:ilvl w:val="0"/>
          <w:numId w:val="7"/>
        </w:numPr>
        <w:spacing w:after="120" w:line="276" w:lineRule="auto"/>
        <w:rPr>
          <w:rFonts w:asciiTheme="minorHAnsi" w:eastAsiaTheme="minorHAnsi" w:hAnsiTheme="minorHAnsi" w:cstheme="minorHAnsi"/>
          <w:color w:val="auto"/>
          <w:sz w:val="22"/>
        </w:rPr>
      </w:pPr>
      <w:r w:rsidRPr="00AB666C">
        <w:rPr>
          <w:rFonts w:asciiTheme="minorHAnsi" w:hAnsiTheme="minorHAnsi" w:cstheme="minorHAnsi"/>
          <w:sz w:val="22"/>
        </w:rPr>
        <w:t>Deux réunions tripartites sur les obligations légales en matière de la protection de l’environnement avec l’Agence Congolaise d’Environnement et les Agences d’Exécution des programme</w:t>
      </w:r>
      <w:r w:rsidR="00322D1D">
        <w:rPr>
          <w:rFonts w:asciiTheme="minorHAnsi" w:hAnsiTheme="minorHAnsi" w:cstheme="minorHAnsi"/>
          <w:sz w:val="22"/>
        </w:rPr>
        <w:t xml:space="preserve">s ; </w:t>
      </w:r>
    </w:p>
    <w:p w14:paraId="16443848" w14:textId="385F3FDC" w:rsidR="00322D1D" w:rsidRPr="00AB666C" w:rsidRDefault="00322D1D" w:rsidP="00AB666C">
      <w:pPr>
        <w:pStyle w:val="Paragraphedeliste"/>
        <w:numPr>
          <w:ilvl w:val="0"/>
          <w:numId w:val="7"/>
        </w:numPr>
        <w:spacing w:after="120" w:line="276" w:lineRule="auto"/>
        <w:rPr>
          <w:rFonts w:asciiTheme="minorHAnsi" w:eastAsiaTheme="minorHAnsi" w:hAnsiTheme="minorHAnsi" w:cstheme="minorHAnsi"/>
          <w:color w:val="auto"/>
          <w:sz w:val="22"/>
        </w:rPr>
      </w:pPr>
      <w:r>
        <w:rPr>
          <w:rFonts w:asciiTheme="minorHAnsi" w:hAnsiTheme="minorHAnsi" w:cstheme="minorHAnsi"/>
          <w:sz w:val="22"/>
        </w:rPr>
        <w:lastRenderedPageBreak/>
        <w:t xml:space="preserve">En termes de </w:t>
      </w:r>
      <w:r w:rsidR="00791C9B">
        <w:rPr>
          <w:rFonts w:asciiTheme="minorHAnsi" w:hAnsiTheme="minorHAnsi" w:cstheme="minorHAnsi"/>
          <w:sz w:val="22"/>
        </w:rPr>
        <w:t xml:space="preserve">mobilisation des ressources, bien que le SE ait été inscrit dans la loi de finances 2020, ceci ne s’est pas matérialisé en raison de la priorisation de la lutte contre COVID 19 ; toutefois, sur base de la stratégie de mobilisation des ressources développée en 2019, le SE a continué les efforts avec notamment </w:t>
      </w:r>
      <w:r w:rsidR="00B563F2">
        <w:rPr>
          <w:rFonts w:asciiTheme="minorHAnsi" w:hAnsiTheme="minorHAnsi" w:cstheme="minorHAnsi"/>
          <w:sz w:val="22"/>
        </w:rPr>
        <w:t xml:space="preserve">les bilatéraux actifs en RDC qui pour la plupart démarraient les consultations pour le prochain cycle en 2020 et le secteur privé qui présente de plus en plus d’intérêt pour la RDC. </w:t>
      </w:r>
      <w:r w:rsidR="00C42B44">
        <w:rPr>
          <w:rFonts w:asciiTheme="minorHAnsi" w:hAnsiTheme="minorHAnsi" w:cstheme="minorHAnsi"/>
          <w:sz w:val="22"/>
        </w:rPr>
        <w:t xml:space="preserve">De plus, le SE a engagé l’Initiative Inspecteurs des Taxes sans Frontières, préparé une note pour le Ministère des Finances ainsi qu’effectué une présentation. Ce dossier est encore sous examen. </w:t>
      </w:r>
    </w:p>
    <w:p w14:paraId="125D03D3" w14:textId="781AE25B" w:rsidR="002861D2" w:rsidRPr="00AB666C" w:rsidRDefault="00517184" w:rsidP="00FE359B">
      <w:pPr>
        <w:spacing w:after="120" w:line="276" w:lineRule="auto"/>
        <w:rPr>
          <w:rFonts w:asciiTheme="minorHAnsi" w:hAnsiTheme="minorHAnsi" w:cstheme="minorHAnsi"/>
          <w:sz w:val="22"/>
        </w:rPr>
      </w:pPr>
      <w:r w:rsidRPr="00AB666C">
        <w:rPr>
          <w:rFonts w:asciiTheme="minorHAnsi" w:hAnsiTheme="minorHAnsi" w:cstheme="minorHAnsi"/>
          <w:sz w:val="22"/>
        </w:rPr>
        <w:t xml:space="preserve">Le travail du </w:t>
      </w:r>
      <w:r w:rsidR="002E65C3" w:rsidRPr="00AB666C">
        <w:rPr>
          <w:rFonts w:asciiTheme="minorHAnsi" w:hAnsiTheme="minorHAnsi" w:cstheme="minorHAnsi"/>
          <w:sz w:val="22"/>
        </w:rPr>
        <w:t xml:space="preserve">SE </w:t>
      </w:r>
      <w:r w:rsidRPr="00AB666C">
        <w:rPr>
          <w:rFonts w:asciiTheme="minorHAnsi" w:hAnsiTheme="minorHAnsi" w:cstheme="minorHAnsi"/>
          <w:sz w:val="22"/>
        </w:rPr>
        <w:t xml:space="preserve">au cours de 2020 </w:t>
      </w:r>
      <w:r w:rsidR="002E65C3" w:rsidRPr="00AB666C">
        <w:rPr>
          <w:rFonts w:asciiTheme="minorHAnsi" w:hAnsiTheme="minorHAnsi" w:cstheme="minorHAnsi"/>
          <w:sz w:val="22"/>
        </w:rPr>
        <w:t xml:space="preserve">a </w:t>
      </w:r>
      <w:r w:rsidR="002E65C3" w:rsidRPr="00AB666C">
        <w:rPr>
          <w:rFonts w:asciiTheme="minorHAnsi" w:hAnsiTheme="minorHAnsi" w:cstheme="minorHAnsi"/>
          <w:b/>
          <w:bCs/>
          <w:sz w:val="22"/>
        </w:rPr>
        <w:t xml:space="preserve">contribué à l’avancement de deux jalons intermédiaires du pilier Gouvernance </w:t>
      </w:r>
      <w:r w:rsidR="002E65C3" w:rsidRPr="00AB666C">
        <w:rPr>
          <w:rFonts w:asciiTheme="minorHAnsi" w:hAnsiTheme="minorHAnsi" w:cstheme="minorHAnsi"/>
          <w:sz w:val="22"/>
        </w:rPr>
        <w:t xml:space="preserve">de la Lettre d’Intention : </w:t>
      </w:r>
    </w:p>
    <w:p w14:paraId="6EF18E8A" w14:textId="77777777" w:rsidR="00AB666C" w:rsidRPr="00AB666C" w:rsidRDefault="00871D0C" w:rsidP="00AB666C">
      <w:pPr>
        <w:pStyle w:val="Paragraphedeliste"/>
        <w:numPr>
          <w:ilvl w:val="0"/>
          <w:numId w:val="7"/>
        </w:numPr>
        <w:spacing w:after="120" w:line="276" w:lineRule="auto"/>
        <w:rPr>
          <w:rFonts w:asciiTheme="minorHAnsi" w:hAnsiTheme="minorHAnsi" w:cstheme="minorHAnsi"/>
          <w:i/>
          <w:iCs/>
          <w:sz w:val="22"/>
        </w:rPr>
      </w:pPr>
      <w:r w:rsidRPr="00AB666C">
        <w:rPr>
          <w:rFonts w:asciiTheme="minorHAnsi" w:hAnsiTheme="minorHAnsi" w:cstheme="minorHAnsi"/>
          <w:i/>
          <w:iCs/>
          <w:sz w:val="22"/>
        </w:rPr>
        <w:t xml:space="preserve">Les résultats des interventions REDD+ sont mis à disposition du public de manière transparente au travers de rapports annuels publiés d’ici la fin du 1er trimestre de l’année suivante : </w:t>
      </w:r>
    </w:p>
    <w:p w14:paraId="53A1A0FA" w14:textId="57F43A37" w:rsidR="002E65C3" w:rsidRPr="00AB666C" w:rsidRDefault="00C844F9" w:rsidP="00AB666C">
      <w:pPr>
        <w:pStyle w:val="Paragraphedeliste"/>
        <w:numPr>
          <w:ilvl w:val="1"/>
          <w:numId w:val="7"/>
        </w:numPr>
        <w:spacing w:after="120" w:line="276" w:lineRule="auto"/>
        <w:rPr>
          <w:rFonts w:asciiTheme="minorHAnsi" w:hAnsiTheme="minorHAnsi" w:cstheme="minorHAnsi"/>
          <w:sz w:val="22"/>
        </w:rPr>
      </w:pPr>
      <w:r w:rsidRPr="00AB666C">
        <w:rPr>
          <w:rFonts w:asciiTheme="minorHAnsi" w:hAnsiTheme="minorHAnsi" w:cstheme="minorHAnsi"/>
          <w:sz w:val="22"/>
        </w:rPr>
        <w:t xml:space="preserve">Le SE </w:t>
      </w:r>
      <w:r w:rsidR="007641DB" w:rsidRPr="00AB666C">
        <w:rPr>
          <w:rFonts w:asciiTheme="minorHAnsi" w:hAnsiTheme="minorHAnsi" w:cstheme="minorHAnsi"/>
          <w:sz w:val="22"/>
        </w:rPr>
        <w:t>a publié</w:t>
      </w:r>
      <w:r w:rsidRPr="00AB666C">
        <w:rPr>
          <w:rFonts w:asciiTheme="minorHAnsi" w:hAnsiTheme="minorHAnsi" w:cstheme="minorHAnsi"/>
          <w:sz w:val="22"/>
        </w:rPr>
        <w:t xml:space="preserve"> les rapports annuels </w:t>
      </w:r>
      <w:r w:rsidR="007641DB" w:rsidRPr="00AB666C">
        <w:rPr>
          <w:rFonts w:asciiTheme="minorHAnsi" w:hAnsiTheme="minorHAnsi" w:cstheme="minorHAnsi"/>
          <w:sz w:val="22"/>
        </w:rPr>
        <w:t xml:space="preserve">2019 </w:t>
      </w:r>
      <w:r w:rsidRPr="00AB666C">
        <w:rPr>
          <w:rFonts w:asciiTheme="minorHAnsi" w:hAnsiTheme="minorHAnsi" w:cstheme="minorHAnsi"/>
          <w:sz w:val="22"/>
        </w:rPr>
        <w:t>des agences</w:t>
      </w:r>
      <w:r w:rsidR="00B23781" w:rsidRPr="00AB666C">
        <w:rPr>
          <w:rFonts w:asciiTheme="minorHAnsi" w:hAnsiTheme="minorHAnsi" w:cstheme="minorHAnsi"/>
          <w:sz w:val="22"/>
        </w:rPr>
        <w:t xml:space="preserve"> </w:t>
      </w:r>
      <w:r w:rsidRPr="00AB666C">
        <w:rPr>
          <w:rFonts w:asciiTheme="minorHAnsi" w:hAnsiTheme="minorHAnsi" w:cstheme="minorHAnsi"/>
          <w:sz w:val="22"/>
        </w:rPr>
        <w:t xml:space="preserve">d’exécution en ligne, ainsi que développé le rapport annuel consolidé </w:t>
      </w:r>
      <w:r w:rsidR="00CF0C0A" w:rsidRPr="00AB666C">
        <w:rPr>
          <w:rFonts w:asciiTheme="minorHAnsi" w:hAnsiTheme="minorHAnsi" w:cstheme="minorHAnsi"/>
          <w:sz w:val="22"/>
        </w:rPr>
        <w:t>du Fonds.</w:t>
      </w:r>
      <w:r w:rsidR="00851DB3">
        <w:rPr>
          <w:rFonts w:asciiTheme="minorHAnsi" w:hAnsiTheme="minorHAnsi" w:cstheme="minorHAnsi"/>
          <w:sz w:val="22"/>
        </w:rPr>
        <w:t xml:space="preserve"> L</w:t>
      </w:r>
      <w:r w:rsidR="007641DB" w:rsidRPr="00AB666C">
        <w:rPr>
          <w:rFonts w:asciiTheme="minorHAnsi" w:hAnsiTheme="minorHAnsi" w:cstheme="minorHAnsi"/>
          <w:sz w:val="22"/>
        </w:rPr>
        <w:t>e lancement par le SE d’un nouveau site web pour le FONAREDD fin 2020, devrait faciliter l’accès aux rapport annuels</w:t>
      </w:r>
      <w:r w:rsidR="00406184" w:rsidRPr="00AB666C">
        <w:rPr>
          <w:rFonts w:asciiTheme="minorHAnsi" w:hAnsiTheme="minorHAnsi" w:cstheme="minorHAnsi"/>
          <w:sz w:val="22"/>
        </w:rPr>
        <w:t xml:space="preserve"> </w:t>
      </w:r>
      <w:r w:rsidR="00851DB3">
        <w:rPr>
          <w:rFonts w:asciiTheme="minorHAnsi" w:hAnsiTheme="minorHAnsi" w:cstheme="minorHAnsi"/>
          <w:sz w:val="22"/>
        </w:rPr>
        <w:t>à</w:t>
      </w:r>
      <w:r w:rsidR="007641DB" w:rsidRPr="00AB666C">
        <w:rPr>
          <w:rFonts w:asciiTheme="minorHAnsi" w:hAnsiTheme="minorHAnsi" w:cstheme="minorHAnsi"/>
          <w:sz w:val="22"/>
        </w:rPr>
        <w:t xml:space="preserve"> l’avenir</w:t>
      </w:r>
      <w:r w:rsidR="00851DB3">
        <w:rPr>
          <w:rFonts w:asciiTheme="minorHAnsi" w:hAnsiTheme="minorHAnsi" w:cstheme="minorHAnsi"/>
          <w:sz w:val="22"/>
        </w:rPr>
        <w:t xml:space="preserve">. L’ouverture de comptes </w:t>
      </w:r>
      <w:r w:rsidR="00045AB9">
        <w:rPr>
          <w:rFonts w:asciiTheme="minorHAnsi" w:hAnsiTheme="minorHAnsi" w:cstheme="minorHAnsi"/>
          <w:sz w:val="22"/>
        </w:rPr>
        <w:t xml:space="preserve">sur les réseaux sociaux et </w:t>
      </w:r>
      <w:r w:rsidR="00D360F2">
        <w:rPr>
          <w:rFonts w:asciiTheme="minorHAnsi" w:hAnsiTheme="minorHAnsi" w:cstheme="minorHAnsi"/>
          <w:sz w:val="22"/>
        </w:rPr>
        <w:t xml:space="preserve">la publication des bulletins du FONAREDD </w:t>
      </w:r>
      <w:r w:rsidR="00F11431">
        <w:rPr>
          <w:rFonts w:asciiTheme="minorHAnsi" w:hAnsiTheme="minorHAnsi" w:cstheme="minorHAnsi"/>
          <w:sz w:val="22"/>
        </w:rPr>
        <w:t xml:space="preserve">permettent également la diffusion de l’information. </w:t>
      </w:r>
    </w:p>
    <w:p w14:paraId="6B2EC89D" w14:textId="1C76F9A6" w:rsidR="00406184" w:rsidRPr="00AB666C" w:rsidRDefault="007564D9" w:rsidP="00AB666C">
      <w:pPr>
        <w:pStyle w:val="Paragraphedeliste"/>
        <w:numPr>
          <w:ilvl w:val="0"/>
          <w:numId w:val="7"/>
        </w:numPr>
        <w:spacing w:after="120" w:line="276" w:lineRule="auto"/>
        <w:rPr>
          <w:rFonts w:asciiTheme="minorHAnsi" w:hAnsiTheme="minorHAnsi" w:cstheme="minorHAnsi"/>
          <w:i/>
          <w:iCs/>
          <w:sz w:val="22"/>
        </w:rPr>
      </w:pPr>
      <w:r w:rsidRPr="00AB666C">
        <w:rPr>
          <w:rFonts w:asciiTheme="minorHAnsi" w:hAnsiTheme="minorHAnsi" w:cstheme="minorHAnsi"/>
          <w:i/>
          <w:iCs/>
          <w:sz w:val="22"/>
        </w:rPr>
        <w:t>Analyse détaillée des risques</w:t>
      </w:r>
      <w:r w:rsidR="00A33C2C" w:rsidRPr="00AB666C">
        <w:rPr>
          <w:rFonts w:asciiTheme="minorHAnsi" w:hAnsiTheme="minorHAnsi" w:cstheme="minorHAnsi"/>
          <w:i/>
          <w:iCs/>
          <w:sz w:val="22"/>
        </w:rPr>
        <w:t xml:space="preserve"> […] </w:t>
      </w:r>
      <w:r w:rsidRPr="00AB666C">
        <w:rPr>
          <w:rFonts w:asciiTheme="minorHAnsi" w:hAnsiTheme="minorHAnsi" w:cstheme="minorHAnsi"/>
          <w:i/>
          <w:iCs/>
          <w:sz w:val="22"/>
        </w:rPr>
        <w:t xml:space="preserve">réalisée en concertation avec les parties prenantes </w:t>
      </w:r>
      <w:proofErr w:type="gramStart"/>
      <w:r w:rsidRPr="00AB666C">
        <w:rPr>
          <w:rFonts w:asciiTheme="minorHAnsi" w:hAnsiTheme="minorHAnsi" w:cstheme="minorHAnsi"/>
          <w:i/>
          <w:iCs/>
          <w:sz w:val="22"/>
        </w:rPr>
        <w:t>pertinentes</w:t>
      </w:r>
      <w:proofErr w:type="gramEnd"/>
      <w:r w:rsidRPr="00AB666C">
        <w:rPr>
          <w:rFonts w:asciiTheme="minorHAnsi" w:hAnsiTheme="minorHAnsi" w:cstheme="minorHAnsi"/>
          <w:i/>
          <w:iCs/>
          <w:sz w:val="22"/>
        </w:rPr>
        <w:t>, et mise en œuvre de mesures d’atténuation spécifiques et efficaces visant à assurer la transparence, la redevabilité et la bonne gouvernance dans la gestion fiduciaire, y compris dans la mise en œuvre du portefeuille d’interventions de la Stratégie‐cadre nationale et du plan d’investissement national REDD+</w:t>
      </w:r>
      <w:r w:rsidR="003263D8" w:rsidRPr="00AB666C">
        <w:rPr>
          <w:rFonts w:asciiTheme="minorHAnsi" w:hAnsiTheme="minorHAnsi" w:cstheme="minorHAnsi"/>
          <w:i/>
          <w:iCs/>
          <w:sz w:val="22"/>
        </w:rPr>
        <w:t> :</w:t>
      </w:r>
    </w:p>
    <w:p w14:paraId="4F90B2AF" w14:textId="7908132D" w:rsidR="003263D8" w:rsidRDefault="00377486" w:rsidP="00AB666C">
      <w:pPr>
        <w:pStyle w:val="Paragraphedeliste"/>
        <w:numPr>
          <w:ilvl w:val="1"/>
          <w:numId w:val="7"/>
        </w:numPr>
        <w:spacing w:after="120" w:line="276" w:lineRule="auto"/>
        <w:rPr>
          <w:rFonts w:asciiTheme="minorHAnsi" w:hAnsiTheme="minorHAnsi" w:cstheme="minorHAnsi"/>
          <w:sz w:val="22"/>
        </w:rPr>
      </w:pPr>
      <w:r w:rsidRPr="00AB666C">
        <w:rPr>
          <w:rFonts w:asciiTheme="minorHAnsi" w:hAnsiTheme="minorHAnsi" w:cstheme="minorHAnsi"/>
          <w:sz w:val="22"/>
        </w:rPr>
        <w:t xml:space="preserve">Les consultations nationales sur le nouveau partenariat RDC-CAFI tenues en octobre, ont permis d’identifier des risques pour chacun des piliers de la Lettre d’intention ainsi que de trois aspects complémentaires (le dialogue politique, la surveillance des forêts, et les modalités de mise en œuvre). </w:t>
      </w:r>
      <w:r w:rsidR="00AB666C" w:rsidRPr="00AB666C">
        <w:rPr>
          <w:rFonts w:asciiTheme="minorHAnsi" w:hAnsiTheme="minorHAnsi" w:cstheme="minorHAnsi"/>
          <w:sz w:val="22"/>
        </w:rPr>
        <w:t>Cet exercice</w:t>
      </w:r>
      <w:r w:rsidRPr="00AB666C">
        <w:rPr>
          <w:rFonts w:asciiTheme="minorHAnsi" w:hAnsiTheme="minorHAnsi" w:cstheme="minorHAnsi"/>
          <w:sz w:val="22"/>
        </w:rPr>
        <w:t xml:space="preserve"> alimentera la mise à jour de la matrice de risques du fonds, qui se fera </w:t>
      </w:r>
      <w:r w:rsidR="00E35E86">
        <w:rPr>
          <w:rFonts w:asciiTheme="minorHAnsi" w:hAnsiTheme="minorHAnsi" w:cstheme="minorHAnsi"/>
          <w:sz w:val="22"/>
        </w:rPr>
        <w:t>au courant de l’année</w:t>
      </w:r>
      <w:r w:rsidRPr="00AB666C">
        <w:rPr>
          <w:rFonts w:asciiTheme="minorHAnsi" w:hAnsiTheme="minorHAnsi" w:cstheme="minorHAnsi"/>
          <w:sz w:val="22"/>
        </w:rPr>
        <w:t xml:space="preserve"> 2021. </w:t>
      </w:r>
    </w:p>
    <w:p w14:paraId="45D492E5" w14:textId="77777777" w:rsidR="00873174" w:rsidRDefault="00873174" w:rsidP="00873174">
      <w:pPr>
        <w:pStyle w:val="Paragraphedeliste"/>
        <w:spacing w:after="120" w:line="276" w:lineRule="auto"/>
        <w:ind w:left="1090" w:firstLine="0"/>
        <w:rPr>
          <w:rFonts w:asciiTheme="minorHAnsi" w:hAnsiTheme="minorHAnsi" w:cstheme="minorHAnsi"/>
          <w:sz w:val="22"/>
        </w:rPr>
      </w:pPr>
    </w:p>
    <w:p w14:paraId="3E20A990" w14:textId="6C43AB2C" w:rsidR="00FC34EF" w:rsidRDefault="004B677A" w:rsidP="004B677A">
      <w:pPr>
        <w:pStyle w:val="Paragraphedeliste"/>
        <w:numPr>
          <w:ilvl w:val="0"/>
          <w:numId w:val="7"/>
        </w:numPr>
        <w:spacing w:after="120" w:line="276" w:lineRule="auto"/>
        <w:rPr>
          <w:rFonts w:asciiTheme="minorHAnsi" w:hAnsiTheme="minorHAnsi" w:cstheme="minorHAnsi"/>
          <w:sz w:val="22"/>
        </w:rPr>
      </w:pPr>
      <w:r>
        <w:rPr>
          <w:rFonts w:asciiTheme="minorHAnsi" w:hAnsiTheme="minorHAnsi" w:cstheme="minorHAnsi"/>
          <w:sz w:val="22"/>
        </w:rPr>
        <w:t xml:space="preserve">D’un point de réalisation budgétaire celle-ci se résume comme suit : </w:t>
      </w:r>
    </w:p>
    <w:p w14:paraId="7B0AA786" w14:textId="7995CA43" w:rsidR="004B677A" w:rsidRDefault="004B677A" w:rsidP="004B677A">
      <w:pPr>
        <w:pStyle w:val="Paragraphedeliste"/>
        <w:numPr>
          <w:ilvl w:val="1"/>
          <w:numId w:val="7"/>
        </w:numPr>
        <w:spacing w:after="120" w:line="276" w:lineRule="auto"/>
        <w:rPr>
          <w:rFonts w:asciiTheme="minorHAnsi" w:hAnsiTheme="minorHAnsi" w:cstheme="minorHAnsi"/>
          <w:sz w:val="22"/>
        </w:rPr>
      </w:pPr>
      <w:r>
        <w:rPr>
          <w:rFonts w:asciiTheme="minorHAnsi" w:hAnsiTheme="minorHAnsi" w:cstheme="minorHAnsi"/>
          <w:sz w:val="22"/>
        </w:rPr>
        <w:t xml:space="preserve">Sur le total de 15.8 MUS$ approuvés </w:t>
      </w:r>
      <w:r w:rsidR="005A1AFF">
        <w:rPr>
          <w:rFonts w:asciiTheme="minorHAnsi" w:hAnsiTheme="minorHAnsi" w:cstheme="minorHAnsi"/>
          <w:sz w:val="22"/>
        </w:rPr>
        <w:t>4.7 MUS$ ont été consommés jusqu’à fin 2020, tenant compte du ralentissement dans les décaissements dû à la crise COVID 19 en 2020 et à l</w:t>
      </w:r>
      <w:r w:rsidR="00281E3A">
        <w:rPr>
          <w:rFonts w:asciiTheme="minorHAnsi" w:hAnsiTheme="minorHAnsi" w:cstheme="minorHAnsi"/>
          <w:sz w:val="22"/>
        </w:rPr>
        <w:t xml:space="preserve">’approbation tardive du document de programme révisé en 2019. </w:t>
      </w:r>
    </w:p>
    <w:p w14:paraId="027D5CF6" w14:textId="13A8B805" w:rsidR="00B277DC" w:rsidRDefault="0007245E" w:rsidP="004B677A">
      <w:pPr>
        <w:pStyle w:val="Paragraphedeliste"/>
        <w:numPr>
          <w:ilvl w:val="1"/>
          <w:numId w:val="7"/>
        </w:numPr>
        <w:spacing w:after="120" w:line="276" w:lineRule="auto"/>
        <w:rPr>
          <w:rFonts w:asciiTheme="minorHAnsi" w:hAnsiTheme="minorHAnsi" w:cstheme="minorHAnsi"/>
          <w:sz w:val="22"/>
        </w:rPr>
      </w:pPr>
      <w:r>
        <w:rPr>
          <w:rFonts w:asciiTheme="minorHAnsi" w:hAnsiTheme="minorHAnsi" w:cstheme="minorHAnsi"/>
          <w:sz w:val="22"/>
        </w:rPr>
        <w:t>Plusieurs</w:t>
      </w:r>
      <w:r w:rsidR="00B277DC">
        <w:rPr>
          <w:rFonts w:asciiTheme="minorHAnsi" w:hAnsiTheme="minorHAnsi" w:cstheme="minorHAnsi"/>
          <w:sz w:val="22"/>
        </w:rPr>
        <w:t xml:space="preserve"> grands contrats n’ont pas pu être menés à terme, notamment, la contractualisation pour l</w:t>
      </w:r>
      <w:r>
        <w:rPr>
          <w:rFonts w:asciiTheme="minorHAnsi" w:hAnsiTheme="minorHAnsi" w:cstheme="minorHAnsi"/>
          <w:sz w:val="22"/>
        </w:rPr>
        <w:t>a mise en place d’un système de suivi géoréférencé</w:t>
      </w:r>
      <w:r w:rsidR="00980181">
        <w:rPr>
          <w:rFonts w:asciiTheme="minorHAnsi" w:hAnsiTheme="minorHAnsi" w:cstheme="minorHAnsi"/>
          <w:sz w:val="22"/>
        </w:rPr>
        <w:t xml:space="preserve">, le développement d’une méthodologie commune pour </w:t>
      </w:r>
      <w:r w:rsidR="00DF6C94">
        <w:rPr>
          <w:rFonts w:asciiTheme="minorHAnsi" w:hAnsiTheme="minorHAnsi" w:cstheme="minorHAnsi"/>
          <w:sz w:val="22"/>
        </w:rPr>
        <w:t xml:space="preserve">le calcul des </w:t>
      </w:r>
      <w:r w:rsidR="00493141">
        <w:rPr>
          <w:rFonts w:asciiTheme="minorHAnsi" w:hAnsiTheme="minorHAnsi" w:cstheme="minorHAnsi"/>
          <w:sz w:val="22"/>
        </w:rPr>
        <w:t xml:space="preserve">lignes de base </w:t>
      </w:r>
      <w:r w:rsidR="00322D1D">
        <w:rPr>
          <w:rFonts w:asciiTheme="minorHAnsi" w:hAnsiTheme="minorHAnsi" w:cstheme="minorHAnsi"/>
          <w:sz w:val="22"/>
        </w:rPr>
        <w:t>de revenus,</w:t>
      </w:r>
      <w:r>
        <w:rPr>
          <w:rFonts w:asciiTheme="minorHAnsi" w:hAnsiTheme="minorHAnsi" w:cstheme="minorHAnsi"/>
          <w:sz w:val="22"/>
        </w:rPr>
        <w:t xml:space="preserve"> le recrutement de l’évaluation à mi-parcours du fonds. </w:t>
      </w:r>
    </w:p>
    <w:p w14:paraId="4AA86105" w14:textId="389EE86A" w:rsidR="00C226E3" w:rsidRDefault="00C226E3">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tbl>
      <w:tblPr>
        <w:tblW w:w="8764" w:type="dxa"/>
        <w:tblCellMar>
          <w:left w:w="70" w:type="dxa"/>
          <w:right w:w="70" w:type="dxa"/>
        </w:tblCellMar>
        <w:tblLook w:val="04A0" w:firstRow="1" w:lastRow="0" w:firstColumn="1" w:lastColumn="0" w:noHBand="0" w:noVBand="1"/>
      </w:tblPr>
      <w:tblGrid>
        <w:gridCol w:w="2050"/>
        <w:gridCol w:w="570"/>
        <w:gridCol w:w="912"/>
        <w:gridCol w:w="829"/>
        <w:gridCol w:w="838"/>
        <w:gridCol w:w="838"/>
        <w:gridCol w:w="838"/>
        <w:gridCol w:w="910"/>
        <w:gridCol w:w="979"/>
      </w:tblGrid>
      <w:tr w:rsidR="004B677A" w:rsidRPr="004B677A" w14:paraId="323A6E4B" w14:textId="77777777" w:rsidTr="004B677A">
        <w:trPr>
          <w:trHeight w:val="330"/>
        </w:trPr>
        <w:tc>
          <w:tcPr>
            <w:tcW w:w="8764" w:type="dxa"/>
            <w:gridSpan w:val="9"/>
            <w:tcBorders>
              <w:top w:val="nil"/>
              <w:left w:val="nil"/>
              <w:bottom w:val="single" w:sz="8" w:space="0" w:color="8EA9DB"/>
              <w:right w:val="nil"/>
            </w:tcBorders>
            <w:shd w:val="clear" w:color="auto" w:fill="auto"/>
            <w:noWrap/>
            <w:vAlign w:val="bottom"/>
            <w:hideMark/>
          </w:tcPr>
          <w:p w14:paraId="6141BE9D" w14:textId="77777777" w:rsidR="004B677A" w:rsidRPr="004B677A" w:rsidRDefault="004B677A" w:rsidP="004B677A">
            <w:pPr>
              <w:spacing w:after="0" w:line="240" w:lineRule="auto"/>
              <w:ind w:left="0" w:right="0" w:firstLine="0"/>
              <w:jc w:val="center"/>
              <w:rPr>
                <w:rFonts w:eastAsia="Times New Roman"/>
                <w:b/>
                <w:bCs/>
                <w:sz w:val="16"/>
                <w:szCs w:val="16"/>
                <w:u w:val="single"/>
                <w:lang w:val="fr-FR" w:eastAsia="fr-FR"/>
              </w:rPr>
            </w:pPr>
            <w:r w:rsidRPr="004B677A">
              <w:rPr>
                <w:rFonts w:eastAsia="Times New Roman"/>
                <w:b/>
                <w:bCs/>
                <w:sz w:val="16"/>
                <w:szCs w:val="16"/>
                <w:u w:val="single"/>
                <w:lang w:val="fr-FR" w:eastAsia="fr-FR"/>
              </w:rPr>
              <w:lastRenderedPageBreak/>
              <w:t>Projets d'appui au Secrétariat Exécutif du FONAREDD</w:t>
            </w:r>
          </w:p>
        </w:tc>
      </w:tr>
      <w:tr w:rsidR="004B677A" w:rsidRPr="004B677A" w14:paraId="12837A6B" w14:textId="77777777" w:rsidTr="00C226E3">
        <w:trPr>
          <w:trHeight w:val="315"/>
        </w:trPr>
        <w:tc>
          <w:tcPr>
            <w:tcW w:w="2050" w:type="dxa"/>
            <w:vMerge w:val="restart"/>
            <w:tcBorders>
              <w:top w:val="nil"/>
              <w:left w:val="single" w:sz="8" w:space="0" w:color="8EA9DB"/>
              <w:bottom w:val="single" w:sz="4" w:space="0" w:color="auto"/>
              <w:right w:val="single" w:sz="4" w:space="0" w:color="8EA9DB"/>
            </w:tcBorders>
            <w:shd w:val="clear" w:color="000000" w:fill="833C0C"/>
            <w:vAlign w:val="center"/>
            <w:hideMark/>
          </w:tcPr>
          <w:p w14:paraId="06A6043F"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RESULTATS </w:t>
            </w:r>
          </w:p>
        </w:tc>
        <w:tc>
          <w:tcPr>
            <w:tcW w:w="570" w:type="dxa"/>
            <w:vMerge w:val="restart"/>
            <w:tcBorders>
              <w:top w:val="nil"/>
              <w:left w:val="single" w:sz="4" w:space="0" w:color="8EA9DB"/>
              <w:bottom w:val="single" w:sz="4" w:space="0" w:color="auto"/>
              <w:right w:val="single" w:sz="4" w:space="0" w:color="8EA9DB"/>
            </w:tcBorders>
            <w:shd w:val="clear" w:color="000000" w:fill="806000"/>
            <w:vAlign w:val="bottom"/>
            <w:hideMark/>
          </w:tcPr>
          <w:p w14:paraId="29FDA5ED"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FUND </w:t>
            </w:r>
          </w:p>
        </w:tc>
        <w:tc>
          <w:tcPr>
            <w:tcW w:w="912" w:type="dxa"/>
            <w:vMerge w:val="restart"/>
            <w:tcBorders>
              <w:top w:val="nil"/>
              <w:left w:val="single" w:sz="4" w:space="0" w:color="8EA9DB"/>
              <w:bottom w:val="single" w:sz="4" w:space="0" w:color="000000"/>
              <w:right w:val="single" w:sz="4" w:space="0" w:color="8EA9DB"/>
            </w:tcBorders>
            <w:shd w:val="clear" w:color="000000" w:fill="203764"/>
            <w:vAlign w:val="center"/>
            <w:hideMark/>
          </w:tcPr>
          <w:p w14:paraId="02D3420E"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BUDGET PRODOC</w:t>
            </w:r>
          </w:p>
        </w:tc>
        <w:tc>
          <w:tcPr>
            <w:tcW w:w="4253" w:type="dxa"/>
            <w:gridSpan w:val="5"/>
            <w:tcBorders>
              <w:top w:val="single" w:sz="8" w:space="0" w:color="8EA9DB"/>
              <w:left w:val="nil"/>
              <w:bottom w:val="single" w:sz="4" w:space="0" w:color="8EA9DB"/>
              <w:right w:val="single" w:sz="4" w:space="0" w:color="8EA9DB"/>
            </w:tcBorders>
            <w:shd w:val="clear" w:color="000000" w:fill="833C0C"/>
            <w:noWrap/>
            <w:vAlign w:val="center"/>
            <w:hideMark/>
          </w:tcPr>
          <w:p w14:paraId="7D99B51A"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Dépenses </w:t>
            </w:r>
          </w:p>
        </w:tc>
        <w:tc>
          <w:tcPr>
            <w:tcW w:w="979" w:type="dxa"/>
            <w:vMerge w:val="restart"/>
            <w:tcBorders>
              <w:top w:val="nil"/>
              <w:left w:val="nil"/>
              <w:bottom w:val="nil"/>
              <w:right w:val="single" w:sz="8" w:space="0" w:color="8EA9DB"/>
            </w:tcBorders>
            <w:shd w:val="clear" w:color="000000" w:fill="203764"/>
            <w:noWrap/>
            <w:vAlign w:val="bottom"/>
            <w:hideMark/>
          </w:tcPr>
          <w:p w14:paraId="0CC59220"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SOLDE PRODOC</w:t>
            </w:r>
          </w:p>
        </w:tc>
      </w:tr>
      <w:tr w:rsidR="004B677A" w:rsidRPr="004B677A" w14:paraId="4D265F80" w14:textId="77777777" w:rsidTr="00C226E3">
        <w:trPr>
          <w:trHeight w:val="660"/>
        </w:trPr>
        <w:tc>
          <w:tcPr>
            <w:tcW w:w="2050" w:type="dxa"/>
            <w:vMerge/>
            <w:tcBorders>
              <w:top w:val="nil"/>
              <w:left w:val="single" w:sz="8" w:space="0" w:color="8EA9DB"/>
              <w:bottom w:val="single" w:sz="4" w:space="0" w:color="auto"/>
              <w:right w:val="single" w:sz="4" w:space="0" w:color="8EA9DB"/>
            </w:tcBorders>
            <w:vAlign w:val="center"/>
            <w:hideMark/>
          </w:tcPr>
          <w:p w14:paraId="58FC1577"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p>
        </w:tc>
        <w:tc>
          <w:tcPr>
            <w:tcW w:w="570" w:type="dxa"/>
            <w:vMerge/>
            <w:tcBorders>
              <w:top w:val="nil"/>
              <w:left w:val="single" w:sz="4" w:space="0" w:color="8EA9DB"/>
              <w:bottom w:val="single" w:sz="4" w:space="0" w:color="auto"/>
              <w:right w:val="single" w:sz="4" w:space="0" w:color="8EA9DB"/>
            </w:tcBorders>
            <w:vAlign w:val="center"/>
            <w:hideMark/>
          </w:tcPr>
          <w:p w14:paraId="59D051B7"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p>
        </w:tc>
        <w:tc>
          <w:tcPr>
            <w:tcW w:w="912" w:type="dxa"/>
            <w:vMerge/>
            <w:tcBorders>
              <w:top w:val="nil"/>
              <w:left w:val="single" w:sz="4" w:space="0" w:color="8EA9DB"/>
              <w:bottom w:val="single" w:sz="4" w:space="0" w:color="000000"/>
              <w:right w:val="single" w:sz="4" w:space="0" w:color="8EA9DB"/>
            </w:tcBorders>
            <w:vAlign w:val="center"/>
            <w:hideMark/>
          </w:tcPr>
          <w:p w14:paraId="27DBD15E"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p>
        </w:tc>
        <w:tc>
          <w:tcPr>
            <w:tcW w:w="829" w:type="dxa"/>
            <w:tcBorders>
              <w:top w:val="nil"/>
              <w:left w:val="nil"/>
              <w:bottom w:val="single" w:sz="4" w:space="0" w:color="8EA9DB"/>
              <w:right w:val="single" w:sz="4" w:space="0" w:color="8EA9DB"/>
            </w:tcBorders>
            <w:shd w:val="clear" w:color="000000" w:fill="833C0C"/>
            <w:noWrap/>
            <w:vAlign w:val="center"/>
            <w:hideMark/>
          </w:tcPr>
          <w:p w14:paraId="36FBCE9A"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2017</w:t>
            </w:r>
          </w:p>
        </w:tc>
        <w:tc>
          <w:tcPr>
            <w:tcW w:w="838" w:type="dxa"/>
            <w:tcBorders>
              <w:top w:val="nil"/>
              <w:left w:val="nil"/>
              <w:bottom w:val="single" w:sz="4" w:space="0" w:color="8EA9DB"/>
              <w:right w:val="single" w:sz="4" w:space="0" w:color="8EA9DB"/>
            </w:tcBorders>
            <w:shd w:val="clear" w:color="000000" w:fill="833C0C"/>
            <w:noWrap/>
            <w:vAlign w:val="center"/>
            <w:hideMark/>
          </w:tcPr>
          <w:p w14:paraId="7531C069"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2018</w:t>
            </w:r>
          </w:p>
        </w:tc>
        <w:tc>
          <w:tcPr>
            <w:tcW w:w="838" w:type="dxa"/>
            <w:tcBorders>
              <w:top w:val="nil"/>
              <w:left w:val="nil"/>
              <w:bottom w:val="single" w:sz="4" w:space="0" w:color="8EA9DB"/>
              <w:right w:val="single" w:sz="4" w:space="0" w:color="8EA9DB"/>
            </w:tcBorders>
            <w:shd w:val="clear" w:color="000000" w:fill="833C0C"/>
            <w:noWrap/>
            <w:vAlign w:val="center"/>
            <w:hideMark/>
          </w:tcPr>
          <w:p w14:paraId="10AF6D84"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2019</w:t>
            </w:r>
          </w:p>
        </w:tc>
        <w:tc>
          <w:tcPr>
            <w:tcW w:w="838" w:type="dxa"/>
            <w:tcBorders>
              <w:top w:val="nil"/>
              <w:left w:val="nil"/>
              <w:bottom w:val="single" w:sz="4" w:space="0" w:color="8EA9DB"/>
              <w:right w:val="single" w:sz="4" w:space="0" w:color="8EA9DB"/>
            </w:tcBorders>
            <w:shd w:val="clear" w:color="000000" w:fill="833C0C"/>
            <w:noWrap/>
            <w:vAlign w:val="center"/>
            <w:hideMark/>
          </w:tcPr>
          <w:p w14:paraId="35090DB0"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2020</w:t>
            </w:r>
          </w:p>
        </w:tc>
        <w:tc>
          <w:tcPr>
            <w:tcW w:w="910" w:type="dxa"/>
            <w:tcBorders>
              <w:top w:val="nil"/>
              <w:left w:val="nil"/>
              <w:bottom w:val="single" w:sz="4" w:space="0" w:color="8EA9DB"/>
              <w:right w:val="single" w:sz="4" w:space="0" w:color="8EA9DB"/>
            </w:tcBorders>
            <w:shd w:val="clear" w:color="000000" w:fill="833C0C"/>
            <w:noWrap/>
            <w:vAlign w:val="center"/>
            <w:hideMark/>
          </w:tcPr>
          <w:p w14:paraId="375EDD46"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Total</w:t>
            </w:r>
          </w:p>
        </w:tc>
        <w:tc>
          <w:tcPr>
            <w:tcW w:w="979" w:type="dxa"/>
            <w:vMerge/>
            <w:tcBorders>
              <w:top w:val="nil"/>
              <w:left w:val="nil"/>
              <w:bottom w:val="nil"/>
              <w:right w:val="single" w:sz="8" w:space="0" w:color="8EA9DB"/>
            </w:tcBorders>
            <w:vAlign w:val="center"/>
            <w:hideMark/>
          </w:tcPr>
          <w:p w14:paraId="4D5B9315"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p>
        </w:tc>
      </w:tr>
      <w:tr w:rsidR="004B677A" w:rsidRPr="004B677A" w14:paraId="3B232729" w14:textId="77777777" w:rsidTr="00C226E3">
        <w:trPr>
          <w:trHeight w:val="315"/>
        </w:trPr>
        <w:tc>
          <w:tcPr>
            <w:tcW w:w="2050" w:type="dxa"/>
            <w:vMerge w:val="restart"/>
            <w:tcBorders>
              <w:top w:val="nil"/>
              <w:left w:val="single" w:sz="8" w:space="0" w:color="8EA9DB"/>
              <w:bottom w:val="single" w:sz="4" w:space="0" w:color="auto"/>
              <w:right w:val="single" w:sz="4" w:space="0" w:color="8EA9DB"/>
            </w:tcBorders>
            <w:shd w:val="clear" w:color="000000" w:fill="FCE4D6"/>
            <w:vAlign w:val="bottom"/>
            <w:hideMark/>
          </w:tcPr>
          <w:p w14:paraId="542A874B"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Résultat 1.1.: </w:t>
            </w:r>
            <w:proofErr w:type="spellStart"/>
            <w:r w:rsidRPr="004B677A">
              <w:rPr>
                <w:rFonts w:eastAsia="Times New Roman"/>
                <w:b/>
                <w:bCs/>
                <w:sz w:val="16"/>
                <w:szCs w:val="16"/>
                <w:lang w:val="fr-FR" w:eastAsia="fr-FR"/>
              </w:rPr>
              <w:t>Programation</w:t>
            </w:r>
            <w:proofErr w:type="spellEnd"/>
            <w:r w:rsidRPr="004B677A">
              <w:rPr>
                <w:rFonts w:eastAsia="Times New Roman"/>
                <w:b/>
                <w:bCs/>
                <w:sz w:val="16"/>
                <w:szCs w:val="16"/>
                <w:lang w:val="fr-FR" w:eastAsia="fr-FR"/>
              </w:rPr>
              <w:t xml:space="preserve"> et Supervision par les structures de Gouvernances</w:t>
            </w:r>
          </w:p>
        </w:tc>
        <w:tc>
          <w:tcPr>
            <w:tcW w:w="570" w:type="dxa"/>
            <w:tcBorders>
              <w:top w:val="nil"/>
              <w:left w:val="nil"/>
              <w:bottom w:val="single" w:sz="4" w:space="0" w:color="8EA9DB"/>
              <w:right w:val="single" w:sz="4" w:space="0" w:color="8EA9DB"/>
            </w:tcBorders>
            <w:shd w:val="clear" w:color="000000" w:fill="FFC000"/>
            <w:noWrap/>
            <w:vAlign w:val="bottom"/>
            <w:hideMark/>
          </w:tcPr>
          <w:p w14:paraId="7E952142"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30000</w:t>
            </w:r>
          </w:p>
        </w:tc>
        <w:tc>
          <w:tcPr>
            <w:tcW w:w="912" w:type="dxa"/>
            <w:tcBorders>
              <w:top w:val="nil"/>
              <w:left w:val="nil"/>
              <w:bottom w:val="single" w:sz="4" w:space="0" w:color="8EA9DB"/>
              <w:right w:val="single" w:sz="4" w:space="0" w:color="8EA9DB"/>
            </w:tcBorders>
            <w:shd w:val="clear" w:color="000000" w:fill="B4C6E7"/>
            <w:vAlign w:val="center"/>
            <w:hideMark/>
          </w:tcPr>
          <w:p w14:paraId="3A29D916" w14:textId="18BDA77E" w:rsidR="004B677A" w:rsidRPr="004B677A" w:rsidRDefault="004B677A" w:rsidP="00766FD4">
            <w:pPr>
              <w:spacing w:after="0" w:line="240" w:lineRule="auto"/>
              <w:ind w:left="0" w:right="0" w:firstLine="0"/>
              <w:rPr>
                <w:rFonts w:eastAsia="Times New Roman"/>
                <w:b/>
                <w:bCs/>
                <w:sz w:val="16"/>
                <w:szCs w:val="16"/>
                <w:lang w:val="fr-FR" w:eastAsia="fr-FR"/>
              </w:rPr>
            </w:pPr>
            <w:r w:rsidRPr="004B677A">
              <w:rPr>
                <w:rFonts w:eastAsia="Times New Roman"/>
                <w:b/>
                <w:bCs/>
                <w:sz w:val="16"/>
                <w:szCs w:val="16"/>
                <w:lang w:val="fr-FR" w:eastAsia="fr-FR"/>
              </w:rPr>
              <w:t xml:space="preserve">561750,00    </w:t>
            </w:r>
          </w:p>
        </w:tc>
        <w:tc>
          <w:tcPr>
            <w:tcW w:w="829" w:type="dxa"/>
            <w:tcBorders>
              <w:top w:val="nil"/>
              <w:left w:val="nil"/>
              <w:bottom w:val="single" w:sz="4" w:space="0" w:color="8EA9DB"/>
              <w:right w:val="single" w:sz="4" w:space="0" w:color="8EA9DB"/>
            </w:tcBorders>
            <w:shd w:val="clear" w:color="000000" w:fill="FFFFFF"/>
            <w:noWrap/>
            <w:vAlign w:val="center"/>
            <w:hideMark/>
          </w:tcPr>
          <w:p w14:paraId="727A016C" w14:textId="77777777" w:rsidR="004B677A" w:rsidRPr="004B677A" w:rsidRDefault="004B677A" w:rsidP="004B677A">
            <w:pPr>
              <w:spacing w:after="0" w:line="240" w:lineRule="auto"/>
              <w:ind w:left="0" w:right="0" w:firstLine="0"/>
              <w:jc w:val="center"/>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single" w:sz="4" w:space="0" w:color="8EA9DB"/>
              <w:right w:val="single" w:sz="4" w:space="0" w:color="8EA9DB"/>
            </w:tcBorders>
            <w:shd w:val="clear" w:color="000000" w:fill="FFFFFF"/>
            <w:noWrap/>
            <w:vAlign w:val="center"/>
            <w:hideMark/>
          </w:tcPr>
          <w:p w14:paraId="4D9583AB" w14:textId="77777777" w:rsidR="004B677A" w:rsidRPr="004B677A" w:rsidRDefault="004B677A" w:rsidP="004B677A">
            <w:pPr>
              <w:spacing w:after="0" w:line="240" w:lineRule="auto"/>
              <w:ind w:left="0" w:right="0" w:firstLine="0"/>
              <w:jc w:val="center"/>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single" w:sz="4" w:space="0" w:color="8EA9DB"/>
              <w:right w:val="single" w:sz="4" w:space="0" w:color="8EA9DB"/>
            </w:tcBorders>
            <w:shd w:val="clear" w:color="000000" w:fill="FFFFFF"/>
            <w:noWrap/>
            <w:vAlign w:val="center"/>
            <w:hideMark/>
          </w:tcPr>
          <w:p w14:paraId="7BE925A3" w14:textId="69A252FA" w:rsidR="004B677A" w:rsidRPr="004B677A" w:rsidRDefault="004B677A" w:rsidP="00873174">
            <w:pPr>
              <w:spacing w:after="0" w:line="240" w:lineRule="auto"/>
              <w:ind w:left="0" w:right="0" w:firstLine="0"/>
              <w:rPr>
                <w:rFonts w:eastAsia="Times New Roman"/>
                <w:sz w:val="16"/>
                <w:szCs w:val="16"/>
                <w:lang w:val="fr-FR" w:eastAsia="fr-FR"/>
              </w:rPr>
            </w:pPr>
            <w:r w:rsidRPr="004B677A">
              <w:rPr>
                <w:rFonts w:eastAsia="Times New Roman"/>
                <w:sz w:val="16"/>
                <w:szCs w:val="16"/>
                <w:lang w:val="fr-FR" w:eastAsia="fr-FR"/>
              </w:rPr>
              <w:t xml:space="preserve">100887,67    </w:t>
            </w:r>
          </w:p>
        </w:tc>
        <w:tc>
          <w:tcPr>
            <w:tcW w:w="838" w:type="dxa"/>
            <w:tcBorders>
              <w:top w:val="nil"/>
              <w:left w:val="nil"/>
              <w:bottom w:val="single" w:sz="4" w:space="0" w:color="8EA9DB"/>
              <w:right w:val="single" w:sz="4" w:space="0" w:color="8EA9DB"/>
            </w:tcBorders>
            <w:shd w:val="clear" w:color="000000" w:fill="FFFFFF"/>
            <w:noWrap/>
            <w:vAlign w:val="center"/>
            <w:hideMark/>
          </w:tcPr>
          <w:p w14:paraId="3A55DB59" w14:textId="13564020" w:rsidR="004B677A" w:rsidRPr="004B677A" w:rsidRDefault="004B677A" w:rsidP="00873174">
            <w:pPr>
              <w:spacing w:after="0" w:line="240" w:lineRule="auto"/>
              <w:ind w:left="0" w:right="0" w:firstLine="0"/>
              <w:rPr>
                <w:rFonts w:eastAsia="Times New Roman"/>
                <w:sz w:val="16"/>
                <w:szCs w:val="16"/>
                <w:lang w:val="fr-FR" w:eastAsia="fr-FR"/>
              </w:rPr>
            </w:pPr>
            <w:r w:rsidRPr="004B677A">
              <w:rPr>
                <w:rFonts w:eastAsia="Times New Roman"/>
                <w:sz w:val="16"/>
                <w:szCs w:val="16"/>
                <w:lang w:val="fr-FR" w:eastAsia="fr-FR"/>
              </w:rPr>
              <w:t xml:space="preserve">216906,45    </w:t>
            </w:r>
          </w:p>
        </w:tc>
        <w:tc>
          <w:tcPr>
            <w:tcW w:w="910" w:type="dxa"/>
            <w:tcBorders>
              <w:top w:val="nil"/>
              <w:left w:val="nil"/>
              <w:bottom w:val="single" w:sz="4" w:space="0" w:color="8EA9DB"/>
              <w:right w:val="single" w:sz="4" w:space="0" w:color="8EA9DB"/>
            </w:tcBorders>
            <w:shd w:val="clear" w:color="000000" w:fill="FFFFFF"/>
            <w:noWrap/>
            <w:vAlign w:val="bottom"/>
            <w:hideMark/>
          </w:tcPr>
          <w:p w14:paraId="0ACCA600" w14:textId="28BC11E6"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31</w:t>
            </w:r>
            <w:r w:rsidR="00766FD4">
              <w:rPr>
                <w:rFonts w:eastAsia="Times New Roman"/>
                <w:sz w:val="16"/>
                <w:szCs w:val="16"/>
                <w:lang w:val="fr-FR" w:eastAsia="fr-FR"/>
              </w:rPr>
              <w:t>7</w:t>
            </w:r>
            <w:r w:rsidRPr="004B677A">
              <w:rPr>
                <w:rFonts w:eastAsia="Times New Roman"/>
                <w:sz w:val="16"/>
                <w:szCs w:val="16"/>
                <w:lang w:val="fr-FR" w:eastAsia="fr-FR"/>
              </w:rPr>
              <w:t xml:space="preserve"> 794,12    </w:t>
            </w:r>
          </w:p>
        </w:tc>
        <w:tc>
          <w:tcPr>
            <w:tcW w:w="979" w:type="dxa"/>
            <w:tcBorders>
              <w:top w:val="single" w:sz="4" w:space="0" w:color="8EA9DB"/>
              <w:left w:val="nil"/>
              <w:bottom w:val="single" w:sz="4" w:space="0" w:color="8EA9DB"/>
              <w:right w:val="single" w:sz="8" w:space="0" w:color="8EA9DB"/>
            </w:tcBorders>
            <w:shd w:val="clear" w:color="000000" w:fill="B4C6E7"/>
            <w:noWrap/>
            <w:vAlign w:val="bottom"/>
            <w:hideMark/>
          </w:tcPr>
          <w:p w14:paraId="6808F81C" w14:textId="2FB66EC8"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243 955,88    </w:t>
            </w:r>
          </w:p>
        </w:tc>
      </w:tr>
      <w:tr w:rsidR="004B677A" w:rsidRPr="004B677A" w14:paraId="6E708353" w14:textId="77777777" w:rsidTr="00C226E3">
        <w:trPr>
          <w:trHeight w:val="315"/>
        </w:trPr>
        <w:tc>
          <w:tcPr>
            <w:tcW w:w="2050" w:type="dxa"/>
            <w:vMerge/>
            <w:tcBorders>
              <w:top w:val="nil"/>
              <w:left w:val="single" w:sz="8" w:space="0" w:color="8EA9DB"/>
              <w:bottom w:val="single" w:sz="4" w:space="0" w:color="auto"/>
              <w:right w:val="single" w:sz="4" w:space="0" w:color="8EA9DB"/>
            </w:tcBorders>
            <w:vAlign w:val="center"/>
            <w:hideMark/>
          </w:tcPr>
          <w:p w14:paraId="4EA21354"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p>
        </w:tc>
        <w:tc>
          <w:tcPr>
            <w:tcW w:w="570" w:type="dxa"/>
            <w:tcBorders>
              <w:top w:val="nil"/>
              <w:left w:val="nil"/>
              <w:bottom w:val="nil"/>
              <w:right w:val="single" w:sz="4" w:space="0" w:color="8EA9DB"/>
            </w:tcBorders>
            <w:shd w:val="clear" w:color="000000" w:fill="FFC000"/>
            <w:vAlign w:val="bottom"/>
            <w:hideMark/>
          </w:tcPr>
          <w:p w14:paraId="3ACC69A3"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11100</w:t>
            </w:r>
          </w:p>
        </w:tc>
        <w:tc>
          <w:tcPr>
            <w:tcW w:w="912" w:type="dxa"/>
            <w:tcBorders>
              <w:top w:val="nil"/>
              <w:left w:val="nil"/>
              <w:bottom w:val="nil"/>
              <w:right w:val="single" w:sz="4" w:space="0" w:color="8EA9DB"/>
            </w:tcBorders>
            <w:shd w:val="clear" w:color="000000" w:fill="B4C6E7"/>
            <w:vAlign w:val="bottom"/>
            <w:hideMark/>
          </w:tcPr>
          <w:p w14:paraId="4EFD702D" w14:textId="634B742E"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2133016,00    </w:t>
            </w:r>
          </w:p>
        </w:tc>
        <w:tc>
          <w:tcPr>
            <w:tcW w:w="829" w:type="dxa"/>
            <w:tcBorders>
              <w:top w:val="nil"/>
              <w:left w:val="nil"/>
              <w:bottom w:val="nil"/>
              <w:right w:val="single" w:sz="4" w:space="0" w:color="8EA9DB"/>
            </w:tcBorders>
            <w:shd w:val="clear" w:color="auto" w:fill="auto"/>
            <w:noWrap/>
            <w:vAlign w:val="bottom"/>
            <w:hideMark/>
          </w:tcPr>
          <w:p w14:paraId="6BC53FA4" w14:textId="5D0840DE"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166657,64    </w:t>
            </w:r>
          </w:p>
        </w:tc>
        <w:tc>
          <w:tcPr>
            <w:tcW w:w="838" w:type="dxa"/>
            <w:tcBorders>
              <w:top w:val="nil"/>
              <w:left w:val="nil"/>
              <w:bottom w:val="nil"/>
              <w:right w:val="single" w:sz="4" w:space="0" w:color="8EA9DB"/>
            </w:tcBorders>
            <w:shd w:val="clear" w:color="auto" w:fill="auto"/>
            <w:noWrap/>
            <w:vAlign w:val="bottom"/>
            <w:hideMark/>
          </w:tcPr>
          <w:p w14:paraId="092779DB" w14:textId="392F0CBB"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552369,26    </w:t>
            </w:r>
          </w:p>
        </w:tc>
        <w:tc>
          <w:tcPr>
            <w:tcW w:w="838" w:type="dxa"/>
            <w:tcBorders>
              <w:top w:val="nil"/>
              <w:left w:val="nil"/>
              <w:bottom w:val="nil"/>
              <w:right w:val="single" w:sz="4" w:space="0" w:color="8EA9DB"/>
            </w:tcBorders>
            <w:shd w:val="clear" w:color="auto" w:fill="auto"/>
            <w:noWrap/>
            <w:vAlign w:val="bottom"/>
            <w:hideMark/>
          </w:tcPr>
          <w:p w14:paraId="4A7A8307" w14:textId="530D1D6F"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466102,02    </w:t>
            </w:r>
          </w:p>
        </w:tc>
        <w:tc>
          <w:tcPr>
            <w:tcW w:w="838" w:type="dxa"/>
            <w:tcBorders>
              <w:top w:val="nil"/>
              <w:left w:val="nil"/>
              <w:bottom w:val="nil"/>
              <w:right w:val="single" w:sz="4" w:space="0" w:color="8EA9DB"/>
            </w:tcBorders>
            <w:shd w:val="clear" w:color="auto" w:fill="auto"/>
            <w:noWrap/>
            <w:vAlign w:val="bottom"/>
            <w:hideMark/>
          </w:tcPr>
          <w:p w14:paraId="59016D6C" w14:textId="5B9A8C81"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9</w:t>
            </w:r>
            <w:r w:rsidR="00453658">
              <w:rPr>
                <w:rFonts w:eastAsia="Times New Roman"/>
                <w:sz w:val="16"/>
                <w:szCs w:val="16"/>
                <w:lang w:val="fr-FR" w:eastAsia="fr-FR"/>
              </w:rPr>
              <w:t>8</w:t>
            </w:r>
            <w:r w:rsidRPr="004B677A">
              <w:rPr>
                <w:rFonts w:eastAsia="Times New Roman"/>
                <w:sz w:val="16"/>
                <w:szCs w:val="16"/>
                <w:lang w:val="fr-FR" w:eastAsia="fr-FR"/>
              </w:rPr>
              <w:t xml:space="preserve">506,68    </w:t>
            </w:r>
          </w:p>
        </w:tc>
        <w:tc>
          <w:tcPr>
            <w:tcW w:w="910" w:type="dxa"/>
            <w:tcBorders>
              <w:top w:val="nil"/>
              <w:left w:val="nil"/>
              <w:bottom w:val="single" w:sz="4" w:space="0" w:color="8EA9DB"/>
              <w:right w:val="single" w:sz="4" w:space="0" w:color="8EA9DB"/>
            </w:tcBorders>
            <w:shd w:val="clear" w:color="000000" w:fill="FFFFFF"/>
            <w:noWrap/>
            <w:vAlign w:val="bottom"/>
            <w:hideMark/>
          </w:tcPr>
          <w:p w14:paraId="26CFA5D2" w14:textId="17254146"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1283635,60    </w:t>
            </w:r>
          </w:p>
        </w:tc>
        <w:tc>
          <w:tcPr>
            <w:tcW w:w="979" w:type="dxa"/>
            <w:tcBorders>
              <w:top w:val="nil"/>
              <w:left w:val="nil"/>
              <w:bottom w:val="single" w:sz="4" w:space="0" w:color="8EA9DB"/>
              <w:right w:val="single" w:sz="8" w:space="0" w:color="8EA9DB"/>
            </w:tcBorders>
            <w:shd w:val="clear" w:color="000000" w:fill="B4C6E7"/>
            <w:noWrap/>
            <w:vAlign w:val="bottom"/>
            <w:hideMark/>
          </w:tcPr>
          <w:p w14:paraId="07193E1D" w14:textId="516D7460"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849 380,40    </w:t>
            </w:r>
          </w:p>
        </w:tc>
      </w:tr>
      <w:tr w:rsidR="004B677A" w:rsidRPr="004B677A" w14:paraId="40EFC446" w14:textId="77777777" w:rsidTr="00C226E3">
        <w:trPr>
          <w:trHeight w:val="315"/>
        </w:trPr>
        <w:tc>
          <w:tcPr>
            <w:tcW w:w="2050" w:type="dxa"/>
            <w:vMerge w:val="restart"/>
            <w:tcBorders>
              <w:top w:val="single" w:sz="4" w:space="0" w:color="8EA9DB"/>
              <w:left w:val="single" w:sz="8" w:space="0" w:color="8EA9DB"/>
              <w:bottom w:val="single" w:sz="4" w:space="0" w:color="auto"/>
              <w:right w:val="single" w:sz="4" w:space="0" w:color="8EA9DB"/>
            </w:tcBorders>
            <w:shd w:val="clear" w:color="000000" w:fill="FCE4D6"/>
            <w:vAlign w:val="bottom"/>
            <w:hideMark/>
          </w:tcPr>
          <w:p w14:paraId="6D6AE81B" w14:textId="2B9E78F4"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Résultat 1.2:</w:t>
            </w:r>
            <w:r w:rsidR="00453658">
              <w:rPr>
                <w:rFonts w:eastAsia="Times New Roman"/>
                <w:b/>
                <w:bCs/>
                <w:sz w:val="16"/>
                <w:szCs w:val="16"/>
                <w:lang w:val="fr-FR" w:eastAsia="fr-FR"/>
              </w:rPr>
              <w:t xml:space="preserve"> </w:t>
            </w:r>
            <w:r w:rsidRPr="004B677A">
              <w:rPr>
                <w:rFonts w:eastAsia="Times New Roman"/>
                <w:b/>
                <w:bCs/>
                <w:sz w:val="16"/>
                <w:szCs w:val="16"/>
                <w:lang w:val="fr-FR" w:eastAsia="fr-FR"/>
              </w:rPr>
              <w:t>Programmation et suivi évaluation du portefeuille</w:t>
            </w:r>
          </w:p>
        </w:tc>
        <w:tc>
          <w:tcPr>
            <w:tcW w:w="570" w:type="dxa"/>
            <w:tcBorders>
              <w:top w:val="single" w:sz="4" w:space="0" w:color="8EA9DB"/>
              <w:left w:val="nil"/>
              <w:bottom w:val="single" w:sz="4" w:space="0" w:color="8EA9DB"/>
              <w:right w:val="single" w:sz="4" w:space="0" w:color="8EA9DB"/>
            </w:tcBorders>
            <w:shd w:val="clear" w:color="000000" w:fill="FFC000"/>
            <w:noWrap/>
            <w:vAlign w:val="bottom"/>
            <w:hideMark/>
          </w:tcPr>
          <w:p w14:paraId="395755CF"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30000</w:t>
            </w:r>
          </w:p>
        </w:tc>
        <w:tc>
          <w:tcPr>
            <w:tcW w:w="912" w:type="dxa"/>
            <w:tcBorders>
              <w:top w:val="single" w:sz="4" w:space="0" w:color="8EA9DB"/>
              <w:left w:val="nil"/>
              <w:bottom w:val="single" w:sz="4" w:space="0" w:color="8EA9DB"/>
              <w:right w:val="single" w:sz="4" w:space="0" w:color="8EA9DB"/>
            </w:tcBorders>
            <w:shd w:val="clear" w:color="000000" w:fill="B4C6E7"/>
            <w:vAlign w:val="bottom"/>
            <w:hideMark/>
          </w:tcPr>
          <w:p w14:paraId="6683C5BB" w14:textId="17E2BCC0"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1600987,50    </w:t>
            </w:r>
          </w:p>
        </w:tc>
        <w:tc>
          <w:tcPr>
            <w:tcW w:w="829" w:type="dxa"/>
            <w:tcBorders>
              <w:top w:val="single" w:sz="4" w:space="0" w:color="8EA9DB"/>
              <w:left w:val="nil"/>
              <w:bottom w:val="single" w:sz="4" w:space="0" w:color="8EA9DB"/>
              <w:right w:val="single" w:sz="4" w:space="0" w:color="8EA9DB"/>
            </w:tcBorders>
            <w:shd w:val="clear" w:color="auto" w:fill="auto"/>
            <w:noWrap/>
            <w:vAlign w:val="bottom"/>
            <w:hideMark/>
          </w:tcPr>
          <w:p w14:paraId="68458779"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single" w:sz="4" w:space="0" w:color="8EA9DB"/>
              <w:left w:val="nil"/>
              <w:bottom w:val="single" w:sz="4" w:space="0" w:color="8EA9DB"/>
              <w:right w:val="single" w:sz="4" w:space="0" w:color="8EA9DB"/>
            </w:tcBorders>
            <w:shd w:val="clear" w:color="auto" w:fill="auto"/>
            <w:noWrap/>
            <w:vAlign w:val="bottom"/>
            <w:hideMark/>
          </w:tcPr>
          <w:p w14:paraId="4E6B266A"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single" w:sz="4" w:space="0" w:color="8EA9DB"/>
              <w:left w:val="nil"/>
              <w:bottom w:val="single" w:sz="4" w:space="0" w:color="8EA9DB"/>
              <w:right w:val="single" w:sz="4" w:space="0" w:color="8EA9DB"/>
            </w:tcBorders>
            <w:shd w:val="clear" w:color="auto" w:fill="auto"/>
            <w:noWrap/>
            <w:vAlign w:val="bottom"/>
            <w:hideMark/>
          </w:tcPr>
          <w:p w14:paraId="7FAD9B34" w14:textId="135FC218"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8 369,31    </w:t>
            </w:r>
          </w:p>
        </w:tc>
        <w:tc>
          <w:tcPr>
            <w:tcW w:w="838" w:type="dxa"/>
            <w:tcBorders>
              <w:top w:val="single" w:sz="4" w:space="0" w:color="8EA9DB"/>
              <w:left w:val="nil"/>
              <w:bottom w:val="single" w:sz="4" w:space="0" w:color="8EA9DB"/>
              <w:right w:val="single" w:sz="4" w:space="0" w:color="8EA9DB"/>
            </w:tcBorders>
            <w:shd w:val="clear" w:color="auto" w:fill="auto"/>
            <w:noWrap/>
            <w:vAlign w:val="bottom"/>
            <w:hideMark/>
          </w:tcPr>
          <w:p w14:paraId="42280CE8" w14:textId="51A0A01E"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43 414,66    </w:t>
            </w:r>
          </w:p>
        </w:tc>
        <w:tc>
          <w:tcPr>
            <w:tcW w:w="910" w:type="dxa"/>
            <w:tcBorders>
              <w:top w:val="nil"/>
              <w:left w:val="nil"/>
              <w:bottom w:val="single" w:sz="4" w:space="0" w:color="8EA9DB"/>
              <w:right w:val="single" w:sz="4" w:space="0" w:color="8EA9DB"/>
            </w:tcBorders>
            <w:shd w:val="clear" w:color="000000" w:fill="FFFFFF"/>
            <w:noWrap/>
            <w:vAlign w:val="bottom"/>
            <w:hideMark/>
          </w:tcPr>
          <w:p w14:paraId="1583F33B" w14:textId="13CECD00"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51 783,97    </w:t>
            </w:r>
          </w:p>
        </w:tc>
        <w:tc>
          <w:tcPr>
            <w:tcW w:w="979" w:type="dxa"/>
            <w:tcBorders>
              <w:top w:val="nil"/>
              <w:left w:val="nil"/>
              <w:bottom w:val="single" w:sz="4" w:space="0" w:color="8EA9DB"/>
              <w:right w:val="single" w:sz="8" w:space="0" w:color="8EA9DB"/>
            </w:tcBorders>
            <w:shd w:val="clear" w:color="000000" w:fill="B4C6E7"/>
            <w:noWrap/>
            <w:vAlign w:val="bottom"/>
            <w:hideMark/>
          </w:tcPr>
          <w:p w14:paraId="0216D4D6" w14:textId="240F1BB1"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1</w:t>
            </w:r>
            <w:r w:rsidR="00453658">
              <w:rPr>
                <w:rFonts w:eastAsia="Times New Roman"/>
                <w:sz w:val="16"/>
                <w:szCs w:val="16"/>
                <w:lang w:val="fr-FR" w:eastAsia="fr-FR"/>
              </w:rPr>
              <w:t> </w:t>
            </w:r>
            <w:r w:rsidRPr="004B677A">
              <w:rPr>
                <w:rFonts w:eastAsia="Times New Roman"/>
                <w:sz w:val="16"/>
                <w:szCs w:val="16"/>
                <w:lang w:val="fr-FR" w:eastAsia="fr-FR"/>
              </w:rPr>
              <w:t xml:space="preserve">549203,53    </w:t>
            </w:r>
          </w:p>
        </w:tc>
      </w:tr>
      <w:tr w:rsidR="004B677A" w:rsidRPr="004B677A" w14:paraId="38679C56" w14:textId="77777777" w:rsidTr="00C226E3">
        <w:trPr>
          <w:trHeight w:val="315"/>
        </w:trPr>
        <w:tc>
          <w:tcPr>
            <w:tcW w:w="2050" w:type="dxa"/>
            <w:vMerge/>
            <w:tcBorders>
              <w:top w:val="single" w:sz="4" w:space="0" w:color="8EA9DB"/>
              <w:left w:val="single" w:sz="8" w:space="0" w:color="8EA9DB"/>
              <w:bottom w:val="single" w:sz="4" w:space="0" w:color="auto"/>
              <w:right w:val="single" w:sz="4" w:space="0" w:color="8EA9DB"/>
            </w:tcBorders>
            <w:vAlign w:val="center"/>
            <w:hideMark/>
          </w:tcPr>
          <w:p w14:paraId="4949838E"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p>
        </w:tc>
        <w:tc>
          <w:tcPr>
            <w:tcW w:w="570" w:type="dxa"/>
            <w:tcBorders>
              <w:top w:val="nil"/>
              <w:left w:val="nil"/>
              <w:bottom w:val="nil"/>
              <w:right w:val="single" w:sz="4" w:space="0" w:color="8EA9DB"/>
            </w:tcBorders>
            <w:shd w:val="clear" w:color="000000" w:fill="FFC000"/>
            <w:vAlign w:val="bottom"/>
            <w:hideMark/>
          </w:tcPr>
          <w:p w14:paraId="2448AC10"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11100</w:t>
            </w:r>
          </w:p>
        </w:tc>
        <w:tc>
          <w:tcPr>
            <w:tcW w:w="912" w:type="dxa"/>
            <w:tcBorders>
              <w:top w:val="nil"/>
              <w:left w:val="nil"/>
              <w:bottom w:val="nil"/>
              <w:right w:val="single" w:sz="4" w:space="0" w:color="8EA9DB"/>
            </w:tcBorders>
            <w:shd w:val="clear" w:color="000000" w:fill="B4C6E7"/>
            <w:vAlign w:val="bottom"/>
            <w:hideMark/>
          </w:tcPr>
          <w:p w14:paraId="12FDB49D" w14:textId="1D921B69"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3000000,50    </w:t>
            </w:r>
          </w:p>
        </w:tc>
        <w:tc>
          <w:tcPr>
            <w:tcW w:w="829" w:type="dxa"/>
            <w:tcBorders>
              <w:top w:val="nil"/>
              <w:left w:val="nil"/>
              <w:bottom w:val="nil"/>
              <w:right w:val="single" w:sz="4" w:space="0" w:color="8EA9DB"/>
            </w:tcBorders>
            <w:shd w:val="clear" w:color="auto" w:fill="auto"/>
            <w:noWrap/>
            <w:vAlign w:val="bottom"/>
            <w:hideMark/>
          </w:tcPr>
          <w:p w14:paraId="2A069380"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nil"/>
              <w:right w:val="single" w:sz="4" w:space="0" w:color="8EA9DB"/>
            </w:tcBorders>
            <w:shd w:val="clear" w:color="auto" w:fill="auto"/>
            <w:noWrap/>
            <w:vAlign w:val="bottom"/>
            <w:hideMark/>
          </w:tcPr>
          <w:p w14:paraId="59554C45"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nil"/>
              <w:right w:val="single" w:sz="4" w:space="0" w:color="8EA9DB"/>
            </w:tcBorders>
            <w:shd w:val="clear" w:color="auto" w:fill="auto"/>
            <w:noWrap/>
            <w:vAlign w:val="bottom"/>
            <w:hideMark/>
          </w:tcPr>
          <w:p w14:paraId="385BEACD"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nil"/>
              <w:right w:val="single" w:sz="4" w:space="0" w:color="8EA9DB"/>
            </w:tcBorders>
            <w:shd w:val="clear" w:color="auto" w:fill="auto"/>
            <w:noWrap/>
            <w:vAlign w:val="bottom"/>
            <w:hideMark/>
          </w:tcPr>
          <w:p w14:paraId="394B9E5A" w14:textId="4DE2763A"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302535,72    </w:t>
            </w:r>
          </w:p>
        </w:tc>
        <w:tc>
          <w:tcPr>
            <w:tcW w:w="910" w:type="dxa"/>
            <w:tcBorders>
              <w:top w:val="nil"/>
              <w:left w:val="nil"/>
              <w:bottom w:val="single" w:sz="4" w:space="0" w:color="8EA9DB"/>
              <w:right w:val="single" w:sz="4" w:space="0" w:color="8EA9DB"/>
            </w:tcBorders>
            <w:shd w:val="clear" w:color="000000" w:fill="FFFFFF"/>
            <w:noWrap/>
            <w:vAlign w:val="bottom"/>
            <w:hideMark/>
          </w:tcPr>
          <w:p w14:paraId="2506C168" w14:textId="2EC7D4FE"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302 535,72    </w:t>
            </w:r>
          </w:p>
        </w:tc>
        <w:tc>
          <w:tcPr>
            <w:tcW w:w="979" w:type="dxa"/>
            <w:tcBorders>
              <w:top w:val="nil"/>
              <w:left w:val="nil"/>
              <w:bottom w:val="single" w:sz="4" w:space="0" w:color="8EA9DB"/>
              <w:right w:val="single" w:sz="8" w:space="0" w:color="8EA9DB"/>
            </w:tcBorders>
            <w:shd w:val="clear" w:color="000000" w:fill="B4C6E7"/>
            <w:noWrap/>
            <w:vAlign w:val="bottom"/>
            <w:hideMark/>
          </w:tcPr>
          <w:p w14:paraId="0F367D0A" w14:textId="78B8AB96"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2697464,78    </w:t>
            </w:r>
          </w:p>
        </w:tc>
      </w:tr>
      <w:tr w:rsidR="004B677A" w:rsidRPr="004B677A" w14:paraId="7D9FB17E" w14:textId="77777777" w:rsidTr="00C226E3">
        <w:trPr>
          <w:trHeight w:val="315"/>
        </w:trPr>
        <w:tc>
          <w:tcPr>
            <w:tcW w:w="2050" w:type="dxa"/>
            <w:vMerge w:val="restart"/>
            <w:tcBorders>
              <w:top w:val="single" w:sz="4" w:space="0" w:color="8EA9DB"/>
              <w:left w:val="single" w:sz="8" w:space="0" w:color="8EA9DB"/>
              <w:bottom w:val="single" w:sz="4" w:space="0" w:color="8EA9DB"/>
              <w:right w:val="single" w:sz="4" w:space="0" w:color="8EA9DB"/>
            </w:tcBorders>
            <w:shd w:val="clear" w:color="000000" w:fill="FCE4D6"/>
            <w:vAlign w:val="bottom"/>
            <w:hideMark/>
          </w:tcPr>
          <w:p w14:paraId="79E54F74"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Résultat </w:t>
            </w:r>
            <w:proofErr w:type="gramStart"/>
            <w:r w:rsidRPr="004B677A">
              <w:rPr>
                <w:rFonts w:eastAsia="Times New Roman"/>
                <w:b/>
                <w:bCs/>
                <w:sz w:val="16"/>
                <w:szCs w:val="16"/>
                <w:lang w:val="fr-FR" w:eastAsia="fr-FR"/>
              </w:rPr>
              <w:t>2.1.:Mobilisation</w:t>
            </w:r>
            <w:proofErr w:type="gramEnd"/>
            <w:r w:rsidRPr="004B677A">
              <w:rPr>
                <w:rFonts w:eastAsia="Times New Roman"/>
                <w:b/>
                <w:bCs/>
                <w:sz w:val="16"/>
                <w:szCs w:val="16"/>
                <w:lang w:val="fr-FR" w:eastAsia="fr-FR"/>
              </w:rPr>
              <w:t xml:space="preserve"> des ressources</w:t>
            </w:r>
          </w:p>
        </w:tc>
        <w:tc>
          <w:tcPr>
            <w:tcW w:w="570" w:type="dxa"/>
            <w:tcBorders>
              <w:top w:val="single" w:sz="4" w:space="0" w:color="8EA9DB"/>
              <w:left w:val="nil"/>
              <w:bottom w:val="single" w:sz="4" w:space="0" w:color="8EA9DB"/>
              <w:right w:val="single" w:sz="4" w:space="0" w:color="8EA9DB"/>
            </w:tcBorders>
            <w:shd w:val="clear" w:color="000000" w:fill="FFC000"/>
            <w:noWrap/>
            <w:vAlign w:val="bottom"/>
            <w:hideMark/>
          </w:tcPr>
          <w:p w14:paraId="6D260887"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30000</w:t>
            </w:r>
          </w:p>
        </w:tc>
        <w:tc>
          <w:tcPr>
            <w:tcW w:w="912" w:type="dxa"/>
            <w:tcBorders>
              <w:top w:val="single" w:sz="4" w:space="0" w:color="8EA9DB"/>
              <w:left w:val="nil"/>
              <w:bottom w:val="single" w:sz="4" w:space="0" w:color="8EA9DB"/>
              <w:right w:val="single" w:sz="4" w:space="0" w:color="8EA9DB"/>
            </w:tcBorders>
            <w:shd w:val="clear" w:color="000000" w:fill="B4C6E7"/>
            <w:vAlign w:val="bottom"/>
            <w:hideMark/>
          </w:tcPr>
          <w:p w14:paraId="672218C1" w14:textId="0317634F"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963 000,00    </w:t>
            </w:r>
          </w:p>
        </w:tc>
        <w:tc>
          <w:tcPr>
            <w:tcW w:w="829" w:type="dxa"/>
            <w:tcBorders>
              <w:top w:val="single" w:sz="4" w:space="0" w:color="8EA9DB"/>
              <w:left w:val="nil"/>
              <w:bottom w:val="single" w:sz="4" w:space="0" w:color="8EA9DB"/>
              <w:right w:val="single" w:sz="4" w:space="0" w:color="8EA9DB"/>
            </w:tcBorders>
            <w:shd w:val="clear" w:color="auto" w:fill="auto"/>
            <w:noWrap/>
            <w:vAlign w:val="bottom"/>
            <w:hideMark/>
          </w:tcPr>
          <w:p w14:paraId="221C8BBE"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single" w:sz="4" w:space="0" w:color="8EA9DB"/>
              <w:left w:val="nil"/>
              <w:bottom w:val="single" w:sz="4" w:space="0" w:color="8EA9DB"/>
              <w:right w:val="single" w:sz="4" w:space="0" w:color="8EA9DB"/>
            </w:tcBorders>
            <w:shd w:val="clear" w:color="auto" w:fill="auto"/>
            <w:noWrap/>
            <w:vAlign w:val="bottom"/>
            <w:hideMark/>
          </w:tcPr>
          <w:p w14:paraId="3C29B384"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single" w:sz="4" w:space="0" w:color="8EA9DB"/>
              <w:left w:val="nil"/>
              <w:bottom w:val="single" w:sz="4" w:space="0" w:color="8EA9DB"/>
              <w:right w:val="single" w:sz="4" w:space="0" w:color="8EA9DB"/>
            </w:tcBorders>
            <w:shd w:val="clear" w:color="auto" w:fill="auto"/>
            <w:noWrap/>
            <w:vAlign w:val="bottom"/>
            <w:hideMark/>
          </w:tcPr>
          <w:p w14:paraId="26D8B156" w14:textId="4A9FFDC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27 398,43    </w:t>
            </w:r>
          </w:p>
        </w:tc>
        <w:tc>
          <w:tcPr>
            <w:tcW w:w="838" w:type="dxa"/>
            <w:tcBorders>
              <w:top w:val="single" w:sz="4" w:space="0" w:color="8EA9DB"/>
              <w:left w:val="nil"/>
              <w:bottom w:val="single" w:sz="4" w:space="0" w:color="8EA9DB"/>
              <w:right w:val="single" w:sz="4" w:space="0" w:color="8EA9DB"/>
            </w:tcBorders>
            <w:shd w:val="clear" w:color="auto" w:fill="auto"/>
            <w:noWrap/>
            <w:vAlign w:val="bottom"/>
            <w:hideMark/>
          </w:tcPr>
          <w:p w14:paraId="6217F6AC" w14:textId="031C2F83"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121803,11    </w:t>
            </w:r>
          </w:p>
        </w:tc>
        <w:tc>
          <w:tcPr>
            <w:tcW w:w="910" w:type="dxa"/>
            <w:tcBorders>
              <w:top w:val="nil"/>
              <w:left w:val="nil"/>
              <w:bottom w:val="single" w:sz="4" w:space="0" w:color="8EA9DB"/>
              <w:right w:val="single" w:sz="4" w:space="0" w:color="8EA9DB"/>
            </w:tcBorders>
            <w:shd w:val="clear" w:color="000000" w:fill="FFFFFF"/>
            <w:noWrap/>
            <w:vAlign w:val="bottom"/>
            <w:hideMark/>
          </w:tcPr>
          <w:p w14:paraId="4C5F1ACC"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149 201,54    </w:t>
            </w:r>
          </w:p>
        </w:tc>
        <w:tc>
          <w:tcPr>
            <w:tcW w:w="979" w:type="dxa"/>
            <w:tcBorders>
              <w:top w:val="nil"/>
              <w:left w:val="nil"/>
              <w:bottom w:val="single" w:sz="4" w:space="0" w:color="8EA9DB"/>
              <w:right w:val="single" w:sz="8" w:space="0" w:color="8EA9DB"/>
            </w:tcBorders>
            <w:shd w:val="clear" w:color="000000" w:fill="B4C6E7"/>
            <w:noWrap/>
            <w:vAlign w:val="bottom"/>
            <w:hideMark/>
          </w:tcPr>
          <w:p w14:paraId="7793D6AD" w14:textId="7BBE6214"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813 798,46    </w:t>
            </w:r>
          </w:p>
        </w:tc>
      </w:tr>
      <w:tr w:rsidR="004B677A" w:rsidRPr="004B677A" w14:paraId="7FBE0FF7" w14:textId="77777777" w:rsidTr="00C226E3">
        <w:trPr>
          <w:trHeight w:val="315"/>
        </w:trPr>
        <w:tc>
          <w:tcPr>
            <w:tcW w:w="2050" w:type="dxa"/>
            <w:vMerge/>
            <w:tcBorders>
              <w:top w:val="single" w:sz="4" w:space="0" w:color="8EA9DB"/>
              <w:left w:val="single" w:sz="8" w:space="0" w:color="8EA9DB"/>
              <w:bottom w:val="single" w:sz="4" w:space="0" w:color="8EA9DB"/>
              <w:right w:val="single" w:sz="4" w:space="0" w:color="8EA9DB"/>
            </w:tcBorders>
            <w:vAlign w:val="center"/>
            <w:hideMark/>
          </w:tcPr>
          <w:p w14:paraId="72691858"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p>
        </w:tc>
        <w:tc>
          <w:tcPr>
            <w:tcW w:w="570" w:type="dxa"/>
            <w:tcBorders>
              <w:top w:val="nil"/>
              <w:left w:val="nil"/>
              <w:bottom w:val="single" w:sz="4" w:space="0" w:color="8EA9DB"/>
              <w:right w:val="single" w:sz="4" w:space="0" w:color="8EA9DB"/>
            </w:tcBorders>
            <w:shd w:val="clear" w:color="000000" w:fill="FFC000"/>
            <w:vAlign w:val="bottom"/>
            <w:hideMark/>
          </w:tcPr>
          <w:p w14:paraId="44D7E5A0"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11100</w:t>
            </w:r>
          </w:p>
        </w:tc>
        <w:tc>
          <w:tcPr>
            <w:tcW w:w="912" w:type="dxa"/>
            <w:tcBorders>
              <w:top w:val="nil"/>
              <w:left w:val="nil"/>
              <w:bottom w:val="single" w:sz="4" w:space="0" w:color="8EA9DB"/>
              <w:right w:val="single" w:sz="4" w:space="0" w:color="8EA9DB"/>
            </w:tcBorders>
            <w:shd w:val="clear" w:color="000000" w:fill="B4C6E7"/>
            <w:vAlign w:val="bottom"/>
            <w:hideMark/>
          </w:tcPr>
          <w:p w14:paraId="2990F621" w14:textId="260EC154"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1550830,00    </w:t>
            </w:r>
          </w:p>
        </w:tc>
        <w:tc>
          <w:tcPr>
            <w:tcW w:w="829" w:type="dxa"/>
            <w:tcBorders>
              <w:top w:val="nil"/>
              <w:left w:val="nil"/>
              <w:bottom w:val="single" w:sz="4" w:space="0" w:color="8EA9DB"/>
              <w:right w:val="single" w:sz="4" w:space="0" w:color="8EA9DB"/>
            </w:tcBorders>
            <w:shd w:val="clear" w:color="auto" w:fill="auto"/>
            <w:noWrap/>
            <w:vAlign w:val="bottom"/>
            <w:hideMark/>
          </w:tcPr>
          <w:p w14:paraId="393F2302" w14:textId="4CF5CAA3"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28 209,13    </w:t>
            </w:r>
          </w:p>
        </w:tc>
        <w:tc>
          <w:tcPr>
            <w:tcW w:w="838" w:type="dxa"/>
            <w:tcBorders>
              <w:top w:val="nil"/>
              <w:left w:val="nil"/>
              <w:bottom w:val="single" w:sz="4" w:space="0" w:color="8EA9DB"/>
              <w:right w:val="single" w:sz="4" w:space="0" w:color="8EA9DB"/>
            </w:tcBorders>
            <w:shd w:val="clear" w:color="auto" w:fill="auto"/>
            <w:noWrap/>
            <w:vAlign w:val="bottom"/>
            <w:hideMark/>
          </w:tcPr>
          <w:p w14:paraId="462EE775" w14:textId="2F99CA46"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17026,12    </w:t>
            </w:r>
          </w:p>
        </w:tc>
        <w:tc>
          <w:tcPr>
            <w:tcW w:w="838" w:type="dxa"/>
            <w:tcBorders>
              <w:top w:val="nil"/>
              <w:left w:val="nil"/>
              <w:bottom w:val="single" w:sz="4" w:space="0" w:color="8EA9DB"/>
              <w:right w:val="single" w:sz="4" w:space="0" w:color="8EA9DB"/>
            </w:tcBorders>
            <w:shd w:val="clear" w:color="auto" w:fill="auto"/>
            <w:noWrap/>
            <w:vAlign w:val="bottom"/>
            <w:hideMark/>
          </w:tcPr>
          <w:p w14:paraId="10724448" w14:textId="6F3A3F7B"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266558,95    </w:t>
            </w:r>
          </w:p>
        </w:tc>
        <w:tc>
          <w:tcPr>
            <w:tcW w:w="838" w:type="dxa"/>
            <w:tcBorders>
              <w:top w:val="nil"/>
              <w:left w:val="nil"/>
              <w:bottom w:val="single" w:sz="4" w:space="0" w:color="8EA9DB"/>
              <w:right w:val="single" w:sz="4" w:space="0" w:color="8EA9DB"/>
            </w:tcBorders>
            <w:shd w:val="clear" w:color="auto" w:fill="auto"/>
            <w:noWrap/>
            <w:vAlign w:val="bottom"/>
            <w:hideMark/>
          </w:tcPr>
          <w:p w14:paraId="0AB22A4B" w14:textId="4B79CCBE"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485619,21    </w:t>
            </w:r>
          </w:p>
        </w:tc>
        <w:tc>
          <w:tcPr>
            <w:tcW w:w="910" w:type="dxa"/>
            <w:tcBorders>
              <w:top w:val="nil"/>
              <w:left w:val="nil"/>
              <w:bottom w:val="single" w:sz="4" w:space="0" w:color="8EA9DB"/>
              <w:right w:val="single" w:sz="4" w:space="0" w:color="8EA9DB"/>
            </w:tcBorders>
            <w:shd w:val="clear" w:color="000000" w:fill="FFFFFF"/>
            <w:noWrap/>
            <w:vAlign w:val="bottom"/>
            <w:hideMark/>
          </w:tcPr>
          <w:p w14:paraId="700D3232" w14:textId="17DC6283"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950 813,41    </w:t>
            </w:r>
          </w:p>
        </w:tc>
        <w:tc>
          <w:tcPr>
            <w:tcW w:w="979" w:type="dxa"/>
            <w:tcBorders>
              <w:top w:val="nil"/>
              <w:left w:val="nil"/>
              <w:bottom w:val="single" w:sz="4" w:space="0" w:color="8EA9DB"/>
              <w:right w:val="single" w:sz="8" w:space="0" w:color="8EA9DB"/>
            </w:tcBorders>
            <w:shd w:val="clear" w:color="000000" w:fill="B4C6E7"/>
            <w:noWrap/>
            <w:vAlign w:val="bottom"/>
            <w:hideMark/>
          </w:tcPr>
          <w:p w14:paraId="454B95C9" w14:textId="0E0F55E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600 016,59    </w:t>
            </w:r>
          </w:p>
        </w:tc>
      </w:tr>
      <w:tr w:rsidR="004B677A" w:rsidRPr="004B677A" w14:paraId="299474A4" w14:textId="77777777" w:rsidTr="00C226E3">
        <w:trPr>
          <w:trHeight w:val="315"/>
        </w:trPr>
        <w:tc>
          <w:tcPr>
            <w:tcW w:w="2050" w:type="dxa"/>
            <w:vMerge w:val="restart"/>
            <w:tcBorders>
              <w:top w:val="nil"/>
              <w:left w:val="single" w:sz="8" w:space="0" w:color="8EA9DB"/>
              <w:bottom w:val="single" w:sz="4" w:space="0" w:color="auto"/>
              <w:right w:val="single" w:sz="4" w:space="0" w:color="8EA9DB"/>
            </w:tcBorders>
            <w:shd w:val="clear" w:color="000000" w:fill="FCE4D6"/>
            <w:vAlign w:val="bottom"/>
            <w:hideMark/>
          </w:tcPr>
          <w:p w14:paraId="39776FAA"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Résultat </w:t>
            </w:r>
            <w:proofErr w:type="gramStart"/>
            <w:r w:rsidRPr="004B677A">
              <w:rPr>
                <w:rFonts w:eastAsia="Times New Roman"/>
                <w:b/>
                <w:bCs/>
                <w:sz w:val="16"/>
                <w:szCs w:val="16"/>
                <w:lang w:val="fr-FR" w:eastAsia="fr-FR"/>
              </w:rPr>
              <w:t>2.2.:Partenariat</w:t>
            </w:r>
            <w:proofErr w:type="gramEnd"/>
            <w:r w:rsidRPr="004B677A">
              <w:rPr>
                <w:rFonts w:eastAsia="Times New Roman"/>
                <w:b/>
                <w:bCs/>
                <w:sz w:val="16"/>
                <w:szCs w:val="16"/>
                <w:lang w:val="fr-FR" w:eastAsia="fr-FR"/>
              </w:rPr>
              <w:t xml:space="preserve"> et engagement stratégique </w:t>
            </w:r>
          </w:p>
        </w:tc>
        <w:tc>
          <w:tcPr>
            <w:tcW w:w="570" w:type="dxa"/>
            <w:tcBorders>
              <w:top w:val="nil"/>
              <w:left w:val="nil"/>
              <w:bottom w:val="single" w:sz="4" w:space="0" w:color="8EA9DB"/>
              <w:right w:val="single" w:sz="4" w:space="0" w:color="8EA9DB"/>
            </w:tcBorders>
            <w:shd w:val="clear" w:color="000000" w:fill="FFC000"/>
            <w:noWrap/>
            <w:vAlign w:val="bottom"/>
            <w:hideMark/>
          </w:tcPr>
          <w:p w14:paraId="3603AD31"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30000</w:t>
            </w:r>
          </w:p>
        </w:tc>
        <w:tc>
          <w:tcPr>
            <w:tcW w:w="912" w:type="dxa"/>
            <w:tcBorders>
              <w:top w:val="nil"/>
              <w:left w:val="nil"/>
              <w:bottom w:val="single" w:sz="4" w:space="0" w:color="8EA9DB"/>
              <w:right w:val="single" w:sz="4" w:space="0" w:color="8EA9DB"/>
            </w:tcBorders>
            <w:shd w:val="clear" w:color="000000" w:fill="B4C6E7"/>
            <w:vAlign w:val="bottom"/>
            <w:hideMark/>
          </w:tcPr>
          <w:p w14:paraId="461801E0" w14:textId="7DABFE8F"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1281860,00    </w:t>
            </w:r>
          </w:p>
        </w:tc>
        <w:tc>
          <w:tcPr>
            <w:tcW w:w="829" w:type="dxa"/>
            <w:tcBorders>
              <w:top w:val="nil"/>
              <w:left w:val="nil"/>
              <w:bottom w:val="single" w:sz="4" w:space="0" w:color="8EA9DB"/>
              <w:right w:val="single" w:sz="4" w:space="0" w:color="8EA9DB"/>
            </w:tcBorders>
            <w:shd w:val="clear" w:color="auto" w:fill="auto"/>
            <w:noWrap/>
            <w:vAlign w:val="bottom"/>
            <w:hideMark/>
          </w:tcPr>
          <w:p w14:paraId="220CB662"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single" w:sz="4" w:space="0" w:color="8EA9DB"/>
              <w:right w:val="single" w:sz="4" w:space="0" w:color="8EA9DB"/>
            </w:tcBorders>
            <w:shd w:val="clear" w:color="auto" w:fill="auto"/>
            <w:noWrap/>
            <w:vAlign w:val="bottom"/>
            <w:hideMark/>
          </w:tcPr>
          <w:p w14:paraId="5CBD966E"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single" w:sz="4" w:space="0" w:color="8EA9DB"/>
              <w:right w:val="single" w:sz="4" w:space="0" w:color="8EA9DB"/>
            </w:tcBorders>
            <w:shd w:val="clear" w:color="auto" w:fill="auto"/>
            <w:noWrap/>
            <w:vAlign w:val="bottom"/>
            <w:hideMark/>
          </w:tcPr>
          <w:p w14:paraId="7040E914" w14:textId="1522D32E"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4 012,50    </w:t>
            </w:r>
          </w:p>
        </w:tc>
        <w:tc>
          <w:tcPr>
            <w:tcW w:w="838" w:type="dxa"/>
            <w:tcBorders>
              <w:top w:val="nil"/>
              <w:left w:val="nil"/>
              <w:bottom w:val="nil"/>
              <w:right w:val="single" w:sz="4" w:space="0" w:color="8EA9DB"/>
            </w:tcBorders>
            <w:shd w:val="clear" w:color="auto" w:fill="auto"/>
            <w:noWrap/>
            <w:vAlign w:val="bottom"/>
            <w:hideMark/>
          </w:tcPr>
          <w:p w14:paraId="053A8C6B" w14:textId="4DE03CDD"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169255,23    </w:t>
            </w:r>
          </w:p>
        </w:tc>
        <w:tc>
          <w:tcPr>
            <w:tcW w:w="910" w:type="dxa"/>
            <w:tcBorders>
              <w:top w:val="nil"/>
              <w:left w:val="nil"/>
              <w:bottom w:val="single" w:sz="4" w:space="0" w:color="8EA9DB"/>
              <w:right w:val="single" w:sz="4" w:space="0" w:color="8EA9DB"/>
            </w:tcBorders>
            <w:shd w:val="clear" w:color="000000" w:fill="FFFFFF"/>
            <w:noWrap/>
            <w:vAlign w:val="bottom"/>
            <w:hideMark/>
          </w:tcPr>
          <w:p w14:paraId="3229AAEE" w14:textId="46B10063"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173 267,73    </w:t>
            </w:r>
          </w:p>
        </w:tc>
        <w:tc>
          <w:tcPr>
            <w:tcW w:w="979" w:type="dxa"/>
            <w:tcBorders>
              <w:top w:val="nil"/>
              <w:left w:val="nil"/>
              <w:bottom w:val="single" w:sz="4" w:space="0" w:color="8EA9DB"/>
              <w:right w:val="single" w:sz="8" w:space="0" w:color="8EA9DB"/>
            </w:tcBorders>
            <w:shd w:val="clear" w:color="000000" w:fill="B4C6E7"/>
            <w:noWrap/>
            <w:vAlign w:val="bottom"/>
            <w:hideMark/>
          </w:tcPr>
          <w:p w14:paraId="038F3FEF" w14:textId="4337C511"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1108592,27    </w:t>
            </w:r>
          </w:p>
        </w:tc>
      </w:tr>
      <w:tr w:rsidR="004B677A" w:rsidRPr="004B677A" w14:paraId="6E47F3C9" w14:textId="77777777" w:rsidTr="00C226E3">
        <w:trPr>
          <w:trHeight w:val="315"/>
        </w:trPr>
        <w:tc>
          <w:tcPr>
            <w:tcW w:w="2050" w:type="dxa"/>
            <w:vMerge/>
            <w:tcBorders>
              <w:top w:val="nil"/>
              <w:left w:val="single" w:sz="8" w:space="0" w:color="8EA9DB"/>
              <w:bottom w:val="single" w:sz="4" w:space="0" w:color="auto"/>
              <w:right w:val="single" w:sz="4" w:space="0" w:color="8EA9DB"/>
            </w:tcBorders>
            <w:vAlign w:val="center"/>
            <w:hideMark/>
          </w:tcPr>
          <w:p w14:paraId="3F4B6FA0"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p>
        </w:tc>
        <w:tc>
          <w:tcPr>
            <w:tcW w:w="570" w:type="dxa"/>
            <w:tcBorders>
              <w:top w:val="nil"/>
              <w:left w:val="nil"/>
              <w:bottom w:val="nil"/>
              <w:right w:val="single" w:sz="4" w:space="0" w:color="8EA9DB"/>
            </w:tcBorders>
            <w:shd w:val="clear" w:color="000000" w:fill="FFC000"/>
            <w:vAlign w:val="bottom"/>
            <w:hideMark/>
          </w:tcPr>
          <w:p w14:paraId="4C0621DE"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11100</w:t>
            </w:r>
          </w:p>
        </w:tc>
        <w:tc>
          <w:tcPr>
            <w:tcW w:w="912" w:type="dxa"/>
            <w:tcBorders>
              <w:top w:val="nil"/>
              <w:left w:val="nil"/>
              <w:bottom w:val="nil"/>
              <w:right w:val="single" w:sz="4" w:space="0" w:color="8EA9DB"/>
            </w:tcBorders>
            <w:shd w:val="clear" w:color="000000" w:fill="B4C6E7"/>
            <w:vAlign w:val="bottom"/>
            <w:hideMark/>
          </w:tcPr>
          <w:p w14:paraId="224E2C33" w14:textId="16EB8BC0"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1467040,00    </w:t>
            </w:r>
          </w:p>
        </w:tc>
        <w:tc>
          <w:tcPr>
            <w:tcW w:w="829" w:type="dxa"/>
            <w:tcBorders>
              <w:top w:val="nil"/>
              <w:left w:val="nil"/>
              <w:bottom w:val="nil"/>
              <w:right w:val="single" w:sz="4" w:space="0" w:color="8EA9DB"/>
            </w:tcBorders>
            <w:shd w:val="clear" w:color="auto" w:fill="auto"/>
            <w:noWrap/>
            <w:vAlign w:val="bottom"/>
            <w:hideMark/>
          </w:tcPr>
          <w:p w14:paraId="2C025F3E"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nil"/>
              <w:right w:val="single" w:sz="4" w:space="0" w:color="8EA9DB"/>
            </w:tcBorders>
            <w:shd w:val="clear" w:color="auto" w:fill="auto"/>
            <w:noWrap/>
            <w:vAlign w:val="bottom"/>
            <w:hideMark/>
          </w:tcPr>
          <w:p w14:paraId="720CA8A2"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nil"/>
              <w:right w:val="single" w:sz="4" w:space="0" w:color="8EA9DB"/>
            </w:tcBorders>
            <w:shd w:val="clear" w:color="auto" w:fill="auto"/>
            <w:noWrap/>
            <w:vAlign w:val="bottom"/>
            <w:hideMark/>
          </w:tcPr>
          <w:p w14:paraId="6AAE4A42"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single" w:sz="4" w:space="0" w:color="8EA9DB"/>
              <w:left w:val="nil"/>
              <w:bottom w:val="single" w:sz="4" w:space="0" w:color="8EA9DB"/>
              <w:right w:val="single" w:sz="4" w:space="0" w:color="8EA9DB"/>
            </w:tcBorders>
            <w:shd w:val="clear" w:color="auto" w:fill="auto"/>
            <w:noWrap/>
            <w:vAlign w:val="bottom"/>
            <w:hideMark/>
          </w:tcPr>
          <w:p w14:paraId="3B63A61C" w14:textId="26FAB512"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32 704,27    </w:t>
            </w:r>
          </w:p>
        </w:tc>
        <w:tc>
          <w:tcPr>
            <w:tcW w:w="910" w:type="dxa"/>
            <w:tcBorders>
              <w:top w:val="nil"/>
              <w:left w:val="nil"/>
              <w:bottom w:val="single" w:sz="4" w:space="0" w:color="8EA9DB"/>
              <w:right w:val="single" w:sz="4" w:space="0" w:color="8EA9DB"/>
            </w:tcBorders>
            <w:shd w:val="clear" w:color="000000" w:fill="FFFFFF"/>
            <w:noWrap/>
            <w:vAlign w:val="bottom"/>
            <w:hideMark/>
          </w:tcPr>
          <w:p w14:paraId="78E85BBB" w14:textId="0576DD1F"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32 704,27    </w:t>
            </w:r>
          </w:p>
        </w:tc>
        <w:tc>
          <w:tcPr>
            <w:tcW w:w="979" w:type="dxa"/>
            <w:tcBorders>
              <w:top w:val="nil"/>
              <w:left w:val="nil"/>
              <w:bottom w:val="single" w:sz="4" w:space="0" w:color="8EA9DB"/>
              <w:right w:val="single" w:sz="8" w:space="0" w:color="8EA9DB"/>
            </w:tcBorders>
            <w:shd w:val="clear" w:color="000000" w:fill="B4C6E7"/>
            <w:noWrap/>
            <w:vAlign w:val="bottom"/>
            <w:hideMark/>
          </w:tcPr>
          <w:p w14:paraId="051413CB" w14:textId="3D0EC6F1"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1 434335,73    </w:t>
            </w:r>
          </w:p>
        </w:tc>
      </w:tr>
      <w:tr w:rsidR="004B677A" w:rsidRPr="004B677A" w14:paraId="3ACAFB22" w14:textId="77777777" w:rsidTr="00C226E3">
        <w:trPr>
          <w:trHeight w:val="630"/>
        </w:trPr>
        <w:tc>
          <w:tcPr>
            <w:tcW w:w="2050" w:type="dxa"/>
            <w:tcBorders>
              <w:top w:val="single" w:sz="4" w:space="0" w:color="8EA9DB"/>
              <w:left w:val="single" w:sz="8" w:space="0" w:color="8EA9DB"/>
              <w:bottom w:val="single" w:sz="4" w:space="0" w:color="8EA9DB"/>
              <w:right w:val="single" w:sz="4" w:space="0" w:color="8EA9DB"/>
            </w:tcBorders>
            <w:shd w:val="clear" w:color="000000" w:fill="AEAAAA"/>
            <w:vAlign w:val="bottom"/>
            <w:hideMark/>
          </w:tcPr>
          <w:p w14:paraId="59606A31"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Outils de Gouvernance (Supprimé)</w:t>
            </w:r>
          </w:p>
        </w:tc>
        <w:tc>
          <w:tcPr>
            <w:tcW w:w="570" w:type="dxa"/>
            <w:tcBorders>
              <w:top w:val="single" w:sz="4" w:space="0" w:color="8EA9DB"/>
              <w:left w:val="nil"/>
              <w:bottom w:val="single" w:sz="4" w:space="0" w:color="8EA9DB"/>
              <w:right w:val="single" w:sz="4" w:space="0" w:color="8EA9DB"/>
            </w:tcBorders>
            <w:shd w:val="clear" w:color="000000" w:fill="AEAAAA"/>
            <w:vAlign w:val="bottom"/>
            <w:hideMark/>
          </w:tcPr>
          <w:p w14:paraId="62D6C386"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11100</w:t>
            </w:r>
          </w:p>
        </w:tc>
        <w:tc>
          <w:tcPr>
            <w:tcW w:w="912" w:type="dxa"/>
            <w:tcBorders>
              <w:top w:val="single" w:sz="4" w:space="0" w:color="8EA9DB"/>
              <w:left w:val="nil"/>
              <w:bottom w:val="single" w:sz="4" w:space="0" w:color="8EA9DB"/>
              <w:right w:val="single" w:sz="4" w:space="0" w:color="8EA9DB"/>
            </w:tcBorders>
            <w:shd w:val="clear" w:color="000000" w:fill="AEAAAA"/>
            <w:vAlign w:val="bottom"/>
            <w:hideMark/>
          </w:tcPr>
          <w:p w14:paraId="6417D0D5"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w:t>
            </w:r>
          </w:p>
        </w:tc>
        <w:tc>
          <w:tcPr>
            <w:tcW w:w="829" w:type="dxa"/>
            <w:tcBorders>
              <w:top w:val="single" w:sz="4" w:space="0" w:color="8EA9DB"/>
              <w:left w:val="nil"/>
              <w:bottom w:val="single" w:sz="4" w:space="0" w:color="8EA9DB"/>
              <w:right w:val="single" w:sz="4" w:space="0" w:color="8EA9DB"/>
            </w:tcBorders>
            <w:shd w:val="clear" w:color="000000" w:fill="AEAAAA"/>
            <w:noWrap/>
            <w:vAlign w:val="bottom"/>
            <w:hideMark/>
          </w:tcPr>
          <w:p w14:paraId="00B35D77" w14:textId="6066E8F8"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12 813,47    </w:t>
            </w:r>
          </w:p>
        </w:tc>
        <w:tc>
          <w:tcPr>
            <w:tcW w:w="838" w:type="dxa"/>
            <w:tcBorders>
              <w:top w:val="single" w:sz="4" w:space="0" w:color="8EA9DB"/>
              <w:left w:val="nil"/>
              <w:bottom w:val="single" w:sz="4" w:space="0" w:color="8EA9DB"/>
              <w:right w:val="single" w:sz="4" w:space="0" w:color="8EA9DB"/>
            </w:tcBorders>
            <w:shd w:val="clear" w:color="000000" w:fill="AEAAAA"/>
            <w:noWrap/>
            <w:vAlign w:val="bottom"/>
            <w:hideMark/>
          </w:tcPr>
          <w:p w14:paraId="7C1548C9" w14:textId="705DD6D2"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69 127,58    </w:t>
            </w:r>
          </w:p>
        </w:tc>
        <w:tc>
          <w:tcPr>
            <w:tcW w:w="838" w:type="dxa"/>
            <w:tcBorders>
              <w:top w:val="single" w:sz="4" w:space="0" w:color="8EA9DB"/>
              <w:left w:val="nil"/>
              <w:bottom w:val="single" w:sz="4" w:space="0" w:color="8EA9DB"/>
              <w:right w:val="single" w:sz="4" w:space="0" w:color="8EA9DB"/>
            </w:tcBorders>
            <w:shd w:val="clear" w:color="000000" w:fill="AEAAAA"/>
            <w:noWrap/>
            <w:vAlign w:val="bottom"/>
            <w:hideMark/>
          </w:tcPr>
          <w:p w14:paraId="57964DD1"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single" w:sz="4" w:space="0" w:color="8EA9DB"/>
              <w:right w:val="single" w:sz="4" w:space="0" w:color="8EA9DB"/>
            </w:tcBorders>
            <w:shd w:val="clear" w:color="000000" w:fill="AEAAAA"/>
            <w:noWrap/>
            <w:vAlign w:val="bottom"/>
            <w:hideMark/>
          </w:tcPr>
          <w:p w14:paraId="3C34279D"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w:t>
            </w:r>
          </w:p>
        </w:tc>
        <w:tc>
          <w:tcPr>
            <w:tcW w:w="910" w:type="dxa"/>
            <w:tcBorders>
              <w:top w:val="nil"/>
              <w:left w:val="nil"/>
              <w:bottom w:val="single" w:sz="4" w:space="0" w:color="8EA9DB"/>
              <w:right w:val="single" w:sz="4" w:space="0" w:color="8EA9DB"/>
            </w:tcBorders>
            <w:shd w:val="clear" w:color="000000" w:fill="FFFFFF"/>
            <w:noWrap/>
            <w:vAlign w:val="bottom"/>
            <w:hideMark/>
          </w:tcPr>
          <w:p w14:paraId="37E07FF6" w14:textId="31E45C62"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81 941,05    </w:t>
            </w:r>
          </w:p>
        </w:tc>
        <w:tc>
          <w:tcPr>
            <w:tcW w:w="979" w:type="dxa"/>
            <w:tcBorders>
              <w:top w:val="nil"/>
              <w:left w:val="nil"/>
              <w:bottom w:val="single" w:sz="4" w:space="0" w:color="8EA9DB"/>
              <w:right w:val="single" w:sz="8" w:space="0" w:color="8EA9DB"/>
            </w:tcBorders>
            <w:shd w:val="clear" w:color="000000" w:fill="B4C6E7"/>
            <w:noWrap/>
            <w:vAlign w:val="bottom"/>
            <w:hideMark/>
          </w:tcPr>
          <w:p w14:paraId="3A99D69C" w14:textId="7268E464"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81 941,05    </w:t>
            </w:r>
          </w:p>
        </w:tc>
      </w:tr>
      <w:tr w:rsidR="004B677A" w:rsidRPr="004B677A" w14:paraId="49F9E300" w14:textId="77777777" w:rsidTr="00C226E3">
        <w:trPr>
          <w:trHeight w:val="315"/>
        </w:trPr>
        <w:tc>
          <w:tcPr>
            <w:tcW w:w="2050" w:type="dxa"/>
            <w:vMerge w:val="restart"/>
            <w:tcBorders>
              <w:top w:val="nil"/>
              <w:left w:val="single" w:sz="8" w:space="0" w:color="8EA9DB"/>
              <w:bottom w:val="single" w:sz="4" w:space="0" w:color="auto"/>
              <w:right w:val="single" w:sz="4" w:space="0" w:color="8EA9DB"/>
            </w:tcBorders>
            <w:shd w:val="clear" w:color="000000" w:fill="FCE4D6"/>
            <w:vAlign w:val="bottom"/>
            <w:hideMark/>
          </w:tcPr>
          <w:p w14:paraId="181126BD"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Résultat 3</w:t>
            </w:r>
            <w:proofErr w:type="gramStart"/>
            <w:r w:rsidRPr="004B677A">
              <w:rPr>
                <w:rFonts w:eastAsia="Times New Roman"/>
                <w:b/>
                <w:bCs/>
                <w:sz w:val="16"/>
                <w:szCs w:val="16"/>
                <w:lang w:val="fr-FR" w:eastAsia="fr-FR"/>
              </w:rPr>
              <w:t>.:</w:t>
            </w:r>
            <w:proofErr w:type="gramEnd"/>
            <w:r w:rsidRPr="004B677A">
              <w:rPr>
                <w:rFonts w:eastAsia="Times New Roman"/>
                <w:b/>
                <w:bCs/>
                <w:sz w:val="16"/>
                <w:szCs w:val="16"/>
                <w:lang w:val="fr-FR" w:eastAsia="fr-FR"/>
              </w:rPr>
              <w:t xml:space="preserve"> Gestion et Coordination </w:t>
            </w:r>
          </w:p>
        </w:tc>
        <w:tc>
          <w:tcPr>
            <w:tcW w:w="570" w:type="dxa"/>
            <w:tcBorders>
              <w:top w:val="nil"/>
              <w:left w:val="nil"/>
              <w:bottom w:val="single" w:sz="4" w:space="0" w:color="8EA9DB"/>
              <w:right w:val="single" w:sz="4" w:space="0" w:color="8EA9DB"/>
            </w:tcBorders>
            <w:shd w:val="clear" w:color="000000" w:fill="FFC000"/>
            <w:noWrap/>
            <w:vAlign w:val="bottom"/>
            <w:hideMark/>
          </w:tcPr>
          <w:p w14:paraId="6507DCE7"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11100</w:t>
            </w:r>
          </w:p>
        </w:tc>
        <w:tc>
          <w:tcPr>
            <w:tcW w:w="912" w:type="dxa"/>
            <w:tcBorders>
              <w:top w:val="nil"/>
              <w:left w:val="nil"/>
              <w:bottom w:val="single" w:sz="4" w:space="0" w:color="8EA9DB"/>
              <w:right w:val="single" w:sz="4" w:space="0" w:color="8EA9DB"/>
            </w:tcBorders>
            <w:shd w:val="clear" w:color="000000" w:fill="B4C6E7"/>
            <w:vAlign w:val="bottom"/>
            <w:hideMark/>
          </w:tcPr>
          <w:p w14:paraId="79B26541" w14:textId="517C98C7"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2270443,00    </w:t>
            </w:r>
          </w:p>
        </w:tc>
        <w:tc>
          <w:tcPr>
            <w:tcW w:w="829" w:type="dxa"/>
            <w:tcBorders>
              <w:top w:val="nil"/>
              <w:left w:val="nil"/>
              <w:bottom w:val="single" w:sz="4" w:space="0" w:color="8EA9DB"/>
              <w:right w:val="single" w:sz="4" w:space="0" w:color="8EA9DB"/>
            </w:tcBorders>
            <w:shd w:val="clear" w:color="auto" w:fill="auto"/>
            <w:noWrap/>
            <w:vAlign w:val="bottom"/>
            <w:hideMark/>
          </w:tcPr>
          <w:p w14:paraId="4BE35890" w14:textId="7E5B3528"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112826,61    </w:t>
            </w:r>
          </w:p>
        </w:tc>
        <w:tc>
          <w:tcPr>
            <w:tcW w:w="838" w:type="dxa"/>
            <w:tcBorders>
              <w:top w:val="nil"/>
              <w:left w:val="nil"/>
              <w:bottom w:val="single" w:sz="4" w:space="0" w:color="8EA9DB"/>
              <w:right w:val="single" w:sz="4" w:space="0" w:color="8EA9DB"/>
            </w:tcBorders>
            <w:shd w:val="clear" w:color="auto" w:fill="auto"/>
            <w:noWrap/>
            <w:vAlign w:val="bottom"/>
            <w:hideMark/>
          </w:tcPr>
          <w:p w14:paraId="6BC96028" w14:textId="5660F399"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429758,58    </w:t>
            </w:r>
          </w:p>
        </w:tc>
        <w:tc>
          <w:tcPr>
            <w:tcW w:w="838" w:type="dxa"/>
            <w:tcBorders>
              <w:top w:val="nil"/>
              <w:left w:val="nil"/>
              <w:bottom w:val="single" w:sz="4" w:space="0" w:color="8EA9DB"/>
              <w:right w:val="single" w:sz="4" w:space="0" w:color="8EA9DB"/>
            </w:tcBorders>
            <w:shd w:val="clear" w:color="auto" w:fill="auto"/>
            <w:noWrap/>
            <w:vAlign w:val="bottom"/>
            <w:hideMark/>
          </w:tcPr>
          <w:p w14:paraId="277AC230" w14:textId="51E9642F"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460586,10    </w:t>
            </w:r>
          </w:p>
        </w:tc>
        <w:tc>
          <w:tcPr>
            <w:tcW w:w="838" w:type="dxa"/>
            <w:tcBorders>
              <w:top w:val="nil"/>
              <w:left w:val="nil"/>
              <w:bottom w:val="single" w:sz="4" w:space="0" w:color="8EA9DB"/>
              <w:right w:val="single" w:sz="4" w:space="0" w:color="8EA9DB"/>
            </w:tcBorders>
            <w:shd w:val="clear" w:color="auto" w:fill="auto"/>
            <w:noWrap/>
            <w:vAlign w:val="bottom"/>
            <w:hideMark/>
          </w:tcPr>
          <w:p w14:paraId="2B787565" w14:textId="33058CAF"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191033,19    </w:t>
            </w:r>
          </w:p>
        </w:tc>
        <w:tc>
          <w:tcPr>
            <w:tcW w:w="910" w:type="dxa"/>
            <w:tcBorders>
              <w:top w:val="nil"/>
              <w:left w:val="nil"/>
              <w:bottom w:val="single" w:sz="4" w:space="0" w:color="8EA9DB"/>
              <w:right w:val="single" w:sz="4" w:space="0" w:color="8EA9DB"/>
            </w:tcBorders>
            <w:shd w:val="clear" w:color="000000" w:fill="FFFFFF"/>
            <w:noWrap/>
            <w:vAlign w:val="bottom"/>
            <w:hideMark/>
          </w:tcPr>
          <w:p w14:paraId="473C61E2" w14:textId="7D31AA24"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1194204,48    </w:t>
            </w:r>
          </w:p>
        </w:tc>
        <w:tc>
          <w:tcPr>
            <w:tcW w:w="979" w:type="dxa"/>
            <w:tcBorders>
              <w:top w:val="nil"/>
              <w:left w:val="nil"/>
              <w:bottom w:val="single" w:sz="4" w:space="0" w:color="8EA9DB"/>
              <w:right w:val="single" w:sz="8" w:space="0" w:color="8EA9DB"/>
            </w:tcBorders>
            <w:shd w:val="clear" w:color="000000" w:fill="B4C6E7"/>
            <w:noWrap/>
            <w:vAlign w:val="bottom"/>
            <w:hideMark/>
          </w:tcPr>
          <w:p w14:paraId="7283EBCC" w14:textId="02806442" w:rsidR="004B677A" w:rsidRPr="004B677A" w:rsidRDefault="00453658" w:rsidP="004B677A">
            <w:pPr>
              <w:spacing w:after="0" w:line="240" w:lineRule="auto"/>
              <w:ind w:left="0" w:right="0" w:firstLine="0"/>
              <w:jc w:val="left"/>
              <w:rPr>
                <w:rFonts w:eastAsia="Times New Roman"/>
                <w:sz w:val="16"/>
                <w:szCs w:val="16"/>
                <w:lang w:val="fr-FR" w:eastAsia="fr-FR"/>
              </w:rPr>
            </w:pPr>
            <w:r>
              <w:rPr>
                <w:rFonts w:eastAsia="Times New Roman"/>
                <w:sz w:val="16"/>
                <w:szCs w:val="16"/>
                <w:lang w:val="fr-FR" w:eastAsia="fr-FR"/>
              </w:rPr>
              <w:t>1</w:t>
            </w:r>
            <w:r w:rsidR="004B677A" w:rsidRPr="004B677A">
              <w:rPr>
                <w:rFonts w:eastAsia="Times New Roman"/>
                <w:sz w:val="16"/>
                <w:szCs w:val="16"/>
                <w:lang w:val="fr-FR" w:eastAsia="fr-FR"/>
              </w:rPr>
              <w:t xml:space="preserve">076 238,52    </w:t>
            </w:r>
          </w:p>
        </w:tc>
      </w:tr>
      <w:tr w:rsidR="004B677A" w:rsidRPr="004B677A" w14:paraId="3307A3D9" w14:textId="77777777" w:rsidTr="00C226E3">
        <w:trPr>
          <w:trHeight w:val="315"/>
        </w:trPr>
        <w:tc>
          <w:tcPr>
            <w:tcW w:w="2050" w:type="dxa"/>
            <w:vMerge/>
            <w:tcBorders>
              <w:top w:val="nil"/>
              <w:left w:val="single" w:sz="8" w:space="0" w:color="8EA9DB"/>
              <w:bottom w:val="single" w:sz="4" w:space="0" w:color="auto"/>
              <w:right w:val="single" w:sz="4" w:space="0" w:color="8EA9DB"/>
            </w:tcBorders>
            <w:vAlign w:val="center"/>
            <w:hideMark/>
          </w:tcPr>
          <w:p w14:paraId="12865470"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p>
        </w:tc>
        <w:tc>
          <w:tcPr>
            <w:tcW w:w="570" w:type="dxa"/>
            <w:tcBorders>
              <w:top w:val="nil"/>
              <w:left w:val="nil"/>
              <w:bottom w:val="single" w:sz="4" w:space="0" w:color="8EA9DB"/>
              <w:right w:val="single" w:sz="4" w:space="0" w:color="8EA9DB"/>
            </w:tcBorders>
            <w:shd w:val="clear" w:color="000000" w:fill="FFC000"/>
            <w:vAlign w:val="bottom"/>
            <w:hideMark/>
          </w:tcPr>
          <w:p w14:paraId="46621392" w14:textId="77777777" w:rsidR="004B677A" w:rsidRPr="004B677A" w:rsidRDefault="004B677A" w:rsidP="004B677A">
            <w:pPr>
              <w:spacing w:after="0" w:line="240" w:lineRule="auto"/>
              <w:ind w:left="0" w:right="0" w:firstLine="0"/>
              <w:jc w:val="right"/>
              <w:rPr>
                <w:rFonts w:eastAsia="Times New Roman"/>
                <w:b/>
                <w:bCs/>
                <w:sz w:val="16"/>
                <w:szCs w:val="16"/>
                <w:lang w:val="fr-FR" w:eastAsia="fr-FR"/>
              </w:rPr>
            </w:pPr>
            <w:r w:rsidRPr="004B677A">
              <w:rPr>
                <w:rFonts w:eastAsia="Times New Roman"/>
                <w:b/>
                <w:bCs/>
                <w:sz w:val="16"/>
                <w:szCs w:val="16"/>
                <w:lang w:val="fr-FR" w:eastAsia="fr-FR"/>
              </w:rPr>
              <w:t>30000</w:t>
            </w:r>
          </w:p>
        </w:tc>
        <w:tc>
          <w:tcPr>
            <w:tcW w:w="912" w:type="dxa"/>
            <w:tcBorders>
              <w:top w:val="nil"/>
              <w:left w:val="nil"/>
              <w:bottom w:val="single" w:sz="4" w:space="0" w:color="8EA9DB"/>
              <w:right w:val="single" w:sz="4" w:space="0" w:color="8EA9DB"/>
            </w:tcBorders>
            <w:shd w:val="clear" w:color="000000" w:fill="B4C6E7"/>
            <w:vAlign w:val="bottom"/>
            <w:hideMark/>
          </w:tcPr>
          <w:p w14:paraId="3B959B6F" w14:textId="77777777" w:rsidR="004B677A" w:rsidRPr="004B677A" w:rsidRDefault="004B677A" w:rsidP="004B677A">
            <w:pPr>
              <w:spacing w:after="0" w:line="240" w:lineRule="auto"/>
              <w:ind w:left="0" w:right="0" w:firstLine="0"/>
              <w:jc w:val="left"/>
              <w:rPr>
                <w:rFonts w:eastAsia="Times New Roman"/>
                <w:b/>
                <w:bCs/>
                <w:sz w:val="16"/>
                <w:szCs w:val="16"/>
                <w:lang w:val="fr-FR" w:eastAsia="fr-FR"/>
              </w:rPr>
            </w:pPr>
            <w:r w:rsidRPr="004B677A">
              <w:rPr>
                <w:rFonts w:eastAsia="Times New Roman"/>
                <w:b/>
                <w:bCs/>
                <w:sz w:val="16"/>
                <w:szCs w:val="16"/>
                <w:lang w:val="fr-FR" w:eastAsia="fr-FR"/>
              </w:rPr>
              <w:t xml:space="preserve">     1 038 007,00    </w:t>
            </w:r>
          </w:p>
        </w:tc>
        <w:tc>
          <w:tcPr>
            <w:tcW w:w="829" w:type="dxa"/>
            <w:tcBorders>
              <w:top w:val="nil"/>
              <w:left w:val="nil"/>
              <w:bottom w:val="single" w:sz="4" w:space="0" w:color="8EA9DB"/>
              <w:right w:val="single" w:sz="4" w:space="0" w:color="8EA9DB"/>
            </w:tcBorders>
            <w:shd w:val="clear" w:color="auto" w:fill="auto"/>
            <w:noWrap/>
            <w:vAlign w:val="bottom"/>
            <w:hideMark/>
          </w:tcPr>
          <w:p w14:paraId="7578D187"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single" w:sz="4" w:space="0" w:color="8EA9DB"/>
              <w:right w:val="single" w:sz="4" w:space="0" w:color="8EA9DB"/>
            </w:tcBorders>
            <w:shd w:val="clear" w:color="auto" w:fill="auto"/>
            <w:noWrap/>
            <w:vAlign w:val="bottom"/>
            <w:hideMark/>
          </w:tcPr>
          <w:p w14:paraId="370B30F0"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      </w:t>
            </w:r>
          </w:p>
        </w:tc>
        <w:tc>
          <w:tcPr>
            <w:tcW w:w="838" w:type="dxa"/>
            <w:tcBorders>
              <w:top w:val="nil"/>
              <w:left w:val="nil"/>
              <w:bottom w:val="single" w:sz="4" w:space="0" w:color="8EA9DB"/>
              <w:right w:val="single" w:sz="4" w:space="0" w:color="8EA9DB"/>
            </w:tcBorders>
            <w:shd w:val="clear" w:color="auto" w:fill="auto"/>
            <w:noWrap/>
            <w:vAlign w:val="bottom"/>
            <w:hideMark/>
          </w:tcPr>
          <w:p w14:paraId="43613BA2"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28 848,17    </w:t>
            </w:r>
          </w:p>
        </w:tc>
        <w:tc>
          <w:tcPr>
            <w:tcW w:w="838" w:type="dxa"/>
            <w:tcBorders>
              <w:top w:val="nil"/>
              <w:left w:val="nil"/>
              <w:bottom w:val="single" w:sz="4" w:space="0" w:color="8EA9DB"/>
              <w:right w:val="single" w:sz="4" w:space="0" w:color="8EA9DB"/>
            </w:tcBorders>
            <w:shd w:val="clear" w:color="auto" w:fill="auto"/>
            <w:noWrap/>
            <w:vAlign w:val="bottom"/>
            <w:hideMark/>
          </w:tcPr>
          <w:p w14:paraId="04398488"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195 101,08    </w:t>
            </w:r>
          </w:p>
        </w:tc>
        <w:tc>
          <w:tcPr>
            <w:tcW w:w="910" w:type="dxa"/>
            <w:tcBorders>
              <w:top w:val="nil"/>
              <w:left w:val="nil"/>
              <w:bottom w:val="single" w:sz="4" w:space="0" w:color="8EA9DB"/>
              <w:right w:val="single" w:sz="4" w:space="0" w:color="8EA9DB"/>
            </w:tcBorders>
            <w:shd w:val="clear" w:color="000000" w:fill="FFFFFF"/>
            <w:noWrap/>
            <w:vAlign w:val="bottom"/>
            <w:hideMark/>
          </w:tcPr>
          <w:p w14:paraId="2D9DFE3E"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223 949,25    </w:t>
            </w:r>
          </w:p>
        </w:tc>
        <w:tc>
          <w:tcPr>
            <w:tcW w:w="979" w:type="dxa"/>
            <w:tcBorders>
              <w:top w:val="nil"/>
              <w:left w:val="nil"/>
              <w:bottom w:val="single" w:sz="4" w:space="0" w:color="8EA9DB"/>
              <w:right w:val="single" w:sz="8" w:space="0" w:color="8EA9DB"/>
            </w:tcBorders>
            <w:shd w:val="clear" w:color="000000" w:fill="B4C6E7"/>
            <w:noWrap/>
            <w:vAlign w:val="bottom"/>
            <w:hideMark/>
          </w:tcPr>
          <w:p w14:paraId="212F6A24"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xml:space="preserve">         814 057,75    </w:t>
            </w:r>
          </w:p>
        </w:tc>
      </w:tr>
      <w:tr w:rsidR="004B677A" w:rsidRPr="004B677A" w14:paraId="52E74494" w14:textId="77777777" w:rsidTr="00C226E3">
        <w:trPr>
          <w:trHeight w:val="330"/>
        </w:trPr>
        <w:tc>
          <w:tcPr>
            <w:tcW w:w="2050" w:type="dxa"/>
            <w:tcBorders>
              <w:top w:val="nil"/>
              <w:left w:val="single" w:sz="8" w:space="0" w:color="8EA9DB"/>
              <w:bottom w:val="single" w:sz="8" w:space="0" w:color="8EA9DB"/>
              <w:right w:val="single" w:sz="4" w:space="0" w:color="8EA9DB"/>
            </w:tcBorders>
            <w:shd w:val="clear" w:color="000000" w:fill="833C0C"/>
            <w:vAlign w:val="bottom"/>
            <w:hideMark/>
          </w:tcPr>
          <w:p w14:paraId="47257B39" w14:textId="77777777" w:rsidR="004B677A" w:rsidRPr="004B677A" w:rsidRDefault="004B677A" w:rsidP="004B677A">
            <w:pPr>
              <w:spacing w:after="0" w:line="240" w:lineRule="auto"/>
              <w:ind w:left="0" w:right="0" w:firstLine="0"/>
              <w:jc w:val="center"/>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Total </w:t>
            </w:r>
          </w:p>
        </w:tc>
        <w:tc>
          <w:tcPr>
            <w:tcW w:w="570" w:type="dxa"/>
            <w:tcBorders>
              <w:top w:val="nil"/>
              <w:left w:val="nil"/>
              <w:bottom w:val="single" w:sz="8" w:space="0" w:color="8EA9DB"/>
              <w:right w:val="single" w:sz="4" w:space="0" w:color="8EA9DB"/>
            </w:tcBorders>
            <w:shd w:val="clear" w:color="000000" w:fill="806000"/>
            <w:vAlign w:val="bottom"/>
            <w:hideMark/>
          </w:tcPr>
          <w:p w14:paraId="03F506D0" w14:textId="77777777" w:rsidR="004B677A" w:rsidRPr="004B677A" w:rsidRDefault="004B677A" w:rsidP="004B677A">
            <w:pPr>
              <w:spacing w:after="0" w:line="240" w:lineRule="auto"/>
              <w:ind w:left="0" w:right="0" w:firstLine="0"/>
              <w:jc w:val="left"/>
              <w:rPr>
                <w:rFonts w:eastAsia="Times New Roman"/>
                <w:sz w:val="16"/>
                <w:szCs w:val="16"/>
                <w:lang w:val="fr-FR" w:eastAsia="fr-FR"/>
              </w:rPr>
            </w:pPr>
            <w:r w:rsidRPr="004B677A">
              <w:rPr>
                <w:rFonts w:eastAsia="Times New Roman"/>
                <w:sz w:val="16"/>
                <w:szCs w:val="16"/>
                <w:lang w:val="fr-FR" w:eastAsia="fr-FR"/>
              </w:rPr>
              <w:t> </w:t>
            </w:r>
          </w:p>
        </w:tc>
        <w:tc>
          <w:tcPr>
            <w:tcW w:w="912" w:type="dxa"/>
            <w:tcBorders>
              <w:top w:val="nil"/>
              <w:left w:val="nil"/>
              <w:bottom w:val="single" w:sz="8" w:space="0" w:color="8EA9DB"/>
              <w:right w:val="single" w:sz="4" w:space="0" w:color="8EA9DB"/>
            </w:tcBorders>
            <w:shd w:val="clear" w:color="000000" w:fill="203764"/>
            <w:vAlign w:val="bottom"/>
            <w:hideMark/>
          </w:tcPr>
          <w:p w14:paraId="6A130984"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   15 866 934,00    </w:t>
            </w:r>
          </w:p>
        </w:tc>
        <w:tc>
          <w:tcPr>
            <w:tcW w:w="829" w:type="dxa"/>
            <w:tcBorders>
              <w:top w:val="nil"/>
              <w:left w:val="nil"/>
              <w:bottom w:val="single" w:sz="8" w:space="0" w:color="8EA9DB"/>
              <w:right w:val="single" w:sz="4" w:space="0" w:color="8EA9DB"/>
            </w:tcBorders>
            <w:shd w:val="clear" w:color="000000" w:fill="833C0C"/>
            <w:vAlign w:val="bottom"/>
            <w:hideMark/>
          </w:tcPr>
          <w:p w14:paraId="7760F061"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    320 506,85    </w:t>
            </w:r>
          </w:p>
        </w:tc>
        <w:tc>
          <w:tcPr>
            <w:tcW w:w="838" w:type="dxa"/>
            <w:tcBorders>
              <w:top w:val="nil"/>
              <w:left w:val="nil"/>
              <w:bottom w:val="single" w:sz="8" w:space="0" w:color="8EA9DB"/>
              <w:right w:val="single" w:sz="4" w:space="0" w:color="8EA9DB"/>
            </w:tcBorders>
            <w:shd w:val="clear" w:color="000000" w:fill="833C0C"/>
            <w:vAlign w:val="bottom"/>
            <w:hideMark/>
          </w:tcPr>
          <w:p w14:paraId="5CF2BADD"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 1 221 681,54    </w:t>
            </w:r>
          </w:p>
        </w:tc>
        <w:tc>
          <w:tcPr>
            <w:tcW w:w="838" w:type="dxa"/>
            <w:tcBorders>
              <w:top w:val="nil"/>
              <w:left w:val="nil"/>
              <w:bottom w:val="single" w:sz="8" w:space="0" w:color="8EA9DB"/>
              <w:right w:val="single" w:sz="4" w:space="0" w:color="8EA9DB"/>
            </w:tcBorders>
            <w:shd w:val="clear" w:color="000000" w:fill="833C0C"/>
            <w:vAlign w:val="bottom"/>
            <w:hideMark/>
          </w:tcPr>
          <w:p w14:paraId="66F7936A"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 1 362 763,15    </w:t>
            </w:r>
          </w:p>
        </w:tc>
        <w:tc>
          <w:tcPr>
            <w:tcW w:w="838" w:type="dxa"/>
            <w:tcBorders>
              <w:top w:val="nil"/>
              <w:left w:val="nil"/>
              <w:bottom w:val="single" w:sz="8" w:space="0" w:color="8EA9DB"/>
              <w:right w:val="single" w:sz="4" w:space="0" w:color="8EA9DB"/>
            </w:tcBorders>
            <w:shd w:val="clear" w:color="000000" w:fill="833C0C"/>
            <w:vAlign w:val="bottom"/>
            <w:hideMark/>
          </w:tcPr>
          <w:p w14:paraId="42DF2F43"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 1 856 879,60    </w:t>
            </w:r>
          </w:p>
        </w:tc>
        <w:tc>
          <w:tcPr>
            <w:tcW w:w="910" w:type="dxa"/>
            <w:tcBorders>
              <w:top w:val="nil"/>
              <w:left w:val="nil"/>
              <w:bottom w:val="single" w:sz="4" w:space="0" w:color="8EA9DB"/>
              <w:right w:val="single" w:sz="4" w:space="0" w:color="8EA9DB"/>
            </w:tcBorders>
            <w:shd w:val="clear" w:color="000000" w:fill="833C0C"/>
            <w:noWrap/>
            <w:vAlign w:val="bottom"/>
            <w:hideMark/>
          </w:tcPr>
          <w:p w14:paraId="0724EA72"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    4 761 831,14    </w:t>
            </w:r>
          </w:p>
        </w:tc>
        <w:tc>
          <w:tcPr>
            <w:tcW w:w="979" w:type="dxa"/>
            <w:tcBorders>
              <w:top w:val="nil"/>
              <w:left w:val="nil"/>
              <w:bottom w:val="single" w:sz="8" w:space="0" w:color="8EA9DB"/>
              <w:right w:val="single" w:sz="8" w:space="0" w:color="8EA9DB"/>
            </w:tcBorders>
            <w:shd w:val="clear" w:color="000000" w:fill="203764"/>
            <w:noWrap/>
            <w:vAlign w:val="bottom"/>
            <w:hideMark/>
          </w:tcPr>
          <w:p w14:paraId="2E42C75F" w14:textId="77777777" w:rsidR="004B677A" w:rsidRPr="004B677A" w:rsidRDefault="004B677A" w:rsidP="004B677A">
            <w:pPr>
              <w:spacing w:after="0" w:line="240" w:lineRule="auto"/>
              <w:ind w:left="0" w:right="0" w:firstLine="0"/>
              <w:jc w:val="left"/>
              <w:rPr>
                <w:rFonts w:eastAsia="Times New Roman"/>
                <w:b/>
                <w:bCs/>
                <w:color w:val="FFFFFF"/>
                <w:sz w:val="16"/>
                <w:szCs w:val="16"/>
                <w:lang w:val="fr-FR" w:eastAsia="fr-FR"/>
              </w:rPr>
            </w:pPr>
            <w:r w:rsidRPr="004B677A">
              <w:rPr>
                <w:rFonts w:eastAsia="Times New Roman"/>
                <w:b/>
                <w:bCs/>
                <w:color w:val="FFFFFF"/>
                <w:sz w:val="16"/>
                <w:szCs w:val="16"/>
                <w:lang w:val="fr-FR" w:eastAsia="fr-FR"/>
              </w:rPr>
              <w:t xml:space="preserve">    11 105 102,86    </w:t>
            </w:r>
          </w:p>
        </w:tc>
      </w:tr>
    </w:tbl>
    <w:p w14:paraId="1F1EDDAF" w14:textId="36E62657" w:rsidR="004B677A" w:rsidRDefault="004B677A" w:rsidP="004B677A">
      <w:pPr>
        <w:pStyle w:val="Paragraphedeliste"/>
        <w:spacing w:after="120" w:line="276" w:lineRule="auto"/>
        <w:ind w:left="370" w:firstLine="0"/>
        <w:rPr>
          <w:rFonts w:asciiTheme="minorHAnsi" w:hAnsiTheme="minorHAnsi" w:cstheme="minorHAnsi"/>
          <w:sz w:val="22"/>
        </w:rPr>
      </w:pPr>
    </w:p>
    <w:p w14:paraId="3659A755" w14:textId="77777777" w:rsidR="004B677A" w:rsidRDefault="004B677A">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14:paraId="36D17249" w14:textId="60A3E348" w:rsidR="00556DC1" w:rsidRPr="004A0DC5" w:rsidRDefault="006515A1" w:rsidP="00FE359B">
      <w:pPr>
        <w:pStyle w:val="Titre1"/>
        <w:numPr>
          <w:ilvl w:val="0"/>
          <w:numId w:val="3"/>
        </w:numPr>
        <w:spacing w:before="0" w:after="120" w:line="276" w:lineRule="auto"/>
        <w:rPr>
          <w:rFonts w:asciiTheme="minorHAnsi" w:hAnsiTheme="minorHAnsi" w:cstheme="minorHAnsi"/>
          <w:sz w:val="22"/>
        </w:rPr>
      </w:pPr>
      <w:bookmarkStart w:id="4" w:name="_Toc61356471"/>
      <w:r w:rsidRPr="006515A1">
        <w:rPr>
          <w:rFonts w:asciiTheme="minorHAnsi" w:hAnsiTheme="minorHAnsi" w:cstheme="minorHAnsi"/>
          <w:sz w:val="22"/>
        </w:rPr>
        <w:lastRenderedPageBreak/>
        <w:t>Brève présentation du programme</w:t>
      </w:r>
      <w:bookmarkEnd w:id="4"/>
      <w:r w:rsidRPr="006515A1">
        <w:rPr>
          <w:rFonts w:asciiTheme="minorHAnsi" w:hAnsiTheme="minorHAnsi" w:cstheme="minorHAnsi"/>
          <w:sz w:val="22"/>
        </w:rPr>
        <w:t xml:space="preserve"> </w:t>
      </w:r>
    </w:p>
    <w:p w14:paraId="32916A88" w14:textId="1A6A5DE6" w:rsidR="00556DC1" w:rsidRDefault="00C850E5" w:rsidP="00FE359B">
      <w:pPr>
        <w:pStyle w:val="Titre2"/>
        <w:numPr>
          <w:ilvl w:val="1"/>
          <w:numId w:val="3"/>
        </w:numPr>
        <w:spacing w:before="0" w:after="120" w:line="276" w:lineRule="auto"/>
        <w:rPr>
          <w:rFonts w:asciiTheme="minorHAnsi" w:hAnsiTheme="minorHAnsi" w:cstheme="minorHAnsi"/>
          <w:sz w:val="22"/>
          <w:szCs w:val="22"/>
        </w:rPr>
      </w:pPr>
      <w:bookmarkStart w:id="5" w:name="_Toc61356472"/>
      <w:r w:rsidRPr="004A0DC5">
        <w:rPr>
          <w:rFonts w:asciiTheme="minorHAnsi" w:hAnsiTheme="minorHAnsi" w:cstheme="minorHAnsi"/>
          <w:sz w:val="22"/>
          <w:szCs w:val="22"/>
        </w:rPr>
        <w:t>Objectif</w:t>
      </w:r>
      <w:r w:rsidR="006515A1">
        <w:rPr>
          <w:rFonts w:asciiTheme="minorHAnsi" w:hAnsiTheme="minorHAnsi" w:cstheme="minorHAnsi"/>
          <w:sz w:val="22"/>
          <w:szCs w:val="22"/>
        </w:rPr>
        <w:t xml:space="preserve"> Général</w:t>
      </w:r>
      <w:bookmarkEnd w:id="5"/>
    </w:p>
    <w:p w14:paraId="40AB1ECF" w14:textId="319115EA" w:rsidR="00621BF7" w:rsidRDefault="00672308" w:rsidP="00FE359B">
      <w:pPr>
        <w:spacing w:after="120" w:line="276" w:lineRule="auto"/>
        <w:rPr>
          <w:sz w:val="22"/>
          <w:szCs w:val="24"/>
        </w:rPr>
      </w:pPr>
      <w:r w:rsidRPr="003B077C">
        <w:rPr>
          <w:sz w:val="22"/>
          <w:szCs w:val="24"/>
        </w:rPr>
        <w:t>Ce programme</w:t>
      </w:r>
      <w:r w:rsidR="002C5DE4" w:rsidRPr="003B077C">
        <w:rPr>
          <w:sz w:val="22"/>
          <w:szCs w:val="24"/>
        </w:rPr>
        <w:t xml:space="preserve"> </w:t>
      </w:r>
      <w:r w:rsidR="00064502" w:rsidRPr="003B077C">
        <w:rPr>
          <w:sz w:val="22"/>
          <w:szCs w:val="24"/>
        </w:rPr>
        <w:t xml:space="preserve">a pour objectif </w:t>
      </w:r>
      <w:r w:rsidRPr="003B077C">
        <w:rPr>
          <w:sz w:val="22"/>
          <w:szCs w:val="24"/>
        </w:rPr>
        <w:t xml:space="preserve">général </w:t>
      </w:r>
      <w:r w:rsidR="00064502" w:rsidRPr="003B077C">
        <w:rPr>
          <w:sz w:val="22"/>
          <w:szCs w:val="24"/>
        </w:rPr>
        <w:t xml:space="preserve">d’appuyer le Secrétariat Exécutif du FONAREDD </w:t>
      </w:r>
      <w:r w:rsidR="00373C77" w:rsidRPr="003B077C">
        <w:rPr>
          <w:sz w:val="22"/>
          <w:szCs w:val="24"/>
        </w:rPr>
        <w:t>à</w:t>
      </w:r>
      <w:r w:rsidR="00064502" w:rsidRPr="003B077C">
        <w:rPr>
          <w:sz w:val="22"/>
          <w:szCs w:val="24"/>
        </w:rPr>
        <w:t xml:space="preserve"> </w:t>
      </w:r>
      <w:r w:rsidR="00064502" w:rsidRPr="00C05798">
        <w:rPr>
          <w:sz w:val="22"/>
          <w:szCs w:val="24"/>
        </w:rPr>
        <w:t xml:space="preserve">délivrer ses fonctions </w:t>
      </w:r>
      <w:r w:rsidR="00553198" w:rsidRPr="00C05798">
        <w:rPr>
          <w:sz w:val="22"/>
          <w:szCs w:val="24"/>
        </w:rPr>
        <w:t>d’appui au fonctionnement du Fond</w:t>
      </w:r>
      <w:r w:rsidR="00D27377" w:rsidRPr="00C05798">
        <w:rPr>
          <w:sz w:val="22"/>
          <w:szCs w:val="24"/>
        </w:rPr>
        <w:t>s</w:t>
      </w:r>
      <w:r w:rsidR="00553198" w:rsidRPr="00C05798">
        <w:rPr>
          <w:sz w:val="22"/>
          <w:szCs w:val="24"/>
        </w:rPr>
        <w:t xml:space="preserve">, ses fonctions </w:t>
      </w:r>
      <w:r w:rsidR="00064502" w:rsidRPr="00C05798">
        <w:rPr>
          <w:sz w:val="22"/>
          <w:szCs w:val="24"/>
        </w:rPr>
        <w:t xml:space="preserve">régaliennes </w:t>
      </w:r>
      <w:r w:rsidR="00553198" w:rsidRPr="00C05798">
        <w:rPr>
          <w:sz w:val="22"/>
          <w:szCs w:val="24"/>
        </w:rPr>
        <w:t>d’encadrement de la mise en œuvre de la Stratégie Nationale REDD+ au travers de son Plan d’Investissement</w:t>
      </w:r>
      <w:r w:rsidR="00C47BF8">
        <w:rPr>
          <w:sz w:val="22"/>
          <w:szCs w:val="24"/>
        </w:rPr>
        <w:t xml:space="preserve"> </w:t>
      </w:r>
      <w:r w:rsidR="00064502" w:rsidRPr="00C05798">
        <w:rPr>
          <w:sz w:val="22"/>
          <w:szCs w:val="24"/>
        </w:rPr>
        <w:t xml:space="preserve">ainsi que de remplir les engagements pris vis-à-vis de </w:t>
      </w:r>
      <w:r w:rsidR="006547AD" w:rsidRPr="00C05798">
        <w:rPr>
          <w:sz w:val="22"/>
          <w:szCs w:val="24"/>
        </w:rPr>
        <w:t>l’Initiative pour la Forêt en Afrique Centrale (</w:t>
      </w:r>
      <w:r w:rsidR="00064502" w:rsidRPr="00C05798">
        <w:rPr>
          <w:sz w:val="22"/>
          <w:szCs w:val="24"/>
        </w:rPr>
        <w:t>CAFI</w:t>
      </w:r>
      <w:r w:rsidR="006547AD" w:rsidRPr="00C05798">
        <w:rPr>
          <w:sz w:val="22"/>
          <w:szCs w:val="24"/>
        </w:rPr>
        <w:t>)</w:t>
      </w:r>
      <w:r w:rsidR="00064502" w:rsidRPr="00C05798">
        <w:rPr>
          <w:sz w:val="22"/>
          <w:szCs w:val="24"/>
        </w:rPr>
        <w:t xml:space="preserve"> par la signature de la Lettre d’Intention, notamment concernant le suivi de la réalisation des Jalons de la lettre d’intention.</w:t>
      </w:r>
      <w:r w:rsidR="00373C77" w:rsidRPr="00C05798">
        <w:rPr>
          <w:sz w:val="22"/>
          <w:szCs w:val="24"/>
        </w:rPr>
        <w:t xml:space="preserve"> </w:t>
      </w:r>
    </w:p>
    <w:p w14:paraId="2602784B" w14:textId="5591BC00" w:rsidR="00C47BF8" w:rsidRDefault="00C47BF8" w:rsidP="00FE359B">
      <w:pPr>
        <w:spacing w:after="120" w:line="276" w:lineRule="auto"/>
        <w:rPr>
          <w:sz w:val="22"/>
          <w:szCs w:val="24"/>
        </w:rPr>
      </w:pPr>
      <w:r>
        <w:rPr>
          <w:sz w:val="22"/>
          <w:szCs w:val="24"/>
        </w:rPr>
        <w:t xml:space="preserve">Mandat du SE FONAREDD : </w:t>
      </w:r>
    </w:p>
    <w:p w14:paraId="08253147" w14:textId="77777777" w:rsidR="00C47BF8" w:rsidRPr="002E2275" w:rsidRDefault="00C47BF8" w:rsidP="00C47BF8">
      <w:pPr>
        <w:pStyle w:val="Paragraphedeliste"/>
        <w:numPr>
          <w:ilvl w:val="0"/>
          <w:numId w:val="34"/>
        </w:numPr>
        <w:tabs>
          <w:tab w:val="left" w:pos="567"/>
        </w:tabs>
        <w:spacing w:after="0" w:line="276" w:lineRule="auto"/>
        <w:ind w:right="0"/>
        <w:rPr>
          <w:rFonts w:asciiTheme="minorHAnsi" w:eastAsia="Times" w:hAnsiTheme="minorHAnsi" w:cstheme="minorHAnsi"/>
          <w:lang w:val="fr-BE"/>
        </w:rPr>
      </w:pPr>
      <w:r w:rsidRPr="002E2275">
        <w:rPr>
          <w:rFonts w:asciiTheme="minorHAnsi" w:eastAsia="Times" w:hAnsiTheme="minorHAnsi" w:cstheme="minorHAnsi"/>
          <w:lang w:val="fr-BE"/>
        </w:rPr>
        <w:t>Gestion des activités de fonctionnement du Fonds</w:t>
      </w:r>
    </w:p>
    <w:p w14:paraId="15E02FA9" w14:textId="77777777" w:rsidR="00C47BF8" w:rsidRPr="002E2275" w:rsidRDefault="00C47BF8" w:rsidP="00C47BF8">
      <w:pPr>
        <w:pStyle w:val="Paragraphedeliste"/>
        <w:numPr>
          <w:ilvl w:val="0"/>
          <w:numId w:val="34"/>
        </w:numPr>
        <w:tabs>
          <w:tab w:val="left" w:pos="567"/>
        </w:tabs>
        <w:spacing w:after="0" w:line="276" w:lineRule="auto"/>
        <w:ind w:right="0"/>
        <w:rPr>
          <w:rFonts w:asciiTheme="minorHAnsi" w:eastAsia="Times" w:hAnsiTheme="minorHAnsi" w:cstheme="minorHAnsi"/>
          <w:lang w:val="fr-BE"/>
        </w:rPr>
      </w:pPr>
      <w:r w:rsidRPr="002E2275">
        <w:rPr>
          <w:rFonts w:asciiTheme="minorHAnsi" w:eastAsia="Times" w:hAnsiTheme="minorHAnsi" w:cstheme="minorHAnsi"/>
          <w:lang w:val="fr-BE"/>
        </w:rPr>
        <w:t xml:space="preserve">Analyse et conseil aux structures de gouvernance – Comité Technique et Comité de Pilotage </w:t>
      </w:r>
    </w:p>
    <w:p w14:paraId="77EE32F1" w14:textId="52E62131" w:rsidR="00C47BF8" w:rsidRDefault="00C47BF8" w:rsidP="00C47BF8">
      <w:pPr>
        <w:pStyle w:val="Paragraphedeliste"/>
        <w:numPr>
          <w:ilvl w:val="0"/>
          <w:numId w:val="34"/>
        </w:numPr>
        <w:tabs>
          <w:tab w:val="left" w:pos="567"/>
        </w:tabs>
        <w:spacing w:after="0" w:line="276" w:lineRule="auto"/>
        <w:ind w:right="0"/>
        <w:rPr>
          <w:rFonts w:asciiTheme="minorHAnsi" w:eastAsia="Times" w:hAnsiTheme="minorHAnsi" w:cstheme="minorHAnsi"/>
          <w:lang w:val="fr-BE"/>
        </w:rPr>
      </w:pPr>
      <w:r w:rsidRPr="002E2275">
        <w:rPr>
          <w:rFonts w:asciiTheme="minorHAnsi" w:eastAsia="Times" w:hAnsiTheme="minorHAnsi" w:cstheme="minorHAnsi"/>
          <w:lang w:val="fr-BE"/>
        </w:rPr>
        <w:t xml:space="preserve">Planification, programmation et suivi évaluation du portefeuille du Fonds, pour la mise en œuvre de la Stratégie nationale REDD+ et de ses Plans d’Investissement REDD+. </w:t>
      </w:r>
    </w:p>
    <w:p w14:paraId="619442CB" w14:textId="77777777" w:rsidR="00C47BF8" w:rsidRPr="00C47BF8" w:rsidRDefault="00C47BF8" w:rsidP="00C47BF8">
      <w:pPr>
        <w:pStyle w:val="Paragraphedeliste"/>
        <w:tabs>
          <w:tab w:val="left" w:pos="567"/>
        </w:tabs>
        <w:spacing w:after="0" w:line="276" w:lineRule="auto"/>
        <w:ind w:left="1080" w:right="0" w:firstLine="0"/>
        <w:rPr>
          <w:rFonts w:asciiTheme="minorHAnsi" w:eastAsia="Times" w:hAnsiTheme="minorHAnsi" w:cstheme="minorHAnsi"/>
          <w:lang w:val="fr-BE"/>
        </w:rPr>
      </w:pPr>
    </w:p>
    <w:p w14:paraId="5522B8F9" w14:textId="0EBA801C" w:rsidR="00672308" w:rsidRDefault="007D6FB4" w:rsidP="00FE359B">
      <w:pPr>
        <w:spacing w:after="120" w:line="276" w:lineRule="auto"/>
        <w:rPr>
          <w:sz w:val="22"/>
          <w:szCs w:val="24"/>
        </w:rPr>
      </w:pPr>
      <w:r w:rsidRPr="003B077C">
        <w:rPr>
          <w:sz w:val="22"/>
          <w:szCs w:val="24"/>
        </w:rPr>
        <w:t xml:space="preserve">Ancré </w:t>
      </w:r>
      <w:r w:rsidR="00621BF7">
        <w:rPr>
          <w:sz w:val="22"/>
          <w:szCs w:val="24"/>
        </w:rPr>
        <w:t xml:space="preserve">de manière temporaire (cf. COPIL SE Décembre 2018) </w:t>
      </w:r>
      <w:r w:rsidRPr="003B077C">
        <w:rPr>
          <w:sz w:val="22"/>
          <w:szCs w:val="24"/>
        </w:rPr>
        <w:t xml:space="preserve">au Comité Technique de suivi et évaluation des Réformes (CTR) du Ministère des Finances, et appuyé par le PNUD, il s’agit d’un programme combinant la fonction de gestionnaire </w:t>
      </w:r>
      <w:r w:rsidR="00C3398C" w:rsidRPr="003B077C">
        <w:rPr>
          <w:sz w:val="22"/>
          <w:szCs w:val="24"/>
        </w:rPr>
        <w:t>de fonds</w:t>
      </w:r>
      <w:r w:rsidR="004226A1" w:rsidRPr="003B077C">
        <w:rPr>
          <w:sz w:val="22"/>
          <w:szCs w:val="24"/>
        </w:rPr>
        <w:t xml:space="preserve"> et</w:t>
      </w:r>
      <w:r w:rsidR="007841B6" w:rsidRPr="003B077C">
        <w:rPr>
          <w:sz w:val="22"/>
          <w:szCs w:val="24"/>
        </w:rPr>
        <w:t xml:space="preserve"> </w:t>
      </w:r>
      <w:r w:rsidR="004226A1" w:rsidRPr="003B077C">
        <w:rPr>
          <w:sz w:val="22"/>
          <w:szCs w:val="24"/>
        </w:rPr>
        <w:t>du cycle de programmation ainsi que</w:t>
      </w:r>
      <w:r w:rsidR="007841B6" w:rsidRPr="003B077C">
        <w:rPr>
          <w:sz w:val="22"/>
          <w:szCs w:val="24"/>
        </w:rPr>
        <w:t xml:space="preserve"> d’</w:t>
      </w:r>
      <w:r w:rsidR="00D52407" w:rsidRPr="003B077C">
        <w:rPr>
          <w:sz w:val="22"/>
          <w:szCs w:val="24"/>
        </w:rPr>
        <w:t>interlocuteur principal avec CAFI</w:t>
      </w:r>
      <w:r w:rsidR="00553198" w:rsidRPr="003B077C">
        <w:rPr>
          <w:sz w:val="22"/>
          <w:szCs w:val="24"/>
        </w:rPr>
        <w:t xml:space="preserve"> et les autres bailleur</w:t>
      </w:r>
      <w:r w:rsidR="00D27377" w:rsidRPr="003B077C">
        <w:rPr>
          <w:sz w:val="22"/>
          <w:szCs w:val="24"/>
        </w:rPr>
        <w:t>s</w:t>
      </w:r>
      <w:r w:rsidR="00553198" w:rsidRPr="003B077C">
        <w:rPr>
          <w:sz w:val="22"/>
          <w:szCs w:val="24"/>
        </w:rPr>
        <w:t xml:space="preserve"> du Fonds</w:t>
      </w:r>
      <w:r w:rsidR="00D52407" w:rsidRPr="003B077C">
        <w:rPr>
          <w:sz w:val="22"/>
          <w:szCs w:val="24"/>
        </w:rPr>
        <w:t xml:space="preserve">, </w:t>
      </w:r>
      <w:r w:rsidR="00AF4FD3" w:rsidRPr="003B077C">
        <w:rPr>
          <w:sz w:val="22"/>
          <w:szCs w:val="24"/>
        </w:rPr>
        <w:t xml:space="preserve">en plus </w:t>
      </w:r>
      <w:r w:rsidR="004226A1" w:rsidRPr="003B077C">
        <w:rPr>
          <w:sz w:val="22"/>
          <w:szCs w:val="24"/>
        </w:rPr>
        <w:t xml:space="preserve">de la mobilisation des financements, des </w:t>
      </w:r>
      <w:r w:rsidR="00AF4FD3" w:rsidRPr="003B077C">
        <w:rPr>
          <w:sz w:val="22"/>
          <w:szCs w:val="24"/>
        </w:rPr>
        <w:t>a</w:t>
      </w:r>
      <w:r w:rsidR="00117536" w:rsidRPr="003B077C">
        <w:rPr>
          <w:sz w:val="22"/>
          <w:szCs w:val="24"/>
        </w:rPr>
        <w:t xml:space="preserve">ctions </w:t>
      </w:r>
      <w:r w:rsidRPr="003B077C">
        <w:rPr>
          <w:sz w:val="22"/>
          <w:szCs w:val="24"/>
        </w:rPr>
        <w:t>de développement</w:t>
      </w:r>
      <w:r w:rsidR="004226A1" w:rsidRPr="003B077C">
        <w:rPr>
          <w:sz w:val="22"/>
          <w:szCs w:val="24"/>
        </w:rPr>
        <w:t>,</w:t>
      </w:r>
      <w:r w:rsidR="00AF4FD3" w:rsidRPr="003B077C">
        <w:rPr>
          <w:sz w:val="22"/>
          <w:szCs w:val="24"/>
        </w:rPr>
        <w:t xml:space="preserve"> et du</w:t>
      </w:r>
      <w:r w:rsidR="004973C2" w:rsidRPr="003B077C">
        <w:rPr>
          <w:sz w:val="22"/>
          <w:szCs w:val="24"/>
        </w:rPr>
        <w:t xml:space="preserve"> renforcement des capacités de la partie nationale en vue d’une transition graduelle </w:t>
      </w:r>
      <w:r w:rsidR="005807DC" w:rsidRPr="003B077C">
        <w:rPr>
          <w:sz w:val="22"/>
          <w:szCs w:val="24"/>
        </w:rPr>
        <w:t xml:space="preserve">et complète </w:t>
      </w:r>
      <w:r w:rsidR="004973C2" w:rsidRPr="003B077C">
        <w:rPr>
          <w:sz w:val="22"/>
          <w:szCs w:val="24"/>
        </w:rPr>
        <w:t>de la Fonction d’Agent Administratif et donc de la gestion du SE à la partie nationale.</w:t>
      </w:r>
      <w:r w:rsidR="007841B6" w:rsidRPr="003B077C">
        <w:rPr>
          <w:sz w:val="22"/>
          <w:szCs w:val="24"/>
        </w:rPr>
        <w:t xml:space="preserve"> </w:t>
      </w:r>
      <w:r w:rsidR="006C3041" w:rsidRPr="003B077C">
        <w:rPr>
          <w:sz w:val="22"/>
          <w:szCs w:val="24"/>
        </w:rPr>
        <w:t>S’ajoutant à cela, le SE</w:t>
      </w:r>
      <w:r w:rsidR="005B0FE5" w:rsidRPr="003B077C">
        <w:rPr>
          <w:sz w:val="22"/>
          <w:szCs w:val="24"/>
        </w:rPr>
        <w:t xml:space="preserve"> </w:t>
      </w:r>
      <w:r w:rsidR="006547AD" w:rsidRPr="003B077C">
        <w:rPr>
          <w:sz w:val="22"/>
          <w:szCs w:val="24"/>
        </w:rPr>
        <w:t>s’engage</w:t>
      </w:r>
      <w:r w:rsidR="005B0FE5" w:rsidRPr="003B077C">
        <w:rPr>
          <w:sz w:val="22"/>
          <w:szCs w:val="24"/>
        </w:rPr>
        <w:t xml:space="preserve"> </w:t>
      </w:r>
      <w:r w:rsidR="00373C77" w:rsidRPr="003B077C">
        <w:rPr>
          <w:sz w:val="22"/>
          <w:szCs w:val="24"/>
        </w:rPr>
        <w:t>dans la conduite d’un dialogue politique de haut niveau, de la coordination et l’impulsion de réformes politiques multisectorielles.</w:t>
      </w:r>
    </w:p>
    <w:p w14:paraId="3BA86AF3" w14:textId="79089FC4" w:rsidR="008E7B2E" w:rsidRPr="003B077C" w:rsidRDefault="008E7B2E" w:rsidP="00FE359B">
      <w:pPr>
        <w:spacing w:after="120" w:line="276" w:lineRule="auto"/>
        <w:rPr>
          <w:sz w:val="22"/>
          <w:szCs w:val="24"/>
        </w:rPr>
      </w:pPr>
      <w:r>
        <w:t>Exécuté par le PNUD, ce programme vient appuyer le Secrétariat Exécutif du FONAREDD dont l’ancrage est au Comité Technique de suivi – Evaluation des Reformes du Ministère des Finances à délivrer les fonctions de Gestion quotidienne des activités du fonds, d’appui aux structures de Gouvernance du Fonds, de suivi – Evaluation du Portefeuille des Projets et de mobilisation tant des financements que des partenariats.</w:t>
      </w:r>
    </w:p>
    <w:p w14:paraId="34563F9C" w14:textId="62D6A1BE" w:rsidR="006515A1" w:rsidRDefault="008525BF" w:rsidP="00FE359B">
      <w:pPr>
        <w:pStyle w:val="Titre2"/>
        <w:numPr>
          <w:ilvl w:val="1"/>
          <w:numId w:val="3"/>
        </w:numPr>
        <w:spacing w:before="0" w:after="120" w:line="276" w:lineRule="auto"/>
      </w:pPr>
      <w:bookmarkStart w:id="6" w:name="_Toc61356473"/>
      <w:r>
        <w:t xml:space="preserve">Produits </w:t>
      </w:r>
      <w:r w:rsidR="006515A1">
        <w:t>attendus du programme</w:t>
      </w:r>
      <w:bookmarkEnd w:id="6"/>
    </w:p>
    <w:p w14:paraId="02A00498" w14:textId="054BA56B" w:rsidR="00353068" w:rsidRPr="003B077C" w:rsidRDefault="00353068" w:rsidP="00FE359B">
      <w:pPr>
        <w:spacing w:after="120" w:line="276" w:lineRule="auto"/>
        <w:contextualSpacing/>
        <w:rPr>
          <w:rFonts w:eastAsiaTheme="minorHAnsi"/>
          <w:sz w:val="22"/>
          <w:lang w:eastAsia="en-US"/>
        </w:rPr>
      </w:pPr>
      <w:r w:rsidRPr="003B077C">
        <w:rPr>
          <w:rFonts w:eastAsiaTheme="minorHAnsi"/>
          <w:sz w:val="22"/>
          <w:lang w:eastAsia="en-US"/>
        </w:rPr>
        <w:t xml:space="preserve">Le produit attendu </w:t>
      </w:r>
      <w:r w:rsidR="00A24846" w:rsidRPr="003B077C">
        <w:rPr>
          <w:rFonts w:eastAsiaTheme="minorHAnsi"/>
          <w:sz w:val="22"/>
          <w:lang w:eastAsia="en-US"/>
        </w:rPr>
        <w:t xml:space="preserve">du Programme d’appui au SE FONAREDD </w:t>
      </w:r>
      <w:r w:rsidRPr="003B077C">
        <w:rPr>
          <w:rFonts w:eastAsiaTheme="minorHAnsi"/>
          <w:sz w:val="22"/>
          <w:lang w:eastAsia="en-US"/>
        </w:rPr>
        <w:t xml:space="preserve">est que </w:t>
      </w:r>
      <w:r w:rsidRPr="003B077C">
        <w:rPr>
          <w:rFonts w:eastAsiaTheme="minorHAnsi"/>
          <w:b/>
          <w:bCs/>
          <w:sz w:val="22"/>
          <w:lang w:eastAsia="en-US"/>
        </w:rPr>
        <w:t>la RDC investit progressivement dans l’économie verte</w:t>
      </w:r>
      <w:r w:rsidR="003249D5">
        <w:rPr>
          <w:rFonts w:eastAsiaTheme="minorHAnsi"/>
          <w:sz w:val="22"/>
          <w:lang w:eastAsia="en-US"/>
        </w:rPr>
        <w:t xml:space="preserve">, y sont associés </w:t>
      </w:r>
      <w:r w:rsidR="00F85637" w:rsidRPr="003B077C">
        <w:rPr>
          <w:rFonts w:eastAsiaTheme="minorHAnsi"/>
          <w:sz w:val="22"/>
          <w:lang w:eastAsia="en-US"/>
        </w:rPr>
        <w:t xml:space="preserve">trois </w:t>
      </w:r>
      <w:r w:rsidRPr="003B077C">
        <w:rPr>
          <w:rFonts w:eastAsiaTheme="minorHAnsi"/>
          <w:sz w:val="22"/>
          <w:lang w:eastAsia="en-US"/>
        </w:rPr>
        <w:t>sous-produits</w:t>
      </w:r>
      <w:r w:rsidR="003249D5">
        <w:rPr>
          <w:rFonts w:eastAsiaTheme="minorHAnsi"/>
          <w:sz w:val="22"/>
          <w:lang w:eastAsia="en-US"/>
        </w:rPr>
        <w:t xml:space="preserve"> </w:t>
      </w:r>
      <w:r w:rsidRPr="003B077C">
        <w:rPr>
          <w:rFonts w:eastAsiaTheme="minorHAnsi"/>
          <w:sz w:val="22"/>
          <w:lang w:eastAsia="en-US"/>
        </w:rPr>
        <w:t xml:space="preserve">: </w:t>
      </w:r>
    </w:p>
    <w:p w14:paraId="4FDCDA17" w14:textId="54664387" w:rsidR="00353068" w:rsidRPr="003B077C" w:rsidRDefault="00353068" w:rsidP="00FE359B">
      <w:pPr>
        <w:pStyle w:val="Paragraphedeliste"/>
        <w:numPr>
          <w:ilvl w:val="0"/>
          <w:numId w:val="9"/>
        </w:numPr>
        <w:spacing w:after="120" w:line="276" w:lineRule="auto"/>
        <w:rPr>
          <w:sz w:val="22"/>
        </w:rPr>
      </w:pPr>
      <w:r w:rsidRPr="003B077C">
        <w:rPr>
          <w:sz w:val="22"/>
        </w:rPr>
        <w:t>Le Plan d’Investissement REDD+ est mis en œuvre efficacement au travers de programmes de qualité</w:t>
      </w:r>
      <w:r w:rsidR="00AB0342" w:rsidRPr="003B077C">
        <w:rPr>
          <w:sz w:val="22"/>
        </w:rPr>
        <w:t> ;</w:t>
      </w:r>
    </w:p>
    <w:p w14:paraId="67EC15D9" w14:textId="6456C45C" w:rsidR="00AB0342" w:rsidRPr="003B077C" w:rsidRDefault="00353068" w:rsidP="00FE359B">
      <w:pPr>
        <w:pStyle w:val="Paragraphedeliste"/>
        <w:numPr>
          <w:ilvl w:val="0"/>
          <w:numId w:val="9"/>
        </w:numPr>
        <w:spacing w:after="120" w:line="276" w:lineRule="auto"/>
        <w:rPr>
          <w:sz w:val="22"/>
        </w:rPr>
      </w:pPr>
      <w:r w:rsidRPr="003B077C">
        <w:rPr>
          <w:sz w:val="22"/>
        </w:rPr>
        <w:t>La RDC mobilise des ressources additionnelles pour la mise en œuvre du plan d’investissement au travers de FONAREDD</w:t>
      </w:r>
      <w:r w:rsidR="00AB0342" w:rsidRPr="003B077C">
        <w:rPr>
          <w:sz w:val="22"/>
        </w:rPr>
        <w:t> ; et</w:t>
      </w:r>
    </w:p>
    <w:p w14:paraId="6FB7E69E" w14:textId="407D1F48" w:rsidR="00CB51DD" w:rsidRPr="003B077C" w:rsidRDefault="00CB51DD" w:rsidP="00FE359B">
      <w:pPr>
        <w:pStyle w:val="Paragraphedeliste"/>
        <w:numPr>
          <w:ilvl w:val="0"/>
          <w:numId w:val="9"/>
        </w:numPr>
        <w:spacing w:after="120" w:line="276" w:lineRule="auto"/>
        <w:rPr>
          <w:sz w:val="22"/>
        </w:rPr>
      </w:pPr>
      <w:r w:rsidRPr="003B077C">
        <w:rPr>
          <w:sz w:val="22"/>
        </w:rPr>
        <w:t xml:space="preserve">La gestion et coordination d’ensemble des activités est assurée. </w:t>
      </w:r>
    </w:p>
    <w:p w14:paraId="2E717B59" w14:textId="49F9DF9B" w:rsidR="006515A1" w:rsidRDefault="006515A1" w:rsidP="00FE359B">
      <w:pPr>
        <w:pStyle w:val="Titre2"/>
        <w:numPr>
          <w:ilvl w:val="1"/>
          <w:numId w:val="3"/>
        </w:numPr>
        <w:spacing w:before="0" w:after="120" w:line="276" w:lineRule="auto"/>
      </w:pPr>
      <w:bookmarkStart w:id="7" w:name="_Toc61356474"/>
      <w:r>
        <w:lastRenderedPageBreak/>
        <w:t>Contexte du rapport</w:t>
      </w:r>
      <w:bookmarkEnd w:id="7"/>
    </w:p>
    <w:p w14:paraId="53DB5F1A" w14:textId="0FD78C51" w:rsidR="007325D5" w:rsidRPr="003B077C" w:rsidRDefault="009D4EB5" w:rsidP="00FE359B">
      <w:pPr>
        <w:spacing w:after="120" w:line="276" w:lineRule="auto"/>
        <w:rPr>
          <w:sz w:val="22"/>
        </w:rPr>
      </w:pPr>
      <w:r w:rsidRPr="003B077C">
        <w:rPr>
          <w:sz w:val="22"/>
        </w:rPr>
        <w:t xml:space="preserve">Le présent rapport se concentre sur les réalisations du Secrétariat Exécutif du FONAREDD (SE) pour </w:t>
      </w:r>
      <w:r w:rsidR="002B07A1" w:rsidRPr="003B077C">
        <w:rPr>
          <w:sz w:val="22"/>
        </w:rPr>
        <w:t xml:space="preserve">l’ensemble de l’année </w:t>
      </w:r>
      <w:r w:rsidR="003C69D3" w:rsidRPr="003B077C">
        <w:rPr>
          <w:sz w:val="22"/>
        </w:rPr>
        <w:t>2020</w:t>
      </w:r>
      <w:r w:rsidR="007325D5" w:rsidRPr="003B077C">
        <w:rPr>
          <w:sz w:val="22"/>
        </w:rPr>
        <w:t xml:space="preserve">, deuxième année </w:t>
      </w:r>
      <w:r w:rsidR="005C47E2" w:rsidRPr="003B077C">
        <w:rPr>
          <w:sz w:val="22"/>
        </w:rPr>
        <w:t xml:space="preserve">effective </w:t>
      </w:r>
      <w:r w:rsidR="005807DC" w:rsidRPr="003B077C">
        <w:rPr>
          <w:sz w:val="22"/>
        </w:rPr>
        <w:t>de fonctionnement</w:t>
      </w:r>
      <w:r w:rsidR="005C47E2" w:rsidRPr="003B077C">
        <w:rPr>
          <w:sz w:val="22"/>
        </w:rPr>
        <w:t xml:space="preserve"> du </w:t>
      </w:r>
      <w:r w:rsidR="00AE3033">
        <w:rPr>
          <w:sz w:val="22"/>
        </w:rPr>
        <w:t>Secrétariat Exécutif</w:t>
      </w:r>
      <w:r w:rsidR="005C47E2" w:rsidRPr="003B077C">
        <w:rPr>
          <w:sz w:val="22"/>
        </w:rPr>
        <w:t xml:space="preserve"> selon son cadre de résultats actuel</w:t>
      </w:r>
      <w:r w:rsidR="0041720C" w:rsidRPr="003B077C">
        <w:rPr>
          <w:sz w:val="22"/>
        </w:rPr>
        <w:t>.</w:t>
      </w:r>
    </w:p>
    <w:p w14:paraId="5D51F05F" w14:textId="7E8FE45E" w:rsidR="005341DF" w:rsidRDefault="005341DF" w:rsidP="00FE359B">
      <w:pPr>
        <w:spacing w:after="120" w:line="276" w:lineRule="auto"/>
        <w:rPr>
          <w:sz w:val="22"/>
        </w:rPr>
      </w:pPr>
      <w:r w:rsidRPr="003B077C">
        <w:rPr>
          <w:sz w:val="22"/>
        </w:rPr>
        <w:t xml:space="preserve">Le SE reçoit ses financements à travers deux contributions (i) le coût direct comme il est d’usage pour les secrétariats </w:t>
      </w:r>
      <w:r w:rsidR="00AE3033">
        <w:rPr>
          <w:sz w:val="22"/>
        </w:rPr>
        <w:t xml:space="preserve">techniques </w:t>
      </w:r>
      <w:r w:rsidRPr="003B077C">
        <w:rPr>
          <w:sz w:val="22"/>
        </w:rPr>
        <w:t xml:space="preserve">de fonds et (ii) une contribution programmatique suppléant le coût direct pour couvrir les fonctions supplémentaires requises dans le contexte </w:t>
      </w:r>
      <w:r w:rsidR="008E7B2E">
        <w:rPr>
          <w:sz w:val="22"/>
        </w:rPr>
        <w:t>de la Lettre d’Intention signée avec CAFI</w:t>
      </w:r>
      <w:r w:rsidRPr="003B077C">
        <w:rPr>
          <w:sz w:val="22"/>
        </w:rPr>
        <w:t xml:space="preserve">. Le présent rapport couvre la totalité des contributions, inclue celle du Royaume de Suède qui contribue au SE à travers un pourcentage de la contribution affecté pour le cout direct et le déploiement d’une experte en son sein. </w:t>
      </w:r>
    </w:p>
    <w:p w14:paraId="7138DA8A" w14:textId="231150F8" w:rsidR="00543352" w:rsidRPr="003B077C" w:rsidRDefault="00543352" w:rsidP="00FE359B">
      <w:pPr>
        <w:spacing w:after="120" w:line="276" w:lineRule="auto"/>
        <w:rPr>
          <w:sz w:val="22"/>
        </w:rPr>
      </w:pPr>
      <w:r>
        <w:rPr>
          <w:sz w:val="22"/>
        </w:rPr>
        <w:t xml:space="preserve">Il est important de noter la difficulté à scinder les résultats de l’appui du SE et ceux du Fonds dans son ensemble, tellement les liens sont étroits entre les deux. </w:t>
      </w:r>
      <w:r w:rsidR="00B005CA">
        <w:rPr>
          <w:sz w:val="22"/>
        </w:rPr>
        <w:t xml:space="preserve">Un effort est fait à cet escient dans le présent rapport, même si certaines rubriques apportent des éléments tant pour le Fonds que pour le SE FONAREDD. </w:t>
      </w:r>
    </w:p>
    <w:p w14:paraId="538953C1" w14:textId="3CEF5199" w:rsidR="00556DC1" w:rsidRDefault="00FA4940" w:rsidP="00FE359B">
      <w:pPr>
        <w:pStyle w:val="Titre1"/>
        <w:numPr>
          <w:ilvl w:val="0"/>
          <w:numId w:val="3"/>
        </w:numPr>
        <w:spacing w:before="0" w:after="120" w:line="276" w:lineRule="auto"/>
        <w:rPr>
          <w:rFonts w:asciiTheme="minorHAnsi" w:hAnsiTheme="minorHAnsi" w:cstheme="minorHAnsi"/>
          <w:sz w:val="22"/>
        </w:rPr>
      </w:pPr>
      <w:bookmarkStart w:id="8" w:name="_Toc61356475"/>
      <w:r w:rsidRPr="004A0DC5">
        <w:rPr>
          <w:rFonts w:asciiTheme="minorHAnsi" w:hAnsiTheme="minorHAnsi" w:cstheme="minorHAnsi"/>
          <w:sz w:val="22"/>
        </w:rPr>
        <w:t xml:space="preserve">Etat d’avancement des </w:t>
      </w:r>
      <w:r w:rsidR="006D5D24">
        <w:rPr>
          <w:rFonts w:asciiTheme="minorHAnsi" w:hAnsiTheme="minorHAnsi" w:cstheme="minorHAnsi"/>
          <w:sz w:val="22"/>
        </w:rPr>
        <w:t xml:space="preserve">activités </w:t>
      </w:r>
      <w:r w:rsidR="00367E01">
        <w:rPr>
          <w:rFonts w:asciiTheme="minorHAnsi" w:hAnsiTheme="minorHAnsi" w:cstheme="minorHAnsi"/>
          <w:sz w:val="22"/>
        </w:rPr>
        <w:t>et des résultats</w:t>
      </w:r>
      <w:bookmarkEnd w:id="8"/>
    </w:p>
    <w:p w14:paraId="2259278D" w14:textId="5054E3D7" w:rsidR="00190C63" w:rsidRPr="003B077C" w:rsidRDefault="00B06EB0" w:rsidP="00FE359B">
      <w:pPr>
        <w:spacing w:after="120" w:line="276" w:lineRule="auto"/>
        <w:rPr>
          <w:sz w:val="22"/>
        </w:rPr>
        <w:sectPr w:rsidR="00190C63" w:rsidRPr="003B077C" w:rsidSect="00D11198">
          <w:pgSz w:w="11900" w:h="16840"/>
          <w:pgMar w:top="1961" w:right="1557" w:bottom="1493" w:left="1579" w:header="1020" w:footer="1115" w:gutter="0"/>
          <w:cols w:space="720"/>
          <w:titlePg/>
          <w:docGrid w:linePitch="286"/>
        </w:sectPr>
      </w:pPr>
      <w:r w:rsidRPr="003B077C">
        <w:rPr>
          <w:sz w:val="22"/>
        </w:rPr>
        <w:t>L</w:t>
      </w:r>
      <w:r w:rsidR="002B07A1" w:rsidRPr="003B077C">
        <w:rPr>
          <w:sz w:val="22"/>
        </w:rPr>
        <w:t xml:space="preserve">’année </w:t>
      </w:r>
      <w:r w:rsidRPr="003B077C">
        <w:rPr>
          <w:sz w:val="22"/>
        </w:rPr>
        <w:t xml:space="preserve">2020 a été </w:t>
      </w:r>
      <w:r w:rsidR="00B65C17" w:rsidRPr="003B077C">
        <w:rPr>
          <w:sz w:val="22"/>
        </w:rPr>
        <w:t>producti</w:t>
      </w:r>
      <w:r w:rsidR="008F1E3B" w:rsidRPr="003B077C">
        <w:rPr>
          <w:sz w:val="22"/>
        </w:rPr>
        <w:t>ve</w:t>
      </w:r>
      <w:r w:rsidR="00B65C17" w:rsidRPr="003B077C">
        <w:rPr>
          <w:sz w:val="22"/>
        </w:rPr>
        <w:t xml:space="preserve"> malgré </w:t>
      </w:r>
      <w:r w:rsidR="00F11BC4" w:rsidRPr="003B077C">
        <w:rPr>
          <w:sz w:val="22"/>
        </w:rPr>
        <w:t xml:space="preserve">les retards et les défis causés par la pandémie du COVID-19. </w:t>
      </w:r>
      <w:r w:rsidR="00D84B90" w:rsidRPr="003B077C">
        <w:rPr>
          <w:sz w:val="22"/>
        </w:rPr>
        <w:t>Relatifs à chacun des trois sous-produits déclinés dans le PTBA 2020, le</w:t>
      </w:r>
      <w:r w:rsidR="00870231" w:rsidRPr="003B077C">
        <w:rPr>
          <w:sz w:val="22"/>
        </w:rPr>
        <w:t>s</w:t>
      </w:r>
      <w:r w:rsidR="0099560C" w:rsidRPr="003B077C">
        <w:rPr>
          <w:sz w:val="22"/>
        </w:rPr>
        <w:t xml:space="preserve"> </w:t>
      </w:r>
      <w:r w:rsidR="00D84B90" w:rsidRPr="003B077C">
        <w:rPr>
          <w:sz w:val="22"/>
        </w:rPr>
        <w:t>Tableaux 2</w:t>
      </w:r>
      <w:r w:rsidR="008353C5">
        <w:rPr>
          <w:sz w:val="22"/>
        </w:rPr>
        <w:t xml:space="preserve"> à </w:t>
      </w:r>
      <w:r w:rsidR="00D84B90" w:rsidRPr="003B077C">
        <w:rPr>
          <w:sz w:val="22"/>
        </w:rPr>
        <w:t xml:space="preserve">7 </w:t>
      </w:r>
      <w:r w:rsidR="0099560C" w:rsidRPr="003B077C">
        <w:rPr>
          <w:sz w:val="22"/>
        </w:rPr>
        <w:t>présente</w:t>
      </w:r>
      <w:r w:rsidR="00D84B90" w:rsidRPr="003B077C">
        <w:rPr>
          <w:sz w:val="22"/>
        </w:rPr>
        <w:t>nt</w:t>
      </w:r>
      <w:r w:rsidR="0099560C" w:rsidRPr="003B077C">
        <w:rPr>
          <w:sz w:val="22"/>
        </w:rPr>
        <w:t xml:space="preserve"> les activités </w:t>
      </w:r>
      <w:r w:rsidR="004F2825" w:rsidRPr="003B077C">
        <w:rPr>
          <w:sz w:val="22"/>
        </w:rPr>
        <w:t>réalisées du 1 janvier au 3</w:t>
      </w:r>
      <w:r w:rsidR="008F1E3B" w:rsidRPr="003B077C">
        <w:rPr>
          <w:sz w:val="22"/>
        </w:rPr>
        <w:t>1</w:t>
      </w:r>
      <w:r w:rsidR="004F2825" w:rsidRPr="003B077C">
        <w:rPr>
          <w:sz w:val="22"/>
        </w:rPr>
        <w:t xml:space="preserve"> </w:t>
      </w:r>
      <w:r w:rsidR="008F1E3B" w:rsidRPr="003B077C">
        <w:rPr>
          <w:sz w:val="22"/>
        </w:rPr>
        <w:t>décembre</w:t>
      </w:r>
      <w:r w:rsidR="00EE052E" w:rsidRPr="003B077C">
        <w:rPr>
          <w:sz w:val="22"/>
        </w:rPr>
        <w:t xml:space="preserve">, ainsi que comment celles-ci ont contribué à l’atteinte des </w:t>
      </w:r>
      <w:r w:rsidR="00E42CEE" w:rsidRPr="003B077C">
        <w:rPr>
          <w:sz w:val="22"/>
        </w:rPr>
        <w:t>trois sous-</w:t>
      </w:r>
      <w:r w:rsidR="008525BF" w:rsidRPr="003B077C">
        <w:rPr>
          <w:sz w:val="22"/>
        </w:rPr>
        <w:t xml:space="preserve">produits </w:t>
      </w:r>
      <w:r w:rsidR="00EE052E" w:rsidRPr="003B077C">
        <w:rPr>
          <w:sz w:val="22"/>
        </w:rPr>
        <w:t>attendus du programmes</w:t>
      </w:r>
      <w:r w:rsidR="002B07A1" w:rsidRPr="003B077C">
        <w:rPr>
          <w:sz w:val="22"/>
        </w:rPr>
        <w:t xml:space="preserve">. </w:t>
      </w:r>
      <w:r w:rsidR="00492F45" w:rsidRPr="003B077C">
        <w:rPr>
          <w:sz w:val="22"/>
        </w:rPr>
        <w:t xml:space="preserve">Une liste des réalisations les plus remarquables </w:t>
      </w:r>
      <w:r w:rsidR="00BD5CF5" w:rsidRPr="003B077C">
        <w:rPr>
          <w:sz w:val="22"/>
        </w:rPr>
        <w:t xml:space="preserve">lors </w:t>
      </w:r>
      <w:r w:rsidR="00871120" w:rsidRPr="003B077C">
        <w:rPr>
          <w:sz w:val="22"/>
        </w:rPr>
        <w:t>de l’année</w:t>
      </w:r>
      <w:r w:rsidR="00BD5CF5" w:rsidRPr="003B077C">
        <w:rPr>
          <w:sz w:val="22"/>
        </w:rPr>
        <w:t xml:space="preserve"> 2020 </w:t>
      </w:r>
      <w:r w:rsidR="00492F45" w:rsidRPr="003B077C">
        <w:rPr>
          <w:sz w:val="22"/>
        </w:rPr>
        <w:t xml:space="preserve">est disponible dans le </w:t>
      </w:r>
      <w:r w:rsidR="0099560C" w:rsidRPr="003B077C">
        <w:rPr>
          <w:sz w:val="22"/>
        </w:rPr>
        <w:fldChar w:fldCharType="begin"/>
      </w:r>
      <w:r w:rsidR="0099560C" w:rsidRPr="003B077C">
        <w:rPr>
          <w:sz w:val="22"/>
        </w:rPr>
        <w:instrText xml:space="preserve"> REF _Ref48210302 \h </w:instrText>
      </w:r>
      <w:r w:rsidR="00DE5E59" w:rsidRPr="003B077C">
        <w:rPr>
          <w:sz w:val="22"/>
        </w:rPr>
        <w:instrText xml:space="preserve"> \* MERGEFORMAT </w:instrText>
      </w:r>
      <w:r w:rsidR="0099560C" w:rsidRPr="003B077C">
        <w:rPr>
          <w:sz w:val="22"/>
        </w:rPr>
      </w:r>
      <w:r w:rsidR="0099560C" w:rsidRPr="003B077C">
        <w:rPr>
          <w:sz w:val="22"/>
        </w:rPr>
        <w:fldChar w:fldCharType="separate"/>
      </w:r>
      <w:r w:rsidR="0099560C" w:rsidRPr="003B077C">
        <w:rPr>
          <w:rFonts w:asciiTheme="minorHAnsi" w:hAnsiTheme="minorHAnsi" w:cstheme="minorHAnsi"/>
          <w:sz w:val="22"/>
        </w:rPr>
        <w:t>Résumé exécutif</w:t>
      </w:r>
      <w:r w:rsidR="0099560C" w:rsidRPr="003B077C">
        <w:rPr>
          <w:sz w:val="22"/>
        </w:rPr>
        <w:fldChar w:fldCharType="end"/>
      </w:r>
      <w:r w:rsidR="0099560C" w:rsidRPr="003B077C">
        <w:rPr>
          <w:sz w:val="22"/>
        </w:rPr>
        <w:fldChar w:fldCharType="begin"/>
      </w:r>
      <w:r w:rsidR="0099560C" w:rsidRPr="003B077C">
        <w:rPr>
          <w:sz w:val="22"/>
        </w:rPr>
        <w:instrText xml:space="preserve"> REF _Ref48210282 \h </w:instrText>
      </w:r>
      <w:r w:rsidR="00DE5E59" w:rsidRPr="003B077C">
        <w:rPr>
          <w:sz w:val="22"/>
        </w:rPr>
        <w:instrText xml:space="preserve"> \* MERGEFORMAT </w:instrText>
      </w:r>
      <w:r w:rsidR="0099560C" w:rsidRPr="003B077C">
        <w:rPr>
          <w:sz w:val="22"/>
        </w:rPr>
      </w:r>
      <w:r w:rsidR="0099560C" w:rsidRPr="003B077C">
        <w:rPr>
          <w:sz w:val="22"/>
        </w:rPr>
        <w:fldChar w:fldCharType="end"/>
      </w:r>
      <w:r w:rsidR="0099560C" w:rsidRPr="003B077C">
        <w:rPr>
          <w:sz w:val="22"/>
        </w:rPr>
        <w:t>.</w:t>
      </w:r>
    </w:p>
    <w:p w14:paraId="25A559DD" w14:textId="3D18ABFF" w:rsidR="00B06EB0" w:rsidRDefault="00BD0EDB" w:rsidP="00FE359B">
      <w:pPr>
        <w:pStyle w:val="Titre2"/>
        <w:spacing w:before="0" w:after="120" w:line="276" w:lineRule="auto"/>
      </w:pPr>
      <w:bookmarkStart w:id="9" w:name="_Toc61356476"/>
      <w:r>
        <w:lastRenderedPageBreak/>
        <w:t xml:space="preserve">Sous-produit 1 : </w:t>
      </w:r>
      <w:r w:rsidRPr="00CC43BE">
        <w:t>Le Plan d'Investissement REDD+ est mis en œuvre efficacement au travers de programmes de qualité</w:t>
      </w:r>
      <w:bookmarkEnd w:id="9"/>
    </w:p>
    <w:p w14:paraId="38B5EB30" w14:textId="6383E8FF" w:rsidR="00870231" w:rsidRDefault="00870231"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2</w:t>
      </w:r>
      <w:r>
        <w:fldChar w:fldCharType="end"/>
      </w:r>
      <w:r>
        <w:t xml:space="preserve"> Activités réalisées relatives au Sous-produit 1</w:t>
      </w:r>
    </w:p>
    <w:tbl>
      <w:tblPr>
        <w:tblStyle w:val="TableauGrille4-Accentuation5"/>
        <w:tblW w:w="13745" w:type="dxa"/>
        <w:tblLayout w:type="fixed"/>
        <w:tblLook w:val="04A0" w:firstRow="1" w:lastRow="0" w:firstColumn="1" w:lastColumn="0" w:noHBand="0" w:noVBand="1"/>
      </w:tblPr>
      <w:tblGrid>
        <w:gridCol w:w="2938"/>
        <w:gridCol w:w="4854"/>
        <w:gridCol w:w="1417"/>
        <w:gridCol w:w="4536"/>
      </w:tblGrid>
      <w:tr w:rsidR="00BD0EDB" w:rsidRPr="008A5596" w14:paraId="57BA1FA5" w14:textId="77777777" w:rsidTr="002721C5">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2938" w:type="dxa"/>
            <w:shd w:val="clear" w:color="auto" w:fill="92D050"/>
          </w:tcPr>
          <w:p w14:paraId="23A54021" w14:textId="77777777" w:rsidR="00BD0EDB" w:rsidRPr="008A5596" w:rsidRDefault="00BD0EDB" w:rsidP="00FE359B">
            <w:pPr>
              <w:spacing w:after="120" w:line="276" w:lineRule="auto"/>
              <w:ind w:left="0" w:firstLine="0"/>
              <w:rPr>
                <w:rFonts w:asciiTheme="minorHAnsi" w:hAnsiTheme="minorHAnsi" w:cstheme="minorHAnsi"/>
                <w:sz w:val="18"/>
                <w:szCs w:val="18"/>
              </w:rPr>
            </w:pPr>
            <w:r w:rsidRPr="008A5596">
              <w:rPr>
                <w:rFonts w:asciiTheme="minorHAnsi" w:hAnsiTheme="minorHAnsi" w:cstheme="minorHAnsi"/>
                <w:sz w:val="18"/>
                <w:szCs w:val="18"/>
              </w:rPr>
              <w:t>Activités prévues</w:t>
            </w:r>
          </w:p>
        </w:tc>
        <w:tc>
          <w:tcPr>
            <w:tcW w:w="4854" w:type="dxa"/>
            <w:shd w:val="clear" w:color="auto" w:fill="92D050"/>
          </w:tcPr>
          <w:p w14:paraId="159A0935" w14:textId="726638BB" w:rsidR="00BD0EDB" w:rsidRPr="008A5596" w:rsidRDefault="00BD0EDB" w:rsidP="00FE359B">
            <w:pPr>
              <w:spacing w:after="120" w:line="276" w:lineRule="auto"/>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Activités réalisées au 3</w:t>
            </w:r>
            <w:r w:rsidR="009B59F8" w:rsidRPr="008A5596">
              <w:rPr>
                <w:rFonts w:asciiTheme="minorHAnsi" w:hAnsiTheme="minorHAnsi" w:cstheme="minorHAnsi"/>
                <w:color w:val="000000" w:themeColor="text1"/>
                <w:sz w:val="18"/>
                <w:szCs w:val="18"/>
                <w:lang w:val="fr-FR"/>
              </w:rPr>
              <w:t>1</w:t>
            </w:r>
            <w:r w:rsidRPr="008A5596">
              <w:rPr>
                <w:rFonts w:asciiTheme="minorHAnsi" w:hAnsiTheme="minorHAnsi" w:cstheme="minorHAnsi"/>
                <w:color w:val="000000" w:themeColor="text1"/>
                <w:sz w:val="18"/>
                <w:szCs w:val="18"/>
                <w:lang w:val="fr-FR"/>
              </w:rPr>
              <w:t xml:space="preserve"> </w:t>
            </w:r>
            <w:r w:rsidR="009B59F8" w:rsidRPr="008A5596">
              <w:rPr>
                <w:rFonts w:asciiTheme="minorHAnsi" w:hAnsiTheme="minorHAnsi" w:cstheme="minorHAnsi"/>
                <w:color w:val="000000" w:themeColor="text1"/>
                <w:sz w:val="18"/>
                <w:szCs w:val="18"/>
                <w:lang w:val="fr-FR"/>
              </w:rPr>
              <w:t xml:space="preserve">décembre </w:t>
            </w:r>
            <w:r w:rsidRPr="008A5596">
              <w:rPr>
                <w:rFonts w:asciiTheme="minorHAnsi" w:hAnsiTheme="minorHAnsi" w:cstheme="minorHAnsi"/>
                <w:color w:val="000000" w:themeColor="text1"/>
                <w:sz w:val="18"/>
                <w:szCs w:val="18"/>
                <w:lang w:val="fr-FR"/>
              </w:rPr>
              <w:t>2020</w:t>
            </w:r>
          </w:p>
        </w:tc>
        <w:tc>
          <w:tcPr>
            <w:tcW w:w="1417" w:type="dxa"/>
            <w:shd w:val="clear" w:color="auto" w:fill="92D050"/>
          </w:tcPr>
          <w:p w14:paraId="515FFA37" w14:textId="77777777" w:rsidR="00BD0EDB" w:rsidRPr="008A5596" w:rsidRDefault="00BD0EDB" w:rsidP="00FE359B">
            <w:pPr>
              <w:spacing w:after="120" w:line="276" w:lineRule="auto"/>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Source de vérification</w:t>
            </w:r>
          </w:p>
        </w:tc>
        <w:tc>
          <w:tcPr>
            <w:tcW w:w="4536" w:type="dxa"/>
            <w:shd w:val="clear" w:color="auto" w:fill="92D050"/>
          </w:tcPr>
          <w:p w14:paraId="6A0EE027" w14:textId="07240238" w:rsidR="00BD0EDB" w:rsidRPr="008A5596" w:rsidRDefault="00BD0EDB" w:rsidP="00FE359B">
            <w:pPr>
              <w:spacing w:after="120" w:line="276" w:lineRule="auto"/>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En cas d’une réalisation incomplète, activités prévues pour plus tard</w:t>
            </w:r>
            <w:r w:rsidR="00D84B90" w:rsidRPr="008A5596">
              <w:rPr>
                <w:rFonts w:asciiTheme="minorHAnsi" w:hAnsiTheme="minorHAnsi" w:cstheme="minorHAnsi"/>
                <w:color w:val="000000" w:themeColor="text1"/>
                <w:sz w:val="18"/>
                <w:szCs w:val="18"/>
                <w:lang w:val="fr-FR"/>
              </w:rPr>
              <w:t xml:space="preserve">, </w:t>
            </w:r>
            <w:r w:rsidRPr="008A5596">
              <w:rPr>
                <w:rFonts w:asciiTheme="minorHAnsi" w:hAnsiTheme="minorHAnsi" w:cstheme="minorHAnsi"/>
                <w:color w:val="000000" w:themeColor="text1"/>
                <w:sz w:val="18"/>
                <w:szCs w:val="18"/>
                <w:lang w:val="fr-FR"/>
              </w:rPr>
              <w:t>ou commentaires</w:t>
            </w:r>
          </w:p>
        </w:tc>
      </w:tr>
      <w:tr w:rsidR="00BD0EDB" w:rsidRPr="008A5596" w14:paraId="75C5728B" w14:textId="77777777" w:rsidTr="008A559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745" w:type="dxa"/>
            <w:gridSpan w:val="4"/>
            <w:shd w:val="clear" w:color="auto" w:fill="2E74B5" w:themeFill="accent5" w:themeFillShade="BF"/>
          </w:tcPr>
          <w:p w14:paraId="1A5CD0DD" w14:textId="77777777" w:rsidR="00BD0EDB" w:rsidRPr="008A5596" w:rsidRDefault="00BD0EDB" w:rsidP="00FE359B">
            <w:pPr>
              <w:spacing w:after="120" w:line="276" w:lineRule="auto"/>
              <w:ind w:left="0" w:firstLine="0"/>
              <w:rPr>
                <w:rFonts w:asciiTheme="minorHAnsi" w:hAnsiTheme="minorHAnsi" w:cstheme="minorHAnsi"/>
                <w:sz w:val="18"/>
                <w:szCs w:val="18"/>
                <w:lang w:val="fr-FR"/>
              </w:rPr>
            </w:pPr>
            <w:r w:rsidRPr="008A5596">
              <w:rPr>
                <w:rFonts w:asciiTheme="minorHAnsi" w:hAnsiTheme="minorHAnsi" w:cstheme="minorHAnsi"/>
                <w:sz w:val="18"/>
                <w:szCs w:val="18"/>
              </w:rPr>
              <w:t xml:space="preserve">1.1 </w:t>
            </w:r>
            <w:r w:rsidRPr="008A5596">
              <w:rPr>
                <w:rFonts w:asciiTheme="minorHAnsi" w:hAnsiTheme="minorHAnsi" w:cstheme="minorHAnsi"/>
              </w:rPr>
              <w:t>Programmation et supervision par les structures de gouvernance du Fonds</w:t>
            </w:r>
          </w:p>
        </w:tc>
      </w:tr>
      <w:tr w:rsidR="00626B6E" w:rsidRPr="008A5596" w14:paraId="2E7FD60E" w14:textId="77777777" w:rsidTr="002721C5">
        <w:trPr>
          <w:trHeight w:val="453"/>
        </w:trPr>
        <w:tc>
          <w:tcPr>
            <w:cnfStyle w:val="001000000000" w:firstRow="0" w:lastRow="0" w:firstColumn="1" w:lastColumn="0" w:oddVBand="0" w:evenVBand="0" w:oddHBand="0" w:evenHBand="0" w:firstRowFirstColumn="0" w:firstRowLastColumn="0" w:lastRowFirstColumn="0" w:lastRowLastColumn="0"/>
            <w:tcW w:w="2938" w:type="dxa"/>
          </w:tcPr>
          <w:p w14:paraId="32C82A8B" w14:textId="77777777" w:rsidR="00626B6E" w:rsidRPr="008A5596" w:rsidRDefault="00626B6E" w:rsidP="00FE359B">
            <w:pPr>
              <w:spacing w:after="120" w:line="276" w:lineRule="auto"/>
              <w:ind w:left="0" w:firstLine="0"/>
              <w:jc w:val="left"/>
              <w:rPr>
                <w:rFonts w:asciiTheme="minorHAnsi" w:hAnsiTheme="minorHAnsi" w:cstheme="minorHAnsi"/>
                <w:sz w:val="18"/>
                <w:szCs w:val="18"/>
              </w:rPr>
            </w:pPr>
            <w:r w:rsidRPr="008A5596">
              <w:rPr>
                <w:rFonts w:asciiTheme="minorHAnsi" w:hAnsiTheme="minorHAnsi" w:cstheme="minorHAnsi"/>
                <w:sz w:val="18"/>
                <w:szCs w:val="18"/>
              </w:rPr>
              <w:t>Tenue des réunions du COPIL et engagement des membres</w:t>
            </w:r>
          </w:p>
        </w:tc>
        <w:tc>
          <w:tcPr>
            <w:tcW w:w="4854" w:type="dxa"/>
          </w:tcPr>
          <w:p w14:paraId="4414EDA3" w14:textId="0105F414" w:rsidR="00626B6E" w:rsidRPr="008A5596" w:rsidRDefault="00626B6E"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 xml:space="preserve">Une réunion de COPIL (COPIL10) le 12 août 2020. La réunion a, entre autres, validé le mécanisme d’approbation par </w:t>
            </w:r>
            <w:proofErr w:type="gramStart"/>
            <w:r w:rsidRPr="008A5596">
              <w:rPr>
                <w:rFonts w:asciiTheme="minorHAnsi" w:hAnsiTheme="minorHAnsi" w:cstheme="minorHAnsi"/>
                <w:color w:val="000000" w:themeColor="text1"/>
                <w:sz w:val="18"/>
                <w:szCs w:val="18"/>
                <w:lang w:val="fr-FR"/>
              </w:rPr>
              <w:t>email</w:t>
            </w:r>
            <w:proofErr w:type="gramEnd"/>
            <w:r w:rsidRPr="008A5596">
              <w:rPr>
                <w:rFonts w:asciiTheme="minorHAnsi" w:hAnsiTheme="minorHAnsi" w:cstheme="minorHAnsi"/>
                <w:color w:val="000000" w:themeColor="text1"/>
                <w:sz w:val="18"/>
                <w:szCs w:val="18"/>
                <w:lang w:val="fr-FR"/>
              </w:rPr>
              <w:t xml:space="preserve"> des membres du COPIL. Ce mécanisme a été employé trois fois en 2020.</w:t>
            </w:r>
          </w:p>
        </w:tc>
        <w:tc>
          <w:tcPr>
            <w:tcW w:w="1417" w:type="dxa"/>
          </w:tcPr>
          <w:p w14:paraId="71ED6991" w14:textId="0BE0206A" w:rsidR="00626B6E" w:rsidRPr="008A5596" w:rsidRDefault="005555B9"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Compte Rendu</w:t>
            </w:r>
            <w:r w:rsidR="00626B6E" w:rsidRPr="008A5596">
              <w:rPr>
                <w:rFonts w:asciiTheme="minorHAnsi" w:hAnsiTheme="minorHAnsi" w:cstheme="minorHAnsi"/>
                <w:sz w:val="18"/>
                <w:szCs w:val="18"/>
              </w:rPr>
              <w:t xml:space="preserve"> du COPIL10 ainsi que la liste de décisions approuvées. </w:t>
            </w:r>
          </w:p>
        </w:tc>
        <w:tc>
          <w:tcPr>
            <w:tcW w:w="4536" w:type="dxa"/>
            <w:vMerge w:val="restart"/>
            <w:vAlign w:val="center"/>
          </w:tcPr>
          <w:p w14:paraId="5B9CA99E" w14:textId="62F454F7" w:rsidR="005555B9" w:rsidRDefault="005555B9" w:rsidP="00FE359B">
            <w:pPr>
              <w:spacing w:after="120" w:line="276"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Il a fallu près de </w:t>
            </w:r>
            <w:r w:rsidR="00051160">
              <w:rPr>
                <w:rFonts w:asciiTheme="minorHAnsi" w:hAnsiTheme="minorHAnsi" w:cstheme="minorHAnsi"/>
                <w:sz w:val="18"/>
                <w:szCs w:val="18"/>
              </w:rPr>
              <w:t xml:space="preserve">4 mois pour finaliser une des décisions du COPIL 10 et près de 6 mois pour le Compte Rendu. </w:t>
            </w:r>
            <w:r w:rsidR="00470958">
              <w:rPr>
                <w:rFonts w:asciiTheme="minorHAnsi" w:hAnsiTheme="minorHAnsi" w:cstheme="minorHAnsi"/>
                <w:sz w:val="18"/>
                <w:szCs w:val="18"/>
              </w:rPr>
              <w:t xml:space="preserve">Ce processus devra être normalisé en 2021 avec des discussions en amont avec CAFI sur les décisions proposées, sans préempter le rôle décisionnel du COPIL. </w:t>
            </w:r>
          </w:p>
          <w:p w14:paraId="3BF7DA55" w14:textId="0700CFCA" w:rsidR="00626B6E" w:rsidRPr="008A5596" w:rsidRDefault="00C62459" w:rsidP="00FE359B">
            <w:pPr>
              <w:spacing w:after="120" w:line="276"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 xml:space="preserve">Une </w:t>
            </w:r>
            <w:r w:rsidR="00626B6E" w:rsidRPr="008A5596">
              <w:rPr>
                <w:rFonts w:asciiTheme="minorHAnsi" w:hAnsiTheme="minorHAnsi" w:cstheme="minorHAnsi"/>
                <w:sz w:val="18"/>
                <w:szCs w:val="18"/>
              </w:rPr>
              <w:t xml:space="preserve">mise à jour plus régulière des documents CT et COPIL sur le nouveau site web du FONAREDD </w:t>
            </w:r>
            <w:r w:rsidRPr="008A5596">
              <w:rPr>
                <w:rFonts w:asciiTheme="minorHAnsi" w:hAnsiTheme="minorHAnsi" w:cstheme="minorHAnsi"/>
                <w:sz w:val="18"/>
                <w:szCs w:val="18"/>
              </w:rPr>
              <w:t>sera assurée en</w:t>
            </w:r>
            <w:r w:rsidR="00626B6E" w:rsidRPr="008A5596">
              <w:rPr>
                <w:rFonts w:asciiTheme="minorHAnsi" w:hAnsiTheme="minorHAnsi" w:cstheme="minorHAnsi"/>
                <w:sz w:val="18"/>
                <w:szCs w:val="18"/>
              </w:rPr>
              <w:t xml:space="preserve"> 2021. </w:t>
            </w:r>
            <w:proofErr w:type="gramStart"/>
            <w:r w:rsidR="00776149">
              <w:rPr>
                <w:rFonts w:asciiTheme="minorHAnsi" w:hAnsiTheme="minorHAnsi" w:cstheme="minorHAnsi"/>
                <w:sz w:val="18"/>
                <w:szCs w:val="18"/>
              </w:rPr>
              <w:t>Des compte rendus</w:t>
            </w:r>
            <w:proofErr w:type="gramEnd"/>
            <w:r w:rsidR="00776149">
              <w:rPr>
                <w:rFonts w:asciiTheme="minorHAnsi" w:hAnsiTheme="minorHAnsi" w:cstheme="minorHAnsi"/>
                <w:sz w:val="18"/>
                <w:szCs w:val="18"/>
              </w:rPr>
              <w:t xml:space="preserve"> des réunions du CT seront également produites en plus des résolutions et des communiqués. </w:t>
            </w:r>
          </w:p>
        </w:tc>
      </w:tr>
      <w:tr w:rsidR="00626B6E" w:rsidRPr="008A5596" w14:paraId="2B80D6BD" w14:textId="77777777" w:rsidTr="002721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7943B57E" w14:textId="77777777" w:rsidR="00626B6E" w:rsidRPr="008A5596" w:rsidRDefault="00626B6E" w:rsidP="00FE359B">
            <w:pPr>
              <w:spacing w:after="120" w:line="276" w:lineRule="auto"/>
              <w:ind w:left="0" w:firstLine="0"/>
              <w:jc w:val="left"/>
              <w:rPr>
                <w:rFonts w:asciiTheme="minorHAnsi" w:hAnsiTheme="minorHAnsi" w:cstheme="minorHAnsi"/>
                <w:sz w:val="18"/>
                <w:szCs w:val="18"/>
              </w:rPr>
            </w:pPr>
            <w:r w:rsidRPr="008A5596">
              <w:rPr>
                <w:rFonts w:asciiTheme="minorHAnsi" w:hAnsiTheme="minorHAnsi" w:cstheme="minorHAnsi"/>
                <w:sz w:val="18"/>
                <w:szCs w:val="18"/>
              </w:rPr>
              <w:t>Tenue des réunions du CT et fonctionnement</w:t>
            </w:r>
          </w:p>
        </w:tc>
        <w:tc>
          <w:tcPr>
            <w:tcW w:w="4854" w:type="dxa"/>
          </w:tcPr>
          <w:p w14:paraId="35969DE2" w14:textId="5C7155D7" w:rsidR="00626B6E" w:rsidRPr="008A5596" w:rsidRDefault="00626B6E"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Neuf réunions CT pendant la période (CT27-CT35).</w:t>
            </w:r>
          </w:p>
        </w:tc>
        <w:tc>
          <w:tcPr>
            <w:tcW w:w="1417" w:type="dxa"/>
          </w:tcPr>
          <w:p w14:paraId="6E33AB5C" w14:textId="10194388" w:rsidR="00626B6E" w:rsidRPr="008A5596" w:rsidRDefault="00626B6E"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 xml:space="preserve">Communiqués des CT ainsi que la liste de résolutions adoptées </w:t>
            </w:r>
          </w:p>
        </w:tc>
        <w:tc>
          <w:tcPr>
            <w:tcW w:w="4536" w:type="dxa"/>
            <w:vMerge/>
          </w:tcPr>
          <w:p w14:paraId="4F41D478" w14:textId="14F0ED5F" w:rsidR="00626B6E" w:rsidRPr="008A5596" w:rsidRDefault="00626B6E"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BD0EDB" w:rsidRPr="008A5596" w14:paraId="0D63679A" w14:textId="77777777" w:rsidTr="002721C5">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08BACDA8" w14:textId="77777777" w:rsidR="00BD0EDB" w:rsidRPr="008A5596" w:rsidRDefault="00BD0EDB" w:rsidP="00FE359B">
            <w:pPr>
              <w:spacing w:after="120" w:line="276" w:lineRule="auto"/>
              <w:ind w:left="0" w:firstLine="0"/>
              <w:jc w:val="left"/>
              <w:rPr>
                <w:rFonts w:asciiTheme="minorHAnsi" w:hAnsiTheme="minorHAnsi" w:cstheme="minorHAnsi"/>
                <w:sz w:val="18"/>
                <w:szCs w:val="18"/>
              </w:rPr>
            </w:pPr>
            <w:r w:rsidRPr="008A5596">
              <w:rPr>
                <w:rFonts w:asciiTheme="minorHAnsi" w:hAnsiTheme="minorHAnsi" w:cstheme="minorHAnsi"/>
                <w:sz w:val="18"/>
                <w:szCs w:val="18"/>
              </w:rPr>
              <w:t>Harmonisation, études complémentaires et capitalisation (modélisation de la transition énergétique, évaluation des RE potentielles, cadrage des mesures de conservation)</w:t>
            </w:r>
          </w:p>
        </w:tc>
        <w:tc>
          <w:tcPr>
            <w:tcW w:w="4854" w:type="dxa"/>
          </w:tcPr>
          <w:p w14:paraId="017053F7" w14:textId="613219DA" w:rsidR="00BD0EDB" w:rsidRPr="008A5596" w:rsidRDefault="00BD0EDB"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 xml:space="preserve">Préparations des TDR </w:t>
            </w:r>
            <w:r w:rsidR="006807B5" w:rsidRPr="008A5596">
              <w:rPr>
                <w:rFonts w:asciiTheme="minorHAnsi" w:hAnsiTheme="minorHAnsi" w:cstheme="minorHAnsi"/>
                <w:color w:val="000000" w:themeColor="text1"/>
                <w:sz w:val="18"/>
                <w:szCs w:val="18"/>
                <w:lang w:val="fr-FR"/>
              </w:rPr>
              <w:t>d</w:t>
            </w:r>
            <w:r w:rsidR="006C23FA" w:rsidRPr="008A5596">
              <w:rPr>
                <w:rFonts w:asciiTheme="minorHAnsi" w:hAnsiTheme="minorHAnsi" w:cstheme="minorHAnsi"/>
                <w:color w:val="000000" w:themeColor="text1"/>
                <w:sz w:val="18"/>
                <w:szCs w:val="18"/>
                <w:lang w:val="fr-FR"/>
              </w:rPr>
              <w:t>’</w:t>
            </w:r>
            <w:r w:rsidR="006807B5" w:rsidRPr="008A5596">
              <w:rPr>
                <w:rFonts w:asciiTheme="minorHAnsi" w:hAnsiTheme="minorHAnsi" w:cstheme="minorHAnsi"/>
                <w:color w:val="000000" w:themeColor="text1"/>
                <w:sz w:val="18"/>
                <w:szCs w:val="18"/>
                <w:lang w:val="fr-FR"/>
              </w:rPr>
              <w:t>études</w:t>
            </w:r>
            <w:r w:rsidR="006C23FA" w:rsidRPr="008A5596">
              <w:rPr>
                <w:rFonts w:asciiTheme="minorHAnsi" w:hAnsiTheme="minorHAnsi" w:cstheme="minorHAnsi"/>
                <w:color w:val="000000" w:themeColor="text1"/>
                <w:sz w:val="18"/>
                <w:szCs w:val="18"/>
                <w:lang w:val="fr-FR"/>
              </w:rPr>
              <w:t xml:space="preserve"> potentiels sur</w:t>
            </w:r>
            <w:r w:rsidR="006807B5" w:rsidRPr="008A5596">
              <w:rPr>
                <w:rFonts w:asciiTheme="minorHAnsi" w:hAnsiTheme="minorHAnsi" w:cstheme="minorHAnsi"/>
                <w:color w:val="000000" w:themeColor="text1"/>
                <w:sz w:val="18"/>
                <w:szCs w:val="18"/>
                <w:lang w:val="fr-FR"/>
              </w:rPr>
              <w:t xml:space="preserve"> : (i) </w:t>
            </w:r>
            <w:r w:rsidR="006C23FA" w:rsidRPr="008A5596">
              <w:rPr>
                <w:rFonts w:asciiTheme="minorHAnsi" w:hAnsiTheme="minorHAnsi" w:cstheme="minorHAnsi"/>
                <w:color w:val="000000" w:themeColor="text1"/>
                <w:sz w:val="18"/>
                <w:szCs w:val="18"/>
                <w:lang w:val="fr-FR"/>
              </w:rPr>
              <w:t xml:space="preserve">la </w:t>
            </w:r>
            <w:r w:rsidRPr="008A5596">
              <w:rPr>
                <w:rFonts w:asciiTheme="minorHAnsi" w:hAnsiTheme="minorHAnsi" w:cstheme="minorHAnsi"/>
                <w:color w:val="000000" w:themeColor="text1"/>
                <w:sz w:val="18"/>
                <w:szCs w:val="18"/>
                <w:lang w:val="fr-FR"/>
              </w:rPr>
              <w:t>modélisation de la transition énergétique, conjointement avec l’AFD</w:t>
            </w:r>
            <w:r w:rsidR="009622E9" w:rsidRPr="008A5596">
              <w:rPr>
                <w:rFonts w:asciiTheme="minorHAnsi" w:hAnsiTheme="minorHAnsi" w:cstheme="minorHAnsi"/>
                <w:color w:val="000000" w:themeColor="text1"/>
                <w:sz w:val="18"/>
                <w:szCs w:val="18"/>
                <w:lang w:val="fr-FR"/>
              </w:rPr>
              <w:t xml:space="preserve"> ; (ii) </w:t>
            </w:r>
            <w:r w:rsidR="006C23FA" w:rsidRPr="008A5596">
              <w:rPr>
                <w:rFonts w:asciiTheme="minorHAnsi" w:hAnsiTheme="minorHAnsi" w:cstheme="minorHAnsi"/>
                <w:color w:val="000000" w:themeColor="text1"/>
                <w:sz w:val="18"/>
                <w:szCs w:val="18"/>
                <w:lang w:val="fr-FR"/>
              </w:rPr>
              <w:t xml:space="preserve">la </w:t>
            </w:r>
            <w:r w:rsidRPr="008A5596">
              <w:rPr>
                <w:rFonts w:asciiTheme="minorHAnsi" w:hAnsiTheme="minorHAnsi" w:cstheme="minorHAnsi"/>
                <w:color w:val="000000" w:themeColor="text1"/>
                <w:sz w:val="18"/>
                <w:szCs w:val="18"/>
                <w:lang w:val="fr-FR"/>
              </w:rPr>
              <w:t>modélisation des impacts de différents scénarios d’investissements</w:t>
            </w:r>
            <w:r w:rsidR="009622E9" w:rsidRPr="008A5596">
              <w:rPr>
                <w:rFonts w:asciiTheme="minorHAnsi" w:hAnsiTheme="minorHAnsi" w:cstheme="minorHAnsi"/>
                <w:color w:val="000000" w:themeColor="text1"/>
                <w:sz w:val="18"/>
                <w:szCs w:val="18"/>
                <w:lang w:val="fr-FR"/>
              </w:rPr>
              <w:t xml:space="preserve"> ; (iii) </w:t>
            </w:r>
            <w:r w:rsidR="006C23FA" w:rsidRPr="008A5596">
              <w:rPr>
                <w:rFonts w:asciiTheme="minorHAnsi" w:hAnsiTheme="minorHAnsi" w:cstheme="minorHAnsi"/>
                <w:color w:val="000000" w:themeColor="text1"/>
                <w:sz w:val="18"/>
                <w:szCs w:val="18"/>
                <w:lang w:val="fr-FR"/>
              </w:rPr>
              <w:t xml:space="preserve">la </w:t>
            </w:r>
            <w:r w:rsidR="00715414" w:rsidRPr="008A5596">
              <w:rPr>
                <w:rFonts w:asciiTheme="minorHAnsi" w:hAnsiTheme="minorHAnsi" w:cstheme="minorHAnsi"/>
                <w:color w:val="000000" w:themeColor="text1"/>
                <w:sz w:val="18"/>
                <w:szCs w:val="18"/>
                <w:lang w:val="fr-FR"/>
              </w:rPr>
              <w:t>« </w:t>
            </w:r>
            <w:r w:rsidR="009622E9" w:rsidRPr="008A5596">
              <w:rPr>
                <w:rFonts w:asciiTheme="minorHAnsi" w:hAnsiTheme="minorHAnsi" w:cstheme="minorHAnsi"/>
                <w:color w:val="000000" w:themeColor="text1"/>
                <w:sz w:val="18"/>
                <w:szCs w:val="18"/>
                <w:lang w:val="fr-FR"/>
              </w:rPr>
              <w:t>value for money</w:t>
            </w:r>
            <w:r w:rsidR="00715414" w:rsidRPr="008A5596">
              <w:rPr>
                <w:rFonts w:asciiTheme="minorHAnsi" w:hAnsiTheme="minorHAnsi" w:cstheme="minorHAnsi"/>
                <w:color w:val="000000" w:themeColor="text1"/>
                <w:sz w:val="18"/>
                <w:szCs w:val="18"/>
                <w:lang w:val="fr-FR"/>
              </w:rPr>
              <w:t xml:space="preserve"> » des différents scénarios d’investissements ; </w:t>
            </w:r>
            <w:r w:rsidR="00BF21B5" w:rsidRPr="008A5596">
              <w:rPr>
                <w:rFonts w:asciiTheme="minorHAnsi" w:hAnsiTheme="minorHAnsi" w:cstheme="minorHAnsi"/>
                <w:color w:val="000000" w:themeColor="text1"/>
                <w:sz w:val="18"/>
                <w:szCs w:val="18"/>
                <w:lang w:val="fr-FR"/>
              </w:rPr>
              <w:t xml:space="preserve">(iv) </w:t>
            </w:r>
            <w:r w:rsidR="006D3AA8" w:rsidRPr="008A5596">
              <w:rPr>
                <w:rFonts w:asciiTheme="minorHAnsi" w:hAnsiTheme="minorHAnsi" w:cstheme="minorHAnsi"/>
                <w:color w:val="000000" w:themeColor="text1"/>
                <w:sz w:val="18"/>
                <w:szCs w:val="18"/>
                <w:lang w:val="fr-FR"/>
              </w:rPr>
              <w:t xml:space="preserve">un programme potentiel de paiement pour </w:t>
            </w:r>
            <w:r w:rsidR="00BF21B5" w:rsidRPr="008A5596">
              <w:rPr>
                <w:rFonts w:asciiTheme="minorHAnsi" w:hAnsiTheme="minorHAnsi" w:cstheme="minorHAnsi"/>
                <w:color w:val="000000" w:themeColor="text1"/>
                <w:sz w:val="18"/>
                <w:szCs w:val="18"/>
                <w:lang w:val="fr-FR"/>
              </w:rPr>
              <w:t xml:space="preserve">les </w:t>
            </w:r>
            <w:r w:rsidR="006D3AA8" w:rsidRPr="008A5596">
              <w:rPr>
                <w:rFonts w:asciiTheme="minorHAnsi" w:hAnsiTheme="minorHAnsi" w:cstheme="minorHAnsi"/>
                <w:color w:val="000000" w:themeColor="text1"/>
                <w:sz w:val="18"/>
                <w:szCs w:val="18"/>
                <w:lang w:val="fr-FR"/>
              </w:rPr>
              <w:t xml:space="preserve">services écosystémiques </w:t>
            </w:r>
            <w:r w:rsidR="00BF21B5" w:rsidRPr="008A5596">
              <w:rPr>
                <w:rFonts w:asciiTheme="minorHAnsi" w:hAnsiTheme="minorHAnsi" w:cstheme="minorHAnsi"/>
                <w:color w:val="000000" w:themeColor="text1"/>
                <w:sz w:val="18"/>
                <w:szCs w:val="18"/>
                <w:lang w:val="fr-FR"/>
              </w:rPr>
              <w:t xml:space="preserve">en RDC. </w:t>
            </w:r>
            <w:r w:rsidR="006C23FA" w:rsidRPr="008A5596">
              <w:rPr>
                <w:rFonts w:asciiTheme="minorHAnsi" w:hAnsiTheme="minorHAnsi" w:cstheme="minorHAnsi"/>
                <w:color w:val="000000" w:themeColor="text1"/>
                <w:sz w:val="18"/>
                <w:szCs w:val="18"/>
                <w:lang w:val="fr-FR"/>
              </w:rPr>
              <w:t xml:space="preserve"> </w:t>
            </w:r>
          </w:p>
        </w:tc>
        <w:tc>
          <w:tcPr>
            <w:tcW w:w="1417" w:type="dxa"/>
          </w:tcPr>
          <w:p w14:paraId="4D51EB78" w14:textId="0AEF2092" w:rsidR="00BD0EDB" w:rsidRPr="008A5596" w:rsidRDefault="00BF21B5"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 xml:space="preserve">TDR </w:t>
            </w:r>
          </w:p>
        </w:tc>
        <w:tc>
          <w:tcPr>
            <w:tcW w:w="4536" w:type="dxa"/>
          </w:tcPr>
          <w:p w14:paraId="65C88FEB" w14:textId="77777777" w:rsidR="00BD0EDB" w:rsidRDefault="00F1661F" w:rsidP="00F1661F">
            <w:pPr>
              <w:pStyle w:val="Paragraphedeliste"/>
              <w:numPr>
                <w:ilvl w:val="0"/>
                <w:numId w:val="35"/>
              </w:numPr>
              <w:spacing w:after="120" w:line="276" w:lineRule="auto"/>
              <w:ind w:left="193"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Une note conceptuelle a été préparée et soumise à la Facilité 2050 de l’AFD qui a opté pour le recrutement d’un consultant afin de l’aider à cartographier le domaine de </w:t>
            </w:r>
            <w:proofErr w:type="spellStart"/>
            <w:r>
              <w:rPr>
                <w:rFonts w:asciiTheme="minorHAnsi" w:hAnsiTheme="minorHAnsi" w:cstheme="minorHAnsi"/>
                <w:sz w:val="18"/>
                <w:szCs w:val="18"/>
              </w:rPr>
              <w:t>l’energie</w:t>
            </w:r>
            <w:proofErr w:type="spellEnd"/>
            <w:r>
              <w:rPr>
                <w:rFonts w:asciiTheme="minorHAnsi" w:hAnsiTheme="minorHAnsi" w:cstheme="minorHAnsi"/>
                <w:sz w:val="18"/>
                <w:szCs w:val="18"/>
              </w:rPr>
              <w:t xml:space="preserve">. </w:t>
            </w:r>
          </w:p>
          <w:p w14:paraId="3EA6D441" w14:textId="77777777" w:rsidR="00F1661F" w:rsidRDefault="00F1661F" w:rsidP="00F1661F">
            <w:pPr>
              <w:pStyle w:val="Paragraphedeliste"/>
              <w:numPr>
                <w:ilvl w:val="0"/>
                <w:numId w:val="35"/>
              </w:numPr>
              <w:spacing w:after="120" w:line="276" w:lineRule="auto"/>
              <w:ind w:left="193"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Des TDRs sur le</w:t>
            </w:r>
            <w:r w:rsidR="00781E40">
              <w:rPr>
                <w:rFonts w:asciiTheme="minorHAnsi" w:hAnsiTheme="minorHAnsi" w:cstheme="minorHAnsi"/>
                <w:sz w:val="18"/>
                <w:szCs w:val="18"/>
              </w:rPr>
              <w:t xml:space="preserve"> calcul du cout de production d’une tonne de réduction d’émission ont été préparés l’étude sera lancée en 2021 </w:t>
            </w:r>
          </w:p>
          <w:p w14:paraId="3D0A0459" w14:textId="77777777" w:rsidR="00781E40" w:rsidRDefault="003F6369" w:rsidP="00F1661F">
            <w:pPr>
              <w:pStyle w:val="Paragraphedeliste"/>
              <w:numPr>
                <w:ilvl w:val="0"/>
                <w:numId w:val="35"/>
              </w:numPr>
              <w:spacing w:after="120" w:line="276" w:lineRule="auto"/>
              <w:ind w:left="193"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La modélisation des impacts de différents scénarios d’investissements a été discutée et retenue pour appui par la BM, cet appui se déploiera en 2021. </w:t>
            </w:r>
          </w:p>
          <w:p w14:paraId="5AC33209" w14:textId="30F49F76" w:rsidR="003F6369" w:rsidRPr="00F1661F" w:rsidRDefault="003F6369" w:rsidP="00F1661F">
            <w:pPr>
              <w:pStyle w:val="Paragraphedeliste"/>
              <w:numPr>
                <w:ilvl w:val="0"/>
                <w:numId w:val="35"/>
              </w:numPr>
              <w:spacing w:after="120" w:line="276" w:lineRule="auto"/>
              <w:ind w:left="193" w:hanging="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Des discussions ont eu lieu fin 2020 avec CAFI sur les PSE, une note d’expérience et une note de cadrage des questions d’une </w:t>
            </w:r>
            <w:r w:rsidR="002721C5">
              <w:rPr>
                <w:rFonts w:asciiTheme="minorHAnsi" w:hAnsiTheme="minorHAnsi" w:cstheme="minorHAnsi"/>
                <w:sz w:val="18"/>
                <w:szCs w:val="18"/>
              </w:rPr>
              <w:t xml:space="preserve">étude de faisabilité ont été produits. L’étude sera lancée en 2021. </w:t>
            </w:r>
          </w:p>
        </w:tc>
      </w:tr>
      <w:tr w:rsidR="00BD0EDB" w:rsidRPr="008A5596" w14:paraId="37AE4ED4" w14:textId="77777777" w:rsidTr="002721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98A3ABD" w14:textId="77777777" w:rsidR="00BD0EDB" w:rsidRPr="008A5596" w:rsidRDefault="00BD0EDB" w:rsidP="00FE359B">
            <w:pPr>
              <w:spacing w:after="120" w:line="276" w:lineRule="auto"/>
              <w:ind w:left="0" w:firstLine="0"/>
              <w:jc w:val="left"/>
              <w:rPr>
                <w:rFonts w:asciiTheme="minorHAnsi" w:hAnsiTheme="minorHAnsi" w:cstheme="minorHAnsi"/>
                <w:sz w:val="18"/>
                <w:szCs w:val="18"/>
              </w:rPr>
            </w:pPr>
            <w:r w:rsidRPr="008A5596">
              <w:rPr>
                <w:rFonts w:asciiTheme="minorHAnsi" w:hAnsiTheme="minorHAnsi" w:cstheme="minorHAnsi"/>
                <w:sz w:val="18"/>
                <w:szCs w:val="18"/>
              </w:rPr>
              <w:lastRenderedPageBreak/>
              <w:t>Coordination intersectorielle pour le suivi de la LOI</w:t>
            </w:r>
          </w:p>
        </w:tc>
        <w:tc>
          <w:tcPr>
            <w:tcW w:w="4854" w:type="dxa"/>
          </w:tcPr>
          <w:p w14:paraId="06FC3C8E" w14:textId="5A8625B6" w:rsidR="00BD0EDB" w:rsidRPr="008A5596" w:rsidRDefault="00D771AF"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Trois r</w:t>
            </w:r>
            <w:r w:rsidR="00BD0EDB" w:rsidRPr="008A5596">
              <w:rPr>
                <w:rFonts w:asciiTheme="minorHAnsi" w:hAnsiTheme="minorHAnsi" w:cstheme="minorHAnsi"/>
                <w:color w:val="000000" w:themeColor="text1"/>
                <w:sz w:val="18"/>
                <w:szCs w:val="18"/>
                <w:lang w:val="fr-FR"/>
              </w:rPr>
              <w:t>éunions des points focaux des ministères sectoriels</w:t>
            </w:r>
            <w:r w:rsidR="00437215" w:rsidRPr="008A5596">
              <w:rPr>
                <w:rFonts w:asciiTheme="minorHAnsi" w:hAnsiTheme="minorHAnsi" w:cstheme="minorHAnsi"/>
                <w:color w:val="000000" w:themeColor="text1"/>
                <w:sz w:val="18"/>
                <w:szCs w:val="18"/>
                <w:lang w:val="fr-FR"/>
              </w:rPr>
              <w:t> ;</w:t>
            </w:r>
            <w:r w:rsidR="00921B4B" w:rsidRPr="008A5596">
              <w:rPr>
                <w:rFonts w:asciiTheme="minorHAnsi" w:hAnsiTheme="minorHAnsi" w:cstheme="minorHAnsi"/>
                <w:color w:val="000000" w:themeColor="text1"/>
                <w:sz w:val="18"/>
                <w:szCs w:val="18"/>
                <w:lang w:val="fr-FR"/>
              </w:rPr>
              <w:t xml:space="preserve"> </w:t>
            </w:r>
            <w:r w:rsidR="00437215" w:rsidRPr="008A5596">
              <w:rPr>
                <w:rFonts w:asciiTheme="minorHAnsi" w:hAnsiTheme="minorHAnsi" w:cstheme="minorHAnsi"/>
                <w:color w:val="000000" w:themeColor="text1"/>
                <w:sz w:val="18"/>
                <w:szCs w:val="18"/>
                <w:lang w:val="fr-FR"/>
              </w:rPr>
              <w:t>p</w:t>
            </w:r>
            <w:r w:rsidR="0069025C" w:rsidRPr="008A5596">
              <w:rPr>
                <w:rFonts w:asciiTheme="minorHAnsi" w:hAnsiTheme="minorHAnsi" w:cstheme="minorHAnsi"/>
                <w:color w:val="000000" w:themeColor="text1"/>
                <w:sz w:val="18"/>
                <w:szCs w:val="18"/>
                <w:lang w:val="fr-FR"/>
              </w:rPr>
              <w:t>articipation des ministères sectoriels à l’atelier de consultations nationale sur le nouveau partenariat RDC-CAFI (20-22 octobre)</w:t>
            </w:r>
            <w:r w:rsidR="007D4776" w:rsidRPr="008A5596">
              <w:rPr>
                <w:rFonts w:asciiTheme="minorHAnsi" w:hAnsiTheme="minorHAnsi" w:cstheme="minorHAnsi"/>
                <w:color w:val="000000" w:themeColor="text1"/>
                <w:sz w:val="18"/>
                <w:szCs w:val="18"/>
                <w:lang w:val="fr-FR"/>
              </w:rPr>
              <w:t> ; c</w:t>
            </w:r>
            <w:r w:rsidR="002D0217" w:rsidRPr="008A5596">
              <w:rPr>
                <w:rFonts w:asciiTheme="minorHAnsi" w:hAnsiTheme="minorHAnsi" w:cstheme="minorHAnsi"/>
                <w:color w:val="000000" w:themeColor="text1"/>
                <w:sz w:val="18"/>
                <w:szCs w:val="18"/>
                <w:lang w:val="fr-FR"/>
              </w:rPr>
              <w:t xml:space="preserve">oordination avec lesdits ministères </w:t>
            </w:r>
            <w:r w:rsidR="00B92685" w:rsidRPr="008A5596">
              <w:rPr>
                <w:rFonts w:asciiTheme="minorHAnsi" w:hAnsiTheme="minorHAnsi" w:cstheme="minorHAnsi"/>
                <w:color w:val="000000" w:themeColor="text1"/>
                <w:sz w:val="18"/>
                <w:szCs w:val="18"/>
                <w:lang w:val="fr-FR"/>
              </w:rPr>
              <w:t>sur l</w:t>
            </w:r>
            <w:r w:rsidR="00212240" w:rsidRPr="008A5596">
              <w:rPr>
                <w:rFonts w:asciiTheme="minorHAnsi" w:hAnsiTheme="minorHAnsi" w:cstheme="minorHAnsi"/>
                <w:color w:val="000000" w:themeColor="text1"/>
                <w:sz w:val="18"/>
                <w:szCs w:val="18"/>
                <w:lang w:val="fr-FR"/>
              </w:rPr>
              <w:t xml:space="preserve">a préparation de propositions </w:t>
            </w:r>
            <w:r w:rsidR="006C2DD4" w:rsidRPr="008A5596">
              <w:rPr>
                <w:rFonts w:asciiTheme="minorHAnsi" w:hAnsiTheme="minorHAnsi" w:cstheme="minorHAnsi"/>
                <w:color w:val="000000" w:themeColor="text1"/>
                <w:sz w:val="18"/>
                <w:szCs w:val="18"/>
                <w:lang w:val="fr-FR"/>
              </w:rPr>
              <w:t xml:space="preserve">par pilier pour le nouveau partenariat. </w:t>
            </w:r>
          </w:p>
        </w:tc>
        <w:tc>
          <w:tcPr>
            <w:tcW w:w="1417" w:type="dxa"/>
          </w:tcPr>
          <w:p w14:paraId="15ABC98A" w14:textId="079CBC05" w:rsidR="00BD0EDB" w:rsidRPr="008A5596" w:rsidRDefault="008A60E7"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Communiqué de</w:t>
            </w:r>
            <w:r w:rsidR="00B420CF" w:rsidRPr="008A5596">
              <w:rPr>
                <w:rFonts w:asciiTheme="minorHAnsi" w:hAnsiTheme="minorHAnsi" w:cstheme="minorHAnsi"/>
                <w:sz w:val="18"/>
                <w:szCs w:val="18"/>
              </w:rPr>
              <w:t xml:space="preserve"> l’atelier de consultation</w:t>
            </w:r>
            <w:r w:rsidR="009554EE" w:rsidRPr="008A5596">
              <w:rPr>
                <w:rFonts w:asciiTheme="minorHAnsi" w:hAnsiTheme="minorHAnsi" w:cstheme="minorHAnsi"/>
                <w:sz w:val="18"/>
                <w:szCs w:val="18"/>
              </w:rPr>
              <w:t xml:space="preserve"> ; </w:t>
            </w:r>
            <w:r w:rsidR="008A18FD" w:rsidRPr="008A5596">
              <w:rPr>
                <w:rFonts w:asciiTheme="minorHAnsi" w:hAnsiTheme="minorHAnsi" w:cstheme="minorHAnsi"/>
                <w:sz w:val="18"/>
                <w:szCs w:val="18"/>
              </w:rPr>
              <w:t xml:space="preserve">CR des réunions avec les points focaux. </w:t>
            </w:r>
          </w:p>
        </w:tc>
        <w:tc>
          <w:tcPr>
            <w:tcW w:w="4536" w:type="dxa"/>
          </w:tcPr>
          <w:p w14:paraId="470823A6" w14:textId="77777777" w:rsidR="00BD0EDB" w:rsidRDefault="00220654"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Il est à signaler que plusieurs des Jalons 2018 sont largement dépassés, ceux de 2020 le seront à la fin de l’année. Plusieurs points focaux et programmes ont demandé des orientations quant au traitement des Jalons et ce message a été transmis au CA de CAFI sans réaction. </w:t>
            </w:r>
          </w:p>
          <w:p w14:paraId="7A5F5E37" w14:textId="2E706BE5" w:rsidR="00220654" w:rsidRPr="008A5596" w:rsidRDefault="00F951DC"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Les consultations se sont penchées sur les Jalons de la LOI 2016 – 2020 pour en déterminer la pertinence, la formulation et </w:t>
            </w:r>
            <w:r w:rsidR="001A7F87">
              <w:rPr>
                <w:rFonts w:asciiTheme="minorHAnsi" w:hAnsiTheme="minorHAnsi" w:cstheme="minorHAnsi"/>
                <w:sz w:val="18"/>
                <w:szCs w:val="18"/>
              </w:rPr>
              <w:t xml:space="preserve">s’ils sont toujours d’actualité. Ceci fait partie des matrices transmises à CAFI. </w:t>
            </w:r>
          </w:p>
        </w:tc>
      </w:tr>
      <w:tr w:rsidR="00BD0EDB" w:rsidRPr="008A5596" w14:paraId="75BC6AEA" w14:textId="77777777" w:rsidTr="002721C5">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512F5C1" w14:textId="77777777" w:rsidR="00BD0EDB" w:rsidRPr="008A5596" w:rsidRDefault="00BD0EDB" w:rsidP="00FE359B">
            <w:pPr>
              <w:spacing w:after="120" w:line="276" w:lineRule="auto"/>
              <w:ind w:left="0" w:firstLine="0"/>
              <w:jc w:val="left"/>
              <w:rPr>
                <w:rFonts w:asciiTheme="minorHAnsi" w:hAnsiTheme="minorHAnsi" w:cstheme="minorHAnsi"/>
                <w:sz w:val="18"/>
                <w:szCs w:val="18"/>
              </w:rPr>
            </w:pPr>
            <w:r w:rsidRPr="008A5596">
              <w:rPr>
                <w:rFonts w:asciiTheme="minorHAnsi" w:hAnsiTheme="minorHAnsi" w:cstheme="minorHAnsi"/>
                <w:sz w:val="18"/>
                <w:szCs w:val="18"/>
              </w:rPr>
              <w:t>Coordination avec les instances provinciales</w:t>
            </w:r>
          </w:p>
        </w:tc>
        <w:tc>
          <w:tcPr>
            <w:tcW w:w="4854" w:type="dxa"/>
          </w:tcPr>
          <w:p w14:paraId="336AC5AE" w14:textId="02FFDAA1" w:rsidR="00BD0EDB" w:rsidRPr="008A5596" w:rsidRDefault="00BD0EDB"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 xml:space="preserve">Participation des </w:t>
            </w:r>
            <w:r w:rsidR="00B420CF" w:rsidRPr="008A5596">
              <w:rPr>
                <w:rFonts w:asciiTheme="minorHAnsi" w:hAnsiTheme="minorHAnsi" w:cstheme="minorHAnsi"/>
                <w:color w:val="000000" w:themeColor="text1"/>
                <w:sz w:val="18"/>
                <w:szCs w:val="18"/>
                <w:lang w:val="fr-FR"/>
              </w:rPr>
              <w:t>G</w:t>
            </w:r>
            <w:r w:rsidRPr="008A5596">
              <w:rPr>
                <w:rFonts w:asciiTheme="minorHAnsi" w:hAnsiTheme="minorHAnsi" w:cstheme="minorHAnsi"/>
                <w:color w:val="000000" w:themeColor="text1"/>
                <w:sz w:val="18"/>
                <w:szCs w:val="18"/>
                <w:lang w:val="fr-FR"/>
              </w:rPr>
              <w:t xml:space="preserve">ouverneurs des provinces </w:t>
            </w:r>
            <w:r w:rsidR="0029379A" w:rsidRPr="008A5596">
              <w:rPr>
                <w:rFonts w:asciiTheme="minorHAnsi" w:hAnsiTheme="minorHAnsi" w:cstheme="minorHAnsi"/>
                <w:color w:val="000000" w:themeColor="text1"/>
                <w:sz w:val="18"/>
                <w:szCs w:val="18"/>
                <w:lang w:val="fr-FR"/>
              </w:rPr>
              <w:t>à</w:t>
            </w:r>
            <w:r w:rsidRPr="008A5596">
              <w:rPr>
                <w:rFonts w:asciiTheme="minorHAnsi" w:hAnsiTheme="minorHAnsi" w:cstheme="minorHAnsi"/>
                <w:color w:val="000000" w:themeColor="text1"/>
                <w:sz w:val="18"/>
                <w:szCs w:val="18"/>
                <w:lang w:val="fr-FR"/>
              </w:rPr>
              <w:t xml:space="preserve"> la Restitution du Forum du FONAREDD (le 10 mars</w:t>
            </w:r>
            <w:r w:rsidR="0029379A" w:rsidRPr="008A5596">
              <w:rPr>
                <w:rFonts w:asciiTheme="minorHAnsi" w:hAnsiTheme="minorHAnsi" w:cstheme="minorHAnsi"/>
                <w:color w:val="000000" w:themeColor="text1"/>
                <w:sz w:val="18"/>
                <w:szCs w:val="18"/>
                <w:lang w:val="fr-FR"/>
              </w:rPr>
              <w:t xml:space="preserve">) et à l’atelier de </w:t>
            </w:r>
            <w:r w:rsidR="00815F5A" w:rsidRPr="008A5596">
              <w:rPr>
                <w:rFonts w:asciiTheme="minorHAnsi" w:hAnsiTheme="minorHAnsi" w:cstheme="minorHAnsi"/>
                <w:color w:val="000000" w:themeColor="text1"/>
                <w:sz w:val="18"/>
                <w:szCs w:val="18"/>
                <w:lang w:val="fr-FR"/>
              </w:rPr>
              <w:t xml:space="preserve">consultations nationale sur le nouveau partenariat RDC-CAFI. </w:t>
            </w:r>
          </w:p>
        </w:tc>
        <w:tc>
          <w:tcPr>
            <w:tcW w:w="1417" w:type="dxa"/>
          </w:tcPr>
          <w:p w14:paraId="222E7283" w14:textId="637DACC5" w:rsidR="00BD0EDB" w:rsidRPr="008A5596" w:rsidRDefault="00EE07FB"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Communiqué des deux événements</w:t>
            </w:r>
          </w:p>
        </w:tc>
        <w:tc>
          <w:tcPr>
            <w:tcW w:w="4536" w:type="dxa"/>
          </w:tcPr>
          <w:p w14:paraId="6AEBDE4F" w14:textId="20144673" w:rsidR="00BD0EDB" w:rsidRPr="008A5596" w:rsidRDefault="001A7F87"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Le comité des Directeurs de Cabinet des Gouverneurs fonctionne de manière ad hoc et mériterait d’être renforcé en dehors des missions de terrain. </w:t>
            </w:r>
          </w:p>
        </w:tc>
      </w:tr>
      <w:tr w:rsidR="00BD0EDB" w:rsidRPr="008A5596" w14:paraId="7EA5A8E2" w14:textId="77777777" w:rsidTr="002721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85E9AB4" w14:textId="77777777" w:rsidR="00BD0EDB" w:rsidRPr="008A5596" w:rsidRDefault="00BD0EDB" w:rsidP="00FE359B">
            <w:pPr>
              <w:spacing w:after="120" w:line="276" w:lineRule="auto"/>
              <w:ind w:left="0" w:firstLine="0"/>
              <w:jc w:val="left"/>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t>Suivi de la LOI et encadrement des points focaux</w:t>
            </w:r>
          </w:p>
        </w:tc>
        <w:tc>
          <w:tcPr>
            <w:tcW w:w="4854" w:type="dxa"/>
          </w:tcPr>
          <w:p w14:paraId="4061C36F" w14:textId="263D4826" w:rsidR="00BD0EDB" w:rsidRPr="008A5596" w:rsidRDefault="008E179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Trois</w:t>
            </w:r>
            <w:r w:rsidR="00BD0EDB" w:rsidRPr="008A5596">
              <w:rPr>
                <w:rFonts w:asciiTheme="minorHAnsi" w:hAnsiTheme="minorHAnsi" w:cstheme="minorHAnsi"/>
                <w:color w:val="000000" w:themeColor="text1"/>
                <w:sz w:val="18"/>
                <w:szCs w:val="18"/>
                <w:lang w:val="fr-FR"/>
              </w:rPr>
              <w:t xml:space="preserve"> réunions avec les points focaux des ministères pour suivre le progrès vers les jalons.</w:t>
            </w:r>
            <w:r w:rsidR="00921B4B" w:rsidRPr="008A5596">
              <w:rPr>
                <w:rFonts w:asciiTheme="minorHAnsi" w:hAnsiTheme="minorHAnsi" w:cstheme="minorHAnsi"/>
                <w:color w:val="000000" w:themeColor="text1"/>
                <w:sz w:val="18"/>
                <w:szCs w:val="18"/>
                <w:lang w:val="fr-FR"/>
              </w:rPr>
              <w:t xml:space="preserve"> </w:t>
            </w:r>
            <w:r w:rsidR="00B032F3" w:rsidRPr="008A5596">
              <w:rPr>
                <w:rFonts w:asciiTheme="minorHAnsi" w:hAnsiTheme="minorHAnsi" w:cstheme="minorHAnsi"/>
                <w:color w:val="000000" w:themeColor="text1"/>
                <w:sz w:val="18"/>
                <w:szCs w:val="18"/>
                <w:lang w:val="fr-FR"/>
              </w:rPr>
              <w:t>Production de deux rapports d’activités des points focaux.</w:t>
            </w:r>
          </w:p>
        </w:tc>
        <w:tc>
          <w:tcPr>
            <w:tcW w:w="1417" w:type="dxa"/>
          </w:tcPr>
          <w:p w14:paraId="01933D37" w14:textId="286D40F7" w:rsidR="00BD0EDB" w:rsidRPr="008A5596" w:rsidRDefault="008A18FD"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CR des réunions avec les points focaux.</w:t>
            </w:r>
          </w:p>
        </w:tc>
        <w:tc>
          <w:tcPr>
            <w:tcW w:w="4536" w:type="dxa"/>
          </w:tcPr>
          <w:p w14:paraId="08A009D3" w14:textId="13FA7943" w:rsidR="00BD0EDB" w:rsidRPr="008A5596" w:rsidRDefault="001A7F87"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Cet appui, apporté par les experts du CTR, se déroule également en dehors des réunions formelles notamment </w:t>
            </w:r>
            <w:r w:rsidR="00DC4B99">
              <w:rPr>
                <w:rFonts w:asciiTheme="minorHAnsi" w:hAnsiTheme="minorHAnsi" w:cstheme="minorHAnsi"/>
                <w:sz w:val="18"/>
                <w:szCs w:val="18"/>
              </w:rPr>
              <w:t xml:space="preserve">pour la facilitation de consultations avec les points focaux en bilatéral et la préparation des </w:t>
            </w:r>
            <w:proofErr w:type="spellStart"/>
            <w:r w:rsidR="00DC4B99">
              <w:rPr>
                <w:rFonts w:asciiTheme="minorHAnsi" w:hAnsiTheme="minorHAnsi" w:cstheme="minorHAnsi"/>
                <w:sz w:val="18"/>
                <w:szCs w:val="18"/>
              </w:rPr>
              <w:t>COPILs</w:t>
            </w:r>
            <w:proofErr w:type="spellEnd"/>
            <w:r w:rsidR="00DC4B99">
              <w:rPr>
                <w:rFonts w:asciiTheme="minorHAnsi" w:hAnsiTheme="minorHAnsi" w:cstheme="minorHAnsi"/>
                <w:sz w:val="18"/>
                <w:szCs w:val="18"/>
              </w:rPr>
              <w:t xml:space="preserve">. </w:t>
            </w:r>
          </w:p>
        </w:tc>
      </w:tr>
      <w:tr w:rsidR="00BD0EDB" w:rsidRPr="008A5596" w14:paraId="05F3D723" w14:textId="77777777" w:rsidTr="008A5596">
        <w:trPr>
          <w:trHeight w:val="140"/>
        </w:trPr>
        <w:tc>
          <w:tcPr>
            <w:cnfStyle w:val="001000000000" w:firstRow="0" w:lastRow="0" w:firstColumn="1" w:lastColumn="0" w:oddVBand="0" w:evenVBand="0" w:oddHBand="0" w:evenHBand="0" w:firstRowFirstColumn="0" w:firstRowLastColumn="0" w:lastRowFirstColumn="0" w:lastRowLastColumn="0"/>
            <w:tcW w:w="13745" w:type="dxa"/>
            <w:gridSpan w:val="4"/>
            <w:shd w:val="clear" w:color="auto" w:fill="2E74B5" w:themeFill="accent5" w:themeFillShade="BF"/>
          </w:tcPr>
          <w:p w14:paraId="344CEB83" w14:textId="77777777" w:rsidR="00BD0EDB" w:rsidRPr="008A5596" w:rsidRDefault="00BD0EDB" w:rsidP="00FE359B">
            <w:pPr>
              <w:spacing w:after="120" w:line="276" w:lineRule="auto"/>
              <w:ind w:left="0" w:firstLine="0"/>
              <w:rPr>
                <w:rFonts w:asciiTheme="minorHAnsi" w:hAnsiTheme="minorHAnsi" w:cstheme="minorHAnsi"/>
                <w:sz w:val="18"/>
                <w:szCs w:val="18"/>
              </w:rPr>
            </w:pPr>
            <w:r w:rsidRPr="008A5596">
              <w:rPr>
                <w:rFonts w:asciiTheme="minorHAnsi" w:hAnsiTheme="minorHAnsi" w:cstheme="minorHAnsi"/>
                <w:sz w:val="22"/>
              </w:rPr>
              <w:t>1.2 Programmation et suivi évaluation du portefeuille</w:t>
            </w:r>
          </w:p>
        </w:tc>
      </w:tr>
      <w:tr w:rsidR="00BD0EDB" w:rsidRPr="008A5596" w14:paraId="55FCDED9" w14:textId="77777777" w:rsidTr="002721C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938" w:type="dxa"/>
          </w:tcPr>
          <w:p w14:paraId="76910552"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t>Finalisation de la programmation CAFI (Normes, Gouvernance MEDD) et décaissement des 2e tranches</w:t>
            </w:r>
          </w:p>
        </w:tc>
        <w:tc>
          <w:tcPr>
            <w:tcW w:w="4854" w:type="dxa"/>
          </w:tcPr>
          <w:p w14:paraId="0D632465" w14:textId="6CB4889D" w:rsidR="00E4757B"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8A5596">
              <w:rPr>
                <w:rFonts w:asciiTheme="minorHAnsi" w:hAnsiTheme="minorHAnsi" w:cstheme="minorHAnsi"/>
                <w:color w:val="000000" w:themeColor="text1"/>
                <w:sz w:val="18"/>
                <w:szCs w:val="18"/>
                <w:lang w:val="fr-FR"/>
              </w:rPr>
              <w:t>Transfert de la 2</w:t>
            </w:r>
            <w:r w:rsidRPr="008A5596">
              <w:rPr>
                <w:rFonts w:asciiTheme="minorHAnsi" w:hAnsiTheme="minorHAnsi" w:cstheme="minorHAnsi"/>
                <w:color w:val="000000" w:themeColor="text1"/>
                <w:sz w:val="18"/>
                <w:szCs w:val="18"/>
                <w:vertAlign w:val="superscript"/>
                <w:lang w:val="fr-FR"/>
              </w:rPr>
              <w:t>e</w:t>
            </w:r>
            <w:r w:rsidRPr="008A5596">
              <w:rPr>
                <w:rFonts w:asciiTheme="minorHAnsi" w:hAnsiTheme="minorHAnsi" w:cstheme="minorHAnsi"/>
                <w:color w:val="000000" w:themeColor="text1"/>
                <w:sz w:val="18"/>
                <w:szCs w:val="18"/>
                <w:lang w:val="fr-FR"/>
              </w:rPr>
              <w:t xml:space="preserve"> tranche déjà approuvé pour un programme (SNSF). </w:t>
            </w:r>
            <w:r w:rsidR="0084730B" w:rsidRPr="008A5596">
              <w:rPr>
                <w:rFonts w:asciiTheme="minorHAnsi" w:hAnsiTheme="minorHAnsi" w:cstheme="minorHAnsi"/>
                <w:color w:val="000000" w:themeColor="text1"/>
                <w:sz w:val="18"/>
                <w:szCs w:val="18"/>
                <w:lang w:val="fr-FR"/>
              </w:rPr>
              <w:t>Le décaissement de la 2</w:t>
            </w:r>
            <w:r w:rsidR="0084730B" w:rsidRPr="008A5596">
              <w:rPr>
                <w:rFonts w:asciiTheme="minorHAnsi" w:hAnsiTheme="minorHAnsi" w:cstheme="minorHAnsi"/>
                <w:color w:val="000000" w:themeColor="text1"/>
                <w:sz w:val="18"/>
                <w:szCs w:val="18"/>
                <w:vertAlign w:val="superscript"/>
                <w:lang w:val="fr-FR"/>
              </w:rPr>
              <w:t>e</w:t>
            </w:r>
            <w:r w:rsidR="0084730B" w:rsidRPr="008A5596">
              <w:rPr>
                <w:rFonts w:asciiTheme="minorHAnsi" w:hAnsiTheme="minorHAnsi" w:cstheme="minorHAnsi"/>
                <w:color w:val="000000" w:themeColor="text1"/>
                <w:sz w:val="18"/>
                <w:szCs w:val="18"/>
                <w:lang w:val="fr-FR"/>
              </w:rPr>
              <w:t xml:space="preserve"> tranche des programmes Aménagement du territoire, Société civile, Réforme foncière et PIREDD Mai-</w:t>
            </w:r>
            <w:proofErr w:type="spellStart"/>
            <w:r w:rsidR="0084730B" w:rsidRPr="008A5596">
              <w:rPr>
                <w:rFonts w:asciiTheme="minorHAnsi" w:hAnsiTheme="minorHAnsi" w:cstheme="minorHAnsi"/>
                <w:color w:val="000000" w:themeColor="text1"/>
                <w:sz w:val="18"/>
                <w:szCs w:val="18"/>
                <w:lang w:val="fr-FR"/>
              </w:rPr>
              <w:t>Ndombe</w:t>
            </w:r>
            <w:proofErr w:type="spellEnd"/>
            <w:r w:rsidR="0084730B" w:rsidRPr="008A5596">
              <w:rPr>
                <w:rFonts w:asciiTheme="minorHAnsi" w:hAnsiTheme="minorHAnsi" w:cstheme="minorHAnsi"/>
                <w:color w:val="000000" w:themeColor="text1"/>
                <w:sz w:val="18"/>
                <w:szCs w:val="18"/>
                <w:lang w:val="fr-FR"/>
              </w:rPr>
              <w:t xml:space="preserve"> a été </w:t>
            </w:r>
            <w:r w:rsidR="00E4757B">
              <w:rPr>
                <w:rFonts w:asciiTheme="minorHAnsi" w:hAnsiTheme="minorHAnsi" w:cstheme="minorHAnsi"/>
                <w:color w:val="000000" w:themeColor="text1"/>
                <w:sz w:val="18"/>
                <w:szCs w:val="18"/>
                <w:lang w:val="fr-FR"/>
              </w:rPr>
              <w:t>signalé et le processus des évaluation</w:t>
            </w:r>
            <w:r w:rsidR="00167079">
              <w:rPr>
                <w:rFonts w:asciiTheme="minorHAnsi" w:hAnsiTheme="minorHAnsi" w:cstheme="minorHAnsi"/>
                <w:color w:val="000000" w:themeColor="text1"/>
                <w:sz w:val="18"/>
                <w:szCs w:val="18"/>
                <w:lang w:val="fr-FR"/>
              </w:rPr>
              <w:t>s</w:t>
            </w:r>
            <w:r w:rsidR="0084730B" w:rsidRPr="008A5596">
              <w:rPr>
                <w:rFonts w:asciiTheme="minorHAnsi" w:hAnsiTheme="minorHAnsi" w:cstheme="minorHAnsi"/>
                <w:color w:val="000000" w:themeColor="text1"/>
                <w:sz w:val="18"/>
                <w:szCs w:val="18"/>
                <w:lang w:val="fr-FR"/>
              </w:rPr>
              <w:t xml:space="preserve"> est en cours. </w:t>
            </w:r>
          </w:p>
          <w:p w14:paraId="02E2730D" w14:textId="1A1A78DC" w:rsidR="00A521BE" w:rsidRPr="008A5596" w:rsidRDefault="00E4757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Des d</w:t>
            </w:r>
            <w:r w:rsidR="0084730B" w:rsidRPr="008A5596">
              <w:rPr>
                <w:rFonts w:asciiTheme="minorHAnsi" w:hAnsiTheme="minorHAnsi" w:cstheme="minorHAnsi"/>
                <w:color w:val="000000" w:themeColor="text1"/>
                <w:sz w:val="18"/>
                <w:szCs w:val="18"/>
                <w:lang w:val="fr-FR"/>
              </w:rPr>
              <w:t>ispositions transitoires (en raison du COVID)</w:t>
            </w:r>
            <w:r w:rsidR="00A521BE" w:rsidRPr="008A5596">
              <w:rPr>
                <w:rFonts w:asciiTheme="minorHAnsi" w:hAnsiTheme="minorHAnsi" w:cstheme="minorHAnsi"/>
                <w:color w:val="000000" w:themeColor="text1"/>
                <w:sz w:val="18"/>
                <w:szCs w:val="18"/>
                <w:lang w:val="fr-FR"/>
              </w:rPr>
              <w:t xml:space="preserve"> pour le décaissement des 2</w:t>
            </w:r>
            <w:r w:rsidR="00A521BE" w:rsidRPr="008A5596">
              <w:rPr>
                <w:rFonts w:asciiTheme="minorHAnsi" w:hAnsiTheme="minorHAnsi" w:cstheme="minorHAnsi"/>
                <w:color w:val="000000" w:themeColor="text1"/>
                <w:sz w:val="18"/>
                <w:szCs w:val="18"/>
                <w:vertAlign w:val="superscript"/>
                <w:lang w:val="fr-FR"/>
              </w:rPr>
              <w:t>e</w:t>
            </w:r>
            <w:r w:rsidR="00A521BE" w:rsidRPr="008A5596">
              <w:rPr>
                <w:rFonts w:asciiTheme="minorHAnsi" w:hAnsiTheme="minorHAnsi" w:cstheme="minorHAnsi"/>
                <w:color w:val="000000" w:themeColor="text1"/>
                <w:sz w:val="18"/>
                <w:szCs w:val="18"/>
                <w:lang w:val="fr-FR"/>
              </w:rPr>
              <w:t xml:space="preserve"> tranches </w:t>
            </w:r>
            <w:r w:rsidR="0004011C" w:rsidRPr="008A5596">
              <w:rPr>
                <w:rFonts w:asciiTheme="minorHAnsi" w:hAnsiTheme="minorHAnsi" w:cstheme="minorHAnsi"/>
                <w:color w:val="000000" w:themeColor="text1"/>
                <w:sz w:val="18"/>
                <w:szCs w:val="18"/>
                <w:lang w:val="fr-FR"/>
              </w:rPr>
              <w:t xml:space="preserve">de cinq programmes </w:t>
            </w:r>
            <w:r>
              <w:rPr>
                <w:rFonts w:asciiTheme="minorHAnsi" w:hAnsiTheme="minorHAnsi" w:cstheme="minorHAnsi"/>
                <w:color w:val="000000" w:themeColor="text1"/>
                <w:sz w:val="18"/>
                <w:szCs w:val="18"/>
                <w:lang w:val="fr-FR"/>
              </w:rPr>
              <w:t xml:space="preserve">ont été proposées au CT mais </w:t>
            </w:r>
            <w:r w:rsidR="00167079">
              <w:rPr>
                <w:rFonts w:asciiTheme="minorHAnsi" w:hAnsiTheme="minorHAnsi" w:cstheme="minorHAnsi"/>
                <w:color w:val="000000" w:themeColor="text1"/>
                <w:sz w:val="18"/>
                <w:szCs w:val="18"/>
                <w:lang w:val="fr-FR"/>
              </w:rPr>
              <w:t>le CA de CAFI a pris une décision contraire</w:t>
            </w:r>
            <w:r w:rsidR="00A521BE" w:rsidRPr="008A5596">
              <w:rPr>
                <w:rFonts w:asciiTheme="minorHAnsi" w:hAnsiTheme="minorHAnsi" w:cstheme="minorHAnsi"/>
                <w:color w:val="000000" w:themeColor="text1"/>
                <w:sz w:val="18"/>
                <w:szCs w:val="18"/>
                <w:lang w:val="fr-FR"/>
              </w:rPr>
              <w:t>.</w:t>
            </w:r>
          </w:p>
          <w:p w14:paraId="3486100E" w14:textId="7FBE8558" w:rsidR="00BD0EDB" w:rsidRPr="008A5596" w:rsidRDefault="009E26D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 xml:space="preserve">AMI pour le programme Normes lancé. </w:t>
            </w:r>
          </w:p>
        </w:tc>
        <w:tc>
          <w:tcPr>
            <w:tcW w:w="1417" w:type="dxa"/>
          </w:tcPr>
          <w:p w14:paraId="1622A6E8" w14:textId="77777777" w:rsidR="00BD0EDB" w:rsidRPr="008A5596"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 xml:space="preserve"> </w:t>
            </w:r>
          </w:p>
        </w:tc>
        <w:tc>
          <w:tcPr>
            <w:tcW w:w="4536" w:type="dxa"/>
          </w:tcPr>
          <w:p w14:paraId="7CC2290E" w14:textId="77777777" w:rsidR="00BD0EDB" w:rsidRDefault="0068796A"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8A5596">
              <w:rPr>
                <w:rFonts w:asciiTheme="minorHAnsi" w:hAnsiTheme="minorHAnsi" w:cstheme="minorHAnsi"/>
                <w:color w:val="000000" w:themeColor="text1"/>
                <w:sz w:val="18"/>
                <w:szCs w:val="18"/>
                <w:lang w:val="fr-FR"/>
              </w:rPr>
              <w:t xml:space="preserve">Il </w:t>
            </w:r>
            <w:r w:rsidR="00624EB1" w:rsidRPr="008A5596">
              <w:rPr>
                <w:rFonts w:asciiTheme="minorHAnsi" w:hAnsiTheme="minorHAnsi" w:cstheme="minorHAnsi"/>
                <w:color w:val="000000" w:themeColor="text1"/>
                <w:sz w:val="18"/>
                <w:szCs w:val="18"/>
                <w:lang w:val="fr-FR"/>
              </w:rPr>
              <w:t>reste à</w:t>
            </w:r>
            <w:r w:rsidRPr="008A5596">
              <w:rPr>
                <w:rFonts w:asciiTheme="minorHAnsi" w:hAnsiTheme="minorHAnsi" w:cstheme="minorHAnsi"/>
                <w:color w:val="000000" w:themeColor="text1"/>
                <w:sz w:val="18"/>
                <w:szCs w:val="18"/>
                <w:lang w:val="fr-FR"/>
              </w:rPr>
              <w:t xml:space="preserve"> </w:t>
            </w:r>
            <w:r w:rsidR="00A521BE" w:rsidRPr="008A5596">
              <w:rPr>
                <w:rFonts w:asciiTheme="minorHAnsi" w:hAnsiTheme="minorHAnsi" w:cstheme="minorHAnsi"/>
                <w:color w:val="000000" w:themeColor="text1"/>
                <w:sz w:val="18"/>
                <w:szCs w:val="18"/>
                <w:lang w:val="fr-FR"/>
              </w:rPr>
              <w:t>préparer</w:t>
            </w:r>
            <w:r w:rsidRPr="008A5596">
              <w:rPr>
                <w:rFonts w:asciiTheme="minorHAnsi" w:hAnsiTheme="minorHAnsi" w:cstheme="minorHAnsi"/>
                <w:color w:val="000000" w:themeColor="text1"/>
                <w:sz w:val="18"/>
                <w:szCs w:val="18"/>
                <w:lang w:val="fr-FR"/>
              </w:rPr>
              <w:t xml:space="preserve"> les </w:t>
            </w:r>
            <w:r w:rsidR="00BD0EDB" w:rsidRPr="008A5596">
              <w:rPr>
                <w:rFonts w:asciiTheme="minorHAnsi" w:hAnsiTheme="minorHAnsi" w:cstheme="minorHAnsi"/>
                <w:color w:val="000000" w:themeColor="text1"/>
                <w:sz w:val="18"/>
                <w:szCs w:val="18"/>
                <w:lang w:val="fr-FR"/>
              </w:rPr>
              <w:t>TDR du Programme Gouvernance</w:t>
            </w:r>
            <w:r w:rsidR="00A521BE" w:rsidRPr="008A5596">
              <w:rPr>
                <w:rFonts w:asciiTheme="minorHAnsi" w:hAnsiTheme="minorHAnsi" w:cstheme="minorHAnsi"/>
                <w:color w:val="000000" w:themeColor="text1"/>
                <w:sz w:val="18"/>
                <w:szCs w:val="18"/>
                <w:lang w:val="fr-FR"/>
              </w:rPr>
              <w:t xml:space="preserve">, et à finaliser </w:t>
            </w:r>
            <w:r w:rsidR="0084730B" w:rsidRPr="008A5596">
              <w:rPr>
                <w:rFonts w:asciiTheme="minorHAnsi" w:hAnsiTheme="minorHAnsi" w:cstheme="minorHAnsi"/>
                <w:color w:val="000000" w:themeColor="text1"/>
                <w:sz w:val="18"/>
                <w:szCs w:val="18"/>
                <w:lang w:val="fr-FR"/>
              </w:rPr>
              <w:t>le dé</w:t>
            </w:r>
            <w:r w:rsidR="000173F3" w:rsidRPr="008A5596">
              <w:rPr>
                <w:rFonts w:asciiTheme="minorHAnsi" w:hAnsiTheme="minorHAnsi" w:cstheme="minorHAnsi"/>
                <w:color w:val="000000" w:themeColor="text1"/>
                <w:sz w:val="18"/>
                <w:szCs w:val="18"/>
                <w:lang w:val="fr-FR"/>
              </w:rPr>
              <w:t>caissement des deuxièmes tranches</w:t>
            </w:r>
            <w:r w:rsidR="0084730B" w:rsidRPr="008A5596">
              <w:rPr>
                <w:rFonts w:asciiTheme="minorHAnsi" w:hAnsiTheme="minorHAnsi" w:cstheme="minorHAnsi"/>
                <w:color w:val="000000" w:themeColor="text1"/>
                <w:sz w:val="18"/>
                <w:szCs w:val="18"/>
                <w:lang w:val="fr-FR"/>
              </w:rPr>
              <w:t xml:space="preserve"> des programmes pour lesquels ceci a été approuvé. </w:t>
            </w:r>
          </w:p>
          <w:p w14:paraId="4A69C023" w14:textId="0249F10C" w:rsidR="00150C98" w:rsidRPr="008A5596" w:rsidRDefault="00150C98"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highlight w:val="yellow"/>
                <w:lang w:val="fr-FR"/>
              </w:rPr>
            </w:pPr>
          </w:p>
        </w:tc>
      </w:tr>
      <w:tr w:rsidR="00BD0EDB" w:rsidRPr="008A5596" w14:paraId="278AAC9C" w14:textId="77777777" w:rsidTr="002721C5">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0FE0665"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rPr>
            </w:pPr>
            <w:r w:rsidRPr="008A5596">
              <w:rPr>
                <w:rFonts w:asciiTheme="minorHAnsi" w:hAnsiTheme="minorHAnsi" w:cstheme="minorHAnsi"/>
                <w:sz w:val="18"/>
                <w:szCs w:val="18"/>
              </w:rPr>
              <w:lastRenderedPageBreak/>
              <w:t>Initiation du nouveau cycle de programmation 2020-2021</w:t>
            </w:r>
          </w:p>
        </w:tc>
        <w:tc>
          <w:tcPr>
            <w:tcW w:w="4854" w:type="dxa"/>
          </w:tcPr>
          <w:p w14:paraId="7074FCEE" w14:textId="7B4B73E3" w:rsidR="00BD0EDB" w:rsidRDefault="00167079"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w:t>
            </w:r>
            <w:r w:rsidRPr="00167079">
              <w:rPr>
                <w:rFonts w:asciiTheme="minorHAnsi" w:hAnsiTheme="minorHAnsi" w:cstheme="minorHAnsi"/>
                <w:sz w:val="18"/>
                <w:szCs w:val="18"/>
              </w:rPr>
              <w:t>e CT31 a fait l’état des lieux de la programmation</w:t>
            </w:r>
            <w:r w:rsidRPr="008A5596">
              <w:rPr>
                <w:rFonts w:asciiTheme="minorHAnsi" w:hAnsiTheme="minorHAnsi" w:cstheme="minorHAnsi"/>
                <w:sz w:val="18"/>
                <w:szCs w:val="18"/>
              </w:rPr>
              <w:t xml:space="preserve">. </w:t>
            </w:r>
            <w:r w:rsidR="00BB3F2D" w:rsidRPr="00167079">
              <w:rPr>
                <w:rFonts w:asciiTheme="minorHAnsi" w:hAnsiTheme="minorHAnsi" w:cstheme="minorHAnsi"/>
                <w:sz w:val="18"/>
                <w:szCs w:val="18"/>
              </w:rPr>
              <w:t xml:space="preserve">La programmation </w:t>
            </w:r>
            <w:r w:rsidR="00AE25F7" w:rsidRPr="00167079">
              <w:rPr>
                <w:rFonts w:asciiTheme="minorHAnsi" w:hAnsiTheme="minorHAnsi" w:cstheme="minorHAnsi"/>
                <w:sz w:val="18"/>
                <w:szCs w:val="18"/>
              </w:rPr>
              <w:t>s’est poursuivie avec</w:t>
            </w:r>
            <w:r w:rsidR="004D51A0" w:rsidRPr="00167079">
              <w:rPr>
                <w:rFonts w:asciiTheme="minorHAnsi" w:hAnsiTheme="minorHAnsi" w:cstheme="minorHAnsi"/>
                <w:sz w:val="18"/>
                <w:szCs w:val="18"/>
              </w:rPr>
              <w:t>, entre autres,</w:t>
            </w:r>
            <w:r w:rsidR="00AE25F7" w:rsidRPr="00167079">
              <w:rPr>
                <w:rFonts w:asciiTheme="minorHAnsi" w:hAnsiTheme="minorHAnsi" w:cstheme="minorHAnsi"/>
                <w:sz w:val="18"/>
                <w:szCs w:val="18"/>
              </w:rPr>
              <w:t xml:space="preserve"> </w:t>
            </w:r>
            <w:r w:rsidR="0037313D" w:rsidRPr="00167079">
              <w:rPr>
                <w:rFonts w:asciiTheme="minorHAnsi" w:hAnsiTheme="minorHAnsi" w:cstheme="minorHAnsi"/>
                <w:sz w:val="18"/>
                <w:szCs w:val="18"/>
              </w:rPr>
              <w:t>la validation du document de programme du PIREDD Maniema et de la reprise du PIREDD Sud-Ubangi</w:t>
            </w:r>
            <w:r w:rsidR="00AD62FB" w:rsidRPr="00167079">
              <w:rPr>
                <w:rFonts w:asciiTheme="minorHAnsi" w:hAnsiTheme="minorHAnsi" w:cstheme="minorHAnsi"/>
                <w:sz w:val="18"/>
                <w:szCs w:val="18"/>
              </w:rPr>
              <w:t xml:space="preserve"> lors du CT35</w:t>
            </w:r>
            <w:r w:rsidR="0037313D" w:rsidRPr="00167079">
              <w:rPr>
                <w:rFonts w:asciiTheme="minorHAnsi" w:hAnsiTheme="minorHAnsi" w:cstheme="minorHAnsi"/>
                <w:sz w:val="18"/>
                <w:szCs w:val="18"/>
              </w:rPr>
              <w:t>.</w:t>
            </w:r>
            <w:r>
              <w:rPr>
                <w:rFonts w:asciiTheme="minorHAnsi" w:hAnsiTheme="minorHAnsi" w:cstheme="minorHAnsi"/>
                <w:sz w:val="18"/>
                <w:szCs w:val="18"/>
              </w:rPr>
              <w:t xml:space="preserve"> </w:t>
            </w:r>
          </w:p>
          <w:p w14:paraId="0C48292F" w14:textId="18F7BFC4" w:rsidR="000F30B0" w:rsidRPr="008A5596" w:rsidRDefault="000F30B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Le SE – FONAREDD a lancé, avec le concours de la CTB la collecte des éléments de base </w:t>
            </w:r>
            <w:r w:rsidR="00A2482D">
              <w:rPr>
                <w:rFonts w:asciiTheme="minorHAnsi" w:hAnsiTheme="minorHAnsi" w:cstheme="minorHAnsi"/>
                <w:sz w:val="18"/>
                <w:szCs w:val="18"/>
              </w:rPr>
              <w:t xml:space="preserve">pour un PIREDD dans le KASAI ORIENTAL </w:t>
            </w:r>
            <w:r w:rsidR="0026433A">
              <w:rPr>
                <w:rFonts w:asciiTheme="minorHAnsi" w:hAnsiTheme="minorHAnsi" w:cstheme="minorHAnsi"/>
                <w:sz w:val="18"/>
                <w:szCs w:val="18"/>
              </w:rPr>
              <w:t>et le</w:t>
            </w:r>
            <w:r w:rsidR="00A2482D">
              <w:rPr>
                <w:rFonts w:asciiTheme="minorHAnsi" w:hAnsiTheme="minorHAnsi" w:cstheme="minorHAnsi"/>
                <w:sz w:val="18"/>
                <w:szCs w:val="18"/>
              </w:rPr>
              <w:t xml:space="preserve"> LOMAMI</w:t>
            </w:r>
          </w:p>
        </w:tc>
        <w:tc>
          <w:tcPr>
            <w:tcW w:w="1417" w:type="dxa"/>
          </w:tcPr>
          <w:p w14:paraId="4760B768" w14:textId="4445BBCB" w:rsidR="00BD0EDB" w:rsidRPr="008A5596" w:rsidRDefault="007B216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 xml:space="preserve">Résolutions </w:t>
            </w:r>
            <w:r w:rsidR="00AD62FB" w:rsidRPr="008A5596">
              <w:rPr>
                <w:rFonts w:asciiTheme="minorHAnsi" w:hAnsiTheme="minorHAnsi" w:cstheme="minorHAnsi"/>
                <w:sz w:val="18"/>
                <w:szCs w:val="18"/>
              </w:rPr>
              <w:t>du CT35</w:t>
            </w:r>
          </w:p>
        </w:tc>
        <w:tc>
          <w:tcPr>
            <w:tcW w:w="4536" w:type="dxa"/>
          </w:tcPr>
          <w:p w14:paraId="0FA26B58" w14:textId="77777777" w:rsidR="00BD0EDB" w:rsidRDefault="00E02C4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Il est à noter que, alors que les revues annuelles 2018 et 2019 avaient relevé la nécessité d’effectuer une sur-programmation, une fois matérialisée celle-ci a été refusée par CAFI. De même le manque de clarté sur le devenir du reste de l’engagement de la première LOI génère un risque réputationnel pour le FONAREDD sur les 2</w:t>
            </w:r>
            <w:r w:rsidRPr="00E02C4F">
              <w:rPr>
                <w:rFonts w:asciiTheme="minorHAnsi" w:hAnsiTheme="minorHAnsi" w:cstheme="minorHAnsi"/>
                <w:color w:val="000000" w:themeColor="text1"/>
                <w:sz w:val="18"/>
                <w:szCs w:val="18"/>
                <w:vertAlign w:val="superscript"/>
                <w:lang w:val="fr-FR"/>
              </w:rPr>
              <w:t>e</w:t>
            </w:r>
            <w:r>
              <w:rPr>
                <w:rFonts w:asciiTheme="minorHAnsi" w:hAnsiTheme="minorHAnsi" w:cstheme="minorHAnsi"/>
                <w:color w:val="000000" w:themeColor="text1"/>
                <w:sz w:val="18"/>
                <w:szCs w:val="18"/>
                <w:lang w:val="fr-FR"/>
              </w:rPr>
              <w:t xml:space="preserve"> tranches des programmes en cours.</w:t>
            </w:r>
          </w:p>
          <w:p w14:paraId="6468E79F" w14:textId="669A7B2F" w:rsidR="00316230" w:rsidRPr="008A5596" w:rsidRDefault="0031623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color w:val="000000" w:themeColor="text1"/>
                <w:sz w:val="18"/>
                <w:szCs w:val="18"/>
                <w:lang w:val="fr-FR"/>
              </w:rPr>
              <w:t xml:space="preserve">Les propositions de plusieurs programmes permettant (i) de lever des blocages au niveau des programmes actuels ; (ii) consommer les allocations annuelles n’ont pas été retenues (e.g. addendum </w:t>
            </w:r>
            <w:r w:rsidR="004E5A15">
              <w:rPr>
                <w:rFonts w:asciiTheme="minorHAnsi" w:hAnsiTheme="minorHAnsi" w:cstheme="minorHAnsi"/>
                <w:color w:val="000000" w:themeColor="text1"/>
                <w:sz w:val="18"/>
                <w:szCs w:val="18"/>
                <w:lang w:val="fr-FR"/>
              </w:rPr>
              <w:t xml:space="preserve">PO). </w:t>
            </w:r>
          </w:p>
        </w:tc>
      </w:tr>
      <w:tr w:rsidR="00BD0EDB" w:rsidRPr="008A5596" w14:paraId="16101B99" w14:textId="77777777" w:rsidTr="002721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0E0C9B17"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t>Suivi-Evaluation du portefeuille</w:t>
            </w:r>
          </w:p>
        </w:tc>
        <w:tc>
          <w:tcPr>
            <w:tcW w:w="4854" w:type="dxa"/>
          </w:tcPr>
          <w:p w14:paraId="14A68099" w14:textId="18238167" w:rsidR="00BD0EDB" w:rsidRPr="008A5596"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Suivi-évaluation continu de tous les programmes par l’équipe Programmation</w:t>
            </w:r>
            <w:r w:rsidR="0026433A">
              <w:rPr>
                <w:rFonts w:asciiTheme="minorHAnsi" w:hAnsiTheme="minorHAnsi" w:cstheme="minorHAnsi"/>
                <w:color w:val="000000" w:themeColor="text1"/>
                <w:sz w:val="18"/>
                <w:szCs w:val="18"/>
                <w:lang w:val="fr-FR"/>
              </w:rPr>
              <w:t xml:space="preserve"> et suivi - évaluation</w:t>
            </w:r>
            <w:r w:rsidRPr="008A5596">
              <w:rPr>
                <w:rFonts w:asciiTheme="minorHAnsi" w:hAnsiTheme="minorHAnsi" w:cstheme="minorHAnsi"/>
                <w:color w:val="000000" w:themeColor="text1"/>
                <w:sz w:val="18"/>
                <w:szCs w:val="18"/>
                <w:lang w:val="fr-FR"/>
              </w:rPr>
              <w:t> ; collecte des PTBA 2020</w:t>
            </w:r>
            <w:r w:rsidR="00D220A0" w:rsidRPr="008A5596">
              <w:rPr>
                <w:rFonts w:asciiTheme="minorHAnsi" w:hAnsiTheme="minorHAnsi" w:cstheme="minorHAnsi"/>
                <w:color w:val="000000" w:themeColor="text1"/>
                <w:sz w:val="18"/>
                <w:szCs w:val="18"/>
                <w:lang w:val="fr-FR"/>
              </w:rPr>
              <w:t> ; collecte et analyse des rapports</w:t>
            </w:r>
            <w:r w:rsidR="001165E7" w:rsidRPr="008A5596">
              <w:rPr>
                <w:rFonts w:asciiTheme="minorHAnsi" w:hAnsiTheme="minorHAnsi" w:cstheme="minorHAnsi"/>
                <w:color w:val="000000" w:themeColor="text1"/>
                <w:sz w:val="18"/>
                <w:szCs w:val="18"/>
                <w:lang w:val="fr-FR"/>
              </w:rPr>
              <w:t xml:space="preserve"> annuels </w:t>
            </w:r>
            <w:r w:rsidR="00822987" w:rsidRPr="008A5596">
              <w:rPr>
                <w:rFonts w:asciiTheme="minorHAnsi" w:hAnsiTheme="minorHAnsi" w:cstheme="minorHAnsi"/>
                <w:color w:val="000000" w:themeColor="text1"/>
                <w:sz w:val="18"/>
                <w:szCs w:val="18"/>
                <w:lang w:val="fr-FR"/>
              </w:rPr>
              <w:t>2019 et rapports</w:t>
            </w:r>
            <w:r w:rsidR="00D220A0" w:rsidRPr="008A5596">
              <w:rPr>
                <w:rFonts w:asciiTheme="minorHAnsi" w:hAnsiTheme="minorHAnsi" w:cstheme="minorHAnsi"/>
                <w:color w:val="000000" w:themeColor="text1"/>
                <w:sz w:val="18"/>
                <w:szCs w:val="18"/>
                <w:lang w:val="fr-FR"/>
              </w:rPr>
              <w:t xml:space="preserve"> semestriels</w:t>
            </w:r>
            <w:r w:rsidR="00822987" w:rsidRPr="008A5596">
              <w:rPr>
                <w:rFonts w:asciiTheme="minorHAnsi" w:hAnsiTheme="minorHAnsi" w:cstheme="minorHAnsi"/>
                <w:color w:val="000000" w:themeColor="text1"/>
                <w:sz w:val="18"/>
                <w:szCs w:val="18"/>
                <w:lang w:val="fr-FR"/>
              </w:rPr>
              <w:t xml:space="preserve"> 2020</w:t>
            </w:r>
            <w:r w:rsidR="00D220A0" w:rsidRPr="008A5596">
              <w:rPr>
                <w:rFonts w:asciiTheme="minorHAnsi" w:hAnsiTheme="minorHAnsi" w:cstheme="minorHAnsi"/>
                <w:color w:val="000000" w:themeColor="text1"/>
                <w:sz w:val="18"/>
                <w:szCs w:val="18"/>
                <w:lang w:val="fr-FR"/>
              </w:rPr>
              <w:t> ;</w:t>
            </w:r>
            <w:r w:rsidRPr="008A5596">
              <w:rPr>
                <w:rFonts w:asciiTheme="minorHAnsi" w:hAnsiTheme="minorHAnsi" w:cstheme="minorHAnsi"/>
                <w:color w:val="000000" w:themeColor="text1"/>
                <w:sz w:val="18"/>
                <w:szCs w:val="18"/>
                <w:lang w:val="fr-FR"/>
              </w:rPr>
              <w:t xml:space="preserve"> participation aux COPIL de</w:t>
            </w:r>
            <w:r w:rsidR="00A54BEC" w:rsidRPr="008A5596">
              <w:rPr>
                <w:rFonts w:asciiTheme="minorHAnsi" w:hAnsiTheme="minorHAnsi" w:cstheme="minorHAnsi"/>
                <w:color w:val="000000" w:themeColor="text1"/>
                <w:sz w:val="18"/>
                <w:szCs w:val="18"/>
                <w:lang w:val="fr-FR"/>
              </w:rPr>
              <w:t xml:space="preserve"> l’ensemble de</w:t>
            </w:r>
            <w:r w:rsidRPr="008A5596">
              <w:rPr>
                <w:rFonts w:asciiTheme="minorHAnsi" w:hAnsiTheme="minorHAnsi" w:cstheme="minorHAnsi"/>
                <w:color w:val="000000" w:themeColor="text1"/>
                <w:sz w:val="18"/>
                <w:szCs w:val="18"/>
                <w:lang w:val="fr-FR"/>
              </w:rPr>
              <w:t xml:space="preserve">s programmes ; </w:t>
            </w:r>
            <w:r w:rsidR="00DD2978" w:rsidRPr="008A5596">
              <w:rPr>
                <w:rFonts w:asciiTheme="minorHAnsi" w:hAnsiTheme="minorHAnsi" w:cstheme="minorHAnsi"/>
                <w:color w:val="000000" w:themeColor="text1"/>
                <w:sz w:val="18"/>
                <w:szCs w:val="18"/>
                <w:lang w:val="fr-FR"/>
              </w:rPr>
              <w:t>dix</w:t>
            </w:r>
            <w:r w:rsidRPr="008A5596">
              <w:rPr>
                <w:rFonts w:asciiTheme="minorHAnsi" w:hAnsiTheme="minorHAnsi" w:cstheme="minorHAnsi"/>
                <w:color w:val="000000" w:themeColor="text1"/>
                <w:sz w:val="18"/>
                <w:szCs w:val="18"/>
                <w:lang w:val="fr-FR"/>
              </w:rPr>
              <w:t xml:space="preserve"> missions de suivi sur terrain réalisées (</w:t>
            </w:r>
            <w:r w:rsidR="00B30230" w:rsidRPr="008A5596">
              <w:rPr>
                <w:rFonts w:asciiTheme="minorHAnsi" w:hAnsiTheme="minorHAnsi" w:cstheme="minorHAnsi"/>
                <w:color w:val="000000" w:themeColor="text1"/>
                <w:sz w:val="18"/>
                <w:szCs w:val="18"/>
                <w:lang w:val="fr-FR"/>
              </w:rPr>
              <w:t xml:space="preserve">pour les PIREDD </w:t>
            </w:r>
            <w:r w:rsidRPr="008A5596">
              <w:rPr>
                <w:rFonts w:asciiTheme="minorHAnsi" w:hAnsiTheme="minorHAnsi" w:cstheme="minorHAnsi"/>
                <w:color w:val="000000" w:themeColor="text1"/>
                <w:sz w:val="18"/>
                <w:szCs w:val="18"/>
                <w:lang w:val="fr-FR"/>
              </w:rPr>
              <w:t>Sud</w:t>
            </w:r>
            <w:r w:rsidR="00822987" w:rsidRPr="008A5596">
              <w:rPr>
                <w:rFonts w:asciiTheme="minorHAnsi" w:hAnsiTheme="minorHAnsi" w:cstheme="minorHAnsi"/>
                <w:color w:val="000000" w:themeColor="text1"/>
                <w:sz w:val="18"/>
                <w:szCs w:val="18"/>
                <w:lang w:val="fr-FR"/>
              </w:rPr>
              <w:t>-</w:t>
            </w:r>
            <w:r w:rsidRPr="008A5596">
              <w:rPr>
                <w:rFonts w:asciiTheme="minorHAnsi" w:hAnsiTheme="minorHAnsi" w:cstheme="minorHAnsi"/>
                <w:color w:val="000000" w:themeColor="text1"/>
                <w:sz w:val="18"/>
                <w:szCs w:val="18"/>
                <w:lang w:val="fr-FR"/>
              </w:rPr>
              <w:t xml:space="preserve">Ubangi, </w:t>
            </w:r>
            <w:proofErr w:type="spellStart"/>
            <w:r w:rsidRPr="008A5596">
              <w:rPr>
                <w:rFonts w:asciiTheme="minorHAnsi" w:hAnsiTheme="minorHAnsi" w:cstheme="minorHAnsi"/>
                <w:color w:val="000000" w:themeColor="text1"/>
                <w:sz w:val="18"/>
                <w:szCs w:val="18"/>
                <w:lang w:val="fr-FR"/>
              </w:rPr>
              <w:t>Mongala</w:t>
            </w:r>
            <w:proofErr w:type="spellEnd"/>
            <w:r w:rsidR="00B30230" w:rsidRPr="008A5596">
              <w:rPr>
                <w:rFonts w:asciiTheme="minorHAnsi" w:hAnsiTheme="minorHAnsi" w:cstheme="minorHAnsi"/>
                <w:color w:val="000000" w:themeColor="text1"/>
                <w:sz w:val="18"/>
                <w:szCs w:val="18"/>
                <w:lang w:val="fr-FR"/>
              </w:rPr>
              <w:t>,</w:t>
            </w:r>
            <w:r w:rsidRPr="008A5596">
              <w:rPr>
                <w:rFonts w:asciiTheme="minorHAnsi" w:hAnsiTheme="minorHAnsi" w:cstheme="minorHAnsi"/>
                <w:color w:val="000000" w:themeColor="text1"/>
                <w:sz w:val="18"/>
                <w:szCs w:val="18"/>
                <w:lang w:val="fr-FR"/>
              </w:rPr>
              <w:t xml:space="preserve"> </w:t>
            </w:r>
            <w:r w:rsidR="00B30230" w:rsidRPr="008A5596">
              <w:rPr>
                <w:rFonts w:asciiTheme="minorHAnsi" w:hAnsiTheme="minorHAnsi" w:cstheme="minorHAnsi"/>
                <w:color w:val="000000" w:themeColor="text1"/>
                <w:sz w:val="18"/>
                <w:szCs w:val="18"/>
                <w:lang w:val="fr-FR"/>
              </w:rPr>
              <w:t>Kwilu,</w:t>
            </w:r>
            <w:r w:rsidRPr="008A5596">
              <w:rPr>
                <w:rFonts w:asciiTheme="minorHAnsi" w:hAnsiTheme="minorHAnsi" w:cstheme="minorHAnsi"/>
                <w:color w:val="000000" w:themeColor="text1"/>
                <w:sz w:val="18"/>
                <w:szCs w:val="18"/>
                <w:lang w:val="fr-FR"/>
              </w:rPr>
              <w:t xml:space="preserve"> Equateur</w:t>
            </w:r>
            <w:r w:rsidR="00B30230" w:rsidRPr="008A5596">
              <w:rPr>
                <w:rFonts w:asciiTheme="minorHAnsi" w:hAnsiTheme="minorHAnsi" w:cstheme="minorHAnsi"/>
                <w:color w:val="000000" w:themeColor="text1"/>
                <w:sz w:val="18"/>
                <w:szCs w:val="18"/>
                <w:lang w:val="fr-FR"/>
              </w:rPr>
              <w:t xml:space="preserve">, </w:t>
            </w:r>
            <w:r w:rsidR="00E12160" w:rsidRPr="008A5596">
              <w:rPr>
                <w:rFonts w:asciiTheme="minorHAnsi" w:hAnsiTheme="minorHAnsi" w:cstheme="minorHAnsi"/>
                <w:color w:val="000000" w:themeColor="text1"/>
                <w:sz w:val="18"/>
                <w:szCs w:val="18"/>
                <w:lang w:val="fr-FR"/>
              </w:rPr>
              <w:t>Mai</w:t>
            </w:r>
            <w:r w:rsidR="00822987" w:rsidRPr="008A5596">
              <w:rPr>
                <w:rFonts w:asciiTheme="minorHAnsi" w:hAnsiTheme="minorHAnsi" w:cstheme="minorHAnsi"/>
                <w:color w:val="000000" w:themeColor="text1"/>
                <w:sz w:val="18"/>
                <w:szCs w:val="18"/>
                <w:lang w:val="fr-FR"/>
              </w:rPr>
              <w:t>-</w:t>
            </w:r>
            <w:proofErr w:type="spellStart"/>
            <w:r w:rsidR="00E12160" w:rsidRPr="008A5596">
              <w:rPr>
                <w:rFonts w:asciiTheme="minorHAnsi" w:hAnsiTheme="minorHAnsi" w:cstheme="minorHAnsi"/>
                <w:color w:val="000000" w:themeColor="text1"/>
                <w:sz w:val="18"/>
                <w:szCs w:val="18"/>
                <w:lang w:val="fr-FR"/>
              </w:rPr>
              <w:t>Ndombe</w:t>
            </w:r>
            <w:proofErr w:type="spellEnd"/>
            <w:r w:rsidR="00E12160" w:rsidRPr="008A5596">
              <w:rPr>
                <w:rFonts w:asciiTheme="minorHAnsi" w:hAnsiTheme="minorHAnsi" w:cstheme="minorHAnsi"/>
                <w:color w:val="000000" w:themeColor="text1"/>
                <w:sz w:val="18"/>
                <w:szCs w:val="18"/>
                <w:lang w:val="fr-FR"/>
              </w:rPr>
              <w:t xml:space="preserve"> et Oriental ainsi que </w:t>
            </w:r>
            <w:r w:rsidR="00B30230" w:rsidRPr="008A5596">
              <w:rPr>
                <w:rFonts w:asciiTheme="minorHAnsi" w:hAnsiTheme="minorHAnsi" w:cstheme="minorHAnsi"/>
                <w:color w:val="000000" w:themeColor="text1"/>
                <w:sz w:val="18"/>
                <w:szCs w:val="18"/>
                <w:lang w:val="fr-FR"/>
              </w:rPr>
              <w:t xml:space="preserve">PROMIS. </w:t>
            </w:r>
            <w:r w:rsidRPr="008A5596">
              <w:rPr>
                <w:rFonts w:asciiTheme="minorHAnsi" w:hAnsiTheme="minorHAnsi" w:cstheme="minorHAnsi"/>
                <w:color w:val="000000" w:themeColor="text1"/>
                <w:sz w:val="18"/>
                <w:szCs w:val="18"/>
                <w:lang w:val="fr-FR"/>
              </w:rPr>
              <w:t>)</w:t>
            </w:r>
          </w:p>
        </w:tc>
        <w:tc>
          <w:tcPr>
            <w:tcW w:w="1417" w:type="dxa"/>
          </w:tcPr>
          <w:p w14:paraId="52A02CBF" w14:textId="75185D3E" w:rsidR="00BD0EDB" w:rsidRPr="008A5596" w:rsidRDefault="00822987"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PTBA et rapport des programmes ; rapport des missions</w:t>
            </w:r>
            <w:r w:rsidR="00194248" w:rsidRPr="008A5596">
              <w:rPr>
                <w:rFonts w:asciiTheme="minorHAnsi" w:hAnsiTheme="minorHAnsi" w:cstheme="minorHAnsi"/>
                <w:sz w:val="18"/>
                <w:szCs w:val="18"/>
              </w:rPr>
              <w:t xml:space="preserve">. </w:t>
            </w:r>
          </w:p>
        </w:tc>
        <w:tc>
          <w:tcPr>
            <w:tcW w:w="4536" w:type="dxa"/>
          </w:tcPr>
          <w:p w14:paraId="7AFBABB0" w14:textId="77777777" w:rsidR="00BD0EDB" w:rsidRDefault="004E5A15"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Il est à signaler que, pour la Banque Mondiale, maintenant que les ALE sont en place les échanges directs avec ces ALE fluidifient les contacts et les échanges. </w:t>
            </w:r>
          </w:p>
          <w:p w14:paraId="65E179F2" w14:textId="2F01473C" w:rsidR="004E5A15" w:rsidRPr="008A5596" w:rsidRDefault="004E5A15"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Globalement les agences et programmes se plaignent de trop d’intrusion du SE FONAREDD, trop de questions, trop de réunions de coordination et d’échange entre les programmes avec des demandes d’informations qui les distraient de la mise en œuvre. </w:t>
            </w:r>
          </w:p>
        </w:tc>
      </w:tr>
      <w:tr w:rsidR="00BD0EDB" w:rsidRPr="008A5596" w14:paraId="3AC65CF0" w14:textId="77777777" w:rsidTr="002721C5">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02FF7887"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t>Consolidation informatisée du S&amp;E</w:t>
            </w:r>
          </w:p>
        </w:tc>
        <w:tc>
          <w:tcPr>
            <w:tcW w:w="4854" w:type="dxa"/>
            <w:shd w:val="clear" w:color="auto" w:fill="auto"/>
          </w:tcPr>
          <w:p w14:paraId="1DBF9282" w14:textId="2EB4DF6D" w:rsidR="00BD0EDB" w:rsidRPr="008A5596" w:rsidRDefault="00742DB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Lancement de l’Appel d’offre pour le recrutement d’une firme chargée de produire l’outil</w:t>
            </w:r>
            <w:r w:rsidR="00194248" w:rsidRPr="008A5596">
              <w:rPr>
                <w:rFonts w:asciiTheme="minorHAnsi" w:hAnsiTheme="minorHAnsi" w:cstheme="minorHAnsi"/>
                <w:sz w:val="18"/>
                <w:szCs w:val="18"/>
              </w:rPr>
              <w:t xml:space="preserve"> de géoréférencement. </w:t>
            </w:r>
          </w:p>
        </w:tc>
        <w:tc>
          <w:tcPr>
            <w:tcW w:w="1417" w:type="dxa"/>
            <w:shd w:val="clear" w:color="auto" w:fill="auto"/>
          </w:tcPr>
          <w:p w14:paraId="5964594C" w14:textId="121D1A82" w:rsidR="00BD0EDB" w:rsidRPr="008A5596" w:rsidRDefault="00C42B44"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hyperlink r:id="rId15" w:history="1">
              <w:r w:rsidR="0038530A" w:rsidRPr="00787A28">
                <w:rPr>
                  <w:rStyle w:val="Lienhypertexte"/>
                  <w:rFonts w:asciiTheme="minorHAnsi" w:hAnsiTheme="minorHAnsi" w:cstheme="minorHAnsi"/>
                  <w:sz w:val="18"/>
                  <w:szCs w:val="18"/>
                </w:rPr>
                <w:t>www.cd.undp.org</w:t>
              </w:r>
            </w:hyperlink>
            <w:r w:rsidR="0038530A">
              <w:rPr>
                <w:rFonts w:asciiTheme="minorHAnsi" w:hAnsiTheme="minorHAnsi" w:cstheme="minorHAnsi"/>
                <w:sz w:val="18"/>
                <w:szCs w:val="18"/>
              </w:rPr>
              <w:t xml:space="preserve"> </w:t>
            </w:r>
          </w:p>
        </w:tc>
        <w:tc>
          <w:tcPr>
            <w:tcW w:w="4536" w:type="dxa"/>
          </w:tcPr>
          <w:p w14:paraId="79C2A1CE" w14:textId="37269650" w:rsidR="00BD0EDB" w:rsidRPr="008A5596" w:rsidRDefault="00742DB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 xml:space="preserve">Le processus de recrutement </w:t>
            </w:r>
            <w:r w:rsidR="006E75C5">
              <w:rPr>
                <w:rFonts w:asciiTheme="minorHAnsi" w:hAnsiTheme="minorHAnsi" w:cstheme="minorHAnsi"/>
                <w:sz w:val="18"/>
                <w:szCs w:val="18"/>
              </w:rPr>
              <w:t xml:space="preserve">a été annulé. En effet, le budget soumis était de 400,000 US$ plus élevé que l’enveloppe prévue pour cette activité. </w:t>
            </w:r>
          </w:p>
        </w:tc>
      </w:tr>
      <w:tr w:rsidR="00BD0EDB" w:rsidRPr="008A5596" w14:paraId="76D15C60" w14:textId="77777777" w:rsidTr="002721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6E83BD3"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t>Préparation et approbation du rapport d’activités du Fonds 2019</w:t>
            </w:r>
          </w:p>
        </w:tc>
        <w:tc>
          <w:tcPr>
            <w:tcW w:w="4854" w:type="dxa"/>
          </w:tcPr>
          <w:p w14:paraId="764C0948" w14:textId="408875F1" w:rsidR="00BD0EDB" w:rsidRPr="008A5596"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rPr>
              <w:t xml:space="preserve">Rapport annuel 2019 finalisé et félicité par le CT pour sa qualité et sa construction, apportant des éléments analytiques tant sur la performance du Fonds, les piliers du Plan d’Investissement et de la LOI ainsi que la performance des programmes. </w:t>
            </w:r>
            <w:r w:rsidR="007F659B" w:rsidRPr="008A5596">
              <w:rPr>
                <w:rFonts w:asciiTheme="minorHAnsi" w:hAnsiTheme="minorHAnsi" w:cstheme="minorHAnsi"/>
                <w:sz w:val="18"/>
                <w:szCs w:val="18"/>
              </w:rPr>
              <w:t>Rapport validé par le COPIL10</w:t>
            </w:r>
            <w:r w:rsidR="000915ED" w:rsidRPr="008A5596">
              <w:rPr>
                <w:rFonts w:asciiTheme="minorHAnsi" w:hAnsiTheme="minorHAnsi" w:cstheme="minorHAnsi"/>
                <w:sz w:val="18"/>
                <w:szCs w:val="18"/>
              </w:rPr>
              <w:t xml:space="preserve"> et publié sur le nouveau site web du FONAREDD. </w:t>
            </w:r>
          </w:p>
        </w:tc>
        <w:tc>
          <w:tcPr>
            <w:tcW w:w="1417" w:type="dxa"/>
          </w:tcPr>
          <w:p w14:paraId="5E0D041E" w14:textId="17F88404" w:rsidR="00BD0EDB" w:rsidRPr="008A5596" w:rsidRDefault="00C42B44"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hyperlink r:id="rId16" w:history="1">
              <w:r w:rsidR="00F5055C" w:rsidRPr="008A5596">
                <w:rPr>
                  <w:rStyle w:val="Lienhypertexte"/>
                  <w:rFonts w:asciiTheme="minorHAnsi" w:hAnsiTheme="minorHAnsi" w:cstheme="minorHAnsi"/>
                  <w:sz w:val="18"/>
                  <w:szCs w:val="18"/>
                </w:rPr>
                <w:t>www.fonaredd-rdc.org</w:t>
              </w:r>
            </w:hyperlink>
            <w:r w:rsidR="00F5055C" w:rsidRPr="008A5596">
              <w:rPr>
                <w:rFonts w:asciiTheme="minorHAnsi" w:hAnsiTheme="minorHAnsi" w:cstheme="minorHAnsi"/>
                <w:color w:val="000000" w:themeColor="text1"/>
                <w:sz w:val="18"/>
                <w:szCs w:val="18"/>
              </w:rPr>
              <w:t xml:space="preserve"> </w:t>
            </w:r>
          </w:p>
        </w:tc>
        <w:tc>
          <w:tcPr>
            <w:tcW w:w="4536" w:type="dxa"/>
          </w:tcPr>
          <w:p w14:paraId="3463E192" w14:textId="7D1C1A26" w:rsidR="00BD0EDB" w:rsidRPr="008A5596"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BD0EDB" w:rsidRPr="008A5596" w14:paraId="05F191EC" w14:textId="77777777" w:rsidTr="002721C5">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8D1D3DF"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lastRenderedPageBreak/>
              <w:t>Evaluations indépendantes des projets du Portefeuille</w:t>
            </w:r>
          </w:p>
        </w:tc>
        <w:tc>
          <w:tcPr>
            <w:tcW w:w="4854" w:type="dxa"/>
          </w:tcPr>
          <w:p w14:paraId="04B9FBBD" w14:textId="0F145EED" w:rsidR="00BD0EDB" w:rsidRPr="008A5596" w:rsidRDefault="002C0DA1"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sz w:val="18"/>
                <w:szCs w:val="18"/>
                <w:lang w:val="fr-FR"/>
              </w:rPr>
              <w:t>AMI lancés et consultants</w:t>
            </w:r>
            <w:r w:rsidR="00C70578" w:rsidRPr="008A5596">
              <w:rPr>
                <w:rFonts w:asciiTheme="minorHAnsi" w:hAnsiTheme="minorHAnsi" w:cstheme="minorHAnsi"/>
                <w:sz w:val="18"/>
                <w:szCs w:val="18"/>
                <w:lang w:val="fr-FR"/>
              </w:rPr>
              <w:t xml:space="preserve"> identifiés pour l’</w:t>
            </w:r>
            <w:r w:rsidR="00F87848" w:rsidRPr="008A5596">
              <w:rPr>
                <w:rFonts w:asciiTheme="minorHAnsi" w:hAnsiTheme="minorHAnsi" w:cstheme="minorHAnsi"/>
                <w:sz w:val="18"/>
                <w:szCs w:val="18"/>
              </w:rPr>
              <w:t>évaluation des programmes suivants</w:t>
            </w:r>
            <w:r w:rsidR="00C70578" w:rsidRPr="008A5596">
              <w:rPr>
                <w:rFonts w:asciiTheme="minorHAnsi" w:hAnsiTheme="minorHAnsi" w:cstheme="minorHAnsi"/>
                <w:sz w:val="18"/>
                <w:szCs w:val="18"/>
              </w:rPr>
              <w:t xml:space="preserve"> </w:t>
            </w:r>
            <w:r w:rsidR="00F87848" w:rsidRPr="008A5596">
              <w:rPr>
                <w:rFonts w:asciiTheme="minorHAnsi" w:hAnsiTheme="minorHAnsi" w:cstheme="minorHAnsi"/>
                <w:sz w:val="18"/>
                <w:szCs w:val="18"/>
              </w:rPr>
              <w:t xml:space="preserve">: Aménagement du territoire, </w:t>
            </w:r>
            <w:r w:rsidR="00F230F1" w:rsidRPr="008A5596">
              <w:rPr>
                <w:rFonts w:asciiTheme="minorHAnsi" w:hAnsiTheme="minorHAnsi" w:cstheme="minorHAnsi"/>
                <w:sz w:val="18"/>
                <w:szCs w:val="18"/>
              </w:rPr>
              <w:t>Réforme foncière</w:t>
            </w:r>
            <w:r w:rsidR="00F87848" w:rsidRPr="008A5596">
              <w:rPr>
                <w:rFonts w:asciiTheme="minorHAnsi" w:hAnsiTheme="minorHAnsi" w:cstheme="minorHAnsi"/>
                <w:sz w:val="18"/>
                <w:szCs w:val="18"/>
              </w:rPr>
              <w:t xml:space="preserve">, </w:t>
            </w:r>
            <w:r w:rsidR="00F230F1" w:rsidRPr="008A5596">
              <w:rPr>
                <w:rFonts w:asciiTheme="minorHAnsi" w:hAnsiTheme="minorHAnsi" w:cstheme="minorHAnsi"/>
                <w:sz w:val="18"/>
                <w:szCs w:val="18"/>
              </w:rPr>
              <w:t xml:space="preserve">Société civile et </w:t>
            </w:r>
            <w:r w:rsidR="00F87848" w:rsidRPr="008A5596">
              <w:rPr>
                <w:rFonts w:asciiTheme="minorHAnsi" w:hAnsiTheme="minorHAnsi" w:cstheme="minorHAnsi"/>
                <w:sz w:val="18"/>
                <w:szCs w:val="18"/>
              </w:rPr>
              <w:t xml:space="preserve">PIREDD </w:t>
            </w:r>
            <w:r w:rsidR="00F230F1" w:rsidRPr="008A5596">
              <w:rPr>
                <w:rFonts w:asciiTheme="minorHAnsi" w:hAnsiTheme="minorHAnsi" w:cstheme="minorHAnsi"/>
                <w:sz w:val="18"/>
                <w:szCs w:val="18"/>
              </w:rPr>
              <w:t>Mai-</w:t>
            </w:r>
            <w:proofErr w:type="spellStart"/>
            <w:r w:rsidR="00F230F1" w:rsidRPr="008A5596">
              <w:rPr>
                <w:rFonts w:asciiTheme="minorHAnsi" w:hAnsiTheme="minorHAnsi" w:cstheme="minorHAnsi"/>
                <w:sz w:val="18"/>
                <w:szCs w:val="18"/>
              </w:rPr>
              <w:t>Ndombe</w:t>
            </w:r>
            <w:proofErr w:type="spellEnd"/>
            <w:r w:rsidR="00BE0AF5" w:rsidRPr="008A5596">
              <w:rPr>
                <w:rFonts w:asciiTheme="minorHAnsi" w:hAnsiTheme="minorHAnsi" w:cstheme="minorHAnsi"/>
                <w:sz w:val="18"/>
                <w:szCs w:val="18"/>
              </w:rPr>
              <w:t xml:space="preserve">. </w:t>
            </w:r>
          </w:p>
        </w:tc>
        <w:tc>
          <w:tcPr>
            <w:tcW w:w="1417" w:type="dxa"/>
          </w:tcPr>
          <w:p w14:paraId="6DFB4073" w14:textId="1002B364" w:rsidR="00BD0EDB" w:rsidRPr="008A5596" w:rsidRDefault="00286FEB"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gramStart"/>
            <w:r w:rsidRPr="008A5596">
              <w:rPr>
                <w:rFonts w:asciiTheme="minorHAnsi" w:hAnsiTheme="minorHAnsi" w:cstheme="minorHAnsi"/>
                <w:sz w:val="18"/>
                <w:szCs w:val="18"/>
              </w:rPr>
              <w:t>Les</w:t>
            </w:r>
            <w:r w:rsidR="00DC271D">
              <w:rPr>
                <w:rFonts w:asciiTheme="minorHAnsi" w:hAnsiTheme="minorHAnsi" w:cstheme="minorHAnsi"/>
                <w:sz w:val="18"/>
                <w:szCs w:val="18"/>
              </w:rPr>
              <w:t xml:space="preserve"> </w:t>
            </w:r>
            <w:r w:rsidRPr="008A5596">
              <w:rPr>
                <w:rFonts w:asciiTheme="minorHAnsi" w:hAnsiTheme="minorHAnsi" w:cstheme="minorHAnsi"/>
                <w:sz w:val="18"/>
                <w:szCs w:val="18"/>
              </w:rPr>
              <w:t>AMI</w:t>
            </w:r>
            <w:proofErr w:type="gramEnd"/>
            <w:r w:rsidRPr="008A5596">
              <w:rPr>
                <w:rFonts w:asciiTheme="minorHAnsi" w:hAnsiTheme="minorHAnsi" w:cstheme="minorHAnsi"/>
                <w:sz w:val="18"/>
                <w:szCs w:val="18"/>
              </w:rPr>
              <w:t xml:space="preserve"> d’évaluation</w:t>
            </w:r>
            <w:r w:rsidR="00990AE2" w:rsidRPr="008A5596">
              <w:rPr>
                <w:rFonts w:asciiTheme="minorHAnsi" w:hAnsiTheme="minorHAnsi" w:cstheme="minorHAnsi"/>
                <w:sz w:val="18"/>
                <w:szCs w:val="18"/>
              </w:rPr>
              <w:t xml:space="preserve"> des différents programmes</w:t>
            </w:r>
          </w:p>
        </w:tc>
        <w:tc>
          <w:tcPr>
            <w:tcW w:w="4536" w:type="dxa"/>
          </w:tcPr>
          <w:p w14:paraId="5AE45DDB" w14:textId="1149C0D9" w:rsidR="00BD0EDB" w:rsidRPr="008A5596" w:rsidRDefault="00DC271D"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Plusieurs processus ont été infructueux et des solutions palliatives ont </w:t>
            </w:r>
            <w:proofErr w:type="spellStart"/>
            <w:proofErr w:type="gramStart"/>
            <w:r>
              <w:rPr>
                <w:rFonts w:asciiTheme="minorHAnsi" w:hAnsiTheme="minorHAnsi" w:cstheme="minorHAnsi"/>
                <w:sz w:val="18"/>
                <w:szCs w:val="18"/>
              </w:rPr>
              <w:t>du</w:t>
            </w:r>
            <w:proofErr w:type="spellEnd"/>
            <w:r>
              <w:rPr>
                <w:rFonts w:asciiTheme="minorHAnsi" w:hAnsiTheme="minorHAnsi" w:cstheme="minorHAnsi"/>
                <w:sz w:val="18"/>
                <w:szCs w:val="18"/>
              </w:rPr>
              <w:t xml:space="preserve"> être</w:t>
            </w:r>
            <w:proofErr w:type="gramEnd"/>
            <w:r>
              <w:rPr>
                <w:rFonts w:asciiTheme="minorHAnsi" w:hAnsiTheme="minorHAnsi" w:cstheme="minorHAnsi"/>
                <w:sz w:val="18"/>
                <w:szCs w:val="18"/>
              </w:rPr>
              <w:t xml:space="preserve"> trouvées pour mener à bien les évaluations sans trop de retards, les programmes </w:t>
            </w:r>
            <w:r w:rsidR="003A612A">
              <w:rPr>
                <w:rFonts w:asciiTheme="minorHAnsi" w:hAnsiTheme="minorHAnsi" w:cstheme="minorHAnsi"/>
                <w:sz w:val="18"/>
                <w:szCs w:val="18"/>
              </w:rPr>
              <w:t xml:space="preserve">ayant consommé leurs premières tranches. </w:t>
            </w:r>
          </w:p>
        </w:tc>
      </w:tr>
      <w:tr w:rsidR="00BD0EDB" w:rsidRPr="008A5596" w14:paraId="20169893" w14:textId="77777777" w:rsidTr="002721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1F77CBC6"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t>Renforcement des capacités SE</w:t>
            </w:r>
          </w:p>
        </w:tc>
        <w:tc>
          <w:tcPr>
            <w:tcW w:w="4854" w:type="dxa"/>
          </w:tcPr>
          <w:p w14:paraId="72BD569F" w14:textId="77777777" w:rsidR="004236DD" w:rsidRPr="008A5596"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8A5596">
              <w:rPr>
                <w:rFonts w:asciiTheme="minorHAnsi" w:hAnsiTheme="minorHAnsi" w:cstheme="minorHAnsi"/>
                <w:color w:val="000000" w:themeColor="text1"/>
                <w:sz w:val="18"/>
                <w:szCs w:val="18"/>
                <w:lang w:val="fr-FR"/>
              </w:rPr>
              <w:t>Quatre nouveaux membres de l’équipe embauchés</w:t>
            </w:r>
            <w:r w:rsidR="008C2519" w:rsidRPr="008A5596">
              <w:rPr>
                <w:rFonts w:asciiTheme="minorHAnsi" w:hAnsiTheme="minorHAnsi" w:cstheme="minorHAnsi"/>
                <w:color w:val="000000" w:themeColor="text1"/>
                <w:sz w:val="18"/>
                <w:szCs w:val="18"/>
                <w:lang w:val="fr-FR"/>
              </w:rPr>
              <w:t>.</w:t>
            </w:r>
          </w:p>
          <w:p w14:paraId="51D137E1" w14:textId="64B0FF4E" w:rsidR="00BD0EDB" w:rsidRPr="008A5596" w:rsidRDefault="008C2519"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R</w:t>
            </w:r>
            <w:r w:rsidR="00BD0EDB" w:rsidRPr="008A5596">
              <w:rPr>
                <w:rFonts w:asciiTheme="minorHAnsi" w:hAnsiTheme="minorHAnsi" w:cstheme="minorHAnsi"/>
                <w:color w:val="000000" w:themeColor="text1"/>
                <w:sz w:val="18"/>
                <w:szCs w:val="18"/>
                <w:lang w:val="fr-FR"/>
              </w:rPr>
              <w:t>etraite d</w:t>
            </w:r>
            <w:r w:rsidRPr="008A5596">
              <w:rPr>
                <w:rFonts w:asciiTheme="minorHAnsi" w:hAnsiTheme="minorHAnsi" w:cstheme="minorHAnsi"/>
                <w:color w:val="000000" w:themeColor="text1"/>
                <w:sz w:val="18"/>
                <w:szCs w:val="18"/>
                <w:lang w:val="fr-FR"/>
              </w:rPr>
              <w:t xml:space="preserve">’équipe tenue en février. </w:t>
            </w:r>
          </w:p>
        </w:tc>
        <w:tc>
          <w:tcPr>
            <w:tcW w:w="1417" w:type="dxa"/>
          </w:tcPr>
          <w:p w14:paraId="6259A17B" w14:textId="1C170402" w:rsidR="00BD0EDB" w:rsidRPr="008A5596" w:rsidRDefault="004E128A"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5596">
              <w:rPr>
                <w:rFonts w:asciiTheme="minorHAnsi" w:hAnsiTheme="minorHAnsi" w:cstheme="minorHAnsi"/>
                <w:color w:val="000000" w:themeColor="text1"/>
                <w:sz w:val="18"/>
                <w:szCs w:val="18"/>
                <w:lang w:val="fr-FR"/>
              </w:rPr>
              <w:t xml:space="preserve">Rapport de recrutement disponible aux ressources humaines du PNUD, et rapport de recrutement passation de marché CTR. </w:t>
            </w:r>
            <w:r w:rsidR="0025277A" w:rsidRPr="008A5596">
              <w:rPr>
                <w:rFonts w:asciiTheme="minorHAnsi" w:hAnsiTheme="minorHAnsi" w:cstheme="minorHAnsi"/>
                <w:sz w:val="18"/>
                <w:szCs w:val="18"/>
              </w:rPr>
              <w:t>Rapport de mission de la retraite</w:t>
            </w:r>
            <w:r w:rsidRPr="008A5596">
              <w:rPr>
                <w:rFonts w:asciiTheme="minorHAnsi" w:hAnsiTheme="minorHAnsi" w:cstheme="minorHAnsi"/>
                <w:sz w:val="18"/>
                <w:szCs w:val="18"/>
              </w:rPr>
              <w:t xml:space="preserve"> soumis au PNUD. </w:t>
            </w:r>
          </w:p>
        </w:tc>
        <w:tc>
          <w:tcPr>
            <w:tcW w:w="4536" w:type="dxa"/>
          </w:tcPr>
          <w:p w14:paraId="2394D75C" w14:textId="77777777" w:rsidR="00BD0EDB" w:rsidRPr="008A5596"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BD0EDB" w:rsidRPr="008A5596" w14:paraId="73750B3A" w14:textId="77777777" w:rsidTr="002721C5">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2FAB7F19"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t>Mise à jour de la vérification indépendante</w:t>
            </w:r>
          </w:p>
        </w:tc>
        <w:tc>
          <w:tcPr>
            <w:tcW w:w="4854" w:type="dxa"/>
          </w:tcPr>
          <w:p w14:paraId="6137B194" w14:textId="6EAB9425" w:rsidR="00BD0EDB" w:rsidRPr="008A5596" w:rsidRDefault="00D80E4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r w:rsidRPr="008A5596">
              <w:rPr>
                <w:rFonts w:asciiTheme="minorHAnsi" w:hAnsiTheme="minorHAnsi" w:cstheme="minorHAnsi"/>
                <w:color w:val="000000" w:themeColor="text1"/>
                <w:sz w:val="18"/>
                <w:szCs w:val="18"/>
                <w:lang w:val="fr-FR"/>
              </w:rPr>
              <w:t xml:space="preserve">La </w:t>
            </w:r>
            <w:r w:rsidR="00CA3BE1" w:rsidRPr="008A5596">
              <w:rPr>
                <w:rFonts w:asciiTheme="minorHAnsi" w:hAnsiTheme="minorHAnsi" w:cstheme="minorHAnsi"/>
                <w:color w:val="000000" w:themeColor="text1"/>
                <w:sz w:val="18"/>
                <w:szCs w:val="18"/>
                <w:lang w:val="fr-FR"/>
              </w:rPr>
              <w:t xml:space="preserve">deuxième </w:t>
            </w:r>
            <w:r w:rsidRPr="008A5596">
              <w:rPr>
                <w:rFonts w:asciiTheme="minorHAnsi" w:hAnsiTheme="minorHAnsi" w:cstheme="minorHAnsi"/>
                <w:color w:val="000000" w:themeColor="text1"/>
                <w:sz w:val="18"/>
                <w:szCs w:val="18"/>
                <w:lang w:val="fr-FR"/>
              </w:rPr>
              <w:t xml:space="preserve">vérification indépendante </w:t>
            </w:r>
            <w:r w:rsidR="00CA3BE1" w:rsidRPr="008A5596">
              <w:rPr>
                <w:rFonts w:asciiTheme="minorHAnsi" w:hAnsiTheme="minorHAnsi" w:cstheme="minorHAnsi"/>
                <w:color w:val="000000" w:themeColor="text1"/>
                <w:sz w:val="18"/>
                <w:szCs w:val="18"/>
                <w:lang w:val="fr-FR"/>
              </w:rPr>
              <w:t xml:space="preserve">du Fonds </w:t>
            </w:r>
            <w:r w:rsidRPr="008A5596">
              <w:rPr>
                <w:rFonts w:asciiTheme="minorHAnsi" w:hAnsiTheme="minorHAnsi" w:cstheme="minorHAnsi"/>
                <w:color w:val="000000" w:themeColor="text1"/>
                <w:sz w:val="18"/>
                <w:szCs w:val="18"/>
                <w:lang w:val="fr-FR"/>
              </w:rPr>
              <w:t xml:space="preserve">a été </w:t>
            </w:r>
            <w:r w:rsidR="00CA3BE1" w:rsidRPr="008A5596">
              <w:rPr>
                <w:rFonts w:asciiTheme="minorHAnsi" w:hAnsiTheme="minorHAnsi" w:cstheme="minorHAnsi"/>
                <w:color w:val="000000" w:themeColor="text1"/>
                <w:sz w:val="18"/>
                <w:szCs w:val="18"/>
                <w:lang w:val="fr-FR"/>
              </w:rPr>
              <w:t>finalisée</w:t>
            </w:r>
            <w:r w:rsidR="00B45463" w:rsidRPr="008A5596">
              <w:rPr>
                <w:rFonts w:asciiTheme="minorHAnsi" w:hAnsiTheme="minorHAnsi" w:cstheme="minorHAnsi"/>
                <w:color w:val="000000" w:themeColor="text1"/>
                <w:sz w:val="18"/>
                <w:szCs w:val="18"/>
                <w:lang w:val="fr-FR"/>
              </w:rPr>
              <w:t xml:space="preserve"> et partagée avec le CT. </w:t>
            </w:r>
          </w:p>
        </w:tc>
        <w:tc>
          <w:tcPr>
            <w:tcW w:w="1417" w:type="dxa"/>
          </w:tcPr>
          <w:p w14:paraId="30A47041" w14:textId="6A0D12B6" w:rsidR="00BD0EDB" w:rsidRPr="008A5596" w:rsidRDefault="00CA3BE1"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r w:rsidRPr="008A5596">
              <w:rPr>
                <w:rFonts w:asciiTheme="minorHAnsi" w:hAnsiTheme="minorHAnsi" w:cstheme="minorHAnsi"/>
                <w:sz w:val="18"/>
                <w:szCs w:val="18"/>
              </w:rPr>
              <w:t>Rapport de la vérification indépendante</w:t>
            </w:r>
            <w:r w:rsidR="00D068D2" w:rsidRPr="008A5596">
              <w:rPr>
                <w:rFonts w:asciiTheme="minorHAnsi" w:hAnsiTheme="minorHAnsi" w:cstheme="minorHAnsi"/>
                <w:sz w:val="18"/>
                <w:szCs w:val="18"/>
              </w:rPr>
              <w:t xml:space="preserve">. </w:t>
            </w:r>
          </w:p>
        </w:tc>
        <w:tc>
          <w:tcPr>
            <w:tcW w:w="4536" w:type="dxa"/>
          </w:tcPr>
          <w:p w14:paraId="66A303A0" w14:textId="77777777" w:rsidR="00BD0EDB" w:rsidRPr="003A612A" w:rsidRDefault="003A612A"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A612A">
              <w:rPr>
                <w:rFonts w:asciiTheme="minorHAnsi" w:hAnsiTheme="minorHAnsi" w:cstheme="minorHAnsi"/>
                <w:sz w:val="18"/>
                <w:szCs w:val="18"/>
              </w:rPr>
              <w:t xml:space="preserve">Le SE apporte un appui à cette activité menée et commissionnée par CAFI. Il est à noter qu’une évaluation de CAFI a également été menée en même temps. Les deux étant à distance, cela a créé de la confusion et réduit la participation des parties prenantes. </w:t>
            </w:r>
          </w:p>
          <w:p w14:paraId="2F734043" w14:textId="3FB8A005" w:rsidR="003A612A" w:rsidRPr="003A612A" w:rsidRDefault="001C130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En application des principes de transparence, il serait souhaitable que le rapport d’évaluation de CAFI soit partagé avec le FONAREDD</w:t>
            </w:r>
            <w:r w:rsidR="003A612A" w:rsidRPr="003A612A">
              <w:rPr>
                <w:rFonts w:asciiTheme="minorHAnsi" w:hAnsiTheme="minorHAnsi" w:cstheme="minorHAnsi"/>
                <w:sz w:val="18"/>
                <w:szCs w:val="18"/>
              </w:rPr>
              <w:t xml:space="preserve">. </w:t>
            </w:r>
          </w:p>
        </w:tc>
      </w:tr>
      <w:tr w:rsidR="00BD0EDB" w:rsidRPr="008A5596" w14:paraId="71C48EC3" w14:textId="77777777" w:rsidTr="002721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C3C9572" w14:textId="77777777" w:rsidR="00BD0EDB" w:rsidRPr="008A5596" w:rsidRDefault="00BD0EDB" w:rsidP="00FE359B">
            <w:pPr>
              <w:spacing w:after="120" w:line="276" w:lineRule="auto"/>
              <w:ind w:left="0" w:firstLine="0"/>
              <w:rPr>
                <w:rFonts w:asciiTheme="minorHAnsi" w:hAnsiTheme="minorHAnsi" w:cstheme="minorHAnsi"/>
                <w:color w:val="000000" w:themeColor="text1"/>
                <w:sz w:val="18"/>
                <w:szCs w:val="18"/>
                <w:lang w:val="fr-FR"/>
              </w:rPr>
            </w:pPr>
            <w:r w:rsidRPr="008A5596">
              <w:rPr>
                <w:rFonts w:asciiTheme="minorHAnsi" w:hAnsiTheme="minorHAnsi" w:cstheme="minorHAnsi"/>
                <w:sz w:val="18"/>
                <w:szCs w:val="18"/>
              </w:rPr>
              <w:t>Evaluation du Fonds</w:t>
            </w:r>
          </w:p>
        </w:tc>
        <w:tc>
          <w:tcPr>
            <w:tcW w:w="4854" w:type="dxa"/>
          </w:tcPr>
          <w:p w14:paraId="6B3E2D79" w14:textId="182212F3" w:rsidR="00BD0EDB" w:rsidRPr="008A5596" w:rsidRDefault="00D068D2"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8A5596">
              <w:rPr>
                <w:rFonts w:asciiTheme="minorHAnsi" w:hAnsiTheme="minorHAnsi" w:cstheme="minorHAnsi"/>
                <w:color w:val="000000" w:themeColor="text1"/>
                <w:sz w:val="18"/>
                <w:szCs w:val="18"/>
                <w:lang w:val="fr-FR"/>
              </w:rPr>
              <w:t xml:space="preserve">Les TDR de l’évaluation du Fonds ont été </w:t>
            </w:r>
            <w:r w:rsidR="007224D7" w:rsidRPr="008A5596">
              <w:rPr>
                <w:rFonts w:asciiTheme="minorHAnsi" w:hAnsiTheme="minorHAnsi" w:cstheme="minorHAnsi"/>
                <w:color w:val="000000" w:themeColor="text1"/>
                <w:sz w:val="18"/>
                <w:szCs w:val="18"/>
                <w:lang w:val="fr-FR"/>
              </w:rPr>
              <w:t xml:space="preserve">validés par le CT34. </w:t>
            </w:r>
          </w:p>
          <w:p w14:paraId="4B636CEC" w14:textId="77777777" w:rsidR="00BD0EDB" w:rsidRPr="008A5596"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417" w:type="dxa"/>
          </w:tcPr>
          <w:p w14:paraId="40567E37" w14:textId="77777777" w:rsidR="00BD0EDB" w:rsidRPr="008A5596" w:rsidRDefault="00BD0ED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4536" w:type="dxa"/>
          </w:tcPr>
          <w:p w14:paraId="5134CDB6" w14:textId="42C223AD" w:rsidR="00BD0EDB" w:rsidRPr="008A5596" w:rsidRDefault="001C130F"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Le</w:t>
            </w:r>
            <w:r w:rsidR="001711B1">
              <w:rPr>
                <w:rFonts w:asciiTheme="minorHAnsi" w:hAnsiTheme="minorHAnsi" w:cstheme="minorHAnsi"/>
                <w:color w:val="000000" w:themeColor="text1"/>
                <w:sz w:val="18"/>
                <w:szCs w:val="18"/>
                <w:lang w:val="fr-FR"/>
              </w:rPr>
              <w:t xml:space="preserve"> département des achats du PNUD sera relancé en 2021. Il s’agit de bien définir la stratégie de recrutement au vu des défis rencontrés pour toutes </w:t>
            </w:r>
            <w:proofErr w:type="spellStart"/>
            <w:r w:rsidR="001711B1">
              <w:rPr>
                <w:rFonts w:asciiTheme="minorHAnsi" w:hAnsiTheme="minorHAnsi" w:cstheme="minorHAnsi"/>
                <w:color w:val="000000" w:themeColor="text1"/>
                <w:sz w:val="18"/>
                <w:szCs w:val="18"/>
                <w:lang w:val="fr-FR"/>
              </w:rPr>
              <w:t>es</w:t>
            </w:r>
            <w:proofErr w:type="spellEnd"/>
            <w:r w:rsidR="001711B1">
              <w:rPr>
                <w:rFonts w:asciiTheme="minorHAnsi" w:hAnsiTheme="minorHAnsi" w:cstheme="minorHAnsi"/>
                <w:color w:val="000000" w:themeColor="text1"/>
                <w:sz w:val="18"/>
                <w:szCs w:val="18"/>
                <w:lang w:val="fr-FR"/>
              </w:rPr>
              <w:t xml:space="preserve"> autres évaluations. </w:t>
            </w:r>
          </w:p>
        </w:tc>
      </w:tr>
    </w:tbl>
    <w:p w14:paraId="1FC715C2" w14:textId="4D268D8F" w:rsidR="00BD0EDB" w:rsidRDefault="00BD0EDB" w:rsidP="00FE359B">
      <w:pPr>
        <w:spacing w:after="120" w:line="276" w:lineRule="auto"/>
      </w:pPr>
    </w:p>
    <w:p w14:paraId="337B2C6C" w14:textId="5E966598" w:rsidR="00870231" w:rsidRDefault="00870231" w:rsidP="00FE359B">
      <w:pPr>
        <w:pStyle w:val="Lgende"/>
        <w:keepNext/>
        <w:spacing w:after="120" w:line="276" w:lineRule="auto"/>
      </w:pPr>
      <w:bookmarkStart w:id="10" w:name="_Ref61358367"/>
      <w:r>
        <w:t xml:space="preserve">Tableau </w:t>
      </w:r>
      <w:r>
        <w:fldChar w:fldCharType="begin"/>
      </w:r>
      <w:r>
        <w:instrText xml:space="preserve"> SEQ Tableau \* ARABIC </w:instrText>
      </w:r>
      <w:r>
        <w:fldChar w:fldCharType="separate"/>
      </w:r>
      <w:r w:rsidR="009C1CF3">
        <w:rPr>
          <w:noProof/>
        </w:rPr>
        <w:t>3</w:t>
      </w:r>
      <w:r>
        <w:fldChar w:fldCharType="end"/>
      </w:r>
      <w:bookmarkEnd w:id="10"/>
      <w:r>
        <w:t xml:space="preserve"> Résultats réalisés relatifs au Sous-produit 1</w:t>
      </w:r>
    </w:p>
    <w:tbl>
      <w:tblPr>
        <w:tblStyle w:val="TableauGrille4-Accentuation5"/>
        <w:tblW w:w="14029" w:type="dxa"/>
        <w:tblLayout w:type="fixed"/>
        <w:tblLook w:val="04A0" w:firstRow="1" w:lastRow="0" w:firstColumn="1" w:lastColumn="0" w:noHBand="0" w:noVBand="1"/>
      </w:tblPr>
      <w:tblGrid>
        <w:gridCol w:w="1271"/>
        <w:gridCol w:w="1276"/>
        <w:gridCol w:w="1343"/>
        <w:gridCol w:w="1645"/>
        <w:gridCol w:w="1645"/>
        <w:gridCol w:w="1980"/>
        <w:gridCol w:w="1382"/>
        <w:gridCol w:w="1417"/>
        <w:gridCol w:w="2070"/>
      </w:tblGrid>
      <w:tr w:rsidR="00747D10" w:rsidRPr="00E72190" w14:paraId="53D96CD0" w14:textId="0410746A" w:rsidTr="00F55844">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271" w:type="dxa"/>
            <w:shd w:val="clear" w:color="auto" w:fill="385623" w:themeFill="accent6" w:themeFillShade="80"/>
            <w:vAlign w:val="center"/>
          </w:tcPr>
          <w:p w14:paraId="706AFBED" w14:textId="6EAE4572" w:rsidR="00F5004A" w:rsidRPr="00E72190" w:rsidRDefault="00F5004A" w:rsidP="00FE359B">
            <w:pPr>
              <w:spacing w:after="120" w:line="276" w:lineRule="auto"/>
              <w:ind w:left="0" w:firstLine="0"/>
              <w:jc w:val="left"/>
              <w:rPr>
                <w:rFonts w:asciiTheme="minorHAnsi" w:hAnsiTheme="minorHAnsi" w:cstheme="minorHAnsi"/>
                <w:color w:val="FFFFFF" w:themeColor="background1"/>
                <w:sz w:val="18"/>
                <w:szCs w:val="18"/>
              </w:rPr>
            </w:pPr>
            <w:r w:rsidRPr="00E72190">
              <w:rPr>
                <w:rFonts w:asciiTheme="minorHAnsi" w:hAnsiTheme="minorHAnsi" w:cstheme="minorHAnsi"/>
                <w:color w:val="FFFFFF" w:themeColor="background1"/>
                <w:sz w:val="18"/>
                <w:szCs w:val="18"/>
                <w:lang w:val="fr-FR"/>
              </w:rPr>
              <w:t>Indicateurs</w:t>
            </w:r>
          </w:p>
        </w:tc>
        <w:tc>
          <w:tcPr>
            <w:tcW w:w="1276" w:type="dxa"/>
            <w:shd w:val="clear" w:color="auto" w:fill="385623" w:themeFill="accent6" w:themeFillShade="80"/>
            <w:vAlign w:val="center"/>
          </w:tcPr>
          <w:p w14:paraId="534F9900" w14:textId="6C8D1162" w:rsidR="00F5004A" w:rsidRPr="00E72190" w:rsidRDefault="00F5004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Baseline 2016</w:t>
            </w:r>
          </w:p>
        </w:tc>
        <w:tc>
          <w:tcPr>
            <w:tcW w:w="1343" w:type="dxa"/>
            <w:shd w:val="clear" w:color="auto" w:fill="385623" w:themeFill="accent6" w:themeFillShade="80"/>
            <w:vAlign w:val="center"/>
          </w:tcPr>
          <w:p w14:paraId="6901AC92" w14:textId="1206BAD3" w:rsidR="00F5004A" w:rsidRPr="00E72190" w:rsidRDefault="00F5004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Cible</w:t>
            </w:r>
            <w:r w:rsidR="005976E1" w:rsidRPr="00E72190">
              <w:rPr>
                <w:rFonts w:asciiTheme="minorHAnsi" w:hAnsiTheme="minorHAnsi" w:cstheme="minorHAnsi"/>
                <w:color w:val="FFFFFF" w:themeColor="background1"/>
                <w:sz w:val="18"/>
                <w:szCs w:val="18"/>
                <w:lang w:val="fr-FR"/>
              </w:rPr>
              <w:t>s</w:t>
            </w:r>
            <w:r w:rsidRPr="00E72190">
              <w:rPr>
                <w:rFonts w:asciiTheme="minorHAnsi" w:hAnsiTheme="minorHAnsi" w:cstheme="minorHAnsi"/>
                <w:color w:val="FFFFFF" w:themeColor="background1"/>
                <w:sz w:val="18"/>
                <w:szCs w:val="18"/>
                <w:lang w:val="fr-FR"/>
              </w:rPr>
              <w:t xml:space="preserve"> 2019</w:t>
            </w:r>
          </w:p>
        </w:tc>
        <w:tc>
          <w:tcPr>
            <w:tcW w:w="1645" w:type="dxa"/>
            <w:shd w:val="clear" w:color="auto" w:fill="385623" w:themeFill="accent6" w:themeFillShade="80"/>
            <w:vAlign w:val="center"/>
          </w:tcPr>
          <w:p w14:paraId="180C8015" w14:textId="60512E47" w:rsidR="00F5004A" w:rsidRPr="00E72190" w:rsidRDefault="00F5004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 xml:space="preserve">Résultats atteints </w:t>
            </w:r>
            <w:r w:rsidR="005976E1" w:rsidRPr="00E72190">
              <w:rPr>
                <w:rFonts w:asciiTheme="minorHAnsi" w:hAnsiTheme="minorHAnsi" w:cstheme="minorHAnsi"/>
                <w:color w:val="FFFFFF" w:themeColor="background1"/>
                <w:sz w:val="18"/>
                <w:szCs w:val="18"/>
                <w:lang w:val="fr-FR"/>
              </w:rPr>
              <w:t xml:space="preserve">fin </w:t>
            </w:r>
            <w:r w:rsidRPr="00E72190">
              <w:rPr>
                <w:rFonts w:asciiTheme="minorHAnsi" w:hAnsiTheme="minorHAnsi" w:cstheme="minorHAnsi"/>
                <w:color w:val="FFFFFF" w:themeColor="background1"/>
                <w:sz w:val="18"/>
                <w:szCs w:val="18"/>
                <w:lang w:val="fr-FR"/>
              </w:rPr>
              <w:t>2019</w:t>
            </w:r>
          </w:p>
        </w:tc>
        <w:tc>
          <w:tcPr>
            <w:tcW w:w="1645" w:type="dxa"/>
            <w:shd w:val="clear" w:color="auto" w:fill="385623" w:themeFill="accent6" w:themeFillShade="80"/>
            <w:vAlign w:val="center"/>
          </w:tcPr>
          <w:p w14:paraId="2CF1C321" w14:textId="3F5E19B1" w:rsidR="00F5004A" w:rsidRPr="00E72190" w:rsidRDefault="00F5004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Cibles 2020</w:t>
            </w:r>
          </w:p>
        </w:tc>
        <w:tc>
          <w:tcPr>
            <w:tcW w:w="1980" w:type="dxa"/>
            <w:shd w:val="clear" w:color="auto" w:fill="385623" w:themeFill="accent6" w:themeFillShade="80"/>
            <w:vAlign w:val="center"/>
          </w:tcPr>
          <w:p w14:paraId="51D7A48D" w14:textId="2C28C4E1" w:rsidR="00F5004A" w:rsidRPr="00E72190" w:rsidRDefault="00F5004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72190">
              <w:rPr>
                <w:rFonts w:asciiTheme="minorHAnsi" w:hAnsiTheme="minorHAnsi" w:cstheme="minorHAnsi"/>
                <w:color w:val="FFFFFF" w:themeColor="background1"/>
                <w:sz w:val="18"/>
                <w:szCs w:val="18"/>
                <w:lang w:val="fr-FR"/>
              </w:rPr>
              <w:t xml:space="preserve">Résultats atteints </w:t>
            </w:r>
            <w:r w:rsidR="00D55187" w:rsidRPr="00E72190">
              <w:rPr>
                <w:rFonts w:asciiTheme="minorHAnsi" w:hAnsiTheme="minorHAnsi" w:cstheme="minorHAnsi"/>
                <w:color w:val="FFFFFF" w:themeColor="background1"/>
                <w:sz w:val="18"/>
                <w:szCs w:val="18"/>
                <w:lang w:val="fr-FR"/>
              </w:rPr>
              <w:t xml:space="preserve">fin </w:t>
            </w:r>
            <w:r w:rsidRPr="00E72190">
              <w:rPr>
                <w:rFonts w:asciiTheme="minorHAnsi" w:hAnsiTheme="minorHAnsi" w:cstheme="minorHAnsi"/>
                <w:color w:val="FFFFFF" w:themeColor="background1"/>
                <w:sz w:val="18"/>
                <w:szCs w:val="18"/>
                <w:lang w:val="fr-FR"/>
              </w:rPr>
              <w:t>2020</w:t>
            </w:r>
          </w:p>
        </w:tc>
        <w:tc>
          <w:tcPr>
            <w:tcW w:w="1382" w:type="dxa"/>
            <w:shd w:val="clear" w:color="auto" w:fill="385623" w:themeFill="accent6" w:themeFillShade="80"/>
            <w:vAlign w:val="center"/>
          </w:tcPr>
          <w:p w14:paraId="58D08DB6" w14:textId="7E4AC3A4" w:rsidR="00F5004A" w:rsidRPr="00E72190" w:rsidRDefault="00F5004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Pourcentage de réalisation</w:t>
            </w:r>
          </w:p>
        </w:tc>
        <w:tc>
          <w:tcPr>
            <w:tcW w:w="1417" w:type="dxa"/>
            <w:shd w:val="clear" w:color="auto" w:fill="385623" w:themeFill="accent6" w:themeFillShade="80"/>
            <w:vAlign w:val="center"/>
          </w:tcPr>
          <w:p w14:paraId="33516B83" w14:textId="0BCE92F7" w:rsidR="00F5004A" w:rsidRPr="00E72190" w:rsidRDefault="00F5004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Source de vérification</w:t>
            </w:r>
          </w:p>
        </w:tc>
        <w:tc>
          <w:tcPr>
            <w:tcW w:w="2070" w:type="dxa"/>
            <w:shd w:val="clear" w:color="auto" w:fill="385623" w:themeFill="accent6" w:themeFillShade="80"/>
            <w:vAlign w:val="center"/>
          </w:tcPr>
          <w:p w14:paraId="064EB8F0" w14:textId="7B7D0B36" w:rsidR="00F5004A" w:rsidRPr="00E72190" w:rsidRDefault="00F5004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lang w:val="fr-FR"/>
              </w:rPr>
            </w:pPr>
            <w:r w:rsidRPr="00E72190">
              <w:rPr>
                <w:rFonts w:asciiTheme="minorHAnsi" w:hAnsiTheme="minorHAnsi" w:cstheme="minorHAnsi"/>
                <w:color w:val="FFFFFF" w:themeColor="background1"/>
                <w:sz w:val="18"/>
                <w:szCs w:val="18"/>
                <w:lang w:val="fr-FR"/>
              </w:rPr>
              <w:t>En cas d’une réalisation à moins de 100%, activités prévues pour plus tard, ou commentaires</w:t>
            </w:r>
          </w:p>
        </w:tc>
      </w:tr>
      <w:tr w:rsidR="00F5004A" w:rsidRPr="00E72190" w14:paraId="3DF9C0A7" w14:textId="15198C08" w:rsidTr="00F5584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DB7B147" w14:textId="465D7F17" w:rsidR="00F5004A" w:rsidRPr="00E72190" w:rsidRDefault="00F5004A"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 xml:space="preserve">Propositions reçues pour la mise en </w:t>
            </w:r>
            <w:r w:rsidR="004020B0" w:rsidRPr="00E72190">
              <w:rPr>
                <w:rFonts w:asciiTheme="minorHAnsi" w:hAnsiTheme="minorHAnsi" w:cstheme="minorHAnsi"/>
                <w:sz w:val="18"/>
                <w:szCs w:val="18"/>
              </w:rPr>
              <w:t>œuvre</w:t>
            </w:r>
            <w:r w:rsidRPr="00E72190">
              <w:rPr>
                <w:rFonts w:asciiTheme="minorHAnsi" w:hAnsiTheme="minorHAnsi" w:cstheme="minorHAnsi"/>
                <w:sz w:val="18"/>
                <w:szCs w:val="18"/>
              </w:rPr>
              <w:t xml:space="preserve"> du PI</w:t>
            </w:r>
          </w:p>
          <w:p w14:paraId="6D73A4F1" w14:textId="77777777" w:rsidR="00F5004A" w:rsidRPr="00E72190" w:rsidRDefault="00F5004A" w:rsidP="00FE359B">
            <w:pPr>
              <w:spacing w:after="120" w:line="276" w:lineRule="auto"/>
              <w:ind w:left="0" w:firstLine="0"/>
              <w:jc w:val="left"/>
              <w:rPr>
                <w:rFonts w:asciiTheme="minorHAnsi" w:hAnsiTheme="minorHAnsi" w:cstheme="minorHAnsi"/>
                <w:sz w:val="18"/>
                <w:szCs w:val="18"/>
              </w:rPr>
            </w:pPr>
          </w:p>
          <w:p w14:paraId="6DB6FE54" w14:textId="77777777" w:rsidR="00F5004A" w:rsidRPr="00E72190" w:rsidRDefault="00F5004A" w:rsidP="00FE359B">
            <w:pPr>
              <w:spacing w:after="120" w:line="276" w:lineRule="auto"/>
              <w:ind w:left="0" w:firstLine="0"/>
              <w:jc w:val="left"/>
              <w:rPr>
                <w:rFonts w:asciiTheme="minorHAnsi" w:hAnsiTheme="minorHAnsi" w:cstheme="minorHAnsi"/>
                <w:sz w:val="18"/>
                <w:szCs w:val="18"/>
              </w:rPr>
            </w:pPr>
          </w:p>
          <w:p w14:paraId="62F45361" w14:textId="433BFCD6" w:rsidR="00F5004A" w:rsidRPr="00E72190" w:rsidRDefault="00F5004A" w:rsidP="00FE359B">
            <w:pPr>
              <w:spacing w:after="120" w:line="276" w:lineRule="auto"/>
              <w:ind w:left="0" w:firstLine="0"/>
              <w:jc w:val="left"/>
              <w:rPr>
                <w:rFonts w:asciiTheme="minorHAnsi" w:hAnsiTheme="minorHAnsi" w:cstheme="minorHAnsi"/>
                <w:sz w:val="18"/>
                <w:szCs w:val="18"/>
              </w:rPr>
            </w:pPr>
          </w:p>
        </w:tc>
        <w:tc>
          <w:tcPr>
            <w:tcW w:w="1276" w:type="dxa"/>
            <w:vAlign w:val="center"/>
          </w:tcPr>
          <w:p w14:paraId="19D7B44A" w14:textId="008796B9"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Zéro</w:t>
            </w:r>
          </w:p>
          <w:p w14:paraId="032C44EA" w14:textId="77777777"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C841772" w14:textId="77777777"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77A8130" w14:textId="77777777"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72769BF" w14:textId="77777777"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22FAAD2" w14:textId="04A3F701"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1343" w:type="dxa"/>
            <w:vAlign w:val="center"/>
          </w:tcPr>
          <w:p w14:paraId="212FC1DA" w14:textId="1ECF8D47"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Pipeline de 30 Millions et 2 nouvelles provinces inclues </w:t>
            </w:r>
          </w:p>
        </w:tc>
        <w:tc>
          <w:tcPr>
            <w:tcW w:w="1645" w:type="dxa"/>
            <w:vAlign w:val="center"/>
          </w:tcPr>
          <w:p w14:paraId="681C7E2D" w14:textId="33C75153" w:rsidR="00F5004A" w:rsidRPr="00E72190" w:rsidRDefault="004B0BC4"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N</w:t>
            </w:r>
            <w:r w:rsidR="00964F7F" w:rsidRPr="00E72190">
              <w:rPr>
                <w:rFonts w:asciiTheme="minorHAnsi" w:hAnsiTheme="minorHAnsi" w:cstheme="minorHAnsi"/>
                <w:sz w:val="18"/>
                <w:szCs w:val="18"/>
              </w:rPr>
              <w:t>/A</w:t>
            </w:r>
          </w:p>
        </w:tc>
        <w:tc>
          <w:tcPr>
            <w:tcW w:w="1645" w:type="dxa"/>
            <w:vAlign w:val="center"/>
          </w:tcPr>
          <w:p w14:paraId="6170AAF7" w14:textId="329A64DF"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Pipeline de 30 Millions et 2 nouvelles provinces inclues</w:t>
            </w:r>
          </w:p>
          <w:p w14:paraId="5BA377BF" w14:textId="77777777"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0EDAFA2" w14:textId="669FC0F1"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1980" w:type="dxa"/>
            <w:vAlign w:val="center"/>
          </w:tcPr>
          <w:p w14:paraId="1977C7B3" w14:textId="3D7C9752" w:rsidR="00F5004A" w:rsidRPr="00E72190" w:rsidRDefault="00740ACC"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Le document de programme du</w:t>
            </w:r>
            <w:r w:rsidR="00F5004A" w:rsidRPr="00E72190">
              <w:rPr>
                <w:rFonts w:asciiTheme="minorHAnsi" w:hAnsiTheme="minorHAnsi" w:cstheme="minorHAnsi"/>
                <w:color w:val="000000" w:themeColor="text1"/>
                <w:sz w:val="18"/>
                <w:szCs w:val="18"/>
                <w:lang w:val="fr-FR"/>
              </w:rPr>
              <w:t xml:space="preserve"> PIREDD</w:t>
            </w:r>
            <w:r w:rsidRPr="00E72190">
              <w:rPr>
                <w:rFonts w:asciiTheme="minorHAnsi" w:hAnsiTheme="minorHAnsi" w:cstheme="minorHAnsi"/>
                <w:color w:val="000000" w:themeColor="text1"/>
                <w:sz w:val="18"/>
                <w:szCs w:val="18"/>
                <w:lang w:val="fr-FR"/>
              </w:rPr>
              <w:t xml:space="preserve"> Maniema a été lancé (avec un</w:t>
            </w:r>
            <w:r w:rsidR="00062212" w:rsidRPr="00E72190">
              <w:rPr>
                <w:rFonts w:asciiTheme="minorHAnsi" w:hAnsiTheme="minorHAnsi" w:cstheme="minorHAnsi"/>
                <w:color w:val="000000" w:themeColor="text1"/>
                <w:sz w:val="18"/>
                <w:szCs w:val="18"/>
                <w:lang w:val="fr-FR"/>
              </w:rPr>
              <w:t xml:space="preserve">e enveloppe financière </w:t>
            </w:r>
            <w:r w:rsidRPr="00E72190">
              <w:rPr>
                <w:rFonts w:asciiTheme="minorHAnsi" w:hAnsiTheme="minorHAnsi" w:cstheme="minorHAnsi"/>
                <w:color w:val="000000" w:themeColor="text1"/>
                <w:sz w:val="18"/>
                <w:szCs w:val="18"/>
                <w:lang w:val="fr-FR"/>
              </w:rPr>
              <w:t>de 3</w:t>
            </w:r>
            <w:r w:rsidR="00062212" w:rsidRPr="00E72190">
              <w:rPr>
                <w:rFonts w:asciiTheme="minorHAnsi" w:hAnsiTheme="minorHAnsi" w:cstheme="minorHAnsi"/>
                <w:color w:val="000000" w:themeColor="text1"/>
                <w:sz w:val="18"/>
                <w:szCs w:val="18"/>
                <w:lang w:val="fr-FR"/>
              </w:rPr>
              <w:t>0</w:t>
            </w:r>
            <w:r w:rsidRPr="00E72190">
              <w:rPr>
                <w:rFonts w:asciiTheme="minorHAnsi" w:hAnsiTheme="minorHAnsi" w:cstheme="minorHAnsi"/>
                <w:color w:val="000000" w:themeColor="text1"/>
                <w:sz w:val="18"/>
                <w:szCs w:val="18"/>
                <w:lang w:val="fr-FR"/>
              </w:rPr>
              <w:t xml:space="preserve"> millions USD </w:t>
            </w:r>
            <w:r w:rsidR="00062212" w:rsidRPr="00E72190">
              <w:rPr>
                <w:rFonts w:asciiTheme="minorHAnsi" w:hAnsiTheme="minorHAnsi" w:cstheme="minorHAnsi"/>
                <w:color w:val="000000" w:themeColor="text1"/>
                <w:sz w:val="18"/>
                <w:szCs w:val="18"/>
                <w:lang w:val="fr-FR"/>
              </w:rPr>
              <w:t xml:space="preserve">auxquels se rajoutent 18 millions EUR </w:t>
            </w:r>
            <w:r w:rsidRPr="00E72190">
              <w:rPr>
                <w:rFonts w:asciiTheme="minorHAnsi" w:hAnsiTheme="minorHAnsi" w:cstheme="minorHAnsi"/>
                <w:color w:val="000000" w:themeColor="text1"/>
                <w:sz w:val="18"/>
                <w:szCs w:val="18"/>
                <w:lang w:val="fr-FR"/>
              </w:rPr>
              <w:t>de co-financement de la GIZ).</w:t>
            </w:r>
            <w:r w:rsidR="00D949F4" w:rsidRPr="00E72190">
              <w:rPr>
                <w:rFonts w:asciiTheme="minorHAnsi" w:hAnsiTheme="minorHAnsi" w:cstheme="minorHAnsi"/>
                <w:color w:val="000000" w:themeColor="text1"/>
                <w:sz w:val="18"/>
                <w:szCs w:val="18"/>
                <w:lang w:val="fr-FR"/>
              </w:rPr>
              <w:t xml:space="preserve"> Le</w:t>
            </w:r>
            <w:r w:rsidR="004B0BC4" w:rsidRPr="00E72190">
              <w:rPr>
                <w:rFonts w:asciiTheme="minorHAnsi" w:hAnsiTheme="minorHAnsi" w:cstheme="minorHAnsi"/>
                <w:color w:val="000000" w:themeColor="text1"/>
                <w:sz w:val="18"/>
                <w:szCs w:val="18"/>
                <w:lang w:val="fr-FR"/>
              </w:rPr>
              <w:t>s TDR du</w:t>
            </w:r>
            <w:r w:rsidR="00D949F4" w:rsidRPr="00E72190">
              <w:rPr>
                <w:rFonts w:asciiTheme="minorHAnsi" w:hAnsiTheme="minorHAnsi" w:cstheme="minorHAnsi"/>
                <w:color w:val="000000" w:themeColor="text1"/>
                <w:sz w:val="18"/>
                <w:szCs w:val="18"/>
                <w:lang w:val="fr-FR"/>
              </w:rPr>
              <w:t xml:space="preserve"> PIREDD Ko-</w:t>
            </w:r>
            <w:proofErr w:type="spellStart"/>
            <w:r w:rsidR="00D949F4" w:rsidRPr="00E72190">
              <w:rPr>
                <w:rFonts w:asciiTheme="minorHAnsi" w:hAnsiTheme="minorHAnsi" w:cstheme="minorHAnsi"/>
                <w:color w:val="000000" w:themeColor="text1"/>
                <w:sz w:val="18"/>
                <w:szCs w:val="18"/>
                <w:lang w:val="fr-FR"/>
              </w:rPr>
              <w:t>Lomami</w:t>
            </w:r>
            <w:proofErr w:type="spellEnd"/>
            <w:r w:rsidR="00D949F4" w:rsidRPr="00E72190">
              <w:rPr>
                <w:rFonts w:asciiTheme="minorHAnsi" w:hAnsiTheme="minorHAnsi" w:cstheme="minorHAnsi"/>
                <w:color w:val="000000" w:themeColor="text1"/>
                <w:sz w:val="18"/>
                <w:szCs w:val="18"/>
                <w:lang w:val="fr-FR"/>
              </w:rPr>
              <w:t xml:space="preserve"> </w:t>
            </w:r>
            <w:r w:rsidR="004B0BC4" w:rsidRPr="00E72190">
              <w:rPr>
                <w:rFonts w:asciiTheme="minorHAnsi" w:hAnsiTheme="minorHAnsi" w:cstheme="minorHAnsi"/>
                <w:color w:val="000000" w:themeColor="text1"/>
                <w:sz w:val="18"/>
                <w:szCs w:val="18"/>
                <w:lang w:val="fr-FR"/>
              </w:rPr>
              <w:t>sont validés</w:t>
            </w:r>
            <w:r w:rsidR="005535FB" w:rsidRPr="00E72190">
              <w:rPr>
                <w:rFonts w:asciiTheme="minorHAnsi" w:hAnsiTheme="minorHAnsi" w:cstheme="minorHAnsi"/>
                <w:color w:val="000000" w:themeColor="text1"/>
                <w:sz w:val="18"/>
                <w:szCs w:val="18"/>
                <w:lang w:val="fr-FR"/>
              </w:rPr>
              <w:t xml:space="preserve"> </w:t>
            </w:r>
            <w:r w:rsidR="00F5004A" w:rsidRPr="00E72190">
              <w:rPr>
                <w:rFonts w:asciiTheme="minorHAnsi" w:hAnsiTheme="minorHAnsi" w:cstheme="minorHAnsi"/>
                <w:color w:val="000000" w:themeColor="text1"/>
                <w:sz w:val="18"/>
                <w:szCs w:val="18"/>
                <w:lang w:val="fr-FR"/>
              </w:rPr>
              <w:t>(avec un budget de 42 millions USD dont 12 millions de co-financement d’</w:t>
            </w:r>
            <w:proofErr w:type="spellStart"/>
            <w:r w:rsidR="00F5004A" w:rsidRPr="00E72190">
              <w:rPr>
                <w:rFonts w:asciiTheme="minorHAnsi" w:hAnsiTheme="minorHAnsi" w:cstheme="minorHAnsi"/>
                <w:color w:val="000000" w:themeColor="text1"/>
                <w:sz w:val="18"/>
                <w:szCs w:val="18"/>
                <w:lang w:val="fr-FR"/>
              </w:rPr>
              <w:t>Enabel</w:t>
            </w:r>
            <w:proofErr w:type="spellEnd"/>
            <w:r w:rsidR="00F5004A" w:rsidRPr="00E72190">
              <w:rPr>
                <w:rFonts w:asciiTheme="minorHAnsi" w:hAnsiTheme="minorHAnsi" w:cstheme="minorHAnsi"/>
                <w:color w:val="000000" w:themeColor="text1"/>
                <w:sz w:val="18"/>
                <w:szCs w:val="18"/>
                <w:lang w:val="fr-FR"/>
              </w:rPr>
              <w:t>)</w:t>
            </w:r>
            <w:r w:rsidR="004B0BC4" w:rsidRPr="00E72190">
              <w:rPr>
                <w:rFonts w:asciiTheme="minorHAnsi" w:hAnsiTheme="minorHAnsi" w:cstheme="minorHAnsi"/>
                <w:color w:val="000000" w:themeColor="text1"/>
                <w:sz w:val="18"/>
                <w:szCs w:val="18"/>
                <w:lang w:val="fr-FR"/>
              </w:rPr>
              <w:t>.</w:t>
            </w:r>
            <w:r w:rsidR="00F5004A" w:rsidRPr="00E72190">
              <w:rPr>
                <w:rFonts w:asciiTheme="minorHAnsi" w:hAnsiTheme="minorHAnsi" w:cstheme="minorHAnsi"/>
                <w:color w:val="000000" w:themeColor="text1"/>
                <w:sz w:val="18"/>
                <w:szCs w:val="18"/>
                <w:lang w:val="fr-FR"/>
              </w:rPr>
              <w:br/>
            </w:r>
          </w:p>
        </w:tc>
        <w:tc>
          <w:tcPr>
            <w:tcW w:w="1382" w:type="dxa"/>
            <w:vAlign w:val="center"/>
          </w:tcPr>
          <w:p w14:paraId="2334DC72" w14:textId="0192897B" w:rsidR="00F5004A" w:rsidRPr="00E72190" w:rsidRDefault="00F5004A"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260%</w:t>
            </w:r>
          </w:p>
        </w:tc>
        <w:tc>
          <w:tcPr>
            <w:tcW w:w="1417" w:type="dxa"/>
            <w:vAlign w:val="center"/>
          </w:tcPr>
          <w:p w14:paraId="016EBE4A" w14:textId="02774C75" w:rsidR="00F5004A" w:rsidRPr="00E72190" w:rsidRDefault="009C340C"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Résolutions</w:t>
            </w:r>
            <w:r w:rsidR="00F5004A" w:rsidRPr="00E72190">
              <w:rPr>
                <w:rFonts w:asciiTheme="minorHAnsi" w:hAnsiTheme="minorHAnsi" w:cstheme="minorHAnsi"/>
                <w:color w:val="000000" w:themeColor="text1"/>
                <w:sz w:val="18"/>
                <w:szCs w:val="18"/>
                <w:lang w:val="fr-FR"/>
              </w:rPr>
              <w:t xml:space="preserve"> de CT</w:t>
            </w:r>
            <w:r w:rsidRPr="00E72190">
              <w:rPr>
                <w:rFonts w:asciiTheme="minorHAnsi" w:hAnsiTheme="minorHAnsi" w:cstheme="minorHAnsi"/>
                <w:color w:val="000000" w:themeColor="text1"/>
                <w:sz w:val="18"/>
                <w:szCs w:val="18"/>
                <w:lang w:val="fr-FR"/>
              </w:rPr>
              <w:t xml:space="preserve">35 </w:t>
            </w:r>
            <w:r w:rsidR="00F5004A" w:rsidRPr="00E72190">
              <w:rPr>
                <w:rFonts w:asciiTheme="minorHAnsi" w:hAnsiTheme="minorHAnsi" w:cstheme="minorHAnsi"/>
                <w:color w:val="000000" w:themeColor="text1"/>
                <w:sz w:val="18"/>
                <w:szCs w:val="18"/>
                <w:lang w:val="fr-FR"/>
              </w:rPr>
              <w:t>(Maniema) et CT30 (Ko-</w:t>
            </w:r>
            <w:proofErr w:type="spellStart"/>
            <w:r w:rsidR="00F5004A" w:rsidRPr="00E72190">
              <w:rPr>
                <w:rFonts w:asciiTheme="minorHAnsi" w:hAnsiTheme="minorHAnsi" w:cstheme="minorHAnsi"/>
                <w:color w:val="000000" w:themeColor="text1"/>
                <w:sz w:val="18"/>
                <w:szCs w:val="18"/>
                <w:lang w:val="fr-FR"/>
              </w:rPr>
              <w:t>Lomami</w:t>
            </w:r>
            <w:proofErr w:type="spellEnd"/>
            <w:r w:rsidR="00F5004A" w:rsidRPr="00E72190">
              <w:rPr>
                <w:rFonts w:asciiTheme="minorHAnsi" w:hAnsiTheme="minorHAnsi" w:cstheme="minorHAnsi"/>
                <w:color w:val="000000" w:themeColor="text1"/>
                <w:sz w:val="18"/>
                <w:szCs w:val="18"/>
                <w:lang w:val="fr-FR"/>
              </w:rPr>
              <w:t>)</w:t>
            </w:r>
          </w:p>
        </w:tc>
        <w:tc>
          <w:tcPr>
            <w:tcW w:w="2070" w:type="dxa"/>
            <w:vAlign w:val="center"/>
          </w:tcPr>
          <w:p w14:paraId="101DD544" w14:textId="2A67DD21" w:rsidR="00F5004A" w:rsidRPr="00E72190" w:rsidRDefault="00E47812"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Des problèmes dans la validation finale de ces programmes ont surgi qui n’avaient pas été anticipés du fait que les cibles tant du SE que de la consommation budgétaire étaient claires pour le SE FONAREDD. Ceci </w:t>
            </w:r>
            <w:r w:rsidR="00C14F0F">
              <w:rPr>
                <w:rFonts w:asciiTheme="minorHAnsi" w:hAnsiTheme="minorHAnsi" w:cstheme="minorHAnsi"/>
                <w:color w:val="000000" w:themeColor="text1"/>
                <w:sz w:val="18"/>
                <w:szCs w:val="18"/>
                <w:lang w:val="fr-FR"/>
              </w:rPr>
              <w:t xml:space="preserve">requiert une discussion avec CAFI pour établir les chaines de décisions et la marge de manœuvre accordée au FONAREDD. </w:t>
            </w:r>
          </w:p>
        </w:tc>
      </w:tr>
      <w:tr w:rsidR="007F41BE" w:rsidRPr="00E72190" w14:paraId="12987310" w14:textId="77777777" w:rsidTr="00F55844">
        <w:trPr>
          <w:trHeight w:val="1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3A80D54" w14:textId="6D32C290" w:rsidR="007F41BE" w:rsidRPr="00E72190" w:rsidRDefault="007F41BE"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Montant et nombre de programmes approuvés en COPIL</w:t>
            </w:r>
          </w:p>
          <w:p w14:paraId="330A1A24" w14:textId="77777777" w:rsidR="007F41BE" w:rsidRPr="00E72190" w:rsidRDefault="007F41BE" w:rsidP="00FE359B">
            <w:pPr>
              <w:spacing w:after="120" w:line="276" w:lineRule="auto"/>
              <w:ind w:left="0" w:firstLine="0"/>
              <w:jc w:val="left"/>
              <w:rPr>
                <w:rFonts w:asciiTheme="minorHAnsi" w:hAnsiTheme="minorHAnsi" w:cstheme="minorHAnsi"/>
                <w:sz w:val="18"/>
                <w:szCs w:val="18"/>
              </w:rPr>
            </w:pPr>
          </w:p>
        </w:tc>
        <w:tc>
          <w:tcPr>
            <w:tcW w:w="1276" w:type="dxa"/>
            <w:vAlign w:val="center"/>
          </w:tcPr>
          <w:p w14:paraId="2599A2E8" w14:textId="2674E2EF"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Le COPIL du FONAREDD a approuvé 44 M USD en octobre 2016 </w:t>
            </w:r>
          </w:p>
        </w:tc>
        <w:tc>
          <w:tcPr>
            <w:tcW w:w="1343" w:type="dxa"/>
            <w:vAlign w:val="center"/>
          </w:tcPr>
          <w:p w14:paraId="07B09D1B" w14:textId="54797B94"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190 Millions en financement CAFI approuvés                              </w:t>
            </w:r>
          </w:p>
        </w:tc>
        <w:tc>
          <w:tcPr>
            <w:tcW w:w="1645" w:type="dxa"/>
            <w:vAlign w:val="center"/>
          </w:tcPr>
          <w:p w14:paraId="23DC40F7" w14:textId="6F3F5142"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190 millions USD dans le cadre de la Lettre d’Intention et 25 millions d’USD supplémentaires de la Norvège (mais également à travers CAFI), ainsi </w:t>
            </w:r>
            <w:r w:rsidRPr="00E72190">
              <w:rPr>
                <w:rFonts w:asciiTheme="minorHAnsi" w:hAnsiTheme="minorHAnsi" w:cstheme="minorHAnsi"/>
                <w:sz w:val="18"/>
                <w:szCs w:val="18"/>
              </w:rPr>
              <w:lastRenderedPageBreak/>
              <w:t>que 4 millions du Royaume de Suède sur le Programme Intégré REDD+ de la province de l’Equateur (PIREDD Equateur), soit 219 millions approuvés en COPIL</w:t>
            </w:r>
          </w:p>
        </w:tc>
        <w:tc>
          <w:tcPr>
            <w:tcW w:w="1645" w:type="dxa"/>
            <w:vAlign w:val="center"/>
          </w:tcPr>
          <w:p w14:paraId="482373F6" w14:textId="282162E9"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lastRenderedPageBreak/>
              <w:t>190 Millions en financement CAFI approuvés</w:t>
            </w:r>
          </w:p>
          <w:p w14:paraId="120B713B"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1980" w:type="dxa"/>
            <w:vAlign w:val="center"/>
          </w:tcPr>
          <w:p w14:paraId="5C039AD5" w14:textId="24CB22CA" w:rsidR="007F41BE" w:rsidRPr="00E72190" w:rsidRDefault="00062212"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10FB0">
              <w:rPr>
                <w:rFonts w:asciiTheme="minorHAnsi" w:hAnsiTheme="minorHAnsi" w:cstheme="minorHAnsi"/>
                <w:sz w:val="18"/>
                <w:szCs w:val="18"/>
              </w:rPr>
              <w:t>18</w:t>
            </w:r>
            <w:r w:rsidR="00C06689" w:rsidRPr="00610FB0">
              <w:rPr>
                <w:rFonts w:asciiTheme="minorHAnsi" w:hAnsiTheme="minorHAnsi" w:cstheme="minorHAnsi"/>
                <w:sz w:val="18"/>
                <w:szCs w:val="18"/>
              </w:rPr>
              <w:t xml:space="preserve"> millions</w:t>
            </w:r>
            <w:r w:rsidRPr="00610FB0">
              <w:rPr>
                <w:rFonts w:asciiTheme="minorHAnsi" w:hAnsiTheme="minorHAnsi" w:cstheme="minorHAnsi"/>
                <w:sz w:val="18"/>
                <w:szCs w:val="18"/>
              </w:rPr>
              <w:t xml:space="preserve"> EUR</w:t>
            </w:r>
            <w:r w:rsidR="00C06689" w:rsidRPr="00610FB0">
              <w:rPr>
                <w:rFonts w:asciiTheme="minorHAnsi" w:hAnsiTheme="minorHAnsi" w:cstheme="minorHAnsi"/>
                <w:sz w:val="18"/>
                <w:szCs w:val="18"/>
              </w:rPr>
              <w:t xml:space="preserve"> de co-financement de la GIZ</w:t>
            </w:r>
            <w:r w:rsidR="008D4052" w:rsidRPr="00610FB0">
              <w:rPr>
                <w:rFonts w:asciiTheme="minorHAnsi" w:hAnsiTheme="minorHAnsi" w:cstheme="minorHAnsi"/>
                <w:sz w:val="18"/>
                <w:szCs w:val="18"/>
              </w:rPr>
              <w:t xml:space="preserve"> en attente d’approbation du COPIL (mail envoyé au COPIL le 17.12.2020). Cela ramène l’enveloppe totale des </w:t>
            </w:r>
            <w:r w:rsidR="008D4052" w:rsidRPr="00610FB0">
              <w:rPr>
                <w:rFonts w:asciiTheme="minorHAnsi" w:hAnsiTheme="minorHAnsi" w:cstheme="minorHAnsi"/>
                <w:sz w:val="18"/>
                <w:szCs w:val="18"/>
              </w:rPr>
              <w:lastRenderedPageBreak/>
              <w:t>programmes</w:t>
            </w:r>
            <w:r w:rsidR="006E356C" w:rsidRPr="00610FB0">
              <w:rPr>
                <w:rFonts w:asciiTheme="minorHAnsi" w:hAnsiTheme="minorHAnsi" w:cstheme="minorHAnsi"/>
                <w:sz w:val="18"/>
                <w:szCs w:val="18"/>
              </w:rPr>
              <w:t xml:space="preserve"> à </w:t>
            </w:r>
            <w:r w:rsidR="00105F84" w:rsidRPr="00610FB0">
              <w:rPr>
                <w:rFonts w:asciiTheme="minorHAnsi" w:hAnsiTheme="minorHAnsi" w:cstheme="minorHAnsi"/>
                <w:sz w:val="18"/>
                <w:szCs w:val="18"/>
              </w:rPr>
              <w:t>près</w:t>
            </w:r>
            <w:r w:rsidR="006E356C" w:rsidRPr="00610FB0">
              <w:rPr>
                <w:rFonts w:asciiTheme="minorHAnsi" w:hAnsiTheme="minorHAnsi" w:cstheme="minorHAnsi"/>
                <w:sz w:val="18"/>
                <w:szCs w:val="18"/>
              </w:rPr>
              <w:t xml:space="preserve"> de 2</w:t>
            </w:r>
            <w:r w:rsidR="00105F84" w:rsidRPr="00610FB0">
              <w:rPr>
                <w:rFonts w:asciiTheme="minorHAnsi" w:hAnsiTheme="minorHAnsi" w:cstheme="minorHAnsi"/>
                <w:sz w:val="18"/>
                <w:szCs w:val="18"/>
              </w:rPr>
              <w:t>4</w:t>
            </w:r>
            <w:r w:rsidR="006E356C" w:rsidRPr="00610FB0">
              <w:rPr>
                <w:rFonts w:asciiTheme="minorHAnsi" w:hAnsiTheme="minorHAnsi" w:cstheme="minorHAnsi"/>
                <w:sz w:val="18"/>
                <w:szCs w:val="18"/>
              </w:rPr>
              <w:t>1 millions d’USD.</w:t>
            </w:r>
            <w:r w:rsidR="006E356C" w:rsidRPr="00E72190">
              <w:rPr>
                <w:rFonts w:asciiTheme="minorHAnsi" w:hAnsiTheme="minorHAnsi" w:cstheme="minorHAnsi"/>
                <w:sz w:val="18"/>
                <w:szCs w:val="18"/>
              </w:rPr>
              <w:t xml:space="preserve"> </w:t>
            </w:r>
          </w:p>
        </w:tc>
        <w:tc>
          <w:tcPr>
            <w:tcW w:w="1382" w:type="dxa"/>
            <w:vAlign w:val="center"/>
          </w:tcPr>
          <w:p w14:paraId="1157B247" w14:textId="05FD28E2"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lastRenderedPageBreak/>
              <w:t>1</w:t>
            </w:r>
            <w:r w:rsidR="00AD30D0" w:rsidRPr="00E72190">
              <w:rPr>
                <w:rFonts w:asciiTheme="minorHAnsi" w:hAnsiTheme="minorHAnsi" w:cstheme="minorHAnsi"/>
                <w:color w:val="000000" w:themeColor="text1"/>
                <w:sz w:val="18"/>
                <w:szCs w:val="18"/>
                <w:lang w:val="fr-FR"/>
              </w:rPr>
              <w:t>2</w:t>
            </w:r>
            <w:r w:rsidR="00105F84" w:rsidRPr="00E72190">
              <w:rPr>
                <w:rFonts w:asciiTheme="minorHAnsi" w:hAnsiTheme="minorHAnsi" w:cstheme="minorHAnsi"/>
                <w:color w:val="000000" w:themeColor="text1"/>
                <w:sz w:val="18"/>
                <w:szCs w:val="18"/>
                <w:lang w:val="fr-FR"/>
              </w:rPr>
              <w:t>7</w:t>
            </w:r>
            <w:r w:rsidRPr="00E72190">
              <w:rPr>
                <w:rFonts w:asciiTheme="minorHAnsi" w:hAnsiTheme="minorHAnsi" w:cstheme="minorHAnsi"/>
                <w:color w:val="000000" w:themeColor="text1"/>
                <w:sz w:val="18"/>
                <w:szCs w:val="18"/>
                <w:lang w:val="fr-FR"/>
              </w:rPr>
              <w:t>%</w:t>
            </w:r>
          </w:p>
        </w:tc>
        <w:tc>
          <w:tcPr>
            <w:tcW w:w="1417" w:type="dxa"/>
            <w:vAlign w:val="center"/>
          </w:tcPr>
          <w:p w14:paraId="1EA5AB78" w14:textId="5C2BAEAC"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Rapport annuel 2019</w:t>
            </w:r>
            <w:r w:rsidR="001D6252" w:rsidRPr="00E72190">
              <w:rPr>
                <w:rFonts w:asciiTheme="minorHAnsi" w:hAnsiTheme="minorHAnsi" w:cstheme="minorHAnsi"/>
                <w:color w:val="000000" w:themeColor="text1"/>
                <w:sz w:val="18"/>
                <w:szCs w:val="18"/>
                <w:lang w:val="fr-FR"/>
              </w:rPr>
              <w:t> ; résolution</w:t>
            </w:r>
            <w:r w:rsidR="00883984" w:rsidRPr="00E72190">
              <w:rPr>
                <w:rFonts w:asciiTheme="minorHAnsi" w:hAnsiTheme="minorHAnsi" w:cstheme="minorHAnsi"/>
                <w:color w:val="000000" w:themeColor="text1"/>
                <w:sz w:val="18"/>
                <w:szCs w:val="18"/>
                <w:lang w:val="fr-FR"/>
              </w:rPr>
              <w:t xml:space="preserve"> du</w:t>
            </w:r>
            <w:r w:rsidR="001D6252" w:rsidRPr="00E72190">
              <w:rPr>
                <w:rFonts w:asciiTheme="minorHAnsi" w:hAnsiTheme="minorHAnsi" w:cstheme="minorHAnsi"/>
                <w:color w:val="000000" w:themeColor="text1"/>
                <w:sz w:val="18"/>
                <w:szCs w:val="18"/>
                <w:lang w:val="fr-FR"/>
              </w:rPr>
              <w:t xml:space="preserve"> CT35 (Maniema)</w:t>
            </w:r>
          </w:p>
          <w:p w14:paraId="1BC6AFB2" w14:textId="213DFD4F" w:rsidR="00BF72EE" w:rsidRPr="00E72190" w:rsidRDefault="00BF72E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2070" w:type="dxa"/>
            <w:vAlign w:val="center"/>
          </w:tcPr>
          <w:p w14:paraId="6C5EF98C" w14:textId="1086BB28"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r>
      <w:tr w:rsidR="007F41BE" w:rsidRPr="00E72190" w14:paraId="45CFC289" w14:textId="77777777" w:rsidTr="00F5584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F5F770E" w14:textId="311C88F0" w:rsidR="007F41BE" w:rsidRPr="00E72190" w:rsidRDefault="007F41BE"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 xml:space="preserve">Nombre de programmes opérationnels </w:t>
            </w:r>
          </w:p>
          <w:p w14:paraId="3C6741B5" w14:textId="77777777" w:rsidR="007F41BE" w:rsidRPr="00E72190" w:rsidRDefault="007F41BE" w:rsidP="00FE359B">
            <w:pPr>
              <w:spacing w:after="120" w:line="276" w:lineRule="auto"/>
              <w:ind w:left="0" w:firstLine="0"/>
              <w:jc w:val="left"/>
              <w:rPr>
                <w:rFonts w:asciiTheme="minorHAnsi" w:hAnsiTheme="minorHAnsi" w:cstheme="minorHAnsi"/>
                <w:sz w:val="18"/>
                <w:szCs w:val="18"/>
              </w:rPr>
            </w:pPr>
          </w:p>
          <w:p w14:paraId="7D82E262" w14:textId="28EDC81B" w:rsidR="007F41BE" w:rsidRPr="00E72190" w:rsidRDefault="007F41BE" w:rsidP="00FE359B">
            <w:pPr>
              <w:spacing w:after="120" w:line="276" w:lineRule="auto"/>
              <w:ind w:left="0" w:firstLine="0"/>
              <w:jc w:val="left"/>
              <w:rPr>
                <w:rFonts w:asciiTheme="minorHAnsi" w:hAnsiTheme="minorHAnsi" w:cstheme="minorHAnsi"/>
                <w:sz w:val="18"/>
                <w:szCs w:val="18"/>
              </w:rPr>
            </w:pPr>
          </w:p>
        </w:tc>
        <w:tc>
          <w:tcPr>
            <w:tcW w:w="1276" w:type="dxa"/>
            <w:vAlign w:val="center"/>
          </w:tcPr>
          <w:p w14:paraId="2133C4F0" w14:textId="3EF66322"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Le FONAREDD a lancé un cycle de programmation de 122 M USD en </w:t>
            </w:r>
            <w:r w:rsidR="00F55844" w:rsidRPr="00E72190">
              <w:rPr>
                <w:rFonts w:asciiTheme="minorHAnsi" w:hAnsiTheme="minorHAnsi" w:cstheme="minorHAnsi"/>
                <w:sz w:val="18"/>
                <w:szCs w:val="18"/>
              </w:rPr>
              <w:t>m</w:t>
            </w:r>
            <w:r w:rsidRPr="00E72190">
              <w:rPr>
                <w:rFonts w:asciiTheme="minorHAnsi" w:hAnsiTheme="minorHAnsi" w:cstheme="minorHAnsi"/>
                <w:sz w:val="18"/>
                <w:szCs w:val="18"/>
              </w:rPr>
              <w:t>ai 2016 ; aucun programme opérationnel en 2016</w:t>
            </w:r>
          </w:p>
        </w:tc>
        <w:tc>
          <w:tcPr>
            <w:tcW w:w="1343" w:type="dxa"/>
            <w:vAlign w:val="center"/>
          </w:tcPr>
          <w:p w14:paraId="7A94A749" w14:textId="32F84261"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14 Programmes opérationnels en 2019</w:t>
            </w:r>
          </w:p>
        </w:tc>
        <w:tc>
          <w:tcPr>
            <w:tcW w:w="1645" w:type="dxa"/>
            <w:vAlign w:val="center"/>
          </w:tcPr>
          <w:p w14:paraId="61C14F4F" w14:textId="174DEF4C"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15 programmes opérationnels à la fin de 2019</w:t>
            </w:r>
          </w:p>
        </w:tc>
        <w:tc>
          <w:tcPr>
            <w:tcW w:w="1645" w:type="dxa"/>
            <w:vAlign w:val="center"/>
          </w:tcPr>
          <w:p w14:paraId="3E8EDAE2" w14:textId="53B4FFAC"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22 Programmes opérationnels en 2020</w:t>
            </w:r>
          </w:p>
          <w:p w14:paraId="096FDB09" w14:textId="77777777"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A16DE10" w14:textId="77777777"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1980" w:type="dxa"/>
            <w:vAlign w:val="center"/>
          </w:tcPr>
          <w:p w14:paraId="3A51F277" w14:textId="7BACB6F9"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15 programmes sont opérationnels. Encore </w:t>
            </w:r>
            <w:r w:rsidR="0040551B" w:rsidRPr="00E72190">
              <w:rPr>
                <w:rFonts w:asciiTheme="minorHAnsi" w:hAnsiTheme="minorHAnsi" w:cstheme="minorHAnsi"/>
                <w:sz w:val="18"/>
                <w:szCs w:val="18"/>
              </w:rPr>
              <w:t>trois</w:t>
            </w:r>
            <w:r w:rsidRPr="00E72190">
              <w:rPr>
                <w:rFonts w:asciiTheme="minorHAnsi" w:hAnsiTheme="minorHAnsi" w:cstheme="minorHAnsi"/>
                <w:sz w:val="18"/>
                <w:szCs w:val="18"/>
              </w:rPr>
              <w:t xml:space="preserve"> ont été </w:t>
            </w:r>
            <w:r w:rsidR="008E7B2E">
              <w:rPr>
                <w:rFonts w:asciiTheme="minorHAnsi" w:hAnsiTheme="minorHAnsi" w:cstheme="minorHAnsi"/>
                <w:sz w:val="18"/>
                <w:szCs w:val="18"/>
              </w:rPr>
              <w:t>approuvés</w:t>
            </w:r>
            <w:r w:rsidRPr="00E72190">
              <w:rPr>
                <w:rFonts w:asciiTheme="minorHAnsi" w:hAnsiTheme="minorHAnsi" w:cstheme="minorHAnsi"/>
                <w:sz w:val="18"/>
                <w:szCs w:val="18"/>
              </w:rPr>
              <w:t xml:space="preserve"> (Savanes</w:t>
            </w:r>
            <w:r w:rsidR="0040551B" w:rsidRPr="00E72190">
              <w:rPr>
                <w:rFonts w:asciiTheme="minorHAnsi" w:hAnsiTheme="minorHAnsi" w:cstheme="minorHAnsi"/>
                <w:sz w:val="18"/>
                <w:szCs w:val="18"/>
              </w:rPr>
              <w:t xml:space="preserve">, </w:t>
            </w:r>
            <w:r w:rsidRPr="00E72190">
              <w:rPr>
                <w:rFonts w:asciiTheme="minorHAnsi" w:hAnsiTheme="minorHAnsi" w:cstheme="minorHAnsi"/>
                <w:sz w:val="18"/>
                <w:szCs w:val="18"/>
              </w:rPr>
              <w:t>PGDF</w:t>
            </w:r>
            <w:r w:rsidR="0040551B" w:rsidRPr="00E72190">
              <w:rPr>
                <w:rFonts w:asciiTheme="minorHAnsi" w:hAnsiTheme="minorHAnsi" w:cstheme="minorHAnsi"/>
                <w:sz w:val="18"/>
                <w:szCs w:val="18"/>
              </w:rPr>
              <w:t xml:space="preserve"> et PIREDD Maniema</w:t>
            </w:r>
            <w:r w:rsidRPr="00E72190">
              <w:rPr>
                <w:rFonts w:asciiTheme="minorHAnsi" w:hAnsiTheme="minorHAnsi" w:cstheme="minorHAnsi"/>
                <w:sz w:val="18"/>
                <w:szCs w:val="18"/>
              </w:rPr>
              <w:t>)</w:t>
            </w:r>
            <w:r w:rsidR="008E7B2E">
              <w:rPr>
                <w:rFonts w:asciiTheme="minorHAnsi" w:hAnsiTheme="minorHAnsi" w:cstheme="minorHAnsi"/>
                <w:sz w:val="18"/>
                <w:szCs w:val="18"/>
              </w:rPr>
              <w:t xml:space="preserve">, dont </w:t>
            </w:r>
            <w:r w:rsidR="00D440EB">
              <w:rPr>
                <w:rFonts w:asciiTheme="minorHAnsi" w:hAnsiTheme="minorHAnsi" w:cstheme="minorHAnsi"/>
                <w:sz w:val="18"/>
                <w:szCs w:val="18"/>
              </w:rPr>
              <w:t xml:space="preserve">les </w:t>
            </w:r>
            <w:r w:rsidR="008E7B2E">
              <w:rPr>
                <w:rFonts w:asciiTheme="minorHAnsi" w:hAnsiTheme="minorHAnsi" w:cstheme="minorHAnsi"/>
                <w:sz w:val="18"/>
                <w:szCs w:val="18"/>
              </w:rPr>
              <w:t xml:space="preserve">documents de programme ont été signés. </w:t>
            </w:r>
          </w:p>
        </w:tc>
        <w:tc>
          <w:tcPr>
            <w:tcW w:w="1382" w:type="dxa"/>
            <w:vAlign w:val="center"/>
          </w:tcPr>
          <w:p w14:paraId="74CF9339" w14:textId="27A9316D"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68%</w:t>
            </w:r>
          </w:p>
        </w:tc>
        <w:tc>
          <w:tcPr>
            <w:tcW w:w="1417" w:type="dxa"/>
            <w:vAlign w:val="center"/>
          </w:tcPr>
          <w:p w14:paraId="63C7C029" w14:textId="172DCDE6"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Rapport annuel 2019</w:t>
            </w:r>
            <w:r w:rsidR="005008C8" w:rsidRPr="00E72190">
              <w:rPr>
                <w:rFonts w:asciiTheme="minorHAnsi" w:hAnsiTheme="minorHAnsi" w:cstheme="minorHAnsi"/>
                <w:color w:val="000000" w:themeColor="text1"/>
                <w:sz w:val="18"/>
                <w:szCs w:val="18"/>
                <w:lang w:val="fr-FR"/>
              </w:rPr>
              <w:t xml:space="preserve"> ; </w:t>
            </w:r>
            <w:r w:rsidR="008E7B2E">
              <w:rPr>
                <w:rFonts w:asciiTheme="minorHAnsi" w:hAnsiTheme="minorHAnsi" w:cstheme="minorHAnsi"/>
                <w:color w:val="000000" w:themeColor="text1"/>
                <w:sz w:val="18"/>
                <w:szCs w:val="18"/>
                <w:lang w:val="fr-FR"/>
              </w:rPr>
              <w:t xml:space="preserve">décision par </w:t>
            </w:r>
            <w:proofErr w:type="gramStart"/>
            <w:r w:rsidR="008E7B2E">
              <w:rPr>
                <w:rFonts w:asciiTheme="minorHAnsi" w:hAnsiTheme="minorHAnsi" w:cstheme="minorHAnsi"/>
                <w:color w:val="000000" w:themeColor="text1"/>
                <w:sz w:val="18"/>
                <w:szCs w:val="18"/>
                <w:lang w:val="fr-FR"/>
              </w:rPr>
              <w:t>email</w:t>
            </w:r>
            <w:proofErr w:type="gramEnd"/>
            <w:r w:rsidR="008E7B2E">
              <w:rPr>
                <w:rFonts w:asciiTheme="minorHAnsi" w:hAnsiTheme="minorHAnsi" w:cstheme="minorHAnsi"/>
                <w:color w:val="000000" w:themeColor="text1"/>
                <w:sz w:val="18"/>
                <w:szCs w:val="18"/>
                <w:lang w:val="fr-FR"/>
              </w:rPr>
              <w:t xml:space="preserve"> sur le PIREDD Maniema</w:t>
            </w:r>
          </w:p>
        </w:tc>
        <w:tc>
          <w:tcPr>
            <w:tcW w:w="2070" w:type="dxa"/>
            <w:vAlign w:val="center"/>
          </w:tcPr>
          <w:p w14:paraId="5A4FE34C" w14:textId="00A0C0EF"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highlight w:val="yellow"/>
                <w:lang w:val="fr-FR"/>
              </w:rPr>
            </w:pPr>
            <w:r w:rsidRPr="00E72190">
              <w:rPr>
                <w:rFonts w:asciiTheme="minorHAnsi" w:hAnsiTheme="minorHAnsi" w:cstheme="minorHAnsi"/>
                <w:color w:val="000000" w:themeColor="text1"/>
                <w:sz w:val="18"/>
                <w:szCs w:val="18"/>
                <w:lang w:val="fr-FR"/>
              </w:rPr>
              <w:t>Les programmes Savanes</w:t>
            </w:r>
            <w:r w:rsidR="0057711E" w:rsidRPr="00E72190">
              <w:rPr>
                <w:rFonts w:asciiTheme="minorHAnsi" w:hAnsiTheme="minorHAnsi" w:cstheme="minorHAnsi"/>
                <w:color w:val="000000" w:themeColor="text1"/>
                <w:sz w:val="18"/>
                <w:szCs w:val="18"/>
                <w:lang w:val="fr-FR"/>
              </w:rPr>
              <w:t xml:space="preserve">, </w:t>
            </w:r>
            <w:r w:rsidRPr="00E72190">
              <w:rPr>
                <w:rFonts w:asciiTheme="minorHAnsi" w:hAnsiTheme="minorHAnsi" w:cstheme="minorHAnsi"/>
                <w:color w:val="000000" w:themeColor="text1"/>
                <w:sz w:val="18"/>
                <w:szCs w:val="18"/>
                <w:lang w:val="fr-FR"/>
              </w:rPr>
              <w:t>PGDF</w:t>
            </w:r>
            <w:r w:rsidR="0057711E" w:rsidRPr="00E72190">
              <w:rPr>
                <w:rFonts w:asciiTheme="minorHAnsi" w:hAnsiTheme="minorHAnsi" w:cstheme="minorHAnsi"/>
                <w:color w:val="000000" w:themeColor="text1"/>
                <w:sz w:val="18"/>
                <w:szCs w:val="18"/>
                <w:lang w:val="fr-FR"/>
              </w:rPr>
              <w:t xml:space="preserve"> et PIREDD Maniema</w:t>
            </w:r>
            <w:r w:rsidRPr="00E72190">
              <w:rPr>
                <w:rFonts w:asciiTheme="minorHAnsi" w:hAnsiTheme="minorHAnsi" w:cstheme="minorHAnsi"/>
                <w:color w:val="000000" w:themeColor="text1"/>
                <w:sz w:val="18"/>
                <w:szCs w:val="18"/>
                <w:lang w:val="fr-FR"/>
              </w:rPr>
              <w:t xml:space="preserve"> verront leur démarrage effectif lors du </w:t>
            </w:r>
            <w:r w:rsidR="0057711E" w:rsidRPr="00E72190">
              <w:rPr>
                <w:rFonts w:asciiTheme="minorHAnsi" w:hAnsiTheme="minorHAnsi" w:cstheme="minorHAnsi"/>
                <w:color w:val="000000" w:themeColor="text1"/>
                <w:sz w:val="18"/>
                <w:szCs w:val="18"/>
                <w:lang w:val="fr-FR"/>
              </w:rPr>
              <w:t>premier</w:t>
            </w:r>
            <w:r w:rsidRPr="00E72190">
              <w:rPr>
                <w:rFonts w:asciiTheme="minorHAnsi" w:hAnsiTheme="minorHAnsi" w:cstheme="minorHAnsi"/>
                <w:color w:val="000000" w:themeColor="text1"/>
                <w:sz w:val="18"/>
                <w:szCs w:val="18"/>
                <w:lang w:val="fr-FR"/>
              </w:rPr>
              <w:t xml:space="preserve"> semestre 202</w:t>
            </w:r>
            <w:r w:rsidR="0057711E" w:rsidRPr="00E72190">
              <w:rPr>
                <w:rFonts w:asciiTheme="minorHAnsi" w:hAnsiTheme="minorHAnsi" w:cstheme="minorHAnsi"/>
                <w:color w:val="000000" w:themeColor="text1"/>
                <w:sz w:val="18"/>
                <w:szCs w:val="18"/>
                <w:lang w:val="fr-FR"/>
              </w:rPr>
              <w:t>1.</w:t>
            </w:r>
            <w:r w:rsidRPr="00E72190">
              <w:rPr>
                <w:rFonts w:asciiTheme="minorHAnsi" w:hAnsiTheme="minorHAnsi" w:cstheme="minorHAnsi"/>
                <w:color w:val="000000" w:themeColor="text1"/>
                <w:sz w:val="18"/>
                <w:szCs w:val="18"/>
                <w:lang w:val="fr-FR"/>
              </w:rPr>
              <w:t xml:space="preserve"> </w:t>
            </w:r>
          </w:p>
        </w:tc>
      </w:tr>
      <w:tr w:rsidR="007F41BE" w:rsidRPr="00E72190" w14:paraId="741EEDAD" w14:textId="77777777" w:rsidTr="00F55844">
        <w:trPr>
          <w:trHeight w:val="1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EF04607" w14:textId="7629BCD7" w:rsidR="007F41BE" w:rsidRPr="00E72190" w:rsidRDefault="007F41BE"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Nombre de rapports de suivi soumis</w:t>
            </w:r>
          </w:p>
          <w:p w14:paraId="4E66D923" w14:textId="77777777" w:rsidR="007F41BE" w:rsidRPr="00E72190" w:rsidRDefault="007F41BE" w:rsidP="00FE359B">
            <w:pPr>
              <w:spacing w:after="120" w:line="276" w:lineRule="auto"/>
              <w:ind w:left="0" w:firstLine="0"/>
              <w:jc w:val="left"/>
              <w:rPr>
                <w:rFonts w:asciiTheme="minorHAnsi" w:hAnsiTheme="minorHAnsi" w:cstheme="minorHAnsi"/>
                <w:sz w:val="18"/>
                <w:szCs w:val="18"/>
              </w:rPr>
            </w:pPr>
          </w:p>
        </w:tc>
        <w:tc>
          <w:tcPr>
            <w:tcW w:w="1276" w:type="dxa"/>
            <w:vAlign w:val="center"/>
          </w:tcPr>
          <w:p w14:paraId="1EE709CE" w14:textId="1BCF05B2"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Zéro </w:t>
            </w:r>
          </w:p>
          <w:p w14:paraId="5AA4E59C"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1343" w:type="dxa"/>
            <w:vAlign w:val="center"/>
          </w:tcPr>
          <w:p w14:paraId="1865AF68" w14:textId="334B3EFC"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9 rapports annuels dont le rapport consolidé du fonds</w:t>
            </w:r>
          </w:p>
        </w:tc>
        <w:tc>
          <w:tcPr>
            <w:tcW w:w="1645" w:type="dxa"/>
            <w:vAlign w:val="center"/>
          </w:tcPr>
          <w:p w14:paraId="0B35DE8D" w14:textId="0FB95E5A"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15 rapports annuels des agences d’exécution reçus fin 2019 / début 2020</w:t>
            </w:r>
          </w:p>
        </w:tc>
        <w:tc>
          <w:tcPr>
            <w:tcW w:w="1645" w:type="dxa"/>
            <w:vAlign w:val="center"/>
          </w:tcPr>
          <w:p w14:paraId="743A89EC" w14:textId="500C8422"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14 rapports annuels dont le rapport consolidé du fonds 2020 et au moins 4 missions </w:t>
            </w:r>
            <w:r w:rsidRPr="00E72190">
              <w:rPr>
                <w:rFonts w:asciiTheme="minorHAnsi" w:hAnsiTheme="minorHAnsi" w:cstheme="minorHAnsi"/>
                <w:sz w:val="18"/>
                <w:szCs w:val="18"/>
              </w:rPr>
              <w:lastRenderedPageBreak/>
              <w:t>d'évaluation des PIREDD</w:t>
            </w:r>
          </w:p>
          <w:p w14:paraId="04CA22CA"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3097FF8"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c>
          <w:tcPr>
            <w:tcW w:w="1980" w:type="dxa"/>
            <w:vAlign w:val="center"/>
          </w:tcPr>
          <w:p w14:paraId="25F4130C" w14:textId="77777777" w:rsidR="007F41BE" w:rsidRDefault="00DC01E7"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lastRenderedPageBreak/>
              <w:t>Six</w:t>
            </w:r>
            <w:r w:rsidR="007F41BE" w:rsidRPr="00E72190">
              <w:rPr>
                <w:rFonts w:asciiTheme="minorHAnsi" w:hAnsiTheme="minorHAnsi" w:cstheme="minorHAnsi"/>
                <w:sz w:val="18"/>
                <w:szCs w:val="18"/>
              </w:rPr>
              <w:t xml:space="preserve"> missions d’évaluation des PIREDD </w:t>
            </w:r>
            <w:r w:rsidR="004236DD" w:rsidRPr="00E72190">
              <w:rPr>
                <w:rFonts w:asciiTheme="minorHAnsi" w:hAnsiTheme="minorHAnsi" w:cstheme="minorHAnsi"/>
                <w:sz w:val="18"/>
                <w:szCs w:val="18"/>
              </w:rPr>
              <w:t>(</w:t>
            </w:r>
            <w:r w:rsidR="007F41BE" w:rsidRPr="00E72190">
              <w:rPr>
                <w:rFonts w:asciiTheme="minorHAnsi" w:hAnsiTheme="minorHAnsi" w:cstheme="minorHAnsi"/>
                <w:sz w:val="18"/>
                <w:szCs w:val="18"/>
              </w:rPr>
              <w:t>Equateur, Sud Ubangi</w:t>
            </w:r>
            <w:r w:rsidR="003C5661" w:rsidRPr="00E72190">
              <w:rPr>
                <w:rFonts w:asciiTheme="minorHAnsi" w:hAnsiTheme="minorHAnsi" w:cstheme="minorHAnsi"/>
                <w:sz w:val="18"/>
                <w:szCs w:val="18"/>
              </w:rPr>
              <w:t xml:space="preserve">, </w:t>
            </w:r>
            <w:proofErr w:type="spellStart"/>
            <w:r w:rsidR="007F41BE" w:rsidRPr="00E72190">
              <w:rPr>
                <w:rFonts w:asciiTheme="minorHAnsi" w:hAnsiTheme="minorHAnsi" w:cstheme="minorHAnsi"/>
                <w:sz w:val="18"/>
                <w:szCs w:val="18"/>
              </w:rPr>
              <w:t>Mongala</w:t>
            </w:r>
            <w:proofErr w:type="spellEnd"/>
            <w:r w:rsidR="003C5661" w:rsidRPr="00E72190">
              <w:rPr>
                <w:rFonts w:asciiTheme="minorHAnsi" w:hAnsiTheme="minorHAnsi" w:cstheme="minorHAnsi"/>
                <w:sz w:val="18"/>
                <w:szCs w:val="18"/>
              </w:rPr>
              <w:t>, Mai-</w:t>
            </w:r>
            <w:proofErr w:type="spellStart"/>
            <w:r w:rsidR="003C5661" w:rsidRPr="00E72190">
              <w:rPr>
                <w:rFonts w:asciiTheme="minorHAnsi" w:hAnsiTheme="minorHAnsi" w:cstheme="minorHAnsi"/>
                <w:sz w:val="18"/>
                <w:szCs w:val="18"/>
              </w:rPr>
              <w:t>Ndombe</w:t>
            </w:r>
            <w:proofErr w:type="spellEnd"/>
            <w:r w:rsidR="003C5661" w:rsidRPr="00E72190">
              <w:rPr>
                <w:rFonts w:asciiTheme="minorHAnsi" w:hAnsiTheme="minorHAnsi" w:cstheme="minorHAnsi"/>
                <w:sz w:val="18"/>
                <w:szCs w:val="18"/>
              </w:rPr>
              <w:t xml:space="preserve">, Kwilu et </w:t>
            </w:r>
            <w:r w:rsidR="00440838" w:rsidRPr="00E72190">
              <w:rPr>
                <w:rFonts w:asciiTheme="minorHAnsi" w:hAnsiTheme="minorHAnsi" w:cstheme="minorHAnsi"/>
                <w:sz w:val="18"/>
                <w:szCs w:val="18"/>
              </w:rPr>
              <w:t>Oriental</w:t>
            </w:r>
            <w:r w:rsidR="004236DD" w:rsidRPr="00E72190">
              <w:rPr>
                <w:rFonts w:asciiTheme="minorHAnsi" w:hAnsiTheme="minorHAnsi" w:cstheme="minorHAnsi"/>
                <w:sz w:val="18"/>
                <w:szCs w:val="18"/>
              </w:rPr>
              <w:t xml:space="preserve">) en plus d’une </w:t>
            </w:r>
            <w:r w:rsidR="004236DD" w:rsidRPr="00E72190">
              <w:rPr>
                <w:rFonts w:asciiTheme="minorHAnsi" w:hAnsiTheme="minorHAnsi" w:cstheme="minorHAnsi"/>
                <w:sz w:val="18"/>
                <w:szCs w:val="18"/>
              </w:rPr>
              <w:lastRenderedPageBreak/>
              <w:t>mission de suivi de PROMIS ont été réalisées.</w:t>
            </w:r>
          </w:p>
          <w:p w14:paraId="1E7F0EF5" w14:textId="1F8B7E11" w:rsidR="009E65F7" w:rsidRPr="00E72190" w:rsidRDefault="009E65F7"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rPr>
              <w:t>En ce qui concerne les rapports annuels 2019 des programmes, 15 ont été soumis et le rapport consolidé du fonds a également été finalisé.</w:t>
            </w:r>
          </w:p>
        </w:tc>
        <w:tc>
          <w:tcPr>
            <w:tcW w:w="1382" w:type="dxa"/>
            <w:vAlign w:val="center"/>
          </w:tcPr>
          <w:p w14:paraId="0B6D99E3" w14:textId="422E1ACE" w:rsidR="007F41BE" w:rsidRPr="00E72190" w:rsidRDefault="001F37CF"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lastRenderedPageBreak/>
              <w:t>100</w:t>
            </w:r>
            <w:r w:rsidR="007F41BE" w:rsidRPr="00E72190">
              <w:rPr>
                <w:rFonts w:asciiTheme="minorHAnsi" w:hAnsiTheme="minorHAnsi" w:cstheme="minorHAnsi"/>
                <w:color w:val="000000" w:themeColor="text1"/>
                <w:sz w:val="18"/>
                <w:szCs w:val="18"/>
                <w:lang w:val="fr-FR"/>
              </w:rPr>
              <w:t>%</w:t>
            </w:r>
          </w:p>
        </w:tc>
        <w:tc>
          <w:tcPr>
            <w:tcW w:w="1417" w:type="dxa"/>
            <w:vAlign w:val="center"/>
          </w:tcPr>
          <w:p w14:paraId="56EC8ABD" w14:textId="4A087391"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en-GB"/>
              </w:rPr>
            </w:pPr>
          </w:p>
        </w:tc>
        <w:tc>
          <w:tcPr>
            <w:tcW w:w="2070" w:type="dxa"/>
            <w:vAlign w:val="center"/>
          </w:tcPr>
          <w:p w14:paraId="06B54B85" w14:textId="5A02D9E9"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72190">
              <w:rPr>
                <w:rFonts w:asciiTheme="minorHAnsi" w:hAnsiTheme="minorHAnsi" w:cstheme="minorHAnsi"/>
                <w:color w:val="000000" w:themeColor="text1"/>
                <w:sz w:val="18"/>
                <w:szCs w:val="18"/>
              </w:rPr>
              <w:t>Le pourcentage de réalisation ne concerne que les missions d’évaluation des PIREDD.</w:t>
            </w:r>
          </w:p>
        </w:tc>
      </w:tr>
      <w:tr w:rsidR="007F41BE" w:rsidRPr="00E72190" w14:paraId="4FABF7A5" w14:textId="77777777" w:rsidTr="00F5584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522754C" w14:textId="77777777" w:rsidR="007F41BE" w:rsidRPr="00E72190" w:rsidRDefault="007F41BE" w:rsidP="00FE359B">
            <w:pPr>
              <w:spacing w:after="120" w:line="276" w:lineRule="auto"/>
              <w:ind w:left="0" w:firstLine="0"/>
              <w:jc w:val="left"/>
              <w:rPr>
                <w:rFonts w:asciiTheme="minorHAnsi" w:hAnsiTheme="minorHAnsi" w:cstheme="minorHAnsi"/>
                <w:sz w:val="18"/>
                <w:szCs w:val="18"/>
              </w:rPr>
            </w:pPr>
          </w:p>
          <w:p w14:paraId="55FAB502" w14:textId="3A3E7493" w:rsidR="007F41BE" w:rsidRPr="00E72190" w:rsidRDefault="007F41BE"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Outils de suivi de la programmation développés et mis à jour dont la LOI</w:t>
            </w:r>
          </w:p>
          <w:p w14:paraId="6191072C" w14:textId="1D2FCB43" w:rsidR="007F41BE" w:rsidRPr="00E72190" w:rsidRDefault="007F41BE" w:rsidP="00FE359B">
            <w:pPr>
              <w:spacing w:after="120" w:line="276" w:lineRule="auto"/>
              <w:ind w:left="0" w:firstLine="0"/>
              <w:jc w:val="left"/>
              <w:rPr>
                <w:rFonts w:asciiTheme="minorHAnsi" w:hAnsiTheme="minorHAnsi" w:cstheme="minorHAnsi"/>
                <w:sz w:val="18"/>
                <w:szCs w:val="18"/>
              </w:rPr>
            </w:pPr>
          </w:p>
        </w:tc>
        <w:tc>
          <w:tcPr>
            <w:tcW w:w="1276" w:type="dxa"/>
            <w:vAlign w:val="center"/>
          </w:tcPr>
          <w:p w14:paraId="02415496" w14:textId="58F2A84F"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Draft de matrice de gestion des risques ; cadre de résultat du Plan d'Investissement ; indicateurs de CAFI </w:t>
            </w:r>
          </w:p>
          <w:p w14:paraId="13CD109C" w14:textId="77777777"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1343" w:type="dxa"/>
            <w:vAlign w:val="center"/>
          </w:tcPr>
          <w:p w14:paraId="73E32EA2" w14:textId="45E6742E"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Suivi </w:t>
            </w:r>
            <w:r w:rsidR="00D71948" w:rsidRPr="00E72190">
              <w:rPr>
                <w:rFonts w:asciiTheme="minorHAnsi" w:hAnsiTheme="minorHAnsi" w:cstheme="minorHAnsi"/>
                <w:sz w:val="18"/>
                <w:szCs w:val="18"/>
              </w:rPr>
              <w:t>géoréférencé</w:t>
            </w:r>
            <w:r w:rsidRPr="00E72190">
              <w:rPr>
                <w:rFonts w:asciiTheme="minorHAnsi" w:hAnsiTheme="minorHAnsi" w:cstheme="minorHAnsi"/>
                <w:sz w:val="18"/>
                <w:szCs w:val="18"/>
              </w:rPr>
              <w:t xml:space="preserve"> et informatisé du portefeuille mis en place, matrice de suivi des Jalons mise à jour de manière trimestrielle</w:t>
            </w:r>
          </w:p>
        </w:tc>
        <w:tc>
          <w:tcPr>
            <w:tcW w:w="1645" w:type="dxa"/>
            <w:vAlign w:val="center"/>
          </w:tcPr>
          <w:p w14:paraId="31994580" w14:textId="5332C646" w:rsidR="007F41BE" w:rsidRPr="00E72190" w:rsidRDefault="00F62C76"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N/A</w:t>
            </w:r>
          </w:p>
        </w:tc>
        <w:tc>
          <w:tcPr>
            <w:tcW w:w="1645" w:type="dxa"/>
            <w:vAlign w:val="center"/>
          </w:tcPr>
          <w:p w14:paraId="6C428166" w14:textId="2CA784AA"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Suivi géoréférencé et informatisé du portefeuille mis en place</w:t>
            </w:r>
          </w:p>
          <w:p w14:paraId="3D02DA2F" w14:textId="77777777"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1980" w:type="dxa"/>
            <w:vAlign w:val="center"/>
          </w:tcPr>
          <w:p w14:paraId="317908AE" w14:textId="549956E1"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r w:rsidRPr="00E72190">
              <w:rPr>
                <w:rFonts w:asciiTheme="minorHAnsi" w:hAnsiTheme="minorHAnsi" w:cstheme="minorHAnsi"/>
                <w:sz w:val="18"/>
                <w:szCs w:val="18"/>
              </w:rPr>
              <w:t>Les TDR pour l’outil de géoréférencement ont été lancés</w:t>
            </w:r>
            <w:r w:rsidR="00F42ACC" w:rsidRPr="00E72190">
              <w:rPr>
                <w:rFonts w:asciiTheme="minorHAnsi" w:hAnsiTheme="minorHAnsi" w:cstheme="minorHAnsi"/>
                <w:sz w:val="18"/>
                <w:szCs w:val="18"/>
              </w:rPr>
              <w:t xml:space="preserve"> et la firme a été identifiée</w:t>
            </w:r>
            <w:r w:rsidRPr="00E72190">
              <w:rPr>
                <w:rFonts w:asciiTheme="minorHAnsi" w:hAnsiTheme="minorHAnsi" w:cstheme="minorHAnsi"/>
                <w:sz w:val="18"/>
                <w:szCs w:val="18"/>
              </w:rPr>
              <w:t xml:space="preserve"> ; les TDR standards de missions PIREDD ont été approuvés ; </w:t>
            </w:r>
            <w:r w:rsidR="005B41AC" w:rsidRPr="00E72190">
              <w:rPr>
                <w:rFonts w:asciiTheme="minorHAnsi" w:hAnsiTheme="minorHAnsi" w:cstheme="minorHAnsi"/>
                <w:sz w:val="18"/>
                <w:szCs w:val="18"/>
              </w:rPr>
              <w:t>dix</w:t>
            </w:r>
            <w:r w:rsidRPr="00E72190">
              <w:rPr>
                <w:rFonts w:asciiTheme="minorHAnsi" w:hAnsiTheme="minorHAnsi" w:cstheme="minorHAnsi"/>
                <w:sz w:val="18"/>
                <w:szCs w:val="18"/>
              </w:rPr>
              <w:t xml:space="preserve"> missions de suivi ont été effectuées </w:t>
            </w:r>
            <w:r w:rsidR="00442808" w:rsidRPr="00E72190">
              <w:rPr>
                <w:rFonts w:asciiTheme="minorHAnsi" w:hAnsiTheme="minorHAnsi" w:cstheme="minorHAnsi"/>
                <w:sz w:val="18"/>
                <w:szCs w:val="18"/>
              </w:rPr>
              <w:t xml:space="preserve">(pour tous les six PIREDD opérationnels et pour PROMIS). </w:t>
            </w:r>
          </w:p>
        </w:tc>
        <w:tc>
          <w:tcPr>
            <w:tcW w:w="1382" w:type="dxa"/>
            <w:vAlign w:val="center"/>
          </w:tcPr>
          <w:p w14:paraId="0B4EB941" w14:textId="428F256C" w:rsidR="007F41BE" w:rsidRPr="00E72190" w:rsidRDefault="0082297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~50</w:t>
            </w:r>
            <w:r w:rsidR="007F41BE" w:rsidRPr="00E72190">
              <w:rPr>
                <w:rFonts w:asciiTheme="minorHAnsi" w:hAnsiTheme="minorHAnsi" w:cstheme="minorHAnsi"/>
                <w:color w:val="000000" w:themeColor="text1"/>
                <w:sz w:val="18"/>
                <w:szCs w:val="18"/>
                <w:lang w:val="fr-FR"/>
              </w:rPr>
              <w:t>%</w:t>
            </w:r>
          </w:p>
        </w:tc>
        <w:tc>
          <w:tcPr>
            <w:tcW w:w="1417" w:type="dxa"/>
            <w:vAlign w:val="center"/>
          </w:tcPr>
          <w:p w14:paraId="7125745E" w14:textId="22CEECC0"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TDR sur l’outil de géoréférencement</w:t>
            </w:r>
          </w:p>
        </w:tc>
        <w:tc>
          <w:tcPr>
            <w:tcW w:w="2070" w:type="dxa"/>
            <w:vAlign w:val="center"/>
          </w:tcPr>
          <w:p w14:paraId="6625B55F" w14:textId="320A6D6D" w:rsidR="007F41BE" w:rsidRPr="00E72190" w:rsidRDefault="00E56886"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 xml:space="preserve">Le processus de contractualisation devra être repris après avoir été </w:t>
            </w:r>
            <w:r w:rsidR="00832ACF" w:rsidRPr="00E72190">
              <w:rPr>
                <w:rFonts w:asciiTheme="minorHAnsi" w:hAnsiTheme="minorHAnsi" w:cstheme="minorHAnsi"/>
                <w:sz w:val="18"/>
                <w:szCs w:val="18"/>
              </w:rPr>
              <w:t xml:space="preserve">temporairement </w:t>
            </w:r>
            <w:r w:rsidR="00D71948" w:rsidRPr="00E72190">
              <w:rPr>
                <w:rFonts w:asciiTheme="minorHAnsi" w:hAnsiTheme="minorHAnsi" w:cstheme="minorHAnsi"/>
                <w:sz w:val="18"/>
                <w:szCs w:val="18"/>
              </w:rPr>
              <w:t>suspend</w:t>
            </w:r>
            <w:r w:rsidR="00F93A97" w:rsidRPr="00E72190">
              <w:rPr>
                <w:rFonts w:asciiTheme="minorHAnsi" w:hAnsiTheme="minorHAnsi" w:cstheme="minorHAnsi"/>
                <w:sz w:val="18"/>
                <w:szCs w:val="18"/>
              </w:rPr>
              <w:t>u</w:t>
            </w:r>
            <w:r w:rsidR="00370D04">
              <w:rPr>
                <w:rFonts w:asciiTheme="minorHAnsi" w:hAnsiTheme="minorHAnsi" w:cstheme="minorHAnsi"/>
                <w:sz w:val="18"/>
                <w:szCs w:val="18"/>
              </w:rPr>
              <w:t xml:space="preserve"> pour cause de sous-budgétisation. </w:t>
            </w:r>
          </w:p>
        </w:tc>
      </w:tr>
      <w:tr w:rsidR="007F41BE" w:rsidRPr="00E72190" w14:paraId="60E1CE08" w14:textId="77777777" w:rsidTr="00F55844">
        <w:trPr>
          <w:trHeight w:val="1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34851A1" w14:textId="29D9C66F" w:rsidR="007F41BE" w:rsidRPr="00E72190" w:rsidRDefault="007F41BE"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 xml:space="preserve">Classification des programmes selon les </w:t>
            </w:r>
            <w:r w:rsidRPr="00E72190">
              <w:rPr>
                <w:rFonts w:asciiTheme="minorHAnsi" w:hAnsiTheme="minorHAnsi" w:cstheme="minorHAnsi"/>
                <w:sz w:val="18"/>
                <w:szCs w:val="18"/>
              </w:rPr>
              <w:lastRenderedPageBreak/>
              <w:t>indicateurs de performance du FONAREDD (dont taux de décaissement et genre)</w:t>
            </w:r>
          </w:p>
        </w:tc>
        <w:tc>
          <w:tcPr>
            <w:tcW w:w="1276" w:type="dxa"/>
            <w:vAlign w:val="center"/>
          </w:tcPr>
          <w:p w14:paraId="58705B6A" w14:textId="141F4473"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lastRenderedPageBreak/>
              <w:t xml:space="preserve">Pas de système de classification de </w:t>
            </w:r>
            <w:r w:rsidRPr="00E72190">
              <w:rPr>
                <w:rFonts w:asciiTheme="minorHAnsi" w:hAnsiTheme="minorHAnsi" w:cstheme="minorHAnsi"/>
                <w:sz w:val="18"/>
                <w:szCs w:val="18"/>
              </w:rPr>
              <w:lastRenderedPageBreak/>
              <w:t>performance des programmes</w:t>
            </w:r>
          </w:p>
        </w:tc>
        <w:tc>
          <w:tcPr>
            <w:tcW w:w="1343" w:type="dxa"/>
            <w:vAlign w:val="center"/>
          </w:tcPr>
          <w:p w14:paraId="099B26B3" w14:textId="1B6B8FAC"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lastRenderedPageBreak/>
              <w:t xml:space="preserve">4 Programmes au minimum classifiés en vert / </w:t>
            </w:r>
            <w:r w:rsidRPr="00E72190">
              <w:rPr>
                <w:rFonts w:asciiTheme="minorHAnsi" w:hAnsiTheme="minorHAnsi" w:cstheme="minorHAnsi"/>
                <w:sz w:val="18"/>
                <w:szCs w:val="18"/>
              </w:rPr>
              <w:lastRenderedPageBreak/>
              <w:t>programmes performants</w:t>
            </w:r>
          </w:p>
        </w:tc>
        <w:tc>
          <w:tcPr>
            <w:tcW w:w="1645" w:type="dxa"/>
            <w:vAlign w:val="center"/>
          </w:tcPr>
          <w:p w14:paraId="497D2410" w14:textId="04D916B6"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lastRenderedPageBreak/>
              <w:t xml:space="preserve">1 programme classifié en vert dans le Rapport </w:t>
            </w:r>
            <w:r w:rsidRPr="00E72190">
              <w:rPr>
                <w:rFonts w:asciiTheme="minorHAnsi" w:hAnsiTheme="minorHAnsi" w:cstheme="minorHAnsi"/>
                <w:sz w:val="18"/>
                <w:szCs w:val="18"/>
              </w:rPr>
              <w:lastRenderedPageBreak/>
              <w:t>annuel 2019 du FONAREDD</w:t>
            </w:r>
          </w:p>
        </w:tc>
        <w:tc>
          <w:tcPr>
            <w:tcW w:w="1645" w:type="dxa"/>
            <w:vAlign w:val="center"/>
          </w:tcPr>
          <w:p w14:paraId="449C8076" w14:textId="600C0DE0"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2F8F513" w14:textId="0E91BB9C"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Système de classification des programmes mis </w:t>
            </w:r>
            <w:r w:rsidRPr="00E72190">
              <w:rPr>
                <w:rFonts w:asciiTheme="minorHAnsi" w:hAnsiTheme="minorHAnsi" w:cstheme="minorHAnsi"/>
                <w:sz w:val="18"/>
                <w:szCs w:val="18"/>
              </w:rPr>
              <w:lastRenderedPageBreak/>
              <w:t>en place et mécanisme de gestion des programmes à risques effectif</w:t>
            </w:r>
          </w:p>
          <w:p w14:paraId="696FC7C0"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c>
          <w:tcPr>
            <w:tcW w:w="1980" w:type="dxa"/>
            <w:vAlign w:val="center"/>
          </w:tcPr>
          <w:p w14:paraId="1D095711" w14:textId="772CF0EA"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lastRenderedPageBreak/>
              <w:t>Système de neuf critères de performance</w:t>
            </w:r>
            <w:r w:rsidR="003D4711" w:rsidRPr="00E72190">
              <w:rPr>
                <w:rFonts w:asciiTheme="minorHAnsi" w:hAnsiTheme="minorHAnsi" w:cstheme="minorHAnsi"/>
                <w:sz w:val="18"/>
                <w:szCs w:val="18"/>
              </w:rPr>
              <w:t xml:space="preserve"> (dont le genre)</w:t>
            </w:r>
            <w:r w:rsidRPr="00E72190">
              <w:rPr>
                <w:rFonts w:asciiTheme="minorHAnsi" w:hAnsiTheme="minorHAnsi" w:cstheme="minorHAnsi"/>
                <w:sz w:val="18"/>
                <w:szCs w:val="18"/>
              </w:rPr>
              <w:t xml:space="preserve"> mis en place et </w:t>
            </w:r>
            <w:r w:rsidRPr="00E72190">
              <w:rPr>
                <w:rFonts w:asciiTheme="minorHAnsi" w:hAnsiTheme="minorHAnsi" w:cstheme="minorHAnsi"/>
                <w:sz w:val="18"/>
                <w:szCs w:val="18"/>
              </w:rPr>
              <w:lastRenderedPageBreak/>
              <w:t>employé dans le Rapport annuel 2019. Sous-critères développés vers la fin du premier semestre 2020, pour utilisation dans le prochain rapport annuel.</w:t>
            </w:r>
          </w:p>
          <w:p w14:paraId="004EED37" w14:textId="2197391A"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Les programmes à risques ont été discutés en CT</w:t>
            </w:r>
            <w:r w:rsidR="004C33F3" w:rsidRPr="00E72190">
              <w:rPr>
                <w:rFonts w:asciiTheme="minorHAnsi" w:hAnsiTheme="minorHAnsi" w:cstheme="minorHAnsi"/>
                <w:sz w:val="18"/>
                <w:szCs w:val="18"/>
              </w:rPr>
              <w:t xml:space="preserve"> et en COPIL.  </w:t>
            </w:r>
            <w:r w:rsidRPr="00E72190">
              <w:rPr>
                <w:rFonts w:asciiTheme="minorHAnsi" w:hAnsiTheme="minorHAnsi" w:cstheme="minorHAnsi"/>
                <w:sz w:val="18"/>
                <w:szCs w:val="18"/>
              </w:rPr>
              <w:t xml:space="preserve">  </w:t>
            </w:r>
          </w:p>
        </w:tc>
        <w:tc>
          <w:tcPr>
            <w:tcW w:w="1382" w:type="dxa"/>
            <w:vAlign w:val="center"/>
          </w:tcPr>
          <w:p w14:paraId="6EEF1000" w14:textId="21BDFAC4" w:rsidR="007F41BE" w:rsidRPr="00E72190" w:rsidRDefault="003D4711"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lastRenderedPageBreak/>
              <w:t>~</w:t>
            </w:r>
            <w:r w:rsidR="007F41BE" w:rsidRPr="00E72190">
              <w:rPr>
                <w:rFonts w:asciiTheme="minorHAnsi" w:hAnsiTheme="minorHAnsi" w:cstheme="minorHAnsi"/>
                <w:color w:val="000000" w:themeColor="text1"/>
                <w:sz w:val="18"/>
                <w:szCs w:val="18"/>
                <w:lang w:val="fr-FR"/>
              </w:rPr>
              <w:t>60%</w:t>
            </w:r>
          </w:p>
        </w:tc>
        <w:tc>
          <w:tcPr>
            <w:tcW w:w="1417" w:type="dxa"/>
            <w:vAlign w:val="center"/>
          </w:tcPr>
          <w:p w14:paraId="034CB458" w14:textId="31AA0804"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Rapport annuel 2019 ; draft du Manuel de suivi et évaluation ; </w:t>
            </w:r>
            <w:r w:rsidRPr="00E72190">
              <w:rPr>
                <w:rFonts w:asciiTheme="minorHAnsi" w:hAnsiTheme="minorHAnsi" w:cstheme="minorHAnsi"/>
                <w:color w:val="000000" w:themeColor="text1"/>
                <w:sz w:val="18"/>
                <w:szCs w:val="18"/>
                <w:lang w:val="fr-FR"/>
              </w:rPr>
              <w:lastRenderedPageBreak/>
              <w:t>communiqué du CT30</w:t>
            </w:r>
          </w:p>
        </w:tc>
        <w:tc>
          <w:tcPr>
            <w:tcW w:w="2070" w:type="dxa"/>
            <w:vAlign w:val="center"/>
          </w:tcPr>
          <w:p w14:paraId="6445B29B" w14:textId="5B259E86" w:rsidR="007F41BE" w:rsidRPr="00E72190" w:rsidRDefault="006737D6"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lastRenderedPageBreak/>
              <w:t xml:space="preserve">Le COPIL10 a demandé que </w:t>
            </w:r>
            <w:r w:rsidRPr="00E72190">
              <w:rPr>
                <w:rFonts w:asciiTheme="minorHAnsi" w:hAnsiTheme="minorHAnsi" w:cstheme="minorHAnsi"/>
                <w:sz w:val="18"/>
                <w:szCs w:val="18"/>
              </w:rPr>
              <w:t xml:space="preserve">des propositions soient développées sur le devenir des </w:t>
            </w:r>
            <w:r w:rsidRPr="00E72190">
              <w:rPr>
                <w:rFonts w:asciiTheme="minorHAnsi" w:hAnsiTheme="minorHAnsi" w:cstheme="minorHAnsi"/>
                <w:sz w:val="18"/>
                <w:szCs w:val="18"/>
              </w:rPr>
              <w:lastRenderedPageBreak/>
              <w:t>programmes dont la performance est cotée faible sur 2 ou 3 exercices successifs</w:t>
            </w:r>
            <w:r w:rsidRPr="00E72190">
              <w:rPr>
                <w:rFonts w:asciiTheme="minorHAnsi" w:hAnsiTheme="minorHAnsi" w:cstheme="minorHAnsi"/>
                <w:color w:val="000000" w:themeColor="text1"/>
                <w:sz w:val="18"/>
                <w:szCs w:val="18"/>
                <w:lang w:val="fr-FR"/>
              </w:rPr>
              <w:t xml:space="preserve">. </w:t>
            </w:r>
          </w:p>
        </w:tc>
      </w:tr>
      <w:tr w:rsidR="007F41BE" w:rsidRPr="00E72190" w14:paraId="3B0D1B32" w14:textId="638B5AAE" w:rsidTr="00F5584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vAlign w:val="center"/>
          </w:tcPr>
          <w:p w14:paraId="4ACDBBCB"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r w:rsidRPr="00E72190">
              <w:rPr>
                <w:rFonts w:asciiTheme="minorHAnsi" w:hAnsiTheme="minorHAnsi" w:cstheme="minorHAnsi"/>
                <w:sz w:val="18"/>
                <w:szCs w:val="18"/>
              </w:rPr>
              <w:lastRenderedPageBreak/>
              <w:t xml:space="preserve"> </w:t>
            </w:r>
          </w:p>
          <w:p w14:paraId="07EA049A"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3E1DF27E"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1B6380A8"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10740DDD"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14BCDECE"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4F3E7EE7"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6399539D"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325F5641"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619D8848"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6357562A" w14:textId="77777777" w:rsidR="007F41BE" w:rsidRPr="00E72190" w:rsidRDefault="007F41BE" w:rsidP="00FE359B">
            <w:pPr>
              <w:spacing w:after="120" w:line="276" w:lineRule="auto"/>
              <w:ind w:left="0" w:firstLine="0"/>
              <w:jc w:val="left"/>
              <w:rPr>
                <w:rFonts w:asciiTheme="minorHAnsi" w:hAnsiTheme="minorHAnsi" w:cstheme="minorHAnsi"/>
                <w:b w:val="0"/>
                <w:bCs w:val="0"/>
                <w:sz w:val="18"/>
                <w:szCs w:val="18"/>
              </w:rPr>
            </w:pPr>
          </w:p>
          <w:p w14:paraId="3DED31F5" w14:textId="73822877" w:rsidR="007F41BE" w:rsidRPr="00E72190" w:rsidRDefault="007F41BE" w:rsidP="00FE359B">
            <w:pPr>
              <w:spacing w:after="120" w:line="276" w:lineRule="auto"/>
              <w:ind w:left="0" w:firstLine="0"/>
              <w:jc w:val="left"/>
              <w:rPr>
                <w:rFonts w:asciiTheme="minorHAnsi" w:hAnsiTheme="minorHAnsi" w:cstheme="minorHAnsi"/>
                <w:sz w:val="18"/>
                <w:szCs w:val="18"/>
              </w:rPr>
            </w:pPr>
          </w:p>
        </w:tc>
        <w:tc>
          <w:tcPr>
            <w:tcW w:w="1276" w:type="dxa"/>
            <w:shd w:val="clear" w:color="auto" w:fill="BFBFBF" w:themeFill="background1" w:themeFillShade="BF"/>
            <w:vAlign w:val="center"/>
          </w:tcPr>
          <w:p w14:paraId="4FA24664" w14:textId="77777777"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1343" w:type="dxa"/>
            <w:shd w:val="clear" w:color="auto" w:fill="BFBFBF" w:themeFill="background1" w:themeFillShade="BF"/>
            <w:vAlign w:val="center"/>
          </w:tcPr>
          <w:p w14:paraId="470DA139" w14:textId="77777777"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645" w:type="dxa"/>
            <w:shd w:val="clear" w:color="auto" w:fill="BFBFBF" w:themeFill="background1" w:themeFillShade="BF"/>
            <w:vAlign w:val="center"/>
          </w:tcPr>
          <w:p w14:paraId="284EC347" w14:textId="77777777"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645" w:type="dxa"/>
            <w:vAlign w:val="center"/>
          </w:tcPr>
          <w:p w14:paraId="43FD818C" w14:textId="60DD63E9"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Matrice de suivi des Jalons mise à jour de manière trimestrielle, matrice de suivi des recommandations de la revue annuelle mise à jour mensuellement</w:t>
            </w:r>
          </w:p>
        </w:tc>
        <w:tc>
          <w:tcPr>
            <w:tcW w:w="1980" w:type="dxa"/>
            <w:vAlign w:val="center"/>
          </w:tcPr>
          <w:p w14:paraId="6F5FA841" w14:textId="66D5690A"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fr-FR"/>
              </w:rPr>
            </w:pPr>
            <w:r w:rsidRPr="00E72190">
              <w:rPr>
                <w:rFonts w:asciiTheme="minorHAnsi" w:hAnsiTheme="minorHAnsi" w:cstheme="minorHAnsi"/>
                <w:sz w:val="18"/>
                <w:szCs w:val="18"/>
                <w:lang w:val="fr-FR"/>
              </w:rPr>
              <w:t xml:space="preserve">Réunions trimestrielles tenues avec les points focaux des ministères sectoriels, et la matrice de suivi des jalons a été mise à jour chaque fois.  </w:t>
            </w:r>
          </w:p>
        </w:tc>
        <w:tc>
          <w:tcPr>
            <w:tcW w:w="1382" w:type="dxa"/>
            <w:vAlign w:val="center"/>
          </w:tcPr>
          <w:p w14:paraId="43C6C1FF" w14:textId="5FF97A50"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100% </w:t>
            </w:r>
          </w:p>
        </w:tc>
        <w:tc>
          <w:tcPr>
            <w:tcW w:w="1417" w:type="dxa"/>
            <w:vAlign w:val="center"/>
          </w:tcPr>
          <w:p w14:paraId="4F51D238" w14:textId="709FBD9D" w:rsidR="007F41BE" w:rsidRPr="00E72190" w:rsidRDefault="00117865"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highlight w:val="yellow"/>
                <w:lang w:val="fr-FR"/>
              </w:rPr>
            </w:pPr>
            <w:r w:rsidRPr="00E72190">
              <w:rPr>
                <w:rFonts w:asciiTheme="minorHAnsi" w:hAnsiTheme="minorHAnsi" w:cstheme="minorHAnsi"/>
                <w:color w:val="000000" w:themeColor="text1"/>
                <w:sz w:val="18"/>
                <w:szCs w:val="18"/>
                <w:lang w:val="fr-FR"/>
              </w:rPr>
              <w:t>CR</w:t>
            </w:r>
            <w:r w:rsidR="007F41BE" w:rsidRPr="00E72190">
              <w:rPr>
                <w:rFonts w:asciiTheme="minorHAnsi" w:hAnsiTheme="minorHAnsi" w:cstheme="minorHAnsi"/>
                <w:color w:val="000000" w:themeColor="text1"/>
                <w:sz w:val="18"/>
                <w:szCs w:val="18"/>
                <w:lang w:val="fr-FR"/>
              </w:rPr>
              <w:t xml:space="preserve"> des réunions avec les points focaux</w:t>
            </w:r>
          </w:p>
        </w:tc>
        <w:tc>
          <w:tcPr>
            <w:tcW w:w="2070" w:type="dxa"/>
            <w:vAlign w:val="center"/>
          </w:tcPr>
          <w:p w14:paraId="7422C243" w14:textId="30AF475F" w:rsidR="007F41BE" w:rsidRPr="00E72190" w:rsidRDefault="007F41B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r>
      <w:tr w:rsidR="00747D10" w:rsidRPr="00E72190" w14:paraId="2B42A74B" w14:textId="77777777" w:rsidTr="00F55844">
        <w:trPr>
          <w:trHeight w:val="14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vAlign w:val="center"/>
          </w:tcPr>
          <w:p w14:paraId="04FE1616" w14:textId="77777777" w:rsidR="007F41BE" w:rsidRPr="00E72190" w:rsidRDefault="007F41BE" w:rsidP="00FE359B">
            <w:pPr>
              <w:spacing w:after="120" w:line="276" w:lineRule="auto"/>
              <w:ind w:left="0" w:firstLine="0"/>
              <w:jc w:val="left"/>
              <w:rPr>
                <w:rFonts w:asciiTheme="minorHAnsi" w:hAnsiTheme="minorHAnsi" w:cstheme="minorHAnsi"/>
                <w:sz w:val="18"/>
                <w:szCs w:val="18"/>
              </w:rPr>
            </w:pPr>
          </w:p>
        </w:tc>
        <w:tc>
          <w:tcPr>
            <w:tcW w:w="1276" w:type="dxa"/>
            <w:shd w:val="clear" w:color="auto" w:fill="BFBFBF" w:themeFill="background1" w:themeFillShade="BF"/>
            <w:vAlign w:val="center"/>
          </w:tcPr>
          <w:p w14:paraId="22A1ED23"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1343" w:type="dxa"/>
            <w:shd w:val="clear" w:color="auto" w:fill="BFBFBF" w:themeFill="background1" w:themeFillShade="BF"/>
            <w:vAlign w:val="center"/>
          </w:tcPr>
          <w:p w14:paraId="18C538B9"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645" w:type="dxa"/>
            <w:shd w:val="clear" w:color="auto" w:fill="BFBFBF" w:themeFill="background1" w:themeFillShade="BF"/>
            <w:vAlign w:val="center"/>
          </w:tcPr>
          <w:p w14:paraId="362F51DD"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645" w:type="dxa"/>
            <w:shd w:val="clear" w:color="auto" w:fill="BFBFBF" w:themeFill="background1" w:themeFillShade="BF"/>
            <w:vAlign w:val="center"/>
          </w:tcPr>
          <w:p w14:paraId="39131276" w14:textId="70A64844"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980" w:type="dxa"/>
            <w:shd w:val="clear" w:color="auto" w:fill="ED7D31" w:themeFill="accent2"/>
            <w:vAlign w:val="center"/>
          </w:tcPr>
          <w:p w14:paraId="2BB7FBEE" w14:textId="40CD642C"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fr-FR"/>
              </w:rPr>
            </w:pPr>
            <w:r w:rsidRPr="00E72190">
              <w:rPr>
                <w:rFonts w:asciiTheme="minorHAnsi" w:hAnsiTheme="minorHAnsi" w:cstheme="minorHAnsi"/>
                <w:b/>
                <w:bCs/>
                <w:sz w:val="18"/>
                <w:szCs w:val="18"/>
                <w:lang w:val="fr-FR"/>
              </w:rPr>
              <w:t>Pourcentage de réalisation globale du Sous-produit 1 :</w:t>
            </w:r>
          </w:p>
        </w:tc>
        <w:tc>
          <w:tcPr>
            <w:tcW w:w="1382" w:type="dxa"/>
            <w:shd w:val="clear" w:color="auto" w:fill="ED7D31" w:themeFill="accent2"/>
            <w:vAlign w:val="center"/>
          </w:tcPr>
          <w:p w14:paraId="4C48A2BE" w14:textId="709860E3" w:rsidR="007F41BE" w:rsidRPr="00E72190" w:rsidRDefault="00AA0BE1"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18"/>
                <w:szCs w:val="18"/>
                <w:lang w:val="fr-FR"/>
              </w:rPr>
            </w:pPr>
            <w:r w:rsidRPr="00D05671">
              <w:rPr>
                <w:rFonts w:asciiTheme="minorHAnsi" w:hAnsiTheme="minorHAnsi" w:cstheme="minorHAnsi"/>
                <w:b/>
                <w:bCs/>
                <w:color w:val="FF0000"/>
                <w:sz w:val="18"/>
                <w:szCs w:val="18"/>
                <w:lang w:val="fr-FR"/>
              </w:rPr>
              <w:t>10</w:t>
            </w:r>
            <w:r w:rsidR="002E7131" w:rsidRPr="00D05671">
              <w:rPr>
                <w:rFonts w:asciiTheme="minorHAnsi" w:hAnsiTheme="minorHAnsi" w:cstheme="minorHAnsi"/>
                <w:b/>
                <w:bCs/>
                <w:color w:val="FF0000"/>
                <w:sz w:val="18"/>
                <w:szCs w:val="18"/>
                <w:lang w:val="fr-FR"/>
              </w:rPr>
              <w:t>9</w:t>
            </w:r>
            <w:r w:rsidR="007F41BE" w:rsidRPr="00E72190">
              <w:rPr>
                <w:rFonts w:asciiTheme="minorHAnsi" w:hAnsiTheme="minorHAnsi" w:cstheme="minorHAnsi"/>
                <w:b/>
                <w:bCs/>
                <w:color w:val="000000" w:themeColor="text1"/>
                <w:sz w:val="18"/>
                <w:szCs w:val="18"/>
                <w:lang w:val="fr-FR"/>
              </w:rPr>
              <w:t>%</w:t>
            </w:r>
          </w:p>
        </w:tc>
        <w:tc>
          <w:tcPr>
            <w:tcW w:w="1417" w:type="dxa"/>
            <w:shd w:val="clear" w:color="auto" w:fill="BFBFBF" w:themeFill="background1" w:themeFillShade="BF"/>
            <w:vAlign w:val="center"/>
          </w:tcPr>
          <w:p w14:paraId="19981F3A"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highlight w:val="yellow"/>
                <w:lang w:val="fr-FR"/>
              </w:rPr>
            </w:pPr>
          </w:p>
        </w:tc>
        <w:tc>
          <w:tcPr>
            <w:tcW w:w="2070" w:type="dxa"/>
            <w:shd w:val="clear" w:color="auto" w:fill="BFBFBF" w:themeFill="background1" w:themeFillShade="BF"/>
            <w:vAlign w:val="center"/>
          </w:tcPr>
          <w:p w14:paraId="7BF2C37E" w14:textId="77777777" w:rsidR="007F41BE" w:rsidRPr="00E72190" w:rsidRDefault="007F41B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r>
    </w:tbl>
    <w:p w14:paraId="1A2414E8" w14:textId="77777777" w:rsidR="006F4723" w:rsidRDefault="006F4723" w:rsidP="006E14F3"/>
    <w:p w14:paraId="65CAD236" w14:textId="5D1217B3" w:rsidR="002813F6" w:rsidRDefault="002813F6" w:rsidP="00FE359B">
      <w:pPr>
        <w:pStyle w:val="Titre2"/>
        <w:spacing w:before="0" w:after="120" w:line="276" w:lineRule="auto"/>
      </w:pPr>
      <w:bookmarkStart w:id="11" w:name="_Toc61356477"/>
      <w:r>
        <w:t xml:space="preserve">Sous-produit 2 : </w:t>
      </w:r>
      <w:bookmarkStart w:id="12" w:name="_Hlk49176388"/>
      <w:r w:rsidRPr="00CC43BE">
        <w:t>La RDC mobilise des ressources additionnelles pour la mise en œuvre du Plan d'Investissement REDD+ au travers du FONAREDD</w:t>
      </w:r>
      <w:bookmarkEnd w:id="11"/>
      <w:bookmarkEnd w:id="12"/>
    </w:p>
    <w:p w14:paraId="2FABAFC5" w14:textId="3EEE68C5" w:rsidR="00870231" w:rsidRDefault="00870231"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4</w:t>
      </w:r>
      <w:r>
        <w:fldChar w:fldCharType="end"/>
      </w:r>
      <w:r>
        <w:t xml:space="preserve"> Activités réalisées relatives au Sous-produit 2</w:t>
      </w:r>
    </w:p>
    <w:tbl>
      <w:tblPr>
        <w:tblStyle w:val="TableauGrille4-Accentuation5"/>
        <w:tblW w:w="14029" w:type="dxa"/>
        <w:tblLayout w:type="fixed"/>
        <w:tblLook w:val="04A0" w:firstRow="1" w:lastRow="0" w:firstColumn="1" w:lastColumn="0" w:noHBand="0" w:noVBand="1"/>
      </w:tblPr>
      <w:tblGrid>
        <w:gridCol w:w="2938"/>
        <w:gridCol w:w="4854"/>
        <w:gridCol w:w="1830"/>
        <w:gridCol w:w="4407"/>
      </w:tblGrid>
      <w:tr w:rsidR="00735809" w:rsidRPr="00E72190" w14:paraId="779EF685" w14:textId="74838A9C" w:rsidTr="009C08AD">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2938" w:type="dxa"/>
            <w:shd w:val="clear" w:color="auto" w:fill="92D050"/>
          </w:tcPr>
          <w:p w14:paraId="21DF98D3" w14:textId="58D9EDC9" w:rsidR="00735809" w:rsidRPr="00E72190" w:rsidRDefault="00735809" w:rsidP="00FE359B">
            <w:pPr>
              <w:spacing w:after="120" w:line="276" w:lineRule="auto"/>
              <w:ind w:left="0" w:firstLine="0"/>
              <w:rPr>
                <w:rFonts w:asciiTheme="minorHAnsi" w:hAnsiTheme="minorHAnsi" w:cstheme="minorHAnsi"/>
                <w:b w:val="0"/>
                <w:bCs w:val="0"/>
                <w:color w:val="000000" w:themeColor="text1"/>
                <w:sz w:val="18"/>
                <w:szCs w:val="18"/>
                <w:lang w:val="fr-FR"/>
              </w:rPr>
            </w:pPr>
            <w:r w:rsidRPr="00E72190">
              <w:rPr>
                <w:rFonts w:asciiTheme="minorHAnsi" w:hAnsiTheme="minorHAnsi" w:cstheme="minorHAnsi"/>
                <w:sz w:val="18"/>
                <w:szCs w:val="18"/>
              </w:rPr>
              <w:t>Activités prévues</w:t>
            </w:r>
          </w:p>
        </w:tc>
        <w:tc>
          <w:tcPr>
            <w:tcW w:w="4854" w:type="dxa"/>
            <w:shd w:val="clear" w:color="auto" w:fill="92D050"/>
            <w:vAlign w:val="center"/>
          </w:tcPr>
          <w:p w14:paraId="7B42639A" w14:textId="3FA3354E" w:rsidR="00735809" w:rsidRPr="00E72190" w:rsidRDefault="00735809" w:rsidP="00FE359B">
            <w:pPr>
              <w:spacing w:after="120" w:line="276" w:lineRule="auto"/>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lang w:val="fr-FR"/>
              </w:rPr>
              <w:t>Activités réalisées au 3</w:t>
            </w:r>
            <w:r w:rsidR="0052722A" w:rsidRPr="00E72190">
              <w:rPr>
                <w:rFonts w:asciiTheme="minorHAnsi" w:hAnsiTheme="minorHAnsi" w:cstheme="minorHAnsi"/>
                <w:color w:val="000000" w:themeColor="text1"/>
                <w:sz w:val="18"/>
                <w:szCs w:val="18"/>
                <w:lang w:val="fr-FR"/>
              </w:rPr>
              <w:t xml:space="preserve">1 décembre </w:t>
            </w:r>
            <w:r w:rsidRPr="00E72190">
              <w:rPr>
                <w:rFonts w:asciiTheme="minorHAnsi" w:hAnsiTheme="minorHAnsi" w:cstheme="minorHAnsi"/>
                <w:color w:val="000000" w:themeColor="text1"/>
                <w:sz w:val="18"/>
                <w:szCs w:val="18"/>
                <w:lang w:val="fr-FR"/>
              </w:rPr>
              <w:t>2020</w:t>
            </w:r>
          </w:p>
        </w:tc>
        <w:tc>
          <w:tcPr>
            <w:tcW w:w="1830" w:type="dxa"/>
            <w:shd w:val="clear" w:color="auto" w:fill="92D050"/>
          </w:tcPr>
          <w:p w14:paraId="3CF3FF89" w14:textId="706ABE97" w:rsidR="00735809" w:rsidRPr="00E72190" w:rsidRDefault="00735809" w:rsidP="00FE359B">
            <w:pPr>
              <w:spacing w:after="120" w:line="276" w:lineRule="auto"/>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Source de vérification</w:t>
            </w:r>
          </w:p>
        </w:tc>
        <w:tc>
          <w:tcPr>
            <w:tcW w:w="4407" w:type="dxa"/>
            <w:shd w:val="clear" w:color="auto" w:fill="92D050"/>
          </w:tcPr>
          <w:p w14:paraId="75696FB1" w14:textId="735969FC" w:rsidR="00735809" w:rsidRPr="00E72190" w:rsidRDefault="00735809" w:rsidP="00FE359B">
            <w:pPr>
              <w:spacing w:after="120" w:line="276" w:lineRule="auto"/>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En cas d’une réalisation incomplète, activités prévues pour plus tar</w:t>
            </w:r>
            <w:r w:rsidR="00D84B90" w:rsidRPr="00E72190">
              <w:rPr>
                <w:rFonts w:asciiTheme="minorHAnsi" w:hAnsiTheme="minorHAnsi" w:cstheme="minorHAnsi"/>
                <w:color w:val="000000" w:themeColor="text1"/>
                <w:sz w:val="18"/>
                <w:szCs w:val="18"/>
                <w:lang w:val="fr-FR"/>
              </w:rPr>
              <w:t>d, ou</w:t>
            </w:r>
            <w:r w:rsidRPr="00E72190">
              <w:rPr>
                <w:rFonts w:asciiTheme="minorHAnsi" w:hAnsiTheme="minorHAnsi" w:cstheme="minorHAnsi"/>
                <w:color w:val="000000" w:themeColor="text1"/>
                <w:sz w:val="18"/>
                <w:szCs w:val="18"/>
                <w:lang w:val="fr-FR"/>
              </w:rPr>
              <w:t xml:space="preserve"> commentaires</w:t>
            </w:r>
          </w:p>
        </w:tc>
      </w:tr>
      <w:tr w:rsidR="00A03761" w:rsidRPr="00E72190" w14:paraId="20067F8F" w14:textId="77777777"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4029" w:type="dxa"/>
            <w:gridSpan w:val="4"/>
            <w:shd w:val="clear" w:color="auto" w:fill="2E74B5" w:themeFill="accent5" w:themeFillShade="BF"/>
          </w:tcPr>
          <w:p w14:paraId="1BAB91D6" w14:textId="3E1B3839" w:rsidR="00A03761" w:rsidRPr="00E72190" w:rsidRDefault="00A03761" w:rsidP="00FE359B">
            <w:pPr>
              <w:spacing w:after="120" w:line="276" w:lineRule="auto"/>
              <w:ind w:left="0" w:firstLine="0"/>
              <w:rPr>
                <w:rFonts w:asciiTheme="minorHAnsi" w:hAnsiTheme="minorHAnsi" w:cstheme="minorHAnsi"/>
                <w:i/>
                <w:iCs/>
                <w:color w:val="000000" w:themeColor="text1"/>
                <w:sz w:val="18"/>
                <w:szCs w:val="18"/>
                <w:lang w:val="fr-FR"/>
              </w:rPr>
            </w:pPr>
            <w:r w:rsidRPr="00E72190">
              <w:rPr>
                <w:rFonts w:asciiTheme="minorHAnsi" w:hAnsiTheme="minorHAnsi" w:cstheme="minorHAnsi"/>
                <w:i/>
                <w:iCs/>
                <w:sz w:val="18"/>
                <w:szCs w:val="18"/>
              </w:rPr>
              <w:t>2.1 Mobilisation des ressources</w:t>
            </w:r>
          </w:p>
        </w:tc>
      </w:tr>
      <w:tr w:rsidR="00367E01" w:rsidRPr="00E72190" w14:paraId="176C2E12" w14:textId="68EEBE3A" w:rsidTr="009C08AD">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6C47422" w14:textId="0A83F8EF"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Etude sur les Flux Financiers</w:t>
            </w:r>
          </w:p>
        </w:tc>
        <w:tc>
          <w:tcPr>
            <w:tcW w:w="4854" w:type="dxa"/>
          </w:tcPr>
          <w:p w14:paraId="5B75CFB3" w14:textId="13C4834C" w:rsidR="00367E01" w:rsidRPr="00E72190" w:rsidRDefault="00367E01"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lang w:val="fr-FR"/>
              </w:rPr>
              <w:t xml:space="preserve">Les TDR de l’étude ont été finalisés. </w:t>
            </w:r>
            <w:r w:rsidR="003C5D4F" w:rsidRPr="00E72190">
              <w:rPr>
                <w:rFonts w:asciiTheme="minorHAnsi" w:hAnsiTheme="minorHAnsi" w:cstheme="minorHAnsi"/>
                <w:color w:val="000000" w:themeColor="text1"/>
                <w:sz w:val="18"/>
                <w:szCs w:val="18"/>
                <w:lang w:val="fr-FR"/>
              </w:rPr>
              <w:t xml:space="preserve">Un cabinet d’étude ainsi qu’un consultant national ont été recrutés. Le premier livrable a été finalisé. </w:t>
            </w:r>
          </w:p>
        </w:tc>
        <w:tc>
          <w:tcPr>
            <w:tcW w:w="1830" w:type="dxa"/>
          </w:tcPr>
          <w:p w14:paraId="51ADE662" w14:textId="71F5CAE4" w:rsidR="00367E01" w:rsidRPr="00E72190" w:rsidRDefault="00827A59"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TDR de l’étude ;</w:t>
            </w:r>
            <w:r w:rsidR="0021595A">
              <w:rPr>
                <w:rFonts w:asciiTheme="minorHAnsi" w:hAnsiTheme="minorHAnsi" w:cstheme="minorHAnsi"/>
                <w:color w:val="000000" w:themeColor="text1"/>
                <w:sz w:val="18"/>
                <w:szCs w:val="18"/>
                <w:lang w:val="fr-FR"/>
              </w:rPr>
              <w:t xml:space="preserve"> contrats des consultants,</w:t>
            </w:r>
            <w:r w:rsidR="00D05671">
              <w:rPr>
                <w:rFonts w:asciiTheme="minorHAnsi" w:hAnsiTheme="minorHAnsi" w:cstheme="minorHAnsi"/>
                <w:color w:val="000000" w:themeColor="text1"/>
                <w:sz w:val="18"/>
                <w:szCs w:val="18"/>
                <w:lang w:val="fr-FR"/>
              </w:rPr>
              <w:t xml:space="preserve"> </w:t>
            </w:r>
            <w:r w:rsidRPr="00E72190">
              <w:rPr>
                <w:rFonts w:asciiTheme="minorHAnsi" w:hAnsiTheme="minorHAnsi" w:cstheme="minorHAnsi"/>
                <w:color w:val="000000" w:themeColor="text1"/>
                <w:sz w:val="18"/>
                <w:szCs w:val="18"/>
                <w:lang w:val="fr-FR"/>
              </w:rPr>
              <w:t>le premier livrable</w:t>
            </w:r>
          </w:p>
        </w:tc>
        <w:tc>
          <w:tcPr>
            <w:tcW w:w="4407" w:type="dxa"/>
          </w:tcPr>
          <w:p w14:paraId="2A04AAB0" w14:textId="4B563954" w:rsidR="00367E01" w:rsidRPr="00E72190" w:rsidRDefault="00297762"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Le </w:t>
            </w:r>
            <w:r w:rsidR="00575EA3" w:rsidRPr="00E72190">
              <w:rPr>
                <w:rFonts w:asciiTheme="minorHAnsi" w:hAnsiTheme="minorHAnsi" w:cstheme="minorHAnsi"/>
                <w:color w:val="000000" w:themeColor="text1"/>
                <w:sz w:val="18"/>
                <w:szCs w:val="18"/>
                <w:lang w:val="fr-FR"/>
              </w:rPr>
              <w:t xml:space="preserve">travail sur le deuxième livrable est en cours. </w:t>
            </w:r>
            <w:r w:rsidR="00827A59" w:rsidRPr="00E72190">
              <w:rPr>
                <w:rFonts w:asciiTheme="minorHAnsi" w:hAnsiTheme="minorHAnsi" w:cstheme="minorHAnsi"/>
                <w:color w:val="000000" w:themeColor="text1"/>
                <w:sz w:val="18"/>
                <w:szCs w:val="18"/>
                <w:lang w:val="fr-FR"/>
              </w:rPr>
              <w:t xml:space="preserve">Le cabinet et le consultant continueront à travailler sur les </w:t>
            </w:r>
            <w:r w:rsidR="00060E45" w:rsidRPr="00E72190">
              <w:rPr>
                <w:rFonts w:asciiTheme="minorHAnsi" w:hAnsiTheme="minorHAnsi" w:cstheme="minorHAnsi"/>
                <w:color w:val="000000" w:themeColor="text1"/>
                <w:sz w:val="18"/>
                <w:szCs w:val="18"/>
                <w:lang w:val="fr-FR"/>
              </w:rPr>
              <w:t>quatre</w:t>
            </w:r>
            <w:r w:rsidR="00827A59" w:rsidRPr="00E72190">
              <w:rPr>
                <w:rFonts w:asciiTheme="minorHAnsi" w:hAnsiTheme="minorHAnsi" w:cstheme="minorHAnsi"/>
                <w:color w:val="000000" w:themeColor="text1"/>
                <w:sz w:val="18"/>
                <w:szCs w:val="18"/>
                <w:lang w:val="fr-FR"/>
              </w:rPr>
              <w:t xml:space="preserve"> </w:t>
            </w:r>
            <w:r w:rsidR="00453968" w:rsidRPr="00E72190">
              <w:rPr>
                <w:rFonts w:asciiTheme="minorHAnsi" w:hAnsiTheme="minorHAnsi" w:cstheme="minorHAnsi"/>
                <w:color w:val="000000" w:themeColor="text1"/>
                <w:sz w:val="18"/>
                <w:szCs w:val="18"/>
                <w:lang w:val="fr-FR"/>
              </w:rPr>
              <w:t xml:space="preserve">autres </w:t>
            </w:r>
            <w:r w:rsidR="00827A59" w:rsidRPr="00E72190">
              <w:rPr>
                <w:rFonts w:asciiTheme="minorHAnsi" w:hAnsiTheme="minorHAnsi" w:cstheme="minorHAnsi"/>
                <w:color w:val="000000" w:themeColor="text1"/>
                <w:sz w:val="18"/>
                <w:szCs w:val="18"/>
                <w:lang w:val="fr-FR"/>
              </w:rPr>
              <w:t>livrables jusqu’à 2022.</w:t>
            </w:r>
          </w:p>
        </w:tc>
      </w:tr>
      <w:tr w:rsidR="00367E01" w:rsidRPr="00E72190" w14:paraId="6FAFD14E" w14:textId="1014DFD5"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0614C93" w14:textId="0CFB3A10"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Revue et révision du PI</w:t>
            </w:r>
          </w:p>
        </w:tc>
        <w:tc>
          <w:tcPr>
            <w:tcW w:w="4854" w:type="dxa"/>
          </w:tcPr>
          <w:p w14:paraId="349CD0EE" w14:textId="72B872FD" w:rsidR="00367E01" w:rsidRPr="00E72190" w:rsidRDefault="00367E01"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lang w:val="fr-FR"/>
              </w:rPr>
              <w:t>RAS</w:t>
            </w:r>
          </w:p>
        </w:tc>
        <w:tc>
          <w:tcPr>
            <w:tcW w:w="1830" w:type="dxa"/>
          </w:tcPr>
          <w:p w14:paraId="7F07F786" w14:textId="406B303D" w:rsidR="00367E01" w:rsidRPr="00E72190" w:rsidRDefault="00D34D22"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N/A</w:t>
            </w:r>
          </w:p>
        </w:tc>
        <w:tc>
          <w:tcPr>
            <w:tcW w:w="4407" w:type="dxa"/>
          </w:tcPr>
          <w:p w14:paraId="0BDBA335" w14:textId="61C363FC" w:rsidR="00367E01" w:rsidRPr="00E72190" w:rsidRDefault="0090591C"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Activité annulée sur demande de CAFI</w:t>
            </w:r>
          </w:p>
        </w:tc>
      </w:tr>
      <w:tr w:rsidR="00367E01" w:rsidRPr="00E72190" w14:paraId="06B13997" w14:textId="0410DDE8" w:rsidTr="009C08AD">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06363B10" w14:textId="5C7F072B"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 xml:space="preserve">Participation au </w:t>
            </w:r>
            <w:proofErr w:type="spellStart"/>
            <w:r w:rsidRPr="00E72190">
              <w:rPr>
                <w:rFonts w:asciiTheme="minorHAnsi" w:hAnsiTheme="minorHAnsi" w:cstheme="minorHAnsi"/>
                <w:sz w:val="18"/>
                <w:szCs w:val="18"/>
              </w:rPr>
              <w:t>board</w:t>
            </w:r>
            <w:proofErr w:type="spellEnd"/>
            <w:r w:rsidRPr="00E72190">
              <w:rPr>
                <w:rFonts w:asciiTheme="minorHAnsi" w:hAnsiTheme="minorHAnsi" w:cstheme="minorHAnsi"/>
                <w:sz w:val="18"/>
                <w:szCs w:val="18"/>
              </w:rPr>
              <w:t xml:space="preserve"> de CAFI</w:t>
            </w:r>
          </w:p>
        </w:tc>
        <w:tc>
          <w:tcPr>
            <w:tcW w:w="4854" w:type="dxa"/>
          </w:tcPr>
          <w:p w14:paraId="3F47956F" w14:textId="6BE75252" w:rsidR="00367E01" w:rsidRPr="00E72190" w:rsidRDefault="00367E01"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lang w:val="fr-FR"/>
              </w:rPr>
              <w:t>Participation</w:t>
            </w:r>
            <w:r w:rsidR="002F5DAF" w:rsidRPr="00E72190">
              <w:rPr>
                <w:rFonts w:asciiTheme="minorHAnsi" w:hAnsiTheme="minorHAnsi" w:cstheme="minorHAnsi"/>
                <w:color w:val="000000" w:themeColor="text1"/>
                <w:sz w:val="18"/>
                <w:szCs w:val="18"/>
                <w:lang w:val="fr-FR"/>
              </w:rPr>
              <w:t xml:space="preserve"> et présentation (par le Coordonnateur du FONAREDD)</w:t>
            </w:r>
            <w:r w:rsidRPr="00E72190">
              <w:rPr>
                <w:rFonts w:asciiTheme="minorHAnsi" w:hAnsiTheme="minorHAnsi" w:cstheme="minorHAnsi"/>
                <w:color w:val="000000" w:themeColor="text1"/>
                <w:sz w:val="18"/>
                <w:szCs w:val="18"/>
                <w:lang w:val="fr-FR"/>
              </w:rPr>
              <w:t xml:space="preserve"> à </w:t>
            </w:r>
            <w:r w:rsidR="00857CC3" w:rsidRPr="00E72190">
              <w:rPr>
                <w:rFonts w:asciiTheme="minorHAnsi" w:hAnsiTheme="minorHAnsi" w:cstheme="minorHAnsi"/>
                <w:color w:val="000000" w:themeColor="text1"/>
                <w:sz w:val="18"/>
                <w:szCs w:val="18"/>
                <w:lang w:val="fr-FR"/>
              </w:rPr>
              <w:t>trois</w:t>
            </w:r>
            <w:r w:rsidRPr="00E72190">
              <w:rPr>
                <w:rFonts w:asciiTheme="minorHAnsi" w:hAnsiTheme="minorHAnsi" w:cstheme="minorHAnsi"/>
                <w:color w:val="000000" w:themeColor="text1"/>
                <w:sz w:val="18"/>
                <w:szCs w:val="18"/>
                <w:lang w:val="fr-FR"/>
              </w:rPr>
              <w:t xml:space="preserve"> réunions du </w:t>
            </w:r>
            <w:r w:rsidR="007413C2" w:rsidRPr="00E72190">
              <w:rPr>
                <w:rFonts w:asciiTheme="minorHAnsi" w:hAnsiTheme="minorHAnsi" w:cstheme="minorHAnsi"/>
                <w:color w:val="000000" w:themeColor="text1"/>
                <w:sz w:val="18"/>
                <w:szCs w:val="18"/>
                <w:lang w:val="fr-FR"/>
              </w:rPr>
              <w:t>Conseil d’admin</w:t>
            </w:r>
            <w:r w:rsidR="00602F62" w:rsidRPr="00E72190">
              <w:rPr>
                <w:rFonts w:asciiTheme="minorHAnsi" w:hAnsiTheme="minorHAnsi" w:cstheme="minorHAnsi"/>
                <w:color w:val="000000" w:themeColor="text1"/>
                <w:sz w:val="18"/>
                <w:szCs w:val="18"/>
                <w:lang w:val="fr-FR"/>
              </w:rPr>
              <w:t>i</w:t>
            </w:r>
            <w:r w:rsidR="007413C2" w:rsidRPr="00E72190">
              <w:rPr>
                <w:rFonts w:asciiTheme="minorHAnsi" w:hAnsiTheme="minorHAnsi" w:cstheme="minorHAnsi"/>
                <w:color w:val="000000" w:themeColor="text1"/>
                <w:sz w:val="18"/>
                <w:szCs w:val="18"/>
                <w:lang w:val="fr-FR"/>
              </w:rPr>
              <w:t>stration de CAFI</w:t>
            </w:r>
            <w:r w:rsidR="0090591C">
              <w:rPr>
                <w:rFonts w:asciiTheme="minorHAnsi" w:hAnsiTheme="minorHAnsi" w:cstheme="minorHAnsi"/>
                <w:color w:val="000000" w:themeColor="text1"/>
                <w:sz w:val="18"/>
                <w:szCs w:val="18"/>
                <w:lang w:val="fr-FR"/>
              </w:rPr>
              <w:t xml:space="preserve"> ; participation du Ministre de l’Environnement à une des réunions du CA de CAFI. </w:t>
            </w:r>
          </w:p>
        </w:tc>
        <w:tc>
          <w:tcPr>
            <w:tcW w:w="1830" w:type="dxa"/>
          </w:tcPr>
          <w:p w14:paraId="383C91C6" w14:textId="39A1599E" w:rsidR="00367E01" w:rsidRPr="00E72190" w:rsidRDefault="002F5DA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Rapports des réunions de CAFI ; </w:t>
            </w:r>
            <w:r w:rsidR="001F2D0C" w:rsidRPr="00E72190">
              <w:rPr>
                <w:rFonts w:asciiTheme="minorHAnsi" w:hAnsiTheme="minorHAnsi" w:cstheme="minorHAnsi"/>
                <w:color w:val="000000" w:themeColor="text1"/>
                <w:sz w:val="18"/>
                <w:szCs w:val="18"/>
                <w:lang w:val="fr-FR"/>
              </w:rPr>
              <w:t xml:space="preserve">diaporamas de </w:t>
            </w:r>
            <w:r w:rsidRPr="00E72190">
              <w:rPr>
                <w:rFonts w:asciiTheme="minorHAnsi" w:hAnsiTheme="minorHAnsi" w:cstheme="minorHAnsi"/>
                <w:color w:val="000000" w:themeColor="text1"/>
                <w:sz w:val="18"/>
                <w:szCs w:val="18"/>
                <w:lang w:val="fr-FR"/>
              </w:rPr>
              <w:t>présentations du Coordonnateur</w:t>
            </w:r>
            <w:r w:rsidR="003E786C" w:rsidRPr="00E72190">
              <w:rPr>
                <w:rFonts w:asciiTheme="minorHAnsi" w:hAnsiTheme="minorHAnsi" w:cstheme="minorHAnsi"/>
                <w:color w:val="000000" w:themeColor="text1"/>
                <w:sz w:val="18"/>
                <w:szCs w:val="18"/>
                <w:lang w:val="fr-FR"/>
              </w:rPr>
              <w:t xml:space="preserve">. </w:t>
            </w:r>
          </w:p>
        </w:tc>
        <w:tc>
          <w:tcPr>
            <w:tcW w:w="4407" w:type="dxa"/>
          </w:tcPr>
          <w:p w14:paraId="161DC2DC" w14:textId="65B66CB6" w:rsidR="00367E01" w:rsidRPr="00E72190" w:rsidRDefault="0090591C"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Les participations aux réunions du CA de CAFI semblent plutôt protocolaires avec peu d’interaction et une approche de présentation au CA puis retrait de la partie congolaise. </w:t>
            </w:r>
          </w:p>
        </w:tc>
      </w:tr>
      <w:tr w:rsidR="00367E01" w:rsidRPr="00E72190" w14:paraId="3F1DE3AF" w14:textId="0EC92088"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6737E99" w14:textId="0803EA3F"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lastRenderedPageBreak/>
              <w:t>Participation aux missions de mobilisation de ressources</w:t>
            </w:r>
          </w:p>
        </w:tc>
        <w:tc>
          <w:tcPr>
            <w:tcW w:w="4854" w:type="dxa"/>
          </w:tcPr>
          <w:p w14:paraId="691A5B9D" w14:textId="351A7E75" w:rsidR="00367E01" w:rsidRPr="00E72190" w:rsidRDefault="006F2F78"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RAS</w:t>
            </w:r>
          </w:p>
        </w:tc>
        <w:tc>
          <w:tcPr>
            <w:tcW w:w="1830" w:type="dxa"/>
          </w:tcPr>
          <w:p w14:paraId="33397A84" w14:textId="31D69C79" w:rsidR="00367E01" w:rsidRPr="00E72190" w:rsidRDefault="006F2F78"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N/A</w:t>
            </w:r>
          </w:p>
        </w:tc>
        <w:tc>
          <w:tcPr>
            <w:tcW w:w="4407" w:type="dxa"/>
          </w:tcPr>
          <w:p w14:paraId="54F1B422" w14:textId="4EE1FD91" w:rsidR="00367E01" w:rsidRPr="00E72190" w:rsidRDefault="0090591C"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Pas de missions organisées en 2020, toutefois les bailleurs UE, USAID et Belgique engagés du fait du lancement de leur réflexion sur le prochain cycle de programmation. De même pour la BM. </w:t>
            </w:r>
          </w:p>
        </w:tc>
      </w:tr>
      <w:tr w:rsidR="00367E01" w:rsidRPr="00E72190" w14:paraId="56EEE65F" w14:textId="57985511" w:rsidTr="009C08AD">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FA7E7C5" w14:textId="0FCC5AEF"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Fonds de préparation des programmes</w:t>
            </w:r>
          </w:p>
        </w:tc>
        <w:tc>
          <w:tcPr>
            <w:tcW w:w="4854" w:type="dxa"/>
          </w:tcPr>
          <w:p w14:paraId="40770644" w14:textId="78F44231" w:rsidR="00367E01" w:rsidRPr="00E72190" w:rsidRDefault="00FC6322"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Le CT</w:t>
            </w:r>
            <w:r w:rsidR="00356EA1" w:rsidRPr="00E72190">
              <w:rPr>
                <w:rFonts w:asciiTheme="minorHAnsi" w:hAnsiTheme="minorHAnsi" w:cstheme="minorHAnsi"/>
                <w:sz w:val="18"/>
                <w:szCs w:val="18"/>
              </w:rPr>
              <w:t>29 a adopté une résolution sur les fonds de préparation des programmes</w:t>
            </w:r>
            <w:r w:rsidR="00594B89" w:rsidRPr="00E72190">
              <w:rPr>
                <w:rFonts w:asciiTheme="minorHAnsi" w:hAnsiTheme="minorHAnsi" w:cstheme="minorHAnsi"/>
                <w:sz w:val="18"/>
                <w:szCs w:val="18"/>
              </w:rPr>
              <w:t xml:space="preserve">. La note </w:t>
            </w:r>
            <w:r w:rsidR="00EC1FF0" w:rsidRPr="00E72190">
              <w:rPr>
                <w:rFonts w:asciiTheme="minorHAnsi" w:hAnsiTheme="minorHAnsi" w:cstheme="minorHAnsi"/>
                <w:sz w:val="18"/>
                <w:szCs w:val="18"/>
              </w:rPr>
              <w:t>là-dessus a été validée par le CT et l’Agent administrati</w:t>
            </w:r>
            <w:r w:rsidR="006335C6" w:rsidRPr="00E72190">
              <w:rPr>
                <w:rFonts w:asciiTheme="minorHAnsi" w:hAnsiTheme="minorHAnsi" w:cstheme="minorHAnsi"/>
                <w:sz w:val="18"/>
                <w:szCs w:val="18"/>
              </w:rPr>
              <w:t xml:space="preserve">f. </w:t>
            </w:r>
            <w:r w:rsidR="009F5148" w:rsidRPr="00E72190">
              <w:rPr>
                <w:rFonts w:asciiTheme="minorHAnsi" w:hAnsiTheme="minorHAnsi" w:cstheme="minorHAnsi"/>
                <w:sz w:val="18"/>
                <w:szCs w:val="18"/>
              </w:rPr>
              <w:t xml:space="preserve"> </w:t>
            </w:r>
          </w:p>
        </w:tc>
        <w:tc>
          <w:tcPr>
            <w:tcW w:w="1830" w:type="dxa"/>
          </w:tcPr>
          <w:p w14:paraId="31384655" w14:textId="3256A727" w:rsidR="00367E01" w:rsidRPr="00E72190" w:rsidRDefault="00FC7A4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Communiqué du CT29</w:t>
            </w:r>
            <w:r w:rsidR="00457C92" w:rsidRPr="00E72190">
              <w:rPr>
                <w:rFonts w:asciiTheme="minorHAnsi" w:hAnsiTheme="minorHAnsi" w:cstheme="minorHAnsi"/>
                <w:color w:val="000000" w:themeColor="text1"/>
                <w:sz w:val="18"/>
                <w:szCs w:val="18"/>
                <w:lang w:val="fr-FR"/>
              </w:rPr>
              <w:t> ; la note sur les fonds de préparation</w:t>
            </w:r>
          </w:p>
        </w:tc>
        <w:tc>
          <w:tcPr>
            <w:tcW w:w="4407" w:type="dxa"/>
          </w:tcPr>
          <w:p w14:paraId="0A04496B" w14:textId="4F8B4F14" w:rsidR="00367E01" w:rsidRPr="00E72190" w:rsidRDefault="0090591C"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La note doit être soumise à un COPIL en présentiel ou </w:t>
            </w:r>
            <w:proofErr w:type="spellStart"/>
            <w:r>
              <w:rPr>
                <w:rFonts w:asciiTheme="minorHAnsi" w:hAnsiTheme="minorHAnsi" w:cstheme="minorHAnsi"/>
                <w:color w:val="000000" w:themeColor="text1"/>
                <w:sz w:val="18"/>
                <w:szCs w:val="18"/>
                <w:lang w:val="fr-FR"/>
              </w:rPr>
              <w:t>videoconférence</w:t>
            </w:r>
            <w:proofErr w:type="spellEnd"/>
            <w:r>
              <w:rPr>
                <w:rFonts w:asciiTheme="minorHAnsi" w:hAnsiTheme="minorHAnsi" w:cstheme="minorHAnsi"/>
                <w:color w:val="000000" w:themeColor="text1"/>
                <w:sz w:val="18"/>
                <w:szCs w:val="18"/>
                <w:lang w:val="fr-FR"/>
              </w:rPr>
              <w:t xml:space="preserve"> pour approbation, elle ne peut être approuvée par </w:t>
            </w:r>
            <w:proofErr w:type="gramStart"/>
            <w:r>
              <w:rPr>
                <w:rFonts w:asciiTheme="minorHAnsi" w:hAnsiTheme="minorHAnsi" w:cstheme="minorHAnsi"/>
                <w:color w:val="000000" w:themeColor="text1"/>
                <w:sz w:val="18"/>
                <w:szCs w:val="18"/>
                <w:lang w:val="fr-FR"/>
              </w:rPr>
              <w:t>email</w:t>
            </w:r>
            <w:proofErr w:type="gramEnd"/>
            <w:r>
              <w:rPr>
                <w:rFonts w:asciiTheme="minorHAnsi" w:hAnsiTheme="minorHAnsi" w:cstheme="minorHAnsi"/>
                <w:color w:val="000000" w:themeColor="text1"/>
                <w:sz w:val="18"/>
                <w:szCs w:val="18"/>
                <w:lang w:val="fr-FR"/>
              </w:rPr>
              <w:t xml:space="preserve">. </w:t>
            </w:r>
          </w:p>
        </w:tc>
      </w:tr>
      <w:tr w:rsidR="00367E01" w:rsidRPr="00E72190" w14:paraId="159ED9EA" w14:textId="618131FC"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5DD93A0" w14:textId="547AF051"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Alignement mobilisation des bailleurs</w:t>
            </w:r>
          </w:p>
        </w:tc>
        <w:tc>
          <w:tcPr>
            <w:tcW w:w="4854" w:type="dxa"/>
          </w:tcPr>
          <w:p w14:paraId="30A17BEB" w14:textId="3647B49C" w:rsidR="00E813A6" w:rsidRPr="00E72190" w:rsidRDefault="00E813A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Le dialogue avec l’UE et USAID s’est poursuivi afin de réaliser un alignement entre leurs portefeuilles avec celui du FONAREDD. La pandémie n’a pas mis fin au dialogue et une discussion sur l’inclusion potentielle du FONAREDD dans le </w:t>
            </w:r>
            <w:proofErr w:type="spellStart"/>
            <w:r w:rsidRPr="00E72190">
              <w:rPr>
                <w:rFonts w:asciiTheme="minorHAnsi" w:hAnsiTheme="minorHAnsi" w:cstheme="minorHAnsi"/>
                <w:sz w:val="18"/>
                <w:szCs w:val="18"/>
              </w:rPr>
              <w:t>MoU</w:t>
            </w:r>
            <w:proofErr w:type="spellEnd"/>
            <w:r w:rsidRPr="00E72190">
              <w:rPr>
                <w:rFonts w:asciiTheme="minorHAnsi" w:hAnsiTheme="minorHAnsi" w:cstheme="minorHAnsi"/>
                <w:sz w:val="18"/>
                <w:szCs w:val="18"/>
              </w:rPr>
              <w:t xml:space="preserve"> d’USAID avec le gouvernement congolais a </w:t>
            </w:r>
            <w:r w:rsidR="001907F7">
              <w:rPr>
                <w:rFonts w:asciiTheme="minorHAnsi" w:hAnsiTheme="minorHAnsi" w:cstheme="minorHAnsi"/>
                <w:sz w:val="18"/>
                <w:szCs w:val="18"/>
              </w:rPr>
              <w:t>bien avancé</w:t>
            </w:r>
            <w:r w:rsidRPr="00E72190">
              <w:rPr>
                <w:rFonts w:asciiTheme="minorHAnsi" w:hAnsiTheme="minorHAnsi" w:cstheme="minorHAnsi"/>
                <w:sz w:val="18"/>
                <w:szCs w:val="18"/>
              </w:rPr>
              <w:t xml:space="preserve">. </w:t>
            </w:r>
          </w:p>
          <w:p w14:paraId="711F48BA" w14:textId="77777777" w:rsidR="00367E01" w:rsidRDefault="00E813A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Plusieurs institutions de financement de développement avec un intérêt dans la foresterie durable et les énergies renouvelables ont été identifiés, dont notamment </w:t>
            </w:r>
            <w:proofErr w:type="spellStart"/>
            <w:r w:rsidRPr="00E72190">
              <w:rPr>
                <w:rFonts w:asciiTheme="minorHAnsi" w:hAnsiTheme="minorHAnsi" w:cstheme="minorHAnsi"/>
                <w:sz w:val="18"/>
                <w:szCs w:val="18"/>
              </w:rPr>
              <w:t>Swedfund</w:t>
            </w:r>
            <w:proofErr w:type="spellEnd"/>
            <w:r w:rsidRPr="00E72190">
              <w:rPr>
                <w:rFonts w:asciiTheme="minorHAnsi" w:hAnsiTheme="minorHAnsi" w:cstheme="minorHAnsi"/>
                <w:sz w:val="18"/>
                <w:szCs w:val="18"/>
              </w:rPr>
              <w:t xml:space="preserve">, </w:t>
            </w:r>
            <w:proofErr w:type="spellStart"/>
            <w:r w:rsidRPr="00E72190">
              <w:rPr>
                <w:rFonts w:asciiTheme="minorHAnsi" w:hAnsiTheme="minorHAnsi" w:cstheme="minorHAnsi"/>
                <w:sz w:val="18"/>
                <w:szCs w:val="18"/>
              </w:rPr>
              <w:t>Norfund</w:t>
            </w:r>
            <w:proofErr w:type="spellEnd"/>
            <w:r w:rsidRPr="00E72190">
              <w:rPr>
                <w:rFonts w:asciiTheme="minorHAnsi" w:hAnsiTheme="minorHAnsi" w:cstheme="minorHAnsi"/>
                <w:sz w:val="18"/>
                <w:szCs w:val="18"/>
              </w:rPr>
              <w:t xml:space="preserve"> et le Global Impact </w:t>
            </w:r>
            <w:proofErr w:type="spellStart"/>
            <w:r w:rsidRPr="00E72190">
              <w:rPr>
                <w:rFonts w:asciiTheme="minorHAnsi" w:hAnsiTheme="minorHAnsi" w:cstheme="minorHAnsi"/>
                <w:sz w:val="18"/>
                <w:szCs w:val="18"/>
              </w:rPr>
              <w:t>Fund</w:t>
            </w:r>
            <w:proofErr w:type="spellEnd"/>
            <w:r w:rsidRPr="00E72190">
              <w:rPr>
                <w:rFonts w:asciiTheme="minorHAnsi" w:hAnsiTheme="minorHAnsi" w:cstheme="minorHAnsi"/>
                <w:sz w:val="18"/>
                <w:szCs w:val="18"/>
              </w:rPr>
              <w:t xml:space="preserve"> financé par </w:t>
            </w:r>
            <w:proofErr w:type="spellStart"/>
            <w:r w:rsidRPr="00E72190">
              <w:rPr>
                <w:rFonts w:asciiTheme="minorHAnsi" w:hAnsiTheme="minorHAnsi" w:cstheme="minorHAnsi"/>
                <w:sz w:val="18"/>
                <w:szCs w:val="18"/>
              </w:rPr>
              <w:t>Finnfund</w:t>
            </w:r>
            <w:proofErr w:type="spellEnd"/>
            <w:r w:rsidRPr="00E72190">
              <w:rPr>
                <w:rFonts w:asciiTheme="minorHAnsi" w:hAnsiTheme="minorHAnsi" w:cstheme="minorHAnsi"/>
                <w:sz w:val="18"/>
                <w:szCs w:val="18"/>
              </w:rPr>
              <w:t>. Un dialogue pour une collaboration potentielle future a été initié. Le FONAREDD a aussi tenu une réunion/effort de plaidoyer pour s’informer sur les possibilités du « </w:t>
            </w:r>
            <w:proofErr w:type="spellStart"/>
            <w:r w:rsidRPr="00E72190">
              <w:rPr>
                <w:rFonts w:asciiTheme="minorHAnsi" w:hAnsiTheme="minorHAnsi" w:cstheme="minorHAnsi"/>
                <w:sz w:val="18"/>
                <w:szCs w:val="18"/>
              </w:rPr>
              <w:t>responsAbility</w:t>
            </w:r>
            <w:proofErr w:type="spellEnd"/>
            <w:r w:rsidRPr="00E72190">
              <w:rPr>
                <w:rFonts w:asciiTheme="minorHAnsi" w:hAnsiTheme="minorHAnsi" w:cstheme="minorHAnsi"/>
                <w:sz w:val="18"/>
                <w:szCs w:val="18"/>
              </w:rPr>
              <w:t xml:space="preserve"> Energy Access </w:t>
            </w:r>
            <w:proofErr w:type="spellStart"/>
            <w:r w:rsidRPr="00E72190">
              <w:rPr>
                <w:rFonts w:asciiTheme="minorHAnsi" w:hAnsiTheme="minorHAnsi" w:cstheme="minorHAnsi"/>
                <w:sz w:val="18"/>
                <w:szCs w:val="18"/>
              </w:rPr>
              <w:t>Fund</w:t>
            </w:r>
            <w:proofErr w:type="spellEnd"/>
            <w:r w:rsidRPr="00E72190">
              <w:rPr>
                <w:rFonts w:asciiTheme="minorHAnsi" w:hAnsiTheme="minorHAnsi" w:cstheme="minorHAnsi"/>
                <w:sz w:val="18"/>
                <w:szCs w:val="18"/>
              </w:rPr>
              <w:t> », qui finalement ne va pas inclure la RDC.</w:t>
            </w:r>
          </w:p>
          <w:p w14:paraId="38C3FFBC" w14:textId="12004209" w:rsidR="001907F7" w:rsidRPr="00E72190" w:rsidRDefault="001907F7"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La firme ENI a également exprimé un intérêt à </w:t>
            </w:r>
            <w:r w:rsidR="000856A0">
              <w:rPr>
                <w:rFonts w:asciiTheme="minorHAnsi" w:hAnsiTheme="minorHAnsi" w:cstheme="minorHAnsi"/>
                <w:sz w:val="18"/>
                <w:szCs w:val="18"/>
              </w:rPr>
              <w:t xml:space="preserve">contribuer au FONAREDD, les échanges se poursuivront en 2021. </w:t>
            </w:r>
          </w:p>
        </w:tc>
        <w:tc>
          <w:tcPr>
            <w:tcW w:w="1830" w:type="dxa"/>
          </w:tcPr>
          <w:p w14:paraId="5236A683" w14:textId="500F83D3" w:rsidR="00367E01" w:rsidRPr="00E72190" w:rsidRDefault="00CE7D2B"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CR des réunions tenues</w:t>
            </w:r>
          </w:p>
        </w:tc>
        <w:tc>
          <w:tcPr>
            <w:tcW w:w="4407" w:type="dxa"/>
          </w:tcPr>
          <w:p w14:paraId="34677F84" w14:textId="415ABE59" w:rsidR="00367E01" w:rsidRPr="00E72190" w:rsidRDefault="004B5218"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 xml:space="preserve">Les discussions se poursuivront </w:t>
            </w:r>
            <w:r w:rsidR="00D546B7" w:rsidRPr="00E72190">
              <w:rPr>
                <w:rFonts w:asciiTheme="minorHAnsi" w:hAnsiTheme="minorHAnsi" w:cstheme="minorHAnsi"/>
                <w:sz w:val="18"/>
                <w:szCs w:val="18"/>
              </w:rPr>
              <w:t xml:space="preserve">en 2021. </w:t>
            </w:r>
            <w:r w:rsidRPr="00E72190">
              <w:rPr>
                <w:rFonts w:asciiTheme="minorHAnsi" w:hAnsiTheme="minorHAnsi" w:cstheme="minorHAnsi"/>
                <w:sz w:val="18"/>
                <w:szCs w:val="18"/>
              </w:rPr>
              <w:t xml:space="preserve"> </w:t>
            </w:r>
          </w:p>
        </w:tc>
      </w:tr>
      <w:tr w:rsidR="00367E01" w:rsidRPr="00E72190" w14:paraId="49EFBE20" w14:textId="0193C52C" w:rsidTr="009C08AD">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DCBEA30" w14:textId="14219B3A"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Préparation du manuel de procédures pour ERPA et contribution Pays Bas</w:t>
            </w:r>
          </w:p>
        </w:tc>
        <w:tc>
          <w:tcPr>
            <w:tcW w:w="4854" w:type="dxa"/>
          </w:tcPr>
          <w:p w14:paraId="5FF935F7" w14:textId="096316FB" w:rsidR="00367E01" w:rsidRPr="00E72190" w:rsidRDefault="001155A8"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Contribution des Pays-Bas canalisée à travers CAFI. </w:t>
            </w:r>
          </w:p>
        </w:tc>
        <w:tc>
          <w:tcPr>
            <w:tcW w:w="1830" w:type="dxa"/>
          </w:tcPr>
          <w:p w14:paraId="76984082" w14:textId="45B0D8B9" w:rsidR="00367E01" w:rsidRPr="00E72190" w:rsidRDefault="00B01D77"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N/A</w:t>
            </w:r>
          </w:p>
        </w:tc>
        <w:tc>
          <w:tcPr>
            <w:tcW w:w="4407" w:type="dxa"/>
          </w:tcPr>
          <w:p w14:paraId="17301118" w14:textId="77777777" w:rsidR="00367E01" w:rsidRDefault="001155A8"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Des imprévus en lien ave</w:t>
            </w:r>
            <w:r w:rsidR="00D43D26" w:rsidRPr="00E72190">
              <w:rPr>
                <w:rFonts w:asciiTheme="minorHAnsi" w:hAnsiTheme="minorHAnsi" w:cstheme="minorHAnsi"/>
                <w:sz w:val="18"/>
                <w:szCs w:val="18"/>
              </w:rPr>
              <w:t>c</w:t>
            </w:r>
            <w:r w:rsidRPr="00E72190">
              <w:rPr>
                <w:rFonts w:asciiTheme="minorHAnsi" w:hAnsiTheme="minorHAnsi" w:cstheme="minorHAnsi"/>
                <w:sz w:val="18"/>
                <w:szCs w:val="18"/>
              </w:rPr>
              <w:t xml:space="preserve"> l’ERPA ont retardé l’entrée en vigueur. </w:t>
            </w:r>
          </w:p>
          <w:p w14:paraId="1CFFD0C6" w14:textId="15244049" w:rsidR="000856A0" w:rsidRPr="00E72190" w:rsidRDefault="000856A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sz w:val="18"/>
                <w:szCs w:val="18"/>
              </w:rPr>
              <w:t xml:space="preserve">En attente des orientations de CAFI pour la contribution des Pays Bas. A noter que les Pays Bas ont une attente de participation au COPIL du FONAREDD en raison de cette contribution, le mode opératoire leur a été clarifié. </w:t>
            </w:r>
          </w:p>
        </w:tc>
      </w:tr>
      <w:tr w:rsidR="00367E01" w:rsidRPr="00E72190" w14:paraId="6752723F" w14:textId="1CF900B8"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F6AB02D" w14:textId="2E25A944"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lastRenderedPageBreak/>
              <w:t>Consultations et mobilisation autour du cadre stratégique</w:t>
            </w:r>
          </w:p>
        </w:tc>
        <w:tc>
          <w:tcPr>
            <w:tcW w:w="4854" w:type="dxa"/>
          </w:tcPr>
          <w:p w14:paraId="557C09BA" w14:textId="77777777" w:rsidR="000856A0" w:rsidRDefault="004258F3" w:rsidP="000856A0">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Deux enquêtes </w:t>
            </w:r>
            <w:r w:rsidR="00AB6393" w:rsidRPr="00E72190">
              <w:rPr>
                <w:rFonts w:asciiTheme="minorHAnsi" w:hAnsiTheme="minorHAnsi" w:cstheme="minorHAnsi"/>
                <w:color w:val="000000" w:themeColor="text1"/>
                <w:sz w:val="18"/>
                <w:szCs w:val="18"/>
                <w:lang w:val="fr-FR"/>
              </w:rPr>
              <w:t xml:space="preserve">sur le nouveau partenariat RDC-CAFI organisées </w:t>
            </w:r>
            <w:r w:rsidRPr="00E72190">
              <w:rPr>
                <w:rFonts w:asciiTheme="minorHAnsi" w:hAnsiTheme="minorHAnsi" w:cstheme="minorHAnsi"/>
                <w:color w:val="000000" w:themeColor="text1"/>
                <w:sz w:val="18"/>
                <w:szCs w:val="18"/>
                <w:lang w:val="fr-FR"/>
              </w:rPr>
              <w:t>en ligne</w:t>
            </w:r>
            <w:r w:rsidR="0008649B" w:rsidRPr="00E72190">
              <w:rPr>
                <w:rFonts w:asciiTheme="minorHAnsi" w:hAnsiTheme="minorHAnsi" w:cstheme="minorHAnsi"/>
                <w:color w:val="000000" w:themeColor="text1"/>
                <w:sz w:val="18"/>
                <w:szCs w:val="18"/>
                <w:lang w:val="fr-FR"/>
              </w:rPr>
              <w:t xml:space="preserve"> </w:t>
            </w:r>
            <w:r w:rsidRPr="00E72190">
              <w:rPr>
                <w:rFonts w:asciiTheme="minorHAnsi" w:hAnsiTheme="minorHAnsi" w:cstheme="minorHAnsi"/>
                <w:color w:val="000000" w:themeColor="text1"/>
                <w:sz w:val="18"/>
                <w:szCs w:val="18"/>
                <w:lang w:val="fr-FR"/>
              </w:rPr>
              <w:t>auprès des parties prenantes</w:t>
            </w:r>
            <w:r w:rsidR="0008649B" w:rsidRPr="00E72190">
              <w:rPr>
                <w:rFonts w:asciiTheme="minorHAnsi" w:hAnsiTheme="minorHAnsi" w:cstheme="minorHAnsi"/>
                <w:color w:val="000000" w:themeColor="text1"/>
                <w:sz w:val="18"/>
                <w:szCs w:val="18"/>
                <w:lang w:val="fr-FR"/>
              </w:rPr>
              <w:t>, dont une pour les jeunes</w:t>
            </w:r>
            <w:r w:rsidR="00AB6393" w:rsidRPr="00E72190">
              <w:rPr>
                <w:rFonts w:asciiTheme="minorHAnsi" w:hAnsiTheme="minorHAnsi" w:cstheme="minorHAnsi"/>
                <w:color w:val="000000" w:themeColor="text1"/>
                <w:sz w:val="18"/>
                <w:szCs w:val="18"/>
                <w:lang w:val="fr-FR"/>
              </w:rPr>
              <w:t xml:space="preserve">. Atelier de trois jours de consultations nationales tenu en octobre, avec </w:t>
            </w:r>
            <w:r w:rsidR="00C11D0E" w:rsidRPr="00E72190">
              <w:rPr>
                <w:rFonts w:asciiTheme="minorHAnsi" w:hAnsiTheme="minorHAnsi" w:cstheme="minorHAnsi"/>
                <w:color w:val="000000" w:themeColor="text1"/>
                <w:sz w:val="18"/>
                <w:szCs w:val="18"/>
                <w:lang w:val="fr-FR"/>
              </w:rPr>
              <w:t xml:space="preserve">près de </w:t>
            </w:r>
            <w:r w:rsidR="00E24DD7" w:rsidRPr="00E72190">
              <w:rPr>
                <w:rFonts w:asciiTheme="minorHAnsi" w:hAnsiTheme="minorHAnsi" w:cstheme="minorHAnsi"/>
                <w:color w:val="000000" w:themeColor="text1"/>
                <w:sz w:val="18"/>
                <w:szCs w:val="18"/>
                <w:lang w:val="fr-FR"/>
              </w:rPr>
              <w:t xml:space="preserve">200 </w:t>
            </w:r>
            <w:r w:rsidR="00AB6393" w:rsidRPr="00E72190">
              <w:rPr>
                <w:rFonts w:asciiTheme="minorHAnsi" w:hAnsiTheme="minorHAnsi" w:cstheme="minorHAnsi"/>
                <w:color w:val="000000" w:themeColor="text1"/>
                <w:sz w:val="18"/>
                <w:szCs w:val="18"/>
                <w:lang w:val="fr-FR"/>
              </w:rPr>
              <w:t>participants.</w:t>
            </w:r>
            <w:r w:rsidR="000856A0">
              <w:rPr>
                <w:rFonts w:asciiTheme="minorHAnsi" w:hAnsiTheme="minorHAnsi" w:cstheme="minorHAnsi"/>
                <w:color w:val="000000" w:themeColor="text1"/>
                <w:sz w:val="18"/>
                <w:szCs w:val="18"/>
                <w:lang w:val="fr-FR"/>
              </w:rPr>
              <w:t xml:space="preserve"> </w:t>
            </w:r>
          </w:p>
          <w:p w14:paraId="4BFCFE74" w14:textId="091E8232" w:rsidR="00367E01" w:rsidRPr="00E72190" w:rsidRDefault="000856A0" w:rsidP="000856A0">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color w:val="000000" w:themeColor="text1"/>
                <w:sz w:val="18"/>
                <w:szCs w:val="18"/>
                <w:lang w:val="fr-FR"/>
              </w:rPr>
              <w:t xml:space="preserve">Matrices thématiques produites / Revue systématique des Jalons de la LOI précédente </w:t>
            </w:r>
          </w:p>
        </w:tc>
        <w:tc>
          <w:tcPr>
            <w:tcW w:w="1830" w:type="dxa"/>
          </w:tcPr>
          <w:p w14:paraId="43BA90D1" w14:textId="1FF6F236" w:rsidR="00367E01" w:rsidRPr="00E72190" w:rsidRDefault="009A1297"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Communiqué de l’atelier. Diaporamas sur les consultations présentées au Conseil d’Administration de CAFI en novembre. </w:t>
            </w:r>
          </w:p>
        </w:tc>
        <w:tc>
          <w:tcPr>
            <w:tcW w:w="4407" w:type="dxa"/>
          </w:tcPr>
          <w:p w14:paraId="179D4815" w14:textId="5A145C98" w:rsidR="000856A0" w:rsidRPr="00E72190" w:rsidRDefault="000856A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 </w:t>
            </w:r>
          </w:p>
        </w:tc>
      </w:tr>
      <w:tr w:rsidR="00367E01" w:rsidRPr="00E72190" w14:paraId="0BA3B10F" w14:textId="07E3166D" w:rsidTr="009C08AD">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510F3B8" w14:textId="3D285C69" w:rsidR="00367E01" w:rsidRPr="00E72190" w:rsidRDefault="00367E01"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Négociation LOI 2021-2024</w:t>
            </w:r>
          </w:p>
        </w:tc>
        <w:tc>
          <w:tcPr>
            <w:tcW w:w="4854" w:type="dxa"/>
          </w:tcPr>
          <w:p w14:paraId="727560A0" w14:textId="77777777" w:rsidR="000856A0" w:rsidRDefault="00FB4FC2" w:rsidP="000856A0">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Les négociations sur le nouveau partenariat RDC-CAFI ont été lancées par </w:t>
            </w:r>
            <w:r w:rsidR="00F9519E" w:rsidRPr="00E72190">
              <w:rPr>
                <w:rFonts w:asciiTheme="minorHAnsi" w:hAnsiTheme="minorHAnsi" w:cstheme="minorHAnsi"/>
                <w:color w:val="000000" w:themeColor="text1"/>
                <w:sz w:val="18"/>
                <w:szCs w:val="18"/>
                <w:lang w:val="fr-FR"/>
              </w:rPr>
              <w:t xml:space="preserve">le COPIL10. </w:t>
            </w:r>
            <w:r w:rsidR="00F31F5C" w:rsidRPr="00E72190">
              <w:rPr>
                <w:rFonts w:asciiTheme="minorHAnsi" w:hAnsiTheme="minorHAnsi" w:cstheme="minorHAnsi"/>
                <w:color w:val="000000" w:themeColor="text1"/>
                <w:sz w:val="18"/>
                <w:szCs w:val="18"/>
                <w:lang w:val="fr-FR"/>
              </w:rPr>
              <w:t xml:space="preserve"> </w:t>
            </w:r>
          </w:p>
          <w:p w14:paraId="1CEE2FA0" w14:textId="06884A83" w:rsidR="00367E01" w:rsidRPr="00E72190" w:rsidRDefault="000856A0" w:rsidP="000856A0">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color w:val="000000" w:themeColor="text1"/>
                <w:sz w:val="18"/>
                <w:szCs w:val="18"/>
                <w:lang w:val="fr-FR"/>
              </w:rPr>
              <w:t xml:space="preserve">Mise en place d’un groupe de négociateurs multipartite couvrant la totalité des thématiques concernées qui </w:t>
            </w:r>
            <w:r w:rsidR="00CC45A6" w:rsidRPr="00E72190">
              <w:rPr>
                <w:rFonts w:asciiTheme="minorHAnsi" w:hAnsiTheme="minorHAnsi" w:cstheme="minorHAnsi"/>
                <w:color w:val="000000" w:themeColor="text1"/>
                <w:sz w:val="18"/>
                <w:szCs w:val="18"/>
                <w:lang w:val="fr-FR"/>
              </w:rPr>
              <w:t xml:space="preserve">s’est réuni plusieurs fois pour préparer les négociations avec CAFI et pour finaliser les propositions pour chacun des piliers de la LOI. </w:t>
            </w:r>
          </w:p>
        </w:tc>
        <w:tc>
          <w:tcPr>
            <w:tcW w:w="1830" w:type="dxa"/>
          </w:tcPr>
          <w:p w14:paraId="78A5CC83" w14:textId="76FE3F4D" w:rsidR="00367E01" w:rsidRPr="00E72190" w:rsidRDefault="00112136"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Documents relatifs au COPIL10</w:t>
            </w:r>
          </w:p>
        </w:tc>
        <w:tc>
          <w:tcPr>
            <w:tcW w:w="4407" w:type="dxa"/>
          </w:tcPr>
          <w:p w14:paraId="2DE005B0" w14:textId="15189A7D" w:rsidR="00367E01" w:rsidRPr="00E72190" w:rsidRDefault="000856A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Une seule réunion tenue avec CAFI en 2020 sur les négociations. Le calendrier, la désignation du groupe de négociateurs et les matrices ont été transmises à CAFI. </w:t>
            </w:r>
          </w:p>
        </w:tc>
      </w:tr>
      <w:tr w:rsidR="00836199" w:rsidRPr="00E72190" w14:paraId="179FF2A4" w14:textId="064707F8"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E957BC2" w14:textId="1C389B36" w:rsidR="00836199" w:rsidRPr="00E72190" w:rsidRDefault="00836199"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Appui à la mobilisation de la finance climat</w:t>
            </w:r>
          </w:p>
        </w:tc>
        <w:tc>
          <w:tcPr>
            <w:tcW w:w="4854" w:type="dxa"/>
          </w:tcPr>
          <w:p w14:paraId="23933497" w14:textId="1150E804" w:rsidR="00935A44" w:rsidRPr="00E72190" w:rsidRDefault="00836199"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Trois réunions tenues concernant une éventuelle soumission au Fonds vert pour le Climat</w:t>
            </w:r>
            <w:r w:rsidR="000D3B35" w:rsidRPr="00E72190">
              <w:rPr>
                <w:rFonts w:asciiTheme="minorHAnsi" w:hAnsiTheme="minorHAnsi" w:cstheme="minorHAnsi"/>
                <w:color w:val="000000" w:themeColor="text1"/>
                <w:sz w:val="18"/>
                <w:szCs w:val="18"/>
                <w:lang w:val="fr-FR"/>
              </w:rPr>
              <w:t>, avec le Ministère de l’Environnement et du Développement Durable</w:t>
            </w:r>
            <w:r w:rsidR="001B3E97" w:rsidRPr="00E72190">
              <w:rPr>
                <w:rFonts w:asciiTheme="minorHAnsi" w:hAnsiTheme="minorHAnsi" w:cstheme="minorHAnsi"/>
                <w:color w:val="000000" w:themeColor="text1"/>
                <w:sz w:val="18"/>
                <w:szCs w:val="18"/>
                <w:lang w:val="fr-FR"/>
              </w:rPr>
              <w:t>, le Programme des Nations Unies pour l’environnement et la société civile.</w:t>
            </w:r>
            <w:r w:rsidRPr="00E72190">
              <w:rPr>
                <w:rFonts w:asciiTheme="minorHAnsi" w:hAnsiTheme="minorHAnsi" w:cstheme="minorHAnsi"/>
                <w:color w:val="000000" w:themeColor="text1"/>
                <w:sz w:val="18"/>
                <w:szCs w:val="18"/>
                <w:lang w:val="fr-FR"/>
              </w:rPr>
              <w:t xml:space="preserve"> Travail suspendu en raison de difficultés</w:t>
            </w:r>
            <w:r w:rsidR="008F340C" w:rsidRPr="00E72190">
              <w:rPr>
                <w:rFonts w:asciiTheme="minorHAnsi" w:hAnsiTheme="minorHAnsi" w:cstheme="minorHAnsi"/>
                <w:color w:val="000000" w:themeColor="text1"/>
                <w:sz w:val="18"/>
                <w:szCs w:val="18"/>
                <w:lang w:val="fr-FR"/>
              </w:rPr>
              <w:t xml:space="preserve"> techniques</w:t>
            </w:r>
            <w:r w:rsidRPr="00E72190">
              <w:rPr>
                <w:rFonts w:asciiTheme="minorHAnsi" w:hAnsiTheme="minorHAnsi" w:cstheme="minorHAnsi"/>
                <w:color w:val="000000" w:themeColor="text1"/>
                <w:sz w:val="18"/>
                <w:szCs w:val="18"/>
                <w:lang w:val="fr-FR"/>
              </w:rPr>
              <w:t xml:space="preserve"> d’estimation du taux de déforestation</w:t>
            </w:r>
            <w:r w:rsidR="001B3E97" w:rsidRPr="00E72190">
              <w:rPr>
                <w:rFonts w:asciiTheme="minorHAnsi" w:hAnsiTheme="minorHAnsi" w:cstheme="minorHAnsi"/>
                <w:color w:val="000000" w:themeColor="text1"/>
                <w:sz w:val="18"/>
                <w:szCs w:val="18"/>
                <w:lang w:val="fr-FR"/>
              </w:rPr>
              <w:t xml:space="preserve"> et d’émissions</w:t>
            </w:r>
            <w:r w:rsidRPr="00E72190">
              <w:rPr>
                <w:rFonts w:asciiTheme="minorHAnsi" w:hAnsiTheme="minorHAnsi" w:cstheme="minorHAnsi"/>
                <w:color w:val="000000" w:themeColor="text1"/>
                <w:sz w:val="18"/>
                <w:szCs w:val="18"/>
                <w:lang w:val="fr-FR"/>
              </w:rPr>
              <w:t xml:space="preserve"> pour la période 2014-16</w:t>
            </w:r>
            <w:r w:rsidR="001B49F2" w:rsidRPr="00E72190">
              <w:rPr>
                <w:rFonts w:asciiTheme="minorHAnsi" w:hAnsiTheme="minorHAnsi" w:cstheme="minorHAnsi"/>
                <w:color w:val="000000" w:themeColor="text1"/>
                <w:sz w:val="18"/>
                <w:szCs w:val="18"/>
                <w:lang w:val="fr-FR"/>
              </w:rPr>
              <w:t>.</w:t>
            </w:r>
          </w:p>
          <w:p w14:paraId="67E18A49" w14:textId="3B53AF3A" w:rsidR="00037C76" w:rsidRPr="00E72190" w:rsidRDefault="00037C7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Une soumission a été préparée pour le programme de financement des énergies renouvelables SREP des Fonds d’investissements climatiques </w:t>
            </w:r>
            <w:r w:rsidR="00647E08" w:rsidRPr="00E72190">
              <w:rPr>
                <w:rFonts w:asciiTheme="minorHAnsi" w:hAnsiTheme="minorHAnsi" w:cstheme="minorHAnsi"/>
                <w:color w:val="000000" w:themeColor="text1"/>
                <w:sz w:val="18"/>
                <w:szCs w:val="18"/>
                <w:lang w:val="fr-FR"/>
              </w:rPr>
              <w:t>(</w:t>
            </w:r>
            <w:r w:rsidRPr="00E72190">
              <w:rPr>
                <w:rFonts w:asciiTheme="minorHAnsi" w:hAnsiTheme="minorHAnsi" w:cstheme="minorHAnsi"/>
                <w:color w:val="000000" w:themeColor="text1"/>
                <w:sz w:val="18"/>
                <w:szCs w:val="18"/>
                <w:lang w:val="fr-FR"/>
              </w:rPr>
              <w:t>CIF) de la Banque mondiale</w:t>
            </w:r>
          </w:p>
          <w:p w14:paraId="6295ABEA" w14:textId="2021AC13" w:rsidR="004239F6" w:rsidRPr="00E72190" w:rsidRDefault="004239F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Des discussions </w:t>
            </w:r>
            <w:r w:rsidR="000618C3" w:rsidRPr="00E72190">
              <w:rPr>
                <w:rFonts w:asciiTheme="minorHAnsi" w:hAnsiTheme="minorHAnsi" w:cstheme="minorHAnsi"/>
                <w:color w:val="000000" w:themeColor="text1"/>
                <w:sz w:val="18"/>
                <w:szCs w:val="18"/>
                <w:lang w:val="fr-FR"/>
              </w:rPr>
              <w:t xml:space="preserve">ont été menées avec CAFI </w:t>
            </w:r>
            <w:r w:rsidRPr="00E72190">
              <w:rPr>
                <w:rFonts w:asciiTheme="minorHAnsi" w:hAnsiTheme="minorHAnsi" w:cstheme="minorHAnsi"/>
                <w:color w:val="000000" w:themeColor="text1"/>
                <w:sz w:val="18"/>
                <w:szCs w:val="18"/>
                <w:lang w:val="fr-FR"/>
              </w:rPr>
              <w:t>concernant un</w:t>
            </w:r>
            <w:r w:rsidR="0084741F" w:rsidRPr="00E72190">
              <w:rPr>
                <w:rFonts w:asciiTheme="minorHAnsi" w:hAnsiTheme="minorHAnsi" w:cstheme="minorHAnsi"/>
                <w:color w:val="000000" w:themeColor="text1"/>
                <w:sz w:val="18"/>
                <w:szCs w:val="18"/>
                <w:lang w:val="fr-FR"/>
              </w:rPr>
              <w:t>e étude de faisabilité sur un</w:t>
            </w:r>
            <w:r w:rsidRPr="00E72190">
              <w:rPr>
                <w:rFonts w:asciiTheme="minorHAnsi" w:hAnsiTheme="minorHAnsi" w:cstheme="minorHAnsi"/>
                <w:color w:val="000000" w:themeColor="text1"/>
                <w:sz w:val="18"/>
                <w:szCs w:val="18"/>
                <w:lang w:val="fr-FR"/>
              </w:rPr>
              <w:t xml:space="preserve"> éventuel programme de paiement pour les services écosystémiques</w:t>
            </w:r>
            <w:r w:rsidR="0084741F" w:rsidRPr="00E72190">
              <w:rPr>
                <w:rFonts w:asciiTheme="minorHAnsi" w:hAnsiTheme="minorHAnsi" w:cstheme="minorHAnsi"/>
                <w:color w:val="000000" w:themeColor="text1"/>
                <w:sz w:val="18"/>
                <w:szCs w:val="18"/>
                <w:lang w:val="fr-FR"/>
              </w:rPr>
              <w:t xml:space="preserve"> (PSE)</w:t>
            </w:r>
            <w:r w:rsidRPr="00E72190">
              <w:rPr>
                <w:rFonts w:asciiTheme="minorHAnsi" w:hAnsiTheme="minorHAnsi" w:cstheme="minorHAnsi"/>
                <w:color w:val="000000" w:themeColor="text1"/>
                <w:sz w:val="18"/>
                <w:szCs w:val="18"/>
                <w:lang w:val="fr-FR"/>
              </w:rPr>
              <w:t xml:space="preserve">, étant un mécanisme potentiel de finance climat, ont eu lieu vers la fin de l’année. </w:t>
            </w:r>
          </w:p>
        </w:tc>
        <w:tc>
          <w:tcPr>
            <w:tcW w:w="1830" w:type="dxa"/>
          </w:tcPr>
          <w:p w14:paraId="22F12187" w14:textId="5AC22A30" w:rsidR="00836199" w:rsidRPr="00E72190" w:rsidRDefault="00F31F5C"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Compte rendu des trois réunions</w:t>
            </w:r>
            <w:r w:rsidR="0084741F" w:rsidRPr="00E72190">
              <w:rPr>
                <w:rFonts w:asciiTheme="minorHAnsi" w:hAnsiTheme="minorHAnsi" w:cstheme="minorHAnsi"/>
                <w:color w:val="000000" w:themeColor="text1"/>
                <w:sz w:val="18"/>
                <w:szCs w:val="18"/>
                <w:lang w:val="fr-FR"/>
              </w:rPr>
              <w:t xml:space="preserve"> concernant le Fonds vert. Draft des TDR sur l’étude de faisabilité PSE.  </w:t>
            </w:r>
          </w:p>
        </w:tc>
        <w:tc>
          <w:tcPr>
            <w:tcW w:w="4407" w:type="dxa"/>
          </w:tcPr>
          <w:p w14:paraId="4198A501" w14:textId="11414F9A" w:rsidR="000618C3" w:rsidRPr="00E72190" w:rsidRDefault="00740252"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Les discussions sur le Fonds vert pour le climat seront </w:t>
            </w:r>
            <w:r w:rsidR="004239F6" w:rsidRPr="00E72190">
              <w:rPr>
                <w:rFonts w:asciiTheme="minorHAnsi" w:hAnsiTheme="minorHAnsi" w:cstheme="minorHAnsi"/>
                <w:color w:val="000000" w:themeColor="text1"/>
                <w:sz w:val="18"/>
                <w:szCs w:val="18"/>
                <w:lang w:val="fr-FR"/>
              </w:rPr>
              <w:t>reprises</w:t>
            </w:r>
            <w:r w:rsidRPr="00E72190">
              <w:rPr>
                <w:rFonts w:asciiTheme="minorHAnsi" w:hAnsiTheme="minorHAnsi" w:cstheme="minorHAnsi"/>
                <w:color w:val="000000" w:themeColor="text1"/>
                <w:sz w:val="18"/>
                <w:szCs w:val="18"/>
                <w:lang w:val="fr-FR"/>
              </w:rPr>
              <w:t xml:space="preserve"> ultérieurement</w:t>
            </w:r>
            <w:r w:rsidR="009925B6">
              <w:rPr>
                <w:rFonts w:asciiTheme="minorHAnsi" w:hAnsiTheme="minorHAnsi" w:cstheme="minorHAnsi"/>
                <w:color w:val="000000" w:themeColor="text1"/>
                <w:sz w:val="18"/>
                <w:szCs w:val="18"/>
                <w:lang w:val="fr-FR"/>
              </w:rPr>
              <w:t xml:space="preserve"> ; une barrière principale est la délégation au MPTF-O de la gestion de tous les financements mobilisés pour le FONAREDD. Le PNUE est </w:t>
            </w:r>
            <w:r w:rsidR="00DA3096">
              <w:rPr>
                <w:rFonts w:asciiTheme="minorHAnsi" w:hAnsiTheme="minorHAnsi" w:cstheme="minorHAnsi"/>
                <w:color w:val="000000" w:themeColor="text1"/>
                <w:sz w:val="18"/>
                <w:szCs w:val="18"/>
                <w:lang w:val="fr-FR"/>
              </w:rPr>
              <w:t xml:space="preserve">en réflexion sur les modalités de gestion. </w:t>
            </w:r>
          </w:p>
          <w:p w14:paraId="7AE736E9" w14:textId="77777777" w:rsidR="00836199" w:rsidRDefault="00037C7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La soumission au programme SREP devrait être finalisée et envoyée début 2021. </w:t>
            </w:r>
          </w:p>
          <w:p w14:paraId="6E097AD0" w14:textId="53EDDBF7" w:rsidR="00DA3096" w:rsidRPr="00E72190" w:rsidRDefault="00DA309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Une note sur les différentes modalités de contribution (contribution au fonds, co-financement, alignement) a été préparée par le SE FONAREDD mais est encore en discussions interne. </w:t>
            </w:r>
          </w:p>
        </w:tc>
      </w:tr>
      <w:tr w:rsidR="001F3A6B" w:rsidRPr="00E72190" w14:paraId="3A5B1E4B" w14:textId="7CB96B37" w:rsidTr="009C08AD">
        <w:trPr>
          <w:trHeight w:val="140"/>
        </w:trPr>
        <w:tc>
          <w:tcPr>
            <w:cnfStyle w:val="001000000000" w:firstRow="0" w:lastRow="0" w:firstColumn="1" w:lastColumn="0" w:oddVBand="0" w:evenVBand="0" w:oddHBand="0" w:evenHBand="0" w:firstRowFirstColumn="0" w:firstRowLastColumn="0" w:lastRowFirstColumn="0" w:lastRowLastColumn="0"/>
            <w:tcW w:w="14029" w:type="dxa"/>
            <w:gridSpan w:val="4"/>
            <w:shd w:val="clear" w:color="auto" w:fill="2E74B5" w:themeFill="accent5" w:themeFillShade="BF"/>
          </w:tcPr>
          <w:p w14:paraId="705329EB" w14:textId="7A67471B" w:rsidR="001F3A6B" w:rsidRPr="00E72190" w:rsidRDefault="001F3A6B"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i/>
                <w:iCs/>
                <w:sz w:val="18"/>
                <w:szCs w:val="18"/>
              </w:rPr>
              <w:t>2.1 Partenariat et engagement stratégique</w:t>
            </w:r>
          </w:p>
        </w:tc>
      </w:tr>
      <w:tr w:rsidR="00836199" w:rsidRPr="00E72190" w14:paraId="4C85B9A3" w14:textId="417C0FD6"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3F57ECFD" w14:textId="111547DB" w:rsidR="00836199" w:rsidRPr="00E72190" w:rsidRDefault="00836199" w:rsidP="00FE359B">
            <w:pPr>
              <w:spacing w:after="120" w:line="276" w:lineRule="auto"/>
              <w:ind w:left="0" w:firstLine="0"/>
              <w:rPr>
                <w:rFonts w:asciiTheme="minorHAnsi" w:hAnsiTheme="minorHAnsi" w:cstheme="minorHAnsi"/>
                <w:color w:val="000000" w:themeColor="text1"/>
                <w:sz w:val="18"/>
                <w:szCs w:val="18"/>
                <w:lang w:val="fr-FR"/>
              </w:rPr>
            </w:pPr>
            <w:bookmarkStart w:id="13" w:name="_Hlk49175984"/>
            <w:r w:rsidRPr="00E72190">
              <w:rPr>
                <w:rFonts w:asciiTheme="minorHAnsi" w:hAnsiTheme="minorHAnsi" w:cstheme="minorHAnsi"/>
                <w:sz w:val="18"/>
                <w:szCs w:val="18"/>
              </w:rPr>
              <w:lastRenderedPageBreak/>
              <w:t>Participation à la CCNUCC et autres forums</w:t>
            </w:r>
          </w:p>
        </w:tc>
        <w:tc>
          <w:tcPr>
            <w:tcW w:w="4854" w:type="dxa"/>
          </w:tcPr>
          <w:p w14:paraId="06328347" w14:textId="3C071634" w:rsidR="00836199" w:rsidRPr="00E72190" w:rsidRDefault="001543C7"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lang w:val="fr-FR"/>
              </w:rPr>
              <w:t>Le</w:t>
            </w:r>
            <w:r w:rsidR="00836199" w:rsidRPr="00E72190">
              <w:rPr>
                <w:rFonts w:asciiTheme="minorHAnsi" w:hAnsiTheme="minorHAnsi" w:cstheme="minorHAnsi"/>
                <w:color w:val="000000" w:themeColor="text1"/>
                <w:sz w:val="18"/>
                <w:szCs w:val="18"/>
                <w:lang w:val="fr-FR"/>
              </w:rPr>
              <w:t xml:space="preserve"> COP</w:t>
            </w:r>
            <w:r w:rsidR="008B56A7" w:rsidRPr="00E72190">
              <w:rPr>
                <w:rFonts w:asciiTheme="minorHAnsi" w:hAnsiTheme="minorHAnsi" w:cstheme="minorHAnsi"/>
                <w:color w:val="000000" w:themeColor="text1"/>
                <w:sz w:val="18"/>
                <w:szCs w:val="18"/>
                <w:lang w:val="fr-FR"/>
              </w:rPr>
              <w:t>26</w:t>
            </w:r>
            <w:r w:rsidR="00836199" w:rsidRPr="00E72190">
              <w:rPr>
                <w:rFonts w:asciiTheme="minorHAnsi" w:hAnsiTheme="minorHAnsi" w:cstheme="minorHAnsi"/>
                <w:color w:val="000000" w:themeColor="text1"/>
                <w:sz w:val="18"/>
                <w:szCs w:val="18"/>
                <w:lang w:val="fr-FR"/>
              </w:rPr>
              <w:t xml:space="preserve"> de la CCNUCC</w:t>
            </w:r>
            <w:r w:rsidR="00152EF4" w:rsidRPr="00E72190">
              <w:rPr>
                <w:rFonts w:asciiTheme="minorHAnsi" w:hAnsiTheme="minorHAnsi" w:cstheme="minorHAnsi"/>
                <w:color w:val="000000" w:themeColor="text1"/>
                <w:sz w:val="18"/>
                <w:szCs w:val="18"/>
                <w:lang w:val="fr-FR"/>
              </w:rPr>
              <w:t xml:space="preserve"> ayant été reporté en raison du COVID-</w:t>
            </w:r>
            <w:r w:rsidR="008B56A7" w:rsidRPr="00E72190">
              <w:rPr>
                <w:rFonts w:asciiTheme="minorHAnsi" w:hAnsiTheme="minorHAnsi" w:cstheme="minorHAnsi"/>
                <w:color w:val="000000" w:themeColor="text1"/>
                <w:sz w:val="18"/>
                <w:szCs w:val="18"/>
                <w:lang w:val="fr-FR"/>
              </w:rPr>
              <w:t>1</w:t>
            </w:r>
            <w:r w:rsidR="00152EF4" w:rsidRPr="00E72190">
              <w:rPr>
                <w:rFonts w:asciiTheme="minorHAnsi" w:hAnsiTheme="minorHAnsi" w:cstheme="minorHAnsi"/>
                <w:color w:val="000000" w:themeColor="text1"/>
                <w:sz w:val="18"/>
                <w:szCs w:val="18"/>
                <w:lang w:val="fr-FR"/>
              </w:rPr>
              <w:t>9, l’évènement n’a</w:t>
            </w:r>
            <w:r w:rsidR="00836199" w:rsidRPr="00E72190">
              <w:rPr>
                <w:rFonts w:asciiTheme="minorHAnsi" w:hAnsiTheme="minorHAnsi" w:cstheme="minorHAnsi"/>
                <w:color w:val="000000" w:themeColor="text1"/>
                <w:sz w:val="18"/>
                <w:szCs w:val="18"/>
                <w:lang w:val="fr-FR"/>
              </w:rPr>
              <w:t xml:space="preserve"> pas </w:t>
            </w:r>
            <w:r w:rsidR="008B56A7" w:rsidRPr="00E72190">
              <w:rPr>
                <w:rFonts w:asciiTheme="minorHAnsi" w:hAnsiTheme="minorHAnsi" w:cstheme="minorHAnsi"/>
                <w:color w:val="000000" w:themeColor="text1"/>
                <w:sz w:val="18"/>
                <w:szCs w:val="18"/>
                <w:lang w:val="fr-FR"/>
              </w:rPr>
              <w:t>eu</w:t>
            </w:r>
            <w:r w:rsidR="00F5055C" w:rsidRPr="00E72190">
              <w:rPr>
                <w:rFonts w:asciiTheme="minorHAnsi" w:hAnsiTheme="minorHAnsi" w:cstheme="minorHAnsi"/>
                <w:color w:val="000000" w:themeColor="text1"/>
                <w:sz w:val="18"/>
                <w:szCs w:val="18"/>
                <w:lang w:val="fr-FR"/>
              </w:rPr>
              <w:t xml:space="preserve"> </w:t>
            </w:r>
            <w:r w:rsidR="00836199" w:rsidRPr="00E72190">
              <w:rPr>
                <w:rFonts w:asciiTheme="minorHAnsi" w:hAnsiTheme="minorHAnsi" w:cstheme="minorHAnsi"/>
                <w:color w:val="000000" w:themeColor="text1"/>
                <w:sz w:val="18"/>
                <w:szCs w:val="18"/>
                <w:lang w:val="fr-FR"/>
              </w:rPr>
              <w:t>lieu pendant la période sous examen</w:t>
            </w:r>
          </w:p>
        </w:tc>
        <w:tc>
          <w:tcPr>
            <w:tcW w:w="1830" w:type="dxa"/>
          </w:tcPr>
          <w:p w14:paraId="5AE2DEAF" w14:textId="4BFBA8BB" w:rsidR="00836199" w:rsidRPr="00E72190" w:rsidRDefault="00BD069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N/A</w:t>
            </w:r>
          </w:p>
        </w:tc>
        <w:tc>
          <w:tcPr>
            <w:tcW w:w="4407" w:type="dxa"/>
          </w:tcPr>
          <w:p w14:paraId="4F785B22" w14:textId="59290062" w:rsidR="00836199" w:rsidRPr="00E72190" w:rsidRDefault="00836199"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r>
      <w:tr w:rsidR="00C809F9" w:rsidRPr="00E72190" w14:paraId="7786817B" w14:textId="574D11C0" w:rsidTr="009C08AD">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79FA0C5" w14:textId="7010729E" w:rsidR="00C809F9" w:rsidRPr="00E72190" w:rsidRDefault="00C809F9"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Institutionnalisation du FONAREDD</w:t>
            </w:r>
          </w:p>
        </w:tc>
        <w:tc>
          <w:tcPr>
            <w:tcW w:w="4854" w:type="dxa"/>
          </w:tcPr>
          <w:p w14:paraId="08D88410" w14:textId="0B368E23" w:rsidR="00C809F9" w:rsidRPr="00E72190" w:rsidRDefault="00E679C7"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Cette activité requiert la mise en place d’un outil légal pour la personnalité juridique du FONAREDD. Le besoin a été signalé lors de la présentation du Coordo au COPIL 9 du FONAREDD. </w:t>
            </w:r>
          </w:p>
        </w:tc>
        <w:tc>
          <w:tcPr>
            <w:tcW w:w="1830" w:type="dxa"/>
          </w:tcPr>
          <w:p w14:paraId="754F1FDE" w14:textId="6A738955" w:rsidR="00C809F9" w:rsidRPr="00E72190" w:rsidRDefault="00E679C7"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sz w:val="18"/>
                <w:szCs w:val="18"/>
              </w:rPr>
              <w:t>RAS</w:t>
            </w:r>
          </w:p>
        </w:tc>
        <w:tc>
          <w:tcPr>
            <w:tcW w:w="4407" w:type="dxa"/>
          </w:tcPr>
          <w:p w14:paraId="42AEC9E4" w14:textId="1A65621E" w:rsidR="00C809F9" w:rsidRPr="00E72190" w:rsidRDefault="00E679C7"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sz w:val="18"/>
                <w:szCs w:val="18"/>
              </w:rPr>
              <w:t xml:space="preserve">Une analyse des implications de la création du fonds sous forme d’établissement public a été préparée par le SE FONAREDD qui relève les risques et les opportunités de cette forme. </w:t>
            </w:r>
          </w:p>
        </w:tc>
      </w:tr>
      <w:bookmarkEnd w:id="13"/>
      <w:tr w:rsidR="00C809F9" w:rsidRPr="00E72190" w14:paraId="4372F018" w14:textId="4684132F"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5B247633" w14:textId="68BDFE62" w:rsidR="00C809F9" w:rsidRPr="00E72190" w:rsidRDefault="00C809F9"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Forum FONAREDD</w:t>
            </w:r>
          </w:p>
        </w:tc>
        <w:tc>
          <w:tcPr>
            <w:tcW w:w="4854" w:type="dxa"/>
          </w:tcPr>
          <w:p w14:paraId="743DBCA9" w14:textId="26525EFB" w:rsidR="00C809F9" w:rsidRPr="00E72190" w:rsidRDefault="00C809F9"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Forum organisé 22-23 janvier avec près de 250 participants ; restitution du Forum le 10 mars</w:t>
            </w:r>
            <w:r w:rsidR="004040BE" w:rsidRPr="00E72190">
              <w:rPr>
                <w:rFonts w:asciiTheme="minorHAnsi" w:hAnsiTheme="minorHAnsi" w:cstheme="minorHAnsi"/>
                <w:color w:val="000000" w:themeColor="text1"/>
                <w:sz w:val="18"/>
                <w:szCs w:val="18"/>
                <w:lang w:val="fr-FR"/>
              </w:rPr>
              <w:t xml:space="preserve">. </w:t>
            </w:r>
            <w:r w:rsidR="00BD0696" w:rsidRPr="00E72190">
              <w:rPr>
                <w:rFonts w:asciiTheme="minorHAnsi" w:hAnsiTheme="minorHAnsi" w:cstheme="minorHAnsi"/>
                <w:color w:val="000000" w:themeColor="text1"/>
                <w:sz w:val="18"/>
                <w:szCs w:val="18"/>
                <w:lang w:val="fr-FR"/>
              </w:rPr>
              <w:t>Les r</w:t>
            </w:r>
            <w:r w:rsidR="004040BE" w:rsidRPr="00E72190">
              <w:rPr>
                <w:rFonts w:asciiTheme="minorHAnsi" w:hAnsiTheme="minorHAnsi" w:cstheme="minorHAnsi"/>
                <w:color w:val="000000" w:themeColor="text1"/>
                <w:sz w:val="18"/>
                <w:szCs w:val="18"/>
                <w:lang w:val="fr-FR"/>
              </w:rPr>
              <w:t xml:space="preserve">ecommandations </w:t>
            </w:r>
            <w:r w:rsidR="00BD0696" w:rsidRPr="00E72190">
              <w:rPr>
                <w:rFonts w:asciiTheme="minorHAnsi" w:hAnsiTheme="minorHAnsi" w:cstheme="minorHAnsi"/>
                <w:color w:val="000000" w:themeColor="text1"/>
                <w:sz w:val="18"/>
                <w:szCs w:val="18"/>
                <w:lang w:val="fr-FR"/>
              </w:rPr>
              <w:t>découlées</w:t>
            </w:r>
            <w:r w:rsidR="004040BE" w:rsidRPr="00E72190">
              <w:rPr>
                <w:rFonts w:asciiTheme="minorHAnsi" w:hAnsiTheme="minorHAnsi" w:cstheme="minorHAnsi"/>
                <w:color w:val="000000" w:themeColor="text1"/>
                <w:sz w:val="18"/>
                <w:szCs w:val="18"/>
                <w:lang w:val="fr-FR"/>
              </w:rPr>
              <w:t xml:space="preserve"> du Forum ont alimenté les consultations concernant le cadre stratégique du nouveau partenariat. </w:t>
            </w:r>
          </w:p>
        </w:tc>
        <w:tc>
          <w:tcPr>
            <w:tcW w:w="1830" w:type="dxa"/>
          </w:tcPr>
          <w:p w14:paraId="7F7B9793" w14:textId="0A8856DA" w:rsidR="00C809F9" w:rsidRPr="00E72190" w:rsidRDefault="00036E0A"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Rapport annuel 2019</w:t>
            </w:r>
          </w:p>
        </w:tc>
        <w:tc>
          <w:tcPr>
            <w:tcW w:w="4407" w:type="dxa"/>
          </w:tcPr>
          <w:p w14:paraId="53E0C65E" w14:textId="3F035135" w:rsidR="00C809F9" w:rsidRPr="00E72190" w:rsidRDefault="00C809F9"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r>
      <w:tr w:rsidR="00C809F9" w:rsidRPr="00E72190" w14:paraId="218EACCE" w14:textId="7126EB3F" w:rsidTr="009C08AD">
        <w:trPr>
          <w:trHeight w:val="140"/>
        </w:trPr>
        <w:tc>
          <w:tcPr>
            <w:cnfStyle w:val="001000000000" w:firstRow="0" w:lastRow="0" w:firstColumn="1" w:lastColumn="0" w:oddVBand="0" w:evenVBand="0" w:oddHBand="0" w:evenHBand="0" w:firstRowFirstColumn="0" w:firstRowLastColumn="0" w:lastRowFirstColumn="0" w:lastRowLastColumn="0"/>
            <w:tcW w:w="2938" w:type="dxa"/>
          </w:tcPr>
          <w:p w14:paraId="698BA912" w14:textId="06B99377" w:rsidR="00C809F9" w:rsidRPr="00E72190" w:rsidRDefault="00C809F9" w:rsidP="00FE359B">
            <w:pPr>
              <w:spacing w:after="120" w:line="276" w:lineRule="auto"/>
              <w:ind w:left="0" w:firstLine="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Outils de communication</w:t>
            </w:r>
          </w:p>
        </w:tc>
        <w:tc>
          <w:tcPr>
            <w:tcW w:w="4854" w:type="dxa"/>
          </w:tcPr>
          <w:p w14:paraId="3D86D95A" w14:textId="6828B6E9" w:rsidR="00C809F9" w:rsidRPr="00E72190" w:rsidRDefault="0084741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lang w:val="fr-FR"/>
              </w:rPr>
              <w:t>Trois éditions des</w:t>
            </w:r>
            <w:r w:rsidR="00C809F9" w:rsidRPr="00E72190">
              <w:rPr>
                <w:rFonts w:asciiTheme="minorHAnsi" w:hAnsiTheme="minorHAnsi" w:cstheme="minorHAnsi"/>
                <w:color w:val="000000" w:themeColor="text1"/>
                <w:sz w:val="18"/>
                <w:szCs w:val="18"/>
                <w:lang w:val="fr-FR"/>
              </w:rPr>
              <w:t xml:space="preserve"> </w:t>
            </w:r>
            <w:r w:rsidR="00C809F9" w:rsidRPr="00E72190">
              <w:rPr>
                <w:rFonts w:asciiTheme="minorHAnsi" w:hAnsiTheme="minorHAnsi" w:cstheme="minorHAnsi"/>
                <w:i/>
                <w:iCs/>
                <w:color w:val="000000" w:themeColor="text1"/>
                <w:sz w:val="18"/>
                <w:szCs w:val="18"/>
                <w:lang w:val="fr-FR"/>
              </w:rPr>
              <w:t>Echos du FONAREDD</w:t>
            </w:r>
            <w:r w:rsidR="00C809F9" w:rsidRPr="00E72190">
              <w:rPr>
                <w:rFonts w:asciiTheme="minorHAnsi" w:hAnsiTheme="minorHAnsi" w:cstheme="minorHAnsi"/>
                <w:color w:val="000000" w:themeColor="text1"/>
                <w:sz w:val="18"/>
                <w:szCs w:val="18"/>
                <w:lang w:val="fr-FR"/>
              </w:rPr>
              <w:t xml:space="preserve"> publié</w:t>
            </w:r>
            <w:r w:rsidRPr="00E72190">
              <w:rPr>
                <w:rFonts w:asciiTheme="minorHAnsi" w:hAnsiTheme="minorHAnsi" w:cstheme="minorHAnsi"/>
                <w:color w:val="000000" w:themeColor="text1"/>
                <w:sz w:val="18"/>
                <w:szCs w:val="18"/>
                <w:lang w:val="fr-FR"/>
              </w:rPr>
              <w:t>es</w:t>
            </w:r>
            <w:r w:rsidR="00C809F9" w:rsidRPr="00E72190">
              <w:rPr>
                <w:rFonts w:asciiTheme="minorHAnsi" w:hAnsiTheme="minorHAnsi" w:cstheme="minorHAnsi"/>
                <w:color w:val="000000" w:themeColor="text1"/>
                <w:sz w:val="18"/>
                <w:szCs w:val="18"/>
                <w:lang w:val="fr-FR"/>
              </w:rPr>
              <w:t xml:space="preserve">. Nouveau site web </w:t>
            </w:r>
            <w:r w:rsidRPr="00E72190">
              <w:rPr>
                <w:rFonts w:asciiTheme="minorHAnsi" w:hAnsiTheme="minorHAnsi" w:cstheme="minorHAnsi"/>
                <w:color w:val="000000" w:themeColor="text1"/>
                <w:sz w:val="18"/>
                <w:szCs w:val="18"/>
                <w:lang w:val="fr-FR"/>
              </w:rPr>
              <w:t>du Fonds lancé</w:t>
            </w:r>
            <w:r w:rsidR="00C809F9" w:rsidRPr="00E72190">
              <w:rPr>
                <w:rFonts w:asciiTheme="minorHAnsi" w:hAnsiTheme="minorHAnsi" w:cstheme="minorHAnsi"/>
                <w:color w:val="000000" w:themeColor="text1"/>
                <w:sz w:val="18"/>
                <w:szCs w:val="18"/>
                <w:lang w:val="fr-FR"/>
              </w:rPr>
              <w:t xml:space="preserve">. </w:t>
            </w:r>
          </w:p>
        </w:tc>
        <w:tc>
          <w:tcPr>
            <w:tcW w:w="1830" w:type="dxa"/>
          </w:tcPr>
          <w:p w14:paraId="794D3246" w14:textId="046C486F" w:rsidR="00C809F9" w:rsidRPr="00E72190" w:rsidRDefault="00152EF4"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72190">
              <w:rPr>
                <w:rFonts w:asciiTheme="minorHAnsi" w:hAnsiTheme="minorHAnsi" w:cstheme="minorHAnsi"/>
                <w:color w:val="000000" w:themeColor="text1"/>
                <w:sz w:val="18"/>
                <w:szCs w:val="18"/>
              </w:rPr>
              <w:t xml:space="preserve">www.fonaredd-rdc.org </w:t>
            </w:r>
          </w:p>
        </w:tc>
        <w:tc>
          <w:tcPr>
            <w:tcW w:w="4407" w:type="dxa"/>
          </w:tcPr>
          <w:p w14:paraId="7D1BCDB0" w14:textId="49236D04" w:rsidR="00C809F9" w:rsidRPr="00E72190" w:rsidRDefault="00C809F9"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6B18A6" w:rsidRPr="00E72190" w14:paraId="66C70AAF" w14:textId="2EAED83E" w:rsidTr="009C08A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tcPr>
          <w:p w14:paraId="233B56EB" w14:textId="39CE4FB8" w:rsidR="006B18A6" w:rsidRPr="00E72190" w:rsidRDefault="006B18A6" w:rsidP="00FE359B">
            <w:pPr>
              <w:spacing w:after="120" w:line="276" w:lineRule="auto"/>
              <w:ind w:left="0" w:firstLine="0"/>
              <w:rPr>
                <w:rFonts w:asciiTheme="minorHAnsi" w:hAnsiTheme="minorHAnsi" w:cstheme="minorHAnsi"/>
                <w:b w:val="0"/>
                <w:bCs w:val="0"/>
                <w:sz w:val="18"/>
                <w:szCs w:val="18"/>
              </w:rPr>
            </w:pPr>
            <w:r w:rsidRPr="00E72190">
              <w:rPr>
                <w:rFonts w:asciiTheme="minorHAnsi" w:hAnsiTheme="minorHAnsi" w:cstheme="minorHAnsi"/>
                <w:sz w:val="18"/>
                <w:szCs w:val="18"/>
              </w:rPr>
              <w:t>Revue annuelle</w:t>
            </w:r>
          </w:p>
        </w:tc>
        <w:tc>
          <w:tcPr>
            <w:tcW w:w="4854" w:type="dxa"/>
          </w:tcPr>
          <w:p w14:paraId="70BA3B5A" w14:textId="597ED398" w:rsidR="006B18A6" w:rsidRPr="00E72190" w:rsidRDefault="00274A69"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La revue annuelle du partenariat RDC-CAFI </w:t>
            </w:r>
            <w:r w:rsidR="00D05671">
              <w:rPr>
                <w:rFonts w:asciiTheme="minorHAnsi" w:hAnsiTheme="minorHAnsi" w:cstheme="minorHAnsi"/>
                <w:sz w:val="18"/>
                <w:szCs w:val="18"/>
              </w:rPr>
              <w:t>n’a pas eu lieu en 2020</w:t>
            </w:r>
          </w:p>
        </w:tc>
        <w:tc>
          <w:tcPr>
            <w:tcW w:w="1830" w:type="dxa"/>
          </w:tcPr>
          <w:p w14:paraId="3383EA7A" w14:textId="0C25289E" w:rsidR="006B18A6" w:rsidRPr="00E72190" w:rsidRDefault="006B18A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4407" w:type="dxa"/>
          </w:tcPr>
          <w:p w14:paraId="04AA8D61" w14:textId="484D0988" w:rsidR="006B18A6" w:rsidRPr="00E72190" w:rsidRDefault="006B18A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r>
    </w:tbl>
    <w:p w14:paraId="68B8398C" w14:textId="77777777" w:rsidR="002813F6" w:rsidRDefault="002813F6" w:rsidP="00FE359B">
      <w:pPr>
        <w:spacing w:after="120" w:line="276" w:lineRule="auto"/>
      </w:pPr>
    </w:p>
    <w:p w14:paraId="0DBA1B04" w14:textId="0E4044B5" w:rsidR="00870231" w:rsidRDefault="00870231" w:rsidP="00FE359B">
      <w:pPr>
        <w:pStyle w:val="Lgende"/>
        <w:keepNext/>
        <w:spacing w:after="120" w:line="276" w:lineRule="auto"/>
      </w:pPr>
      <w:r>
        <w:lastRenderedPageBreak/>
        <w:t xml:space="preserve">Tableau </w:t>
      </w:r>
      <w:r>
        <w:fldChar w:fldCharType="begin"/>
      </w:r>
      <w:r>
        <w:instrText xml:space="preserve"> SEQ Tableau \* ARABIC </w:instrText>
      </w:r>
      <w:r>
        <w:fldChar w:fldCharType="separate"/>
      </w:r>
      <w:r w:rsidR="009C1CF3">
        <w:rPr>
          <w:noProof/>
        </w:rPr>
        <w:t>5</w:t>
      </w:r>
      <w:r>
        <w:fldChar w:fldCharType="end"/>
      </w:r>
      <w:r>
        <w:t xml:space="preserve"> Résultats réalisés relatifs au Sous-produit 2</w:t>
      </w:r>
    </w:p>
    <w:tbl>
      <w:tblPr>
        <w:tblStyle w:val="TableauGrille4-Accentuation5"/>
        <w:tblW w:w="13376" w:type="dxa"/>
        <w:tblLayout w:type="fixed"/>
        <w:tblLook w:val="04A0" w:firstRow="1" w:lastRow="0" w:firstColumn="1" w:lastColumn="0" w:noHBand="0" w:noVBand="1"/>
      </w:tblPr>
      <w:tblGrid>
        <w:gridCol w:w="1271"/>
        <w:gridCol w:w="973"/>
        <w:gridCol w:w="1645"/>
        <w:gridCol w:w="1645"/>
        <w:gridCol w:w="1645"/>
        <w:gridCol w:w="1747"/>
        <w:gridCol w:w="1275"/>
        <w:gridCol w:w="1134"/>
        <w:gridCol w:w="2041"/>
      </w:tblGrid>
      <w:tr w:rsidR="00747D10" w:rsidRPr="00E72190" w14:paraId="1F387051" w14:textId="1DFE8753" w:rsidTr="000872CC">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271" w:type="dxa"/>
            <w:shd w:val="clear" w:color="auto" w:fill="385623" w:themeFill="accent6" w:themeFillShade="80"/>
            <w:vAlign w:val="center"/>
          </w:tcPr>
          <w:p w14:paraId="4BE4AFB3" w14:textId="72793D16" w:rsidR="005976E1" w:rsidRPr="00E72190" w:rsidRDefault="005976E1" w:rsidP="00FE359B">
            <w:pPr>
              <w:spacing w:after="120" w:line="276" w:lineRule="auto"/>
              <w:ind w:left="0" w:firstLine="0"/>
              <w:jc w:val="left"/>
              <w:rPr>
                <w:rFonts w:asciiTheme="minorHAnsi" w:hAnsiTheme="minorHAnsi" w:cstheme="minorHAnsi"/>
                <w:color w:val="FFFFFF" w:themeColor="background1"/>
                <w:sz w:val="18"/>
                <w:szCs w:val="18"/>
              </w:rPr>
            </w:pPr>
            <w:r w:rsidRPr="00E72190">
              <w:rPr>
                <w:rFonts w:asciiTheme="minorHAnsi" w:hAnsiTheme="minorHAnsi" w:cstheme="minorHAnsi"/>
                <w:color w:val="FFFFFF" w:themeColor="background1"/>
                <w:sz w:val="18"/>
                <w:szCs w:val="18"/>
              </w:rPr>
              <w:t>Indicateurs</w:t>
            </w:r>
          </w:p>
        </w:tc>
        <w:tc>
          <w:tcPr>
            <w:tcW w:w="973" w:type="dxa"/>
            <w:shd w:val="clear" w:color="auto" w:fill="385623" w:themeFill="accent6" w:themeFillShade="80"/>
            <w:vAlign w:val="center"/>
          </w:tcPr>
          <w:p w14:paraId="1F3549E9" w14:textId="00F03F59" w:rsidR="005976E1" w:rsidRPr="00E72190" w:rsidRDefault="005976E1"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Baseline 2016</w:t>
            </w:r>
          </w:p>
        </w:tc>
        <w:tc>
          <w:tcPr>
            <w:tcW w:w="1645" w:type="dxa"/>
            <w:shd w:val="clear" w:color="auto" w:fill="385623" w:themeFill="accent6" w:themeFillShade="80"/>
            <w:vAlign w:val="center"/>
          </w:tcPr>
          <w:p w14:paraId="14BFD417" w14:textId="11DAD621" w:rsidR="005976E1" w:rsidRPr="00E72190" w:rsidRDefault="005976E1"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72190">
              <w:rPr>
                <w:rFonts w:asciiTheme="minorHAnsi" w:hAnsiTheme="minorHAnsi" w:cstheme="minorHAnsi"/>
                <w:color w:val="FFFFFF" w:themeColor="background1"/>
                <w:sz w:val="18"/>
                <w:szCs w:val="18"/>
              </w:rPr>
              <w:t>Cibles 2019</w:t>
            </w:r>
          </w:p>
        </w:tc>
        <w:tc>
          <w:tcPr>
            <w:tcW w:w="1645" w:type="dxa"/>
            <w:shd w:val="clear" w:color="auto" w:fill="385623" w:themeFill="accent6" w:themeFillShade="80"/>
            <w:vAlign w:val="center"/>
          </w:tcPr>
          <w:p w14:paraId="1E382557" w14:textId="661A5A19" w:rsidR="005976E1" w:rsidRPr="00E72190" w:rsidRDefault="005976E1"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72190">
              <w:rPr>
                <w:rFonts w:asciiTheme="minorHAnsi" w:hAnsiTheme="minorHAnsi" w:cstheme="minorHAnsi"/>
                <w:color w:val="FFFFFF" w:themeColor="background1"/>
                <w:sz w:val="18"/>
                <w:szCs w:val="18"/>
              </w:rPr>
              <w:t>Résultats atteints fin 2019</w:t>
            </w:r>
          </w:p>
        </w:tc>
        <w:tc>
          <w:tcPr>
            <w:tcW w:w="1645" w:type="dxa"/>
            <w:shd w:val="clear" w:color="auto" w:fill="385623" w:themeFill="accent6" w:themeFillShade="80"/>
            <w:vAlign w:val="center"/>
          </w:tcPr>
          <w:p w14:paraId="3A708063" w14:textId="13B7FF0A" w:rsidR="005976E1" w:rsidRPr="00E72190" w:rsidRDefault="005976E1"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rPr>
              <w:t>Cibles 2020</w:t>
            </w:r>
          </w:p>
        </w:tc>
        <w:tc>
          <w:tcPr>
            <w:tcW w:w="1747" w:type="dxa"/>
            <w:shd w:val="clear" w:color="auto" w:fill="385623" w:themeFill="accent6" w:themeFillShade="80"/>
            <w:vAlign w:val="center"/>
          </w:tcPr>
          <w:p w14:paraId="08FA22FF" w14:textId="587CE23D" w:rsidR="005976E1" w:rsidRPr="00E72190" w:rsidRDefault="005976E1"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72190">
              <w:rPr>
                <w:rFonts w:asciiTheme="minorHAnsi" w:hAnsiTheme="minorHAnsi" w:cstheme="minorHAnsi"/>
                <w:color w:val="FFFFFF" w:themeColor="background1"/>
                <w:sz w:val="18"/>
                <w:szCs w:val="18"/>
              </w:rPr>
              <w:t>Résultats atteints</w:t>
            </w:r>
            <w:r w:rsidR="009C1A05" w:rsidRPr="00E72190">
              <w:rPr>
                <w:rFonts w:asciiTheme="minorHAnsi" w:hAnsiTheme="minorHAnsi" w:cstheme="minorHAnsi"/>
                <w:color w:val="FFFFFF" w:themeColor="background1"/>
                <w:sz w:val="18"/>
                <w:szCs w:val="18"/>
              </w:rPr>
              <w:t xml:space="preserve"> </w:t>
            </w:r>
            <w:r w:rsidR="00062212" w:rsidRPr="00E72190">
              <w:rPr>
                <w:rFonts w:asciiTheme="minorHAnsi" w:hAnsiTheme="minorHAnsi" w:cstheme="minorHAnsi"/>
                <w:color w:val="FFFFFF" w:themeColor="background1"/>
                <w:sz w:val="18"/>
                <w:szCs w:val="18"/>
              </w:rPr>
              <w:t xml:space="preserve">fin </w:t>
            </w:r>
            <w:r w:rsidR="009C1A05" w:rsidRPr="00E72190">
              <w:rPr>
                <w:rFonts w:asciiTheme="minorHAnsi" w:hAnsiTheme="minorHAnsi" w:cstheme="minorHAnsi"/>
                <w:color w:val="FFFFFF" w:themeColor="background1"/>
                <w:sz w:val="18"/>
                <w:szCs w:val="18"/>
              </w:rPr>
              <w:t>2020</w:t>
            </w:r>
          </w:p>
        </w:tc>
        <w:tc>
          <w:tcPr>
            <w:tcW w:w="1275" w:type="dxa"/>
            <w:shd w:val="clear" w:color="auto" w:fill="385623" w:themeFill="accent6" w:themeFillShade="80"/>
            <w:vAlign w:val="center"/>
          </w:tcPr>
          <w:p w14:paraId="7F1D399E" w14:textId="74AF1919" w:rsidR="005976E1" w:rsidRPr="00E72190" w:rsidRDefault="005976E1"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Pourcentage de réalisation</w:t>
            </w:r>
          </w:p>
        </w:tc>
        <w:tc>
          <w:tcPr>
            <w:tcW w:w="1134" w:type="dxa"/>
            <w:shd w:val="clear" w:color="auto" w:fill="385623" w:themeFill="accent6" w:themeFillShade="80"/>
            <w:vAlign w:val="center"/>
          </w:tcPr>
          <w:p w14:paraId="6F042312" w14:textId="7C62C200" w:rsidR="005976E1" w:rsidRPr="00E72190" w:rsidRDefault="005976E1"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Source de vérification</w:t>
            </w:r>
          </w:p>
        </w:tc>
        <w:tc>
          <w:tcPr>
            <w:tcW w:w="2041" w:type="dxa"/>
            <w:shd w:val="clear" w:color="auto" w:fill="385623" w:themeFill="accent6" w:themeFillShade="80"/>
            <w:vAlign w:val="center"/>
          </w:tcPr>
          <w:p w14:paraId="489A40C3" w14:textId="07F50FB1" w:rsidR="005976E1" w:rsidRPr="00E72190" w:rsidRDefault="005976E1"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En cas d’une réalisation incomplète, activités prévues pour plus tard, ou commentaires</w:t>
            </w:r>
          </w:p>
        </w:tc>
      </w:tr>
      <w:tr w:rsidR="00132443" w:rsidRPr="00E72190" w14:paraId="4B8C08A9" w14:textId="60B348DD" w:rsidTr="00337E47">
        <w:trPr>
          <w:cnfStyle w:val="000000100000" w:firstRow="0" w:lastRow="0" w:firstColumn="0" w:lastColumn="0" w:oddVBand="0" w:evenVBand="0" w:oddHBand="1" w:evenHBand="0" w:firstRowFirstColumn="0" w:firstRowLastColumn="0" w:lastRowFirstColumn="0" w:lastRowLastColumn="0"/>
          <w:trHeight w:val="2248"/>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45D8FFB" w14:textId="4E358CBA" w:rsidR="00132443" w:rsidRPr="00E72190" w:rsidRDefault="00132443"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Volume de financements capitalisant le FONAREDD, dont contribution domestique</w:t>
            </w:r>
          </w:p>
        </w:tc>
        <w:tc>
          <w:tcPr>
            <w:tcW w:w="973" w:type="dxa"/>
            <w:vAlign w:val="center"/>
          </w:tcPr>
          <w:p w14:paraId="64695BA2" w14:textId="66369713"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200 Millions de CAFI, zéro contribution domestique</w:t>
            </w:r>
          </w:p>
        </w:tc>
        <w:tc>
          <w:tcPr>
            <w:tcW w:w="1645" w:type="dxa"/>
            <w:vAlign w:val="center"/>
          </w:tcPr>
          <w:p w14:paraId="0D39D4AD" w14:textId="4164ABC2"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15 Millions supplémentaires en capitalisation directe du FONAREDD et/ou co-financement direct des programmes, zéro contribution domestique </w:t>
            </w:r>
          </w:p>
        </w:tc>
        <w:tc>
          <w:tcPr>
            <w:tcW w:w="1645" w:type="dxa"/>
            <w:vAlign w:val="center"/>
          </w:tcPr>
          <w:p w14:paraId="7EA0A8AA" w14:textId="0C13BD95"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lang w:val="fr-FR"/>
              </w:rPr>
              <w:t xml:space="preserve">16% du portefeuille financé provient des cofinancements (3,4 millions USD de co-financement de JICA pour le PIREDD Kwilu, 25 millions de la Norvège pour PROMIS, et 4 millions de la Suède pour le recrutement d’un </w:t>
            </w:r>
            <w:proofErr w:type="spellStart"/>
            <w:r w:rsidRPr="00E72190">
              <w:rPr>
                <w:rFonts w:asciiTheme="minorHAnsi" w:hAnsiTheme="minorHAnsi" w:cstheme="minorHAnsi"/>
                <w:i/>
                <w:iCs/>
                <w:sz w:val="18"/>
                <w:szCs w:val="18"/>
                <w:lang w:val="fr-FR"/>
              </w:rPr>
              <w:t>Bilateral</w:t>
            </w:r>
            <w:proofErr w:type="spellEnd"/>
            <w:r w:rsidRPr="00E72190">
              <w:rPr>
                <w:rFonts w:asciiTheme="minorHAnsi" w:hAnsiTheme="minorHAnsi" w:cstheme="minorHAnsi"/>
                <w:i/>
                <w:iCs/>
                <w:sz w:val="18"/>
                <w:szCs w:val="18"/>
                <w:lang w:val="fr-FR"/>
              </w:rPr>
              <w:t xml:space="preserve"> Associate Expert</w:t>
            </w:r>
            <w:r w:rsidRPr="00E72190">
              <w:rPr>
                <w:rFonts w:asciiTheme="minorHAnsi" w:hAnsiTheme="minorHAnsi" w:cstheme="minorHAnsi"/>
                <w:sz w:val="18"/>
                <w:szCs w:val="18"/>
                <w:lang w:val="fr-FR"/>
              </w:rPr>
              <w:t xml:space="preserve">). </w:t>
            </w:r>
          </w:p>
        </w:tc>
        <w:tc>
          <w:tcPr>
            <w:tcW w:w="1645" w:type="dxa"/>
            <w:vAlign w:val="center"/>
          </w:tcPr>
          <w:p w14:paraId="5F2AC0BF" w14:textId="6AFD29CF"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 xml:space="preserve">15 Millions supplémentaires en capitalisation directe du FONAREDD et/ou co-financement direct des programmes ; </w:t>
            </w:r>
            <w:r w:rsidRPr="00E72190">
              <w:rPr>
                <w:rFonts w:asciiTheme="minorHAnsi" w:hAnsiTheme="minorHAnsi" w:cstheme="minorHAnsi"/>
                <w:sz w:val="18"/>
                <w:szCs w:val="18"/>
              </w:rPr>
              <w:br/>
              <w:t xml:space="preserve">250,000 en contribution domestique ; </w:t>
            </w:r>
            <w:r w:rsidRPr="00E72190">
              <w:rPr>
                <w:rFonts w:asciiTheme="minorHAnsi" w:hAnsiTheme="minorHAnsi" w:cstheme="minorHAnsi"/>
                <w:sz w:val="18"/>
                <w:szCs w:val="18"/>
              </w:rPr>
              <w:br/>
              <w:t>nouveau cadre de coopération négocié avec CAFI</w:t>
            </w:r>
          </w:p>
        </w:tc>
        <w:tc>
          <w:tcPr>
            <w:tcW w:w="1747" w:type="dxa"/>
            <w:vAlign w:val="center"/>
          </w:tcPr>
          <w:p w14:paraId="506CC815" w14:textId="77777777" w:rsidR="00132443" w:rsidRDefault="0000714B"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lang w:val="fr-FR"/>
              </w:rPr>
              <w:t>23</w:t>
            </w:r>
            <w:r w:rsidR="00132443" w:rsidRPr="00E72190">
              <w:rPr>
                <w:rFonts w:asciiTheme="minorHAnsi" w:hAnsiTheme="minorHAnsi" w:cstheme="minorHAnsi"/>
                <w:sz w:val="18"/>
                <w:szCs w:val="18"/>
                <w:lang w:val="fr-FR"/>
              </w:rPr>
              <w:t xml:space="preserve">% du portefeuille financé provient des cofinancements (3,4 millions USD de co-financement de JICA pour le PIREDD Kwilu, 25 millions de la Norvège pour PROMIS, 4 millions de la Suède pour le recrutement d’un </w:t>
            </w:r>
            <w:proofErr w:type="spellStart"/>
            <w:r w:rsidR="00132443" w:rsidRPr="00E72190">
              <w:rPr>
                <w:rFonts w:asciiTheme="minorHAnsi" w:hAnsiTheme="minorHAnsi" w:cstheme="minorHAnsi"/>
                <w:i/>
                <w:iCs/>
                <w:sz w:val="18"/>
                <w:szCs w:val="18"/>
                <w:lang w:val="fr-FR"/>
              </w:rPr>
              <w:t>Bilateral</w:t>
            </w:r>
            <w:proofErr w:type="spellEnd"/>
            <w:r w:rsidR="00132443" w:rsidRPr="00E72190">
              <w:rPr>
                <w:rFonts w:asciiTheme="minorHAnsi" w:hAnsiTheme="minorHAnsi" w:cstheme="minorHAnsi"/>
                <w:i/>
                <w:iCs/>
                <w:sz w:val="18"/>
                <w:szCs w:val="18"/>
                <w:lang w:val="fr-FR"/>
              </w:rPr>
              <w:t xml:space="preserve"> Associate Expert</w:t>
            </w:r>
            <w:r w:rsidR="00062212" w:rsidRPr="00E72190">
              <w:rPr>
                <w:rFonts w:asciiTheme="minorHAnsi" w:hAnsiTheme="minorHAnsi" w:cstheme="minorHAnsi"/>
                <w:i/>
                <w:iCs/>
                <w:sz w:val="18"/>
                <w:szCs w:val="18"/>
                <w:lang w:val="fr-FR"/>
              </w:rPr>
              <w:t>,</w:t>
            </w:r>
            <w:r w:rsidRPr="00E72190">
              <w:rPr>
                <w:rFonts w:asciiTheme="minorHAnsi" w:hAnsiTheme="minorHAnsi" w:cstheme="minorHAnsi"/>
                <w:i/>
                <w:iCs/>
                <w:sz w:val="18"/>
                <w:szCs w:val="18"/>
                <w:lang w:val="fr-FR"/>
              </w:rPr>
              <w:t xml:space="preserve"> </w:t>
            </w:r>
            <w:r w:rsidRPr="00E72190">
              <w:rPr>
                <w:rFonts w:asciiTheme="minorHAnsi" w:hAnsiTheme="minorHAnsi" w:cstheme="minorHAnsi"/>
                <w:sz w:val="18"/>
                <w:szCs w:val="18"/>
                <w:lang w:val="fr-FR"/>
              </w:rPr>
              <w:t>et 18 millions EUR de la GIZ</w:t>
            </w:r>
            <w:r w:rsidR="00132443" w:rsidRPr="00E72190">
              <w:rPr>
                <w:rFonts w:asciiTheme="minorHAnsi" w:hAnsiTheme="minorHAnsi" w:cstheme="minorHAnsi"/>
                <w:sz w:val="18"/>
                <w:szCs w:val="18"/>
                <w:lang w:val="fr-FR"/>
              </w:rPr>
              <w:t xml:space="preserve">) ;  </w:t>
            </w:r>
            <w:r w:rsidR="00132443" w:rsidRPr="00E72190">
              <w:rPr>
                <w:rFonts w:asciiTheme="minorHAnsi" w:hAnsiTheme="minorHAnsi" w:cstheme="minorHAnsi"/>
                <w:sz w:val="18"/>
                <w:szCs w:val="18"/>
                <w:lang w:val="fr-FR"/>
              </w:rPr>
              <w:br/>
              <w:t xml:space="preserve">; </w:t>
            </w:r>
            <w:r w:rsidR="00132443" w:rsidRPr="00E72190">
              <w:rPr>
                <w:rFonts w:asciiTheme="minorHAnsi" w:hAnsiTheme="minorHAnsi" w:cstheme="minorHAnsi"/>
                <w:sz w:val="18"/>
                <w:szCs w:val="18"/>
              </w:rPr>
              <w:t>négociations sur le nouveau partenariat RDC-CAFI en cours.</w:t>
            </w:r>
          </w:p>
          <w:p w14:paraId="06315687" w14:textId="08B301DA" w:rsidR="00DE253F" w:rsidRPr="00E72190" w:rsidRDefault="00DE253F"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fr-FR"/>
              </w:rPr>
            </w:pPr>
            <w:r>
              <w:rPr>
                <w:rFonts w:asciiTheme="minorHAnsi" w:hAnsiTheme="minorHAnsi" w:cstheme="minorHAnsi"/>
                <w:sz w:val="18"/>
                <w:szCs w:val="18"/>
              </w:rPr>
              <w:t xml:space="preserve">Une contribution pour le FONAREDD a été inclue dans la loi de finances 2020 mais ne s’est pas matérialisée. </w:t>
            </w:r>
          </w:p>
        </w:tc>
        <w:tc>
          <w:tcPr>
            <w:tcW w:w="1275" w:type="dxa"/>
            <w:vAlign w:val="center"/>
          </w:tcPr>
          <w:p w14:paraId="2DD1252D" w14:textId="78BD4505" w:rsidR="00132443" w:rsidRPr="00E72190" w:rsidRDefault="005335B9"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w:t>
            </w:r>
            <w:r w:rsidR="004A14EC" w:rsidRPr="00E72190">
              <w:rPr>
                <w:rFonts w:asciiTheme="minorHAnsi" w:hAnsiTheme="minorHAnsi" w:cstheme="minorHAnsi"/>
                <w:color w:val="000000" w:themeColor="text1"/>
                <w:sz w:val="18"/>
                <w:szCs w:val="18"/>
                <w:lang w:val="fr-FR"/>
              </w:rPr>
              <w:t>7</w:t>
            </w:r>
            <w:r w:rsidR="00132443" w:rsidRPr="00E72190">
              <w:rPr>
                <w:rFonts w:asciiTheme="minorHAnsi" w:hAnsiTheme="minorHAnsi" w:cstheme="minorHAnsi"/>
                <w:color w:val="000000" w:themeColor="text1"/>
                <w:sz w:val="18"/>
                <w:szCs w:val="18"/>
                <w:lang w:val="fr-FR"/>
              </w:rPr>
              <w:t>0%</w:t>
            </w:r>
          </w:p>
        </w:tc>
        <w:tc>
          <w:tcPr>
            <w:tcW w:w="1134" w:type="dxa"/>
            <w:vAlign w:val="center"/>
          </w:tcPr>
          <w:p w14:paraId="2B824042" w14:textId="77777777" w:rsidR="00132443"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Rapport annuel 2019</w:t>
            </w:r>
          </w:p>
          <w:p w14:paraId="0CF2C344" w14:textId="77777777" w:rsidR="00D05671" w:rsidRDefault="00D05671"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Décisions du COPIL </w:t>
            </w:r>
          </w:p>
          <w:p w14:paraId="727CA00A" w14:textId="77777777" w:rsidR="00D05671" w:rsidRDefault="00D05671"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Documents de Programme</w:t>
            </w:r>
          </w:p>
          <w:p w14:paraId="1509E1B1" w14:textId="606F8A2E" w:rsidR="00DE253F" w:rsidRPr="00E72190" w:rsidRDefault="00DE253F"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Loi de finances </w:t>
            </w:r>
          </w:p>
        </w:tc>
        <w:tc>
          <w:tcPr>
            <w:tcW w:w="2041" w:type="dxa"/>
            <w:vAlign w:val="center"/>
          </w:tcPr>
          <w:p w14:paraId="0ADDF88E" w14:textId="16175DB4" w:rsidR="009C4D2E"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Les réunions tenues avec les bailleurs potentiels et les analyses effectuées ont permis d’identifier des pays qui voudront éventuellement contribuer au FONAREDD à travers soit un alignement de ressources, soit une contribution directe, soit du co-financement. Le travail d’identifi</w:t>
            </w:r>
            <w:r w:rsidR="00337E47">
              <w:rPr>
                <w:rFonts w:asciiTheme="minorHAnsi" w:hAnsiTheme="minorHAnsi" w:cstheme="minorHAnsi"/>
                <w:color w:val="000000" w:themeColor="text1"/>
                <w:sz w:val="18"/>
                <w:szCs w:val="18"/>
                <w:lang w:val="fr-FR"/>
              </w:rPr>
              <w:t>cation</w:t>
            </w:r>
            <w:r w:rsidRPr="00E72190">
              <w:rPr>
                <w:rFonts w:asciiTheme="minorHAnsi" w:hAnsiTheme="minorHAnsi" w:cstheme="minorHAnsi"/>
                <w:color w:val="000000" w:themeColor="text1"/>
                <w:sz w:val="18"/>
                <w:szCs w:val="18"/>
                <w:lang w:val="fr-FR"/>
              </w:rPr>
              <w:t xml:space="preserve"> de nouveaux bailleurs continuera dans le contexte des négociations du nouveau cycle de financement. </w:t>
            </w:r>
          </w:p>
          <w:p w14:paraId="58FF1FD3" w14:textId="38CEF872"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72190">
              <w:rPr>
                <w:rFonts w:asciiTheme="minorHAnsi" w:hAnsiTheme="minorHAnsi" w:cstheme="minorHAnsi"/>
                <w:color w:val="000000" w:themeColor="text1"/>
                <w:sz w:val="18"/>
                <w:szCs w:val="18"/>
                <w:lang w:val="fr-FR"/>
              </w:rPr>
              <w:t>La provision incluse dans la Loi de finance n’a pas encore été matérialisée</w:t>
            </w:r>
            <w:r w:rsidR="0002346A" w:rsidRPr="00E72190">
              <w:rPr>
                <w:rFonts w:asciiTheme="minorHAnsi" w:hAnsiTheme="minorHAnsi" w:cstheme="minorHAnsi"/>
                <w:color w:val="000000" w:themeColor="text1"/>
                <w:sz w:val="18"/>
                <w:szCs w:val="18"/>
                <w:lang w:val="fr-FR"/>
              </w:rPr>
              <w:t xml:space="preserve">, mais l’inclusion du FONAREDD </w:t>
            </w:r>
            <w:r w:rsidR="0002346A" w:rsidRPr="00E72190">
              <w:rPr>
                <w:rFonts w:asciiTheme="minorHAnsi" w:hAnsiTheme="minorHAnsi" w:cstheme="minorHAnsi"/>
                <w:sz w:val="18"/>
                <w:szCs w:val="18"/>
              </w:rPr>
              <w:t xml:space="preserve">s’est </w:t>
            </w:r>
            <w:r w:rsidR="009C4D2E" w:rsidRPr="00E72190">
              <w:rPr>
                <w:rFonts w:asciiTheme="minorHAnsi" w:hAnsiTheme="minorHAnsi" w:cstheme="minorHAnsi"/>
                <w:sz w:val="18"/>
                <w:szCs w:val="18"/>
              </w:rPr>
              <w:t>fait</w:t>
            </w:r>
            <w:r w:rsidR="000F4240" w:rsidRPr="00E72190">
              <w:rPr>
                <w:rFonts w:asciiTheme="minorHAnsi" w:hAnsiTheme="minorHAnsi" w:cstheme="minorHAnsi"/>
                <w:sz w:val="18"/>
                <w:szCs w:val="18"/>
              </w:rPr>
              <w:t>e</w:t>
            </w:r>
            <w:r w:rsidR="0002346A" w:rsidRPr="00E72190">
              <w:rPr>
                <w:rFonts w:asciiTheme="minorHAnsi" w:hAnsiTheme="minorHAnsi" w:cstheme="minorHAnsi"/>
                <w:sz w:val="18"/>
                <w:szCs w:val="18"/>
              </w:rPr>
              <w:t xml:space="preserve"> </w:t>
            </w:r>
            <w:r w:rsidR="0002346A" w:rsidRPr="00E72190">
              <w:rPr>
                <w:rFonts w:asciiTheme="minorHAnsi" w:hAnsiTheme="minorHAnsi" w:cstheme="minorHAnsi"/>
                <w:sz w:val="18"/>
                <w:szCs w:val="18"/>
              </w:rPr>
              <w:lastRenderedPageBreak/>
              <w:t>au travers des activités du CTR</w:t>
            </w:r>
            <w:r w:rsidR="0002346A" w:rsidRPr="00E72190">
              <w:rPr>
                <w:rFonts w:asciiTheme="minorHAnsi" w:hAnsiTheme="minorHAnsi" w:cstheme="minorHAnsi"/>
                <w:color w:val="000000" w:themeColor="text1"/>
                <w:sz w:val="18"/>
                <w:szCs w:val="18"/>
              </w:rPr>
              <w:t>.</w:t>
            </w:r>
          </w:p>
        </w:tc>
      </w:tr>
      <w:tr w:rsidR="00132443" w:rsidRPr="00E72190" w14:paraId="1584A651" w14:textId="77777777" w:rsidTr="003D75E2">
        <w:trPr>
          <w:trHeight w:val="35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43B3FEC" w14:textId="2BB3F7DE" w:rsidR="00132443" w:rsidRPr="00E72190" w:rsidRDefault="00132443"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lastRenderedPageBreak/>
              <w:t>Volume de financements Alignés au Plan</w:t>
            </w:r>
          </w:p>
        </w:tc>
        <w:tc>
          <w:tcPr>
            <w:tcW w:w="973" w:type="dxa"/>
            <w:vAlign w:val="center"/>
          </w:tcPr>
          <w:p w14:paraId="0010151C" w14:textId="72F494C8"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60 Millions du FIP</w:t>
            </w:r>
          </w:p>
        </w:tc>
        <w:tc>
          <w:tcPr>
            <w:tcW w:w="1645" w:type="dxa"/>
            <w:vAlign w:val="center"/>
          </w:tcPr>
          <w:p w14:paraId="0ACD02A9" w14:textId="7C440A69"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30 M</w:t>
            </w:r>
            <w:r w:rsidR="00337E47">
              <w:rPr>
                <w:rFonts w:asciiTheme="minorHAnsi" w:hAnsiTheme="minorHAnsi" w:cstheme="minorHAnsi"/>
                <w:sz w:val="18"/>
                <w:szCs w:val="18"/>
              </w:rPr>
              <w:t>i</w:t>
            </w:r>
            <w:r w:rsidRPr="00E72190">
              <w:rPr>
                <w:rFonts w:asciiTheme="minorHAnsi" w:hAnsiTheme="minorHAnsi" w:cstheme="minorHAnsi"/>
                <w:sz w:val="18"/>
                <w:szCs w:val="18"/>
              </w:rPr>
              <w:t>llions US</w:t>
            </w:r>
            <w:r w:rsidR="000376F4" w:rsidRPr="00E72190">
              <w:rPr>
                <w:rFonts w:asciiTheme="minorHAnsi" w:hAnsiTheme="minorHAnsi" w:cstheme="minorHAnsi"/>
                <w:sz w:val="18"/>
                <w:szCs w:val="18"/>
              </w:rPr>
              <w:t>D</w:t>
            </w:r>
            <w:r w:rsidRPr="00E72190">
              <w:rPr>
                <w:rFonts w:asciiTheme="minorHAnsi" w:hAnsiTheme="minorHAnsi" w:cstheme="minorHAnsi"/>
                <w:sz w:val="18"/>
                <w:szCs w:val="18"/>
              </w:rPr>
              <w:t xml:space="preserve"> d'alignement signés dont avec USAID, Financements FEM et GIZ </w:t>
            </w:r>
          </w:p>
          <w:p w14:paraId="1027D6B4" w14:textId="77777777"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645" w:type="dxa"/>
            <w:vAlign w:val="center"/>
          </w:tcPr>
          <w:p w14:paraId="6364750E" w14:textId="7A8FC0AD"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645" w:type="dxa"/>
            <w:vAlign w:val="center"/>
          </w:tcPr>
          <w:p w14:paraId="04067485" w14:textId="74738E52"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30 Millions USD d'alignement signés dont avec USAID, Financements FEM et GIZ</w:t>
            </w:r>
          </w:p>
        </w:tc>
        <w:tc>
          <w:tcPr>
            <w:tcW w:w="1747" w:type="dxa"/>
            <w:vAlign w:val="center"/>
          </w:tcPr>
          <w:p w14:paraId="06B0BF47" w14:textId="0135FD3E"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Sept millions USD du FEM approuvé</w:t>
            </w:r>
            <w:r w:rsidR="001066DF" w:rsidRPr="00E72190">
              <w:rPr>
                <w:rFonts w:asciiTheme="minorHAnsi" w:hAnsiTheme="minorHAnsi" w:cstheme="minorHAnsi"/>
                <w:sz w:val="18"/>
                <w:szCs w:val="18"/>
              </w:rPr>
              <w:t>s</w:t>
            </w:r>
            <w:r w:rsidRPr="00E72190">
              <w:rPr>
                <w:rFonts w:asciiTheme="minorHAnsi" w:hAnsiTheme="minorHAnsi" w:cstheme="minorHAnsi"/>
                <w:sz w:val="18"/>
                <w:szCs w:val="18"/>
              </w:rPr>
              <w:t xml:space="preserve">, 18 millions </w:t>
            </w:r>
            <w:r w:rsidR="000376F4" w:rsidRPr="00E72190">
              <w:rPr>
                <w:rFonts w:asciiTheme="minorHAnsi" w:hAnsiTheme="minorHAnsi" w:cstheme="minorHAnsi"/>
                <w:sz w:val="18"/>
                <w:szCs w:val="18"/>
              </w:rPr>
              <w:t>EUR</w:t>
            </w:r>
            <w:r w:rsidRPr="00E72190">
              <w:rPr>
                <w:rFonts w:asciiTheme="minorHAnsi" w:hAnsiTheme="minorHAnsi" w:cstheme="minorHAnsi"/>
                <w:sz w:val="18"/>
                <w:szCs w:val="18"/>
              </w:rPr>
              <w:t xml:space="preserve"> de la GIZ </w:t>
            </w:r>
            <w:r w:rsidR="00120BFE" w:rsidRPr="00E72190">
              <w:rPr>
                <w:rFonts w:asciiTheme="minorHAnsi" w:hAnsiTheme="minorHAnsi" w:cstheme="minorHAnsi"/>
                <w:sz w:val="18"/>
                <w:szCs w:val="18"/>
              </w:rPr>
              <w:t>d’appro</w:t>
            </w:r>
            <w:r w:rsidR="006214DB">
              <w:rPr>
                <w:rFonts w:asciiTheme="minorHAnsi" w:hAnsiTheme="minorHAnsi" w:cstheme="minorHAnsi"/>
                <w:sz w:val="18"/>
                <w:szCs w:val="18"/>
              </w:rPr>
              <w:t>uvé</w:t>
            </w:r>
            <w:r w:rsidR="00120BFE" w:rsidRPr="00E72190">
              <w:rPr>
                <w:rFonts w:asciiTheme="minorHAnsi" w:hAnsiTheme="minorHAnsi" w:cstheme="minorHAnsi"/>
                <w:sz w:val="18"/>
                <w:szCs w:val="18"/>
              </w:rPr>
              <w:t xml:space="preserve"> par le COPIL</w:t>
            </w:r>
            <w:r w:rsidR="001066DF" w:rsidRPr="00E72190">
              <w:rPr>
                <w:rFonts w:asciiTheme="minorHAnsi" w:hAnsiTheme="minorHAnsi" w:cstheme="minorHAnsi"/>
                <w:sz w:val="18"/>
                <w:szCs w:val="18"/>
              </w:rPr>
              <w:t xml:space="preserve"> </w:t>
            </w:r>
            <w:r w:rsidRPr="00E72190">
              <w:rPr>
                <w:rFonts w:asciiTheme="minorHAnsi" w:hAnsiTheme="minorHAnsi" w:cstheme="minorHAnsi"/>
                <w:sz w:val="18"/>
                <w:szCs w:val="18"/>
              </w:rPr>
              <w:t xml:space="preserve">pour le PIREDD Maniema, et 25 millions USD de l’USAID en négociation pour le projet </w:t>
            </w:r>
            <w:r w:rsidRPr="00E72190">
              <w:rPr>
                <w:rFonts w:asciiTheme="minorHAnsi" w:hAnsiTheme="minorHAnsi" w:cstheme="minorHAnsi"/>
                <w:i/>
                <w:iCs/>
                <w:sz w:val="18"/>
                <w:szCs w:val="18"/>
              </w:rPr>
              <w:t xml:space="preserve">Forest and </w:t>
            </w:r>
            <w:proofErr w:type="spellStart"/>
            <w:r w:rsidRPr="00E72190">
              <w:rPr>
                <w:rFonts w:asciiTheme="minorHAnsi" w:hAnsiTheme="minorHAnsi" w:cstheme="minorHAnsi"/>
                <w:i/>
                <w:iCs/>
                <w:sz w:val="18"/>
                <w:szCs w:val="18"/>
              </w:rPr>
              <w:t>Biodiversity</w:t>
            </w:r>
            <w:proofErr w:type="spellEnd"/>
            <w:r w:rsidRPr="00E72190">
              <w:rPr>
                <w:rFonts w:asciiTheme="minorHAnsi" w:hAnsiTheme="minorHAnsi" w:cstheme="minorHAnsi"/>
                <w:sz w:val="18"/>
                <w:szCs w:val="18"/>
              </w:rPr>
              <w:t xml:space="preserve">. </w:t>
            </w:r>
          </w:p>
        </w:tc>
        <w:tc>
          <w:tcPr>
            <w:tcW w:w="1275" w:type="dxa"/>
            <w:vAlign w:val="center"/>
          </w:tcPr>
          <w:p w14:paraId="45A6C753" w14:textId="51DADA95" w:rsidR="00132443" w:rsidRPr="00E72190" w:rsidRDefault="000376F4"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96</w:t>
            </w:r>
            <w:r w:rsidR="00132443" w:rsidRPr="00E72190">
              <w:rPr>
                <w:rFonts w:asciiTheme="minorHAnsi" w:hAnsiTheme="minorHAnsi" w:cstheme="minorHAnsi"/>
                <w:sz w:val="18"/>
                <w:szCs w:val="18"/>
              </w:rPr>
              <w:t>%</w:t>
            </w:r>
          </w:p>
        </w:tc>
        <w:tc>
          <w:tcPr>
            <w:tcW w:w="1134" w:type="dxa"/>
            <w:vAlign w:val="center"/>
          </w:tcPr>
          <w:p w14:paraId="648BB62D" w14:textId="4C80958A" w:rsidR="00132443" w:rsidRDefault="008D069A"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GIZ : décision </w:t>
            </w:r>
            <w:r w:rsidR="00D05671">
              <w:rPr>
                <w:rFonts w:asciiTheme="minorHAnsi" w:hAnsiTheme="minorHAnsi" w:cstheme="minorHAnsi"/>
                <w:sz w:val="18"/>
                <w:szCs w:val="18"/>
              </w:rPr>
              <w:t xml:space="preserve">adoptée par le </w:t>
            </w:r>
            <w:r w:rsidRPr="00E72190">
              <w:rPr>
                <w:rFonts w:asciiTheme="minorHAnsi" w:hAnsiTheme="minorHAnsi" w:cstheme="minorHAnsi"/>
                <w:sz w:val="18"/>
                <w:szCs w:val="18"/>
              </w:rPr>
              <w:t xml:space="preserve">COPIL </w:t>
            </w:r>
          </w:p>
          <w:p w14:paraId="2A3D41D5" w14:textId="77777777" w:rsidR="00D05671" w:rsidRDefault="00D05671"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FEM / PNUE : lettre de co-financement et </w:t>
            </w:r>
            <w:proofErr w:type="spellStart"/>
            <w:r>
              <w:rPr>
                <w:rFonts w:asciiTheme="minorHAnsi" w:hAnsiTheme="minorHAnsi" w:cstheme="minorHAnsi"/>
                <w:sz w:val="18"/>
                <w:szCs w:val="18"/>
              </w:rPr>
              <w:t>prodoc</w:t>
            </w:r>
            <w:proofErr w:type="spellEnd"/>
          </w:p>
          <w:p w14:paraId="2A399C34" w14:textId="6571ACD5" w:rsidR="00D05671" w:rsidRPr="003D75E2" w:rsidRDefault="00D05671"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USAID : CR des réunions </w:t>
            </w:r>
          </w:p>
        </w:tc>
        <w:tc>
          <w:tcPr>
            <w:tcW w:w="2041" w:type="dxa"/>
            <w:vAlign w:val="center"/>
          </w:tcPr>
          <w:p w14:paraId="7F2A517A" w14:textId="0F945599"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Même si seulement 23% de la cible a été </w:t>
            </w:r>
            <w:r w:rsidR="003D75E2">
              <w:rPr>
                <w:rFonts w:asciiTheme="minorHAnsi" w:hAnsiTheme="minorHAnsi" w:cstheme="minorHAnsi"/>
                <w:color w:val="000000" w:themeColor="text1"/>
                <w:sz w:val="18"/>
                <w:szCs w:val="18"/>
                <w:lang w:val="fr-FR"/>
              </w:rPr>
              <w:t>réalisée</w:t>
            </w:r>
            <w:r w:rsidRPr="00E72190">
              <w:rPr>
                <w:rFonts w:asciiTheme="minorHAnsi" w:hAnsiTheme="minorHAnsi" w:cstheme="minorHAnsi"/>
                <w:color w:val="000000" w:themeColor="text1"/>
                <w:sz w:val="18"/>
                <w:szCs w:val="18"/>
                <w:lang w:val="fr-FR"/>
              </w:rPr>
              <w:t xml:space="preserve">, il est à noter que les financements en négociation surpassent la cible. </w:t>
            </w:r>
          </w:p>
        </w:tc>
      </w:tr>
      <w:tr w:rsidR="00132443" w:rsidRPr="00E72190" w14:paraId="7395C4BC" w14:textId="77777777" w:rsidTr="000872CC">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CED219B" w14:textId="68D5EE0A" w:rsidR="00132443" w:rsidRPr="00E72190" w:rsidRDefault="00132443"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Taux de décaissement du FONAREDD aux agences</w:t>
            </w:r>
          </w:p>
        </w:tc>
        <w:tc>
          <w:tcPr>
            <w:tcW w:w="973" w:type="dxa"/>
            <w:vAlign w:val="center"/>
          </w:tcPr>
          <w:p w14:paraId="502F0948" w14:textId="3EA1B043"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Zéro</w:t>
            </w:r>
          </w:p>
        </w:tc>
        <w:tc>
          <w:tcPr>
            <w:tcW w:w="1645" w:type="dxa"/>
            <w:vAlign w:val="center"/>
          </w:tcPr>
          <w:p w14:paraId="4E1E0E89" w14:textId="77777777"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80% de la capitalisation </w:t>
            </w:r>
          </w:p>
          <w:p w14:paraId="299C9C4F" w14:textId="3CFCCCCF"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 </w:t>
            </w:r>
          </w:p>
        </w:tc>
        <w:tc>
          <w:tcPr>
            <w:tcW w:w="1645" w:type="dxa"/>
            <w:vAlign w:val="center"/>
          </w:tcPr>
          <w:p w14:paraId="78255D82" w14:textId="1AEEB8AB"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Le taux de décaissement des financements du FONAREDD vers les Agences d’Exécution </w:t>
            </w:r>
            <w:r w:rsidRPr="00E72190">
              <w:rPr>
                <w:rFonts w:asciiTheme="minorHAnsi" w:hAnsiTheme="minorHAnsi" w:cstheme="minorHAnsi"/>
                <w:sz w:val="18"/>
                <w:szCs w:val="18"/>
              </w:rPr>
              <w:lastRenderedPageBreak/>
              <w:t>s’élevait à 66% à la fin de l’année 2019.</w:t>
            </w:r>
          </w:p>
        </w:tc>
        <w:tc>
          <w:tcPr>
            <w:tcW w:w="1645" w:type="dxa"/>
            <w:vAlign w:val="center"/>
          </w:tcPr>
          <w:p w14:paraId="3783DE0E" w14:textId="1FEB86BC"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lastRenderedPageBreak/>
              <w:t>Minimum 80% de la capitalisation annuelle du Fonds</w:t>
            </w:r>
          </w:p>
        </w:tc>
        <w:tc>
          <w:tcPr>
            <w:tcW w:w="1747" w:type="dxa"/>
            <w:vAlign w:val="center"/>
          </w:tcPr>
          <w:p w14:paraId="58EAA330" w14:textId="0F40F2C4" w:rsidR="00132443" w:rsidRPr="00E72190" w:rsidRDefault="006B04C6"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highlight w:val="yellow"/>
              </w:rPr>
            </w:pPr>
            <w:r>
              <w:rPr>
                <w:rFonts w:asciiTheme="minorHAnsi" w:hAnsiTheme="minorHAnsi" w:cstheme="minorHAnsi"/>
                <w:sz w:val="18"/>
                <w:szCs w:val="18"/>
                <w:highlight w:val="yellow"/>
              </w:rPr>
              <w:t>81%</w:t>
            </w:r>
            <w:r w:rsidR="00132443" w:rsidRPr="00E72190">
              <w:rPr>
                <w:rFonts w:asciiTheme="minorHAnsi" w:hAnsiTheme="minorHAnsi" w:cstheme="minorHAnsi"/>
                <w:sz w:val="18"/>
                <w:szCs w:val="18"/>
                <w:highlight w:val="yellow"/>
              </w:rPr>
              <w:t>.</w:t>
            </w:r>
          </w:p>
        </w:tc>
        <w:tc>
          <w:tcPr>
            <w:tcW w:w="1275" w:type="dxa"/>
            <w:vAlign w:val="center"/>
          </w:tcPr>
          <w:p w14:paraId="3C835C0D" w14:textId="363D01DB"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highlight w:val="yellow"/>
                <w:lang w:val="fr-FR"/>
              </w:rPr>
            </w:pPr>
            <w:r w:rsidRPr="00E72190">
              <w:rPr>
                <w:rFonts w:asciiTheme="minorHAnsi" w:hAnsiTheme="minorHAnsi" w:cstheme="minorHAnsi"/>
                <w:color w:val="000000" w:themeColor="text1"/>
                <w:sz w:val="18"/>
                <w:szCs w:val="18"/>
                <w:highlight w:val="yellow"/>
                <w:lang w:val="fr-FR"/>
              </w:rPr>
              <w:t>8</w:t>
            </w:r>
            <w:r w:rsidR="003459D8">
              <w:rPr>
                <w:rFonts w:asciiTheme="minorHAnsi" w:hAnsiTheme="minorHAnsi" w:cstheme="minorHAnsi"/>
                <w:color w:val="000000" w:themeColor="text1"/>
                <w:sz w:val="18"/>
                <w:szCs w:val="18"/>
                <w:highlight w:val="yellow"/>
                <w:lang w:val="fr-FR"/>
              </w:rPr>
              <w:t>1</w:t>
            </w:r>
            <w:r w:rsidR="006B04C6">
              <w:rPr>
                <w:rFonts w:asciiTheme="minorHAnsi" w:hAnsiTheme="minorHAnsi" w:cstheme="minorHAnsi"/>
                <w:color w:val="000000" w:themeColor="text1"/>
                <w:sz w:val="18"/>
                <w:szCs w:val="18"/>
                <w:highlight w:val="yellow"/>
                <w:lang w:val="fr-FR"/>
              </w:rPr>
              <w:t>%</w:t>
            </w:r>
          </w:p>
        </w:tc>
        <w:tc>
          <w:tcPr>
            <w:tcW w:w="1134" w:type="dxa"/>
            <w:vAlign w:val="center"/>
          </w:tcPr>
          <w:p w14:paraId="166F42FB" w14:textId="5D7CF464" w:rsidR="00132443" w:rsidRPr="00E72190" w:rsidRDefault="003459D8"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Pr>
                <w:rFonts w:asciiTheme="minorHAnsi" w:hAnsiTheme="minorHAnsi" w:cstheme="minorHAnsi"/>
                <w:color w:val="000000" w:themeColor="text1"/>
                <w:sz w:val="18"/>
                <w:szCs w:val="18"/>
                <w:lang w:val="fr-FR"/>
              </w:rPr>
              <w:t xml:space="preserve">MPTF </w:t>
            </w:r>
            <w:proofErr w:type="spellStart"/>
            <w:r>
              <w:rPr>
                <w:rFonts w:asciiTheme="minorHAnsi" w:hAnsiTheme="minorHAnsi" w:cstheme="minorHAnsi"/>
                <w:color w:val="000000" w:themeColor="text1"/>
                <w:sz w:val="18"/>
                <w:szCs w:val="18"/>
                <w:lang w:val="fr-FR"/>
              </w:rPr>
              <w:t>gatew</w:t>
            </w:r>
            <w:r w:rsidR="000C78F4">
              <w:rPr>
                <w:rFonts w:asciiTheme="minorHAnsi" w:hAnsiTheme="minorHAnsi" w:cstheme="minorHAnsi"/>
                <w:color w:val="000000" w:themeColor="text1"/>
                <w:sz w:val="18"/>
                <w:szCs w:val="18"/>
                <w:lang w:val="fr-FR"/>
              </w:rPr>
              <w:t>a</w:t>
            </w:r>
            <w:r>
              <w:rPr>
                <w:rFonts w:asciiTheme="minorHAnsi" w:hAnsiTheme="minorHAnsi" w:cstheme="minorHAnsi"/>
                <w:color w:val="000000" w:themeColor="text1"/>
                <w:sz w:val="18"/>
                <w:szCs w:val="18"/>
                <w:lang w:val="fr-FR"/>
              </w:rPr>
              <w:t>y</w:t>
            </w:r>
            <w:proofErr w:type="spellEnd"/>
          </w:p>
        </w:tc>
        <w:tc>
          <w:tcPr>
            <w:tcW w:w="2041" w:type="dxa"/>
            <w:vAlign w:val="center"/>
          </w:tcPr>
          <w:p w14:paraId="45694C02" w14:textId="77777777"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r>
      <w:tr w:rsidR="00132443" w:rsidRPr="00E72190" w14:paraId="6C6841E8" w14:textId="77777777" w:rsidTr="000872CC">
        <w:trPr>
          <w:trHeight w:val="14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3A96299" w14:textId="7219DCA8" w:rsidR="00132443" w:rsidRPr="00E72190" w:rsidRDefault="00132443"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Nombre de secteurs intégrant les dynamiques REDD dont le secteur privé</w:t>
            </w:r>
          </w:p>
        </w:tc>
        <w:tc>
          <w:tcPr>
            <w:tcW w:w="973" w:type="dxa"/>
            <w:vAlign w:val="center"/>
          </w:tcPr>
          <w:p w14:paraId="24385CA1" w14:textId="7CC09216"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Un seul secteur, celui de l'environnement</w:t>
            </w:r>
          </w:p>
        </w:tc>
        <w:tc>
          <w:tcPr>
            <w:tcW w:w="1645" w:type="dxa"/>
            <w:vAlign w:val="center"/>
          </w:tcPr>
          <w:p w14:paraId="170577E2" w14:textId="5C3C1E78"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7 secteurs au total</w:t>
            </w:r>
          </w:p>
        </w:tc>
        <w:tc>
          <w:tcPr>
            <w:tcW w:w="1645" w:type="dxa"/>
            <w:vAlign w:val="center"/>
          </w:tcPr>
          <w:p w14:paraId="47D4CCCD" w14:textId="06EA40D6"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Six ministères sectoriels mobilisés : aménagement du territoire, foncier, santé, énergie, agriculture, environnement</w:t>
            </w:r>
          </w:p>
        </w:tc>
        <w:tc>
          <w:tcPr>
            <w:tcW w:w="1645" w:type="dxa"/>
            <w:vAlign w:val="center"/>
          </w:tcPr>
          <w:p w14:paraId="2146462F" w14:textId="4481198B"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Le secteur privé est mobilisé pour appuyer les dynamiques mises en place par le FONAREDD</w:t>
            </w:r>
          </w:p>
        </w:tc>
        <w:tc>
          <w:tcPr>
            <w:tcW w:w="1747" w:type="dxa"/>
            <w:vAlign w:val="center"/>
          </w:tcPr>
          <w:p w14:paraId="1FFF4DAC" w14:textId="787CB9A2"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RAS</w:t>
            </w:r>
          </w:p>
        </w:tc>
        <w:tc>
          <w:tcPr>
            <w:tcW w:w="1275" w:type="dxa"/>
            <w:vAlign w:val="center"/>
          </w:tcPr>
          <w:p w14:paraId="205375BC" w14:textId="36DF48AA"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0%</w:t>
            </w:r>
          </w:p>
        </w:tc>
        <w:tc>
          <w:tcPr>
            <w:tcW w:w="1134" w:type="dxa"/>
            <w:vAlign w:val="center"/>
          </w:tcPr>
          <w:p w14:paraId="3CD87441" w14:textId="42AE2D7B"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N/A</w:t>
            </w:r>
          </w:p>
        </w:tc>
        <w:tc>
          <w:tcPr>
            <w:tcW w:w="2041" w:type="dxa"/>
            <w:vAlign w:val="center"/>
          </w:tcPr>
          <w:p w14:paraId="56F0BBFA" w14:textId="77777777" w:rsidR="00132443" w:rsidRPr="00E72190" w:rsidRDefault="00132443"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r>
      <w:tr w:rsidR="00747D10" w:rsidRPr="00E72190" w14:paraId="4C5B0DC6" w14:textId="77777777" w:rsidTr="000872CC">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vAlign w:val="center"/>
          </w:tcPr>
          <w:p w14:paraId="08C3EBFE" w14:textId="77777777" w:rsidR="00132443" w:rsidRPr="00E72190" w:rsidRDefault="00132443" w:rsidP="00FE359B">
            <w:pPr>
              <w:spacing w:after="120" w:line="276" w:lineRule="auto"/>
              <w:ind w:left="0" w:firstLine="0"/>
              <w:jc w:val="left"/>
              <w:rPr>
                <w:rFonts w:asciiTheme="minorHAnsi" w:hAnsiTheme="minorHAnsi" w:cstheme="minorHAnsi"/>
                <w:sz w:val="18"/>
                <w:szCs w:val="18"/>
              </w:rPr>
            </w:pPr>
          </w:p>
        </w:tc>
        <w:tc>
          <w:tcPr>
            <w:tcW w:w="973" w:type="dxa"/>
            <w:shd w:val="clear" w:color="auto" w:fill="BFBFBF" w:themeFill="background1" w:themeFillShade="BF"/>
            <w:vAlign w:val="center"/>
          </w:tcPr>
          <w:p w14:paraId="5F412D16" w14:textId="77777777"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645" w:type="dxa"/>
            <w:shd w:val="clear" w:color="auto" w:fill="BFBFBF" w:themeFill="background1" w:themeFillShade="BF"/>
            <w:vAlign w:val="center"/>
          </w:tcPr>
          <w:p w14:paraId="2831AEC0" w14:textId="77777777"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645" w:type="dxa"/>
            <w:shd w:val="clear" w:color="auto" w:fill="BFBFBF" w:themeFill="background1" w:themeFillShade="BF"/>
            <w:vAlign w:val="center"/>
          </w:tcPr>
          <w:p w14:paraId="1509CB1A" w14:textId="77777777"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645" w:type="dxa"/>
            <w:shd w:val="clear" w:color="auto" w:fill="BFBFBF" w:themeFill="background1" w:themeFillShade="BF"/>
            <w:vAlign w:val="center"/>
          </w:tcPr>
          <w:p w14:paraId="626B9F93" w14:textId="49C1BB0D"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47" w:type="dxa"/>
            <w:shd w:val="clear" w:color="auto" w:fill="ED7D31" w:themeFill="accent2"/>
            <w:vAlign w:val="center"/>
          </w:tcPr>
          <w:p w14:paraId="55D5AA89" w14:textId="621ADF56"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b/>
                <w:bCs/>
                <w:sz w:val="18"/>
                <w:szCs w:val="18"/>
                <w:lang w:val="fr-FR"/>
              </w:rPr>
              <w:t>Pourcentage de réalisation globale du Sous-produit 2 :</w:t>
            </w:r>
          </w:p>
        </w:tc>
        <w:tc>
          <w:tcPr>
            <w:tcW w:w="1275" w:type="dxa"/>
            <w:shd w:val="clear" w:color="auto" w:fill="ED7D31" w:themeFill="accent2"/>
            <w:vAlign w:val="center"/>
          </w:tcPr>
          <w:p w14:paraId="00FC2556" w14:textId="39100EB5" w:rsidR="00132443" w:rsidRPr="00E72190" w:rsidRDefault="004D13D2"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b/>
                <w:bCs/>
                <w:color w:val="000000" w:themeColor="text1"/>
                <w:sz w:val="18"/>
                <w:szCs w:val="18"/>
                <w:highlight w:val="yellow"/>
                <w:lang w:val="fr-FR"/>
              </w:rPr>
              <w:t>62</w:t>
            </w:r>
            <w:r w:rsidR="00132443" w:rsidRPr="00E72190">
              <w:rPr>
                <w:rFonts w:asciiTheme="minorHAnsi" w:hAnsiTheme="minorHAnsi" w:cstheme="minorHAnsi"/>
                <w:b/>
                <w:bCs/>
                <w:color w:val="000000" w:themeColor="text1"/>
                <w:sz w:val="18"/>
                <w:szCs w:val="18"/>
                <w:highlight w:val="yellow"/>
                <w:lang w:val="fr-FR"/>
              </w:rPr>
              <w:t>%</w:t>
            </w:r>
          </w:p>
        </w:tc>
        <w:tc>
          <w:tcPr>
            <w:tcW w:w="1134" w:type="dxa"/>
            <w:shd w:val="clear" w:color="auto" w:fill="BFBFBF" w:themeFill="background1" w:themeFillShade="BF"/>
            <w:vAlign w:val="center"/>
          </w:tcPr>
          <w:p w14:paraId="6431065E" w14:textId="77777777"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c>
          <w:tcPr>
            <w:tcW w:w="2041" w:type="dxa"/>
            <w:shd w:val="clear" w:color="auto" w:fill="BFBFBF" w:themeFill="background1" w:themeFillShade="BF"/>
            <w:vAlign w:val="center"/>
          </w:tcPr>
          <w:p w14:paraId="47CE31D8" w14:textId="77777777" w:rsidR="00132443" w:rsidRPr="00E72190" w:rsidRDefault="0013244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r>
    </w:tbl>
    <w:p w14:paraId="4F064138" w14:textId="10A1A025" w:rsidR="00E14A11" w:rsidRDefault="00E14A11" w:rsidP="00FE359B">
      <w:pPr>
        <w:spacing w:after="120" w:line="276" w:lineRule="auto"/>
      </w:pPr>
    </w:p>
    <w:p w14:paraId="018CA1B9" w14:textId="2DEFAD72" w:rsidR="00870231" w:rsidRDefault="00870231" w:rsidP="00FE359B">
      <w:pPr>
        <w:pStyle w:val="Titre2"/>
        <w:spacing w:before="0" w:after="120" w:line="276" w:lineRule="auto"/>
      </w:pPr>
      <w:bookmarkStart w:id="14" w:name="_Toc61356478"/>
      <w:r>
        <w:t>Sous-produit 3 : La gestion et coordination d’ensemble des activités est assurée</w:t>
      </w:r>
      <w:bookmarkEnd w:id="14"/>
    </w:p>
    <w:p w14:paraId="5FED143B" w14:textId="2D0B5CC2" w:rsidR="00870231" w:rsidRDefault="00870231"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6</w:t>
      </w:r>
      <w:r>
        <w:fldChar w:fldCharType="end"/>
      </w:r>
      <w:r>
        <w:t xml:space="preserve"> Activités réalisées relatives au Sous-produit 3</w:t>
      </w:r>
    </w:p>
    <w:tbl>
      <w:tblPr>
        <w:tblStyle w:val="TableauGrille4-Accentuation5"/>
        <w:tblW w:w="13376" w:type="dxa"/>
        <w:tblLayout w:type="fixed"/>
        <w:tblLook w:val="04A0" w:firstRow="1" w:lastRow="0" w:firstColumn="1" w:lastColumn="0" w:noHBand="0" w:noVBand="1"/>
      </w:tblPr>
      <w:tblGrid>
        <w:gridCol w:w="2938"/>
        <w:gridCol w:w="4854"/>
        <w:gridCol w:w="1830"/>
        <w:gridCol w:w="3754"/>
      </w:tblGrid>
      <w:tr w:rsidR="00E2722A" w:rsidRPr="00E72190" w14:paraId="20325730" w14:textId="77777777" w:rsidTr="00C85D91">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shd w:val="clear" w:color="auto" w:fill="92D050"/>
            <w:vAlign w:val="center"/>
          </w:tcPr>
          <w:p w14:paraId="4CDFC4A1" w14:textId="305E5322" w:rsidR="00E2722A" w:rsidRPr="00E72190" w:rsidRDefault="00E2722A" w:rsidP="00FE359B">
            <w:pPr>
              <w:spacing w:after="120" w:line="276" w:lineRule="auto"/>
              <w:ind w:left="0" w:firstLine="0"/>
              <w:jc w:val="left"/>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Activités prévues</w:t>
            </w:r>
          </w:p>
        </w:tc>
        <w:tc>
          <w:tcPr>
            <w:tcW w:w="4854" w:type="dxa"/>
            <w:shd w:val="clear" w:color="auto" w:fill="92D050"/>
            <w:vAlign w:val="center"/>
          </w:tcPr>
          <w:p w14:paraId="4095F7DA" w14:textId="74443D1D" w:rsidR="00E2722A" w:rsidRPr="00E72190" w:rsidRDefault="00E2722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lang w:val="fr-FR"/>
              </w:rPr>
              <w:t xml:space="preserve">Activités réalisées au </w:t>
            </w:r>
            <w:r w:rsidR="00773C07" w:rsidRPr="00E72190">
              <w:rPr>
                <w:rFonts w:asciiTheme="minorHAnsi" w:hAnsiTheme="minorHAnsi" w:cstheme="minorHAnsi"/>
                <w:color w:val="000000" w:themeColor="text1"/>
                <w:sz w:val="18"/>
                <w:szCs w:val="18"/>
                <w:lang w:val="fr-FR"/>
              </w:rPr>
              <w:t>31 décembre</w:t>
            </w:r>
            <w:r w:rsidRPr="00E72190">
              <w:rPr>
                <w:rFonts w:asciiTheme="minorHAnsi" w:hAnsiTheme="minorHAnsi" w:cstheme="minorHAnsi"/>
                <w:color w:val="000000" w:themeColor="text1"/>
                <w:sz w:val="18"/>
                <w:szCs w:val="18"/>
                <w:lang w:val="fr-FR"/>
              </w:rPr>
              <w:t xml:space="preserve"> 2020</w:t>
            </w:r>
          </w:p>
        </w:tc>
        <w:tc>
          <w:tcPr>
            <w:tcW w:w="1830" w:type="dxa"/>
            <w:shd w:val="clear" w:color="auto" w:fill="92D050"/>
            <w:vAlign w:val="center"/>
          </w:tcPr>
          <w:p w14:paraId="54523578" w14:textId="033D5E88" w:rsidR="00E2722A" w:rsidRPr="00E72190" w:rsidRDefault="00E2722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Source de vérification</w:t>
            </w:r>
          </w:p>
        </w:tc>
        <w:tc>
          <w:tcPr>
            <w:tcW w:w="3754" w:type="dxa"/>
            <w:shd w:val="clear" w:color="auto" w:fill="92D050"/>
            <w:vAlign w:val="center"/>
          </w:tcPr>
          <w:p w14:paraId="7A9E265A" w14:textId="3DE76CF5" w:rsidR="00E2722A" w:rsidRPr="00E72190" w:rsidRDefault="00E2722A"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En cas d’une réalisation incomplète, activités prévues pour plus tard</w:t>
            </w:r>
            <w:r w:rsidR="00D84B90" w:rsidRPr="00E72190">
              <w:rPr>
                <w:rFonts w:asciiTheme="minorHAnsi" w:hAnsiTheme="minorHAnsi" w:cstheme="minorHAnsi"/>
                <w:color w:val="000000" w:themeColor="text1"/>
                <w:sz w:val="18"/>
                <w:szCs w:val="18"/>
                <w:lang w:val="fr-FR"/>
              </w:rPr>
              <w:t xml:space="preserve">, </w:t>
            </w:r>
            <w:r w:rsidRPr="00E72190">
              <w:rPr>
                <w:rFonts w:asciiTheme="minorHAnsi" w:hAnsiTheme="minorHAnsi" w:cstheme="minorHAnsi"/>
                <w:color w:val="000000" w:themeColor="text1"/>
                <w:sz w:val="18"/>
                <w:szCs w:val="18"/>
                <w:lang w:val="fr-FR"/>
              </w:rPr>
              <w:t>ou commentaires</w:t>
            </w:r>
          </w:p>
        </w:tc>
      </w:tr>
      <w:tr w:rsidR="00E2722A" w:rsidRPr="00E72190" w14:paraId="36A4BAF4" w14:textId="4E74BDD0" w:rsidTr="006C2BF3">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7F4560CE" w14:textId="6B7B54A4" w:rsidR="00E2722A" w:rsidRPr="00E72190" w:rsidRDefault="00E2722A" w:rsidP="00FE359B">
            <w:pPr>
              <w:spacing w:after="120" w:line="276" w:lineRule="auto"/>
              <w:ind w:left="0" w:firstLine="0"/>
              <w:jc w:val="left"/>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Ressources humaines pour la gestion administrative et financière</w:t>
            </w:r>
          </w:p>
        </w:tc>
        <w:tc>
          <w:tcPr>
            <w:tcW w:w="4854" w:type="dxa"/>
            <w:vAlign w:val="center"/>
          </w:tcPr>
          <w:p w14:paraId="635B2882" w14:textId="3B2DF9D7" w:rsidR="006214DB" w:rsidRDefault="00773C07" w:rsidP="001A1AE6">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Toutes les activités ont été appuyés par les membres de l’équipe avec des fonctions administratifs et financiers</w:t>
            </w:r>
            <w:r w:rsidR="001A1AE6" w:rsidRPr="00E72190">
              <w:rPr>
                <w:rFonts w:asciiTheme="minorHAnsi" w:hAnsiTheme="minorHAnsi" w:cstheme="minorHAnsi"/>
                <w:sz w:val="18"/>
                <w:szCs w:val="18"/>
              </w:rPr>
              <w:t xml:space="preserve"> ; </w:t>
            </w:r>
          </w:p>
          <w:p w14:paraId="6DD6752F" w14:textId="3D36B2A5" w:rsidR="006214DB" w:rsidRDefault="006214DB" w:rsidP="001A1AE6">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Recrutement pour compléter les équipes. (Conseiller Senior Programmation et Suivi – Evaluation, Associé en Suivi – </w:t>
            </w:r>
            <w:r w:rsidR="00046F6C">
              <w:rPr>
                <w:rFonts w:asciiTheme="minorHAnsi" w:hAnsiTheme="minorHAnsi" w:cstheme="minorHAnsi"/>
                <w:sz w:val="18"/>
                <w:szCs w:val="18"/>
              </w:rPr>
              <w:t>évaluation</w:t>
            </w:r>
            <w:r>
              <w:rPr>
                <w:rFonts w:asciiTheme="minorHAnsi" w:hAnsiTheme="minorHAnsi" w:cstheme="minorHAnsi"/>
                <w:sz w:val="18"/>
                <w:szCs w:val="18"/>
              </w:rPr>
              <w:t>)</w:t>
            </w:r>
          </w:p>
          <w:p w14:paraId="48F63D66" w14:textId="76C0F3F0" w:rsidR="0066530D" w:rsidRPr="00E72190" w:rsidRDefault="001A1AE6" w:rsidP="001A1AE6">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gramStart"/>
            <w:r w:rsidRPr="00E72190">
              <w:rPr>
                <w:rFonts w:asciiTheme="minorHAnsi" w:hAnsiTheme="minorHAnsi" w:cstheme="minorHAnsi"/>
                <w:sz w:val="18"/>
                <w:szCs w:val="18"/>
              </w:rPr>
              <w:lastRenderedPageBreak/>
              <w:t>r</w:t>
            </w:r>
            <w:r w:rsidR="0066530D" w:rsidRPr="00E72190">
              <w:rPr>
                <w:rFonts w:asciiTheme="minorHAnsi" w:hAnsiTheme="minorHAnsi" w:cstheme="minorHAnsi"/>
                <w:sz w:val="18"/>
                <w:szCs w:val="18"/>
              </w:rPr>
              <w:t>evue</w:t>
            </w:r>
            <w:proofErr w:type="gramEnd"/>
            <w:r w:rsidR="0066530D" w:rsidRPr="00E72190">
              <w:rPr>
                <w:rFonts w:asciiTheme="minorHAnsi" w:hAnsiTheme="minorHAnsi" w:cstheme="minorHAnsi"/>
                <w:sz w:val="18"/>
                <w:szCs w:val="18"/>
              </w:rPr>
              <w:t xml:space="preserve"> et ajustement des rapports financiers des activités</w:t>
            </w:r>
            <w:r w:rsidRPr="00E72190">
              <w:rPr>
                <w:rFonts w:asciiTheme="minorHAnsi" w:hAnsiTheme="minorHAnsi" w:cstheme="minorHAnsi"/>
                <w:sz w:val="18"/>
                <w:szCs w:val="18"/>
              </w:rPr>
              <w:t> ; p</w:t>
            </w:r>
            <w:r w:rsidR="0066530D" w:rsidRPr="00E72190">
              <w:rPr>
                <w:rFonts w:asciiTheme="minorHAnsi" w:hAnsiTheme="minorHAnsi" w:cstheme="minorHAnsi"/>
                <w:sz w:val="18"/>
                <w:szCs w:val="18"/>
              </w:rPr>
              <w:t>roduction des rapports financiers</w:t>
            </w:r>
            <w:r w:rsidR="00C05125" w:rsidRPr="00E72190">
              <w:rPr>
                <w:rFonts w:asciiTheme="minorHAnsi" w:hAnsiTheme="minorHAnsi" w:cstheme="minorHAnsi"/>
                <w:sz w:val="18"/>
                <w:szCs w:val="18"/>
              </w:rPr>
              <w:t xml:space="preserve"> et d’exécution</w:t>
            </w:r>
            <w:r w:rsidR="0066530D" w:rsidRPr="00E72190">
              <w:rPr>
                <w:rFonts w:asciiTheme="minorHAnsi" w:hAnsiTheme="minorHAnsi" w:cstheme="minorHAnsi"/>
                <w:sz w:val="18"/>
                <w:szCs w:val="18"/>
              </w:rPr>
              <w:t xml:space="preserve"> trimestriels</w:t>
            </w:r>
            <w:r w:rsidR="0027150F" w:rsidRPr="00E72190">
              <w:rPr>
                <w:rFonts w:asciiTheme="minorHAnsi" w:hAnsiTheme="minorHAnsi" w:cstheme="minorHAnsi"/>
                <w:sz w:val="18"/>
                <w:szCs w:val="18"/>
              </w:rPr>
              <w:t xml:space="preserve"> et</w:t>
            </w:r>
            <w:r w:rsidR="0066530D" w:rsidRPr="00E72190">
              <w:rPr>
                <w:rFonts w:asciiTheme="minorHAnsi" w:hAnsiTheme="minorHAnsi" w:cstheme="minorHAnsi"/>
                <w:sz w:val="18"/>
                <w:szCs w:val="18"/>
              </w:rPr>
              <w:t xml:space="preserve"> semestriels</w:t>
            </w:r>
            <w:r w:rsidR="00C05125" w:rsidRPr="00E72190">
              <w:rPr>
                <w:rFonts w:asciiTheme="minorHAnsi" w:hAnsiTheme="minorHAnsi" w:cstheme="minorHAnsi"/>
                <w:sz w:val="18"/>
                <w:szCs w:val="18"/>
              </w:rPr>
              <w:t xml:space="preserve">. </w:t>
            </w:r>
          </w:p>
        </w:tc>
        <w:tc>
          <w:tcPr>
            <w:tcW w:w="1830" w:type="dxa"/>
            <w:vAlign w:val="center"/>
          </w:tcPr>
          <w:p w14:paraId="299E3D5C" w14:textId="0B1E964B" w:rsidR="00E2722A" w:rsidRPr="00E72190" w:rsidRDefault="00362B14"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lastRenderedPageBreak/>
              <w:t xml:space="preserve">Rapport de recrutement disponible aux ressources humaines </w:t>
            </w:r>
            <w:r w:rsidR="00967F66" w:rsidRPr="00E72190">
              <w:rPr>
                <w:rFonts w:asciiTheme="minorHAnsi" w:hAnsiTheme="minorHAnsi" w:cstheme="minorHAnsi"/>
                <w:color w:val="000000" w:themeColor="text1"/>
                <w:sz w:val="18"/>
                <w:szCs w:val="18"/>
                <w:lang w:val="fr-FR"/>
              </w:rPr>
              <w:t xml:space="preserve">du </w:t>
            </w:r>
            <w:r w:rsidRPr="00E72190">
              <w:rPr>
                <w:rFonts w:asciiTheme="minorHAnsi" w:hAnsiTheme="minorHAnsi" w:cstheme="minorHAnsi"/>
                <w:color w:val="000000" w:themeColor="text1"/>
                <w:sz w:val="18"/>
                <w:szCs w:val="18"/>
                <w:lang w:val="fr-FR"/>
              </w:rPr>
              <w:t xml:space="preserve">PNUD, et rapport de recrutement </w:t>
            </w:r>
            <w:r w:rsidRPr="00E72190">
              <w:rPr>
                <w:rFonts w:asciiTheme="minorHAnsi" w:hAnsiTheme="minorHAnsi" w:cstheme="minorHAnsi"/>
                <w:color w:val="000000" w:themeColor="text1"/>
                <w:sz w:val="18"/>
                <w:szCs w:val="18"/>
                <w:lang w:val="fr-FR"/>
              </w:rPr>
              <w:lastRenderedPageBreak/>
              <w:t>passation de marché CTR.</w:t>
            </w:r>
          </w:p>
        </w:tc>
        <w:tc>
          <w:tcPr>
            <w:tcW w:w="3754" w:type="dxa"/>
          </w:tcPr>
          <w:p w14:paraId="6FA2BE6F" w14:textId="37240F21" w:rsidR="00E2722A" w:rsidRPr="00E72190" w:rsidRDefault="00E2722A"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r>
      <w:tr w:rsidR="00E2722A" w:rsidRPr="00E72190" w14:paraId="7FF4BF6D" w14:textId="51709B6A" w:rsidTr="006C2BF3">
        <w:trPr>
          <w:trHeight w:val="140"/>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1B79D7BD" w14:textId="7171037F" w:rsidR="00E2722A" w:rsidRPr="00E72190" w:rsidRDefault="00E2722A" w:rsidP="00FE359B">
            <w:pPr>
              <w:spacing w:after="120" w:line="276" w:lineRule="auto"/>
              <w:ind w:left="0" w:firstLine="0"/>
              <w:jc w:val="left"/>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Activités de coordination du Secrétariat</w:t>
            </w:r>
          </w:p>
        </w:tc>
        <w:tc>
          <w:tcPr>
            <w:tcW w:w="4854" w:type="dxa"/>
            <w:vAlign w:val="center"/>
          </w:tcPr>
          <w:p w14:paraId="5AF7071C" w14:textId="262E9B8F" w:rsidR="00E2722A" w:rsidRPr="00E72190" w:rsidRDefault="00E2722A"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color w:val="000000" w:themeColor="text1"/>
                <w:sz w:val="18"/>
                <w:szCs w:val="18"/>
                <w:lang w:val="fr-FR"/>
              </w:rPr>
              <w:t>Retraite annuelle tenue en février</w:t>
            </w:r>
          </w:p>
        </w:tc>
        <w:tc>
          <w:tcPr>
            <w:tcW w:w="1830" w:type="dxa"/>
            <w:vAlign w:val="center"/>
          </w:tcPr>
          <w:p w14:paraId="51D8A9BE" w14:textId="75CAE51C" w:rsidR="00E2722A" w:rsidRPr="00E72190" w:rsidRDefault="00E2722A"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Rapport de la retraite soumis au PNUD</w:t>
            </w:r>
          </w:p>
        </w:tc>
        <w:tc>
          <w:tcPr>
            <w:tcW w:w="3754" w:type="dxa"/>
          </w:tcPr>
          <w:p w14:paraId="68070B58" w14:textId="2F1FA896" w:rsidR="00E2722A" w:rsidRPr="00E72190" w:rsidRDefault="00E2722A"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r>
      <w:tr w:rsidR="00E2722A" w:rsidRPr="00E72190" w14:paraId="77AC626C" w14:textId="714B2700" w:rsidTr="00DD7ABB">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7961D96C" w14:textId="25AF369D" w:rsidR="00E2722A" w:rsidRPr="00E72190" w:rsidRDefault="00E2722A" w:rsidP="00FE359B">
            <w:pPr>
              <w:spacing w:after="120" w:line="276" w:lineRule="auto"/>
              <w:ind w:left="0" w:firstLine="0"/>
              <w:jc w:val="left"/>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Services communs</w:t>
            </w:r>
          </w:p>
        </w:tc>
        <w:tc>
          <w:tcPr>
            <w:tcW w:w="4854" w:type="dxa"/>
          </w:tcPr>
          <w:p w14:paraId="2950EDE4" w14:textId="7806EC11" w:rsidR="00E2722A" w:rsidRPr="00E72190" w:rsidRDefault="00450A90"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Migration vers Microsoft et OneDrive effectuée</w:t>
            </w:r>
            <w:r w:rsidR="005369B9" w:rsidRPr="00E72190">
              <w:rPr>
                <w:rFonts w:asciiTheme="minorHAnsi" w:hAnsiTheme="minorHAnsi" w:cstheme="minorHAnsi"/>
                <w:sz w:val="18"/>
                <w:szCs w:val="18"/>
              </w:rPr>
              <w:t xml:space="preserve"> pour le SE. </w:t>
            </w:r>
          </w:p>
        </w:tc>
        <w:tc>
          <w:tcPr>
            <w:tcW w:w="1830" w:type="dxa"/>
          </w:tcPr>
          <w:p w14:paraId="20C31940" w14:textId="0E571AAC" w:rsidR="00E2722A" w:rsidRPr="00E72190" w:rsidRDefault="0066530D"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N/A</w:t>
            </w:r>
          </w:p>
        </w:tc>
        <w:tc>
          <w:tcPr>
            <w:tcW w:w="3754" w:type="dxa"/>
          </w:tcPr>
          <w:p w14:paraId="6B242AC0" w14:textId="5310C3CD" w:rsidR="00E2722A" w:rsidRPr="00E72190" w:rsidRDefault="00E2722A"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p>
        </w:tc>
      </w:tr>
    </w:tbl>
    <w:p w14:paraId="1ABB7F04" w14:textId="77777777" w:rsidR="00870231" w:rsidRDefault="00870231" w:rsidP="00FE359B">
      <w:pPr>
        <w:spacing w:after="120" w:line="276" w:lineRule="auto"/>
      </w:pPr>
    </w:p>
    <w:p w14:paraId="78763E46" w14:textId="2AA65F36" w:rsidR="00870231" w:rsidRDefault="00870231"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7</w:t>
      </w:r>
      <w:r>
        <w:fldChar w:fldCharType="end"/>
      </w:r>
      <w:r>
        <w:t xml:space="preserve"> Résultats réalisés relatifs au Sous-produit 3</w:t>
      </w:r>
    </w:p>
    <w:tbl>
      <w:tblPr>
        <w:tblStyle w:val="TableauGrille4-Accentuation5"/>
        <w:tblW w:w="13376" w:type="dxa"/>
        <w:tblLayout w:type="fixed"/>
        <w:tblLook w:val="04A0" w:firstRow="1" w:lastRow="0" w:firstColumn="1" w:lastColumn="0" w:noHBand="0" w:noVBand="1"/>
      </w:tblPr>
      <w:tblGrid>
        <w:gridCol w:w="1082"/>
        <w:gridCol w:w="1323"/>
        <w:gridCol w:w="1484"/>
        <w:gridCol w:w="1068"/>
        <w:gridCol w:w="1701"/>
        <w:gridCol w:w="2976"/>
        <w:gridCol w:w="908"/>
        <w:gridCol w:w="1417"/>
        <w:gridCol w:w="1417"/>
      </w:tblGrid>
      <w:tr w:rsidR="00747D10" w:rsidRPr="00E72190" w14:paraId="7B0795DD" w14:textId="6588FC69" w:rsidTr="00EC2424">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shd w:val="clear" w:color="auto" w:fill="385623" w:themeFill="accent6" w:themeFillShade="80"/>
            <w:vAlign w:val="center"/>
          </w:tcPr>
          <w:p w14:paraId="4551EAAC" w14:textId="3266A004" w:rsidR="00DA6F4E" w:rsidRPr="00E72190" w:rsidRDefault="00DA6F4E" w:rsidP="00FE359B">
            <w:pPr>
              <w:spacing w:after="120" w:line="276" w:lineRule="auto"/>
              <w:ind w:left="0" w:firstLine="0"/>
              <w:rPr>
                <w:rFonts w:asciiTheme="minorHAnsi" w:hAnsiTheme="minorHAnsi" w:cstheme="minorHAnsi"/>
                <w:color w:val="FFFFFF" w:themeColor="background1"/>
                <w:sz w:val="18"/>
                <w:szCs w:val="18"/>
              </w:rPr>
            </w:pPr>
            <w:r w:rsidRPr="00E72190">
              <w:rPr>
                <w:rFonts w:asciiTheme="minorHAnsi" w:hAnsiTheme="minorHAnsi" w:cstheme="minorHAnsi"/>
                <w:color w:val="FFFFFF" w:themeColor="background1"/>
                <w:sz w:val="18"/>
                <w:szCs w:val="18"/>
              </w:rPr>
              <w:t>Indicateurs</w:t>
            </w:r>
          </w:p>
        </w:tc>
        <w:tc>
          <w:tcPr>
            <w:tcW w:w="1323" w:type="dxa"/>
            <w:shd w:val="clear" w:color="auto" w:fill="385623" w:themeFill="accent6" w:themeFillShade="80"/>
            <w:vAlign w:val="center"/>
          </w:tcPr>
          <w:p w14:paraId="72A4A924" w14:textId="45D93CBB" w:rsidR="00DA6F4E" w:rsidRPr="00E72190" w:rsidRDefault="00DA6F4E" w:rsidP="00FE359B">
            <w:pPr>
              <w:spacing w:after="120" w:line="276" w:lineRule="auto"/>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Baseline 2016</w:t>
            </w:r>
          </w:p>
        </w:tc>
        <w:tc>
          <w:tcPr>
            <w:tcW w:w="1484" w:type="dxa"/>
            <w:shd w:val="clear" w:color="auto" w:fill="385623" w:themeFill="accent6" w:themeFillShade="80"/>
            <w:vAlign w:val="center"/>
          </w:tcPr>
          <w:p w14:paraId="303F0E86" w14:textId="0104200C" w:rsidR="00DA6F4E" w:rsidRPr="00E72190" w:rsidRDefault="00DA6F4E"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E72190">
              <w:rPr>
                <w:rFonts w:asciiTheme="minorHAnsi" w:hAnsiTheme="minorHAnsi" w:cstheme="minorHAnsi"/>
                <w:bCs w:val="0"/>
                <w:color w:val="FFFFFF" w:themeColor="background1"/>
                <w:sz w:val="18"/>
                <w:szCs w:val="18"/>
              </w:rPr>
              <w:t>Cibles 2019</w:t>
            </w:r>
          </w:p>
        </w:tc>
        <w:tc>
          <w:tcPr>
            <w:tcW w:w="1068" w:type="dxa"/>
            <w:shd w:val="clear" w:color="auto" w:fill="385623" w:themeFill="accent6" w:themeFillShade="80"/>
            <w:vAlign w:val="center"/>
          </w:tcPr>
          <w:p w14:paraId="7E1D051D" w14:textId="01A0304E" w:rsidR="00DA6F4E" w:rsidRPr="00E72190" w:rsidRDefault="00DA6F4E"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E72190">
              <w:rPr>
                <w:rFonts w:asciiTheme="minorHAnsi" w:hAnsiTheme="minorHAnsi" w:cstheme="minorHAnsi"/>
                <w:bCs w:val="0"/>
                <w:color w:val="FFFFFF" w:themeColor="background1"/>
                <w:sz w:val="18"/>
                <w:szCs w:val="18"/>
              </w:rPr>
              <w:t>Résultats atteints fin 2019</w:t>
            </w:r>
          </w:p>
        </w:tc>
        <w:tc>
          <w:tcPr>
            <w:tcW w:w="1701" w:type="dxa"/>
            <w:shd w:val="clear" w:color="auto" w:fill="385623" w:themeFill="accent6" w:themeFillShade="80"/>
            <w:vAlign w:val="center"/>
          </w:tcPr>
          <w:p w14:paraId="7B5F31ED" w14:textId="3D819BB4" w:rsidR="00DA6F4E" w:rsidRPr="00E72190" w:rsidRDefault="00DA6F4E"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rPr>
              <w:t>Cibles 2020</w:t>
            </w:r>
          </w:p>
        </w:tc>
        <w:tc>
          <w:tcPr>
            <w:tcW w:w="2976" w:type="dxa"/>
            <w:shd w:val="clear" w:color="auto" w:fill="385623" w:themeFill="accent6" w:themeFillShade="80"/>
            <w:vAlign w:val="center"/>
          </w:tcPr>
          <w:p w14:paraId="0E0B4889" w14:textId="5FA47557" w:rsidR="00DA6F4E" w:rsidRPr="00E72190" w:rsidRDefault="00DA6F4E"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E72190">
              <w:rPr>
                <w:rFonts w:asciiTheme="minorHAnsi" w:hAnsiTheme="minorHAnsi" w:cstheme="minorHAnsi"/>
                <w:color w:val="FFFFFF" w:themeColor="background1"/>
                <w:sz w:val="18"/>
                <w:szCs w:val="18"/>
              </w:rPr>
              <w:t>Résultats atteints mi-2020</w:t>
            </w:r>
          </w:p>
        </w:tc>
        <w:tc>
          <w:tcPr>
            <w:tcW w:w="908" w:type="dxa"/>
            <w:shd w:val="clear" w:color="auto" w:fill="385623" w:themeFill="accent6" w:themeFillShade="80"/>
            <w:vAlign w:val="center"/>
          </w:tcPr>
          <w:p w14:paraId="61EA77EC" w14:textId="6AFA4514" w:rsidR="00DA6F4E" w:rsidRPr="00E72190" w:rsidRDefault="00DA6F4E"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Pourcentage de réalisation</w:t>
            </w:r>
          </w:p>
        </w:tc>
        <w:tc>
          <w:tcPr>
            <w:tcW w:w="1417" w:type="dxa"/>
            <w:shd w:val="clear" w:color="auto" w:fill="385623" w:themeFill="accent6" w:themeFillShade="80"/>
            <w:vAlign w:val="center"/>
          </w:tcPr>
          <w:p w14:paraId="7042BF20" w14:textId="1E38F0C7" w:rsidR="00DA6F4E" w:rsidRPr="00E72190" w:rsidRDefault="00DA6F4E"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Source de vérification</w:t>
            </w:r>
          </w:p>
        </w:tc>
        <w:tc>
          <w:tcPr>
            <w:tcW w:w="1417" w:type="dxa"/>
            <w:shd w:val="clear" w:color="auto" w:fill="385623" w:themeFill="accent6" w:themeFillShade="80"/>
            <w:vAlign w:val="center"/>
          </w:tcPr>
          <w:p w14:paraId="5348414D" w14:textId="2C5F9B29" w:rsidR="00DA6F4E" w:rsidRPr="00E72190" w:rsidRDefault="00DA6F4E"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fr-FR"/>
              </w:rPr>
            </w:pPr>
            <w:r w:rsidRPr="00E72190">
              <w:rPr>
                <w:rFonts w:asciiTheme="minorHAnsi" w:hAnsiTheme="minorHAnsi" w:cstheme="minorHAnsi"/>
                <w:color w:val="FFFFFF" w:themeColor="background1"/>
                <w:sz w:val="18"/>
                <w:szCs w:val="18"/>
                <w:lang w:val="fr-FR"/>
              </w:rPr>
              <w:t xml:space="preserve">En cas d’une réalisation incomplète, activités prévues pour plus tard, </w:t>
            </w:r>
            <w:proofErr w:type="gramStart"/>
            <w:r w:rsidRPr="00E72190">
              <w:rPr>
                <w:rFonts w:asciiTheme="minorHAnsi" w:hAnsiTheme="minorHAnsi" w:cstheme="minorHAnsi"/>
                <w:color w:val="FFFFFF" w:themeColor="background1"/>
                <w:sz w:val="18"/>
                <w:szCs w:val="18"/>
                <w:lang w:val="fr-FR"/>
              </w:rPr>
              <w:t>ou  commentaires</w:t>
            </w:r>
            <w:proofErr w:type="gramEnd"/>
          </w:p>
        </w:tc>
      </w:tr>
      <w:tr w:rsidR="00DA6F4E" w:rsidRPr="00E72190" w14:paraId="657F600F" w14:textId="15FE1C2A" w:rsidTr="00EC242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01E32F74" w14:textId="52B713B4" w:rsidR="00DA6F4E" w:rsidRPr="00E72190" w:rsidRDefault="00DA6F4E" w:rsidP="00FE359B">
            <w:pPr>
              <w:spacing w:after="120" w:line="276" w:lineRule="auto"/>
              <w:ind w:left="0" w:firstLine="0"/>
              <w:jc w:val="left"/>
              <w:rPr>
                <w:rFonts w:asciiTheme="minorHAnsi" w:hAnsiTheme="minorHAnsi" w:cstheme="minorHAnsi"/>
                <w:sz w:val="18"/>
                <w:szCs w:val="18"/>
              </w:rPr>
            </w:pPr>
            <w:r w:rsidRPr="00E72190">
              <w:rPr>
                <w:rFonts w:asciiTheme="minorHAnsi" w:hAnsiTheme="minorHAnsi" w:cstheme="minorHAnsi"/>
                <w:sz w:val="18"/>
                <w:szCs w:val="18"/>
              </w:rPr>
              <w:t>Le Secrétariat met en place les équipes nécessaires pour son fonctionnement</w:t>
            </w:r>
          </w:p>
        </w:tc>
        <w:tc>
          <w:tcPr>
            <w:tcW w:w="1323" w:type="dxa"/>
            <w:vAlign w:val="center"/>
          </w:tcPr>
          <w:p w14:paraId="03A026BF" w14:textId="263B0977" w:rsidR="00DA6F4E" w:rsidRPr="00E72190" w:rsidRDefault="00DA6F4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Deux coordonnateurs, deux conseillers internationaux, un assistant administratif</w:t>
            </w:r>
          </w:p>
        </w:tc>
        <w:tc>
          <w:tcPr>
            <w:tcW w:w="1484" w:type="dxa"/>
            <w:vAlign w:val="center"/>
          </w:tcPr>
          <w:p w14:paraId="31619993" w14:textId="7A333717" w:rsidR="00DA6F4E" w:rsidRPr="00E72190" w:rsidRDefault="009C1A05"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Le nouvel organigramme du SE FONAREDD est approuvé et toute l'équipe recrutée</w:t>
            </w:r>
          </w:p>
        </w:tc>
        <w:tc>
          <w:tcPr>
            <w:tcW w:w="1068" w:type="dxa"/>
            <w:vAlign w:val="center"/>
          </w:tcPr>
          <w:p w14:paraId="084D7B91" w14:textId="34FB83E8" w:rsidR="00DA6F4E" w:rsidRPr="00E72190" w:rsidRDefault="009C1A05"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Toute l’équipe sauf trois personnes est recrutée. </w:t>
            </w:r>
          </w:p>
        </w:tc>
        <w:tc>
          <w:tcPr>
            <w:tcW w:w="1701" w:type="dxa"/>
            <w:vAlign w:val="center"/>
          </w:tcPr>
          <w:p w14:paraId="44208CA5" w14:textId="3A5A32F4" w:rsidR="00DA6F4E" w:rsidRPr="00E72190" w:rsidRDefault="00DA6F4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Le nouvel organigramme du SE FONAREDD est approuvé et toute l'équipe recrutée</w:t>
            </w:r>
          </w:p>
        </w:tc>
        <w:tc>
          <w:tcPr>
            <w:tcW w:w="2976" w:type="dxa"/>
            <w:vAlign w:val="center"/>
          </w:tcPr>
          <w:p w14:paraId="2FC08014" w14:textId="27BDCAD4" w:rsidR="00DA6F4E" w:rsidRPr="00E72190" w:rsidRDefault="00DA6F4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sz w:val="18"/>
                <w:szCs w:val="18"/>
              </w:rPr>
              <w:t xml:space="preserve">Toute l’équipe est recrutée :  </w:t>
            </w:r>
            <w:r w:rsidRPr="00E72190">
              <w:rPr>
                <w:rFonts w:asciiTheme="minorHAnsi" w:hAnsiTheme="minorHAnsi" w:cstheme="minorHAnsi"/>
                <w:color w:val="000000" w:themeColor="text1"/>
                <w:sz w:val="18"/>
                <w:szCs w:val="18"/>
                <w:lang w:val="fr-FR"/>
              </w:rPr>
              <w:t xml:space="preserve">Quatre nouveaux membres du SE ont été recrutés lors du premier semestre 2020, dont un </w:t>
            </w:r>
            <w:r w:rsidRPr="00E72190">
              <w:rPr>
                <w:rFonts w:asciiTheme="minorHAnsi" w:hAnsiTheme="minorHAnsi" w:cstheme="minorHAnsi"/>
                <w:i/>
                <w:iCs/>
                <w:color w:val="000000" w:themeColor="text1"/>
                <w:sz w:val="18"/>
                <w:szCs w:val="18"/>
                <w:lang w:val="fr-FR"/>
              </w:rPr>
              <w:t xml:space="preserve">Junior Professional </w:t>
            </w:r>
            <w:proofErr w:type="spellStart"/>
            <w:r w:rsidRPr="00E72190">
              <w:rPr>
                <w:rFonts w:asciiTheme="minorHAnsi" w:hAnsiTheme="minorHAnsi" w:cstheme="minorHAnsi"/>
                <w:i/>
                <w:iCs/>
                <w:color w:val="000000" w:themeColor="text1"/>
                <w:sz w:val="18"/>
                <w:szCs w:val="18"/>
                <w:lang w:val="fr-FR"/>
              </w:rPr>
              <w:t>Officer</w:t>
            </w:r>
            <w:proofErr w:type="spellEnd"/>
            <w:r w:rsidRPr="00E72190">
              <w:rPr>
                <w:rFonts w:asciiTheme="minorHAnsi" w:hAnsiTheme="minorHAnsi" w:cstheme="minorHAnsi"/>
                <w:i/>
                <w:iCs/>
                <w:color w:val="000000" w:themeColor="text1"/>
                <w:sz w:val="18"/>
                <w:szCs w:val="18"/>
                <w:lang w:val="fr-FR"/>
              </w:rPr>
              <w:t xml:space="preserve"> </w:t>
            </w:r>
            <w:r w:rsidRPr="00E72190">
              <w:rPr>
                <w:rFonts w:asciiTheme="minorHAnsi" w:hAnsiTheme="minorHAnsi" w:cstheme="minorHAnsi"/>
                <w:color w:val="000000" w:themeColor="text1"/>
                <w:sz w:val="18"/>
                <w:szCs w:val="18"/>
                <w:lang w:val="fr-FR"/>
              </w:rPr>
              <w:t xml:space="preserve">financé par la Norvège, deux associés de suivi et évaluation, et un expert senior en programmation, suivi et évaluation. </w:t>
            </w:r>
          </w:p>
        </w:tc>
        <w:tc>
          <w:tcPr>
            <w:tcW w:w="908" w:type="dxa"/>
            <w:vAlign w:val="center"/>
          </w:tcPr>
          <w:p w14:paraId="06FE513E" w14:textId="371AFEFB" w:rsidR="00DA6F4E" w:rsidRPr="00E72190" w:rsidRDefault="00DA6F4E"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sz w:val="18"/>
                <w:szCs w:val="18"/>
              </w:rPr>
              <w:t>100%</w:t>
            </w:r>
          </w:p>
        </w:tc>
        <w:tc>
          <w:tcPr>
            <w:tcW w:w="1417" w:type="dxa"/>
          </w:tcPr>
          <w:p w14:paraId="00C311AE" w14:textId="47F024D5" w:rsidR="00DA6F4E" w:rsidRPr="00E72190" w:rsidRDefault="0027150F"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Rapport de recrutement </w:t>
            </w:r>
            <w:r w:rsidR="00362B14" w:rsidRPr="00E72190">
              <w:rPr>
                <w:rFonts w:asciiTheme="minorHAnsi" w:hAnsiTheme="minorHAnsi" w:cstheme="minorHAnsi"/>
                <w:color w:val="000000" w:themeColor="text1"/>
                <w:sz w:val="18"/>
                <w:szCs w:val="18"/>
                <w:lang w:val="fr-FR"/>
              </w:rPr>
              <w:t>disponible a</w:t>
            </w:r>
            <w:r w:rsidRPr="00E72190">
              <w:rPr>
                <w:rFonts w:asciiTheme="minorHAnsi" w:hAnsiTheme="minorHAnsi" w:cstheme="minorHAnsi"/>
                <w:color w:val="000000" w:themeColor="text1"/>
                <w:sz w:val="18"/>
                <w:szCs w:val="18"/>
                <w:lang w:val="fr-FR"/>
              </w:rPr>
              <w:t xml:space="preserve">ux ressources humaines PNUD, et </w:t>
            </w:r>
            <w:r w:rsidR="00362B14" w:rsidRPr="00E72190">
              <w:rPr>
                <w:rFonts w:asciiTheme="minorHAnsi" w:hAnsiTheme="minorHAnsi" w:cstheme="minorHAnsi"/>
                <w:color w:val="000000" w:themeColor="text1"/>
                <w:sz w:val="18"/>
                <w:szCs w:val="18"/>
                <w:lang w:val="fr-FR"/>
              </w:rPr>
              <w:t>rapport</w:t>
            </w:r>
            <w:r w:rsidRPr="00E72190">
              <w:rPr>
                <w:rFonts w:asciiTheme="minorHAnsi" w:hAnsiTheme="minorHAnsi" w:cstheme="minorHAnsi"/>
                <w:color w:val="000000" w:themeColor="text1"/>
                <w:sz w:val="18"/>
                <w:szCs w:val="18"/>
                <w:lang w:val="fr-FR"/>
              </w:rPr>
              <w:t xml:space="preserve"> de recrutement passation de marché CTR. </w:t>
            </w:r>
          </w:p>
        </w:tc>
        <w:tc>
          <w:tcPr>
            <w:tcW w:w="1417" w:type="dxa"/>
          </w:tcPr>
          <w:p w14:paraId="508B2E08" w14:textId="529B7D50" w:rsidR="00DA6F4E" w:rsidRPr="00E72190" w:rsidRDefault="00DA6F4E"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fr-FR"/>
              </w:rPr>
            </w:pPr>
            <w:r w:rsidRPr="00E72190">
              <w:rPr>
                <w:rFonts w:asciiTheme="minorHAnsi" w:hAnsiTheme="minorHAnsi" w:cstheme="minorHAnsi"/>
                <w:color w:val="000000" w:themeColor="text1"/>
                <w:sz w:val="18"/>
                <w:szCs w:val="18"/>
                <w:lang w:val="fr-FR"/>
              </w:rPr>
              <w:t xml:space="preserve">Le recrutement d’un P3 s’est montré infructueux.  </w:t>
            </w:r>
          </w:p>
        </w:tc>
      </w:tr>
      <w:tr w:rsidR="00747D10" w:rsidRPr="00E72190" w14:paraId="26C14E5C" w14:textId="77777777" w:rsidTr="00EC2424">
        <w:trPr>
          <w:trHeight w:val="140"/>
        </w:trPr>
        <w:tc>
          <w:tcPr>
            <w:cnfStyle w:val="001000000000" w:firstRow="0" w:lastRow="0" w:firstColumn="1" w:lastColumn="0" w:oddVBand="0" w:evenVBand="0" w:oddHBand="0" w:evenHBand="0" w:firstRowFirstColumn="0" w:firstRowLastColumn="0" w:lastRowFirstColumn="0" w:lastRowLastColumn="0"/>
            <w:tcW w:w="1082" w:type="dxa"/>
            <w:shd w:val="clear" w:color="auto" w:fill="BFBFBF" w:themeFill="background1" w:themeFillShade="BF"/>
            <w:vAlign w:val="center"/>
          </w:tcPr>
          <w:p w14:paraId="730F674A" w14:textId="77777777" w:rsidR="00DA6F4E" w:rsidRPr="00E72190" w:rsidRDefault="00DA6F4E" w:rsidP="00FE359B">
            <w:pPr>
              <w:spacing w:after="120" w:line="276" w:lineRule="auto"/>
              <w:ind w:left="0" w:firstLine="0"/>
              <w:jc w:val="left"/>
              <w:rPr>
                <w:rFonts w:asciiTheme="minorHAnsi" w:hAnsiTheme="minorHAnsi" w:cstheme="minorHAnsi"/>
                <w:sz w:val="18"/>
                <w:szCs w:val="18"/>
              </w:rPr>
            </w:pPr>
          </w:p>
        </w:tc>
        <w:tc>
          <w:tcPr>
            <w:tcW w:w="1323" w:type="dxa"/>
            <w:shd w:val="clear" w:color="auto" w:fill="BFBFBF" w:themeFill="background1" w:themeFillShade="BF"/>
            <w:vAlign w:val="center"/>
          </w:tcPr>
          <w:p w14:paraId="30FA786C" w14:textId="77777777" w:rsidR="00DA6F4E" w:rsidRPr="00E72190" w:rsidRDefault="00DA6F4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84" w:type="dxa"/>
            <w:shd w:val="clear" w:color="auto" w:fill="BFBFBF" w:themeFill="background1" w:themeFillShade="BF"/>
          </w:tcPr>
          <w:p w14:paraId="0EBB87CB" w14:textId="77777777" w:rsidR="00DA6F4E" w:rsidRPr="00E72190" w:rsidRDefault="00DA6F4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068" w:type="dxa"/>
            <w:shd w:val="clear" w:color="auto" w:fill="BFBFBF" w:themeFill="background1" w:themeFillShade="BF"/>
          </w:tcPr>
          <w:p w14:paraId="4B553935" w14:textId="77777777" w:rsidR="00DA6F4E" w:rsidRPr="00E72190" w:rsidRDefault="00DA6F4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shd w:val="clear" w:color="auto" w:fill="BFBFBF" w:themeFill="background1" w:themeFillShade="BF"/>
            <w:vAlign w:val="center"/>
          </w:tcPr>
          <w:p w14:paraId="13EA8880" w14:textId="1F8A1104" w:rsidR="00DA6F4E" w:rsidRPr="00E72190" w:rsidRDefault="00DA6F4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976" w:type="dxa"/>
            <w:shd w:val="clear" w:color="auto" w:fill="ED7D31" w:themeFill="accent2"/>
            <w:vAlign w:val="center"/>
          </w:tcPr>
          <w:p w14:paraId="278351FF" w14:textId="14895838" w:rsidR="00DA6F4E" w:rsidRPr="00E72190" w:rsidRDefault="00DA6F4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b/>
                <w:bCs/>
                <w:sz w:val="18"/>
                <w:szCs w:val="18"/>
                <w:lang w:val="fr-FR"/>
              </w:rPr>
              <w:t>Pourcentage de réalisation globale du Sous-produit 3 :</w:t>
            </w:r>
          </w:p>
        </w:tc>
        <w:tc>
          <w:tcPr>
            <w:tcW w:w="908" w:type="dxa"/>
            <w:shd w:val="clear" w:color="auto" w:fill="ED7D31" w:themeFill="accent2"/>
            <w:vAlign w:val="center"/>
          </w:tcPr>
          <w:p w14:paraId="73ED5FA7" w14:textId="15F5C3F9" w:rsidR="00DA6F4E" w:rsidRPr="00E72190" w:rsidRDefault="00DA6F4E" w:rsidP="00FE359B">
            <w:pPr>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2190">
              <w:rPr>
                <w:rFonts w:asciiTheme="minorHAnsi" w:hAnsiTheme="minorHAnsi" w:cstheme="minorHAnsi"/>
                <w:b/>
                <w:bCs/>
                <w:color w:val="000000" w:themeColor="text1"/>
                <w:sz w:val="18"/>
                <w:szCs w:val="18"/>
                <w:lang w:val="fr-FR"/>
              </w:rPr>
              <w:t>100%</w:t>
            </w:r>
          </w:p>
        </w:tc>
        <w:tc>
          <w:tcPr>
            <w:tcW w:w="1417" w:type="dxa"/>
            <w:shd w:val="clear" w:color="auto" w:fill="BFBFBF" w:themeFill="background1" w:themeFillShade="BF"/>
            <w:vAlign w:val="center"/>
          </w:tcPr>
          <w:p w14:paraId="747B7676" w14:textId="77777777" w:rsidR="00DA6F4E" w:rsidRPr="00E72190" w:rsidDel="00AD549A" w:rsidRDefault="00DA6F4E"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1417" w:type="dxa"/>
            <w:shd w:val="clear" w:color="auto" w:fill="BFBFBF" w:themeFill="background1" w:themeFillShade="BF"/>
            <w:vAlign w:val="center"/>
          </w:tcPr>
          <w:p w14:paraId="3F7C832E" w14:textId="77777777" w:rsidR="00DA6F4E" w:rsidRPr="00E72190" w:rsidRDefault="00DA6F4E"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fr-FR"/>
              </w:rPr>
            </w:pPr>
          </w:p>
        </w:tc>
      </w:tr>
    </w:tbl>
    <w:p w14:paraId="5A91FE40" w14:textId="77777777" w:rsidR="00FC1C8B" w:rsidRDefault="00FC1C8B" w:rsidP="00FE359B">
      <w:pPr>
        <w:spacing w:after="120" w:line="276" w:lineRule="auto"/>
        <w:ind w:left="0" w:firstLine="0"/>
        <w:rPr>
          <w:rFonts w:asciiTheme="minorHAnsi" w:hAnsiTheme="minorHAnsi" w:cstheme="minorHAnsi"/>
          <w:b/>
          <w:i/>
          <w:iCs/>
          <w:sz w:val="20"/>
          <w:szCs w:val="20"/>
          <w:u w:val="single"/>
        </w:rPr>
        <w:sectPr w:rsidR="00FC1C8B" w:rsidSect="005F3660">
          <w:pgSz w:w="16840" w:h="11900" w:orient="landscape"/>
          <w:pgMar w:top="1579" w:right="1961" w:bottom="1557" w:left="1493" w:header="1020" w:footer="1115" w:gutter="0"/>
          <w:cols w:space="720"/>
          <w:titlePg/>
          <w:docGrid w:linePitch="286"/>
        </w:sectPr>
      </w:pPr>
    </w:p>
    <w:p w14:paraId="5895FD09" w14:textId="77777777" w:rsidR="000714AC" w:rsidRDefault="000714AC" w:rsidP="00FE359B">
      <w:pPr>
        <w:spacing w:after="120" w:line="276" w:lineRule="auto"/>
        <w:ind w:left="0" w:firstLine="0"/>
        <w:rPr>
          <w:rFonts w:asciiTheme="minorHAnsi" w:hAnsiTheme="minorHAnsi" w:cstheme="minorHAnsi"/>
          <w:b/>
          <w:i/>
          <w:iCs/>
          <w:sz w:val="20"/>
          <w:szCs w:val="20"/>
          <w:u w:val="single"/>
        </w:rPr>
      </w:pPr>
    </w:p>
    <w:p w14:paraId="01F1BAE6" w14:textId="77777777" w:rsidR="003D75E2" w:rsidRDefault="003D75E2" w:rsidP="00FE359B">
      <w:pPr>
        <w:spacing w:after="120" w:line="276" w:lineRule="auto"/>
        <w:ind w:left="0" w:firstLine="0"/>
        <w:rPr>
          <w:rFonts w:asciiTheme="minorHAnsi" w:hAnsiTheme="minorHAnsi" w:cstheme="minorHAnsi"/>
          <w:b/>
          <w:i/>
          <w:iCs/>
          <w:sz w:val="20"/>
          <w:szCs w:val="20"/>
          <w:u w:val="single"/>
        </w:rPr>
      </w:pPr>
    </w:p>
    <w:p w14:paraId="5FF7741E" w14:textId="2F2E908F" w:rsidR="00697A90" w:rsidRPr="004A0DC5" w:rsidRDefault="006D5D24" w:rsidP="00FE359B">
      <w:pPr>
        <w:pStyle w:val="Titre1"/>
        <w:numPr>
          <w:ilvl w:val="0"/>
          <w:numId w:val="3"/>
        </w:numPr>
        <w:spacing w:before="0" w:after="120" w:line="276" w:lineRule="auto"/>
        <w:rPr>
          <w:rFonts w:asciiTheme="minorHAnsi" w:hAnsiTheme="minorHAnsi" w:cstheme="minorHAnsi"/>
          <w:sz w:val="22"/>
        </w:rPr>
      </w:pPr>
      <w:bookmarkStart w:id="15" w:name="_Toc61356479"/>
      <w:r>
        <w:rPr>
          <w:rFonts w:asciiTheme="minorHAnsi" w:hAnsiTheme="minorHAnsi" w:cstheme="minorHAnsi"/>
          <w:sz w:val="22"/>
        </w:rPr>
        <w:t xml:space="preserve">Contribution du programme à l’atteinte des </w:t>
      </w:r>
      <w:r w:rsidR="00F50613">
        <w:rPr>
          <w:rFonts w:asciiTheme="minorHAnsi" w:hAnsiTheme="minorHAnsi" w:cstheme="minorHAnsi"/>
          <w:sz w:val="22"/>
        </w:rPr>
        <w:t>i</w:t>
      </w:r>
      <w:r w:rsidR="00FE4C0A" w:rsidRPr="004A0DC5">
        <w:rPr>
          <w:rFonts w:asciiTheme="minorHAnsi" w:hAnsiTheme="minorHAnsi" w:cstheme="minorHAnsi"/>
          <w:sz w:val="22"/>
        </w:rPr>
        <w:t>ndicateurs harmonisés FONAREDD</w:t>
      </w:r>
      <w:r w:rsidR="000A67EC">
        <w:rPr>
          <w:rFonts w:asciiTheme="minorHAnsi" w:hAnsiTheme="minorHAnsi" w:cstheme="minorHAnsi"/>
          <w:sz w:val="22"/>
        </w:rPr>
        <w:t>-</w:t>
      </w:r>
      <w:r w:rsidR="00FE4C0A" w:rsidRPr="004A0DC5">
        <w:rPr>
          <w:rFonts w:asciiTheme="minorHAnsi" w:hAnsiTheme="minorHAnsi" w:cstheme="minorHAnsi"/>
          <w:sz w:val="22"/>
        </w:rPr>
        <w:t>CAFI</w:t>
      </w:r>
      <w:bookmarkEnd w:id="15"/>
    </w:p>
    <w:p w14:paraId="332E820F" w14:textId="27C89474" w:rsidR="00FE4C0A" w:rsidRPr="004A0DC5" w:rsidRDefault="008F44CD" w:rsidP="00FE359B">
      <w:pPr>
        <w:spacing w:after="120" w:line="276" w:lineRule="auto"/>
        <w:rPr>
          <w:rFonts w:asciiTheme="minorHAnsi" w:hAnsiTheme="minorHAnsi" w:cstheme="minorHAnsi"/>
          <w:sz w:val="22"/>
        </w:rPr>
      </w:pPr>
      <w:r>
        <w:rPr>
          <w:rFonts w:asciiTheme="minorHAnsi" w:hAnsiTheme="minorHAnsi" w:cstheme="minorHAnsi"/>
          <w:sz w:val="22"/>
        </w:rPr>
        <w:t xml:space="preserve">Le Document de programme du SE n’indique aucun indicateur harmonisé qui s’applique au programme. Toutefois, </w:t>
      </w:r>
      <w:r w:rsidR="00B35617">
        <w:rPr>
          <w:rFonts w:asciiTheme="minorHAnsi" w:hAnsiTheme="minorHAnsi" w:cstheme="minorHAnsi"/>
          <w:sz w:val="22"/>
        </w:rPr>
        <w:t xml:space="preserve">nous avons listé les indicateurs </w:t>
      </w:r>
      <w:r w:rsidR="007978B4">
        <w:rPr>
          <w:rFonts w:asciiTheme="minorHAnsi" w:hAnsiTheme="minorHAnsi" w:cstheme="minorHAnsi"/>
          <w:sz w:val="22"/>
        </w:rPr>
        <w:t xml:space="preserve">et cibles </w:t>
      </w:r>
      <w:r w:rsidR="00B35617">
        <w:rPr>
          <w:rFonts w:asciiTheme="minorHAnsi" w:hAnsiTheme="minorHAnsi" w:cstheme="minorHAnsi"/>
          <w:sz w:val="22"/>
        </w:rPr>
        <w:t>pertinents ci-dessous, en notant l</w:t>
      </w:r>
      <w:r w:rsidR="003E26C2">
        <w:rPr>
          <w:rFonts w:asciiTheme="minorHAnsi" w:hAnsiTheme="minorHAnsi" w:cstheme="minorHAnsi"/>
          <w:sz w:val="22"/>
        </w:rPr>
        <w:t xml:space="preserve">’état d’avancement au </w:t>
      </w:r>
      <w:r w:rsidR="00381402">
        <w:rPr>
          <w:rFonts w:asciiTheme="minorHAnsi" w:hAnsiTheme="minorHAnsi" w:cstheme="minorHAnsi"/>
          <w:sz w:val="22"/>
        </w:rPr>
        <w:t>31 décembre</w:t>
      </w:r>
      <w:r w:rsidR="003E26C2">
        <w:rPr>
          <w:rFonts w:asciiTheme="minorHAnsi" w:hAnsiTheme="minorHAnsi" w:cstheme="minorHAnsi"/>
          <w:sz w:val="22"/>
        </w:rPr>
        <w:t xml:space="preserve"> 2020. </w:t>
      </w:r>
      <w:r w:rsidR="00B35617">
        <w:rPr>
          <w:rFonts w:asciiTheme="minorHAnsi" w:hAnsiTheme="minorHAnsi" w:cstheme="minorHAnsi"/>
          <w:sz w:val="22"/>
        </w:rPr>
        <w:t xml:space="preserve"> </w:t>
      </w:r>
    </w:p>
    <w:p w14:paraId="5EC145AE" w14:textId="7A2F2C47" w:rsidR="00025F08" w:rsidRDefault="00AE3271" w:rsidP="00FE359B">
      <w:pPr>
        <w:pStyle w:val="Lgende"/>
        <w:keepNext/>
        <w:spacing w:after="120" w:line="276" w:lineRule="auto"/>
      </w:pPr>
      <w:r>
        <w:br/>
      </w:r>
      <w:r w:rsidR="00025F08">
        <w:t xml:space="preserve">Tableau </w:t>
      </w:r>
      <w:r w:rsidR="00025F08">
        <w:fldChar w:fldCharType="begin"/>
      </w:r>
      <w:r w:rsidR="00025F08">
        <w:instrText xml:space="preserve"> SEQ Tableau \* ARABIC </w:instrText>
      </w:r>
      <w:r w:rsidR="00025F08">
        <w:fldChar w:fldCharType="separate"/>
      </w:r>
      <w:r w:rsidR="009C1CF3">
        <w:rPr>
          <w:noProof/>
        </w:rPr>
        <w:t>8</w:t>
      </w:r>
      <w:r w:rsidR="00025F08">
        <w:fldChar w:fldCharType="end"/>
      </w:r>
      <w:r w:rsidR="00025F08">
        <w:t xml:space="preserve"> Progrès </w:t>
      </w:r>
      <w:r w:rsidR="00FC5EAC">
        <w:t xml:space="preserve">assuré par le SE </w:t>
      </w:r>
      <w:r w:rsidR="00025F08">
        <w:t>vers les indicateurs harmonisés FONAREDD-CAFI</w:t>
      </w:r>
      <w:r w:rsidR="00FC5EAC">
        <w:t xml:space="preserve">, </w:t>
      </w:r>
      <w:r w:rsidR="0092453E">
        <w:t>31 décembre</w:t>
      </w:r>
      <w:r w:rsidR="00FC5EAC">
        <w:t xml:space="preserve"> 2020</w:t>
      </w:r>
    </w:p>
    <w:tbl>
      <w:tblPr>
        <w:tblStyle w:val="TableauGrille5Fonc-Accentuation2"/>
        <w:tblW w:w="14097" w:type="dxa"/>
        <w:tblLayout w:type="fixed"/>
        <w:tblLook w:val="0520" w:firstRow="1" w:lastRow="0" w:firstColumn="0" w:lastColumn="1" w:noHBand="0" w:noVBand="1"/>
      </w:tblPr>
      <w:tblGrid>
        <w:gridCol w:w="2689"/>
        <w:gridCol w:w="1560"/>
        <w:gridCol w:w="2145"/>
        <w:gridCol w:w="1338"/>
        <w:gridCol w:w="6365"/>
      </w:tblGrid>
      <w:tr w:rsidR="005941E9" w:rsidRPr="00EC2424" w14:paraId="6696A388" w14:textId="0B91585A" w:rsidTr="00D05671">
        <w:trPr>
          <w:cnfStyle w:val="100000000000" w:firstRow="1" w:lastRow="0" w:firstColumn="0" w:lastColumn="0" w:oddVBand="0" w:evenVBand="0" w:oddHBand="0" w:evenHBand="0" w:firstRowFirstColumn="0" w:firstRowLastColumn="0" w:lastRowFirstColumn="0" w:lastRowLastColumn="0"/>
          <w:trHeight w:val="1256"/>
          <w:tblHeader/>
        </w:trPr>
        <w:tc>
          <w:tcPr>
            <w:tcW w:w="2689" w:type="dxa"/>
          </w:tcPr>
          <w:p w14:paraId="2DD34707" w14:textId="689F897B"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color w:val="000000" w:themeColor="text1"/>
                <w:sz w:val="18"/>
                <w:szCs w:val="18"/>
                <w:lang w:val="fr-FR" w:eastAsia="fr-FR"/>
              </w:rPr>
              <w:t>Indicateur</w:t>
            </w:r>
          </w:p>
        </w:tc>
        <w:tc>
          <w:tcPr>
            <w:tcW w:w="1560" w:type="dxa"/>
          </w:tcPr>
          <w:p w14:paraId="1D58AA0B" w14:textId="5CD01202"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color w:val="000000" w:themeColor="text1"/>
                <w:sz w:val="18"/>
                <w:szCs w:val="18"/>
                <w:lang w:val="fr-FR" w:eastAsia="fr-FR"/>
              </w:rPr>
              <w:t>Ligne de base en RDC (ou date à laquelle elle sera renseignée)</w:t>
            </w:r>
          </w:p>
        </w:tc>
        <w:tc>
          <w:tcPr>
            <w:tcW w:w="2145" w:type="dxa"/>
          </w:tcPr>
          <w:p w14:paraId="6D801AF2" w14:textId="354FC805"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color w:val="000000" w:themeColor="text1"/>
                <w:sz w:val="18"/>
                <w:szCs w:val="18"/>
                <w:lang w:val="fr-FR" w:eastAsia="fr-FR"/>
              </w:rPr>
              <w:t xml:space="preserve">Cible (approuvée dans le document de programme) </w:t>
            </w:r>
          </w:p>
        </w:tc>
        <w:tc>
          <w:tcPr>
            <w:tcW w:w="1338" w:type="dxa"/>
          </w:tcPr>
          <w:p w14:paraId="61F72DDD" w14:textId="08F0BE59" w:rsidR="00BF4FAA" w:rsidRPr="00EC2424" w:rsidRDefault="00BF4FAA" w:rsidP="00FE359B">
            <w:pPr>
              <w:spacing w:after="120" w:line="276" w:lineRule="auto"/>
              <w:ind w:left="0" w:right="0" w:firstLine="0"/>
              <w:jc w:val="left"/>
              <w:rPr>
                <w:rFonts w:asciiTheme="minorHAnsi" w:eastAsia="Times New Roman" w:hAnsiTheme="minorHAnsi" w:cstheme="minorHAnsi"/>
                <w:color w:val="000000" w:themeColor="text1"/>
                <w:sz w:val="18"/>
                <w:szCs w:val="18"/>
                <w:lang w:val="fr-FR" w:eastAsia="fr-FR"/>
              </w:rPr>
            </w:pPr>
            <w:r w:rsidRPr="00EC2424">
              <w:rPr>
                <w:rFonts w:asciiTheme="minorHAnsi" w:eastAsia="Times New Roman" w:hAnsiTheme="minorHAnsi" w:cstheme="minorHAnsi"/>
                <w:color w:val="000000" w:themeColor="text1"/>
                <w:sz w:val="18"/>
                <w:szCs w:val="18"/>
                <w:lang w:val="fr-FR" w:eastAsia="fr-FR"/>
              </w:rPr>
              <w:t xml:space="preserve">Fréquence de </w:t>
            </w:r>
            <w:proofErr w:type="spellStart"/>
            <w:r w:rsidRPr="00EC2424">
              <w:rPr>
                <w:rFonts w:asciiTheme="minorHAnsi" w:eastAsia="Times New Roman" w:hAnsiTheme="minorHAnsi" w:cstheme="minorHAnsi"/>
                <w:color w:val="000000" w:themeColor="text1"/>
                <w:sz w:val="18"/>
                <w:szCs w:val="18"/>
                <w:lang w:val="fr-FR" w:eastAsia="fr-FR"/>
              </w:rPr>
              <w:t>reporting</w:t>
            </w:r>
            <w:proofErr w:type="spellEnd"/>
            <w:r w:rsidRPr="00EC2424">
              <w:rPr>
                <w:rFonts w:asciiTheme="minorHAnsi" w:eastAsia="Times New Roman" w:hAnsiTheme="minorHAnsi" w:cstheme="minorHAnsi"/>
                <w:color w:val="000000" w:themeColor="text1"/>
                <w:sz w:val="18"/>
                <w:szCs w:val="18"/>
                <w:lang w:val="fr-FR" w:eastAsia="fr-FR"/>
              </w:rPr>
              <w:t xml:space="preserve"> </w:t>
            </w:r>
          </w:p>
        </w:tc>
        <w:tc>
          <w:tcPr>
            <w:cnfStyle w:val="000100000000" w:firstRow="0" w:lastRow="0" w:firstColumn="0" w:lastColumn="1" w:oddVBand="0" w:evenVBand="0" w:oddHBand="0" w:evenHBand="0" w:firstRowFirstColumn="0" w:firstRowLastColumn="0" w:lastRowFirstColumn="0" w:lastRowLastColumn="0"/>
            <w:tcW w:w="6365" w:type="dxa"/>
          </w:tcPr>
          <w:p w14:paraId="62A767D3" w14:textId="1A568A18" w:rsidR="00BF4FAA" w:rsidRPr="00EC2424" w:rsidRDefault="00BF4FAA" w:rsidP="00FE359B">
            <w:pPr>
              <w:spacing w:after="120" w:line="276" w:lineRule="auto"/>
              <w:ind w:left="0" w:right="0" w:firstLine="0"/>
              <w:jc w:val="left"/>
              <w:rPr>
                <w:rFonts w:asciiTheme="minorHAnsi" w:eastAsia="Times New Roman" w:hAnsiTheme="minorHAnsi" w:cstheme="minorHAnsi"/>
                <w:color w:val="000000" w:themeColor="text1"/>
                <w:sz w:val="18"/>
                <w:szCs w:val="18"/>
                <w:lang w:val="fr-FR" w:eastAsia="fr-FR"/>
              </w:rPr>
            </w:pPr>
            <w:r w:rsidRPr="00EC2424">
              <w:rPr>
                <w:rFonts w:asciiTheme="minorHAnsi" w:eastAsia="Times New Roman" w:hAnsiTheme="minorHAnsi" w:cstheme="minorHAnsi"/>
                <w:color w:val="000000" w:themeColor="text1"/>
                <w:sz w:val="18"/>
                <w:szCs w:val="18"/>
                <w:lang w:val="fr-FR" w:eastAsia="fr-FR"/>
              </w:rPr>
              <w:t>Progrès réalisé</w:t>
            </w:r>
            <w:r w:rsidR="00D45112" w:rsidRPr="00EC2424">
              <w:rPr>
                <w:rFonts w:asciiTheme="minorHAnsi" w:eastAsia="Times New Roman" w:hAnsiTheme="minorHAnsi" w:cstheme="minorHAnsi"/>
                <w:color w:val="000000" w:themeColor="text1"/>
                <w:sz w:val="18"/>
                <w:szCs w:val="18"/>
                <w:lang w:val="fr-FR" w:eastAsia="fr-FR"/>
              </w:rPr>
              <w:t xml:space="preserve"> </w:t>
            </w:r>
            <w:r w:rsidR="00065FEC" w:rsidRPr="00EC2424">
              <w:rPr>
                <w:rFonts w:asciiTheme="minorHAnsi" w:eastAsia="Times New Roman" w:hAnsiTheme="minorHAnsi" w:cstheme="minorHAnsi"/>
                <w:color w:val="000000" w:themeColor="text1"/>
                <w:sz w:val="18"/>
                <w:szCs w:val="18"/>
                <w:lang w:val="fr-FR" w:eastAsia="fr-FR"/>
              </w:rPr>
              <w:t xml:space="preserve">au </w:t>
            </w:r>
            <w:r w:rsidR="00A07D4B" w:rsidRPr="00EC2424">
              <w:rPr>
                <w:rFonts w:asciiTheme="minorHAnsi" w:eastAsia="Times New Roman" w:hAnsiTheme="minorHAnsi" w:cstheme="minorHAnsi"/>
                <w:color w:val="000000" w:themeColor="text1"/>
                <w:sz w:val="18"/>
                <w:szCs w:val="18"/>
                <w:lang w:val="fr-FR" w:eastAsia="fr-FR"/>
              </w:rPr>
              <w:t>31 décembre</w:t>
            </w:r>
            <w:r w:rsidR="00065FEC" w:rsidRPr="00EC2424">
              <w:rPr>
                <w:rFonts w:asciiTheme="minorHAnsi" w:eastAsia="Times New Roman" w:hAnsiTheme="minorHAnsi" w:cstheme="minorHAnsi"/>
                <w:color w:val="000000" w:themeColor="text1"/>
                <w:sz w:val="18"/>
                <w:szCs w:val="18"/>
                <w:lang w:val="fr-FR" w:eastAsia="fr-FR"/>
              </w:rPr>
              <w:t xml:space="preserve"> 2020</w:t>
            </w:r>
          </w:p>
        </w:tc>
      </w:tr>
      <w:tr w:rsidR="00FC1C8B" w:rsidRPr="00EC2424" w14:paraId="31B33CDB" w14:textId="3F85BEAA" w:rsidTr="005941E9">
        <w:trPr>
          <w:cnfStyle w:val="000000100000" w:firstRow="0" w:lastRow="0" w:firstColumn="0" w:lastColumn="0" w:oddVBand="0" w:evenVBand="0" w:oddHBand="1" w:evenHBand="0" w:firstRowFirstColumn="0" w:firstRowLastColumn="0" w:lastRowFirstColumn="0" w:lastRowLastColumn="0"/>
          <w:trHeight w:val="666"/>
        </w:trPr>
        <w:tc>
          <w:tcPr>
            <w:tcW w:w="2689" w:type="dxa"/>
            <w:hideMark/>
          </w:tcPr>
          <w:p w14:paraId="6E97EF9F"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Fonds National REDD+ en place</w:t>
            </w:r>
          </w:p>
        </w:tc>
        <w:tc>
          <w:tcPr>
            <w:tcW w:w="1560" w:type="dxa"/>
            <w:hideMark/>
          </w:tcPr>
          <w:p w14:paraId="55D08D7D"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Absence d'un Fonds National REDD en RDC</w:t>
            </w:r>
          </w:p>
        </w:tc>
        <w:tc>
          <w:tcPr>
            <w:tcW w:w="2145" w:type="dxa"/>
            <w:hideMark/>
          </w:tcPr>
          <w:p w14:paraId="3CD0CF73"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 xml:space="preserve">FONAREDD opérationnel et fonctionnel </w:t>
            </w:r>
          </w:p>
        </w:tc>
        <w:tc>
          <w:tcPr>
            <w:tcW w:w="1338" w:type="dxa"/>
          </w:tcPr>
          <w:p w14:paraId="08F052B5" w14:textId="101F07F6" w:rsidR="00BF4FAA" w:rsidRPr="00EC2424" w:rsidRDefault="00C71A16"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Une fois</w:t>
            </w:r>
          </w:p>
        </w:tc>
        <w:tc>
          <w:tcPr>
            <w:cnfStyle w:val="000100000000" w:firstRow="0" w:lastRow="0" w:firstColumn="0" w:lastColumn="1" w:oddVBand="0" w:evenVBand="0" w:oddHBand="0" w:evenHBand="0" w:firstRowFirstColumn="0" w:firstRowLastColumn="0" w:lastRowFirstColumn="0" w:lastRowLastColumn="0"/>
            <w:tcW w:w="6365" w:type="dxa"/>
          </w:tcPr>
          <w:p w14:paraId="06A1A028" w14:textId="61477EDC" w:rsidR="00BF4FAA" w:rsidRPr="00EC2424" w:rsidRDefault="00EF362D" w:rsidP="00FE359B">
            <w:pPr>
              <w:spacing w:after="120" w:line="276" w:lineRule="auto"/>
              <w:ind w:left="0" w:right="0" w:firstLine="0"/>
              <w:jc w:val="left"/>
              <w:rPr>
                <w:rFonts w:asciiTheme="minorHAnsi" w:eastAsia="Times New Roman" w:hAnsiTheme="minorHAnsi" w:cstheme="minorHAnsi"/>
                <w:b w:val="0"/>
                <w:bCs w:val="0"/>
                <w:sz w:val="18"/>
                <w:szCs w:val="18"/>
              </w:rPr>
            </w:pPr>
            <w:r w:rsidRPr="00EC2424">
              <w:rPr>
                <w:rFonts w:asciiTheme="minorHAnsi" w:eastAsia="Times New Roman" w:hAnsiTheme="minorHAnsi" w:cstheme="minorHAnsi"/>
                <w:b w:val="0"/>
                <w:bCs w:val="0"/>
                <w:sz w:val="18"/>
                <w:szCs w:val="18"/>
              </w:rPr>
              <w:t>100% - le FONAREDD est opérationnel et fonctionnel</w:t>
            </w:r>
          </w:p>
        </w:tc>
      </w:tr>
      <w:tr w:rsidR="00FC1C8B" w:rsidRPr="00EC2424" w14:paraId="780614C1" w14:textId="166C9DAA" w:rsidTr="005941E9">
        <w:trPr>
          <w:trHeight w:val="2794"/>
        </w:trPr>
        <w:tc>
          <w:tcPr>
            <w:tcW w:w="2689" w:type="dxa"/>
            <w:hideMark/>
          </w:tcPr>
          <w:p w14:paraId="44325B60" w14:textId="748B3351"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 xml:space="preserve">1) Site </w:t>
            </w:r>
            <w:r w:rsidR="001B4925" w:rsidRPr="00EC2424">
              <w:rPr>
                <w:rFonts w:asciiTheme="minorHAnsi" w:eastAsia="Times New Roman" w:hAnsiTheme="minorHAnsi" w:cstheme="minorHAnsi"/>
                <w:sz w:val="18"/>
                <w:szCs w:val="18"/>
              </w:rPr>
              <w:t>FONAREDD</w:t>
            </w:r>
            <w:r w:rsidRPr="00EC2424">
              <w:rPr>
                <w:rFonts w:asciiTheme="minorHAnsi" w:eastAsia="Times New Roman" w:hAnsiTheme="minorHAnsi" w:cstheme="minorHAnsi"/>
                <w:sz w:val="18"/>
                <w:szCs w:val="18"/>
              </w:rPr>
              <w:t xml:space="preserve"> opérationnel</w:t>
            </w:r>
            <w:r w:rsidRPr="00EC2424">
              <w:rPr>
                <w:rFonts w:asciiTheme="minorHAnsi" w:eastAsia="Times New Roman" w:hAnsiTheme="minorHAnsi" w:cstheme="minorHAnsi"/>
                <w:sz w:val="18"/>
                <w:szCs w:val="18"/>
              </w:rPr>
              <w:br/>
              <w:t>3) Rapports des projets et du SE réguliers en ligne</w:t>
            </w:r>
            <w:r w:rsidRPr="00EC2424">
              <w:rPr>
                <w:rFonts w:asciiTheme="minorHAnsi" w:eastAsia="Times New Roman" w:hAnsiTheme="minorHAnsi" w:cstheme="minorHAnsi"/>
                <w:sz w:val="18"/>
                <w:szCs w:val="18"/>
              </w:rPr>
              <w:br/>
              <w:t>4) Dispositif de plaintes et recours opérationnels et accessible au public</w:t>
            </w:r>
          </w:p>
        </w:tc>
        <w:tc>
          <w:tcPr>
            <w:tcW w:w="1560" w:type="dxa"/>
            <w:hideMark/>
          </w:tcPr>
          <w:p w14:paraId="5AE84618"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Existence de certains site internet pour les agences d'exécution</w:t>
            </w:r>
          </w:p>
        </w:tc>
        <w:tc>
          <w:tcPr>
            <w:tcW w:w="2145" w:type="dxa"/>
            <w:hideMark/>
          </w:tcPr>
          <w:p w14:paraId="1BD5E6DB" w14:textId="2828CC2E"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 xml:space="preserve">Site </w:t>
            </w:r>
            <w:r w:rsidR="001B4925" w:rsidRPr="00EC2424">
              <w:rPr>
                <w:rFonts w:asciiTheme="minorHAnsi" w:eastAsia="Times New Roman" w:hAnsiTheme="minorHAnsi" w:cstheme="minorHAnsi"/>
                <w:sz w:val="18"/>
                <w:szCs w:val="18"/>
              </w:rPr>
              <w:t>FONAREDD</w:t>
            </w:r>
            <w:r w:rsidRPr="00EC2424">
              <w:rPr>
                <w:rFonts w:asciiTheme="minorHAnsi" w:eastAsia="Times New Roman" w:hAnsiTheme="minorHAnsi" w:cstheme="minorHAnsi"/>
                <w:sz w:val="18"/>
                <w:szCs w:val="18"/>
              </w:rPr>
              <w:br/>
            </w:r>
          </w:p>
        </w:tc>
        <w:tc>
          <w:tcPr>
            <w:tcW w:w="1338" w:type="dxa"/>
          </w:tcPr>
          <w:p w14:paraId="5FE943C2" w14:textId="39763CF7" w:rsidR="00BF4FAA" w:rsidRPr="00EC2424" w:rsidRDefault="00C71A16"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Semestrielle</w:t>
            </w:r>
          </w:p>
        </w:tc>
        <w:tc>
          <w:tcPr>
            <w:cnfStyle w:val="000100000000" w:firstRow="0" w:lastRow="0" w:firstColumn="0" w:lastColumn="1" w:oddVBand="0" w:evenVBand="0" w:oddHBand="0" w:evenHBand="0" w:firstRowFirstColumn="0" w:firstRowLastColumn="0" w:lastRowFirstColumn="0" w:lastRowLastColumn="0"/>
            <w:tcW w:w="6365" w:type="dxa"/>
          </w:tcPr>
          <w:p w14:paraId="12D94621" w14:textId="1880418C" w:rsidR="00BF4FAA" w:rsidRPr="00EC2424" w:rsidRDefault="00E017BD" w:rsidP="00FE359B">
            <w:pPr>
              <w:spacing w:after="120" w:line="276" w:lineRule="auto"/>
              <w:ind w:left="0" w:right="0" w:firstLine="0"/>
              <w:jc w:val="left"/>
              <w:rPr>
                <w:rFonts w:asciiTheme="minorHAnsi" w:eastAsia="Times New Roman" w:hAnsiTheme="minorHAnsi" w:cstheme="minorHAnsi"/>
                <w:b w:val="0"/>
                <w:bCs w:val="0"/>
                <w:sz w:val="18"/>
                <w:szCs w:val="18"/>
              </w:rPr>
            </w:pPr>
            <w:r w:rsidRPr="00EC2424">
              <w:rPr>
                <w:rFonts w:asciiTheme="minorHAnsi" w:eastAsia="Times New Roman" w:hAnsiTheme="minorHAnsi" w:cstheme="minorHAnsi"/>
                <w:b w:val="0"/>
                <w:bCs w:val="0"/>
                <w:sz w:val="18"/>
                <w:szCs w:val="18"/>
              </w:rPr>
              <w:t xml:space="preserve">100% - </w:t>
            </w:r>
            <w:r w:rsidR="004D13D2" w:rsidRPr="00EC2424">
              <w:rPr>
                <w:rFonts w:asciiTheme="minorHAnsi" w:eastAsia="Times New Roman" w:hAnsiTheme="minorHAnsi" w:cstheme="minorHAnsi"/>
                <w:b w:val="0"/>
                <w:bCs w:val="0"/>
                <w:sz w:val="18"/>
                <w:szCs w:val="18"/>
              </w:rPr>
              <w:t>un nouveau site web opérationnel a été lancé,</w:t>
            </w:r>
            <w:r w:rsidRPr="00EC2424">
              <w:rPr>
                <w:rFonts w:asciiTheme="minorHAnsi" w:eastAsia="Times New Roman" w:hAnsiTheme="minorHAnsi" w:cstheme="minorHAnsi"/>
                <w:b w:val="0"/>
                <w:bCs w:val="0"/>
                <w:sz w:val="18"/>
                <w:szCs w:val="18"/>
              </w:rPr>
              <w:t xml:space="preserve"> </w:t>
            </w:r>
            <w:r w:rsidR="00882E0C" w:rsidRPr="00EC2424">
              <w:rPr>
                <w:rFonts w:asciiTheme="minorHAnsi" w:eastAsia="Times New Roman" w:hAnsiTheme="minorHAnsi" w:cstheme="minorHAnsi"/>
                <w:b w:val="0"/>
                <w:bCs w:val="0"/>
                <w:sz w:val="18"/>
                <w:szCs w:val="18"/>
              </w:rPr>
              <w:t xml:space="preserve">les rapports semestriels et annuels des projets et du SE sont mis en ligne, et il y a un mécanisme de plaintes et de recours sur le site web FONAREDD (mais il est à noter </w:t>
            </w:r>
            <w:r w:rsidR="00B1675D" w:rsidRPr="00EC2424">
              <w:rPr>
                <w:rFonts w:asciiTheme="minorHAnsi" w:eastAsia="Times New Roman" w:hAnsiTheme="minorHAnsi" w:cstheme="minorHAnsi"/>
                <w:b w:val="0"/>
                <w:bCs w:val="0"/>
                <w:sz w:val="18"/>
                <w:szCs w:val="18"/>
              </w:rPr>
              <w:t>qu’aucune plainte</w:t>
            </w:r>
            <w:r w:rsidR="00C51753" w:rsidRPr="00EC2424">
              <w:rPr>
                <w:rFonts w:asciiTheme="minorHAnsi" w:eastAsia="Times New Roman" w:hAnsiTheme="minorHAnsi" w:cstheme="minorHAnsi"/>
                <w:b w:val="0"/>
                <w:bCs w:val="0"/>
                <w:sz w:val="18"/>
                <w:szCs w:val="18"/>
              </w:rPr>
              <w:t xml:space="preserve"> a été reçu</w:t>
            </w:r>
            <w:r w:rsidR="00BD380A">
              <w:rPr>
                <w:rFonts w:asciiTheme="minorHAnsi" w:eastAsia="Times New Roman" w:hAnsiTheme="minorHAnsi" w:cstheme="minorHAnsi"/>
                <w:b w:val="0"/>
                <w:bCs w:val="0"/>
                <w:sz w:val="18"/>
                <w:szCs w:val="18"/>
              </w:rPr>
              <w:t>e</w:t>
            </w:r>
            <w:r w:rsidR="00C51753" w:rsidRPr="00EC2424">
              <w:rPr>
                <w:rFonts w:asciiTheme="minorHAnsi" w:eastAsia="Times New Roman" w:hAnsiTheme="minorHAnsi" w:cstheme="minorHAnsi"/>
                <w:b w:val="0"/>
                <w:bCs w:val="0"/>
                <w:sz w:val="18"/>
                <w:szCs w:val="18"/>
              </w:rPr>
              <w:t xml:space="preserve"> depuis sa création, ce qui indique peut-être qu’il n’est pas suffisamment bien connu</w:t>
            </w:r>
            <w:r w:rsidR="003D5DA3" w:rsidRPr="00EC2424">
              <w:rPr>
                <w:rFonts w:asciiTheme="minorHAnsi" w:eastAsia="Times New Roman" w:hAnsiTheme="minorHAnsi" w:cstheme="minorHAnsi"/>
                <w:b w:val="0"/>
                <w:bCs w:val="0"/>
                <w:sz w:val="18"/>
                <w:szCs w:val="18"/>
              </w:rPr>
              <w:t xml:space="preserve">). </w:t>
            </w:r>
          </w:p>
        </w:tc>
      </w:tr>
      <w:tr w:rsidR="00FC1C8B" w:rsidRPr="00EC2424" w14:paraId="534C3B6C" w14:textId="2B96C8BC" w:rsidTr="005941E9">
        <w:trPr>
          <w:cnfStyle w:val="000000100000" w:firstRow="0" w:lastRow="0" w:firstColumn="0" w:lastColumn="0" w:oddVBand="0" w:evenVBand="0" w:oddHBand="1" w:evenHBand="0" w:firstRowFirstColumn="0" w:firstRowLastColumn="0" w:lastRowFirstColumn="0" w:lastRowLastColumn="0"/>
          <w:trHeight w:val="1384"/>
        </w:trPr>
        <w:tc>
          <w:tcPr>
            <w:tcW w:w="2689" w:type="dxa"/>
            <w:hideMark/>
          </w:tcPr>
          <w:p w14:paraId="1C572EF8"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lastRenderedPageBreak/>
              <w:t xml:space="preserve">Nombre de jours (en moyenne) entre l’annonce </w:t>
            </w:r>
            <w:r w:rsidRPr="00EC2424">
              <w:rPr>
                <w:rFonts w:asciiTheme="minorHAnsi" w:eastAsia="Times New Roman" w:hAnsiTheme="minorHAnsi" w:cstheme="minorHAnsi"/>
                <w:color w:val="auto"/>
                <w:sz w:val="18"/>
                <w:szCs w:val="18"/>
              </w:rPr>
              <w:t>publique d’une réunion (CT, COPIL) et sa tenue</w:t>
            </w:r>
          </w:p>
        </w:tc>
        <w:tc>
          <w:tcPr>
            <w:tcW w:w="1560" w:type="dxa"/>
            <w:hideMark/>
          </w:tcPr>
          <w:p w14:paraId="57B1A780"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N/A</w:t>
            </w:r>
          </w:p>
        </w:tc>
        <w:tc>
          <w:tcPr>
            <w:tcW w:w="2145" w:type="dxa"/>
            <w:hideMark/>
          </w:tcPr>
          <w:p w14:paraId="5573B74F" w14:textId="286C82CF"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15 jours calend</w:t>
            </w:r>
            <w:r w:rsidR="00A2668D" w:rsidRPr="00EC2424">
              <w:rPr>
                <w:rFonts w:asciiTheme="minorHAnsi" w:eastAsia="Times New Roman" w:hAnsiTheme="minorHAnsi" w:cstheme="minorHAnsi"/>
                <w:sz w:val="18"/>
                <w:szCs w:val="18"/>
              </w:rPr>
              <w:t>aire</w:t>
            </w:r>
            <w:r w:rsidRPr="00EC2424">
              <w:rPr>
                <w:rFonts w:asciiTheme="minorHAnsi" w:eastAsia="Times New Roman" w:hAnsiTheme="minorHAnsi" w:cstheme="minorHAnsi"/>
                <w:sz w:val="18"/>
                <w:szCs w:val="18"/>
              </w:rPr>
              <w:t xml:space="preserve"> selon le mode </w:t>
            </w:r>
            <w:r w:rsidR="00DA579D" w:rsidRPr="00EC2424">
              <w:rPr>
                <w:rFonts w:asciiTheme="minorHAnsi" w:eastAsia="Times New Roman" w:hAnsiTheme="minorHAnsi" w:cstheme="minorHAnsi"/>
                <w:sz w:val="18"/>
                <w:szCs w:val="18"/>
              </w:rPr>
              <w:t>opératoire</w:t>
            </w:r>
            <w:r w:rsidRPr="00EC2424">
              <w:rPr>
                <w:rFonts w:asciiTheme="minorHAnsi" w:eastAsia="Times New Roman" w:hAnsiTheme="minorHAnsi" w:cstheme="minorHAnsi"/>
                <w:sz w:val="18"/>
                <w:szCs w:val="18"/>
              </w:rPr>
              <w:t xml:space="preserve"> du CT et COPIL du </w:t>
            </w:r>
            <w:r w:rsidR="00065FEC" w:rsidRPr="00EC2424">
              <w:rPr>
                <w:rFonts w:asciiTheme="minorHAnsi" w:eastAsia="Times New Roman" w:hAnsiTheme="minorHAnsi" w:cstheme="minorHAnsi"/>
                <w:sz w:val="18"/>
                <w:szCs w:val="18"/>
              </w:rPr>
              <w:t>F</w:t>
            </w:r>
            <w:r w:rsidRPr="00EC2424">
              <w:rPr>
                <w:rFonts w:asciiTheme="minorHAnsi" w:eastAsia="Times New Roman" w:hAnsiTheme="minorHAnsi" w:cstheme="minorHAnsi"/>
                <w:sz w:val="18"/>
                <w:szCs w:val="18"/>
              </w:rPr>
              <w:t>ONAREDD</w:t>
            </w:r>
          </w:p>
        </w:tc>
        <w:tc>
          <w:tcPr>
            <w:tcW w:w="1338" w:type="dxa"/>
          </w:tcPr>
          <w:p w14:paraId="529F8F44" w14:textId="692A59AA" w:rsidR="00BF4FAA" w:rsidRPr="00EC2424" w:rsidRDefault="00C71A16"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Semestrielle</w:t>
            </w:r>
          </w:p>
        </w:tc>
        <w:tc>
          <w:tcPr>
            <w:cnfStyle w:val="000100000000" w:firstRow="0" w:lastRow="0" w:firstColumn="0" w:lastColumn="1" w:oddVBand="0" w:evenVBand="0" w:oddHBand="0" w:evenHBand="0" w:firstRowFirstColumn="0" w:firstRowLastColumn="0" w:lastRowFirstColumn="0" w:lastRowLastColumn="0"/>
            <w:tcW w:w="6365" w:type="dxa"/>
          </w:tcPr>
          <w:p w14:paraId="4E47FBAB" w14:textId="29746D7A" w:rsidR="00BF4FAA" w:rsidRPr="00EC2424" w:rsidRDefault="00A40510" w:rsidP="00FE359B">
            <w:pPr>
              <w:spacing w:after="120" w:line="276" w:lineRule="auto"/>
              <w:ind w:left="0" w:right="0" w:firstLine="0"/>
              <w:jc w:val="left"/>
              <w:rPr>
                <w:rFonts w:asciiTheme="minorHAnsi" w:eastAsia="Times New Roman" w:hAnsiTheme="minorHAnsi" w:cstheme="minorHAnsi"/>
                <w:b w:val="0"/>
                <w:bCs w:val="0"/>
                <w:sz w:val="18"/>
                <w:szCs w:val="18"/>
              </w:rPr>
            </w:pPr>
            <w:r w:rsidRPr="00EC2424">
              <w:rPr>
                <w:rFonts w:asciiTheme="minorHAnsi" w:eastAsia="Times New Roman" w:hAnsiTheme="minorHAnsi" w:cstheme="minorHAnsi"/>
                <w:b w:val="0"/>
                <w:bCs w:val="0"/>
                <w:sz w:val="18"/>
                <w:szCs w:val="18"/>
              </w:rPr>
              <w:t>L’invitation des réunions est diffusée trois semaines en avance pour le</w:t>
            </w:r>
            <w:r w:rsidR="00A64321" w:rsidRPr="00EC2424">
              <w:rPr>
                <w:rFonts w:asciiTheme="minorHAnsi" w:eastAsia="Times New Roman" w:hAnsiTheme="minorHAnsi" w:cstheme="minorHAnsi"/>
                <w:b w:val="0"/>
                <w:bCs w:val="0"/>
                <w:sz w:val="18"/>
                <w:szCs w:val="18"/>
              </w:rPr>
              <w:t xml:space="preserve"> </w:t>
            </w:r>
            <w:r w:rsidRPr="00EC2424">
              <w:rPr>
                <w:rFonts w:asciiTheme="minorHAnsi" w:eastAsia="Times New Roman" w:hAnsiTheme="minorHAnsi" w:cstheme="minorHAnsi"/>
                <w:b w:val="0"/>
                <w:bCs w:val="0"/>
                <w:sz w:val="18"/>
                <w:szCs w:val="18"/>
              </w:rPr>
              <w:t>CT</w:t>
            </w:r>
            <w:r w:rsidR="00A64321" w:rsidRPr="00EC2424">
              <w:rPr>
                <w:rFonts w:asciiTheme="minorHAnsi" w:eastAsia="Times New Roman" w:hAnsiTheme="minorHAnsi" w:cstheme="minorHAnsi"/>
                <w:b w:val="0"/>
                <w:bCs w:val="0"/>
                <w:sz w:val="18"/>
                <w:szCs w:val="18"/>
              </w:rPr>
              <w:t>,</w:t>
            </w:r>
            <w:r w:rsidRPr="00EC2424">
              <w:rPr>
                <w:rFonts w:asciiTheme="minorHAnsi" w:eastAsia="Times New Roman" w:hAnsiTheme="minorHAnsi" w:cstheme="minorHAnsi"/>
                <w:b w:val="0"/>
                <w:bCs w:val="0"/>
                <w:sz w:val="18"/>
                <w:szCs w:val="18"/>
              </w:rPr>
              <w:t xml:space="preserve"> et deux semaines </w:t>
            </w:r>
            <w:r w:rsidR="00A64321" w:rsidRPr="00EC2424">
              <w:rPr>
                <w:rFonts w:asciiTheme="minorHAnsi" w:eastAsia="Times New Roman" w:hAnsiTheme="minorHAnsi" w:cstheme="minorHAnsi"/>
                <w:b w:val="0"/>
                <w:bCs w:val="0"/>
                <w:sz w:val="18"/>
                <w:szCs w:val="18"/>
              </w:rPr>
              <w:t xml:space="preserve">en avance </w:t>
            </w:r>
            <w:r w:rsidRPr="00EC2424">
              <w:rPr>
                <w:rFonts w:asciiTheme="minorHAnsi" w:eastAsia="Times New Roman" w:hAnsiTheme="minorHAnsi" w:cstheme="minorHAnsi"/>
                <w:b w:val="0"/>
                <w:bCs w:val="0"/>
                <w:sz w:val="18"/>
                <w:szCs w:val="18"/>
              </w:rPr>
              <w:t>pour le</w:t>
            </w:r>
            <w:r w:rsidR="00A64321" w:rsidRPr="00EC2424">
              <w:rPr>
                <w:rFonts w:asciiTheme="minorHAnsi" w:eastAsia="Times New Roman" w:hAnsiTheme="minorHAnsi" w:cstheme="minorHAnsi"/>
                <w:b w:val="0"/>
                <w:bCs w:val="0"/>
                <w:sz w:val="18"/>
                <w:szCs w:val="18"/>
              </w:rPr>
              <w:t xml:space="preserve"> </w:t>
            </w:r>
            <w:r w:rsidRPr="00EC2424">
              <w:rPr>
                <w:rFonts w:asciiTheme="minorHAnsi" w:eastAsia="Times New Roman" w:hAnsiTheme="minorHAnsi" w:cstheme="minorHAnsi"/>
                <w:b w:val="0"/>
                <w:bCs w:val="0"/>
                <w:sz w:val="18"/>
                <w:szCs w:val="18"/>
              </w:rPr>
              <w:t>COPIL</w:t>
            </w:r>
            <w:r w:rsidR="004D13D2" w:rsidRPr="00EC2424">
              <w:rPr>
                <w:rFonts w:asciiTheme="minorHAnsi" w:eastAsia="Times New Roman" w:hAnsiTheme="minorHAnsi" w:cstheme="minorHAnsi"/>
                <w:b w:val="0"/>
                <w:bCs w:val="0"/>
                <w:sz w:val="18"/>
                <w:szCs w:val="18"/>
              </w:rPr>
              <w:t xml:space="preserve">. </w:t>
            </w:r>
            <w:r w:rsidR="003943C6">
              <w:rPr>
                <w:rFonts w:asciiTheme="minorHAnsi" w:eastAsia="Times New Roman" w:hAnsiTheme="minorHAnsi" w:cstheme="minorHAnsi"/>
                <w:b w:val="0"/>
                <w:bCs w:val="0"/>
                <w:sz w:val="18"/>
                <w:szCs w:val="18"/>
              </w:rPr>
              <w:t xml:space="preserve">En 2021 un calendrier annuel indicatif pour le CT sera proposé. </w:t>
            </w:r>
          </w:p>
        </w:tc>
      </w:tr>
      <w:tr w:rsidR="00FC1C8B" w:rsidRPr="00EC2424" w14:paraId="6A7ABA96" w14:textId="46C6F23F" w:rsidTr="005941E9">
        <w:trPr>
          <w:trHeight w:val="2281"/>
        </w:trPr>
        <w:tc>
          <w:tcPr>
            <w:tcW w:w="2689" w:type="dxa"/>
            <w:hideMark/>
          </w:tcPr>
          <w:p w14:paraId="2E908364" w14:textId="611EDA15"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Nombre de produits élaborés (plaquettes ou autre support papier) pour communiquer sur les programmes</w:t>
            </w:r>
          </w:p>
        </w:tc>
        <w:tc>
          <w:tcPr>
            <w:tcW w:w="1560" w:type="dxa"/>
            <w:hideMark/>
          </w:tcPr>
          <w:p w14:paraId="790D4F0B"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N/A</w:t>
            </w:r>
          </w:p>
        </w:tc>
        <w:tc>
          <w:tcPr>
            <w:tcW w:w="2145" w:type="dxa"/>
            <w:hideMark/>
          </w:tcPr>
          <w:p w14:paraId="0E9E5049"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Deux par an/projet ou programme</w:t>
            </w:r>
          </w:p>
        </w:tc>
        <w:tc>
          <w:tcPr>
            <w:tcW w:w="1338" w:type="dxa"/>
          </w:tcPr>
          <w:p w14:paraId="594831F4" w14:textId="19B2AA30" w:rsidR="00BF4FAA" w:rsidRPr="00EC2424" w:rsidRDefault="00C71A16"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Annuelle</w:t>
            </w:r>
          </w:p>
        </w:tc>
        <w:tc>
          <w:tcPr>
            <w:cnfStyle w:val="000100000000" w:firstRow="0" w:lastRow="0" w:firstColumn="0" w:lastColumn="1" w:oddVBand="0" w:evenVBand="0" w:oddHBand="0" w:evenHBand="0" w:firstRowFirstColumn="0" w:firstRowLastColumn="0" w:lastRowFirstColumn="0" w:lastRowLastColumn="0"/>
            <w:tcW w:w="6365" w:type="dxa"/>
          </w:tcPr>
          <w:p w14:paraId="5FDC83BB" w14:textId="77777777" w:rsidR="00BF4FAA" w:rsidRDefault="00F50613"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b w:val="0"/>
                <w:bCs w:val="0"/>
                <w:sz w:val="18"/>
                <w:szCs w:val="18"/>
              </w:rPr>
              <w:t xml:space="preserve">Une vidéo institutionnelle d'information sur ce qu'est le FONAREDD ; une maquette de brochure d'information générale sur le </w:t>
            </w:r>
            <w:r w:rsidR="0077361E" w:rsidRPr="00EC2424">
              <w:rPr>
                <w:rFonts w:asciiTheme="minorHAnsi" w:eastAsia="Times New Roman" w:hAnsiTheme="minorHAnsi" w:cstheme="minorHAnsi"/>
                <w:b w:val="0"/>
                <w:bCs w:val="0"/>
                <w:sz w:val="18"/>
                <w:szCs w:val="18"/>
              </w:rPr>
              <w:t>FONAREDD</w:t>
            </w:r>
            <w:r w:rsidRPr="00EC2424">
              <w:rPr>
                <w:rFonts w:asciiTheme="minorHAnsi" w:eastAsia="Times New Roman" w:hAnsiTheme="minorHAnsi" w:cstheme="minorHAnsi"/>
                <w:b w:val="0"/>
                <w:bCs w:val="0"/>
                <w:sz w:val="18"/>
                <w:szCs w:val="18"/>
              </w:rPr>
              <w:t xml:space="preserve"> (</w:t>
            </w:r>
            <w:r w:rsidR="0077361E" w:rsidRPr="00EC2424">
              <w:rPr>
                <w:rFonts w:asciiTheme="minorHAnsi" w:eastAsia="Times New Roman" w:hAnsiTheme="minorHAnsi" w:cstheme="minorHAnsi"/>
                <w:b w:val="0"/>
                <w:bCs w:val="0"/>
                <w:sz w:val="18"/>
                <w:szCs w:val="18"/>
              </w:rPr>
              <w:t>i</w:t>
            </w:r>
            <w:r w:rsidRPr="00EC2424">
              <w:rPr>
                <w:rFonts w:asciiTheme="minorHAnsi" w:eastAsia="Times New Roman" w:hAnsiTheme="minorHAnsi" w:cstheme="minorHAnsi"/>
                <w:b w:val="0"/>
                <w:bCs w:val="0"/>
                <w:sz w:val="18"/>
                <w:szCs w:val="18"/>
              </w:rPr>
              <w:t>mprimé</w:t>
            </w:r>
            <w:r w:rsidR="00CA52DB">
              <w:rPr>
                <w:rFonts w:asciiTheme="minorHAnsi" w:eastAsia="Times New Roman" w:hAnsiTheme="minorHAnsi" w:cstheme="minorHAnsi"/>
                <w:b w:val="0"/>
                <w:bCs w:val="0"/>
                <w:sz w:val="18"/>
                <w:szCs w:val="18"/>
              </w:rPr>
              <w:t>e</w:t>
            </w:r>
            <w:r w:rsidRPr="00EC2424">
              <w:rPr>
                <w:rFonts w:asciiTheme="minorHAnsi" w:eastAsia="Times New Roman" w:hAnsiTheme="minorHAnsi" w:cstheme="minorHAnsi"/>
                <w:b w:val="0"/>
                <w:bCs w:val="0"/>
                <w:sz w:val="18"/>
                <w:szCs w:val="18"/>
              </w:rPr>
              <w:t xml:space="preserve"> en 1000 copies)</w:t>
            </w:r>
            <w:r w:rsidR="0077361E" w:rsidRPr="00EC2424">
              <w:rPr>
                <w:rFonts w:asciiTheme="minorHAnsi" w:eastAsia="Times New Roman" w:hAnsiTheme="minorHAnsi" w:cstheme="minorHAnsi"/>
                <w:b w:val="0"/>
                <w:bCs w:val="0"/>
                <w:sz w:val="18"/>
                <w:szCs w:val="18"/>
              </w:rPr>
              <w:t> ; u</w:t>
            </w:r>
            <w:r w:rsidRPr="00EC2424">
              <w:rPr>
                <w:rFonts w:asciiTheme="minorHAnsi" w:eastAsia="Times New Roman" w:hAnsiTheme="minorHAnsi" w:cstheme="minorHAnsi"/>
                <w:b w:val="0"/>
                <w:bCs w:val="0"/>
                <w:sz w:val="18"/>
                <w:szCs w:val="18"/>
              </w:rPr>
              <w:t>ne maquette de brochure d'informations sur les PIREDD (en cours d'impression)</w:t>
            </w:r>
            <w:r w:rsidR="0077361E" w:rsidRPr="00EC2424">
              <w:rPr>
                <w:rFonts w:asciiTheme="minorHAnsi" w:eastAsia="Times New Roman" w:hAnsiTheme="minorHAnsi" w:cstheme="minorHAnsi"/>
                <w:b w:val="0"/>
                <w:bCs w:val="0"/>
                <w:sz w:val="18"/>
                <w:szCs w:val="18"/>
              </w:rPr>
              <w:t xml:space="preserve"> ; </w:t>
            </w:r>
            <w:r w:rsidR="00732FC1" w:rsidRPr="00EC2424">
              <w:rPr>
                <w:rFonts w:asciiTheme="minorHAnsi" w:eastAsia="Times New Roman" w:hAnsiTheme="minorHAnsi" w:cstheme="minorHAnsi"/>
                <w:b w:val="0"/>
                <w:bCs w:val="0"/>
                <w:sz w:val="18"/>
                <w:szCs w:val="18"/>
              </w:rPr>
              <w:t>trois</w:t>
            </w:r>
            <w:r w:rsidR="0077361E" w:rsidRPr="00EC2424">
              <w:rPr>
                <w:rFonts w:asciiTheme="minorHAnsi" w:eastAsia="Times New Roman" w:hAnsiTheme="minorHAnsi" w:cstheme="minorHAnsi"/>
                <w:b w:val="0"/>
                <w:bCs w:val="0"/>
                <w:sz w:val="18"/>
                <w:szCs w:val="18"/>
              </w:rPr>
              <w:t xml:space="preserve"> </w:t>
            </w:r>
            <w:r w:rsidRPr="00EC2424">
              <w:rPr>
                <w:rFonts w:asciiTheme="minorHAnsi" w:eastAsia="Times New Roman" w:hAnsiTheme="minorHAnsi" w:cstheme="minorHAnsi"/>
                <w:b w:val="0"/>
                <w:bCs w:val="0"/>
                <w:sz w:val="18"/>
                <w:szCs w:val="18"/>
              </w:rPr>
              <w:t>bulletins d'information trimestriels</w:t>
            </w:r>
            <w:r w:rsidR="0077361E" w:rsidRPr="00EC2424">
              <w:rPr>
                <w:rFonts w:asciiTheme="minorHAnsi" w:eastAsia="Times New Roman" w:hAnsiTheme="minorHAnsi" w:cstheme="minorHAnsi"/>
                <w:b w:val="0"/>
                <w:bCs w:val="0"/>
                <w:sz w:val="18"/>
                <w:szCs w:val="18"/>
              </w:rPr>
              <w:t> ; d</w:t>
            </w:r>
            <w:r w:rsidRPr="00EC2424">
              <w:rPr>
                <w:rFonts w:asciiTheme="minorHAnsi" w:eastAsia="Times New Roman" w:hAnsiTheme="minorHAnsi" w:cstheme="minorHAnsi"/>
                <w:b w:val="0"/>
                <w:bCs w:val="0"/>
                <w:sz w:val="18"/>
                <w:szCs w:val="18"/>
              </w:rPr>
              <w:t xml:space="preserve">es communiqués de presse pour </w:t>
            </w:r>
            <w:r w:rsidR="00732FC1" w:rsidRPr="00EC2424">
              <w:rPr>
                <w:rFonts w:asciiTheme="minorHAnsi" w:eastAsia="Times New Roman" w:hAnsiTheme="minorHAnsi" w:cstheme="minorHAnsi"/>
                <w:b w:val="0"/>
                <w:bCs w:val="0"/>
                <w:sz w:val="18"/>
                <w:szCs w:val="18"/>
              </w:rPr>
              <w:t>quatre</w:t>
            </w:r>
            <w:r w:rsidRPr="00EC2424">
              <w:rPr>
                <w:rFonts w:asciiTheme="minorHAnsi" w:eastAsia="Times New Roman" w:hAnsiTheme="minorHAnsi" w:cstheme="minorHAnsi"/>
                <w:b w:val="0"/>
                <w:bCs w:val="0"/>
                <w:sz w:val="18"/>
                <w:szCs w:val="18"/>
              </w:rPr>
              <w:t xml:space="preserve"> événements clés (forum, restitution du forum</w:t>
            </w:r>
            <w:r w:rsidR="00732FC1" w:rsidRPr="00EC2424">
              <w:rPr>
                <w:rFonts w:asciiTheme="minorHAnsi" w:eastAsia="Times New Roman" w:hAnsiTheme="minorHAnsi" w:cstheme="minorHAnsi"/>
                <w:b w:val="0"/>
                <w:bCs w:val="0"/>
                <w:sz w:val="18"/>
                <w:szCs w:val="18"/>
              </w:rPr>
              <w:t xml:space="preserve">, </w:t>
            </w:r>
            <w:r w:rsidRPr="00EC2424">
              <w:rPr>
                <w:rFonts w:asciiTheme="minorHAnsi" w:eastAsia="Times New Roman" w:hAnsiTheme="minorHAnsi" w:cstheme="minorHAnsi"/>
                <w:b w:val="0"/>
                <w:bCs w:val="0"/>
                <w:sz w:val="18"/>
                <w:szCs w:val="18"/>
              </w:rPr>
              <w:t>lancement des travaux d'élaboration de la politique forestière nationale</w:t>
            </w:r>
            <w:r w:rsidR="00732FC1" w:rsidRPr="00EC2424">
              <w:rPr>
                <w:rFonts w:asciiTheme="minorHAnsi" w:eastAsia="Times New Roman" w:hAnsiTheme="minorHAnsi" w:cstheme="minorHAnsi"/>
                <w:b w:val="0"/>
                <w:bCs w:val="0"/>
                <w:sz w:val="18"/>
                <w:szCs w:val="18"/>
              </w:rPr>
              <w:t>, et atelier de consultations sur le nouveau partenariat RDC-CAFI</w:t>
            </w:r>
            <w:r w:rsidRPr="00EC2424">
              <w:rPr>
                <w:rFonts w:asciiTheme="minorHAnsi" w:eastAsia="Times New Roman" w:hAnsiTheme="minorHAnsi" w:cstheme="minorHAnsi"/>
                <w:b w:val="0"/>
                <w:bCs w:val="0"/>
                <w:sz w:val="18"/>
                <w:szCs w:val="18"/>
              </w:rPr>
              <w:t>)</w:t>
            </w:r>
            <w:r w:rsidR="0077361E" w:rsidRPr="00EC2424">
              <w:rPr>
                <w:rFonts w:asciiTheme="minorHAnsi" w:eastAsia="Times New Roman" w:hAnsiTheme="minorHAnsi" w:cstheme="minorHAnsi"/>
                <w:b w:val="0"/>
                <w:bCs w:val="0"/>
                <w:sz w:val="18"/>
                <w:szCs w:val="18"/>
              </w:rPr>
              <w:t xml:space="preserve">. </w:t>
            </w:r>
          </w:p>
          <w:p w14:paraId="41B13A07" w14:textId="443B9347" w:rsidR="00CA52DB" w:rsidRPr="00EC2424" w:rsidRDefault="00CA52DB" w:rsidP="00FE359B">
            <w:pPr>
              <w:spacing w:after="120" w:line="276" w:lineRule="auto"/>
              <w:ind w:left="0" w:right="0" w:firstLine="0"/>
              <w:jc w:val="left"/>
              <w:rPr>
                <w:rFonts w:asciiTheme="minorHAnsi" w:eastAsia="Times New Roman" w:hAnsiTheme="minorHAnsi" w:cstheme="minorHAnsi"/>
                <w:b w:val="0"/>
                <w:bCs w:val="0"/>
                <w:sz w:val="18"/>
                <w:szCs w:val="18"/>
              </w:rPr>
            </w:pPr>
            <w:r>
              <w:rPr>
                <w:rFonts w:asciiTheme="minorHAnsi" w:eastAsia="Times New Roman" w:hAnsiTheme="minorHAnsi" w:cstheme="minorHAnsi"/>
                <w:b w:val="0"/>
                <w:bCs w:val="0"/>
                <w:sz w:val="18"/>
                <w:szCs w:val="18"/>
              </w:rPr>
              <w:t xml:space="preserve">Tous ces matériels sont disséminés par l’équipe de SE dans le contexte de leurs missions en province. </w:t>
            </w:r>
          </w:p>
        </w:tc>
      </w:tr>
      <w:tr w:rsidR="00FC1C8B" w:rsidRPr="00EC2424" w14:paraId="1B96EED2" w14:textId="007F0FE7" w:rsidTr="005941E9">
        <w:trPr>
          <w:cnfStyle w:val="000000100000" w:firstRow="0" w:lastRow="0" w:firstColumn="0" w:lastColumn="0" w:oddVBand="0" w:evenVBand="0" w:oddHBand="1" w:evenHBand="0" w:firstRowFirstColumn="0" w:firstRowLastColumn="0" w:lastRowFirstColumn="0" w:lastRowLastColumn="0"/>
          <w:trHeight w:val="941"/>
        </w:trPr>
        <w:tc>
          <w:tcPr>
            <w:tcW w:w="2689" w:type="dxa"/>
            <w:hideMark/>
          </w:tcPr>
          <w:p w14:paraId="015503EF"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Nombre d'indicateurs du PI dans le plan national de développement</w:t>
            </w:r>
          </w:p>
        </w:tc>
        <w:tc>
          <w:tcPr>
            <w:tcW w:w="1560" w:type="dxa"/>
            <w:hideMark/>
          </w:tcPr>
          <w:p w14:paraId="35848978" w14:textId="509AE7EE"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A</w:t>
            </w:r>
            <w:r w:rsidR="00F9513E">
              <w:rPr>
                <w:rFonts w:asciiTheme="minorHAnsi" w:eastAsia="Times New Roman" w:hAnsiTheme="minorHAnsi" w:cstheme="minorHAnsi"/>
                <w:sz w:val="18"/>
                <w:szCs w:val="18"/>
              </w:rPr>
              <w:t>b</w:t>
            </w:r>
            <w:r w:rsidRPr="00EC2424">
              <w:rPr>
                <w:rFonts w:asciiTheme="minorHAnsi" w:eastAsia="Times New Roman" w:hAnsiTheme="minorHAnsi" w:cstheme="minorHAnsi"/>
                <w:sz w:val="18"/>
                <w:szCs w:val="18"/>
              </w:rPr>
              <w:t>sence</w:t>
            </w:r>
          </w:p>
        </w:tc>
        <w:tc>
          <w:tcPr>
            <w:tcW w:w="2145" w:type="dxa"/>
            <w:hideMark/>
          </w:tcPr>
          <w:p w14:paraId="389A896D"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34 indicateurs prévus</w:t>
            </w:r>
          </w:p>
        </w:tc>
        <w:tc>
          <w:tcPr>
            <w:tcW w:w="1338" w:type="dxa"/>
          </w:tcPr>
          <w:p w14:paraId="2591B1AA" w14:textId="0E12CF51" w:rsidR="00BF4FAA" w:rsidRPr="00EC2424" w:rsidRDefault="00965758"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Une fois</w:t>
            </w:r>
          </w:p>
        </w:tc>
        <w:tc>
          <w:tcPr>
            <w:cnfStyle w:val="000100000000" w:firstRow="0" w:lastRow="0" w:firstColumn="0" w:lastColumn="1" w:oddVBand="0" w:evenVBand="0" w:oddHBand="0" w:evenHBand="0" w:firstRowFirstColumn="0" w:firstRowLastColumn="0" w:lastRowFirstColumn="0" w:lastRowLastColumn="0"/>
            <w:tcW w:w="6365" w:type="dxa"/>
          </w:tcPr>
          <w:p w14:paraId="6E50DE25" w14:textId="4C9E5EB7" w:rsidR="00B1675D" w:rsidRPr="00EC2424" w:rsidRDefault="00B1675D" w:rsidP="00FE359B">
            <w:pPr>
              <w:spacing w:after="120" w:line="276" w:lineRule="auto"/>
              <w:ind w:left="0" w:right="0" w:firstLine="0"/>
              <w:jc w:val="left"/>
              <w:rPr>
                <w:rFonts w:asciiTheme="minorHAnsi" w:eastAsia="Times New Roman" w:hAnsiTheme="minorHAnsi" w:cstheme="minorHAnsi"/>
                <w:b w:val="0"/>
                <w:bCs w:val="0"/>
                <w:sz w:val="18"/>
                <w:szCs w:val="18"/>
              </w:rPr>
            </w:pPr>
            <w:r w:rsidRPr="00EC2424">
              <w:rPr>
                <w:rFonts w:asciiTheme="minorHAnsi" w:eastAsia="Times New Roman" w:hAnsiTheme="minorHAnsi" w:cstheme="minorHAnsi"/>
                <w:b w:val="0"/>
                <w:bCs w:val="0"/>
                <w:sz w:val="18"/>
                <w:szCs w:val="18"/>
              </w:rPr>
              <w:t>22 indicateurs intégrés dans le PNSD</w:t>
            </w:r>
            <w:r w:rsidR="006D160B">
              <w:rPr>
                <w:rFonts w:asciiTheme="minorHAnsi" w:eastAsia="Times New Roman" w:hAnsiTheme="minorHAnsi" w:cstheme="minorHAnsi"/>
                <w:b w:val="0"/>
                <w:bCs w:val="0"/>
                <w:sz w:val="18"/>
                <w:szCs w:val="18"/>
              </w:rPr>
              <w:t xml:space="preserve">, travail effectué par S&amp;E FONAREDD avec la concurrence de PNUE et PNUD (ONU-REDD). </w:t>
            </w:r>
            <w:r w:rsidR="00B84F4F">
              <w:rPr>
                <w:rFonts w:asciiTheme="minorHAnsi" w:eastAsia="Times New Roman" w:hAnsiTheme="minorHAnsi" w:cstheme="minorHAnsi"/>
                <w:b w:val="0"/>
                <w:bCs w:val="0"/>
                <w:sz w:val="18"/>
                <w:szCs w:val="18"/>
              </w:rPr>
              <w:t xml:space="preserve">Il s’agit d’en faire le suivi. </w:t>
            </w:r>
          </w:p>
          <w:p w14:paraId="615988B2"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b w:val="0"/>
                <w:bCs w:val="0"/>
                <w:sz w:val="18"/>
                <w:szCs w:val="18"/>
              </w:rPr>
            </w:pPr>
          </w:p>
        </w:tc>
      </w:tr>
      <w:tr w:rsidR="00FC1C8B" w:rsidRPr="00EC2424" w14:paraId="37CBD576" w14:textId="4FA1E40F" w:rsidTr="005941E9">
        <w:trPr>
          <w:trHeight w:val="1004"/>
        </w:trPr>
        <w:tc>
          <w:tcPr>
            <w:tcW w:w="2689" w:type="dxa"/>
            <w:hideMark/>
          </w:tcPr>
          <w:p w14:paraId="0854A810"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 xml:space="preserve">Nombre de réunions entre ministères tenues sur la REDD+ (en RDC : </w:t>
            </w:r>
            <w:proofErr w:type="spellStart"/>
            <w:r w:rsidRPr="00EC2424">
              <w:rPr>
                <w:rFonts w:asciiTheme="minorHAnsi" w:eastAsia="Times New Roman" w:hAnsiTheme="minorHAnsi" w:cstheme="minorHAnsi"/>
                <w:sz w:val="18"/>
                <w:szCs w:val="18"/>
              </w:rPr>
              <w:t>COPILs</w:t>
            </w:r>
            <w:proofErr w:type="spellEnd"/>
            <w:r w:rsidRPr="00EC2424">
              <w:rPr>
                <w:rFonts w:asciiTheme="minorHAnsi" w:eastAsia="Times New Roman" w:hAnsiTheme="minorHAnsi" w:cstheme="minorHAnsi"/>
                <w:sz w:val="18"/>
                <w:szCs w:val="18"/>
              </w:rPr>
              <w:t xml:space="preserve">) </w:t>
            </w:r>
          </w:p>
        </w:tc>
        <w:tc>
          <w:tcPr>
            <w:tcW w:w="1560" w:type="dxa"/>
            <w:hideMark/>
          </w:tcPr>
          <w:p w14:paraId="32C02303"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Faible organisation de réunions</w:t>
            </w:r>
          </w:p>
        </w:tc>
        <w:tc>
          <w:tcPr>
            <w:tcW w:w="2145" w:type="dxa"/>
            <w:hideMark/>
          </w:tcPr>
          <w:p w14:paraId="100C0295"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Une ou deux fois l'an</w:t>
            </w:r>
          </w:p>
        </w:tc>
        <w:tc>
          <w:tcPr>
            <w:tcW w:w="1338" w:type="dxa"/>
          </w:tcPr>
          <w:p w14:paraId="10B6E7F9" w14:textId="2D7E2D2F" w:rsidR="00BF4FAA" w:rsidRPr="00EC2424" w:rsidRDefault="00754EDD"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Semestrielle</w:t>
            </w:r>
          </w:p>
        </w:tc>
        <w:tc>
          <w:tcPr>
            <w:cnfStyle w:val="000100000000" w:firstRow="0" w:lastRow="0" w:firstColumn="0" w:lastColumn="1" w:oddVBand="0" w:evenVBand="0" w:oddHBand="0" w:evenHBand="0" w:firstRowFirstColumn="0" w:firstRowLastColumn="0" w:lastRowFirstColumn="0" w:lastRowLastColumn="0"/>
            <w:tcW w:w="6365" w:type="dxa"/>
          </w:tcPr>
          <w:p w14:paraId="25E9F44C" w14:textId="77777777" w:rsidR="00BF4FAA" w:rsidRDefault="00E77D3C"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b w:val="0"/>
                <w:bCs w:val="0"/>
                <w:sz w:val="18"/>
                <w:szCs w:val="18"/>
              </w:rPr>
              <w:t xml:space="preserve">10 </w:t>
            </w:r>
            <w:r w:rsidR="00AD2EE0" w:rsidRPr="00EC2424">
              <w:rPr>
                <w:rFonts w:asciiTheme="minorHAnsi" w:eastAsia="Times New Roman" w:hAnsiTheme="minorHAnsi" w:cstheme="minorHAnsi"/>
                <w:b w:val="0"/>
                <w:bCs w:val="0"/>
                <w:sz w:val="18"/>
                <w:szCs w:val="18"/>
              </w:rPr>
              <w:t>COPIL tenus en tout</w:t>
            </w:r>
            <w:r w:rsidRPr="00EC2424">
              <w:rPr>
                <w:rFonts w:asciiTheme="minorHAnsi" w:eastAsia="Times New Roman" w:hAnsiTheme="minorHAnsi" w:cstheme="minorHAnsi"/>
                <w:b w:val="0"/>
                <w:bCs w:val="0"/>
                <w:sz w:val="18"/>
                <w:szCs w:val="18"/>
              </w:rPr>
              <w:t xml:space="preserve">, dont un en 2020. </w:t>
            </w:r>
          </w:p>
          <w:p w14:paraId="24F9DFC8" w14:textId="78CB282E" w:rsidR="00D05671" w:rsidRDefault="00D05671" w:rsidP="00FE359B">
            <w:pPr>
              <w:spacing w:after="120" w:line="276" w:lineRule="auto"/>
              <w:ind w:left="0" w:right="0" w:firstLine="0"/>
              <w:jc w:val="left"/>
              <w:rPr>
                <w:rFonts w:asciiTheme="minorHAnsi" w:eastAsia="Times New Roman" w:hAnsiTheme="minorHAnsi" w:cstheme="minorHAnsi"/>
                <w:sz w:val="18"/>
                <w:szCs w:val="18"/>
              </w:rPr>
            </w:pPr>
            <w:r>
              <w:rPr>
                <w:rFonts w:asciiTheme="minorHAnsi" w:eastAsia="Times New Roman" w:hAnsiTheme="minorHAnsi" w:cstheme="minorHAnsi"/>
                <w:b w:val="0"/>
                <w:bCs w:val="0"/>
                <w:sz w:val="18"/>
                <w:szCs w:val="18"/>
              </w:rPr>
              <w:t>Réunions des points focaux</w:t>
            </w:r>
            <w:r w:rsidR="00B84F4F">
              <w:rPr>
                <w:rFonts w:asciiTheme="minorHAnsi" w:eastAsia="Times New Roman" w:hAnsiTheme="minorHAnsi" w:cstheme="minorHAnsi"/>
                <w:b w:val="0"/>
                <w:bCs w:val="0"/>
                <w:sz w:val="18"/>
                <w:szCs w:val="18"/>
              </w:rPr>
              <w:t xml:space="preserve"> (3) </w:t>
            </w:r>
          </w:p>
          <w:p w14:paraId="1430201C" w14:textId="7FAABEA0" w:rsidR="00D05671" w:rsidRDefault="00D05671" w:rsidP="00FE359B">
            <w:pPr>
              <w:spacing w:after="120" w:line="276" w:lineRule="auto"/>
              <w:ind w:left="0" w:right="0" w:firstLine="0"/>
              <w:jc w:val="left"/>
              <w:rPr>
                <w:rFonts w:asciiTheme="minorHAnsi" w:eastAsia="Times New Roman" w:hAnsiTheme="minorHAnsi" w:cstheme="minorHAnsi"/>
                <w:sz w:val="18"/>
                <w:szCs w:val="18"/>
              </w:rPr>
            </w:pPr>
            <w:r>
              <w:rPr>
                <w:rFonts w:asciiTheme="minorHAnsi" w:eastAsia="Times New Roman" w:hAnsiTheme="minorHAnsi" w:cstheme="minorHAnsi"/>
                <w:b w:val="0"/>
                <w:bCs w:val="0"/>
                <w:sz w:val="18"/>
                <w:szCs w:val="18"/>
              </w:rPr>
              <w:t>Revue annuelle</w:t>
            </w:r>
            <w:r w:rsidR="00B84F4F">
              <w:rPr>
                <w:rFonts w:asciiTheme="minorHAnsi" w:eastAsia="Times New Roman" w:hAnsiTheme="minorHAnsi" w:cstheme="minorHAnsi"/>
                <w:b w:val="0"/>
                <w:bCs w:val="0"/>
                <w:sz w:val="18"/>
                <w:szCs w:val="18"/>
              </w:rPr>
              <w:t xml:space="preserve"> non tenue en 2020. </w:t>
            </w:r>
          </w:p>
          <w:p w14:paraId="53EDEABC" w14:textId="3DE119E2" w:rsidR="00D05671" w:rsidRPr="00EC2424" w:rsidRDefault="00D05671" w:rsidP="00FE359B">
            <w:pPr>
              <w:spacing w:after="120" w:line="276" w:lineRule="auto"/>
              <w:ind w:left="0" w:right="0" w:firstLine="0"/>
              <w:jc w:val="left"/>
              <w:rPr>
                <w:rFonts w:asciiTheme="minorHAnsi" w:eastAsia="Times New Roman" w:hAnsiTheme="minorHAnsi" w:cstheme="minorHAnsi"/>
                <w:b w:val="0"/>
                <w:bCs w:val="0"/>
                <w:sz w:val="18"/>
                <w:szCs w:val="18"/>
              </w:rPr>
            </w:pPr>
            <w:r>
              <w:rPr>
                <w:rFonts w:asciiTheme="minorHAnsi" w:eastAsia="Times New Roman" w:hAnsiTheme="minorHAnsi" w:cstheme="minorHAnsi"/>
                <w:b w:val="0"/>
                <w:bCs w:val="0"/>
                <w:sz w:val="18"/>
                <w:szCs w:val="18"/>
              </w:rPr>
              <w:t xml:space="preserve">Mise en place du Cadre d’Echange et de Concertation </w:t>
            </w:r>
          </w:p>
        </w:tc>
      </w:tr>
      <w:tr w:rsidR="00FC1C8B" w:rsidRPr="00EC2424" w14:paraId="0DF1AC07" w14:textId="46C912EA" w:rsidTr="005941E9">
        <w:trPr>
          <w:cnfStyle w:val="000000100000" w:firstRow="0" w:lastRow="0" w:firstColumn="0" w:lastColumn="0" w:oddVBand="0" w:evenVBand="0" w:oddHBand="1" w:evenHBand="0" w:firstRowFirstColumn="0" w:firstRowLastColumn="0" w:lastRowFirstColumn="0" w:lastRowLastColumn="0"/>
          <w:trHeight w:val="1141"/>
        </w:trPr>
        <w:tc>
          <w:tcPr>
            <w:tcW w:w="2689" w:type="dxa"/>
            <w:hideMark/>
          </w:tcPr>
          <w:p w14:paraId="21C8E6B6"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lastRenderedPageBreak/>
              <w:t xml:space="preserve">Perception des parties prenantes sur l’augmentation ou la diminution des actes ou risques de corruption et sur l’efficacité des mesures entreprises </w:t>
            </w:r>
          </w:p>
        </w:tc>
        <w:tc>
          <w:tcPr>
            <w:tcW w:w="1560" w:type="dxa"/>
            <w:hideMark/>
          </w:tcPr>
          <w:p w14:paraId="33479B9A"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N/A</w:t>
            </w:r>
          </w:p>
        </w:tc>
        <w:tc>
          <w:tcPr>
            <w:tcW w:w="2145" w:type="dxa"/>
            <w:hideMark/>
          </w:tcPr>
          <w:p w14:paraId="5D29215C"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Une amélioration de la perception</w:t>
            </w:r>
          </w:p>
        </w:tc>
        <w:tc>
          <w:tcPr>
            <w:tcW w:w="1338" w:type="dxa"/>
          </w:tcPr>
          <w:p w14:paraId="06327BDE"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p>
          <w:p w14:paraId="2AE76C28" w14:textId="7D76192F" w:rsidR="00FC673D" w:rsidRPr="00EC2424" w:rsidRDefault="00FC673D" w:rsidP="00FE359B">
            <w:pPr>
              <w:spacing w:after="120" w:line="276" w:lineRule="auto"/>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Une fois</w:t>
            </w:r>
          </w:p>
        </w:tc>
        <w:tc>
          <w:tcPr>
            <w:cnfStyle w:val="000100000000" w:firstRow="0" w:lastRow="0" w:firstColumn="0" w:lastColumn="1" w:oddVBand="0" w:evenVBand="0" w:oddHBand="0" w:evenHBand="0" w:firstRowFirstColumn="0" w:firstRowLastColumn="0" w:lastRowFirstColumn="0" w:lastRowLastColumn="0"/>
            <w:tcW w:w="6365" w:type="dxa"/>
          </w:tcPr>
          <w:p w14:paraId="0B2D0982" w14:textId="0323C252" w:rsidR="00BF4FAA" w:rsidRPr="00EC2424" w:rsidRDefault="00E95BE3" w:rsidP="00FE359B">
            <w:pPr>
              <w:spacing w:after="120" w:line="276" w:lineRule="auto"/>
              <w:ind w:left="0" w:right="0" w:firstLine="0"/>
              <w:jc w:val="left"/>
              <w:rPr>
                <w:rFonts w:asciiTheme="minorHAnsi" w:eastAsia="Times New Roman" w:hAnsiTheme="minorHAnsi" w:cstheme="minorHAnsi"/>
                <w:b w:val="0"/>
                <w:bCs w:val="0"/>
                <w:sz w:val="18"/>
                <w:szCs w:val="18"/>
              </w:rPr>
            </w:pPr>
            <w:r w:rsidRPr="00EC2424">
              <w:rPr>
                <w:rFonts w:asciiTheme="minorHAnsi" w:eastAsia="Times New Roman" w:hAnsiTheme="minorHAnsi" w:cstheme="minorHAnsi"/>
                <w:b w:val="0"/>
                <w:bCs w:val="0"/>
                <w:sz w:val="18"/>
                <w:szCs w:val="18"/>
              </w:rPr>
              <w:t>L’évolution du progrès vers cet</w:t>
            </w:r>
            <w:r w:rsidR="00B10980" w:rsidRPr="00EC2424">
              <w:rPr>
                <w:rFonts w:asciiTheme="minorHAnsi" w:eastAsia="Times New Roman" w:hAnsiTheme="minorHAnsi" w:cstheme="minorHAnsi"/>
                <w:b w:val="0"/>
                <w:bCs w:val="0"/>
                <w:sz w:val="18"/>
                <w:szCs w:val="18"/>
              </w:rPr>
              <w:t xml:space="preserve"> indicateur ne relève </w:t>
            </w:r>
            <w:r w:rsidR="00E843EE" w:rsidRPr="00EC2424">
              <w:rPr>
                <w:rFonts w:asciiTheme="minorHAnsi" w:eastAsia="Times New Roman" w:hAnsiTheme="minorHAnsi" w:cstheme="minorHAnsi"/>
                <w:b w:val="0"/>
                <w:bCs w:val="0"/>
                <w:sz w:val="18"/>
                <w:szCs w:val="18"/>
              </w:rPr>
              <w:t>p</w:t>
            </w:r>
            <w:r w:rsidR="00AB2DB5" w:rsidRPr="00EC2424">
              <w:rPr>
                <w:rFonts w:asciiTheme="minorHAnsi" w:eastAsia="Times New Roman" w:hAnsiTheme="minorHAnsi" w:cstheme="minorHAnsi"/>
                <w:b w:val="0"/>
                <w:bCs w:val="0"/>
                <w:sz w:val="18"/>
                <w:szCs w:val="18"/>
              </w:rPr>
              <w:t>as directement du FONAREDD</w:t>
            </w:r>
            <w:r w:rsidRPr="00EC2424">
              <w:rPr>
                <w:rFonts w:asciiTheme="minorHAnsi" w:eastAsia="Times New Roman" w:hAnsiTheme="minorHAnsi" w:cstheme="minorHAnsi"/>
                <w:b w:val="0"/>
                <w:bCs w:val="0"/>
                <w:sz w:val="18"/>
                <w:szCs w:val="18"/>
              </w:rPr>
              <w:t>, mais sera mesuré</w:t>
            </w:r>
            <w:r w:rsidR="00F449D0">
              <w:rPr>
                <w:rFonts w:asciiTheme="minorHAnsi" w:eastAsia="Times New Roman" w:hAnsiTheme="minorHAnsi" w:cstheme="minorHAnsi"/>
                <w:b w:val="0"/>
                <w:bCs w:val="0"/>
                <w:sz w:val="18"/>
                <w:szCs w:val="18"/>
              </w:rPr>
              <w:t>e</w:t>
            </w:r>
            <w:r w:rsidRPr="00EC2424">
              <w:rPr>
                <w:rFonts w:asciiTheme="minorHAnsi" w:eastAsia="Times New Roman" w:hAnsiTheme="minorHAnsi" w:cstheme="minorHAnsi"/>
                <w:b w:val="0"/>
                <w:bCs w:val="0"/>
                <w:sz w:val="18"/>
                <w:szCs w:val="18"/>
              </w:rPr>
              <w:t xml:space="preserve"> sur base des indicateurs standards de perception de la corruption, notamment </w:t>
            </w:r>
            <w:r w:rsidR="003A6AA8" w:rsidRPr="00EC2424">
              <w:rPr>
                <w:rFonts w:asciiTheme="minorHAnsi" w:eastAsia="Times New Roman" w:hAnsiTheme="minorHAnsi" w:cstheme="minorHAnsi"/>
                <w:b w:val="0"/>
                <w:bCs w:val="0"/>
                <w:sz w:val="18"/>
                <w:szCs w:val="18"/>
              </w:rPr>
              <w:t>le</w:t>
            </w:r>
            <w:r w:rsidR="00AB2DB5" w:rsidRPr="00EC2424">
              <w:rPr>
                <w:rFonts w:asciiTheme="minorHAnsi" w:eastAsia="Times New Roman" w:hAnsiTheme="minorHAnsi" w:cstheme="minorHAnsi"/>
                <w:b w:val="0"/>
                <w:bCs w:val="0"/>
                <w:sz w:val="18"/>
                <w:szCs w:val="18"/>
              </w:rPr>
              <w:t xml:space="preserve"> </w:t>
            </w:r>
            <w:r w:rsidR="00AB2DB5" w:rsidRPr="00EC2424">
              <w:rPr>
                <w:rFonts w:asciiTheme="minorHAnsi" w:eastAsia="Times New Roman" w:hAnsiTheme="minorHAnsi" w:cstheme="minorHAnsi"/>
                <w:b w:val="0"/>
                <w:bCs w:val="0"/>
                <w:i/>
                <w:iCs/>
                <w:sz w:val="18"/>
                <w:szCs w:val="18"/>
              </w:rPr>
              <w:t>C</w:t>
            </w:r>
            <w:r w:rsidR="003A6AA8" w:rsidRPr="00EC2424">
              <w:rPr>
                <w:rFonts w:asciiTheme="minorHAnsi" w:eastAsia="Times New Roman" w:hAnsiTheme="minorHAnsi" w:cstheme="minorHAnsi"/>
                <w:b w:val="0"/>
                <w:bCs w:val="0"/>
                <w:i/>
                <w:iCs/>
                <w:sz w:val="18"/>
                <w:szCs w:val="18"/>
              </w:rPr>
              <w:t>o</w:t>
            </w:r>
            <w:r w:rsidR="00AB2DB5" w:rsidRPr="00EC2424">
              <w:rPr>
                <w:rFonts w:asciiTheme="minorHAnsi" w:eastAsia="Times New Roman" w:hAnsiTheme="minorHAnsi" w:cstheme="minorHAnsi"/>
                <w:b w:val="0"/>
                <w:bCs w:val="0"/>
                <w:i/>
                <w:iCs/>
                <w:sz w:val="18"/>
                <w:szCs w:val="18"/>
              </w:rPr>
              <w:t xml:space="preserve">rruption </w:t>
            </w:r>
            <w:r w:rsidR="003A6AA8" w:rsidRPr="00EC2424">
              <w:rPr>
                <w:rFonts w:asciiTheme="minorHAnsi" w:eastAsia="Times New Roman" w:hAnsiTheme="minorHAnsi" w:cstheme="minorHAnsi"/>
                <w:b w:val="0"/>
                <w:bCs w:val="0"/>
                <w:i/>
                <w:iCs/>
                <w:sz w:val="18"/>
                <w:szCs w:val="18"/>
              </w:rPr>
              <w:t>P</w:t>
            </w:r>
            <w:r w:rsidR="00AB2DB5" w:rsidRPr="00EC2424">
              <w:rPr>
                <w:rFonts w:asciiTheme="minorHAnsi" w:eastAsia="Times New Roman" w:hAnsiTheme="minorHAnsi" w:cstheme="minorHAnsi"/>
                <w:b w:val="0"/>
                <w:bCs w:val="0"/>
                <w:i/>
                <w:iCs/>
                <w:sz w:val="18"/>
                <w:szCs w:val="18"/>
              </w:rPr>
              <w:t xml:space="preserve">erception </w:t>
            </w:r>
            <w:r w:rsidR="003A6AA8" w:rsidRPr="00EC2424">
              <w:rPr>
                <w:rFonts w:asciiTheme="minorHAnsi" w:eastAsia="Times New Roman" w:hAnsiTheme="minorHAnsi" w:cstheme="minorHAnsi"/>
                <w:b w:val="0"/>
                <w:bCs w:val="0"/>
                <w:i/>
                <w:iCs/>
                <w:sz w:val="18"/>
                <w:szCs w:val="18"/>
              </w:rPr>
              <w:t>I</w:t>
            </w:r>
            <w:r w:rsidR="00AB2DB5" w:rsidRPr="00EC2424">
              <w:rPr>
                <w:rFonts w:asciiTheme="minorHAnsi" w:eastAsia="Times New Roman" w:hAnsiTheme="minorHAnsi" w:cstheme="minorHAnsi"/>
                <w:b w:val="0"/>
                <w:bCs w:val="0"/>
                <w:i/>
                <w:iCs/>
                <w:sz w:val="18"/>
                <w:szCs w:val="18"/>
              </w:rPr>
              <w:t>ndex</w:t>
            </w:r>
            <w:r w:rsidR="00AB2DB5" w:rsidRPr="00EC2424">
              <w:rPr>
                <w:rFonts w:asciiTheme="minorHAnsi" w:eastAsia="Times New Roman" w:hAnsiTheme="minorHAnsi" w:cstheme="minorHAnsi"/>
                <w:b w:val="0"/>
                <w:bCs w:val="0"/>
                <w:sz w:val="18"/>
                <w:szCs w:val="18"/>
              </w:rPr>
              <w:t xml:space="preserve"> d</w:t>
            </w:r>
            <w:r w:rsidR="00B27BFB" w:rsidRPr="00EC2424">
              <w:rPr>
                <w:rFonts w:asciiTheme="minorHAnsi" w:eastAsia="Times New Roman" w:hAnsiTheme="minorHAnsi" w:cstheme="minorHAnsi"/>
                <w:b w:val="0"/>
                <w:bCs w:val="0"/>
                <w:sz w:val="18"/>
                <w:szCs w:val="18"/>
              </w:rPr>
              <w:t>e</w:t>
            </w:r>
            <w:r w:rsidR="00AB2DB5" w:rsidRPr="00EC2424">
              <w:rPr>
                <w:rFonts w:asciiTheme="minorHAnsi" w:eastAsia="Times New Roman" w:hAnsiTheme="minorHAnsi" w:cstheme="minorHAnsi"/>
                <w:b w:val="0"/>
                <w:bCs w:val="0"/>
                <w:sz w:val="18"/>
                <w:szCs w:val="18"/>
              </w:rPr>
              <w:t xml:space="preserve"> </w:t>
            </w:r>
            <w:proofErr w:type="spellStart"/>
            <w:r w:rsidR="00AB2DB5" w:rsidRPr="00EC2424">
              <w:rPr>
                <w:rFonts w:asciiTheme="minorHAnsi" w:eastAsia="Times New Roman" w:hAnsiTheme="minorHAnsi" w:cstheme="minorHAnsi"/>
                <w:b w:val="0"/>
                <w:bCs w:val="0"/>
                <w:sz w:val="18"/>
                <w:szCs w:val="18"/>
              </w:rPr>
              <w:t>T</w:t>
            </w:r>
            <w:r w:rsidR="003A6AA8" w:rsidRPr="00EC2424">
              <w:rPr>
                <w:rFonts w:asciiTheme="minorHAnsi" w:eastAsia="Times New Roman" w:hAnsiTheme="minorHAnsi" w:cstheme="minorHAnsi"/>
                <w:b w:val="0"/>
                <w:bCs w:val="0"/>
                <w:sz w:val="18"/>
                <w:szCs w:val="18"/>
              </w:rPr>
              <w:t>ransparency</w:t>
            </w:r>
            <w:proofErr w:type="spellEnd"/>
            <w:r w:rsidR="003A6AA8" w:rsidRPr="00EC2424">
              <w:rPr>
                <w:rFonts w:asciiTheme="minorHAnsi" w:eastAsia="Times New Roman" w:hAnsiTheme="minorHAnsi" w:cstheme="minorHAnsi"/>
                <w:b w:val="0"/>
                <w:bCs w:val="0"/>
                <w:sz w:val="18"/>
                <w:szCs w:val="18"/>
              </w:rPr>
              <w:t xml:space="preserve"> </w:t>
            </w:r>
            <w:r w:rsidR="00AB2DB5" w:rsidRPr="00EC2424">
              <w:rPr>
                <w:rFonts w:asciiTheme="minorHAnsi" w:eastAsia="Times New Roman" w:hAnsiTheme="minorHAnsi" w:cstheme="minorHAnsi"/>
                <w:b w:val="0"/>
                <w:bCs w:val="0"/>
                <w:sz w:val="18"/>
                <w:szCs w:val="18"/>
              </w:rPr>
              <w:t>I</w:t>
            </w:r>
            <w:r w:rsidR="003A6AA8" w:rsidRPr="00EC2424">
              <w:rPr>
                <w:rFonts w:asciiTheme="minorHAnsi" w:eastAsia="Times New Roman" w:hAnsiTheme="minorHAnsi" w:cstheme="minorHAnsi"/>
                <w:b w:val="0"/>
                <w:bCs w:val="0"/>
                <w:sz w:val="18"/>
                <w:szCs w:val="18"/>
              </w:rPr>
              <w:t>nternational</w:t>
            </w:r>
            <w:r w:rsidR="00AB2DB5" w:rsidRPr="00EC2424">
              <w:rPr>
                <w:rFonts w:asciiTheme="minorHAnsi" w:eastAsia="Times New Roman" w:hAnsiTheme="minorHAnsi" w:cstheme="minorHAnsi"/>
                <w:b w:val="0"/>
                <w:bCs w:val="0"/>
                <w:sz w:val="18"/>
                <w:szCs w:val="18"/>
              </w:rPr>
              <w:t xml:space="preserve"> </w:t>
            </w:r>
            <w:r w:rsidR="001C441F" w:rsidRPr="00EC2424">
              <w:rPr>
                <w:rFonts w:asciiTheme="minorHAnsi" w:eastAsia="Times New Roman" w:hAnsiTheme="minorHAnsi" w:cstheme="minorHAnsi"/>
                <w:b w:val="0"/>
                <w:bCs w:val="0"/>
                <w:sz w:val="18"/>
                <w:szCs w:val="18"/>
              </w:rPr>
              <w:t xml:space="preserve">(qui a attribué à la RDC un score de 18 sur 100 en 2019) </w:t>
            </w:r>
            <w:r w:rsidR="003A6AA8" w:rsidRPr="00EC2424">
              <w:rPr>
                <w:rFonts w:asciiTheme="minorHAnsi" w:eastAsia="Times New Roman" w:hAnsiTheme="minorHAnsi" w:cstheme="minorHAnsi"/>
                <w:b w:val="0"/>
                <w:bCs w:val="0"/>
                <w:sz w:val="18"/>
                <w:szCs w:val="18"/>
              </w:rPr>
              <w:t>et l’indice</w:t>
            </w:r>
            <w:r w:rsidR="00B27BFB" w:rsidRPr="00EC2424">
              <w:rPr>
                <w:rFonts w:asciiTheme="minorHAnsi" w:eastAsia="Times New Roman" w:hAnsiTheme="minorHAnsi" w:cstheme="minorHAnsi"/>
                <w:b w:val="0"/>
                <w:bCs w:val="0"/>
                <w:sz w:val="18"/>
                <w:szCs w:val="18"/>
              </w:rPr>
              <w:t xml:space="preserve"> </w:t>
            </w:r>
            <w:proofErr w:type="spellStart"/>
            <w:r w:rsidR="003A6AA8" w:rsidRPr="00EC2424">
              <w:rPr>
                <w:rFonts w:asciiTheme="minorHAnsi" w:eastAsia="Times New Roman" w:hAnsiTheme="minorHAnsi" w:cstheme="minorHAnsi"/>
                <w:b w:val="0"/>
                <w:bCs w:val="0"/>
                <w:i/>
                <w:iCs/>
                <w:sz w:val="18"/>
                <w:szCs w:val="18"/>
              </w:rPr>
              <w:t>E</w:t>
            </w:r>
            <w:r w:rsidR="00AB2DB5" w:rsidRPr="00EC2424">
              <w:rPr>
                <w:rFonts w:asciiTheme="minorHAnsi" w:eastAsia="Times New Roman" w:hAnsiTheme="minorHAnsi" w:cstheme="minorHAnsi"/>
                <w:b w:val="0"/>
                <w:bCs w:val="0"/>
                <w:i/>
                <w:iCs/>
                <w:sz w:val="18"/>
                <w:szCs w:val="18"/>
              </w:rPr>
              <w:t>ase</w:t>
            </w:r>
            <w:proofErr w:type="spellEnd"/>
            <w:r w:rsidR="00AB2DB5" w:rsidRPr="00EC2424">
              <w:rPr>
                <w:rFonts w:asciiTheme="minorHAnsi" w:eastAsia="Times New Roman" w:hAnsiTheme="minorHAnsi" w:cstheme="minorHAnsi"/>
                <w:b w:val="0"/>
                <w:bCs w:val="0"/>
                <w:i/>
                <w:iCs/>
                <w:sz w:val="18"/>
                <w:szCs w:val="18"/>
              </w:rPr>
              <w:t xml:space="preserve"> of </w:t>
            </w:r>
            <w:proofErr w:type="spellStart"/>
            <w:r w:rsidR="003A6AA8" w:rsidRPr="00EC2424">
              <w:rPr>
                <w:rFonts w:asciiTheme="minorHAnsi" w:eastAsia="Times New Roman" w:hAnsiTheme="minorHAnsi" w:cstheme="minorHAnsi"/>
                <w:b w:val="0"/>
                <w:bCs w:val="0"/>
                <w:i/>
                <w:iCs/>
                <w:sz w:val="18"/>
                <w:szCs w:val="18"/>
              </w:rPr>
              <w:t>D</w:t>
            </w:r>
            <w:r w:rsidR="00AB2DB5" w:rsidRPr="00EC2424">
              <w:rPr>
                <w:rFonts w:asciiTheme="minorHAnsi" w:eastAsia="Times New Roman" w:hAnsiTheme="minorHAnsi" w:cstheme="minorHAnsi"/>
                <w:b w:val="0"/>
                <w:bCs w:val="0"/>
                <w:i/>
                <w:iCs/>
                <w:sz w:val="18"/>
                <w:szCs w:val="18"/>
              </w:rPr>
              <w:t>oing</w:t>
            </w:r>
            <w:proofErr w:type="spellEnd"/>
            <w:r w:rsidR="00AB2DB5" w:rsidRPr="00EC2424">
              <w:rPr>
                <w:rFonts w:asciiTheme="minorHAnsi" w:eastAsia="Times New Roman" w:hAnsiTheme="minorHAnsi" w:cstheme="minorHAnsi"/>
                <w:b w:val="0"/>
                <w:bCs w:val="0"/>
                <w:i/>
                <w:iCs/>
                <w:sz w:val="18"/>
                <w:szCs w:val="18"/>
              </w:rPr>
              <w:t xml:space="preserve"> </w:t>
            </w:r>
            <w:r w:rsidR="003A6AA8" w:rsidRPr="00EC2424">
              <w:rPr>
                <w:rFonts w:asciiTheme="minorHAnsi" w:eastAsia="Times New Roman" w:hAnsiTheme="minorHAnsi" w:cstheme="minorHAnsi"/>
                <w:b w:val="0"/>
                <w:bCs w:val="0"/>
                <w:i/>
                <w:iCs/>
                <w:sz w:val="18"/>
                <w:szCs w:val="18"/>
              </w:rPr>
              <w:t>B</w:t>
            </w:r>
            <w:r w:rsidR="00AB2DB5" w:rsidRPr="00EC2424">
              <w:rPr>
                <w:rFonts w:asciiTheme="minorHAnsi" w:eastAsia="Times New Roman" w:hAnsiTheme="minorHAnsi" w:cstheme="minorHAnsi"/>
                <w:b w:val="0"/>
                <w:bCs w:val="0"/>
                <w:i/>
                <w:iCs/>
                <w:sz w:val="18"/>
                <w:szCs w:val="18"/>
              </w:rPr>
              <w:t>usiness</w:t>
            </w:r>
            <w:r w:rsidR="003A6AA8" w:rsidRPr="00EC2424">
              <w:rPr>
                <w:rFonts w:asciiTheme="minorHAnsi" w:eastAsia="Times New Roman" w:hAnsiTheme="minorHAnsi" w:cstheme="minorHAnsi"/>
                <w:b w:val="0"/>
                <w:bCs w:val="0"/>
                <w:i/>
                <w:iCs/>
                <w:sz w:val="18"/>
                <w:szCs w:val="18"/>
              </w:rPr>
              <w:t xml:space="preserve"> de la </w:t>
            </w:r>
            <w:r w:rsidR="003A6AA8" w:rsidRPr="00EC2424">
              <w:rPr>
                <w:rFonts w:asciiTheme="minorHAnsi" w:eastAsia="Times New Roman" w:hAnsiTheme="minorHAnsi" w:cstheme="minorHAnsi"/>
                <w:b w:val="0"/>
                <w:bCs w:val="0"/>
                <w:sz w:val="18"/>
                <w:szCs w:val="18"/>
              </w:rPr>
              <w:t>Banque mondiale</w:t>
            </w:r>
            <w:r w:rsidR="00CE63D8" w:rsidRPr="00EC2424">
              <w:rPr>
                <w:rFonts w:asciiTheme="minorHAnsi" w:eastAsia="Times New Roman" w:hAnsiTheme="minorHAnsi" w:cstheme="minorHAnsi"/>
                <w:b w:val="0"/>
                <w:bCs w:val="0"/>
                <w:sz w:val="18"/>
                <w:szCs w:val="18"/>
              </w:rPr>
              <w:t xml:space="preserve"> (qui a classé la RDC en tant que 183</w:t>
            </w:r>
            <w:r w:rsidR="00CE63D8" w:rsidRPr="00EC2424">
              <w:rPr>
                <w:rFonts w:asciiTheme="minorHAnsi" w:eastAsia="Times New Roman" w:hAnsiTheme="minorHAnsi" w:cstheme="minorHAnsi"/>
                <w:b w:val="0"/>
                <w:bCs w:val="0"/>
                <w:sz w:val="18"/>
                <w:szCs w:val="18"/>
                <w:vertAlign w:val="superscript"/>
              </w:rPr>
              <w:t>ème</w:t>
            </w:r>
            <w:r w:rsidR="00CE63D8" w:rsidRPr="00EC2424">
              <w:rPr>
                <w:rFonts w:asciiTheme="minorHAnsi" w:eastAsia="Times New Roman" w:hAnsiTheme="minorHAnsi" w:cstheme="minorHAnsi"/>
                <w:b w:val="0"/>
                <w:bCs w:val="0"/>
                <w:sz w:val="18"/>
                <w:szCs w:val="18"/>
              </w:rPr>
              <w:t xml:space="preserve"> sur 190 pays en 2019).</w:t>
            </w:r>
          </w:p>
        </w:tc>
      </w:tr>
      <w:tr w:rsidR="00FC1C8B" w:rsidRPr="00EC2424" w14:paraId="3C972F54" w14:textId="260C6C0E" w:rsidTr="005941E9">
        <w:trPr>
          <w:trHeight w:val="1384"/>
        </w:trPr>
        <w:tc>
          <w:tcPr>
            <w:tcW w:w="2689" w:type="dxa"/>
            <w:hideMark/>
          </w:tcPr>
          <w:p w14:paraId="0B6147B6" w14:textId="0DC036E6"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 de plaintes et recours traité (Nombre de plaintes enregistrées par le biais des mécanismes officiels)</w:t>
            </w:r>
          </w:p>
        </w:tc>
        <w:tc>
          <w:tcPr>
            <w:tcW w:w="1560" w:type="dxa"/>
            <w:hideMark/>
          </w:tcPr>
          <w:p w14:paraId="2E08C951"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Non disponible avant le FONAREDD/zéro en 2016</w:t>
            </w:r>
          </w:p>
        </w:tc>
        <w:tc>
          <w:tcPr>
            <w:tcW w:w="2145" w:type="dxa"/>
            <w:hideMark/>
          </w:tcPr>
          <w:p w14:paraId="221FE4BF"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100% de cas sont traités suivant le mécanisme</w:t>
            </w:r>
          </w:p>
        </w:tc>
        <w:tc>
          <w:tcPr>
            <w:tcW w:w="1338" w:type="dxa"/>
          </w:tcPr>
          <w:p w14:paraId="459A2CD4" w14:textId="1C57AE95" w:rsidR="00BF4FAA" w:rsidRPr="00EC2424" w:rsidRDefault="00DE3D85"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Annuelle</w:t>
            </w:r>
          </w:p>
        </w:tc>
        <w:tc>
          <w:tcPr>
            <w:cnfStyle w:val="000100000000" w:firstRow="0" w:lastRow="0" w:firstColumn="0" w:lastColumn="1" w:oddVBand="0" w:evenVBand="0" w:oddHBand="0" w:evenHBand="0" w:firstRowFirstColumn="0" w:firstRowLastColumn="0" w:lastRowFirstColumn="0" w:lastRowLastColumn="0"/>
            <w:tcW w:w="6365" w:type="dxa"/>
          </w:tcPr>
          <w:p w14:paraId="46B68F64" w14:textId="7E43C593" w:rsidR="00BF4FAA" w:rsidRPr="00EC2424" w:rsidRDefault="00E17FF7" w:rsidP="00FE359B">
            <w:pPr>
              <w:spacing w:after="120" w:line="276" w:lineRule="auto"/>
              <w:ind w:left="0" w:right="0" w:firstLine="0"/>
              <w:jc w:val="left"/>
              <w:rPr>
                <w:rFonts w:asciiTheme="minorHAnsi" w:eastAsia="Times New Roman" w:hAnsiTheme="minorHAnsi" w:cstheme="minorHAnsi"/>
                <w:b w:val="0"/>
                <w:bCs w:val="0"/>
                <w:sz w:val="18"/>
                <w:szCs w:val="18"/>
              </w:rPr>
            </w:pPr>
            <w:r w:rsidRPr="00EC2424">
              <w:rPr>
                <w:rFonts w:asciiTheme="minorHAnsi" w:eastAsia="Times New Roman" w:hAnsiTheme="minorHAnsi" w:cstheme="minorHAnsi"/>
                <w:b w:val="0"/>
                <w:bCs w:val="0"/>
                <w:sz w:val="18"/>
                <w:szCs w:val="18"/>
              </w:rPr>
              <w:t xml:space="preserve">N/A – aucun plainte </w:t>
            </w:r>
            <w:r w:rsidR="00F449D0">
              <w:rPr>
                <w:rFonts w:asciiTheme="minorHAnsi" w:eastAsia="Times New Roman" w:hAnsiTheme="minorHAnsi" w:cstheme="minorHAnsi"/>
                <w:b w:val="0"/>
                <w:bCs w:val="0"/>
                <w:sz w:val="18"/>
                <w:szCs w:val="18"/>
              </w:rPr>
              <w:t>reçue</w:t>
            </w:r>
          </w:p>
        </w:tc>
      </w:tr>
      <w:tr w:rsidR="00FC1C8B" w:rsidRPr="00EC2424" w14:paraId="22A84437" w14:textId="4E9E6ADB" w:rsidTr="005941E9">
        <w:trPr>
          <w:cnfStyle w:val="000000100000" w:firstRow="0" w:lastRow="0" w:firstColumn="0" w:lastColumn="0" w:oddVBand="0" w:evenVBand="0" w:oddHBand="1" w:evenHBand="0" w:firstRowFirstColumn="0" w:firstRowLastColumn="0" w:lastRowFirstColumn="0" w:lastRowLastColumn="0"/>
          <w:trHeight w:val="828"/>
        </w:trPr>
        <w:tc>
          <w:tcPr>
            <w:tcW w:w="2689" w:type="dxa"/>
            <w:hideMark/>
          </w:tcPr>
          <w:p w14:paraId="7231A3F9"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Matrice de gestion des risques actualisée</w:t>
            </w:r>
          </w:p>
        </w:tc>
        <w:tc>
          <w:tcPr>
            <w:tcW w:w="1560" w:type="dxa"/>
            <w:hideMark/>
          </w:tcPr>
          <w:p w14:paraId="756C7F0A"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Absence</w:t>
            </w:r>
          </w:p>
        </w:tc>
        <w:tc>
          <w:tcPr>
            <w:tcW w:w="2145" w:type="dxa"/>
            <w:hideMark/>
          </w:tcPr>
          <w:p w14:paraId="5E529EF0"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La matrice de gestion des risques est actualisée par les projets, et appliquée, y compris dans la gouvernance des projets.</w:t>
            </w:r>
          </w:p>
        </w:tc>
        <w:tc>
          <w:tcPr>
            <w:tcW w:w="1338" w:type="dxa"/>
          </w:tcPr>
          <w:p w14:paraId="2E762109" w14:textId="7E0D25E0" w:rsidR="00BF4FAA" w:rsidRPr="00EC2424" w:rsidRDefault="00DE3D85"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Annuelle</w:t>
            </w:r>
          </w:p>
        </w:tc>
        <w:tc>
          <w:tcPr>
            <w:cnfStyle w:val="000100000000" w:firstRow="0" w:lastRow="0" w:firstColumn="0" w:lastColumn="1" w:oddVBand="0" w:evenVBand="0" w:oddHBand="0" w:evenHBand="0" w:firstRowFirstColumn="0" w:firstRowLastColumn="0" w:lastRowFirstColumn="0" w:lastRowLastColumn="0"/>
            <w:tcW w:w="6365" w:type="dxa"/>
          </w:tcPr>
          <w:p w14:paraId="04DE2912" w14:textId="5CDFCB46" w:rsidR="00BF4FAA" w:rsidRPr="00EC2424" w:rsidRDefault="00AB54AF" w:rsidP="00FE359B">
            <w:pPr>
              <w:spacing w:after="120" w:line="276" w:lineRule="auto"/>
              <w:ind w:left="0" w:right="0" w:firstLine="0"/>
              <w:jc w:val="left"/>
              <w:rPr>
                <w:rFonts w:asciiTheme="minorHAnsi" w:eastAsia="Times New Roman" w:hAnsiTheme="minorHAnsi" w:cstheme="minorHAnsi"/>
                <w:b w:val="0"/>
                <w:bCs w:val="0"/>
                <w:sz w:val="18"/>
                <w:szCs w:val="18"/>
              </w:rPr>
            </w:pPr>
            <w:r w:rsidRPr="00EC2424">
              <w:rPr>
                <w:rFonts w:asciiTheme="minorHAnsi" w:eastAsia="Times New Roman" w:hAnsiTheme="minorHAnsi" w:cstheme="minorHAnsi"/>
                <w:b w:val="0"/>
                <w:bCs w:val="0"/>
                <w:sz w:val="18"/>
                <w:szCs w:val="18"/>
              </w:rPr>
              <w:t>La matrice</w:t>
            </w:r>
            <w:r w:rsidR="00E95BE3" w:rsidRPr="00EC2424">
              <w:rPr>
                <w:rFonts w:asciiTheme="minorHAnsi" w:eastAsia="Times New Roman" w:hAnsiTheme="minorHAnsi" w:cstheme="minorHAnsi"/>
                <w:b w:val="0"/>
                <w:bCs w:val="0"/>
                <w:sz w:val="18"/>
                <w:szCs w:val="18"/>
              </w:rPr>
              <w:t xml:space="preserve"> de gestion de risques</w:t>
            </w:r>
            <w:r w:rsidRPr="00EC2424">
              <w:rPr>
                <w:rFonts w:asciiTheme="minorHAnsi" w:eastAsia="Times New Roman" w:hAnsiTheme="minorHAnsi" w:cstheme="minorHAnsi"/>
                <w:b w:val="0"/>
                <w:bCs w:val="0"/>
                <w:sz w:val="18"/>
                <w:szCs w:val="18"/>
              </w:rPr>
              <w:t xml:space="preserve"> s</w:t>
            </w:r>
            <w:r w:rsidR="00BB7579" w:rsidRPr="00EC2424">
              <w:rPr>
                <w:rFonts w:asciiTheme="minorHAnsi" w:eastAsia="Times New Roman" w:hAnsiTheme="minorHAnsi" w:cstheme="minorHAnsi"/>
                <w:b w:val="0"/>
                <w:bCs w:val="0"/>
                <w:sz w:val="18"/>
                <w:szCs w:val="18"/>
              </w:rPr>
              <w:t>era mis</w:t>
            </w:r>
            <w:r w:rsidRPr="00EC2424">
              <w:rPr>
                <w:rFonts w:asciiTheme="minorHAnsi" w:eastAsia="Times New Roman" w:hAnsiTheme="minorHAnsi" w:cstheme="minorHAnsi"/>
                <w:b w:val="0"/>
                <w:bCs w:val="0"/>
                <w:sz w:val="18"/>
                <w:szCs w:val="18"/>
              </w:rPr>
              <w:t>e</w:t>
            </w:r>
            <w:r w:rsidR="00BB7579" w:rsidRPr="00EC2424">
              <w:rPr>
                <w:rFonts w:asciiTheme="minorHAnsi" w:eastAsia="Times New Roman" w:hAnsiTheme="minorHAnsi" w:cstheme="minorHAnsi"/>
                <w:b w:val="0"/>
                <w:bCs w:val="0"/>
                <w:sz w:val="18"/>
                <w:szCs w:val="18"/>
              </w:rPr>
              <w:t xml:space="preserve"> à jour </w:t>
            </w:r>
            <w:r w:rsidR="00DF6A44" w:rsidRPr="00EC2424">
              <w:rPr>
                <w:rFonts w:asciiTheme="minorHAnsi" w:eastAsia="Times New Roman" w:hAnsiTheme="minorHAnsi" w:cstheme="minorHAnsi"/>
                <w:b w:val="0"/>
                <w:bCs w:val="0"/>
                <w:sz w:val="18"/>
                <w:szCs w:val="18"/>
              </w:rPr>
              <w:t xml:space="preserve">en 2021, en tenant compte des analyses de risques issues des consultations nationales sur le </w:t>
            </w:r>
            <w:r w:rsidR="007776B9" w:rsidRPr="00EC2424">
              <w:rPr>
                <w:rFonts w:asciiTheme="minorHAnsi" w:eastAsia="Times New Roman" w:hAnsiTheme="minorHAnsi" w:cstheme="minorHAnsi"/>
                <w:b w:val="0"/>
                <w:bCs w:val="0"/>
                <w:sz w:val="18"/>
                <w:szCs w:val="18"/>
              </w:rPr>
              <w:t xml:space="preserve">nouveau partenariat RDC-CAFI. </w:t>
            </w:r>
            <w:r w:rsidR="00BB7579" w:rsidRPr="00EC2424">
              <w:rPr>
                <w:rFonts w:asciiTheme="minorHAnsi" w:eastAsia="Times New Roman" w:hAnsiTheme="minorHAnsi" w:cstheme="minorHAnsi"/>
                <w:b w:val="0"/>
                <w:bCs w:val="0"/>
                <w:sz w:val="18"/>
                <w:szCs w:val="18"/>
              </w:rPr>
              <w:t xml:space="preserve"> </w:t>
            </w:r>
          </w:p>
        </w:tc>
      </w:tr>
      <w:tr w:rsidR="00FC1C8B" w:rsidRPr="00EC2424" w14:paraId="34C11D5B" w14:textId="45289916" w:rsidTr="005941E9">
        <w:trPr>
          <w:trHeight w:val="1120"/>
        </w:trPr>
        <w:tc>
          <w:tcPr>
            <w:tcW w:w="2689" w:type="dxa"/>
            <w:hideMark/>
          </w:tcPr>
          <w:p w14:paraId="2C4DC274" w14:textId="1C7D6809"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Chaque groupe d’intérêt dispose de représentants qualifiés dans les structures de gouvernance des programmes</w:t>
            </w:r>
          </w:p>
        </w:tc>
        <w:tc>
          <w:tcPr>
            <w:tcW w:w="1560" w:type="dxa"/>
            <w:hideMark/>
          </w:tcPr>
          <w:p w14:paraId="3E29B921"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Faible</w:t>
            </w:r>
          </w:p>
        </w:tc>
        <w:tc>
          <w:tcPr>
            <w:tcW w:w="2145" w:type="dxa"/>
            <w:hideMark/>
          </w:tcPr>
          <w:p w14:paraId="61AFEA6C"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Les représentants des peuples autochtones, des femmes, des principaux groupes d’intérêts dans les structures de gouvernance sont représentatifs.</w:t>
            </w:r>
          </w:p>
        </w:tc>
        <w:tc>
          <w:tcPr>
            <w:tcW w:w="1338" w:type="dxa"/>
          </w:tcPr>
          <w:p w14:paraId="4185C4DF"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6365" w:type="dxa"/>
          </w:tcPr>
          <w:p w14:paraId="79FA60FE" w14:textId="77777777" w:rsidR="00BF4FAA" w:rsidRDefault="000714AC"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b w:val="0"/>
                <w:bCs w:val="0"/>
                <w:sz w:val="18"/>
                <w:szCs w:val="18"/>
              </w:rPr>
              <w:t xml:space="preserve">Dans le CT et le COPIL du FONAREDD, la société civile, les peuples autochtones et les jeunes sont représentés à travers le GTCR-R. Les bailleurs et le gouvernement sont également représentés. </w:t>
            </w:r>
          </w:p>
          <w:p w14:paraId="43DE7DB9" w14:textId="59B1EB40" w:rsidR="005242F7" w:rsidRPr="00EC2424" w:rsidRDefault="005242F7" w:rsidP="00FE359B">
            <w:pPr>
              <w:spacing w:after="120" w:line="276" w:lineRule="auto"/>
              <w:ind w:left="0" w:right="0" w:firstLine="0"/>
              <w:jc w:val="left"/>
              <w:rPr>
                <w:rFonts w:asciiTheme="minorHAnsi" w:eastAsia="Times New Roman" w:hAnsiTheme="minorHAnsi" w:cstheme="minorHAnsi"/>
                <w:b w:val="0"/>
                <w:bCs w:val="0"/>
                <w:sz w:val="18"/>
                <w:szCs w:val="18"/>
              </w:rPr>
            </w:pPr>
            <w:r>
              <w:rPr>
                <w:rFonts w:asciiTheme="minorHAnsi" w:eastAsia="Times New Roman" w:hAnsiTheme="minorHAnsi" w:cstheme="minorHAnsi"/>
                <w:b w:val="0"/>
                <w:bCs w:val="0"/>
                <w:sz w:val="18"/>
                <w:szCs w:val="18"/>
              </w:rPr>
              <w:t>Le SE FONAREDD appuie particulièrement la société civile par des sessions de préparation des différentes réunions, une revue de l’</w:t>
            </w:r>
            <w:proofErr w:type="spellStart"/>
            <w:r>
              <w:rPr>
                <w:rFonts w:asciiTheme="minorHAnsi" w:eastAsia="Times New Roman" w:hAnsiTheme="minorHAnsi" w:cstheme="minorHAnsi"/>
                <w:b w:val="0"/>
                <w:bCs w:val="0"/>
                <w:sz w:val="18"/>
                <w:szCs w:val="18"/>
              </w:rPr>
              <w:t>OdJ</w:t>
            </w:r>
            <w:proofErr w:type="spellEnd"/>
            <w:r>
              <w:rPr>
                <w:rFonts w:asciiTheme="minorHAnsi" w:eastAsia="Times New Roman" w:hAnsiTheme="minorHAnsi" w:cstheme="minorHAnsi"/>
                <w:b w:val="0"/>
                <w:bCs w:val="0"/>
                <w:sz w:val="18"/>
                <w:szCs w:val="18"/>
              </w:rPr>
              <w:t xml:space="preserve"> et la clarification de tout point y relatif. De plus, en 2019 le SE FONAREDD a appuyé le GTCRR dans la mobilisation d’un appui de EFI pour le renforcement de leur processus de consultation. Cet appui continue en 2020 et commence à démontrer ses effets. </w:t>
            </w:r>
          </w:p>
        </w:tc>
      </w:tr>
      <w:tr w:rsidR="00FC1C8B" w:rsidRPr="00EC2424" w14:paraId="24570CF4" w14:textId="6C52CE20" w:rsidTr="005941E9">
        <w:trPr>
          <w:cnfStyle w:val="000000100000" w:firstRow="0" w:lastRow="0" w:firstColumn="0" w:lastColumn="0" w:oddVBand="0" w:evenVBand="0" w:oddHBand="1" w:evenHBand="0" w:firstRowFirstColumn="0" w:firstRowLastColumn="0" w:lastRowFirstColumn="0" w:lastRowLastColumn="0"/>
          <w:trHeight w:val="753"/>
        </w:trPr>
        <w:tc>
          <w:tcPr>
            <w:tcW w:w="2689" w:type="dxa"/>
            <w:hideMark/>
          </w:tcPr>
          <w:p w14:paraId="41DD58A8" w14:textId="57BD2822"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lastRenderedPageBreak/>
              <w:t>Existence et application de la matrice de gestion participative des projets</w:t>
            </w:r>
          </w:p>
        </w:tc>
        <w:tc>
          <w:tcPr>
            <w:tcW w:w="1560" w:type="dxa"/>
            <w:hideMark/>
          </w:tcPr>
          <w:p w14:paraId="639F02FD"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Absence</w:t>
            </w:r>
          </w:p>
        </w:tc>
        <w:tc>
          <w:tcPr>
            <w:tcW w:w="2145" w:type="dxa"/>
            <w:hideMark/>
          </w:tcPr>
          <w:p w14:paraId="66429B92" w14:textId="77777777" w:rsidR="00BF4FAA" w:rsidRPr="00EC2424" w:rsidRDefault="00BF4FAA"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Tous les projets sont encadrés par une méthodologie participative inclusive.</w:t>
            </w:r>
          </w:p>
        </w:tc>
        <w:tc>
          <w:tcPr>
            <w:tcW w:w="1338" w:type="dxa"/>
          </w:tcPr>
          <w:p w14:paraId="3FBA85F4" w14:textId="5CE2F851" w:rsidR="00BF4FAA" w:rsidRPr="00EC2424" w:rsidRDefault="00DE3D85" w:rsidP="00FE359B">
            <w:pPr>
              <w:spacing w:after="120" w:line="276" w:lineRule="auto"/>
              <w:ind w:left="0" w:right="0" w:firstLine="0"/>
              <w:jc w:val="left"/>
              <w:rPr>
                <w:rFonts w:asciiTheme="minorHAnsi" w:eastAsia="Times New Roman" w:hAnsiTheme="minorHAnsi" w:cstheme="minorHAnsi"/>
                <w:sz w:val="18"/>
                <w:szCs w:val="18"/>
              </w:rPr>
            </w:pPr>
            <w:r w:rsidRPr="00EC2424">
              <w:rPr>
                <w:rFonts w:asciiTheme="minorHAnsi" w:eastAsia="Times New Roman" w:hAnsiTheme="minorHAnsi" w:cstheme="minorHAnsi"/>
                <w:sz w:val="18"/>
                <w:szCs w:val="18"/>
              </w:rPr>
              <w:t>Annuelle</w:t>
            </w:r>
          </w:p>
        </w:tc>
        <w:tc>
          <w:tcPr>
            <w:cnfStyle w:val="000100000000" w:firstRow="0" w:lastRow="0" w:firstColumn="0" w:lastColumn="1" w:oddVBand="0" w:evenVBand="0" w:oddHBand="0" w:evenHBand="0" w:firstRowFirstColumn="0" w:firstRowLastColumn="0" w:lastRowFirstColumn="0" w:lastRowLastColumn="0"/>
            <w:tcW w:w="6365" w:type="dxa"/>
          </w:tcPr>
          <w:p w14:paraId="71B1C3DE" w14:textId="5DC90BCC" w:rsidR="00BF4FAA" w:rsidRPr="00EC2424" w:rsidRDefault="008A75F6" w:rsidP="00FE359B">
            <w:pPr>
              <w:spacing w:after="120" w:line="276" w:lineRule="auto"/>
              <w:ind w:left="0" w:right="0" w:firstLine="0"/>
              <w:jc w:val="left"/>
              <w:rPr>
                <w:rFonts w:asciiTheme="minorHAnsi" w:eastAsia="Times New Roman" w:hAnsiTheme="minorHAnsi" w:cstheme="minorHAnsi"/>
                <w:b w:val="0"/>
                <w:bCs w:val="0"/>
                <w:sz w:val="18"/>
                <w:szCs w:val="18"/>
              </w:rPr>
            </w:pPr>
            <w:r w:rsidRPr="00EC2424">
              <w:rPr>
                <w:rFonts w:asciiTheme="minorHAnsi" w:eastAsia="Times New Roman" w:hAnsiTheme="minorHAnsi" w:cstheme="minorHAnsi"/>
                <w:b w:val="0"/>
                <w:bCs w:val="0"/>
                <w:sz w:val="18"/>
                <w:szCs w:val="18"/>
              </w:rPr>
              <w:t>Le</w:t>
            </w:r>
            <w:r w:rsidR="00AB54AF" w:rsidRPr="00EC2424">
              <w:rPr>
                <w:rFonts w:asciiTheme="minorHAnsi" w:eastAsia="Times New Roman" w:hAnsiTheme="minorHAnsi" w:cstheme="minorHAnsi"/>
                <w:b w:val="0"/>
                <w:bCs w:val="0"/>
                <w:sz w:val="18"/>
                <w:szCs w:val="18"/>
              </w:rPr>
              <w:t xml:space="preserve"> canevas des</w:t>
            </w:r>
            <w:r w:rsidRPr="00EC2424">
              <w:rPr>
                <w:rFonts w:asciiTheme="minorHAnsi" w:eastAsia="Times New Roman" w:hAnsiTheme="minorHAnsi" w:cstheme="minorHAnsi"/>
                <w:b w:val="0"/>
                <w:bCs w:val="0"/>
                <w:sz w:val="18"/>
                <w:szCs w:val="18"/>
              </w:rPr>
              <w:t xml:space="preserve"> rapports semestriels et an</w:t>
            </w:r>
            <w:r w:rsidR="00AB54AF" w:rsidRPr="00EC2424">
              <w:rPr>
                <w:rFonts w:asciiTheme="minorHAnsi" w:eastAsia="Times New Roman" w:hAnsiTheme="minorHAnsi" w:cstheme="minorHAnsi"/>
                <w:b w:val="0"/>
                <w:bCs w:val="0"/>
                <w:sz w:val="18"/>
                <w:szCs w:val="18"/>
              </w:rPr>
              <w:t>nu</w:t>
            </w:r>
            <w:r w:rsidRPr="00EC2424">
              <w:rPr>
                <w:rFonts w:asciiTheme="minorHAnsi" w:eastAsia="Times New Roman" w:hAnsiTheme="minorHAnsi" w:cstheme="minorHAnsi"/>
                <w:b w:val="0"/>
                <w:bCs w:val="0"/>
                <w:sz w:val="18"/>
                <w:szCs w:val="18"/>
              </w:rPr>
              <w:t>els</w:t>
            </w:r>
            <w:r w:rsidR="00AB54AF" w:rsidRPr="00EC2424">
              <w:rPr>
                <w:rFonts w:asciiTheme="minorHAnsi" w:eastAsia="Times New Roman" w:hAnsiTheme="minorHAnsi" w:cstheme="minorHAnsi"/>
                <w:b w:val="0"/>
                <w:bCs w:val="0"/>
                <w:sz w:val="18"/>
                <w:szCs w:val="18"/>
              </w:rPr>
              <w:t xml:space="preserve"> des programmes, tel que défini par le SE,</w:t>
            </w:r>
            <w:r w:rsidRPr="00EC2424">
              <w:rPr>
                <w:rFonts w:asciiTheme="minorHAnsi" w:eastAsia="Times New Roman" w:hAnsiTheme="minorHAnsi" w:cstheme="minorHAnsi"/>
                <w:b w:val="0"/>
                <w:bCs w:val="0"/>
                <w:sz w:val="18"/>
                <w:szCs w:val="18"/>
              </w:rPr>
              <w:t xml:space="preserve"> </w:t>
            </w:r>
            <w:r w:rsidR="00AB54AF" w:rsidRPr="00EC2424">
              <w:rPr>
                <w:rFonts w:asciiTheme="minorHAnsi" w:eastAsia="Times New Roman" w:hAnsiTheme="minorHAnsi" w:cstheme="minorHAnsi"/>
                <w:b w:val="0"/>
                <w:bCs w:val="0"/>
                <w:sz w:val="18"/>
                <w:szCs w:val="18"/>
              </w:rPr>
              <w:t>requièrent</w:t>
            </w:r>
            <w:r w:rsidRPr="00EC2424">
              <w:rPr>
                <w:rFonts w:asciiTheme="minorHAnsi" w:eastAsia="Times New Roman" w:hAnsiTheme="minorHAnsi" w:cstheme="minorHAnsi"/>
                <w:b w:val="0"/>
                <w:bCs w:val="0"/>
                <w:sz w:val="18"/>
                <w:szCs w:val="18"/>
              </w:rPr>
              <w:t xml:space="preserve"> de chaque </w:t>
            </w:r>
            <w:r w:rsidR="00AB54AF" w:rsidRPr="00EC2424">
              <w:rPr>
                <w:rFonts w:asciiTheme="minorHAnsi" w:eastAsia="Times New Roman" w:hAnsiTheme="minorHAnsi" w:cstheme="minorHAnsi"/>
                <w:b w:val="0"/>
                <w:bCs w:val="0"/>
                <w:sz w:val="18"/>
                <w:szCs w:val="18"/>
              </w:rPr>
              <w:t>agence</w:t>
            </w:r>
            <w:r w:rsidRPr="00EC2424">
              <w:rPr>
                <w:rFonts w:asciiTheme="minorHAnsi" w:eastAsia="Times New Roman" w:hAnsiTheme="minorHAnsi" w:cstheme="minorHAnsi"/>
                <w:b w:val="0"/>
                <w:bCs w:val="0"/>
                <w:sz w:val="18"/>
                <w:szCs w:val="18"/>
              </w:rPr>
              <w:t xml:space="preserve"> </w:t>
            </w:r>
            <w:r w:rsidR="00AB54AF" w:rsidRPr="00EC2424">
              <w:rPr>
                <w:rFonts w:asciiTheme="minorHAnsi" w:eastAsia="Times New Roman" w:hAnsiTheme="minorHAnsi" w:cstheme="minorHAnsi"/>
                <w:b w:val="0"/>
                <w:bCs w:val="0"/>
                <w:sz w:val="18"/>
                <w:szCs w:val="18"/>
              </w:rPr>
              <w:t>qu’elle</w:t>
            </w:r>
            <w:r w:rsidRPr="00EC2424">
              <w:rPr>
                <w:rFonts w:asciiTheme="minorHAnsi" w:eastAsia="Times New Roman" w:hAnsiTheme="minorHAnsi" w:cstheme="minorHAnsi"/>
                <w:b w:val="0"/>
                <w:bCs w:val="0"/>
                <w:sz w:val="18"/>
                <w:szCs w:val="18"/>
              </w:rPr>
              <w:t xml:space="preserve"> rapporte sur la </w:t>
            </w:r>
            <w:r w:rsidR="00E95BE3" w:rsidRPr="00EC2424">
              <w:rPr>
                <w:rFonts w:asciiTheme="minorHAnsi" w:eastAsia="Times New Roman" w:hAnsiTheme="minorHAnsi" w:cstheme="minorHAnsi"/>
                <w:b w:val="0"/>
                <w:bCs w:val="0"/>
                <w:sz w:val="18"/>
                <w:szCs w:val="18"/>
              </w:rPr>
              <w:t xml:space="preserve">gestion </w:t>
            </w:r>
            <w:r w:rsidRPr="00EC2424">
              <w:rPr>
                <w:rFonts w:asciiTheme="minorHAnsi" w:eastAsia="Times New Roman" w:hAnsiTheme="minorHAnsi" w:cstheme="minorHAnsi"/>
                <w:b w:val="0"/>
                <w:bCs w:val="0"/>
                <w:sz w:val="18"/>
                <w:szCs w:val="18"/>
              </w:rPr>
              <w:t>participati</w:t>
            </w:r>
            <w:r w:rsidR="00E95BE3" w:rsidRPr="00EC2424">
              <w:rPr>
                <w:rFonts w:asciiTheme="minorHAnsi" w:eastAsia="Times New Roman" w:hAnsiTheme="minorHAnsi" w:cstheme="minorHAnsi"/>
                <w:b w:val="0"/>
                <w:bCs w:val="0"/>
                <w:sz w:val="18"/>
                <w:szCs w:val="18"/>
              </w:rPr>
              <w:t>ve</w:t>
            </w:r>
            <w:r w:rsidRPr="00EC2424">
              <w:rPr>
                <w:rFonts w:asciiTheme="minorHAnsi" w:eastAsia="Times New Roman" w:hAnsiTheme="minorHAnsi" w:cstheme="minorHAnsi"/>
                <w:b w:val="0"/>
                <w:bCs w:val="0"/>
                <w:sz w:val="18"/>
                <w:szCs w:val="18"/>
              </w:rPr>
              <w:t>.</w:t>
            </w:r>
            <w:r w:rsidR="001D105C">
              <w:rPr>
                <w:rFonts w:asciiTheme="minorHAnsi" w:eastAsia="Times New Roman" w:hAnsiTheme="minorHAnsi" w:cstheme="minorHAnsi"/>
                <w:b w:val="0"/>
                <w:bCs w:val="0"/>
                <w:sz w:val="18"/>
                <w:szCs w:val="18"/>
              </w:rPr>
              <w:t xml:space="preserve"> Toutes les agences n’adhèrent pas de la même manière à ces canevas. </w:t>
            </w:r>
          </w:p>
        </w:tc>
      </w:tr>
    </w:tbl>
    <w:p w14:paraId="3B130E78" w14:textId="17F57FFE" w:rsidR="000A67EC" w:rsidRDefault="000A67EC" w:rsidP="00FE359B">
      <w:pPr>
        <w:spacing w:after="120" w:line="276" w:lineRule="auto"/>
        <w:ind w:left="0" w:right="0" w:firstLine="0"/>
        <w:jc w:val="left"/>
        <w:rPr>
          <w:rFonts w:asciiTheme="minorHAnsi" w:hAnsiTheme="minorHAnsi" w:cstheme="minorHAnsi"/>
          <w:color w:val="000000" w:themeColor="text1"/>
          <w:sz w:val="22"/>
        </w:rPr>
      </w:pPr>
    </w:p>
    <w:p w14:paraId="157A4606" w14:textId="59A32857" w:rsidR="0006581D" w:rsidRPr="004A0DC5" w:rsidRDefault="0006581D" w:rsidP="00FE359B">
      <w:pPr>
        <w:pStyle w:val="Titre1"/>
        <w:numPr>
          <w:ilvl w:val="0"/>
          <w:numId w:val="3"/>
        </w:numPr>
        <w:spacing w:before="0" w:after="120" w:line="276" w:lineRule="auto"/>
        <w:rPr>
          <w:rFonts w:asciiTheme="minorHAnsi" w:hAnsiTheme="minorHAnsi" w:cstheme="minorHAnsi"/>
          <w:sz w:val="22"/>
        </w:rPr>
      </w:pPr>
      <w:bookmarkStart w:id="16" w:name="_Toc61356480"/>
      <w:r w:rsidRPr="004A0DC5">
        <w:rPr>
          <w:rFonts w:asciiTheme="minorHAnsi" w:hAnsiTheme="minorHAnsi" w:cstheme="minorHAnsi"/>
          <w:sz w:val="22"/>
        </w:rPr>
        <w:t xml:space="preserve">Contribution du </w:t>
      </w:r>
      <w:r w:rsidR="0097160F" w:rsidRPr="004A0DC5">
        <w:rPr>
          <w:rFonts w:asciiTheme="minorHAnsi" w:hAnsiTheme="minorHAnsi" w:cstheme="minorHAnsi"/>
          <w:sz w:val="22"/>
        </w:rPr>
        <w:t>programme</w:t>
      </w:r>
      <w:r w:rsidRPr="004A0DC5">
        <w:rPr>
          <w:rFonts w:asciiTheme="minorHAnsi" w:hAnsiTheme="minorHAnsi" w:cstheme="minorHAnsi"/>
          <w:sz w:val="22"/>
        </w:rPr>
        <w:t xml:space="preserve"> à l’atteinte des jalons de la </w:t>
      </w:r>
      <w:r w:rsidR="00105009">
        <w:rPr>
          <w:rFonts w:asciiTheme="minorHAnsi" w:hAnsiTheme="minorHAnsi" w:cstheme="minorHAnsi"/>
          <w:sz w:val="22"/>
        </w:rPr>
        <w:t>L</w:t>
      </w:r>
      <w:r w:rsidR="00105009" w:rsidRPr="004A0DC5">
        <w:rPr>
          <w:rFonts w:asciiTheme="minorHAnsi" w:hAnsiTheme="minorHAnsi" w:cstheme="minorHAnsi"/>
          <w:sz w:val="22"/>
        </w:rPr>
        <w:t xml:space="preserve">ettre </w:t>
      </w:r>
      <w:r w:rsidRPr="004A0DC5">
        <w:rPr>
          <w:rFonts w:asciiTheme="minorHAnsi" w:hAnsiTheme="minorHAnsi" w:cstheme="minorHAnsi"/>
          <w:sz w:val="22"/>
        </w:rPr>
        <w:t>d’intention</w:t>
      </w:r>
      <w:bookmarkEnd w:id="16"/>
    </w:p>
    <w:p w14:paraId="3049656E" w14:textId="59CD80FE" w:rsidR="00AE3271" w:rsidRDefault="00AE3271"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9</w:t>
      </w:r>
      <w:r>
        <w:fldChar w:fldCharType="end"/>
      </w:r>
      <w:r>
        <w:t xml:space="preserve"> Progrès assuré par le SE vers les jalons de la LOI </w:t>
      </w:r>
    </w:p>
    <w:tbl>
      <w:tblPr>
        <w:tblpPr w:leftFromText="141" w:rightFromText="141" w:vertAnchor="text" w:horzAnchor="margin" w:tblpY="239"/>
        <w:tblW w:w="13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
        <w:gridCol w:w="3849"/>
        <w:gridCol w:w="2056"/>
        <w:gridCol w:w="1931"/>
        <w:gridCol w:w="3052"/>
        <w:gridCol w:w="2583"/>
      </w:tblGrid>
      <w:tr w:rsidR="0006581D" w:rsidRPr="006261B5" w14:paraId="70114F10" w14:textId="77777777" w:rsidTr="008D7121">
        <w:trPr>
          <w:trHeight w:val="340"/>
        </w:trPr>
        <w:tc>
          <w:tcPr>
            <w:tcW w:w="13834" w:type="dxa"/>
            <w:gridSpan w:val="6"/>
            <w:shd w:val="clear" w:color="auto" w:fill="D9E2F3" w:themeFill="accent1" w:themeFillTint="33"/>
            <w:vAlign w:val="center"/>
            <w:hideMark/>
          </w:tcPr>
          <w:p w14:paraId="5B15D821" w14:textId="13B45641" w:rsidR="0006581D" w:rsidRPr="006261B5" w:rsidRDefault="0006581D"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 xml:space="preserve">Période de </w:t>
            </w:r>
            <w:r w:rsidR="00EC2424">
              <w:rPr>
                <w:rFonts w:asciiTheme="minorHAnsi" w:eastAsia="Times New Roman" w:hAnsiTheme="minorHAnsi" w:cstheme="minorHAnsi"/>
                <w:b/>
                <w:bCs/>
                <w:sz w:val="18"/>
                <w:szCs w:val="18"/>
                <w:lang w:val="fr-FR" w:eastAsia="fr-FR"/>
              </w:rPr>
              <w:t>1 j</w:t>
            </w:r>
            <w:r w:rsidRPr="006261B5">
              <w:rPr>
                <w:rFonts w:asciiTheme="minorHAnsi" w:eastAsia="Times New Roman" w:hAnsiTheme="minorHAnsi" w:cstheme="minorHAnsi"/>
                <w:b/>
                <w:bCs/>
                <w:sz w:val="18"/>
                <w:szCs w:val="18"/>
                <w:lang w:val="fr-FR" w:eastAsia="fr-FR"/>
              </w:rPr>
              <w:t xml:space="preserve">anvier </w:t>
            </w:r>
            <w:r w:rsidR="00EC2424">
              <w:rPr>
                <w:rFonts w:asciiTheme="minorHAnsi" w:eastAsia="Times New Roman" w:hAnsiTheme="minorHAnsi" w:cstheme="minorHAnsi"/>
                <w:b/>
                <w:bCs/>
                <w:sz w:val="18"/>
                <w:szCs w:val="18"/>
                <w:lang w:val="fr-FR" w:eastAsia="fr-FR"/>
              </w:rPr>
              <w:t>au 31 d</w:t>
            </w:r>
            <w:r w:rsidRPr="006261B5">
              <w:rPr>
                <w:rFonts w:asciiTheme="minorHAnsi" w:eastAsia="Times New Roman" w:hAnsiTheme="minorHAnsi" w:cstheme="minorHAnsi"/>
                <w:b/>
                <w:bCs/>
                <w:sz w:val="18"/>
                <w:szCs w:val="18"/>
                <w:lang w:val="fr-FR" w:eastAsia="fr-FR"/>
              </w:rPr>
              <w:t xml:space="preserve">écembre </w:t>
            </w:r>
            <w:r w:rsidR="005941E9">
              <w:rPr>
                <w:rFonts w:asciiTheme="minorHAnsi" w:eastAsia="Times New Roman" w:hAnsiTheme="minorHAnsi" w:cstheme="minorHAnsi"/>
                <w:b/>
                <w:bCs/>
                <w:sz w:val="18"/>
                <w:szCs w:val="18"/>
                <w:lang w:val="fr-FR" w:eastAsia="fr-FR"/>
              </w:rPr>
              <w:t>2020</w:t>
            </w:r>
          </w:p>
        </w:tc>
      </w:tr>
      <w:tr w:rsidR="008D7121" w:rsidRPr="006261B5" w14:paraId="3F111CAB" w14:textId="77777777" w:rsidTr="008D7121">
        <w:trPr>
          <w:trHeight w:val="590"/>
        </w:trPr>
        <w:tc>
          <w:tcPr>
            <w:tcW w:w="0" w:type="auto"/>
            <w:shd w:val="clear" w:color="auto" w:fill="D9E2F3" w:themeFill="accent1" w:themeFillTint="33"/>
            <w:vAlign w:val="center"/>
            <w:hideMark/>
          </w:tcPr>
          <w:p w14:paraId="63131A49" w14:textId="77777777" w:rsidR="0006581D" w:rsidRPr="006261B5" w:rsidRDefault="0006581D"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N°</w:t>
            </w:r>
          </w:p>
        </w:tc>
        <w:tc>
          <w:tcPr>
            <w:tcW w:w="3835" w:type="dxa"/>
            <w:shd w:val="clear" w:color="auto" w:fill="D9E2F3" w:themeFill="accent1" w:themeFillTint="33"/>
            <w:vAlign w:val="center"/>
            <w:hideMark/>
          </w:tcPr>
          <w:p w14:paraId="6EE45DED" w14:textId="77777777" w:rsidR="0006581D" w:rsidRPr="006261B5" w:rsidRDefault="0006581D"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Descriptif du Jalon</w:t>
            </w:r>
          </w:p>
        </w:tc>
        <w:tc>
          <w:tcPr>
            <w:tcW w:w="2049" w:type="dxa"/>
            <w:shd w:val="clear" w:color="auto" w:fill="D9E2F3" w:themeFill="accent1" w:themeFillTint="33"/>
            <w:vAlign w:val="center"/>
            <w:hideMark/>
          </w:tcPr>
          <w:p w14:paraId="49F42D28" w14:textId="0AAB9491" w:rsidR="0006581D" w:rsidRPr="006261B5" w:rsidRDefault="0006581D"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Objectif</w:t>
            </w:r>
            <w:r w:rsidR="004052BD" w:rsidRPr="006261B5">
              <w:rPr>
                <w:rFonts w:asciiTheme="minorHAnsi" w:eastAsia="Times New Roman" w:hAnsiTheme="minorHAnsi" w:cstheme="minorHAnsi"/>
                <w:b/>
                <w:bCs/>
                <w:sz w:val="18"/>
                <w:szCs w:val="18"/>
                <w:lang w:val="fr-FR" w:eastAsia="fr-FR"/>
              </w:rPr>
              <w:t xml:space="preserve"> du pilier pertinent de la Lettre d’Intention</w:t>
            </w:r>
          </w:p>
        </w:tc>
        <w:tc>
          <w:tcPr>
            <w:tcW w:w="1924" w:type="dxa"/>
            <w:shd w:val="clear" w:color="auto" w:fill="D9E2F3" w:themeFill="accent1" w:themeFillTint="33"/>
            <w:vAlign w:val="center"/>
            <w:hideMark/>
          </w:tcPr>
          <w:p w14:paraId="37752C47" w14:textId="77777777" w:rsidR="0006581D" w:rsidRPr="006261B5" w:rsidRDefault="0006581D"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 xml:space="preserve">Progrès accomplis </w:t>
            </w:r>
          </w:p>
        </w:tc>
        <w:tc>
          <w:tcPr>
            <w:tcW w:w="3041" w:type="dxa"/>
            <w:shd w:val="clear" w:color="auto" w:fill="D9E2F3" w:themeFill="accent1" w:themeFillTint="33"/>
            <w:vAlign w:val="center"/>
            <w:hideMark/>
          </w:tcPr>
          <w:p w14:paraId="253063FB" w14:textId="77777777" w:rsidR="0006581D" w:rsidRPr="006261B5" w:rsidRDefault="0006581D"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Points d’attention particulière</w:t>
            </w:r>
          </w:p>
        </w:tc>
        <w:tc>
          <w:tcPr>
            <w:tcW w:w="2574" w:type="dxa"/>
            <w:shd w:val="clear" w:color="auto" w:fill="D9E2F3" w:themeFill="accent1" w:themeFillTint="33"/>
            <w:vAlign w:val="center"/>
            <w:hideMark/>
          </w:tcPr>
          <w:p w14:paraId="4C7852E6" w14:textId="77777777" w:rsidR="0006581D" w:rsidRPr="006261B5" w:rsidRDefault="0006581D"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Solutions proposées</w:t>
            </w:r>
          </w:p>
        </w:tc>
      </w:tr>
      <w:tr w:rsidR="005F3660" w:rsidRPr="006261B5" w14:paraId="29561363" w14:textId="77777777" w:rsidTr="008D7121">
        <w:trPr>
          <w:trHeight w:val="1182"/>
        </w:trPr>
        <w:tc>
          <w:tcPr>
            <w:tcW w:w="0" w:type="auto"/>
            <w:shd w:val="clear" w:color="auto" w:fill="auto"/>
            <w:vAlign w:val="center"/>
            <w:hideMark/>
          </w:tcPr>
          <w:p w14:paraId="0E85A12B" w14:textId="4CDD3F19" w:rsidR="007F5F27" w:rsidRPr="006261B5" w:rsidRDefault="007F5F27"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 8a</w:t>
            </w:r>
          </w:p>
        </w:tc>
        <w:tc>
          <w:tcPr>
            <w:tcW w:w="3835" w:type="dxa"/>
            <w:shd w:val="clear" w:color="auto" w:fill="auto"/>
            <w:vAlign w:val="center"/>
            <w:hideMark/>
          </w:tcPr>
          <w:p w14:paraId="3784A851" w14:textId="2BEDA98D" w:rsidR="007F5F27" w:rsidRPr="006261B5" w:rsidRDefault="007F5F27"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7415F6">
              <w:rPr>
                <w:sz w:val="18"/>
                <w:szCs w:val="18"/>
              </w:rPr>
              <w:t>Les résultats des interventions REDD+ sont mis à disposition du public de manière transparente au travers de rapports annuels publiés d’ici la fin du 1er trimestre de l’année suivante</w:t>
            </w:r>
            <w:r w:rsidRPr="006261B5">
              <w:rPr>
                <w:rFonts w:asciiTheme="minorHAnsi" w:eastAsia="Times New Roman" w:hAnsiTheme="minorHAnsi" w:cstheme="minorHAnsi"/>
                <w:b/>
                <w:bCs/>
                <w:sz w:val="18"/>
                <w:szCs w:val="18"/>
                <w:lang w:val="fr-FR" w:eastAsia="fr-FR"/>
              </w:rPr>
              <w:t> </w:t>
            </w:r>
          </w:p>
        </w:tc>
        <w:tc>
          <w:tcPr>
            <w:tcW w:w="2049" w:type="dxa"/>
            <w:vMerge w:val="restart"/>
            <w:shd w:val="clear" w:color="auto" w:fill="auto"/>
            <w:vAlign w:val="center"/>
          </w:tcPr>
          <w:p w14:paraId="773A0004" w14:textId="3D7ED56B" w:rsidR="007F5F27" w:rsidRPr="006261B5" w:rsidRDefault="007F5F27"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6261B5">
              <w:rPr>
                <w:rFonts w:asciiTheme="minorHAnsi" w:eastAsia="Times New Roman" w:hAnsiTheme="minorHAnsi" w:cstheme="minorHAnsi"/>
                <w:sz w:val="18"/>
                <w:szCs w:val="18"/>
                <w:lang w:val="fr-FR" w:eastAsia="fr-FR"/>
              </w:rPr>
              <w:t>Gouvernance :</w:t>
            </w:r>
            <w:r w:rsidR="004052BD" w:rsidRPr="007415F6">
              <w:rPr>
                <w:rFonts w:asciiTheme="minorHAnsi" w:eastAsia="Times New Roman" w:hAnsiTheme="minorHAnsi" w:cstheme="minorHAnsi"/>
                <w:sz w:val="18"/>
                <w:szCs w:val="18"/>
                <w:lang w:val="fr-FR" w:eastAsia="fr-FR"/>
              </w:rPr>
              <w:t xml:space="preserve"> Promouvoir l’alignement dans le pays des interventions du secteur public et privé, national et international sur les objectifs REDD+ ; assurer la transparence et la consolidation de l’information ainsi que l’application de la loi dans les secteurs pertinents pour la REDD+.</w:t>
            </w:r>
            <w:r w:rsidR="004052BD" w:rsidRPr="007415F6">
              <w:rPr>
                <w:sz w:val="18"/>
                <w:szCs w:val="18"/>
              </w:rPr>
              <w:t xml:space="preserve"> </w:t>
            </w:r>
          </w:p>
        </w:tc>
        <w:tc>
          <w:tcPr>
            <w:tcW w:w="1924" w:type="dxa"/>
            <w:shd w:val="clear" w:color="auto" w:fill="auto"/>
            <w:vAlign w:val="center"/>
          </w:tcPr>
          <w:p w14:paraId="071F9C6E" w14:textId="352A6959" w:rsidR="007F5F27" w:rsidRPr="006261B5" w:rsidRDefault="007F5F27" w:rsidP="00FE359B">
            <w:pPr>
              <w:pStyle w:val="Paragraphedeliste"/>
              <w:spacing w:after="120" w:line="276" w:lineRule="auto"/>
              <w:ind w:left="0" w:right="0" w:firstLine="0"/>
              <w:jc w:val="left"/>
              <w:rPr>
                <w:rFonts w:asciiTheme="minorHAnsi" w:eastAsia="Symbol" w:hAnsiTheme="minorHAnsi" w:cstheme="minorHAnsi"/>
                <w:sz w:val="18"/>
                <w:szCs w:val="18"/>
                <w:lang w:val="fr-FR" w:eastAsia="fr-FR"/>
              </w:rPr>
            </w:pPr>
            <w:r w:rsidRPr="006261B5">
              <w:rPr>
                <w:rFonts w:asciiTheme="minorHAnsi" w:eastAsia="Symbol" w:hAnsiTheme="minorHAnsi" w:cstheme="minorHAnsi"/>
                <w:sz w:val="18"/>
                <w:szCs w:val="18"/>
                <w:lang w:val="fr-FR" w:eastAsia="fr-FR"/>
              </w:rPr>
              <w:t xml:space="preserve">Les rapports semestriels et annuels des agences et le rapport annuel du Fonds sont publiés sur le site web du FONAREDD. Les rapports annuels (des agences et du Fonds) sont également publiés sur le site web MPTF. </w:t>
            </w:r>
          </w:p>
        </w:tc>
        <w:tc>
          <w:tcPr>
            <w:tcW w:w="3041" w:type="dxa"/>
            <w:shd w:val="clear" w:color="auto" w:fill="auto"/>
            <w:vAlign w:val="center"/>
          </w:tcPr>
          <w:p w14:paraId="62C0EEEB" w14:textId="126A8F65" w:rsidR="007F5F27" w:rsidRPr="006261B5" w:rsidRDefault="00C43E9B" w:rsidP="00FE359B">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Le site web initial est devenu trop lourd en raison de</w:t>
            </w:r>
            <w:r w:rsidR="00B91F73">
              <w:rPr>
                <w:rFonts w:asciiTheme="minorHAnsi" w:eastAsia="Times New Roman" w:hAnsiTheme="minorHAnsi" w:cstheme="minorHAnsi"/>
                <w:sz w:val="18"/>
                <w:szCs w:val="18"/>
                <w:lang w:val="fr-FR" w:eastAsia="fr-FR"/>
              </w:rPr>
              <w:t xml:space="preserve"> la quantité de documents uploadé, ce qui, en RDC en alourdit l’accès. C’est ainsi que le site a été </w:t>
            </w:r>
            <w:r w:rsidR="00246BC4">
              <w:rPr>
                <w:rFonts w:asciiTheme="minorHAnsi" w:eastAsia="Times New Roman" w:hAnsiTheme="minorHAnsi" w:cstheme="minorHAnsi"/>
                <w:sz w:val="18"/>
                <w:szCs w:val="18"/>
                <w:lang w:val="fr-FR" w:eastAsia="fr-FR"/>
              </w:rPr>
              <w:t xml:space="preserve">changé et l’approche retenue est de mettre en place des liens plutôt que les documents complets. Il en va de même pour la bibliographie sur les piliers, les documents référence et les documents produits par les programmes. </w:t>
            </w:r>
          </w:p>
        </w:tc>
        <w:tc>
          <w:tcPr>
            <w:tcW w:w="2574" w:type="dxa"/>
            <w:shd w:val="clear" w:color="auto" w:fill="auto"/>
            <w:vAlign w:val="center"/>
          </w:tcPr>
          <w:p w14:paraId="05890FA9" w14:textId="77777777" w:rsidR="007F5F27" w:rsidRDefault="00246BC4" w:rsidP="00FE359B">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Consulter largement sur les améliorations à apporter sur le site web. </w:t>
            </w:r>
          </w:p>
          <w:p w14:paraId="1E9A87BD" w14:textId="3F4D3B3B" w:rsidR="00246BC4" w:rsidRPr="006261B5" w:rsidRDefault="00246BC4" w:rsidP="00FE359B">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Continuer la production des bulletins en dur et en ligne qui permettent la dissémination de l’information. </w:t>
            </w:r>
          </w:p>
        </w:tc>
      </w:tr>
      <w:tr w:rsidR="005F3660" w:rsidRPr="006261B5" w14:paraId="38FA3DB4" w14:textId="77777777" w:rsidTr="008D7121">
        <w:trPr>
          <w:trHeight w:val="396"/>
        </w:trPr>
        <w:tc>
          <w:tcPr>
            <w:tcW w:w="0" w:type="auto"/>
            <w:shd w:val="clear" w:color="auto" w:fill="auto"/>
            <w:vAlign w:val="center"/>
          </w:tcPr>
          <w:p w14:paraId="7B5A98CA" w14:textId="1BBB5EFC" w:rsidR="007F5F27" w:rsidRPr="006261B5" w:rsidRDefault="007F5F27"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6261B5">
              <w:rPr>
                <w:rFonts w:asciiTheme="minorHAnsi" w:eastAsia="Times New Roman" w:hAnsiTheme="minorHAnsi" w:cstheme="minorHAnsi"/>
                <w:b/>
                <w:bCs/>
                <w:sz w:val="18"/>
                <w:szCs w:val="18"/>
                <w:lang w:val="fr-FR" w:eastAsia="fr-FR"/>
              </w:rPr>
              <w:t>8e</w:t>
            </w:r>
          </w:p>
        </w:tc>
        <w:tc>
          <w:tcPr>
            <w:tcW w:w="3835" w:type="dxa"/>
            <w:shd w:val="clear" w:color="auto" w:fill="auto"/>
            <w:vAlign w:val="center"/>
          </w:tcPr>
          <w:p w14:paraId="5DA487A0" w14:textId="2F5988C8" w:rsidR="007F5F27" w:rsidRPr="007415F6" w:rsidRDefault="007F5F27" w:rsidP="00FE359B">
            <w:pPr>
              <w:spacing w:after="120" w:line="276" w:lineRule="auto"/>
              <w:ind w:left="0" w:right="0" w:firstLine="0"/>
              <w:jc w:val="left"/>
              <w:rPr>
                <w:sz w:val="18"/>
                <w:szCs w:val="18"/>
              </w:rPr>
            </w:pPr>
            <w:r w:rsidRPr="007415F6">
              <w:rPr>
                <w:sz w:val="18"/>
                <w:szCs w:val="18"/>
              </w:rPr>
              <w:t xml:space="preserve">Analyse détaillée des risques, d’ici à la fin 2016, réalisée en concertation avec les parties prenantes pertinentes, et mise en œuvre de </w:t>
            </w:r>
            <w:r w:rsidRPr="007415F6">
              <w:rPr>
                <w:sz w:val="18"/>
                <w:szCs w:val="18"/>
              </w:rPr>
              <w:lastRenderedPageBreak/>
              <w:t>mesures d’atténuation spécifiques et efficaces visant à assurer la transparence, la redevabilité et la bonne gouvernance dans la gestion fiduciaire, y compris dans la mise en œuvre du portefeuille d’interventions de la Stratégie‐cadre nationale et du plan d’investissement national REDD+</w:t>
            </w:r>
            <w:r w:rsidR="006261B5">
              <w:rPr>
                <w:sz w:val="18"/>
                <w:szCs w:val="18"/>
              </w:rPr>
              <w:t xml:space="preserve">. </w:t>
            </w:r>
          </w:p>
        </w:tc>
        <w:tc>
          <w:tcPr>
            <w:tcW w:w="2049" w:type="dxa"/>
            <w:vMerge/>
            <w:shd w:val="clear" w:color="auto" w:fill="auto"/>
            <w:vAlign w:val="center"/>
          </w:tcPr>
          <w:p w14:paraId="0BF3E3EA" w14:textId="77777777" w:rsidR="007F5F27" w:rsidRPr="006261B5" w:rsidRDefault="007F5F27" w:rsidP="00FE359B">
            <w:pPr>
              <w:spacing w:after="120" w:line="276" w:lineRule="auto"/>
              <w:ind w:left="0" w:right="0" w:firstLine="0"/>
              <w:jc w:val="left"/>
              <w:rPr>
                <w:rFonts w:asciiTheme="minorHAnsi" w:eastAsia="Times New Roman" w:hAnsiTheme="minorHAnsi" w:cstheme="minorHAnsi"/>
                <w:sz w:val="18"/>
                <w:szCs w:val="18"/>
                <w:lang w:val="fr-FR" w:eastAsia="fr-FR"/>
              </w:rPr>
            </w:pPr>
          </w:p>
        </w:tc>
        <w:tc>
          <w:tcPr>
            <w:tcW w:w="1924" w:type="dxa"/>
            <w:shd w:val="clear" w:color="auto" w:fill="auto"/>
            <w:vAlign w:val="center"/>
          </w:tcPr>
          <w:p w14:paraId="267B32DE" w14:textId="736F33DF" w:rsidR="007F5F27" w:rsidRPr="007415F6" w:rsidRDefault="006261B5" w:rsidP="00FE359B">
            <w:pPr>
              <w:spacing w:after="120" w:line="276" w:lineRule="auto"/>
              <w:ind w:right="0"/>
              <w:jc w:val="left"/>
              <w:rPr>
                <w:rFonts w:asciiTheme="minorHAnsi" w:eastAsia="Symbol" w:hAnsiTheme="minorHAnsi" w:cstheme="minorHAnsi"/>
                <w:sz w:val="18"/>
                <w:szCs w:val="18"/>
                <w:lang w:val="fr-FR" w:eastAsia="fr-FR"/>
              </w:rPr>
            </w:pPr>
            <w:r w:rsidRPr="007415F6">
              <w:rPr>
                <w:rFonts w:asciiTheme="minorHAnsi" w:eastAsia="Symbol" w:hAnsiTheme="minorHAnsi" w:cstheme="minorHAnsi"/>
                <w:sz w:val="18"/>
                <w:szCs w:val="18"/>
                <w:lang w:val="fr-FR" w:eastAsia="fr-FR"/>
              </w:rPr>
              <w:t>RAS</w:t>
            </w:r>
          </w:p>
        </w:tc>
        <w:tc>
          <w:tcPr>
            <w:tcW w:w="3041" w:type="dxa"/>
            <w:shd w:val="clear" w:color="auto" w:fill="auto"/>
            <w:vAlign w:val="center"/>
          </w:tcPr>
          <w:p w14:paraId="5F5B4497" w14:textId="5F0CD28F" w:rsidR="007F5F27" w:rsidRPr="006261B5" w:rsidRDefault="00CB0610"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6261B5">
              <w:rPr>
                <w:rFonts w:asciiTheme="minorHAnsi" w:eastAsia="Times New Roman" w:hAnsiTheme="minorHAnsi" w:cstheme="minorHAnsi"/>
                <w:sz w:val="18"/>
                <w:szCs w:val="18"/>
                <w:lang w:val="fr-FR" w:eastAsia="fr-FR"/>
              </w:rPr>
              <w:t>RAS</w:t>
            </w:r>
          </w:p>
        </w:tc>
        <w:tc>
          <w:tcPr>
            <w:tcW w:w="2574" w:type="dxa"/>
            <w:shd w:val="clear" w:color="auto" w:fill="auto"/>
            <w:vAlign w:val="center"/>
          </w:tcPr>
          <w:p w14:paraId="4B633BCE" w14:textId="3F04173C" w:rsidR="007F5F27" w:rsidRPr="006261B5" w:rsidRDefault="00751A9F" w:rsidP="00FE359B">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La matrice de risques du FONAREDD sera mise à jour en 2021, en tenant compte des </w:t>
            </w:r>
            <w:r>
              <w:rPr>
                <w:rFonts w:asciiTheme="minorHAnsi" w:eastAsia="Times New Roman" w:hAnsiTheme="minorHAnsi" w:cstheme="minorHAnsi"/>
                <w:sz w:val="18"/>
                <w:szCs w:val="18"/>
                <w:lang w:val="fr-FR" w:eastAsia="fr-FR"/>
              </w:rPr>
              <w:lastRenderedPageBreak/>
              <w:t xml:space="preserve">analyses de risque issues des consultations nationales sur le nouveau partenariat RDC-CAFI tenues en octobre 2020. </w:t>
            </w:r>
          </w:p>
        </w:tc>
      </w:tr>
    </w:tbl>
    <w:p w14:paraId="30BABEAF" w14:textId="0A5E4922" w:rsidR="00C3424B" w:rsidRDefault="0006581D" w:rsidP="00EF44A2">
      <w:pPr>
        <w:tabs>
          <w:tab w:val="center" w:pos="5024"/>
        </w:tabs>
        <w:spacing w:after="120" w:line="276" w:lineRule="auto"/>
        <w:ind w:left="-15" w:right="0" w:firstLine="0"/>
        <w:jc w:val="left"/>
      </w:pPr>
      <w:r w:rsidRPr="004A0DC5">
        <w:rPr>
          <w:rFonts w:asciiTheme="minorHAnsi" w:eastAsia="Arial" w:hAnsiTheme="minorHAnsi" w:cstheme="minorHAnsi"/>
          <w:sz w:val="22"/>
        </w:rPr>
        <w:lastRenderedPageBreak/>
        <w:t xml:space="preserve"> </w:t>
      </w:r>
    </w:p>
    <w:p w14:paraId="37C7B70E" w14:textId="77777777" w:rsidR="000E529E" w:rsidRPr="004A0DC5" w:rsidRDefault="000E529E" w:rsidP="00FE359B">
      <w:pPr>
        <w:pStyle w:val="Titre1"/>
        <w:numPr>
          <w:ilvl w:val="0"/>
          <w:numId w:val="3"/>
        </w:numPr>
        <w:spacing w:before="0" w:after="120" w:line="276" w:lineRule="auto"/>
        <w:rPr>
          <w:rFonts w:asciiTheme="minorHAnsi" w:hAnsiTheme="minorHAnsi" w:cstheme="minorHAnsi"/>
          <w:sz w:val="22"/>
        </w:rPr>
      </w:pPr>
      <w:bookmarkStart w:id="17" w:name="_Toc61356481"/>
      <w:r w:rsidRPr="004A0DC5">
        <w:rPr>
          <w:rFonts w:asciiTheme="minorHAnsi" w:hAnsiTheme="minorHAnsi" w:cstheme="minorHAnsi"/>
          <w:sz w:val="22"/>
        </w:rPr>
        <w:t>Exécution financière</w:t>
      </w:r>
      <w:bookmarkEnd w:id="17"/>
    </w:p>
    <w:p w14:paraId="494B266E" w14:textId="305C2A00" w:rsidR="00A36022" w:rsidRDefault="00A36022" w:rsidP="00A36022">
      <w:pPr>
        <w:pStyle w:val="Lgende"/>
        <w:keepNext/>
      </w:pPr>
      <w:r>
        <w:t xml:space="preserve">Tableau </w:t>
      </w:r>
      <w:r>
        <w:fldChar w:fldCharType="begin"/>
      </w:r>
      <w:r>
        <w:instrText xml:space="preserve"> SEQ Tableau \* ARABIC </w:instrText>
      </w:r>
      <w:r>
        <w:fldChar w:fldCharType="separate"/>
      </w:r>
      <w:r w:rsidR="009C1CF3">
        <w:rPr>
          <w:noProof/>
        </w:rPr>
        <w:t>10</w:t>
      </w:r>
      <w:r>
        <w:fldChar w:fldCharType="end"/>
      </w:r>
      <w:r>
        <w:t xml:space="preserve"> Taux de décaissement du programme</w:t>
      </w:r>
    </w:p>
    <w:tbl>
      <w:tblPr>
        <w:tblW w:w="12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1908"/>
        <w:gridCol w:w="1669"/>
        <w:gridCol w:w="2266"/>
        <w:gridCol w:w="1882"/>
        <w:gridCol w:w="1878"/>
      </w:tblGrid>
      <w:tr w:rsidR="001149B2" w:rsidRPr="00EF44A2" w14:paraId="7F68D7F7" w14:textId="77777777" w:rsidTr="003C368E">
        <w:trPr>
          <w:trHeight w:val="437"/>
        </w:trPr>
        <w:tc>
          <w:tcPr>
            <w:tcW w:w="2862" w:type="dxa"/>
            <w:vMerge w:val="restart"/>
            <w:shd w:val="clear" w:color="auto" w:fill="D9E2F3" w:themeFill="accent1" w:themeFillTint="33"/>
            <w:vAlign w:val="center"/>
            <w:hideMark/>
          </w:tcPr>
          <w:p w14:paraId="4ED7D16B" w14:textId="44B72BA3" w:rsidR="001149B2" w:rsidRPr="00EF44A2" w:rsidRDefault="00023467" w:rsidP="00FE359B">
            <w:pPr>
              <w:spacing w:after="120" w:line="276" w:lineRule="auto"/>
              <w:ind w:left="0" w:right="0" w:firstLine="0"/>
              <w:jc w:val="center"/>
              <w:rPr>
                <w:rFonts w:eastAsia="Times New Roman"/>
                <w:b/>
                <w:bCs/>
                <w:sz w:val="18"/>
                <w:szCs w:val="18"/>
                <w:lang w:val="fr-FR" w:eastAsia="fr-FR"/>
              </w:rPr>
            </w:pPr>
            <w:r w:rsidRPr="00EF44A2">
              <w:rPr>
                <w:rFonts w:eastAsia="Times New Roman"/>
                <w:b/>
                <w:bCs/>
                <w:sz w:val="18"/>
                <w:szCs w:val="18"/>
                <w:lang w:val="fr-FR" w:eastAsia="fr-FR"/>
              </w:rPr>
              <w:t>Résultats</w:t>
            </w:r>
            <w:r w:rsidR="001149B2" w:rsidRPr="00EF44A2">
              <w:rPr>
                <w:rFonts w:eastAsia="Times New Roman"/>
                <w:b/>
                <w:bCs/>
                <w:sz w:val="18"/>
                <w:szCs w:val="18"/>
                <w:lang w:val="fr-FR" w:eastAsia="fr-FR"/>
              </w:rPr>
              <w:t xml:space="preserve"> </w:t>
            </w:r>
          </w:p>
        </w:tc>
        <w:tc>
          <w:tcPr>
            <w:tcW w:w="1908" w:type="dxa"/>
            <w:vMerge w:val="restart"/>
            <w:shd w:val="clear" w:color="auto" w:fill="D9E2F3" w:themeFill="accent1" w:themeFillTint="33"/>
            <w:vAlign w:val="center"/>
            <w:hideMark/>
          </w:tcPr>
          <w:p w14:paraId="4889D674" w14:textId="77777777" w:rsidR="001149B2" w:rsidRPr="00EF44A2" w:rsidRDefault="001149B2" w:rsidP="00FE359B">
            <w:pPr>
              <w:spacing w:after="120" w:line="276" w:lineRule="auto"/>
              <w:ind w:left="0" w:right="0" w:firstLine="0"/>
              <w:jc w:val="center"/>
              <w:rPr>
                <w:rFonts w:eastAsia="Times New Roman"/>
                <w:b/>
                <w:bCs/>
                <w:color w:val="auto"/>
                <w:sz w:val="18"/>
                <w:szCs w:val="18"/>
                <w:lang w:val="fr-FR" w:eastAsia="fr-FR"/>
              </w:rPr>
            </w:pPr>
            <w:r w:rsidRPr="00EF44A2">
              <w:rPr>
                <w:rFonts w:eastAsia="Times New Roman"/>
                <w:b/>
                <w:bCs/>
                <w:color w:val="auto"/>
                <w:sz w:val="18"/>
                <w:szCs w:val="18"/>
                <w:lang w:val="fr-FR" w:eastAsia="fr-FR"/>
              </w:rPr>
              <w:t xml:space="preserve"> Budget Total (USD) </w:t>
            </w:r>
          </w:p>
        </w:tc>
        <w:tc>
          <w:tcPr>
            <w:tcW w:w="1669" w:type="dxa"/>
            <w:vMerge w:val="restart"/>
            <w:shd w:val="clear" w:color="auto" w:fill="D9E2F3" w:themeFill="accent1" w:themeFillTint="33"/>
            <w:vAlign w:val="center"/>
            <w:hideMark/>
          </w:tcPr>
          <w:p w14:paraId="6AF4FF26" w14:textId="4139C8B0" w:rsidR="001149B2" w:rsidRPr="00EF44A2" w:rsidRDefault="001149B2" w:rsidP="00FE359B">
            <w:pPr>
              <w:spacing w:after="120" w:line="276" w:lineRule="auto"/>
              <w:ind w:left="0" w:right="0" w:firstLine="0"/>
              <w:jc w:val="center"/>
              <w:rPr>
                <w:rFonts w:eastAsia="Times New Roman"/>
                <w:b/>
                <w:bCs/>
                <w:color w:val="auto"/>
                <w:sz w:val="18"/>
                <w:szCs w:val="18"/>
                <w:lang w:val="fr-FR" w:eastAsia="fr-FR"/>
              </w:rPr>
            </w:pPr>
            <w:r w:rsidRPr="00EF44A2">
              <w:rPr>
                <w:rFonts w:eastAsia="Times New Roman"/>
                <w:b/>
                <w:bCs/>
                <w:color w:val="auto"/>
                <w:sz w:val="18"/>
                <w:szCs w:val="18"/>
                <w:lang w:val="fr-FR" w:eastAsia="fr-FR"/>
              </w:rPr>
              <w:t>Budget prévu 20</w:t>
            </w:r>
            <w:r w:rsidR="00F60F9D">
              <w:rPr>
                <w:rFonts w:eastAsia="Times New Roman"/>
                <w:b/>
                <w:bCs/>
                <w:color w:val="auto"/>
                <w:sz w:val="18"/>
                <w:szCs w:val="18"/>
                <w:lang w:val="fr-FR" w:eastAsia="fr-FR"/>
              </w:rPr>
              <w:t>20</w:t>
            </w:r>
          </w:p>
        </w:tc>
        <w:tc>
          <w:tcPr>
            <w:tcW w:w="2266" w:type="dxa"/>
            <w:vMerge w:val="restart"/>
            <w:shd w:val="clear" w:color="auto" w:fill="D9E2F3" w:themeFill="accent1" w:themeFillTint="33"/>
            <w:vAlign w:val="center"/>
            <w:hideMark/>
          </w:tcPr>
          <w:p w14:paraId="78F37E8C" w14:textId="304AA87D" w:rsidR="0061197E" w:rsidRPr="00EF44A2" w:rsidRDefault="001149B2" w:rsidP="00FE359B">
            <w:pPr>
              <w:spacing w:after="120" w:line="276" w:lineRule="auto"/>
              <w:ind w:left="0" w:right="0" w:firstLine="0"/>
              <w:jc w:val="center"/>
              <w:rPr>
                <w:rFonts w:eastAsia="Times New Roman"/>
                <w:b/>
                <w:bCs/>
                <w:color w:val="auto"/>
                <w:sz w:val="18"/>
                <w:szCs w:val="18"/>
                <w:lang w:val="fr-FR" w:eastAsia="fr-FR"/>
              </w:rPr>
            </w:pPr>
            <w:r w:rsidRPr="00EF44A2">
              <w:rPr>
                <w:rFonts w:eastAsia="Times New Roman"/>
                <w:b/>
                <w:bCs/>
                <w:color w:val="auto"/>
                <w:sz w:val="18"/>
                <w:szCs w:val="18"/>
                <w:lang w:val="fr-FR" w:eastAsia="fr-FR"/>
              </w:rPr>
              <w:t xml:space="preserve">Dépenses </w:t>
            </w:r>
          </w:p>
          <w:p w14:paraId="53ED3AEE" w14:textId="669149A2" w:rsidR="001149B2" w:rsidRPr="00EF44A2" w:rsidRDefault="001149B2" w:rsidP="00FE359B">
            <w:pPr>
              <w:spacing w:after="120" w:line="276" w:lineRule="auto"/>
              <w:ind w:left="0" w:right="0" w:firstLine="0"/>
              <w:jc w:val="center"/>
              <w:rPr>
                <w:rFonts w:eastAsia="Times New Roman"/>
                <w:b/>
                <w:bCs/>
                <w:color w:val="auto"/>
                <w:sz w:val="18"/>
                <w:szCs w:val="18"/>
                <w:lang w:val="fr-FR" w:eastAsia="fr-FR"/>
              </w:rPr>
            </w:pPr>
            <w:proofErr w:type="gramStart"/>
            <w:r w:rsidRPr="00EF44A2">
              <w:rPr>
                <w:rFonts w:eastAsia="Times New Roman"/>
                <w:b/>
                <w:bCs/>
                <w:color w:val="auto"/>
                <w:sz w:val="18"/>
                <w:szCs w:val="18"/>
                <w:lang w:val="fr-FR" w:eastAsia="fr-FR"/>
              </w:rPr>
              <w:t>annuelles</w:t>
            </w:r>
            <w:proofErr w:type="gramEnd"/>
            <w:r w:rsidRPr="00EF44A2">
              <w:rPr>
                <w:rFonts w:eastAsia="Times New Roman"/>
                <w:b/>
                <w:bCs/>
                <w:color w:val="auto"/>
                <w:sz w:val="18"/>
                <w:szCs w:val="18"/>
                <w:lang w:val="fr-FR" w:eastAsia="fr-FR"/>
              </w:rPr>
              <w:t xml:space="preserve"> 2</w:t>
            </w:r>
            <w:r w:rsidR="0061197E" w:rsidRPr="00EF44A2">
              <w:rPr>
                <w:rFonts w:eastAsia="Times New Roman"/>
                <w:b/>
                <w:bCs/>
                <w:color w:val="auto"/>
                <w:sz w:val="18"/>
                <w:szCs w:val="18"/>
                <w:lang w:val="fr-FR" w:eastAsia="fr-FR"/>
              </w:rPr>
              <w:t>020</w:t>
            </w:r>
          </w:p>
        </w:tc>
        <w:tc>
          <w:tcPr>
            <w:tcW w:w="1882" w:type="dxa"/>
            <w:vMerge w:val="restart"/>
            <w:shd w:val="clear" w:color="auto" w:fill="D9E2F3" w:themeFill="accent1" w:themeFillTint="33"/>
            <w:vAlign w:val="center"/>
            <w:hideMark/>
          </w:tcPr>
          <w:p w14:paraId="4EFAAC7A" w14:textId="23A7939D" w:rsidR="001149B2" w:rsidRPr="00EF44A2" w:rsidRDefault="001149B2" w:rsidP="00FE359B">
            <w:pPr>
              <w:spacing w:after="120" w:line="276" w:lineRule="auto"/>
              <w:ind w:left="0" w:right="0" w:firstLine="0"/>
              <w:jc w:val="center"/>
              <w:rPr>
                <w:rFonts w:eastAsia="Times New Roman"/>
                <w:b/>
                <w:bCs/>
                <w:color w:val="auto"/>
                <w:sz w:val="18"/>
                <w:szCs w:val="18"/>
                <w:lang w:val="fr-FR" w:eastAsia="fr-FR"/>
              </w:rPr>
            </w:pPr>
            <w:r w:rsidRPr="00EF44A2">
              <w:rPr>
                <w:rFonts w:eastAsia="Times New Roman"/>
                <w:b/>
                <w:bCs/>
                <w:color w:val="auto"/>
                <w:sz w:val="18"/>
                <w:szCs w:val="18"/>
                <w:lang w:val="fr-FR" w:eastAsia="fr-FR"/>
              </w:rPr>
              <w:t>Solde au </w:t>
            </w:r>
            <w:r w:rsidR="00677759">
              <w:rPr>
                <w:rFonts w:eastAsia="Times New Roman"/>
                <w:b/>
                <w:bCs/>
                <w:color w:val="auto"/>
                <w:sz w:val="18"/>
                <w:szCs w:val="18"/>
                <w:lang w:val="fr-FR" w:eastAsia="fr-FR"/>
              </w:rPr>
              <w:t>31</w:t>
            </w:r>
            <w:r w:rsidR="00C54AEA">
              <w:rPr>
                <w:rFonts w:eastAsia="Times New Roman"/>
                <w:b/>
                <w:bCs/>
                <w:color w:val="auto"/>
                <w:sz w:val="18"/>
                <w:szCs w:val="18"/>
                <w:lang w:val="fr-FR" w:eastAsia="fr-FR"/>
              </w:rPr>
              <w:t>/12/2020</w:t>
            </w:r>
          </w:p>
        </w:tc>
        <w:tc>
          <w:tcPr>
            <w:tcW w:w="1878" w:type="dxa"/>
            <w:vMerge w:val="restart"/>
            <w:shd w:val="clear" w:color="auto" w:fill="D9E2F3" w:themeFill="accent1" w:themeFillTint="33"/>
            <w:vAlign w:val="center"/>
            <w:hideMark/>
          </w:tcPr>
          <w:p w14:paraId="01B7B35E" w14:textId="77777777" w:rsidR="001149B2" w:rsidRPr="00EF44A2" w:rsidRDefault="001149B2" w:rsidP="00FE359B">
            <w:pPr>
              <w:spacing w:after="120" w:line="276" w:lineRule="auto"/>
              <w:ind w:left="0" w:right="0" w:firstLine="0"/>
              <w:jc w:val="center"/>
              <w:rPr>
                <w:rFonts w:eastAsia="Times New Roman"/>
                <w:b/>
                <w:bCs/>
                <w:color w:val="auto"/>
                <w:sz w:val="18"/>
                <w:szCs w:val="18"/>
                <w:lang w:val="fr-FR" w:eastAsia="fr-FR"/>
              </w:rPr>
            </w:pPr>
            <w:r w:rsidRPr="00EF44A2">
              <w:rPr>
                <w:rFonts w:eastAsia="Times New Roman"/>
                <w:b/>
                <w:bCs/>
                <w:color w:val="auto"/>
                <w:sz w:val="18"/>
                <w:szCs w:val="18"/>
                <w:lang w:val="fr-FR" w:eastAsia="fr-FR"/>
              </w:rPr>
              <w:t>Taux de décaissement</w:t>
            </w:r>
          </w:p>
        </w:tc>
      </w:tr>
      <w:tr w:rsidR="001149B2" w:rsidRPr="00EF44A2" w14:paraId="5023E733" w14:textId="77777777" w:rsidTr="003C368E">
        <w:trPr>
          <w:trHeight w:val="437"/>
        </w:trPr>
        <w:tc>
          <w:tcPr>
            <w:tcW w:w="2862" w:type="dxa"/>
            <w:vMerge/>
            <w:shd w:val="clear" w:color="auto" w:fill="D9E2F3" w:themeFill="accent1" w:themeFillTint="33"/>
            <w:vAlign w:val="center"/>
            <w:hideMark/>
          </w:tcPr>
          <w:p w14:paraId="74320F1F" w14:textId="77777777" w:rsidR="001149B2" w:rsidRPr="00EF44A2" w:rsidRDefault="001149B2" w:rsidP="00FE359B">
            <w:pPr>
              <w:spacing w:after="120" w:line="276" w:lineRule="auto"/>
              <w:ind w:left="0" w:right="0" w:firstLine="0"/>
              <w:jc w:val="left"/>
              <w:rPr>
                <w:rFonts w:eastAsia="Times New Roman"/>
                <w:sz w:val="18"/>
                <w:szCs w:val="18"/>
                <w:lang w:val="fr-FR" w:eastAsia="fr-FR"/>
              </w:rPr>
            </w:pPr>
          </w:p>
        </w:tc>
        <w:tc>
          <w:tcPr>
            <w:tcW w:w="1908" w:type="dxa"/>
            <w:vMerge/>
            <w:shd w:val="clear" w:color="auto" w:fill="D9E2F3" w:themeFill="accent1" w:themeFillTint="33"/>
            <w:vAlign w:val="center"/>
            <w:hideMark/>
          </w:tcPr>
          <w:p w14:paraId="3F7B1ADD" w14:textId="77777777" w:rsidR="001149B2" w:rsidRPr="00EF44A2" w:rsidRDefault="001149B2" w:rsidP="00FE359B">
            <w:pPr>
              <w:spacing w:after="120" w:line="276" w:lineRule="auto"/>
              <w:ind w:left="0" w:right="0" w:firstLine="0"/>
              <w:jc w:val="left"/>
              <w:rPr>
                <w:rFonts w:eastAsia="Times New Roman"/>
                <w:color w:val="auto"/>
                <w:sz w:val="18"/>
                <w:szCs w:val="18"/>
                <w:lang w:val="fr-FR" w:eastAsia="fr-FR"/>
              </w:rPr>
            </w:pPr>
          </w:p>
        </w:tc>
        <w:tc>
          <w:tcPr>
            <w:tcW w:w="1669" w:type="dxa"/>
            <w:vMerge/>
            <w:shd w:val="clear" w:color="auto" w:fill="D9E2F3" w:themeFill="accent1" w:themeFillTint="33"/>
            <w:vAlign w:val="center"/>
            <w:hideMark/>
          </w:tcPr>
          <w:p w14:paraId="70C25AD6" w14:textId="77777777" w:rsidR="001149B2" w:rsidRPr="00EF44A2" w:rsidRDefault="001149B2" w:rsidP="00FE359B">
            <w:pPr>
              <w:spacing w:after="120" w:line="276" w:lineRule="auto"/>
              <w:ind w:left="0" w:right="0" w:firstLine="0"/>
              <w:jc w:val="left"/>
              <w:rPr>
                <w:rFonts w:eastAsia="Times New Roman"/>
                <w:color w:val="auto"/>
                <w:sz w:val="18"/>
                <w:szCs w:val="18"/>
                <w:lang w:val="fr-FR" w:eastAsia="fr-FR"/>
              </w:rPr>
            </w:pPr>
          </w:p>
        </w:tc>
        <w:tc>
          <w:tcPr>
            <w:tcW w:w="2266" w:type="dxa"/>
            <w:vMerge/>
            <w:shd w:val="clear" w:color="auto" w:fill="D9E2F3" w:themeFill="accent1" w:themeFillTint="33"/>
            <w:vAlign w:val="center"/>
            <w:hideMark/>
          </w:tcPr>
          <w:p w14:paraId="6B23B9AD" w14:textId="77777777" w:rsidR="001149B2" w:rsidRPr="00EF44A2" w:rsidRDefault="001149B2" w:rsidP="00FE359B">
            <w:pPr>
              <w:spacing w:after="120" w:line="276" w:lineRule="auto"/>
              <w:ind w:left="0" w:right="0" w:firstLine="0"/>
              <w:jc w:val="left"/>
              <w:rPr>
                <w:rFonts w:eastAsia="Times New Roman"/>
                <w:color w:val="auto"/>
                <w:sz w:val="18"/>
                <w:szCs w:val="18"/>
                <w:lang w:val="fr-FR" w:eastAsia="fr-FR"/>
              </w:rPr>
            </w:pPr>
          </w:p>
        </w:tc>
        <w:tc>
          <w:tcPr>
            <w:tcW w:w="1882" w:type="dxa"/>
            <w:vMerge/>
            <w:shd w:val="clear" w:color="auto" w:fill="D9E2F3" w:themeFill="accent1" w:themeFillTint="33"/>
            <w:vAlign w:val="center"/>
            <w:hideMark/>
          </w:tcPr>
          <w:p w14:paraId="54971E74" w14:textId="77777777" w:rsidR="001149B2" w:rsidRPr="00EF44A2" w:rsidRDefault="001149B2" w:rsidP="00FE359B">
            <w:pPr>
              <w:spacing w:after="120" w:line="276" w:lineRule="auto"/>
              <w:ind w:left="0" w:right="0" w:firstLine="0"/>
              <w:jc w:val="left"/>
              <w:rPr>
                <w:rFonts w:eastAsia="Times New Roman"/>
                <w:color w:val="auto"/>
                <w:sz w:val="18"/>
                <w:szCs w:val="18"/>
                <w:lang w:val="fr-FR" w:eastAsia="fr-FR"/>
              </w:rPr>
            </w:pPr>
          </w:p>
        </w:tc>
        <w:tc>
          <w:tcPr>
            <w:tcW w:w="1878" w:type="dxa"/>
            <w:vMerge/>
            <w:shd w:val="clear" w:color="auto" w:fill="D9E2F3" w:themeFill="accent1" w:themeFillTint="33"/>
            <w:vAlign w:val="center"/>
            <w:hideMark/>
          </w:tcPr>
          <w:p w14:paraId="447824AD" w14:textId="77777777" w:rsidR="001149B2" w:rsidRPr="00EF44A2" w:rsidRDefault="001149B2" w:rsidP="00FE359B">
            <w:pPr>
              <w:spacing w:after="120" w:line="276" w:lineRule="auto"/>
              <w:ind w:left="0" w:right="0" w:firstLine="0"/>
              <w:jc w:val="left"/>
              <w:rPr>
                <w:rFonts w:eastAsia="Times New Roman"/>
                <w:color w:val="auto"/>
                <w:sz w:val="18"/>
                <w:szCs w:val="18"/>
                <w:lang w:val="fr-FR" w:eastAsia="fr-FR"/>
              </w:rPr>
            </w:pPr>
          </w:p>
        </w:tc>
      </w:tr>
      <w:tr w:rsidR="003C368E" w:rsidRPr="00EF44A2" w14:paraId="7C9A1BF2" w14:textId="77777777" w:rsidTr="00EF1626">
        <w:trPr>
          <w:trHeight w:val="288"/>
        </w:trPr>
        <w:tc>
          <w:tcPr>
            <w:tcW w:w="2862" w:type="dxa"/>
            <w:shd w:val="clear" w:color="auto" w:fill="auto"/>
            <w:vAlign w:val="center"/>
            <w:hideMark/>
          </w:tcPr>
          <w:p w14:paraId="0C696E04" w14:textId="182755ED" w:rsidR="003C368E" w:rsidRPr="00EF44A2" w:rsidRDefault="003C368E" w:rsidP="003C368E">
            <w:pPr>
              <w:spacing w:after="120" w:line="276" w:lineRule="auto"/>
              <w:ind w:left="0" w:right="0" w:firstLine="0"/>
              <w:jc w:val="left"/>
              <w:rPr>
                <w:rFonts w:eastAsia="Times New Roman"/>
                <w:sz w:val="18"/>
                <w:szCs w:val="18"/>
                <w:lang w:val="fr-FR" w:eastAsia="fr-FR"/>
              </w:rPr>
            </w:pPr>
            <w:r w:rsidRPr="00EF44A2">
              <w:rPr>
                <w:rFonts w:eastAsia="Times New Roman"/>
                <w:sz w:val="18"/>
                <w:szCs w:val="18"/>
                <w:lang w:val="fr-FR" w:eastAsia="fr-FR"/>
              </w:rPr>
              <w:t>Résultat 1</w:t>
            </w:r>
            <w:r>
              <w:rPr>
                <w:rFonts w:eastAsia="Times New Roman"/>
                <w:sz w:val="18"/>
                <w:szCs w:val="18"/>
                <w:lang w:val="fr-FR" w:eastAsia="fr-FR"/>
              </w:rPr>
              <w:t>.1</w:t>
            </w:r>
            <w:r w:rsidRPr="00EF44A2">
              <w:rPr>
                <w:rFonts w:eastAsia="Times New Roman"/>
                <w:sz w:val="18"/>
                <w:szCs w:val="18"/>
                <w:lang w:val="fr-FR" w:eastAsia="fr-FR"/>
              </w:rPr>
              <w:t>.</w:t>
            </w:r>
            <w:r w:rsidR="00F070BD">
              <w:rPr>
                <w:rFonts w:eastAsia="Times New Roman"/>
                <w:sz w:val="18"/>
                <w:szCs w:val="18"/>
                <w:lang w:val="fr-FR" w:eastAsia="fr-FR"/>
              </w:rPr>
              <w:t xml:space="preserve"> Programmation et Supervision par les structures de Gouvernance</w:t>
            </w:r>
          </w:p>
        </w:tc>
        <w:tc>
          <w:tcPr>
            <w:tcW w:w="1908" w:type="dxa"/>
            <w:shd w:val="clear" w:color="auto" w:fill="auto"/>
            <w:noWrap/>
            <w:hideMark/>
          </w:tcPr>
          <w:p w14:paraId="43AE44CD" w14:textId="1D6A613F"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C51075">
              <w:t xml:space="preserve"> 2 694 766,00    </w:t>
            </w:r>
          </w:p>
        </w:tc>
        <w:tc>
          <w:tcPr>
            <w:tcW w:w="1669" w:type="dxa"/>
            <w:shd w:val="clear" w:color="auto" w:fill="auto"/>
            <w:noWrap/>
            <w:hideMark/>
          </w:tcPr>
          <w:p w14:paraId="0F9252E7" w14:textId="60F21448"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8319BD">
              <w:t xml:space="preserve"> 687 955,50   </w:t>
            </w:r>
          </w:p>
        </w:tc>
        <w:tc>
          <w:tcPr>
            <w:tcW w:w="2266" w:type="dxa"/>
            <w:shd w:val="clear" w:color="auto" w:fill="auto"/>
            <w:noWrap/>
            <w:hideMark/>
          </w:tcPr>
          <w:p w14:paraId="7B832701" w14:textId="5FE6F5DC"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C21E2E">
              <w:t xml:space="preserve"> 315 413,13    </w:t>
            </w:r>
          </w:p>
        </w:tc>
        <w:tc>
          <w:tcPr>
            <w:tcW w:w="1882" w:type="dxa"/>
            <w:shd w:val="clear" w:color="auto" w:fill="auto"/>
            <w:noWrap/>
            <w:hideMark/>
          </w:tcPr>
          <w:p w14:paraId="717C4F51" w14:textId="5926A86F"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E3094B">
              <w:t xml:space="preserve"> 372 542,37    </w:t>
            </w:r>
          </w:p>
        </w:tc>
        <w:tc>
          <w:tcPr>
            <w:tcW w:w="1878" w:type="dxa"/>
            <w:shd w:val="clear" w:color="auto" w:fill="auto"/>
            <w:noWrap/>
            <w:hideMark/>
          </w:tcPr>
          <w:p w14:paraId="48FBBD4D" w14:textId="6A22929F"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8842A7">
              <w:t>46%</w:t>
            </w:r>
          </w:p>
        </w:tc>
      </w:tr>
      <w:tr w:rsidR="003C368E" w:rsidRPr="00EF44A2" w14:paraId="0EE5DD03" w14:textId="77777777" w:rsidTr="00EF1626">
        <w:trPr>
          <w:trHeight w:val="259"/>
        </w:trPr>
        <w:tc>
          <w:tcPr>
            <w:tcW w:w="2862" w:type="dxa"/>
            <w:shd w:val="clear" w:color="auto" w:fill="auto"/>
            <w:vAlign w:val="center"/>
            <w:hideMark/>
          </w:tcPr>
          <w:p w14:paraId="3F2EFF1C" w14:textId="53E8276F" w:rsidR="003C368E" w:rsidRPr="00EF44A2" w:rsidRDefault="003C368E" w:rsidP="003C368E">
            <w:pPr>
              <w:spacing w:after="120" w:line="276" w:lineRule="auto"/>
              <w:ind w:left="0" w:right="0" w:firstLine="0"/>
              <w:jc w:val="left"/>
              <w:rPr>
                <w:rFonts w:eastAsia="Times New Roman"/>
                <w:sz w:val="18"/>
                <w:szCs w:val="18"/>
                <w:lang w:val="fr-FR" w:eastAsia="fr-FR"/>
              </w:rPr>
            </w:pPr>
            <w:r w:rsidRPr="00EF44A2">
              <w:rPr>
                <w:rFonts w:eastAsia="Times New Roman"/>
                <w:sz w:val="18"/>
                <w:szCs w:val="18"/>
                <w:lang w:val="fr-FR" w:eastAsia="fr-FR"/>
              </w:rPr>
              <w:t>Résultat 1.</w:t>
            </w:r>
            <w:r>
              <w:rPr>
                <w:rFonts w:eastAsia="Times New Roman"/>
                <w:sz w:val="18"/>
                <w:szCs w:val="18"/>
                <w:lang w:val="fr-FR" w:eastAsia="fr-FR"/>
              </w:rPr>
              <w:t>2</w:t>
            </w:r>
            <w:r w:rsidRPr="00EF44A2">
              <w:rPr>
                <w:rFonts w:eastAsia="Times New Roman"/>
                <w:sz w:val="18"/>
                <w:szCs w:val="18"/>
                <w:lang w:val="fr-FR" w:eastAsia="fr-FR"/>
              </w:rPr>
              <w:t>.</w:t>
            </w:r>
            <w:r w:rsidR="00F070BD">
              <w:rPr>
                <w:rFonts w:eastAsia="Times New Roman"/>
                <w:sz w:val="18"/>
                <w:szCs w:val="18"/>
                <w:lang w:val="fr-FR" w:eastAsia="fr-FR"/>
              </w:rPr>
              <w:t xml:space="preserve"> </w:t>
            </w:r>
            <w:r w:rsidR="000F4ACE">
              <w:rPr>
                <w:rFonts w:eastAsia="Times New Roman"/>
                <w:sz w:val="18"/>
                <w:szCs w:val="18"/>
                <w:lang w:val="fr-FR" w:eastAsia="fr-FR"/>
              </w:rPr>
              <w:t>Programmation et Suivi – Evaluation du Portefeuille</w:t>
            </w:r>
          </w:p>
        </w:tc>
        <w:tc>
          <w:tcPr>
            <w:tcW w:w="1908" w:type="dxa"/>
            <w:shd w:val="clear" w:color="auto" w:fill="auto"/>
            <w:hideMark/>
          </w:tcPr>
          <w:p w14:paraId="08FDBA1B" w14:textId="1F9745F5"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C51075">
              <w:t xml:space="preserve"> 4 600 988,00    </w:t>
            </w:r>
          </w:p>
        </w:tc>
        <w:tc>
          <w:tcPr>
            <w:tcW w:w="1669" w:type="dxa"/>
            <w:shd w:val="clear" w:color="auto" w:fill="auto"/>
            <w:hideMark/>
          </w:tcPr>
          <w:p w14:paraId="08D944A0" w14:textId="6D3DB279"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8319BD">
              <w:t xml:space="preserve"> 1 044 895,60   </w:t>
            </w:r>
          </w:p>
        </w:tc>
        <w:tc>
          <w:tcPr>
            <w:tcW w:w="2266" w:type="dxa"/>
            <w:shd w:val="clear" w:color="auto" w:fill="auto"/>
            <w:hideMark/>
          </w:tcPr>
          <w:p w14:paraId="122A650D" w14:textId="2B2B141E"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C21E2E">
              <w:t xml:space="preserve"> 345 950,38    </w:t>
            </w:r>
          </w:p>
        </w:tc>
        <w:tc>
          <w:tcPr>
            <w:tcW w:w="1882" w:type="dxa"/>
            <w:shd w:val="clear" w:color="auto" w:fill="auto"/>
            <w:hideMark/>
          </w:tcPr>
          <w:p w14:paraId="7F735CAA" w14:textId="2806FD95"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E3094B">
              <w:t xml:space="preserve"> 698 945,22    </w:t>
            </w:r>
          </w:p>
        </w:tc>
        <w:tc>
          <w:tcPr>
            <w:tcW w:w="1878" w:type="dxa"/>
            <w:shd w:val="clear" w:color="auto" w:fill="auto"/>
            <w:hideMark/>
          </w:tcPr>
          <w:p w14:paraId="07B6E7C3" w14:textId="5381389C"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8842A7">
              <w:t>33%</w:t>
            </w:r>
          </w:p>
        </w:tc>
      </w:tr>
      <w:tr w:rsidR="003C368E" w:rsidRPr="00EF44A2" w14:paraId="58AA9618" w14:textId="77777777" w:rsidTr="00EF1626">
        <w:trPr>
          <w:trHeight w:val="288"/>
        </w:trPr>
        <w:tc>
          <w:tcPr>
            <w:tcW w:w="2862" w:type="dxa"/>
            <w:shd w:val="clear" w:color="auto" w:fill="auto"/>
            <w:vAlign w:val="center"/>
            <w:hideMark/>
          </w:tcPr>
          <w:p w14:paraId="235C8645" w14:textId="5D887A22" w:rsidR="003C368E" w:rsidRPr="00EF44A2" w:rsidRDefault="003C368E" w:rsidP="003C368E">
            <w:pPr>
              <w:spacing w:after="120" w:line="276" w:lineRule="auto"/>
              <w:ind w:left="0" w:right="0" w:firstLine="0"/>
              <w:jc w:val="left"/>
              <w:rPr>
                <w:rFonts w:eastAsia="Times New Roman"/>
                <w:sz w:val="18"/>
                <w:szCs w:val="18"/>
                <w:lang w:val="fr-FR" w:eastAsia="fr-FR"/>
              </w:rPr>
            </w:pPr>
            <w:r w:rsidRPr="00EF44A2">
              <w:rPr>
                <w:rFonts w:eastAsia="Times New Roman"/>
                <w:sz w:val="18"/>
                <w:szCs w:val="18"/>
                <w:lang w:val="fr-FR" w:eastAsia="fr-FR"/>
              </w:rPr>
              <w:t xml:space="preserve">Résultat </w:t>
            </w:r>
            <w:r>
              <w:rPr>
                <w:rFonts w:eastAsia="Times New Roman"/>
                <w:sz w:val="18"/>
                <w:szCs w:val="18"/>
                <w:lang w:val="fr-FR" w:eastAsia="fr-FR"/>
              </w:rPr>
              <w:t>2.1.</w:t>
            </w:r>
            <w:r w:rsidR="000F4ACE">
              <w:rPr>
                <w:rFonts w:eastAsia="Times New Roman"/>
                <w:sz w:val="18"/>
                <w:szCs w:val="18"/>
                <w:lang w:val="fr-FR" w:eastAsia="fr-FR"/>
              </w:rPr>
              <w:t xml:space="preserve"> Mobilisation des Ressources</w:t>
            </w:r>
          </w:p>
        </w:tc>
        <w:tc>
          <w:tcPr>
            <w:tcW w:w="1908" w:type="dxa"/>
            <w:shd w:val="clear" w:color="auto" w:fill="auto"/>
            <w:noWrap/>
            <w:hideMark/>
          </w:tcPr>
          <w:p w14:paraId="2F97D82A" w14:textId="4AE9C666"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C51075">
              <w:t xml:space="preserve"> 2 513 830,00    </w:t>
            </w:r>
          </w:p>
        </w:tc>
        <w:tc>
          <w:tcPr>
            <w:tcW w:w="1669" w:type="dxa"/>
            <w:shd w:val="clear" w:color="auto" w:fill="auto"/>
            <w:noWrap/>
          </w:tcPr>
          <w:p w14:paraId="6F4C8797" w14:textId="7168FF87"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8319BD">
              <w:t xml:space="preserve"> 381 147,91   </w:t>
            </w:r>
          </w:p>
        </w:tc>
        <w:tc>
          <w:tcPr>
            <w:tcW w:w="2266" w:type="dxa"/>
            <w:shd w:val="clear" w:color="auto" w:fill="auto"/>
            <w:noWrap/>
          </w:tcPr>
          <w:p w14:paraId="65FA9EDE" w14:textId="1FB51D3F"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C21E2E">
              <w:t xml:space="preserve"> 201 959,50    </w:t>
            </w:r>
          </w:p>
        </w:tc>
        <w:tc>
          <w:tcPr>
            <w:tcW w:w="1882" w:type="dxa"/>
            <w:shd w:val="clear" w:color="auto" w:fill="auto"/>
            <w:noWrap/>
            <w:hideMark/>
          </w:tcPr>
          <w:p w14:paraId="5AADA3F5" w14:textId="2DD2E665"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E3094B">
              <w:t>179 188,41</w:t>
            </w:r>
          </w:p>
        </w:tc>
        <w:tc>
          <w:tcPr>
            <w:tcW w:w="1878" w:type="dxa"/>
            <w:shd w:val="clear" w:color="auto" w:fill="auto"/>
            <w:noWrap/>
            <w:hideMark/>
          </w:tcPr>
          <w:p w14:paraId="5277CAC4" w14:textId="34CBB344"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t>53</w:t>
            </w:r>
            <w:r w:rsidRPr="008842A7">
              <w:t>%</w:t>
            </w:r>
          </w:p>
        </w:tc>
      </w:tr>
      <w:tr w:rsidR="003C368E" w:rsidRPr="00EF44A2" w14:paraId="343CB562" w14:textId="77777777" w:rsidTr="003C368E">
        <w:trPr>
          <w:trHeight w:val="288"/>
        </w:trPr>
        <w:tc>
          <w:tcPr>
            <w:tcW w:w="2862" w:type="dxa"/>
            <w:shd w:val="clear" w:color="auto" w:fill="auto"/>
            <w:vAlign w:val="center"/>
            <w:hideMark/>
          </w:tcPr>
          <w:p w14:paraId="234D0F35" w14:textId="09CE247B" w:rsidR="003C368E" w:rsidRPr="00EF44A2" w:rsidRDefault="003C368E" w:rsidP="003C368E">
            <w:pPr>
              <w:spacing w:after="120" w:line="276" w:lineRule="auto"/>
              <w:ind w:left="0" w:right="0" w:firstLine="0"/>
              <w:jc w:val="left"/>
              <w:rPr>
                <w:rFonts w:eastAsia="Times New Roman"/>
                <w:sz w:val="18"/>
                <w:szCs w:val="18"/>
                <w:lang w:val="fr-FR" w:eastAsia="fr-FR"/>
              </w:rPr>
            </w:pPr>
            <w:r w:rsidRPr="00EF44A2">
              <w:rPr>
                <w:rFonts w:eastAsia="Times New Roman"/>
                <w:sz w:val="18"/>
                <w:szCs w:val="18"/>
                <w:lang w:val="fr-FR" w:eastAsia="fr-FR"/>
              </w:rPr>
              <w:t>Résultat 2.</w:t>
            </w:r>
            <w:r>
              <w:rPr>
                <w:rFonts w:eastAsia="Times New Roman"/>
                <w:sz w:val="18"/>
                <w:szCs w:val="18"/>
                <w:lang w:val="fr-FR" w:eastAsia="fr-FR"/>
              </w:rPr>
              <w:t>2</w:t>
            </w:r>
            <w:r w:rsidR="00E502EB">
              <w:rPr>
                <w:rFonts w:eastAsia="Times New Roman"/>
                <w:sz w:val="18"/>
                <w:szCs w:val="18"/>
                <w:lang w:val="fr-FR" w:eastAsia="fr-FR"/>
              </w:rPr>
              <w:t xml:space="preserve">. Partenariat stratégique et engagement </w:t>
            </w:r>
          </w:p>
        </w:tc>
        <w:tc>
          <w:tcPr>
            <w:tcW w:w="1908" w:type="dxa"/>
            <w:shd w:val="clear" w:color="auto" w:fill="auto"/>
            <w:hideMark/>
          </w:tcPr>
          <w:p w14:paraId="5E4D1ABA" w14:textId="4050614D"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C51075">
              <w:t xml:space="preserve"> 2 748 900,00    </w:t>
            </w:r>
          </w:p>
        </w:tc>
        <w:tc>
          <w:tcPr>
            <w:tcW w:w="1669" w:type="dxa"/>
            <w:shd w:val="clear" w:color="auto" w:fill="auto"/>
          </w:tcPr>
          <w:p w14:paraId="4F072D6F" w14:textId="2C9FFA10"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8319BD">
              <w:t xml:space="preserve"> 883 217,59   </w:t>
            </w:r>
          </w:p>
        </w:tc>
        <w:tc>
          <w:tcPr>
            <w:tcW w:w="2266" w:type="dxa"/>
            <w:shd w:val="clear" w:color="auto" w:fill="auto"/>
          </w:tcPr>
          <w:p w14:paraId="6166C953" w14:textId="0EF16971"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C21E2E">
              <w:t xml:space="preserve"> 607 422,32    </w:t>
            </w:r>
          </w:p>
        </w:tc>
        <w:tc>
          <w:tcPr>
            <w:tcW w:w="1882" w:type="dxa"/>
            <w:shd w:val="clear" w:color="auto" w:fill="auto"/>
          </w:tcPr>
          <w:p w14:paraId="3F46525D" w14:textId="5DD361AF"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E3094B">
              <w:t xml:space="preserve"> 275 795,27    </w:t>
            </w:r>
          </w:p>
        </w:tc>
        <w:tc>
          <w:tcPr>
            <w:tcW w:w="1878" w:type="dxa"/>
            <w:shd w:val="clear" w:color="auto" w:fill="auto"/>
          </w:tcPr>
          <w:p w14:paraId="07D29221" w14:textId="081D8F37" w:rsidR="003C368E" w:rsidRPr="00EF44A2" w:rsidRDefault="00395DB3" w:rsidP="003C368E">
            <w:pPr>
              <w:spacing w:after="120" w:line="276" w:lineRule="auto"/>
              <w:ind w:left="0" w:right="0" w:firstLine="0"/>
              <w:jc w:val="center"/>
              <w:rPr>
                <w:rFonts w:eastAsia="Times New Roman"/>
                <w:color w:val="auto"/>
                <w:sz w:val="18"/>
                <w:szCs w:val="18"/>
                <w:lang w:val="fr-FR" w:eastAsia="fr-FR"/>
              </w:rPr>
            </w:pPr>
            <w:r>
              <w:t>69</w:t>
            </w:r>
            <w:r w:rsidR="003C368E" w:rsidRPr="008842A7">
              <w:t>%</w:t>
            </w:r>
          </w:p>
        </w:tc>
      </w:tr>
      <w:tr w:rsidR="003C368E" w:rsidRPr="00EF44A2" w14:paraId="4ED15FEC" w14:textId="77777777" w:rsidTr="00F60F9D">
        <w:trPr>
          <w:trHeight w:val="288"/>
        </w:trPr>
        <w:tc>
          <w:tcPr>
            <w:tcW w:w="2862" w:type="dxa"/>
            <w:shd w:val="clear" w:color="auto" w:fill="auto"/>
            <w:vAlign w:val="center"/>
          </w:tcPr>
          <w:p w14:paraId="441B1B68" w14:textId="1C82C114" w:rsidR="003C368E" w:rsidRPr="00EF44A2" w:rsidRDefault="003C368E" w:rsidP="003C368E">
            <w:pPr>
              <w:spacing w:after="120" w:line="276" w:lineRule="auto"/>
              <w:ind w:left="0" w:right="0" w:firstLine="0"/>
              <w:jc w:val="left"/>
              <w:rPr>
                <w:rFonts w:eastAsia="Times New Roman"/>
                <w:sz w:val="18"/>
                <w:szCs w:val="18"/>
                <w:lang w:val="fr-FR" w:eastAsia="fr-FR"/>
              </w:rPr>
            </w:pPr>
            <w:r w:rsidRPr="00EF44A2">
              <w:rPr>
                <w:rFonts w:eastAsia="Times New Roman"/>
                <w:sz w:val="18"/>
                <w:szCs w:val="18"/>
                <w:lang w:val="fr-FR" w:eastAsia="fr-FR"/>
              </w:rPr>
              <w:t xml:space="preserve">Résultat </w:t>
            </w:r>
            <w:r w:rsidR="00223923">
              <w:rPr>
                <w:rFonts w:eastAsia="Times New Roman"/>
                <w:sz w:val="18"/>
                <w:szCs w:val="18"/>
                <w:lang w:val="fr-FR" w:eastAsia="fr-FR"/>
              </w:rPr>
              <w:t>3</w:t>
            </w:r>
            <w:r w:rsidR="00E502EB">
              <w:rPr>
                <w:rFonts w:eastAsia="Times New Roman"/>
                <w:sz w:val="18"/>
                <w:szCs w:val="18"/>
                <w:lang w:val="fr-FR" w:eastAsia="fr-FR"/>
              </w:rPr>
              <w:t xml:space="preserve"> Gestion et coordination </w:t>
            </w:r>
          </w:p>
        </w:tc>
        <w:tc>
          <w:tcPr>
            <w:tcW w:w="1908" w:type="dxa"/>
            <w:shd w:val="clear" w:color="auto" w:fill="auto"/>
          </w:tcPr>
          <w:p w14:paraId="5EF74EA7" w14:textId="116BE5B3"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C51075">
              <w:t xml:space="preserve"> 3 308 450,00    </w:t>
            </w:r>
          </w:p>
        </w:tc>
        <w:tc>
          <w:tcPr>
            <w:tcW w:w="1669" w:type="dxa"/>
            <w:shd w:val="clear" w:color="auto" w:fill="auto"/>
          </w:tcPr>
          <w:p w14:paraId="50914FC2" w14:textId="6649C9C4"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8319BD">
              <w:t xml:space="preserve"> 638 105,20   </w:t>
            </w:r>
          </w:p>
        </w:tc>
        <w:tc>
          <w:tcPr>
            <w:tcW w:w="2266" w:type="dxa"/>
            <w:shd w:val="clear" w:color="auto" w:fill="auto"/>
          </w:tcPr>
          <w:p w14:paraId="71AD9F50" w14:textId="1341E7BD" w:rsidR="003C368E" w:rsidRPr="00EF44A2" w:rsidRDefault="003C368E" w:rsidP="003C368E">
            <w:pPr>
              <w:spacing w:after="120" w:line="276" w:lineRule="auto"/>
              <w:ind w:left="0" w:right="0" w:firstLine="0"/>
              <w:jc w:val="center"/>
              <w:rPr>
                <w:rFonts w:eastAsia="Times New Roman"/>
                <w:i/>
                <w:iCs/>
                <w:color w:val="auto"/>
                <w:sz w:val="18"/>
                <w:szCs w:val="18"/>
                <w:lang w:val="fr-FR" w:eastAsia="fr-FR"/>
              </w:rPr>
            </w:pPr>
            <w:r w:rsidRPr="00C21E2E">
              <w:t xml:space="preserve"> 386 134,27    </w:t>
            </w:r>
          </w:p>
        </w:tc>
        <w:tc>
          <w:tcPr>
            <w:tcW w:w="1882" w:type="dxa"/>
            <w:shd w:val="clear" w:color="auto" w:fill="auto"/>
          </w:tcPr>
          <w:p w14:paraId="2CC5B819" w14:textId="319153D2"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E3094B">
              <w:t xml:space="preserve"> 251 970,93    </w:t>
            </w:r>
          </w:p>
        </w:tc>
        <w:tc>
          <w:tcPr>
            <w:tcW w:w="1878" w:type="dxa"/>
            <w:shd w:val="clear" w:color="auto" w:fill="auto"/>
          </w:tcPr>
          <w:p w14:paraId="3834709F" w14:textId="6424F3A4" w:rsidR="003C368E" w:rsidRPr="00EF44A2" w:rsidRDefault="003C368E" w:rsidP="003C368E">
            <w:pPr>
              <w:spacing w:after="120" w:line="276" w:lineRule="auto"/>
              <w:ind w:left="0" w:right="0" w:firstLine="0"/>
              <w:jc w:val="center"/>
              <w:rPr>
                <w:rFonts w:eastAsia="Times New Roman"/>
                <w:color w:val="auto"/>
                <w:sz w:val="18"/>
                <w:szCs w:val="18"/>
                <w:lang w:val="fr-FR" w:eastAsia="fr-FR"/>
              </w:rPr>
            </w:pPr>
            <w:r w:rsidRPr="008842A7">
              <w:t>61%</w:t>
            </w:r>
          </w:p>
        </w:tc>
      </w:tr>
      <w:tr w:rsidR="003C368E" w:rsidRPr="00EF44A2" w14:paraId="42F96230" w14:textId="77777777" w:rsidTr="00F60F9D">
        <w:trPr>
          <w:trHeight w:val="288"/>
        </w:trPr>
        <w:tc>
          <w:tcPr>
            <w:tcW w:w="2862" w:type="dxa"/>
            <w:shd w:val="clear" w:color="auto" w:fill="D9E2F3" w:themeFill="accent1" w:themeFillTint="33"/>
            <w:noWrap/>
            <w:vAlign w:val="center"/>
            <w:hideMark/>
          </w:tcPr>
          <w:p w14:paraId="18074FB0" w14:textId="77777777" w:rsidR="003C368E" w:rsidRPr="00EF44A2" w:rsidRDefault="003C368E" w:rsidP="003C368E">
            <w:pPr>
              <w:spacing w:after="120" w:line="276" w:lineRule="auto"/>
              <w:ind w:left="0" w:right="0" w:firstLine="0"/>
              <w:jc w:val="center"/>
              <w:rPr>
                <w:rFonts w:eastAsia="Times New Roman"/>
                <w:b/>
                <w:bCs/>
                <w:sz w:val="18"/>
                <w:szCs w:val="18"/>
                <w:lang w:val="fr-FR" w:eastAsia="fr-FR"/>
              </w:rPr>
            </w:pPr>
            <w:r w:rsidRPr="00EF44A2">
              <w:rPr>
                <w:rFonts w:eastAsia="Times New Roman"/>
                <w:b/>
                <w:bCs/>
                <w:sz w:val="18"/>
                <w:szCs w:val="18"/>
                <w:lang w:val="fr-FR" w:eastAsia="fr-FR"/>
              </w:rPr>
              <w:t xml:space="preserve">Total </w:t>
            </w:r>
          </w:p>
        </w:tc>
        <w:tc>
          <w:tcPr>
            <w:tcW w:w="1908" w:type="dxa"/>
            <w:shd w:val="clear" w:color="auto" w:fill="D9E2F3" w:themeFill="accent1" w:themeFillTint="33"/>
            <w:hideMark/>
          </w:tcPr>
          <w:p w14:paraId="6B88D9AB" w14:textId="711B83C7" w:rsidR="003C368E" w:rsidRPr="00EF44A2" w:rsidRDefault="003C368E" w:rsidP="003C368E">
            <w:pPr>
              <w:spacing w:after="120" w:line="276" w:lineRule="auto"/>
              <w:ind w:left="0" w:right="0" w:firstLine="0"/>
              <w:jc w:val="center"/>
              <w:rPr>
                <w:rFonts w:eastAsia="Times New Roman"/>
                <w:b/>
                <w:bCs/>
                <w:sz w:val="18"/>
                <w:szCs w:val="18"/>
                <w:lang w:val="fr-FR" w:eastAsia="fr-FR"/>
              </w:rPr>
            </w:pPr>
            <w:r w:rsidRPr="00C51075">
              <w:t xml:space="preserve"> 15 866 934,00    </w:t>
            </w:r>
          </w:p>
        </w:tc>
        <w:tc>
          <w:tcPr>
            <w:tcW w:w="1669" w:type="dxa"/>
            <w:shd w:val="clear" w:color="auto" w:fill="D9E2F3" w:themeFill="accent1" w:themeFillTint="33"/>
            <w:hideMark/>
          </w:tcPr>
          <w:p w14:paraId="7C1360F1" w14:textId="4BDF029E" w:rsidR="003C368E" w:rsidRPr="00EF44A2" w:rsidRDefault="003C368E" w:rsidP="003C368E">
            <w:pPr>
              <w:spacing w:after="120" w:line="276" w:lineRule="auto"/>
              <w:ind w:left="0" w:right="0" w:firstLine="0"/>
              <w:jc w:val="center"/>
              <w:rPr>
                <w:rFonts w:eastAsia="Times New Roman"/>
                <w:b/>
                <w:bCs/>
                <w:sz w:val="18"/>
                <w:szCs w:val="18"/>
                <w:lang w:val="fr-FR" w:eastAsia="fr-FR"/>
              </w:rPr>
            </w:pPr>
            <w:r w:rsidRPr="008319BD">
              <w:t xml:space="preserve"> 3 635 321,80   </w:t>
            </w:r>
          </w:p>
        </w:tc>
        <w:tc>
          <w:tcPr>
            <w:tcW w:w="2266" w:type="dxa"/>
            <w:shd w:val="clear" w:color="auto" w:fill="D9E2F3" w:themeFill="accent1" w:themeFillTint="33"/>
            <w:vAlign w:val="center"/>
            <w:hideMark/>
          </w:tcPr>
          <w:p w14:paraId="0E7AE614" w14:textId="68AA71DE" w:rsidR="003C368E" w:rsidRPr="00EF44A2" w:rsidRDefault="003C368E" w:rsidP="003C368E">
            <w:pPr>
              <w:spacing w:after="120" w:line="276" w:lineRule="auto"/>
              <w:ind w:left="0" w:right="0" w:firstLine="0"/>
              <w:jc w:val="center"/>
              <w:rPr>
                <w:rFonts w:eastAsia="Times New Roman"/>
                <w:b/>
                <w:bCs/>
                <w:sz w:val="18"/>
                <w:szCs w:val="18"/>
                <w:lang w:val="fr-FR" w:eastAsia="fr-FR"/>
              </w:rPr>
            </w:pPr>
            <w:r w:rsidRPr="00EF44A2">
              <w:rPr>
                <w:rFonts w:eastAsia="Times New Roman"/>
                <w:b/>
                <w:bCs/>
                <w:sz w:val="18"/>
                <w:szCs w:val="18"/>
                <w:lang w:val="fr-FR" w:eastAsia="fr-FR"/>
              </w:rPr>
              <w:t> </w:t>
            </w:r>
            <w:r w:rsidRPr="00F1622B">
              <w:rPr>
                <w:rFonts w:eastAsia="Times New Roman"/>
                <w:b/>
                <w:bCs/>
                <w:sz w:val="18"/>
                <w:szCs w:val="18"/>
                <w:lang w:val="fr-FR" w:eastAsia="fr-FR"/>
              </w:rPr>
              <w:t>1 856 879,60</w:t>
            </w:r>
            <w:r w:rsidR="000B706D">
              <w:rPr>
                <w:rStyle w:val="Appelnotedebasdep"/>
                <w:rFonts w:eastAsia="Times New Roman"/>
                <w:b/>
                <w:bCs/>
                <w:szCs w:val="18"/>
              </w:rPr>
              <w:footnoteReference w:id="3"/>
            </w:r>
            <w:r w:rsidRPr="00F1622B">
              <w:rPr>
                <w:rFonts w:eastAsia="Times New Roman"/>
                <w:b/>
                <w:bCs/>
                <w:sz w:val="18"/>
                <w:szCs w:val="18"/>
                <w:lang w:val="fr-FR" w:eastAsia="fr-FR"/>
              </w:rPr>
              <w:t xml:space="preserve">    </w:t>
            </w:r>
          </w:p>
        </w:tc>
        <w:tc>
          <w:tcPr>
            <w:tcW w:w="1882" w:type="dxa"/>
            <w:shd w:val="clear" w:color="auto" w:fill="D9E2F3" w:themeFill="accent1" w:themeFillTint="33"/>
            <w:hideMark/>
          </w:tcPr>
          <w:p w14:paraId="1BD94FBB" w14:textId="4FC97F66" w:rsidR="003C368E" w:rsidRPr="00EF44A2" w:rsidRDefault="003C368E" w:rsidP="003C368E">
            <w:pPr>
              <w:spacing w:after="120" w:line="276" w:lineRule="auto"/>
              <w:ind w:left="0" w:right="0" w:firstLine="0"/>
              <w:jc w:val="center"/>
              <w:rPr>
                <w:rFonts w:eastAsia="Times New Roman"/>
                <w:b/>
                <w:bCs/>
                <w:sz w:val="18"/>
                <w:szCs w:val="18"/>
                <w:lang w:val="fr-FR" w:eastAsia="fr-FR"/>
              </w:rPr>
            </w:pPr>
            <w:r w:rsidRPr="00E3094B">
              <w:t xml:space="preserve"> 1 778 442,20    </w:t>
            </w:r>
          </w:p>
        </w:tc>
        <w:tc>
          <w:tcPr>
            <w:tcW w:w="1878" w:type="dxa"/>
            <w:shd w:val="clear" w:color="auto" w:fill="D9E2F3" w:themeFill="accent1" w:themeFillTint="33"/>
            <w:hideMark/>
          </w:tcPr>
          <w:p w14:paraId="7AD470D4" w14:textId="54F3DB6A" w:rsidR="003C368E" w:rsidRPr="00EF44A2" w:rsidRDefault="003C368E" w:rsidP="003C368E">
            <w:pPr>
              <w:spacing w:after="120" w:line="276" w:lineRule="auto"/>
              <w:ind w:left="0" w:right="0" w:firstLine="0"/>
              <w:jc w:val="center"/>
              <w:rPr>
                <w:rFonts w:eastAsia="Times New Roman"/>
                <w:b/>
                <w:bCs/>
                <w:sz w:val="18"/>
                <w:szCs w:val="18"/>
                <w:lang w:val="fr-FR" w:eastAsia="fr-FR"/>
              </w:rPr>
            </w:pPr>
            <w:r w:rsidRPr="008842A7">
              <w:t>51%</w:t>
            </w:r>
          </w:p>
        </w:tc>
      </w:tr>
    </w:tbl>
    <w:p w14:paraId="1F7C62B9" w14:textId="77777777" w:rsidR="00C3424B" w:rsidRDefault="00C3424B" w:rsidP="00FE359B">
      <w:pPr>
        <w:spacing w:after="120" w:line="276" w:lineRule="auto"/>
        <w:ind w:right="0"/>
        <w:jc w:val="left"/>
        <w:rPr>
          <w:rFonts w:asciiTheme="minorHAnsi" w:hAnsiTheme="minorHAnsi" w:cstheme="minorHAnsi"/>
          <w:b/>
          <w:bCs/>
          <w:i/>
          <w:iCs/>
          <w:color w:val="000000" w:themeColor="text1"/>
          <w:sz w:val="8"/>
          <w:szCs w:val="8"/>
        </w:rPr>
      </w:pPr>
    </w:p>
    <w:p w14:paraId="5936A6A3" w14:textId="5163A178" w:rsidR="00E502EB" w:rsidRPr="00D11198" w:rsidRDefault="00E502EB" w:rsidP="003D1A4D">
      <w:pPr>
        <w:spacing w:after="120" w:line="276" w:lineRule="auto"/>
        <w:ind w:righ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 xml:space="preserve">Globalement le taux de </w:t>
      </w:r>
      <w:r w:rsidR="00417755">
        <w:rPr>
          <w:rFonts w:asciiTheme="minorHAnsi" w:hAnsiTheme="minorHAnsi" w:cstheme="minorHAnsi"/>
          <w:color w:val="000000" w:themeColor="text1"/>
          <w:sz w:val="24"/>
          <w:szCs w:val="24"/>
        </w:rPr>
        <w:t xml:space="preserve">dépenses pour l’année 2020 s’est situé à 51% tel que repris dans le tableau ci – haut. Le gros des activités prévues, </w:t>
      </w:r>
      <w:r w:rsidR="00F810E8">
        <w:rPr>
          <w:rFonts w:asciiTheme="minorHAnsi" w:hAnsiTheme="minorHAnsi" w:cstheme="minorHAnsi"/>
          <w:color w:val="000000" w:themeColor="text1"/>
          <w:sz w:val="24"/>
          <w:szCs w:val="24"/>
        </w:rPr>
        <w:t xml:space="preserve">étant des études pour alimenter la programmation et </w:t>
      </w:r>
      <w:r w:rsidR="00925D87">
        <w:rPr>
          <w:rFonts w:asciiTheme="minorHAnsi" w:hAnsiTheme="minorHAnsi" w:cstheme="minorHAnsi"/>
          <w:color w:val="000000" w:themeColor="text1"/>
          <w:sz w:val="24"/>
          <w:szCs w:val="24"/>
        </w:rPr>
        <w:t xml:space="preserve">le suivi du portefeuille, le Secrétariat Exécutif a été obligé de privilégier les </w:t>
      </w:r>
      <w:r w:rsidR="00E0218B">
        <w:rPr>
          <w:rFonts w:asciiTheme="minorHAnsi" w:hAnsiTheme="minorHAnsi" w:cstheme="minorHAnsi"/>
          <w:color w:val="000000" w:themeColor="text1"/>
          <w:sz w:val="24"/>
          <w:szCs w:val="24"/>
        </w:rPr>
        <w:t xml:space="preserve">consultances qui pouvaient se faire home </w:t>
      </w:r>
      <w:proofErr w:type="spellStart"/>
      <w:r w:rsidR="00E0218B">
        <w:rPr>
          <w:rFonts w:asciiTheme="minorHAnsi" w:hAnsiTheme="minorHAnsi" w:cstheme="minorHAnsi"/>
          <w:color w:val="000000" w:themeColor="text1"/>
          <w:sz w:val="24"/>
          <w:szCs w:val="24"/>
        </w:rPr>
        <w:t>based</w:t>
      </w:r>
      <w:proofErr w:type="spellEnd"/>
      <w:r w:rsidR="00E0218B">
        <w:rPr>
          <w:rFonts w:asciiTheme="minorHAnsi" w:hAnsiTheme="minorHAnsi" w:cstheme="minorHAnsi"/>
          <w:color w:val="000000" w:themeColor="text1"/>
          <w:sz w:val="24"/>
          <w:szCs w:val="24"/>
        </w:rPr>
        <w:t xml:space="preserve"> ainsi que le suivi des activités à distances, en utilisant les NTICS. </w:t>
      </w:r>
      <w:r w:rsidR="00C66D80">
        <w:rPr>
          <w:rFonts w:asciiTheme="minorHAnsi" w:hAnsiTheme="minorHAnsi" w:cstheme="minorHAnsi"/>
          <w:color w:val="000000" w:themeColor="text1"/>
          <w:sz w:val="24"/>
          <w:szCs w:val="24"/>
        </w:rPr>
        <w:t xml:space="preserve">De plus, plusieurs études prévues pour contractualisation en 2020 </w:t>
      </w:r>
      <w:r w:rsidR="003D1A4D">
        <w:rPr>
          <w:rFonts w:asciiTheme="minorHAnsi" w:hAnsiTheme="minorHAnsi" w:cstheme="minorHAnsi"/>
          <w:color w:val="000000" w:themeColor="text1"/>
          <w:sz w:val="24"/>
          <w:szCs w:val="24"/>
        </w:rPr>
        <w:t xml:space="preserve">avaient été sous-estimées (e.g. suivi géoréférencé budgétisé à 150,000 US$ soumissions reçues à 550,000). Ceci correspond aux cas observés chez les agences d’exécution dont le budget a souvent été </w:t>
      </w:r>
      <w:r w:rsidR="00042881">
        <w:rPr>
          <w:rFonts w:asciiTheme="minorHAnsi" w:hAnsiTheme="minorHAnsi" w:cstheme="minorHAnsi"/>
          <w:color w:val="000000" w:themeColor="text1"/>
          <w:sz w:val="24"/>
          <w:szCs w:val="24"/>
        </w:rPr>
        <w:t xml:space="preserve">compressé et qui s’avère insuffisant lors de la mise en œuvre. </w:t>
      </w:r>
    </w:p>
    <w:p w14:paraId="605697B5" w14:textId="0D23CD5C" w:rsidR="00223923" w:rsidRDefault="00223923" w:rsidP="00FE359B">
      <w:pPr>
        <w:pStyle w:val="Lgende"/>
        <w:keepNext/>
        <w:spacing w:after="120" w:line="276" w:lineRule="auto"/>
      </w:pPr>
    </w:p>
    <w:p w14:paraId="318A0D93" w14:textId="77777777" w:rsidR="00C66D80" w:rsidRPr="00C66D80" w:rsidRDefault="00C66D80" w:rsidP="00C66D80"/>
    <w:p w14:paraId="4DF758B2" w14:textId="36366893" w:rsidR="00622148" w:rsidRDefault="00622148"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11</w:t>
      </w:r>
      <w:r>
        <w:fldChar w:fldCharType="end"/>
      </w:r>
      <w:r>
        <w:t xml:space="preserve"> Suivi des contrats signés par le SE lors d</w:t>
      </w:r>
      <w:r w:rsidR="00EA4925">
        <w:t xml:space="preserve">e </w:t>
      </w:r>
      <w:r>
        <w:t>2020</w:t>
      </w:r>
    </w:p>
    <w:tbl>
      <w:tblPr>
        <w:tblW w:w="12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2248"/>
        <w:gridCol w:w="1063"/>
        <w:gridCol w:w="1504"/>
        <w:gridCol w:w="1504"/>
        <w:gridCol w:w="1504"/>
        <w:gridCol w:w="1504"/>
        <w:gridCol w:w="1656"/>
      </w:tblGrid>
      <w:tr w:rsidR="00DD10F9" w:rsidRPr="00EF44A2" w14:paraId="38EDF55C" w14:textId="77777777" w:rsidTr="00D11198">
        <w:trPr>
          <w:trHeight w:val="430"/>
        </w:trPr>
        <w:tc>
          <w:tcPr>
            <w:tcW w:w="1656" w:type="dxa"/>
            <w:shd w:val="clear" w:color="000000" w:fill="BDD7EE"/>
            <w:vAlign w:val="center"/>
            <w:hideMark/>
          </w:tcPr>
          <w:p w14:paraId="793CD060" w14:textId="77777777" w:rsidR="00DD10F9" w:rsidRPr="00EF44A2" w:rsidRDefault="00DD10F9" w:rsidP="00FE359B">
            <w:pPr>
              <w:spacing w:after="120" w:line="276" w:lineRule="auto"/>
              <w:ind w:left="0" w:right="0" w:firstLine="0"/>
              <w:jc w:val="center"/>
              <w:rPr>
                <w:rFonts w:asciiTheme="minorHAnsi" w:eastAsia="Times New Roman" w:hAnsiTheme="minorHAnsi" w:cstheme="minorHAnsi"/>
                <w:b/>
                <w:bCs/>
                <w:color w:val="auto"/>
                <w:sz w:val="18"/>
                <w:szCs w:val="18"/>
                <w:lang w:val="fr-FR" w:eastAsia="fr-FR"/>
              </w:rPr>
            </w:pPr>
            <w:r w:rsidRPr="00EF44A2">
              <w:rPr>
                <w:rFonts w:asciiTheme="minorHAnsi" w:eastAsia="Times New Roman" w:hAnsiTheme="minorHAnsi" w:cstheme="minorHAnsi"/>
                <w:b/>
                <w:bCs/>
                <w:color w:val="auto"/>
                <w:sz w:val="18"/>
                <w:szCs w:val="18"/>
                <w:lang w:val="fr-FR" w:eastAsia="fr-FR"/>
              </w:rPr>
              <w:t>N° du Contrat</w:t>
            </w:r>
          </w:p>
        </w:tc>
        <w:tc>
          <w:tcPr>
            <w:tcW w:w="2248" w:type="dxa"/>
            <w:shd w:val="clear" w:color="000000" w:fill="BDD7EE"/>
            <w:vAlign w:val="center"/>
            <w:hideMark/>
          </w:tcPr>
          <w:p w14:paraId="2D12DA5A" w14:textId="77777777" w:rsidR="00DD10F9" w:rsidRPr="00EF44A2" w:rsidRDefault="00DD10F9"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EF44A2">
              <w:rPr>
                <w:rFonts w:asciiTheme="minorHAnsi" w:eastAsia="Times New Roman" w:hAnsiTheme="minorHAnsi" w:cstheme="minorHAnsi"/>
                <w:b/>
                <w:bCs/>
                <w:sz w:val="18"/>
                <w:szCs w:val="18"/>
                <w:lang w:val="fr-FR" w:eastAsia="fr-FR"/>
              </w:rPr>
              <w:t>Intitulé et thématique</w:t>
            </w:r>
          </w:p>
        </w:tc>
        <w:tc>
          <w:tcPr>
            <w:tcW w:w="1063" w:type="dxa"/>
            <w:shd w:val="clear" w:color="000000" w:fill="BDD7EE"/>
            <w:vAlign w:val="center"/>
            <w:hideMark/>
          </w:tcPr>
          <w:p w14:paraId="474F82B1" w14:textId="77777777" w:rsidR="00DD10F9" w:rsidRPr="00EF44A2" w:rsidRDefault="00DD10F9"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EF44A2">
              <w:rPr>
                <w:rFonts w:asciiTheme="minorHAnsi" w:eastAsia="Times New Roman" w:hAnsiTheme="minorHAnsi" w:cstheme="minorHAnsi"/>
                <w:b/>
                <w:bCs/>
                <w:sz w:val="18"/>
                <w:szCs w:val="18"/>
                <w:lang w:val="fr-FR" w:eastAsia="fr-FR"/>
              </w:rPr>
              <w:t>Montant</w:t>
            </w:r>
          </w:p>
        </w:tc>
        <w:tc>
          <w:tcPr>
            <w:tcW w:w="1504" w:type="dxa"/>
            <w:shd w:val="clear" w:color="000000" w:fill="BDD7EE"/>
            <w:vAlign w:val="center"/>
            <w:hideMark/>
          </w:tcPr>
          <w:p w14:paraId="50558B87" w14:textId="77777777" w:rsidR="00DD10F9" w:rsidRPr="00EF44A2" w:rsidRDefault="00DD10F9"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EF44A2">
              <w:rPr>
                <w:rFonts w:asciiTheme="minorHAnsi" w:eastAsia="Times New Roman" w:hAnsiTheme="minorHAnsi" w:cstheme="minorHAnsi"/>
                <w:b/>
                <w:bCs/>
                <w:sz w:val="18"/>
                <w:szCs w:val="18"/>
                <w:lang w:val="fr-FR" w:eastAsia="fr-FR"/>
              </w:rPr>
              <w:t>Date signature contrat</w:t>
            </w:r>
          </w:p>
        </w:tc>
        <w:tc>
          <w:tcPr>
            <w:tcW w:w="1504" w:type="dxa"/>
            <w:shd w:val="clear" w:color="000000" w:fill="BDD7EE"/>
            <w:vAlign w:val="center"/>
            <w:hideMark/>
          </w:tcPr>
          <w:p w14:paraId="7CD6A1F7" w14:textId="77777777" w:rsidR="00DD10F9" w:rsidRPr="00EF44A2" w:rsidRDefault="00DD10F9"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EF44A2">
              <w:rPr>
                <w:rFonts w:asciiTheme="minorHAnsi" w:eastAsia="Times New Roman" w:hAnsiTheme="minorHAnsi" w:cstheme="minorHAnsi"/>
                <w:b/>
                <w:bCs/>
                <w:sz w:val="18"/>
                <w:szCs w:val="18"/>
                <w:lang w:val="fr-FR" w:eastAsia="fr-FR"/>
              </w:rPr>
              <w:t>Date début des travaux</w:t>
            </w:r>
          </w:p>
        </w:tc>
        <w:tc>
          <w:tcPr>
            <w:tcW w:w="1504" w:type="dxa"/>
            <w:shd w:val="clear" w:color="000000" w:fill="BDD7EE"/>
            <w:vAlign w:val="center"/>
            <w:hideMark/>
          </w:tcPr>
          <w:p w14:paraId="51107E76" w14:textId="77777777" w:rsidR="00DD10F9" w:rsidRPr="00EF44A2" w:rsidRDefault="00DD10F9"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EF44A2">
              <w:rPr>
                <w:rFonts w:asciiTheme="minorHAnsi" w:eastAsia="Times New Roman" w:hAnsiTheme="minorHAnsi" w:cstheme="minorHAnsi"/>
                <w:b/>
                <w:bCs/>
                <w:sz w:val="18"/>
                <w:szCs w:val="18"/>
                <w:lang w:val="fr-FR" w:eastAsia="fr-FR"/>
              </w:rPr>
              <w:t>Date fin Contrat</w:t>
            </w:r>
          </w:p>
        </w:tc>
        <w:tc>
          <w:tcPr>
            <w:tcW w:w="1504" w:type="dxa"/>
            <w:shd w:val="clear" w:color="000000" w:fill="BDD7EE"/>
            <w:vAlign w:val="center"/>
            <w:hideMark/>
          </w:tcPr>
          <w:p w14:paraId="00D046EB" w14:textId="77777777" w:rsidR="00DD10F9" w:rsidRPr="00EF44A2" w:rsidRDefault="00DD10F9"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EF44A2">
              <w:rPr>
                <w:rFonts w:asciiTheme="minorHAnsi" w:eastAsia="Times New Roman" w:hAnsiTheme="minorHAnsi" w:cstheme="minorHAnsi"/>
                <w:b/>
                <w:bCs/>
                <w:sz w:val="18"/>
                <w:szCs w:val="18"/>
                <w:lang w:val="fr-FR" w:eastAsia="fr-FR"/>
              </w:rPr>
              <w:t>Délai Exécution Prévu</w:t>
            </w:r>
          </w:p>
        </w:tc>
        <w:tc>
          <w:tcPr>
            <w:tcW w:w="1656" w:type="dxa"/>
            <w:shd w:val="clear" w:color="000000" w:fill="BDD7EE"/>
            <w:vAlign w:val="center"/>
            <w:hideMark/>
          </w:tcPr>
          <w:p w14:paraId="513D54E0" w14:textId="2CFD01BB" w:rsidR="00DD10F9" w:rsidRPr="00EF44A2" w:rsidRDefault="00DD10F9" w:rsidP="00FE359B">
            <w:pPr>
              <w:spacing w:after="120" w:line="276" w:lineRule="auto"/>
              <w:ind w:left="0" w:right="0" w:firstLine="0"/>
              <w:jc w:val="left"/>
              <w:rPr>
                <w:rFonts w:asciiTheme="minorHAnsi" w:eastAsia="Times New Roman" w:hAnsiTheme="minorHAnsi" w:cstheme="minorHAnsi"/>
                <w:b/>
                <w:bCs/>
                <w:sz w:val="18"/>
                <w:szCs w:val="18"/>
                <w:lang w:val="fr-FR" w:eastAsia="fr-FR"/>
              </w:rPr>
            </w:pPr>
            <w:r w:rsidRPr="00EF44A2">
              <w:rPr>
                <w:rFonts w:asciiTheme="minorHAnsi" w:eastAsia="Times New Roman" w:hAnsiTheme="minorHAnsi" w:cstheme="minorHAnsi"/>
                <w:b/>
                <w:bCs/>
                <w:sz w:val="18"/>
                <w:szCs w:val="18"/>
                <w:lang w:val="fr-FR" w:eastAsia="fr-FR"/>
              </w:rPr>
              <w:t>Commentaires</w:t>
            </w:r>
          </w:p>
        </w:tc>
      </w:tr>
      <w:tr w:rsidR="00DD10F9" w:rsidRPr="00EF44A2" w14:paraId="3F5118F4" w14:textId="77777777" w:rsidTr="00D11198">
        <w:trPr>
          <w:trHeight w:val="297"/>
        </w:trPr>
        <w:tc>
          <w:tcPr>
            <w:tcW w:w="1656" w:type="dxa"/>
            <w:shd w:val="clear" w:color="auto" w:fill="auto"/>
            <w:noWrap/>
            <w:vAlign w:val="bottom"/>
            <w:hideMark/>
          </w:tcPr>
          <w:p w14:paraId="1BEAA384" w14:textId="5F5FC313" w:rsidR="00DD10F9" w:rsidRPr="00EF44A2" w:rsidRDefault="00331860"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IC-LGL/CM/2020-35</w:t>
            </w:r>
          </w:p>
        </w:tc>
        <w:tc>
          <w:tcPr>
            <w:tcW w:w="2248" w:type="dxa"/>
            <w:shd w:val="clear" w:color="auto" w:fill="auto"/>
            <w:noWrap/>
            <w:vAlign w:val="bottom"/>
            <w:hideMark/>
          </w:tcPr>
          <w:p w14:paraId="138FB14F" w14:textId="12BE1012" w:rsidR="00DD10F9" w:rsidRPr="00EF44A2" w:rsidRDefault="004A1122"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 xml:space="preserve">Infographe pour </w:t>
            </w:r>
            <w:r w:rsidR="001A64C0" w:rsidRPr="00EF44A2">
              <w:rPr>
                <w:rFonts w:asciiTheme="minorHAnsi" w:eastAsia="Times New Roman" w:hAnsiTheme="minorHAnsi" w:cstheme="minorHAnsi"/>
                <w:sz w:val="18"/>
                <w:szCs w:val="18"/>
                <w:lang w:val="fr-FR" w:eastAsia="fr-FR"/>
              </w:rPr>
              <w:t>mettre en page</w:t>
            </w:r>
            <w:r w:rsidRPr="00EF44A2">
              <w:rPr>
                <w:rFonts w:asciiTheme="minorHAnsi" w:eastAsia="Times New Roman" w:hAnsiTheme="minorHAnsi" w:cstheme="minorHAnsi"/>
                <w:sz w:val="18"/>
                <w:szCs w:val="18"/>
                <w:lang w:val="fr-FR" w:eastAsia="fr-FR"/>
              </w:rPr>
              <w:t xml:space="preserve"> le rapport annuel </w:t>
            </w:r>
            <w:r w:rsidR="00427909">
              <w:rPr>
                <w:rFonts w:asciiTheme="minorHAnsi" w:eastAsia="Times New Roman" w:hAnsiTheme="minorHAnsi" w:cstheme="minorHAnsi"/>
                <w:sz w:val="18"/>
                <w:szCs w:val="18"/>
                <w:lang w:val="fr-FR" w:eastAsia="fr-FR"/>
              </w:rPr>
              <w:t xml:space="preserve">2016 à </w:t>
            </w:r>
            <w:r w:rsidRPr="00EF44A2">
              <w:rPr>
                <w:rFonts w:asciiTheme="minorHAnsi" w:eastAsia="Times New Roman" w:hAnsiTheme="minorHAnsi" w:cstheme="minorHAnsi"/>
                <w:sz w:val="18"/>
                <w:szCs w:val="18"/>
                <w:lang w:val="fr-FR" w:eastAsia="fr-FR"/>
              </w:rPr>
              <w:t>2019</w:t>
            </w:r>
            <w:r w:rsidR="002E1EB4" w:rsidRPr="00EF44A2">
              <w:rPr>
                <w:rFonts w:asciiTheme="minorHAnsi" w:eastAsia="Times New Roman" w:hAnsiTheme="minorHAnsi" w:cstheme="minorHAnsi"/>
                <w:sz w:val="18"/>
                <w:szCs w:val="18"/>
                <w:lang w:val="fr-FR" w:eastAsia="fr-FR"/>
              </w:rPr>
              <w:t xml:space="preserve"> et pour créer les canevas des différents </w:t>
            </w:r>
            <w:r w:rsidR="00A929AE" w:rsidRPr="00EF44A2">
              <w:rPr>
                <w:rFonts w:asciiTheme="minorHAnsi" w:eastAsia="Times New Roman" w:hAnsiTheme="minorHAnsi" w:cstheme="minorHAnsi"/>
                <w:sz w:val="18"/>
                <w:szCs w:val="18"/>
                <w:lang w:val="fr-FR" w:eastAsia="fr-FR"/>
              </w:rPr>
              <w:t>documents</w:t>
            </w:r>
          </w:p>
        </w:tc>
        <w:tc>
          <w:tcPr>
            <w:tcW w:w="1063" w:type="dxa"/>
            <w:shd w:val="clear" w:color="auto" w:fill="auto"/>
            <w:noWrap/>
            <w:vAlign w:val="bottom"/>
            <w:hideMark/>
          </w:tcPr>
          <w:p w14:paraId="0A91D994" w14:textId="2A3550F8" w:rsidR="00DD10F9" w:rsidRPr="00EF44A2" w:rsidRDefault="00DD10F9"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 </w:t>
            </w:r>
            <w:r w:rsidR="00A949C3">
              <w:rPr>
                <w:rFonts w:asciiTheme="minorHAnsi" w:eastAsia="Times New Roman" w:hAnsiTheme="minorHAnsi" w:cstheme="minorHAnsi"/>
                <w:sz w:val="18"/>
                <w:szCs w:val="18"/>
                <w:lang w:val="fr-FR" w:eastAsia="fr-FR"/>
              </w:rPr>
              <w:t>8</w:t>
            </w:r>
            <w:r w:rsidR="007F5D46">
              <w:rPr>
                <w:rFonts w:asciiTheme="minorHAnsi" w:eastAsia="Times New Roman" w:hAnsiTheme="minorHAnsi" w:cstheme="minorHAnsi"/>
                <w:sz w:val="18"/>
                <w:szCs w:val="18"/>
                <w:lang w:val="fr-FR" w:eastAsia="fr-FR"/>
              </w:rPr>
              <w:t>200</w:t>
            </w:r>
            <w:r w:rsidR="004A1122" w:rsidRPr="00EF44A2">
              <w:rPr>
                <w:rFonts w:asciiTheme="minorHAnsi" w:eastAsia="Times New Roman" w:hAnsiTheme="minorHAnsi" w:cstheme="minorHAnsi"/>
                <w:sz w:val="18"/>
                <w:szCs w:val="18"/>
                <w:lang w:val="fr-FR" w:eastAsia="fr-FR"/>
              </w:rPr>
              <w:t>$</w:t>
            </w:r>
          </w:p>
        </w:tc>
        <w:tc>
          <w:tcPr>
            <w:tcW w:w="1504" w:type="dxa"/>
            <w:shd w:val="clear" w:color="auto" w:fill="auto"/>
            <w:noWrap/>
            <w:vAlign w:val="bottom"/>
            <w:hideMark/>
          </w:tcPr>
          <w:p w14:paraId="1854A6E2" w14:textId="7D734ADA" w:rsidR="00DD10F9" w:rsidRPr="00EF44A2" w:rsidRDefault="00DD10F9"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 </w:t>
            </w:r>
            <w:r w:rsidR="001A64C0" w:rsidRPr="00EF44A2">
              <w:rPr>
                <w:rFonts w:asciiTheme="minorHAnsi" w:eastAsia="Times New Roman" w:hAnsiTheme="minorHAnsi" w:cstheme="minorHAnsi"/>
                <w:sz w:val="18"/>
                <w:szCs w:val="18"/>
                <w:lang w:val="fr-FR" w:eastAsia="fr-FR"/>
              </w:rPr>
              <w:t>22 juin 2020</w:t>
            </w:r>
          </w:p>
        </w:tc>
        <w:tc>
          <w:tcPr>
            <w:tcW w:w="1504" w:type="dxa"/>
            <w:shd w:val="clear" w:color="auto" w:fill="auto"/>
            <w:noWrap/>
            <w:vAlign w:val="bottom"/>
            <w:hideMark/>
          </w:tcPr>
          <w:p w14:paraId="0292F4B6" w14:textId="0506353C" w:rsidR="00DD10F9" w:rsidRPr="00EF44A2" w:rsidRDefault="00DD10F9"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 </w:t>
            </w:r>
            <w:r w:rsidR="00EA59B2" w:rsidRPr="00EF44A2">
              <w:rPr>
                <w:rFonts w:asciiTheme="minorHAnsi" w:eastAsia="Times New Roman" w:hAnsiTheme="minorHAnsi" w:cstheme="minorHAnsi"/>
                <w:sz w:val="18"/>
                <w:szCs w:val="18"/>
                <w:lang w:val="fr-FR" w:eastAsia="fr-FR"/>
              </w:rPr>
              <w:t>22 juin 2020</w:t>
            </w:r>
          </w:p>
        </w:tc>
        <w:tc>
          <w:tcPr>
            <w:tcW w:w="1504" w:type="dxa"/>
            <w:shd w:val="clear" w:color="auto" w:fill="auto"/>
            <w:noWrap/>
            <w:vAlign w:val="bottom"/>
            <w:hideMark/>
          </w:tcPr>
          <w:p w14:paraId="5AC29DF7" w14:textId="5A6FFD4E" w:rsidR="00DD10F9" w:rsidRPr="00EF44A2" w:rsidRDefault="00DD10F9"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 </w:t>
            </w:r>
            <w:r w:rsidR="001A64C0" w:rsidRPr="00EF44A2">
              <w:rPr>
                <w:rFonts w:asciiTheme="minorHAnsi" w:eastAsia="Times New Roman" w:hAnsiTheme="minorHAnsi" w:cstheme="minorHAnsi"/>
                <w:sz w:val="18"/>
                <w:szCs w:val="18"/>
                <w:lang w:val="fr-FR" w:eastAsia="fr-FR"/>
              </w:rPr>
              <w:t xml:space="preserve">22 </w:t>
            </w:r>
            <w:r w:rsidR="007F5D46">
              <w:rPr>
                <w:rFonts w:asciiTheme="minorHAnsi" w:eastAsia="Times New Roman" w:hAnsiTheme="minorHAnsi" w:cstheme="minorHAnsi"/>
                <w:sz w:val="18"/>
                <w:szCs w:val="18"/>
                <w:lang w:val="fr-FR" w:eastAsia="fr-FR"/>
              </w:rPr>
              <w:t xml:space="preserve">NOVEMBRE </w:t>
            </w:r>
            <w:r w:rsidR="001A64C0" w:rsidRPr="00EF44A2">
              <w:rPr>
                <w:rFonts w:asciiTheme="minorHAnsi" w:eastAsia="Times New Roman" w:hAnsiTheme="minorHAnsi" w:cstheme="minorHAnsi"/>
                <w:sz w:val="18"/>
                <w:szCs w:val="18"/>
                <w:lang w:val="fr-FR" w:eastAsia="fr-FR"/>
              </w:rPr>
              <w:t>t 2020</w:t>
            </w:r>
          </w:p>
        </w:tc>
        <w:tc>
          <w:tcPr>
            <w:tcW w:w="1504" w:type="dxa"/>
            <w:shd w:val="clear" w:color="auto" w:fill="auto"/>
            <w:noWrap/>
            <w:vAlign w:val="bottom"/>
            <w:hideMark/>
          </w:tcPr>
          <w:p w14:paraId="7733013E" w14:textId="2E91AE26" w:rsidR="00DD10F9" w:rsidRPr="00EF44A2" w:rsidRDefault="00DD10F9"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 </w:t>
            </w:r>
            <w:r w:rsidR="00EA0D13" w:rsidRPr="00EF44A2">
              <w:rPr>
                <w:rFonts w:asciiTheme="minorHAnsi" w:eastAsia="Times New Roman" w:hAnsiTheme="minorHAnsi" w:cstheme="minorHAnsi"/>
                <w:sz w:val="18"/>
                <w:szCs w:val="18"/>
                <w:lang w:val="fr-FR" w:eastAsia="fr-FR"/>
              </w:rPr>
              <w:t>N/A</w:t>
            </w:r>
          </w:p>
        </w:tc>
        <w:tc>
          <w:tcPr>
            <w:tcW w:w="1656" w:type="dxa"/>
            <w:shd w:val="clear" w:color="auto" w:fill="auto"/>
            <w:noWrap/>
            <w:vAlign w:val="bottom"/>
            <w:hideMark/>
          </w:tcPr>
          <w:p w14:paraId="7AC3A9AC" w14:textId="427434E9" w:rsidR="00DD10F9" w:rsidRPr="00EF44A2" w:rsidRDefault="00DD10F9" w:rsidP="00FE359B">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 </w:t>
            </w:r>
            <w:r w:rsidR="00D13A0A" w:rsidRPr="00EF44A2">
              <w:rPr>
                <w:rFonts w:asciiTheme="minorHAnsi" w:eastAsia="Times New Roman" w:hAnsiTheme="minorHAnsi" w:cstheme="minorHAnsi"/>
                <w:sz w:val="18"/>
                <w:szCs w:val="18"/>
                <w:lang w:val="fr-FR" w:eastAsia="fr-FR"/>
              </w:rPr>
              <w:t>RAS</w:t>
            </w:r>
          </w:p>
        </w:tc>
      </w:tr>
      <w:tr w:rsidR="00AC46D4" w:rsidRPr="00EF44A2" w14:paraId="79DCBA76" w14:textId="77777777" w:rsidTr="00D11198">
        <w:trPr>
          <w:trHeight w:val="297"/>
        </w:trPr>
        <w:tc>
          <w:tcPr>
            <w:tcW w:w="1656" w:type="dxa"/>
            <w:shd w:val="clear" w:color="auto" w:fill="auto"/>
            <w:noWrap/>
            <w:vAlign w:val="bottom"/>
          </w:tcPr>
          <w:p w14:paraId="6DA435F3" w14:textId="78C63829"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IC-LGL/CM/2020-</w:t>
            </w:r>
            <w:r>
              <w:rPr>
                <w:rFonts w:asciiTheme="minorHAnsi" w:eastAsia="Times New Roman" w:hAnsiTheme="minorHAnsi" w:cstheme="minorHAnsi"/>
                <w:sz w:val="18"/>
                <w:szCs w:val="18"/>
                <w:lang w:val="fr-FR" w:eastAsia="fr-FR"/>
              </w:rPr>
              <w:t>18</w:t>
            </w:r>
          </w:p>
        </w:tc>
        <w:tc>
          <w:tcPr>
            <w:tcW w:w="2248" w:type="dxa"/>
            <w:shd w:val="clear" w:color="auto" w:fill="auto"/>
            <w:noWrap/>
            <w:vAlign w:val="bottom"/>
          </w:tcPr>
          <w:p w14:paraId="4FB6A1F7" w14:textId="1555708E"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Faune et Flore</w:t>
            </w:r>
            <w:r>
              <w:rPr>
                <w:rFonts w:asciiTheme="minorHAnsi" w:eastAsia="Times New Roman" w:hAnsiTheme="minorHAnsi" w:cstheme="minorHAnsi"/>
                <w:sz w:val="18"/>
                <w:szCs w:val="18"/>
                <w:lang w:val="fr-FR" w:eastAsia="fr-FR"/>
              </w:rPr>
              <w:t> : Consultant International Flux financier  </w:t>
            </w:r>
          </w:p>
        </w:tc>
        <w:tc>
          <w:tcPr>
            <w:tcW w:w="1063" w:type="dxa"/>
            <w:shd w:val="clear" w:color="auto" w:fill="auto"/>
            <w:noWrap/>
            <w:vAlign w:val="bottom"/>
          </w:tcPr>
          <w:p w14:paraId="2C704FC8" w14:textId="51351353"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188313</w:t>
            </w:r>
          </w:p>
        </w:tc>
        <w:tc>
          <w:tcPr>
            <w:tcW w:w="1504" w:type="dxa"/>
            <w:shd w:val="clear" w:color="auto" w:fill="auto"/>
            <w:noWrap/>
            <w:vAlign w:val="bottom"/>
          </w:tcPr>
          <w:p w14:paraId="6BB17755" w14:textId="1B40153D"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02/03/2020</w:t>
            </w:r>
          </w:p>
        </w:tc>
        <w:tc>
          <w:tcPr>
            <w:tcW w:w="1504" w:type="dxa"/>
            <w:shd w:val="clear" w:color="auto" w:fill="auto"/>
            <w:noWrap/>
            <w:vAlign w:val="bottom"/>
          </w:tcPr>
          <w:p w14:paraId="123BE341" w14:textId="09200BBE"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02/03/2020</w:t>
            </w:r>
          </w:p>
        </w:tc>
        <w:tc>
          <w:tcPr>
            <w:tcW w:w="1504" w:type="dxa"/>
            <w:shd w:val="clear" w:color="auto" w:fill="auto"/>
            <w:noWrap/>
            <w:vAlign w:val="bottom"/>
          </w:tcPr>
          <w:p w14:paraId="1E89F355" w14:textId="6E79B103"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02/03/2021</w:t>
            </w:r>
          </w:p>
        </w:tc>
        <w:tc>
          <w:tcPr>
            <w:tcW w:w="1504" w:type="dxa"/>
            <w:shd w:val="clear" w:color="auto" w:fill="auto"/>
            <w:noWrap/>
            <w:vAlign w:val="bottom"/>
          </w:tcPr>
          <w:p w14:paraId="2D48B8A1" w14:textId="77777777"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p>
        </w:tc>
        <w:tc>
          <w:tcPr>
            <w:tcW w:w="1656" w:type="dxa"/>
            <w:shd w:val="clear" w:color="auto" w:fill="auto"/>
            <w:noWrap/>
            <w:vAlign w:val="bottom"/>
          </w:tcPr>
          <w:p w14:paraId="59DFCD88" w14:textId="133FF625" w:rsidR="00AC46D4" w:rsidRPr="00EF44A2" w:rsidRDefault="00945C99"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Désistement de deux des consultants pendant la mise en œuvre. Les échéances sont reportées et l’appui EFI intensifié. </w:t>
            </w:r>
          </w:p>
        </w:tc>
      </w:tr>
      <w:tr w:rsidR="00AC46D4" w:rsidRPr="00EF44A2" w14:paraId="7F89E8F2" w14:textId="77777777" w:rsidTr="00D11198">
        <w:trPr>
          <w:trHeight w:val="297"/>
        </w:trPr>
        <w:tc>
          <w:tcPr>
            <w:tcW w:w="1656" w:type="dxa"/>
            <w:shd w:val="clear" w:color="auto" w:fill="auto"/>
            <w:noWrap/>
            <w:vAlign w:val="bottom"/>
          </w:tcPr>
          <w:p w14:paraId="26A25DC1" w14:textId="4153EFBF"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IC-LGL/CM/2020-</w:t>
            </w:r>
            <w:r>
              <w:rPr>
                <w:rFonts w:asciiTheme="minorHAnsi" w:eastAsia="Times New Roman" w:hAnsiTheme="minorHAnsi" w:cstheme="minorHAnsi"/>
                <w:sz w:val="18"/>
                <w:szCs w:val="18"/>
                <w:lang w:val="fr-FR" w:eastAsia="fr-FR"/>
              </w:rPr>
              <w:t>79</w:t>
            </w:r>
          </w:p>
        </w:tc>
        <w:tc>
          <w:tcPr>
            <w:tcW w:w="2248" w:type="dxa"/>
            <w:shd w:val="clear" w:color="auto" w:fill="auto"/>
            <w:noWrap/>
            <w:vAlign w:val="bottom"/>
          </w:tcPr>
          <w:p w14:paraId="3DF36D4F" w14:textId="3A56ACA1"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BDO LLP/ Audit CTR</w:t>
            </w:r>
          </w:p>
        </w:tc>
        <w:tc>
          <w:tcPr>
            <w:tcW w:w="1063" w:type="dxa"/>
            <w:shd w:val="clear" w:color="auto" w:fill="auto"/>
            <w:noWrap/>
            <w:vAlign w:val="bottom"/>
          </w:tcPr>
          <w:p w14:paraId="3EB55261" w14:textId="5B8859A7"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3750</w:t>
            </w:r>
          </w:p>
        </w:tc>
        <w:tc>
          <w:tcPr>
            <w:tcW w:w="1504" w:type="dxa"/>
            <w:shd w:val="clear" w:color="auto" w:fill="auto"/>
            <w:noWrap/>
            <w:vAlign w:val="bottom"/>
          </w:tcPr>
          <w:p w14:paraId="4D26358B" w14:textId="5087A976"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29/07/2020</w:t>
            </w:r>
          </w:p>
        </w:tc>
        <w:tc>
          <w:tcPr>
            <w:tcW w:w="1504" w:type="dxa"/>
            <w:shd w:val="clear" w:color="auto" w:fill="auto"/>
            <w:noWrap/>
            <w:vAlign w:val="bottom"/>
          </w:tcPr>
          <w:p w14:paraId="4DE0FB53" w14:textId="2D6F2A9A"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29/07/2020</w:t>
            </w:r>
          </w:p>
        </w:tc>
        <w:tc>
          <w:tcPr>
            <w:tcW w:w="1504" w:type="dxa"/>
            <w:shd w:val="clear" w:color="auto" w:fill="auto"/>
            <w:noWrap/>
            <w:vAlign w:val="bottom"/>
          </w:tcPr>
          <w:p w14:paraId="4B167339" w14:textId="77777777"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p>
        </w:tc>
        <w:tc>
          <w:tcPr>
            <w:tcW w:w="1504" w:type="dxa"/>
            <w:shd w:val="clear" w:color="auto" w:fill="auto"/>
            <w:noWrap/>
            <w:vAlign w:val="bottom"/>
          </w:tcPr>
          <w:p w14:paraId="374F23E7" w14:textId="77777777"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p>
        </w:tc>
        <w:tc>
          <w:tcPr>
            <w:tcW w:w="1656" w:type="dxa"/>
            <w:shd w:val="clear" w:color="auto" w:fill="auto"/>
            <w:noWrap/>
            <w:vAlign w:val="bottom"/>
          </w:tcPr>
          <w:p w14:paraId="722138B8" w14:textId="3265683D" w:rsidR="00AC46D4" w:rsidRPr="00EF44A2" w:rsidRDefault="00552770"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En attente des conclusions. </w:t>
            </w:r>
          </w:p>
        </w:tc>
      </w:tr>
      <w:tr w:rsidR="00AC46D4" w:rsidRPr="00EF44A2" w14:paraId="44596746" w14:textId="77777777" w:rsidTr="00D11198">
        <w:trPr>
          <w:trHeight w:val="297"/>
        </w:trPr>
        <w:tc>
          <w:tcPr>
            <w:tcW w:w="1656" w:type="dxa"/>
            <w:shd w:val="clear" w:color="auto" w:fill="auto"/>
            <w:noWrap/>
            <w:vAlign w:val="bottom"/>
          </w:tcPr>
          <w:p w14:paraId="002773EE" w14:textId="65C835E8"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IC-LGL/CM/2020-</w:t>
            </w:r>
            <w:r>
              <w:rPr>
                <w:rFonts w:asciiTheme="minorHAnsi" w:eastAsia="Times New Roman" w:hAnsiTheme="minorHAnsi" w:cstheme="minorHAnsi"/>
                <w:sz w:val="18"/>
                <w:szCs w:val="18"/>
                <w:lang w:val="fr-FR" w:eastAsia="fr-FR"/>
              </w:rPr>
              <w:t>9</w:t>
            </w:r>
          </w:p>
        </w:tc>
        <w:tc>
          <w:tcPr>
            <w:tcW w:w="2248" w:type="dxa"/>
            <w:shd w:val="clear" w:color="auto" w:fill="auto"/>
            <w:noWrap/>
            <w:vAlign w:val="bottom"/>
          </w:tcPr>
          <w:p w14:paraId="04972E3B" w14:textId="74EC32B8"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Marcel </w:t>
            </w:r>
            <w:proofErr w:type="spellStart"/>
            <w:r>
              <w:rPr>
                <w:rFonts w:asciiTheme="minorHAnsi" w:eastAsia="Times New Roman" w:hAnsiTheme="minorHAnsi" w:cstheme="minorHAnsi"/>
                <w:sz w:val="18"/>
                <w:szCs w:val="18"/>
                <w:lang w:val="fr-FR" w:eastAsia="fr-FR"/>
              </w:rPr>
              <w:t>Kanda</w:t>
            </w:r>
            <w:proofErr w:type="spellEnd"/>
            <w:r>
              <w:rPr>
                <w:rFonts w:asciiTheme="minorHAnsi" w:eastAsia="Times New Roman" w:hAnsiTheme="minorHAnsi" w:cstheme="minorHAnsi"/>
                <w:sz w:val="18"/>
                <w:szCs w:val="18"/>
                <w:lang w:val="fr-FR" w:eastAsia="fr-FR"/>
              </w:rPr>
              <w:t xml:space="preserve">/ Consultant National Flux Financier </w:t>
            </w:r>
          </w:p>
        </w:tc>
        <w:tc>
          <w:tcPr>
            <w:tcW w:w="1063" w:type="dxa"/>
            <w:shd w:val="clear" w:color="auto" w:fill="auto"/>
            <w:noWrap/>
            <w:vAlign w:val="bottom"/>
          </w:tcPr>
          <w:p w14:paraId="36D54CD3" w14:textId="5D9E6518"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46040</w:t>
            </w:r>
          </w:p>
        </w:tc>
        <w:tc>
          <w:tcPr>
            <w:tcW w:w="1504" w:type="dxa"/>
            <w:shd w:val="clear" w:color="auto" w:fill="auto"/>
            <w:noWrap/>
            <w:vAlign w:val="bottom"/>
          </w:tcPr>
          <w:p w14:paraId="2FF11621" w14:textId="36290449"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03/02/2020</w:t>
            </w:r>
          </w:p>
        </w:tc>
        <w:tc>
          <w:tcPr>
            <w:tcW w:w="1504" w:type="dxa"/>
            <w:shd w:val="clear" w:color="auto" w:fill="auto"/>
            <w:noWrap/>
            <w:vAlign w:val="bottom"/>
          </w:tcPr>
          <w:p w14:paraId="4EEAAAA8" w14:textId="1CC220BA"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03/02/2020</w:t>
            </w:r>
          </w:p>
        </w:tc>
        <w:tc>
          <w:tcPr>
            <w:tcW w:w="1504" w:type="dxa"/>
            <w:shd w:val="clear" w:color="auto" w:fill="auto"/>
            <w:noWrap/>
            <w:vAlign w:val="bottom"/>
          </w:tcPr>
          <w:p w14:paraId="1BA1D17D" w14:textId="0CED81B2"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02/03/2021</w:t>
            </w:r>
          </w:p>
        </w:tc>
        <w:tc>
          <w:tcPr>
            <w:tcW w:w="1504" w:type="dxa"/>
            <w:shd w:val="clear" w:color="auto" w:fill="auto"/>
            <w:noWrap/>
            <w:vAlign w:val="bottom"/>
          </w:tcPr>
          <w:p w14:paraId="29EE75D0" w14:textId="77777777"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p>
        </w:tc>
        <w:tc>
          <w:tcPr>
            <w:tcW w:w="1656" w:type="dxa"/>
            <w:shd w:val="clear" w:color="auto" w:fill="auto"/>
            <w:noWrap/>
            <w:vAlign w:val="bottom"/>
          </w:tcPr>
          <w:p w14:paraId="3C2A7864" w14:textId="1B30192B" w:rsidR="00AC46D4" w:rsidRPr="00EF44A2" w:rsidRDefault="00552770"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Lié à Faune et Flore. </w:t>
            </w:r>
          </w:p>
        </w:tc>
      </w:tr>
      <w:tr w:rsidR="00AC46D4" w:rsidRPr="00EF44A2" w14:paraId="46E22077" w14:textId="77777777" w:rsidTr="00D11198">
        <w:trPr>
          <w:trHeight w:val="297"/>
        </w:trPr>
        <w:tc>
          <w:tcPr>
            <w:tcW w:w="1656" w:type="dxa"/>
            <w:shd w:val="clear" w:color="auto" w:fill="auto"/>
            <w:noWrap/>
            <w:vAlign w:val="bottom"/>
          </w:tcPr>
          <w:p w14:paraId="42A61ACE" w14:textId="6C08AFA3"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lastRenderedPageBreak/>
              <w:t>IC-LGL/CM/2020-</w:t>
            </w:r>
            <w:r>
              <w:rPr>
                <w:rFonts w:asciiTheme="minorHAnsi" w:eastAsia="Times New Roman" w:hAnsiTheme="minorHAnsi" w:cstheme="minorHAnsi"/>
                <w:sz w:val="18"/>
                <w:szCs w:val="18"/>
                <w:lang w:val="fr-FR" w:eastAsia="fr-FR"/>
              </w:rPr>
              <w:t>54</w:t>
            </w:r>
          </w:p>
        </w:tc>
        <w:tc>
          <w:tcPr>
            <w:tcW w:w="2248" w:type="dxa"/>
            <w:shd w:val="clear" w:color="auto" w:fill="auto"/>
            <w:noWrap/>
            <w:vAlign w:val="bottom"/>
          </w:tcPr>
          <w:p w14:paraId="795F1CF6" w14:textId="5A6B8701"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 xml:space="preserve">Philipe Le Bailly/ consultant International Comité Technique </w:t>
            </w:r>
          </w:p>
        </w:tc>
        <w:tc>
          <w:tcPr>
            <w:tcW w:w="1063" w:type="dxa"/>
            <w:shd w:val="clear" w:color="auto" w:fill="auto"/>
            <w:noWrap/>
            <w:vAlign w:val="bottom"/>
          </w:tcPr>
          <w:p w14:paraId="50E6F82F" w14:textId="5C1FD205"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31600</w:t>
            </w:r>
          </w:p>
        </w:tc>
        <w:tc>
          <w:tcPr>
            <w:tcW w:w="1504" w:type="dxa"/>
            <w:shd w:val="clear" w:color="auto" w:fill="auto"/>
            <w:noWrap/>
            <w:vAlign w:val="bottom"/>
          </w:tcPr>
          <w:p w14:paraId="47CC15CA" w14:textId="1DFCC42D"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03/08/2020</w:t>
            </w:r>
          </w:p>
        </w:tc>
        <w:tc>
          <w:tcPr>
            <w:tcW w:w="1504" w:type="dxa"/>
            <w:shd w:val="clear" w:color="auto" w:fill="auto"/>
            <w:noWrap/>
            <w:vAlign w:val="bottom"/>
          </w:tcPr>
          <w:p w14:paraId="7B6CC3BD" w14:textId="5E6E3DAF"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03/08/2020</w:t>
            </w:r>
          </w:p>
        </w:tc>
        <w:tc>
          <w:tcPr>
            <w:tcW w:w="1504" w:type="dxa"/>
            <w:shd w:val="clear" w:color="auto" w:fill="auto"/>
            <w:noWrap/>
            <w:vAlign w:val="bottom"/>
          </w:tcPr>
          <w:p w14:paraId="169E364E" w14:textId="0DAA4498"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03/08/2021</w:t>
            </w:r>
          </w:p>
        </w:tc>
        <w:tc>
          <w:tcPr>
            <w:tcW w:w="1504" w:type="dxa"/>
            <w:shd w:val="clear" w:color="auto" w:fill="auto"/>
            <w:noWrap/>
            <w:vAlign w:val="bottom"/>
          </w:tcPr>
          <w:p w14:paraId="4E95FF90" w14:textId="77777777" w:rsidR="00AC46D4" w:rsidRPr="00EF44A2" w:rsidRDefault="00AC46D4" w:rsidP="00AC46D4">
            <w:pPr>
              <w:spacing w:after="120" w:line="276" w:lineRule="auto"/>
              <w:ind w:left="0" w:right="0" w:firstLine="0"/>
              <w:jc w:val="left"/>
              <w:rPr>
                <w:rFonts w:asciiTheme="minorHAnsi" w:eastAsia="Times New Roman" w:hAnsiTheme="minorHAnsi" w:cstheme="minorHAnsi"/>
                <w:sz w:val="18"/>
                <w:szCs w:val="18"/>
                <w:lang w:val="fr-FR" w:eastAsia="fr-FR"/>
              </w:rPr>
            </w:pPr>
          </w:p>
        </w:tc>
        <w:tc>
          <w:tcPr>
            <w:tcW w:w="1656" w:type="dxa"/>
            <w:shd w:val="clear" w:color="auto" w:fill="auto"/>
            <w:noWrap/>
            <w:vAlign w:val="bottom"/>
          </w:tcPr>
          <w:p w14:paraId="6B7A1E1D" w14:textId="10E44255" w:rsidR="00AC46D4" w:rsidRPr="00EF44A2" w:rsidRDefault="00552770" w:rsidP="00AC46D4">
            <w:pPr>
              <w:spacing w:after="120" w:line="276" w:lineRule="auto"/>
              <w:ind w:left="0" w:right="0" w:firstLine="0"/>
              <w:jc w:val="left"/>
              <w:rPr>
                <w:rFonts w:asciiTheme="minorHAnsi" w:eastAsia="Times New Roman" w:hAnsiTheme="minorHAnsi" w:cstheme="minorHAnsi"/>
                <w:sz w:val="18"/>
                <w:szCs w:val="18"/>
                <w:lang w:val="fr-FR" w:eastAsia="fr-FR"/>
              </w:rPr>
            </w:pPr>
            <w:r>
              <w:rPr>
                <w:rFonts w:asciiTheme="minorHAnsi" w:eastAsia="Times New Roman" w:hAnsiTheme="minorHAnsi" w:cstheme="minorHAnsi"/>
                <w:sz w:val="18"/>
                <w:szCs w:val="18"/>
                <w:lang w:val="fr-FR" w:eastAsia="fr-FR"/>
              </w:rPr>
              <w:t>RAS</w:t>
            </w:r>
          </w:p>
        </w:tc>
      </w:tr>
    </w:tbl>
    <w:p w14:paraId="01DF623F" w14:textId="77777777" w:rsidR="00DD10F9" w:rsidRPr="00023467" w:rsidRDefault="00DD10F9" w:rsidP="00FE359B">
      <w:pPr>
        <w:spacing w:after="120" w:line="276" w:lineRule="auto"/>
        <w:rPr>
          <w:rFonts w:asciiTheme="minorHAnsi" w:hAnsiTheme="minorHAnsi" w:cstheme="minorHAnsi"/>
          <w:color w:val="000000" w:themeColor="text1"/>
          <w:sz w:val="22"/>
        </w:rPr>
      </w:pPr>
    </w:p>
    <w:p w14:paraId="43991B06" w14:textId="77777777" w:rsidR="00D175F2" w:rsidRDefault="00D175F2" w:rsidP="00FE359B">
      <w:pPr>
        <w:spacing w:after="120" w:line="276" w:lineRule="auto"/>
        <w:sectPr w:rsidR="00D175F2" w:rsidSect="005F3660">
          <w:pgSz w:w="16840" w:h="11900" w:orient="landscape"/>
          <w:pgMar w:top="1579" w:right="1961" w:bottom="1557" w:left="1493" w:header="1020" w:footer="1115" w:gutter="0"/>
          <w:cols w:space="720"/>
          <w:titlePg/>
          <w:docGrid w:linePitch="286"/>
        </w:sectPr>
      </w:pPr>
    </w:p>
    <w:p w14:paraId="5B655D99" w14:textId="5FA6FED5" w:rsidR="00697A90" w:rsidRPr="004A0DC5" w:rsidRDefault="00FA4940" w:rsidP="00FE359B">
      <w:pPr>
        <w:pStyle w:val="Titre1"/>
        <w:numPr>
          <w:ilvl w:val="0"/>
          <w:numId w:val="3"/>
        </w:numPr>
        <w:spacing w:before="0" w:after="120" w:line="276" w:lineRule="auto"/>
        <w:rPr>
          <w:rFonts w:asciiTheme="minorHAnsi" w:hAnsiTheme="minorHAnsi" w:cstheme="minorHAnsi"/>
          <w:sz w:val="22"/>
        </w:rPr>
      </w:pPr>
      <w:bookmarkStart w:id="18" w:name="_Toc61356482"/>
      <w:r w:rsidRPr="004A0DC5">
        <w:rPr>
          <w:rFonts w:asciiTheme="minorHAnsi" w:hAnsiTheme="minorHAnsi" w:cstheme="minorHAnsi"/>
          <w:sz w:val="22"/>
        </w:rPr>
        <w:lastRenderedPageBreak/>
        <w:t>Gestion participative</w:t>
      </w:r>
      <w:bookmarkEnd w:id="18"/>
    </w:p>
    <w:p w14:paraId="08CDCB9E" w14:textId="2D17ED18" w:rsidR="00EA47E8" w:rsidRPr="00CA7B7D" w:rsidRDefault="007F5F27" w:rsidP="00FE359B">
      <w:pPr>
        <w:tabs>
          <w:tab w:val="left" w:pos="5220"/>
        </w:tabs>
        <w:spacing w:after="120" w:line="276" w:lineRule="auto"/>
        <w:rPr>
          <w:rFonts w:asciiTheme="minorHAnsi" w:hAnsiTheme="minorHAnsi" w:cstheme="minorHAnsi"/>
          <w:color w:val="000000" w:themeColor="text1"/>
          <w:sz w:val="22"/>
        </w:rPr>
      </w:pPr>
      <w:r w:rsidRPr="00CA7B7D">
        <w:rPr>
          <w:rFonts w:asciiTheme="minorHAnsi" w:hAnsiTheme="minorHAnsi" w:cstheme="minorHAnsi"/>
          <w:color w:val="000000" w:themeColor="text1"/>
          <w:sz w:val="22"/>
        </w:rPr>
        <w:t xml:space="preserve">Les instances </w:t>
      </w:r>
      <w:r w:rsidR="00402D5C" w:rsidRPr="00CA7B7D">
        <w:rPr>
          <w:rFonts w:asciiTheme="minorHAnsi" w:hAnsiTheme="minorHAnsi" w:cstheme="minorHAnsi"/>
          <w:color w:val="000000" w:themeColor="text1"/>
          <w:sz w:val="22"/>
        </w:rPr>
        <w:t xml:space="preserve">et les exercices </w:t>
      </w:r>
      <w:r w:rsidRPr="00CA7B7D">
        <w:rPr>
          <w:rFonts w:asciiTheme="minorHAnsi" w:hAnsiTheme="minorHAnsi" w:cstheme="minorHAnsi"/>
          <w:color w:val="000000" w:themeColor="text1"/>
          <w:sz w:val="22"/>
        </w:rPr>
        <w:t>de gouvernance du FONAREDD sont inclusifs</w:t>
      </w:r>
      <w:r w:rsidR="00402D5C" w:rsidRPr="00CA7B7D">
        <w:rPr>
          <w:rFonts w:asciiTheme="minorHAnsi" w:hAnsiTheme="minorHAnsi" w:cstheme="minorHAnsi"/>
          <w:color w:val="000000" w:themeColor="text1"/>
          <w:sz w:val="22"/>
        </w:rPr>
        <w:t xml:space="preserve">, notamment le COPIL, le Comité Technique, </w:t>
      </w:r>
      <w:r w:rsidR="006721FA" w:rsidRPr="00CA7B7D">
        <w:rPr>
          <w:rFonts w:asciiTheme="minorHAnsi" w:hAnsiTheme="minorHAnsi" w:cstheme="minorHAnsi"/>
          <w:color w:val="000000" w:themeColor="text1"/>
          <w:sz w:val="22"/>
        </w:rPr>
        <w:t>les revues annuelles ainsi que les revues trimestrielles du progrès vers les jalons.</w:t>
      </w:r>
      <w:r w:rsidRPr="00CA7B7D">
        <w:rPr>
          <w:rFonts w:asciiTheme="minorHAnsi" w:hAnsiTheme="minorHAnsi" w:cstheme="minorHAnsi"/>
          <w:color w:val="000000" w:themeColor="text1"/>
          <w:sz w:val="22"/>
        </w:rPr>
        <w:t xml:space="preserve"> </w:t>
      </w:r>
      <w:r w:rsidR="006721FA" w:rsidRPr="00CA7B7D">
        <w:rPr>
          <w:rFonts w:asciiTheme="minorHAnsi" w:hAnsiTheme="minorHAnsi" w:cstheme="minorHAnsi"/>
          <w:color w:val="000000" w:themeColor="text1"/>
          <w:sz w:val="22"/>
        </w:rPr>
        <w:t>Ainsi</w:t>
      </w:r>
      <w:r w:rsidR="0065088B" w:rsidRPr="00CA7B7D">
        <w:rPr>
          <w:rFonts w:asciiTheme="minorHAnsi" w:hAnsiTheme="minorHAnsi" w:cstheme="minorHAnsi"/>
          <w:color w:val="000000" w:themeColor="text1"/>
          <w:sz w:val="22"/>
        </w:rPr>
        <w:t xml:space="preserve">, le programme </w:t>
      </w:r>
      <w:r w:rsidR="00C06464" w:rsidRPr="00CA7B7D">
        <w:rPr>
          <w:rFonts w:asciiTheme="minorHAnsi" w:hAnsiTheme="minorHAnsi" w:cstheme="minorHAnsi"/>
          <w:color w:val="000000" w:themeColor="text1"/>
          <w:sz w:val="22"/>
        </w:rPr>
        <w:t>veille à</w:t>
      </w:r>
      <w:r w:rsidR="0065088B" w:rsidRPr="00CA7B7D">
        <w:rPr>
          <w:rFonts w:asciiTheme="minorHAnsi" w:hAnsiTheme="minorHAnsi" w:cstheme="minorHAnsi"/>
          <w:color w:val="000000" w:themeColor="text1"/>
          <w:sz w:val="22"/>
        </w:rPr>
        <w:t xml:space="preserve"> </w:t>
      </w:r>
      <w:r w:rsidR="00D60A73" w:rsidRPr="00CA7B7D">
        <w:rPr>
          <w:rFonts w:asciiTheme="minorHAnsi" w:hAnsiTheme="minorHAnsi" w:cstheme="minorHAnsi"/>
          <w:color w:val="000000" w:themeColor="text1"/>
          <w:sz w:val="22"/>
        </w:rPr>
        <w:t xml:space="preserve">ce que les représentants de tous les secteurs pertinents – notamment </w:t>
      </w:r>
      <w:r w:rsidR="00DA14C3" w:rsidRPr="00CA7B7D">
        <w:rPr>
          <w:rFonts w:asciiTheme="minorHAnsi" w:hAnsiTheme="minorHAnsi" w:cstheme="minorHAnsi"/>
          <w:color w:val="000000" w:themeColor="text1"/>
          <w:sz w:val="22"/>
        </w:rPr>
        <w:t>des gouvernements</w:t>
      </w:r>
      <w:r w:rsidR="00782B9B" w:rsidRPr="00CA7B7D">
        <w:rPr>
          <w:rFonts w:asciiTheme="minorHAnsi" w:hAnsiTheme="minorHAnsi" w:cstheme="minorHAnsi"/>
          <w:color w:val="000000" w:themeColor="text1"/>
          <w:sz w:val="22"/>
        </w:rPr>
        <w:t xml:space="preserve"> national et provincia</w:t>
      </w:r>
      <w:r w:rsidR="00D2448E">
        <w:rPr>
          <w:rFonts w:asciiTheme="minorHAnsi" w:hAnsiTheme="minorHAnsi" w:cstheme="minorHAnsi"/>
          <w:color w:val="000000" w:themeColor="text1"/>
          <w:sz w:val="22"/>
        </w:rPr>
        <w:t>ux</w:t>
      </w:r>
      <w:r w:rsidR="00D60A73" w:rsidRPr="00CA7B7D">
        <w:rPr>
          <w:rFonts w:asciiTheme="minorHAnsi" w:hAnsiTheme="minorHAnsi" w:cstheme="minorHAnsi"/>
          <w:color w:val="000000" w:themeColor="text1"/>
          <w:sz w:val="22"/>
        </w:rPr>
        <w:t>, de la société civile</w:t>
      </w:r>
      <w:r w:rsidR="00782B9B" w:rsidRPr="00CA7B7D">
        <w:rPr>
          <w:rFonts w:asciiTheme="minorHAnsi" w:hAnsiTheme="minorHAnsi" w:cstheme="minorHAnsi"/>
          <w:color w:val="000000" w:themeColor="text1"/>
          <w:sz w:val="22"/>
        </w:rPr>
        <w:t xml:space="preserve">, </w:t>
      </w:r>
      <w:r w:rsidR="00D60A73" w:rsidRPr="00CA7B7D">
        <w:rPr>
          <w:rFonts w:asciiTheme="minorHAnsi" w:hAnsiTheme="minorHAnsi" w:cstheme="minorHAnsi"/>
          <w:color w:val="000000" w:themeColor="text1"/>
          <w:sz w:val="22"/>
        </w:rPr>
        <w:t>du monde académique</w:t>
      </w:r>
      <w:r w:rsidR="00782B9B" w:rsidRPr="00CA7B7D">
        <w:rPr>
          <w:rFonts w:asciiTheme="minorHAnsi" w:hAnsiTheme="minorHAnsi" w:cstheme="minorHAnsi"/>
          <w:color w:val="000000" w:themeColor="text1"/>
          <w:sz w:val="22"/>
        </w:rPr>
        <w:t xml:space="preserve"> et des bailleurs</w:t>
      </w:r>
      <w:r w:rsidR="00D60A73" w:rsidRPr="00CA7B7D">
        <w:rPr>
          <w:rFonts w:asciiTheme="minorHAnsi" w:hAnsiTheme="minorHAnsi" w:cstheme="minorHAnsi"/>
          <w:color w:val="000000" w:themeColor="text1"/>
          <w:sz w:val="22"/>
        </w:rPr>
        <w:t xml:space="preserve"> – </w:t>
      </w:r>
      <w:r w:rsidR="00782B9B" w:rsidRPr="00CA7B7D">
        <w:rPr>
          <w:rFonts w:asciiTheme="minorHAnsi" w:hAnsiTheme="minorHAnsi" w:cstheme="minorHAnsi"/>
          <w:color w:val="000000" w:themeColor="text1"/>
          <w:sz w:val="22"/>
        </w:rPr>
        <w:t>puisse</w:t>
      </w:r>
      <w:r w:rsidR="00DA14C3" w:rsidRPr="00CA7B7D">
        <w:rPr>
          <w:rFonts w:asciiTheme="minorHAnsi" w:hAnsiTheme="minorHAnsi" w:cstheme="minorHAnsi"/>
          <w:color w:val="000000" w:themeColor="text1"/>
          <w:sz w:val="22"/>
        </w:rPr>
        <w:t>n</w:t>
      </w:r>
      <w:r w:rsidR="00782B9B" w:rsidRPr="00CA7B7D">
        <w:rPr>
          <w:rFonts w:asciiTheme="minorHAnsi" w:hAnsiTheme="minorHAnsi" w:cstheme="minorHAnsi"/>
          <w:color w:val="000000" w:themeColor="text1"/>
          <w:sz w:val="22"/>
        </w:rPr>
        <w:t xml:space="preserve">t </w:t>
      </w:r>
      <w:r w:rsidR="00D2448E">
        <w:rPr>
          <w:rFonts w:asciiTheme="minorHAnsi" w:hAnsiTheme="minorHAnsi" w:cstheme="minorHAnsi"/>
          <w:color w:val="000000" w:themeColor="text1"/>
          <w:sz w:val="22"/>
        </w:rPr>
        <w:t xml:space="preserve">observer et participer à la </w:t>
      </w:r>
      <w:proofErr w:type="gramStart"/>
      <w:r w:rsidR="00D2448E">
        <w:rPr>
          <w:rFonts w:asciiTheme="minorHAnsi" w:hAnsiTheme="minorHAnsi" w:cstheme="minorHAnsi"/>
          <w:color w:val="000000" w:themeColor="text1"/>
          <w:sz w:val="22"/>
        </w:rPr>
        <w:t xml:space="preserve">vie </w:t>
      </w:r>
      <w:r w:rsidR="0065088B" w:rsidRPr="00CA7B7D">
        <w:rPr>
          <w:rFonts w:asciiTheme="minorHAnsi" w:hAnsiTheme="minorHAnsi" w:cstheme="minorHAnsi"/>
          <w:color w:val="000000" w:themeColor="text1"/>
          <w:sz w:val="22"/>
        </w:rPr>
        <w:t xml:space="preserve"> du</w:t>
      </w:r>
      <w:proofErr w:type="gramEnd"/>
      <w:r w:rsidR="0065088B" w:rsidRPr="00CA7B7D">
        <w:rPr>
          <w:rFonts w:asciiTheme="minorHAnsi" w:hAnsiTheme="minorHAnsi" w:cstheme="minorHAnsi"/>
          <w:color w:val="000000" w:themeColor="text1"/>
          <w:sz w:val="22"/>
        </w:rPr>
        <w:t xml:space="preserve"> fonds</w:t>
      </w:r>
      <w:r w:rsidR="00C06464" w:rsidRPr="00CA7B7D">
        <w:rPr>
          <w:rFonts w:asciiTheme="minorHAnsi" w:hAnsiTheme="minorHAnsi" w:cstheme="minorHAnsi"/>
          <w:color w:val="000000" w:themeColor="text1"/>
          <w:sz w:val="22"/>
        </w:rPr>
        <w:t xml:space="preserve"> </w:t>
      </w:r>
      <w:r w:rsidR="00782B9B" w:rsidRPr="00CA7B7D">
        <w:rPr>
          <w:rFonts w:asciiTheme="minorHAnsi" w:hAnsiTheme="minorHAnsi" w:cstheme="minorHAnsi"/>
          <w:color w:val="000000" w:themeColor="text1"/>
          <w:sz w:val="22"/>
        </w:rPr>
        <w:t>de nombreuses façons</w:t>
      </w:r>
      <w:r w:rsidR="00C06464" w:rsidRPr="00CA7B7D">
        <w:rPr>
          <w:rFonts w:asciiTheme="minorHAnsi" w:hAnsiTheme="minorHAnsi" w:cstheme="minorHAnsi"/>
          <w:color w:val="000000" w:themeColor="text1"/>
          <w:sz w:val="22"/>
        </w:rPr>
        <w:t>. Pendant l</w:t>
      </w:r>
      <w:r w:rsidR="00EA4925" w:rsidRPr="00CA7B7D">
        <w:rPr>
          <w:rFonts w:asciiTheme="minorHAnsi" w:hAnsiTheme="minorHAnsi" w:cstheme="minorHAnsi"/>
          <w:color w:val="000000" w:themeColor="text1"/>
          <w:sz w:val="22"/>
        </w:rPr>
        <w:t xml:space="preserve">’année </w:t>
      </w:r>
      <w:r w:rsidR="00C06464" w:rsidRPr="00CA7B7D">
        <w:rPr>
          <w:rFonts w:asciiTheme="minorHAnsi" w:hAnsiTheme="minorHAnsi" w:cstheme="minorHAnsi"/>
          <w:color w:val="000000" w:themeColor="text1"/>
          <w:sz w:val="22"/>
        </w:rPr>
        <w:t>2020, la gestion participative a notamment été assu</w:t>
      </w:r>
      <w:r w:rsidR="00782B9B" w:rsidRPr="00CA7B7D">
        <w:rPr>
          <w:rFonts w:asciiTheme="minorHAnsi" w:hAnsiTheme="minorHAnsi" w:cstheme="minorHAnsi"/>
          <w:color w:val="000000" w:themeColor="text1"/>
          <w:sz w:val="22"/>
        </w:rPr>
        <w:t xml:space="preserve">rée à travers les acticités suivantes : </w:t>
      </w:r>
    </w:p>
    <w:p w14:paraId="51A9287F" w14:textId="5C6F1F06" w:rsidR="006721FA" w:rsidRPr="00CA7B7D" w:rsidRDefault="00EA47E8" w:rsidP="00FE359B">
      <w:pPr>
        <w:pStyle w:val="Paragraphedeliste"/>
        <w:numPr>
          <w:ilvl w:val="0"/>
          <w:numId w:val="2"/>
        </w:numPr>
        <w:tabs>
          <w:tab w:val="left" w:pos="5220"/>
        </w:tabs>
        <w:spacing w:after="120" w:line="276" w:lineRule="auto"/>
        <w:rPr>
          <w:rFonts w:asciiTheme="minorHAnsi" w:hAnsiTheme="minorHAnsi" w:cstheme="minorHAnsi"/>
          <w:color w:val="000000" w:themeColor="text1"/>
          <w:sz w:val="22"/>
        </w:rPr>
      </w:pPr>
      <w:r w:rsidRPr="00CA7B7D">
        <w:rPr>
          <w:rFonts w:asciiTheme="minorHAnsi" w:hAnsiTheme="minorHAnsi" w:cstheme="minorHAnsi"/>
          <w:color w:val="000000" w:themeColor="text1"/>
          <w:sz w:val="22"/>
        </w:rPr>
        <w:t xml:space="preserve">L’organisation de </w:t>
      </w:r>
      <w:r w:rsidR="00EA4925" w:rsidRPr="00CA7B7D">
        <w:rPr>
          <w:rFonts w:asciiTheme="minorHAnsi" w:hAnsiTheme="minorHAnsi" w:cstheme="minorHAnsi"/>
          <w:color w:val="000000" w:themeColor="text1"/>
          <w:sz w:val="22"/>
        </w:rPr>
        <w:t>neuf</w:t>
      </w:r>
      <w:r w:rsidRPr="00CA7B7D">
        <w:rPr>
          <w:rFonts w:asciiTheme="minorHAnsi" w:hAnsiTheme="minorHAnsi" w:cstheme="minorHAnsi"/>
          <w:color w:val="000000" w:themeColor="text1"/>
          <w:sz w:val="22"/>
        </w:rPr>
        <w:t xml:space="preserve"> réunions du Comité </w:t>
      </w:r>
      <w:r w:rsidR="00782B9B" w:rsidRPr="00CA7B7D">
        <w:rPr>
          <w:rFonts w:asciiTheme="minorHAnsi" w:hAnsiTheme="minorHAnsi" w:cstheme="minorHAnsi"/>
          <w:color w:val="000000" w:themeColor="text1"/>
          <w:sz w:val="22"/>
        </w:rPr>
        <w:t>technique</w:t>
      </w:r>
      <w:r w:rsidR="001C0C80" w:rsidRPr="00CA7B7D">
        <w:rPr>
          <w:rFonts w:asciiTheme="minorHAnsi" w:hAnsiTheme="minorHAnsi" w:cstheme="minorHAnsi"/>
          <w:color w:val="000000" w:themeColor="text1"/>
          <w:sz w:val="22"/>
        </w:rPr>
        <w:t xml:space="preserve"> et une réunion de COPIL</w:t>
      </w:r>
      <w:r w:rsidR="00782B9B" w:rsidRPr="00CA7B7D">
        <w:rPr>
          <w:rFonts w:asciiTheme="minorHAnsi" w:hAnsiTheme="minorHAnsi" w:cstheme="minorHAnsi"/>
          <w:color w:val="000000" w:themeColor="text1"/>
          <w:sz w:val="22"/>
        </w:rPr>
        <w:t>, avec des représentants</w:t>
      </w:r>
      <w:r w:rsidR="00DA14C3" w:rsidRPr="00CA7B7D">
        <w:rPr>
          <w:rFonts w:asciiTheme="minorHAnsi" w:hAnsiTheme="minorHAnsi" w:cstheme="minorHAnsi"/>
          <w:color w:val="000000" w:themeColor="text1"/>
          <w:sz w:val="22"/>
        </w:rPr>
        <w:t xml:space="preserve"> des bailleurs, de l’administration nationale</w:t>
      </w:r>
      <w:r w:rsidR="00940DFF" w:rsidRPr="00CA7B7D">
        <w:rPr>
          <w:rFonts w:asciiTheme="minorHAnsi" w:hAnsiTheme="minorHAnsi" w:cstheme="minorHAnsi"/>
          <w:color w:val="000000" w:themeColor="text1"/>
          <w:sz w:val="22"/>
        </w:rPr>
        <w:t xml:space="preserve"> </w:t>
      </w:r>
      <w:r w:rsidR="007D6D6D" w:rsidRPr="00CA7B7D">
        <w:rPr>
          <w:rFonts w:asciiTheme="minorHAnsi" w:hAnsiTheme="minorHAnsi" w:cstheme="minorHAnsi"/>
          <w:color w:val="000000" w:themeColor="text1"/>
          <w:sz w:val="22"/>
        </w:rPr>
        <w:t>et de la société civile</w:t>
      </w:r>
      <w:r w:rsidR="006721FA" w:rsidRPr="00CA7B7D">
        <w:rPr>
          <w:rFonts w:asciiTheme="minorHAnsi" w:hAnsiTheme="minorHAnsi" w:cstheme="minorHAnsi"/>
          <w:color w:val="000000" w:themeColor="text1"/>
          <w:sz w:val="22"/>
        </w:rPr>
        <w:t xml:space="preserve"> ; </w:t>
      </w:r>
    </w:p>
    <w:p w14:paraId="101DAA8E" w14:textId="5D611601" w:rsidR="00EA47E8" w:rsidRPr="00CA7B7D" w:rsidRDefault="006721FA" w:rsidP="00FE359B">
      <w:pPr>
        <w:pStyle w:val="Paragraphedeliste"/>
        <w:numPr>
          <w:ilvl w:val="0"/>
          <w:numId w:val="2"/>
        </w:numPr>
        <w:tabs>
          <w:tab w:val="left" w:pos="5220"/>
        </w:tabs>
        <w:spacing w:after="120" w:line="276" w:lineRule="auto"/>
        <w:rPr>
          <w:rFonts w:asciiTheme="minorHAnsi" w:hAnsiTheme="minorHAnsi" w:cstheme="minorHAnsi"/>
          <w:color w:val="000000" w:themeColor="text1"/>
          <w:sz w:val="22"/>
        </w:rPr>
      </w:pPr>
      <w:r w:rsidRPr="00CA7B7D">
        <w:rPr>
          <w:rFonts w:asciiTheme="minorHAnsi" w:hAnsiTheme="minorHAnsi" w:cstheme="minorHAnsi"/>
          <w:color w:val="000000" w:themeColor="text1"/>
          <w:sz w:val="22"/>
        </w:rPr>
        <w:t xml:space="preserve">L’organisation de </w:t>
      </w:r>
      <w:r w:rsidR="00EA4925" w:rsidRPr="00CA7B7D">
        <w:rPr>
          <w:rFonts w:asciiTheme="minorHAnsi" w:hAnsiTheme="minorHAnsi" w:cstheme="minorHAnsi"/>
          <w:color w:val="000000" w:themeColor="text1"/>
          <w:sz w:val="22"/>
        </w:rPr>
        <w:t>trois</w:t>
      </w:r>
      <w:r w:rsidRPr="00CA7B7D">
        <w:rPr>
          <w:rFonts w:asciiTheme="minorHAnsi" w:hAnsiTheme="minorHAnsi" w:cstheme="minorHAnsi"/>
          <w:color w:val="000000" w:themeColor="text1"/>
          <w:sz w:val="22"/>
        </w:rPr>
        <w:t xml:space="preserve"> réunions trimestrielles avec les points focaux des ministères sectoriels sur le progrès atteint vers les jalons de la Lettre d’Intention RDC-CAFI</w:t>
      </w:r>
      <w:r w:rsidR="006C73FA" w:rsidRPr="00CA7B7D">
        <w:rPr>
          <w:rFonts w:asciiTheme="minorHAnsi" w:hAnsiTheme="minorHAnsi" w:cstheme="minorHAnsi"/>
          <w:color w:val="000000" w:themeColor="text1"/>
          <w:sz w:val="22"/>
        </w:rPr>
        <w:t xml:space="preserve"> ; </w:t>
      </w:r>
    </w:p>
    <w:p w14:paraId="360A9205" w14:textId="67B216CA" w:rsidR="00611E34" w:rsidRPr="00CA7B7D" w:rsidRDefault="00611E34" w:rsidP="00FE359B">
      <w:pPr>
        <w:pStyle w:val="Paragraphedeliste"/>
        <w:numPr>
          <w:ilvl w:val="0"/>
          <w:numId w:val="2"/>
        </w:numPr>
        <w:tabs>
          <w:tab w:val="left" w:pos="5220"/>
        </w:tabs>
        <w:spacing w:after="120" w:line="276" w:lineRule="auto"/>
        <w:rPr>
          <w:rFonts w:asciiTheme="minorHAnsi" w:hAnsiTheme="minorHAnsi" w:cstheme="minorHAnsi"/>
          <w:color w:val="000000" w:themeColor="text1"/>
          <w:sz w:val="22"/>
        </w:rPr>
      </w:pPr>
      <w:r w:rsidRPr="00CA7B7D">
        <w:rPr>
          <w:rFonts w:asciiTheme="minorHAnsi" w:hAnsiTheme="minorHAnsi" w:cstheme="minorHAnsi"/>
          <w:color w:val="000000" w:themeColor="text1"/>
          <w:sz w:val="22"/>
        </w:rPr>
        <w:t>L’organisation d’événement</w:t>
      </w:r>
      <w:r w:rsidR="0030479F" w:rsidRPr="00CA7B7D">
        <w:rPr>
          <w:rFonts w:asciiTheme="minorHAnsi" w:hAnsiTheme="minorHAnsi" w:cstheme="minorHAnsi"/>
          <w:color w:val="000000" w:themeColor="text1"/>
          <w:sz w:val="22"/>
        </w:rPr>
        <w:t>s d’échanges avec plusieurs parties prenantes</w:t>
      </w:r>
      <w:r w:rsidR="00F1528B" w:rsidRPr="00CA7B7D">
        <w:rPr>
          <w:rFonts w:asciiTheme="minorHAnsi" w:hAnsiTheme="minorHAnsi" w:cstheme="minorHAnsi"/>
          <w:color w:val="000000" w:themeColor="text1"/>
          <w:sz w:val="22"/>
        </w:rPr>
        <w:t xml:space="preserve"> différentes</w:t>
      </w:r>
      <w:r w:rsidR="0030479F" w:rsidRPr="00CA7B7D">
        <w:rPr>
          <w:rFonts w:asciiTheme="minorHAnsi" w:hAnsiTheme="minorHAnsi" w:cstheme="minorHAnsi"/>
          <w:color w:val="000000" w:themeColor="text1"/>
          <w:sz w:val="22"/>
        </w:rPr>
        <w:t xml:space="preserve">, notamment le </w:t>
      </w:r>
      <w:r w:rsidR="007836F7" w:rsidRPr="00CA7B7D">
        <w:rPr>
          <w:rFonts w:asciiTheme="minorHAnsi" w:hAnsiTheme="minorHAnsi" w:cstheme="minorHAnsi"/>
          <w:color w:val="000000" w:themeColor="text1"/>
          <w:sz w:val="22"/>
        </w:rPr>
        <w:t>Forum</w:t>
      </w:r>
      <w:r w:rsidR="0030479F" w:rsidRPr="00CA7B7D">
        <w:rPr>
          <w:rFonts w:asciiTheme="minorHAnsi" w:hAnsiTheme="minorHAnsi" w:cstheme="minorHAnsi"/>
          <w:color w:val="000000" w:themeColor="text1"/>
          <w:sz w:val="22"/>
        </w:rPr>
        <w:t xml:space="preserve"> en janvier et la Restitution du Forum en mars. </w:t>
      </w:r>
      <w:r w:rsidR="002156E7" w:rsidRPr="00CA7B7D">
        <w:rPr>
          <w:rFonts w:asciiTheme="minorHAnsi" w:hAnsiTheme="minorHAnsi" w:cstheme="minorHAnsi"/>
          <w:color w:val="000000" w:themeColor="text1"/>
          <w:sz w:val="22"/>
        </w:rPr>
        <w:t>Ces événements on</w:t>
      </w:r>
      <w:r w:rsidR="004534BD" w:rsidRPr="00CA7B7D">
        <w:rPr>
          <w:rFonts w:asciiTheme="minorHAnsi" w:hAnsiTheme="minorHAnsi" w:cstheme="minorHAnsi"/>
          <w:color w:val="000000" w:themeColor="text1"/>
          <w:sz w:val="22"/>
        </w:rPr>
        <w:t>t</w:t>
      </w:r>
      <w:r w:rsidR="002156E7" w:rsidRPr="00CA7B7D">
        <w:rPr>
          <w:rFonts w:asciiTheme="minorHAnsi" w:hAnsiTheme="minorHAnsi" w:cstheme="minorHAnsi"/>
          <w:color w:val="000000" w:themeColor="text1"/>
          <w:sz w:val="22"/>
        </w:rPr>
        <w:t xml:space="preserve"> permis à tous les partenaires de partag</w:t>
      </w:r>
      <w:r w:rsidR="004534BD" w:rsidRPr="00CA7B7D">
        <w:rPr>
          <w:rFonts w:asciiTheme="minorHAnsi" w:hAnsiTheme="minorHAnsi" w:cstheme="minorHAnsi"/>
          <w:color w:val="000000" w:themeColor="text1"/>
          <w:sz w:val="22"/>
        </w:rPr>
        <w:t>er</w:t>
      </w:r>
      <w:r w:rsidR="002156E7" w:rsidRPr="00CA7B7D">
        <w:rPr>
          <w:rFonts w:asciiTheme="minorHAnsi" w:hAnsiTheme="minorHAnsi" w:cstheme="minorHAnsi"/>
          <w:color w:val="000000" w:themeColor="text1"/>
          <w:sz w:val="22"/>
        </w:rPr>
        <w:t xml:space="preserve"> les leçons tirées du fonctionnement du fonds et leurs </w:t>
      </w:r>
      <w:r w:rsidR="00333847">
        <w:rPr>
          <w:rFonts w:asciiTheme="minorHAnsi" w:hAnsiTheme="minorHAnsi" w:cstheme="minorHAnsi"/>
          <w:color w:val="000000" w:themeColor="text1"/>
          <w:sz w:val="22"/>
        </w:rPr>
        <w:t>contributions</w:t>
      </w:r>
      <w:r w:rsidR="002156E7" w:rsidRPr="00CA7B7D">
        <w:rPr>
          <w:rFonts w:asciiTheme="minorHAnsi" w:hAnsiTheme="minorHAnsi" w:cstheme="minorHAnsi"/>
          <w:color w:val="000000" w:themeColor="text1"/>
          <w:sz w:val="22"/>
        </w:rPr>
        <w:t xml:space="preserve"> concernant son futur. Les recommandations du </w:t>
      </w:r>
      <w:r w:rsidR="004534BD" w:rsidRPr="00CA7B7D">
        <w:rPr>
          <w:rFonts w:asciiTheme="minorHAnsi" w:hAnsiTheme="minorHAnsi" w:cstheme="minorHAnsi"/>
          <w:color w:val="000000" w:themeColor="text1"/>
          <w:sz w:val="22"/>
        </w:rPr>
        <w:t>F</w:t>
      </w:r>
      <w:r w:rsidR="002156E7" w:rsidRPr="00CA7B7D">
        <w:rPr>
          <w:rFonts w:asciiTheme="minorHAnsi" w:hAnsiTheme="minorHAnsi" w:cstheme="minorHAnsi"/>
          <w:color w:val="000000" w:themeColor="text1"/>
          <w:sz w:val="22"/>
        </w:rPr>
        <w:t>orum ont alimenté le</w:t>
      </w:r>
      <w:r w:rsidR="00B10ABE" w:rsidRPr="00CA7B7D">
        <w:rPr>
          <w:rFonts w:asciiTheme="minorHAnsi" w:hAnsiTheme="minorHAnsi" w:cstheme="minorHAnsi"/>
          <w:color w:val="000000" w:themeColor="text1"/>
          <w:sz w:val="22"/>
        </w:rPr>
        <w:t>s consultations sur le nouveau partenariat.</w:t>
      </w:r>
    </w:p>
    <w:p w14:paraId="353A32A5" w14:textId="34456E6E" w:rsidR="00EC3903" w:rsidRDefault="00650688" w:rsidP="006058D8">
      <w:pPr>
        <w:pStyle w:val="Paragraphedeliste"/>
        <w:numPr>
          <w:ilvl w:val="0"/>
          <w:numId w:val="2"/>
        </w:numPr>
        <w:tabs>
          <w:tab w:val="left" w:pos="5220"/>
        </w:tabs>
        <w:spacing w:after="120" w:line="276" w:lineRule="auto"/>
        <w:rPr>
          <w:rFonts w:asciiTheme="minorHAnsi" w:hAnsiTheme="minorHAnsi" w:cstheme="minorHAnsi"/>
          <w:color w:val="000000" w:themeColor="text1"/>
          <w:sz w:val="22"/>
        </w:rPr>
      </w:pPr>
      <w:r w:rsidRPr="00CA7B7D">
        <w:rPr>
          <w:rFonts w:asciiTheme="minorHAnsi" w:hAnsiTheme="minorHAnsi" w:cstheme="minorHAnsi"/>
          <w:color w:val="000000" w:themeColor="text1"/>
          <w:sz w:val="22"/>
        </w:rPr>
        <w:t xml:space="preserve">La tenue de consultations dédiées au nouveau partenariat entre la RDC et CAFI, à travers </w:t>
      </w:r>
      <w:r w:rsidR="00EA4925" w:rsidRPr="00CA7B7D">
        <w:rPr>
          <w:rFonts w:asciiTheme="minorHAnsi" w:hAnsiTheme="minorHAnsi" w:cstheme="minorHAnsi"/>
          <w:color w:val="000000" w:themeColor="text1"/>
          <w:sz w:val="22"/>
        </w:rPr>
        <w:t>deux</w:t>
      </w:r>
      <w:r w:rsidRPr="00CA7B7D">
        <w:rPr>
          <w:rFonts w:asciiTheme="minorHAnsi" w:hAnsiTheme="minorHAnsi" w:cstheme="minorHAnsi"/>
          <w:color w:val="000000" w:themeColor="text1"/>
          <w:sz w:val="22"/>
        </w:rPr>
        <w:t xml:space="preserve"> enquête</w:t>
      </w:r>
      <w:r w:rsidR="00EA4925" w:rsidRPr="00CA7B7D">
        <w:rPr>
          <w:rFonts w:asciiTheme="minorHAnsi" w:hAnsiTheme="minorHAnsi" w:cstheme="minorHAnsi"/>
          <w:color w:val="000000" w:themeColor="text1"/>
          <w:sz w:val="22"/>
        </w:rPr>
        <w:t>s</w:t>
      </w:r>
      <w:r w:rsidRPr="00CA7B7D">
        <w:rPr>
          <w:rFonts w:asciiTheme="minorHAnsi" w:hAnsiTheme="minorHAnsi" w:cstheme="minorHAnsi"/>
          <w:color w:val="000000" w:themeColor="text1"/>
          <w:sz w:val="22"/>
        </w:rPr>
        <w:t xml:space="preserve"> en ligne</w:t>
      </w:r>
      <w:r w:rsidR="00EA4925" w:rsidRPr="00CA7B7D">
        <w:rPr>
          <w:rFonts w:asciiTheme="minorHAnsi" w:hAnsiTheme="minorHAnsi" w:cstheme="minorHAnsi"/>
          <w:color w:val="000000" w:themeColor="text1"/>
          <w:sz w:val="22"/>
        </w:rPr>
        <w:t xml:space="preserve"> (dont une avec 36 participants et l’autre avec </w:t>
      </w:r>
      <w:r w:rsidR="00EA4925" w:rsidRPr="008957FC">
        <w:rPr>
          <w:rFonts w:asciiTheme="minorHAnsi" w:hAnsiTheme="minorHAnsi" w:cstheme="minorHAnsi"/>
          <w:color w:val="000000" w:themeColor="text1"/>
          <w:sz w:val="22"/>
        </w:rPr>
        <w:t>1</w:t>
      </w:r>
      <w:r w:rsidR="008957FC" w:rsidRPr="008957FC">
        <w:rPr>
          <w:rFonts w:asciiTheme="minorHAnsi" w:hAnsiTheme="minorHAnsi" w:cstheme="minorHAnsi"/>
          <w:color w:val="000000" w:themeColor="text1"/>
          <w:sz w:val="22"/>
        </w:rPr>
        <w:t>3</w:t>
      </w:r>
      <w:r w:rsidR="00EA4925" w:rsidRPr="008957FC">
        <w:rPr>
          <w:rFonts w:asciiTheme="minorHAnsi" w:hAnsiTheme="minorHAnsi" w:cstheme="minorHAnsi"/>
          <w:color w:val="000000" w:themeColor="text1"/>
          <w:sz w:val="22"/>
        </w:rPr>
        <w:t>0</w:t>
      </w:r>
      <w:r w:rsidR="00EA4925" w:rsidRPr="00CA7B7D">
        <w:rPr>
          <w:rFonts w:asciiTheme="minorHAnsi" w:hAnsiTheme="minorHAnsi" w:cstheme="minorHAnsi"/>
          <w:color w:val="000000" w:themeColor="text1"/>
          <w:sz w:val="22"/>
        </w:rPr>
        <w:t>)</w:t>
      </w:r>
      <w:r w:rsidR="002A6B28" w:rsidRPr="00CA7B7D">
        <w:rPr>
          <w:rFonts w:asciiTheme="minorHAnsi" w:hAnsiTheme="minorHAnsi" w:cstheme="minorHAnsi"/>
          <w:color w:val="000000" w:themeColor="text1"/>
          <w:sz w:val="22"/>
        </w:rPr>
        <w:t xml:space="preserve">, </w:t>
      </w:r>
      <w:r w:rsidR="00EA4925" w:rsidRPr="00CA7B7D">
        <w:rPr>
          <w:rFonts w:asciiTheme="minorHAnsi" w:hAnsiTheme="minorHAnsi" w:cstheme="minorHAnsi"/>
          <w:color w:val="000000" w:themeColor="text1"/>
          <w:sz w:val="22"/>
        </w:rPr>
        <w:t xml:space="preserve">un atelier de trois jours en octobre (avec </w:t>
      </w:r>
      <w:r w:rsidR="006C73FA" w:rsidRPr="00CA7B7D">
        <w:rPr>
          <w:rFonts w:asciiTheme="minorHAnsi" w:hAnsiTheme="minorHAnsi" w:cstheme="minorHAnsi"/>
          <w:color w:val="000000" w:themeColor="text1"/>
          <w:sz w:val="22"/>
        </w:rPr>
        <w:t xml:space="preserve">près de 200 </w:t>
      </w:r>
      <w:r w:rsidR="00EA4925" w:rsidRPr="00CA7B7D">
        <w:rPr>
          <w:rFonts w:asciiTheme="minorHAnsi" w:hAnsiTheme="minorHAnsi" w:cstheme="minorHAnsi"/>
          <w:color w:val="000000" w:themeColor="text1"/>
          <w:sz w:val="22"/>
        </w:rPr>
        <w:t>participants), et des réunions du groupe national de négociateurs. Ces efforts ont permis</w:t>
      </w:r>
      <w:r w:rsidR="002A6B28" w:rsidRPr="00CA7B7D">
        <w:rPr>
          <w:rFonts w:asciiTheme="minorHAnsi" w:hAnsiTheme="minorHAnsi" w:cstheme="minorHAnsi"/>
          <w:color w:val="000000" w:themeColor="text1"/>
          <w:sz w:val="22"/>
        </w:rPr>
        <w:t xml:space="preserve"> à </w:t>
      </w:r>
      <w:r w:rsidR="00EA4925" w:rsidRPr="00CA7B7D">
        <w:rPr>
          <w:rFonts w:asciiTheme="minorHAnsi" w:hAnsiTheme="minorHAnsi" w:cstheme="minorHAnsi"/>
          <w:color w:val="000000" w:themeColor="text1"/>
          <w:sz w:val="22"/>
        </w:rPr>
        <w:t>un grand nombre de</w:t>
      </w:r>
      <w:r w:rsidR="002A6B28" w:rsidRPr="00CA7B7D">
        <w:rPr>
          <w:rFonts w:asciiTheme="minorHAnsi" w:hAnsiTheme="minorHAnsi" w:cstheme="minorHAnsi"/>
          <w:color w:val="000000" w:themeColor="text1"/>
          <w:sz w:val="22"/>
        </w:rPr>
        <w:t xml:space="preserve"> parties prenantes d</w:t>
      </w:r>
      <w:r w:rsidR="00014243" w:rsidRPr="00CA7B7D">
        <w:rPr>
          <w:rFonts w:asciiTheme="minorHAnsi" w:hAnsiTheme="minorHAnsi" w:cstheme="minorHAnsi"/>
          <w:color w:val="000000" w:themeColor="text1"/>
          <w:sz w:val="22"/>
        </w:rPr>
        <w:t xml:space="preserve">’apporter </w:t>
      </w:r>
      <w:r w:rsidR="00A92856" w:rsidRPr="00CA7B7D">
        <w:rPr>
          <w:rFonts w:asciiTheme="minorHAnsi" w:hAnsiTheme="minorHAnsi" w:cstheme="minorHAnsi"/>
          <w:color w:val="000000" w:themeColor="text1"/>
          <w:sz w:val="22"/>
        </w:rPr>
        <w:t>leurs avis sur le nouveau cycle de financement.</w:t>
      </w:r>
      <w:r w:rsidR="00EA4925" w:rsidRPr="00CA7B7D">
        <w:rPr>
          <w:rFonts w:asciiTheme="minorHAnsi" w:hAnsiTheme="minorHAnsi" w:cstheme="minorHAnsi"/>
          <w:color w:val="000000" w:themeColor="text1"/>
          <w:sz w:val="22"/>
        </w:rPr>
        <w:t xml:space="preserve"> </w:t>
      </w:r>
    </w:p>
    <w:p w14:paraId="61576B6C" w14:textId="55A130E2" w:rsidR="001C0C80" w:rsidRDefault="00CA7B7D" w:rsidP="00FE359B">
      <w:pPr>
        <w:tabs>
          <w:tab w:val="left" w:pos="5220"/>
        </w:tabs>
        <w:spacing w:after="120" w:line="276" w:lineRule="auto"/>
        <w:rPr>
          <w:rFonts w:asciiTheme="minorHAnsi" w:eastAsia="MS Gothic" w:hAnsiTheme="minorHAnsi" w:cstheme="minorHAnsi"/>
          <w:color w:val="000000" w:themeColor="text1"/>
          <w:sz w:val="22"/>
        </w:rPr>
      </w:pPr>
      <w:r w:rsidRPr="00B46988">
        <w:rPr>
          <w:rFonts w:asciiTheme="minorHAnsi" w:eastAsia="MS Gothic" w:hAnsiTheme="minorHAnsi" w:cstheme="minorHAnsi"/>
          <w:color w:val="000000" w:themeColor="text1"/>
          <w:sz w:val="22"/>
        </w:rPr>
        <w:t>Le</w:t>
      </w:r>
      <w:r w:rsidR="001C0C80" w:rsidRPr="00B46988">
        <w:rPr>
          <w:rFonts w:asciiTheme="minorHAnsi" w:eastAsia="MS Gothic" w:hAnsiTheme="minorHAnsi" w:cstheme="minorHAnsi"/>
          <w:color w:val="000000" w:themeColor="text1"/>
          <w:sz w:val="22"/>
        </w:rPr>
        <w:t xml:space="preserve"> Secrétariat exécutif n’a pas fait</w:t>
      </w:r>
      <w:r w:rsidRPr="00B46988">
        <w:rPr>
          <w:rFonts w:asciiTheme="minorHAnsi" w:eastAsia="MS Gothic" w:hAnsiTheme="minorHAnsi" w:cstheme="minorHAnsi"/>
          <w:color w:val="000000" w:themeColor="text1"/>
          <w:sz w:val="22"/>
        </w:rPr>
        <w:t xml:space="preserve"> usage du</w:t>
      </w:r>
      <w:r w:rsidR="001C0C80" w:rsidRPr="00B46988">
        <w:rPr>
          <w:rFonts w:asciiTheme="minorHAnsi" w:eastAsia="MS Gothic" w:hAnsiTheme="minorHAnsi" w:cstheme="minorHAnsi"/>
          <w:color w:val="000000" w:themeColor="text1"/>
          <w:sz w:val="22"/>
        </w:rPr>
        <w:t xml:space="preserve"> </w:t>
      </w:r>
      <w:r w:rsidRPr="00B46988">
        <w:rPr>
          <w:rFonts w:asciiTheme="minorHAnsi" w:hAnsiTheme="minorHAnsi" w:cstheme="minorHAnsi"/>
          <w:color w:val="000000" w:themeColor="text1"/>
          <w:sz w:val="22"/>
        </w:rPr>
        <w:t>« Guide méthodologique de consultations » produit et disséminé par le GTCRR</w:t>
      </w:r>
      <w:r w:rsidR="001C0C80" w:rsidRPr="00B46988">
        <w:rPr>
          <w:rFonts w:asciiTheme="minorHAnsi" w:eastAsia="MS Gothic" w:hAnsiTheme="minorHAnsi" w:cstheme="minorHAnsi"/>
          <w:color w:val="000000" w:themeColor="text1"/>
          <w:sz w:val="22"/>
        </w:rPr>
        <w:t>,</w:t>
      </w:r>
      <w:r w:rsidR="00FF52BE" w:rsidRPr="00B46988">
        <w:rPr>
          <w:rFonts w:asciiTheme="minorHAnsi" w:eastAsia="MS Gothic" w:hAnsiTheme="minorHAnsi" w:cstheme="minorHAnsi"/>
          <w:color w:val="000000" w:themeColor="text1"/>
          <w:sz w:val="22"/>
        </w:rPr>
        <w:t xml:space="preserve"> et devrait renforcer les efforts </w:t>
      </w:r>
      <w:r w:rsidR="00B46988">
        <w:rPr>
          <w:rFonts w:asciiTheme="minorHAnsi" w:eastAsia="MS Gothic" w:hAnsiTheme="minorHAnsi" w:cstheme="minorHAnsi"/>
          <w:color w:val="000000" w:themeColor="text1"/>
          <w:sz w:val="22"/>
        </w:rPr>
        <w:t>d</w:t>
      </w:r>
      <w:r w:rsidR="00FF297C">
        <w:rPr>
          <w:rFonts w:asciiTheme="minorHAnsi" w:eastAsia="MS Gothic" w:hAnsiTheme="minorHAnsi" w:cstheme="minorHAnsi"/>
          <w:color w:val="000000" w:themeColor="text1"/>
          <w:sz w:val="22"/>
        </w:rPr>
        <w:t xml:space="preserve">’application des principes qui y sont proposés ; de plus il faudrait que le SE appuie le GTCRR à produire un résumé exécutif de ce manuel. </w:t>
      </w:r>
      <w:r w:rsidR="00F1528B" w:rsidRPr="00B46988">
        <w:rPr>
          <w:rFonts w:asciiTheme="minorHAnsi" w:eastAsia="MS Gothic" w:hAnsiTheme="minorHAnsi" w:cstheme="minorHAnsi"/>
          <w:color w:val="000000" w:themeColor="text1"/>
          <w:sz w:val="22"/>
        </w:rPr>
        <w:t xml:space="preserve"> </w:t>
      </w:r>
    </w:p>
    <w:p w14:paraId="23DD3488" w14:textId="1DD93A17" w:rsidR="00BA3D28" w:rsidRDefault="00BA3D28" w:rsidP="00FE359B">
      <w:pPr>
        <w:tabs>
          <w:tab w:val="left" w:pos="5220"/>
        </w:tabs>
        <w:spacing w:after="120" w:line="276" w:lineRule="auto"/>
        <w:rPr>
          <w:rFonts w:asciiTheme="minorHAnsi" w:eastAsia="MS Gothic" w:hAnsiTheme="minorHAnsi" w:cstheme="minorHAnsi"/>
          <w:color w:val="000000" w:themeColor="text1"/>
          <w:sz w:val="22"/>
        </w:rPr>
      </w:pPr>
      <w:r>
        <w:rPr>
          <w:rFonts w:asciiTheme="minorHAnsi" w:eastAsia="MS Gothic" w:hAnsiTheme="minorHAnsi" w:cstheme="minorHAnsi"/>
          <w:color w:val="000000" w:themeColor="text1"/>
          <w:sz w:val="22"/>
        </w:rPr>
        <w:t xml:space="preserve">Il faudrait signaler que le rapport de vérification indépendante a relevé le manque de clarté sur les principes de ‘participation et transparence’ tant dans la lettre d’intention que dans le guide méthodologique. Ceci a amené le FONAREDD </w:t>
      </w:r>
      <w:proofErr w:type="gramStart"/>
      <w:r>
        <w:rPr>
          <w:rFonts w:asciiTheme="minorHAnsi" w:eastAsia="MS Gothic" w:hAnsiTheme="minorHAnsi" w:cstheme="minorHAnsi"/>
          <w:color w:val="000000" w:themeColor="text1"/>
          <w:sz w:val="22"/>
        </w:rPr>
        <w:t>a</w:t>
      </w:r>
      <w:proofErr w:type="gramEnd"/>
      <w:r>
        <w:rPr>
          <w:rFonts w:asciiTheme="minorHAnsi" w:eastAsia="MS Gothic" w:hAnsiTheme="minorHAnsi" w:cstheme="minorHAnsi"/>
          <w:color w:val="000000" w:themeColor="text1"/>
          <w:sz w:val="22"/>
        </w:rPr>
        <w:t xml:space="preserve"> solliciter l’appui de EFI pour la revue des principes de participation dans la législation congolaise et produire une note d’orientation qui clarifie l’entendement pour tous. </w:t>
      </w:r>
      <w:r w:rsidR="005F000E">
        <w:rPr>
          <w:rFonts w:asciiTheme="minorHAnsi" w:eastAsia="MS Gothic" w:hAnsiTheme="minorHAnsi" w:cstheme="minorHAnsi"/>
          <w:color w:val="000000" w:themeColor="text1"/>
          <w:sz w:val="22"/>
        </w:rPr>
        <w:t xml:space="preserve">Ce processus a été retardé en 2020, mais sera poursuivi et finalisé en 2021. </w:t>
      </w:r>
    </w:p>
    <w:p w14:paraId="68E06D7F" w14:textId="04D59967" w:rsidR="00B95D9F" w:rsidRDefault="00B95D9F" w:rsidP="00FE359B">
      <w:pPr>
        <w:tabs>
          <w:tab w:val="left" w:pos="5220"/>
        </w:tabs>
        <w:spacing w:after="120" w:line="276" w:lineRule="auto"/>
        <w:rPr>
          <w:rFonts w:asciiTheme="minorHAnsi" w:eastAsia="MS Gothic" w:hAnsiTheme="minorHAnsi" w:cstheme="minorHAnsi"/>
          <w:color w:val="000000" w:themeColor="text1"/>
          <w:sz w:val="22"/>
        </w:rPr>
      </w:pPr>
    </w:p>
    <w:p w14:paraId="116AA5FD" w14:textId="65198212" w:rsidR="00B95D9F" w:rsidRPr="00B46988" w:rsidRDefault="00B95D9F" w:rsidP="00FE359B">
      <w:pPr>
        <w:tabs>
          <w:tab w:val="left" w:pos="5220"/>
        </w:tabs>
        <w:spacing w:after="120" w:line="276" w:lineRule="auto"/>
        <w:rPr>
          <w:rFonts w:asciiTheme="minorHAnsi" w:hAnsiTheme="minorHAnsi" w:cstheme="minorHAnsi"/>
          <w:color w:val="000000" w:themeColor="text1"/>
          <w:sz w:val="22"/>
        </w:rPr>
      </w:pPr>
      <w:r>
        <w:rPr>
          <w:noProof/>
        </w:rPr>
        <w:lastRenderedPageBreak/>
        <w:drawing>
          <wp:inline distT="0" distB="0" distL="0" distR="0" wp14:anchorId="1E9FD5AA" wp14:editId="74D4AE86">
            <wp:extent cx="7620000" cy="4286250"/>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7620000" cy="4286250"/>
                    </a:xfrm>
                    <a:prstGeom prst="rect">
                      <a:avLst/>
                    </a:prstGeom>
                  </pic:spPr>
                </pic:pic>
              </a:graphicData>
            </a:graphic>
          </wp:inline>
        </w:drawing>
      </w:r>
    </w:p>
    <w:p w14:paraId="396BBDEE" w14:textId="77777777" w:rsidR="00697A90" w:rsidRPr="004A0DC5" w:rsidRDefault="00697A90" w:rsidP="00143B35">
      <w:pPr>
        <w:spacing w:after="120" w:line="276" w:lineRule="auto"/>
        <w:ind w:left="0" w:firstLine="0"/>
        <w:rPr>
          <w:rFonts w:asciiTheme="minorHAnsi" w:hAnsiTheme="minorHAnsi" w:cstheme="minorHAnsi"/>
          <w:sz w:val="22"/>
        </w:rPr>
      </w:pPr>
    </w:p>
    <w:p w14:paraId="75621612" w14:textId="77777777" w:rsidR="00697A90" w:rsidRPr="004A0DC5" w:rsidRDefault="00FA4940" w:rsidP="00FE359B">
      <w:pPr>
        <w:pStyle w:val="Titre1"/>
        <w:numPr>
          <w:ilvl w:val="0"/>
          <w:numId w:val="3"/>
        </w:numPr>
        <w:spacing w:before="0" w:after="120" w:line="276" w:lineRule="auto"/>
        <w:rPr>
          <w:rFonts w:asciiTheme="minorHAnsi" w:hAnsiTheme="minorHAnsi" w:cstheme="minorHAnsi"/>
          <w:sz w:val="22"/>
        </w:rPr>
      </w:pPr>
      <w:bookmarkStart w:id="19" w:name="_Toc61356483"/>
      <w:r w:rsidRPr="004A0DC5">
        <w:rPr>
          <w:rFonts w:asciiTheme="minorHAnsi" w:hAnsiTheme="minorHAnsi" w:cstheme="minorHAnsi"/>
          <w:sz w:val="22"/>
        </w:rPr>
        <w:t>Termes transversaux</w:t>
      </w:r>
      <w:bookmarkEnd w:id="19"/>
    </w:p>
    <w:p w14:paraId="13D4087F" w14:textId="72438BA4" w:rsidR="00FA2DB0" w:rsidRDefault="00FA2DB0" w:rsidP="00FE359B">
      <w:pPr>
        <w:pStyle w:val="Titre2"/>
        <w:numPr>
          <w:ilvl w:val="1"/>
          <w:numId w:val="3"/>
        </w:numPr>
        <w:spacing w:before="0" w:after="120" w:line="276" w:lineRule="auto"/>
        <w:rPr>
          <w:rFonts w:asciiTheme="minorHAnsi" w:hAnsiTheme="minorHAnsi" w:cstheme="minorHAnsi"/>
          <w:sz w:val="22"/>
          <w:szCs w:val="22"/>
        </w:rPr>
      </w:pPr>
      <w:bookmarkStart w:id="20" w:name="_Toc61356484"/>
      <w:r>
        <w:rPr>
          <w:rFonts w:asciiTheme="minorHAnsi" w:hAnsiTheme="minorHAnsi" w:cstheme="minorHAnsi"/>
          <w:sz w:val="22"/>
          <w:szCs w:val="22"/>
        </w:rPr>
        <w:t>Gouvernance</w:t>
      </w:r>
      <w:bookmarkEnd w:id="20"/>
      <w:r w:rsidR="006515A1">
        <w:rPr>
          <w:rFonts w:asciiTheme="minorHAnsi" w:hAnsiTheme="minorHAnsi" w:cstheme="minorHAnsi"/>
          <w:sz w:val="22"/>
          <w:szCs w:val="22"/>
        </w:rPr>
        <w:t> </w:t>
      </w:r>
    </w:p>
    <w:p w14:paraId="33D2D277" w14:textId="77777777" w:rsidR="003E5853" w:rsidRDefault="003E5853" w:rsidP="00FE359B">
      <w:pPr>
        <w:tabs>
          <w:tab w:val="left" w:pos="5220"/>
        </w:tabs>
        <w:spacing w:after="120" w:line="276" w:lineRule="auto"/>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Les structures de gouvernance du Fonds incluent : (i) le COPIL du Fonds ; (ii) le Comité Technique ; (iii) le COPIL du Programme d’appui au SE. </w:t>
      </w:r>
    </w:p>
    <w:p w14:paraId="78A1095C" w14:textId="783CEC6B" w:rsidR="000C3A53" w:rsidRPr="00143B35" w:rsidRDefault="007415F6" w:rsidP="00FE359B">
      <w:pPr>
        <w:tabs>
          <w:tab w:val="left" w:pos="5220"/>
        </w:tabs>
        <w:spacing w:after="120" w:line="276" w:lineRule="auto"/>
        <w:rPr>
          <w:rFonts w:asciiTheme="minorHAnsi" w:hAnsiTheme="minorHAnsi" w:cstheme="minorHAnsi"/>
          <w:color w:val="000000" w:themeColor="text1"/>
          <w:sz w:val="22"/>
        </w:rPr>
      </w:pPr>
      <w:r w:rsidRPr="00143B35">
        <w:rPr>
          <w:rFonts w:asciiTheme="minorHAnsi" w:hAnsiTheme="minorHAnsi" w:cstheme="minorHAnsi"/>
          <w:color w:val="000000" w:themeColor="text1"/>
          <w:sz w:val="22"/>
        </w:rPr>
        <w:lastRenderedPageBreak/>
        <w:t xml:space="preserve">Une </w:t>
      </w:r>
      <w:r w:rsidR="003E5853">
        <w:rPr>
          <w:rFonts w:asciiTheme="minorHAnsi" w:hAnsiTheme="minorHAnsi" w:cstheme="minorHAnsi"/>
          <w:color w:val="000000" w:themeColor="text1"/>
          <w:sz w:val="22"/>
        </w:rPr>
        <w:t xml:space="preserve">seule </w:t>
      </w:r>
      <w:r w:rsidRPr="00143B35">
        <w:rPr>
          <w:rFonts w:asciiTheme="minorHAnsi" w:hAnsiTheme="minorHAnsi" w:cstheme="minorHAnsi"/>
          <w:color w:val="000000" w:themeColor="text1"/>
          <w:sz w:val="22"/>
        </w:rPr>
        <w:t>réunion</w:t>
      </w:r>
      <w:r w:rsidR="00777548">
        <w:rPr>
          <w:rFonts w:asciiTheme="minorHAnsi" w:hAnsiTheme="minorHAnsi" w:cstheme="minorHAnsi"/>
          <w:color w:val="000000" w:themeColor="text1"/>
          <w:sz w:val="22"/>
        </w:rPr>
        <w:t xml:space="preserve"> du</w:t>
      </w:r>
      <w:r w:rsidRPr="00143B35">
        <w:rPr>
          <w:rFonts w:asciiTheme="minorHAnsi" w:hAnsiTheme="minorHAnsi" w:cstheme="minorHAnsi"/>
          <w:color w:val="000000" w:themeColor="text1"/>
          <w:sz w:val="22"/>
        </w:rPr>
        <w:t xml:space="preserve"> COPIL </w:t>
      </w:r>
      <w:r w:rsidR="00573356">
        <w:rPr>
          <w:rFonts w:asciiTheme="minorHAnsi" w:hAnsiTheme="minorHAnsi" w:cstheme="minorHAnsi"/>
          <w:color w:val="000000" w:themeColor="text1"/>
          <w:sz w:val="22"/>
        </w:rPr>
        <w:t xml:space="preserve">du Fonds </w:t>
      </w:r>
      <w:r w:rsidRPr="00143B35">
        <w:rPr>
          <w:rFonts w:asciiTheme="minorHAnsi" w:hAnsiTheme="minorHAnsi" w:cstheme="minorHAnsi"/>
          <w:color w:val="000000" w:themeColor="text1"/>
          <w:sz w:val="22"/>
        </w:rPr>
        <w:t xml:space="preserve">a été organisée en 2020, le COPIL10 </w:t>
      </w:r>
      <w:r w:rsidR="00573356">
        <w:rPr>
          <w:rFonts w:asciiTheme="minorHAnsi" w:hAnsiTheme="minorHAnsi" w:cstheme="minorHAnsi"/>
          <w:color w:val="000000" w:themeColor="text1"/>
          <w:sz w:val="22"/>
        </w:rPr>
        <w:t>du</w:t>
      </w:r>
      <w:r w:rsidRPr="00143B35">
        <w:rPr>
          <w:rFonts w:asciiTheme="minorHAnsi" w:hAnsiTheme="minorHAnsi" w:cstheme="minorHAnsi"/>
          <w:color w:val="000000" w:themeColor="text1"/>
          <w:sz w:val="22"/>
        </w:rPr>
        <w:t xml:space="preserve"> 12 août</w:t>
      </w:r>
      <w:r w:rsidR="006E3A70" w:rsidRPr="00143B35">
        <w:rPr>
          <w:rFonts w:asciiTheme="minorHAnsi" w:hAnsiTheme="minorHAnsi" w:cstheme="minorHAnsi"/>
          <w:color w:val="000000" w:themeColor="text1"/>
          <w:sz w:val="22"/>
        </w:rPr>
        <w:t xml:space="preserve">. </w:t>
      </w:r>
      <w:r w:rsidR="00573356">
        <w:rPr>
          <w:rFonts w:asciiTheme="minorHAnsi" w:hAnsiTheme="minorHAnsi" w:cstheme="minorHAnsi"/>
          <w:color w:val="000000" w:themeColor="text1"/>
          <w:sz w:val="22"/>
        </w:rPr>
        <w:t>Celle-ci était la première réunion virtuelle du COPIL</w:t>
      </w:r>
      <w:r w:rsidR="00C50664">
        <w:rPr>
          <w:rFonts w:asciiTheme="minorHAnsi" w:hAnsiTheme="minorHAnsi" w:cstheme="minorHAnsi"/>
          <w:color w:val="000000" w:themeColor="text1"/>
          <w:sz w:val="22"/>
        </w:rPr>
        <w:t xml:space="preserve">, tenue exceptionnellement sous ce format en raison de la crise COVID et du précédent établi par les réunions en ligne du Conseil des Ministres. </w:t>
      </w:r>
      <w:r w:rsidR="004B50B7">
        <w:rPr>
          <w:rFonts w:asciiTheme="minorHAnsi" w:hAnsiTheme="minorHAnsi" w:cstheme="minorHAnsi"/>
          <w:color w:val="000000" w:themeColor="text1"/>
          <w:sz w:val="22"/>
        </w:rPr>
        <w:t>C</w:t>
      </w:r>
      <w:r w:rsidR="006E3A70" w:rsidRPr="00143B35">
        <w:rPr>
          <w:rFonts w:asciiTheme="minorHAnsi" w:hAnsiTheme="minorHAnsi" w:cstheme="minorHAnsi"/>
          <w:color w:val="000000" w:themeColor="text1"/>
          <w:sz w:val="22"/>
        </w:rPr>
        <w:t>ette réunion a e</w:t>
      </w:r>
      <w:r w:rsidR="004B50B7">
        <w:rPr>
          <w:rFonts w:asciiTheme="minorHAnsi" w:hAnsiTheme="minorHAnsi" w:cstheme="minorHAnsi"/>
          <w:color w:val="000000" w:themeColor="text1"/>
          <w:sz w:val="22"/>
        </w:rPr>
        <w:t>u</w:t>
      </w:r>
      <w:r w:rsidR="006E3A70" w:rsidRPr="00143B35">
        <w:rPr>
          <w:rFonts w:asciiTheme="minorHAnsi" w:hAnsiTheme="minorHAnsi" w:cstheme="minorHAnsi"/>
          <w:color w:val="000000" w:themeColor="text1"/>
          <w:sz w:val="22"/>
        </w:rPr>
        <w:t xml:space="preserve"> comme résultat le lancement </w:t>
      </w:r>
      <w:r w:rsidR="001D3D0E" w:rsidRPr="00143B35">
        <w:rPr>
          <w:rFonts w:asciiTheme="minorHAnsi" w:hAnsiTheme="minorHAnsi" w:cstheme="minorHAnsi"/>
          <w:color w:val="000000" w:themeColor="text1"/>
          <w:sz w:val="22"/>
        </w:rPr>
        <w:t xml:space="preserve">officiel </w:t>
      </w:r>
      <w:r w:rsidR="006E3A70" w:rsidRPr="00143B35">
        <w:rPr>
          <w:rFonts w:asciiTheme="minorHAnsi" w:hAnsiTheme="minorHAnsi" w:cstheme="minorHAnsi"/>
          <w:color w:val="000000" w:themeColor="text1"/>
          <w:sz w:val="22"/>
        </w:rPr>
        <w:t>des négociations du nou</w:t>
      </w:r>
      <w:r w:rsidR="001D3D0E" w:rsidRPr="00143B35">
        <w:rPr>
          <w:rFonts w:asciiTheme="minorHAnsi" w:hAnsiTheme="minorHAnsi" w:cstheme="minorHAnsi"/>
          <w:color w:val="000000" w:themeColor="text1"/>
          <w:sz w:val="22"/>
        </w:rPr>
        <w:t xml:space="preserve">veau partenariat entre la RDC et CAFI. </w:t>
      </w:r>
      <w:r w:rsidR="00314996" w:rsidRPr="00143B35">
        <w:rPr>
          <w:rFonts w:asciiTheme="minorHAnsi" w:hAnsiTheme="minorHAnsi" w:cstheme="minorHAnsi"/>
          <w:color w:val="000000" w:themeColor="text1"/>
          <w:sz w:val="22"/>
        </w:rPr>
        <w:t xml:space="preserve">Ci-après un tableau présentant les trois décisions prises par le COPIL10 ainsi que les actions de suivi menées ou prévues par le SE. </w:t>
      </w:r>
    </w:p>
    <w:p w14:paraId="51ECC609" w14:textId="47867181" w:rsidR="001D3D0E" w:rsidRDefault="001D3D0E"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12</w:t>
      </w:r>
      <w:r>
        <w:fldChar w:fldCharType="end"/>
      </w:r>
      <w:r>
        <w:t xml:space="preserve"> Suivi des décisions prises par le COPIL en 2020</w:t>
      </w:r>
    </w:p>
    <w:tbl>
      <w:tblPr>
        <w:tblStyle w:val="TableauListe3"/>
        <w:tblW w:w="13178" w:type="dxa"/>
        <w:tblLayout w:type="fixed"/>
        <w:tblLook w:val="04A0" w:firstRow="1" w:lastRow="0" w:firstColumn="1" w:lastColumn="0" w:noHBand="0" w:noVBand="1"/>
      </w:tblPr>
      <w:tblGrid>
        <w:gridCol w:w="1052"/>
        <w:gridCol w:w="2487"/>
        <w:gridCol w:w="4961"/>
        <w:gridCol w:w="4678"/>
      </w:tblGrid>
      <w:tr w:rsidR="000C3A53" w:rsidRPr="00EF44A2" w14:paraId="0B499A49" w14:textId="77777777" w:rsidTr="00B2770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052" w:type="dxa"/>
          </w:tcPr>
          <w:p w14:paraId="17836D36" w14:textId="59D76A28" w:rsidR="000C3A53" w:rsidRPr="00EF44A2" w:rsidRDefault="000C3A53" w:rsidP="00FE359B">
            <w:pPr>
              <w:tabs>
                <w:tab w:val="left" w:pos="5220"/>
              </w:tabs>
              <w:spacing w:after="120" w:line="276" w:lineRule="auto"/>
              <w:ind w:left="0" w:firstLine="0"/>
              <w:rPr>
                <w:rFonts w:asciiTheme="majorHAnsi" w:hAnsiTheme="majorHAnsi" w:cstheme="majorHAnsi"/>
                <w:color w:val="FFFFFF" w:themeColor="background1"/>
                <w:sz w:val="18"/>
                <w:szCs w:val="18"/>
              </w:rPr>
            </w:pPr>
            <w:r w:rsidRPr="00EF44A2">
              <w:rPr>
                <w:rFonts w:asciiTheme="majorHAnsi" w:hAnsiTheme="majorHAnsi" w:cstheme="majorHAnsi"/>
                <w:color w:val="FFFFFF" w:themeColor="background1"/>
                <w:sz w:val="18"/>
                <w:szCs w:val="18"/>
              </w:rPr>
              <w:t>Réunion</w:t>
            </w:r>
          </w:p>
        </w:tc>
        <w:tc>
          <w:tcPr>
            <w:tcW w:w="2487" w:type="dxa"/>
          </w:tcPr>
          <w:p w14:paraId="28017F85" w14:textId="4AB4EB62" w:rsidR="000C3A53" w:rsidRPr="00EF44A2" w:rsidRDefault="000C3A53" w:rsidP="00FE359B">
            <w:pPr>
              <w:spacing w:after="120" w:line="276" w:lineRule="auto"/>
              <w:ind w:left="10" w:right="45"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F44A2">
              <w:rPr>
                <w:rFonts w:asciiTheme="majorHAnsi" w:hAnsiTheme="majorHAnsi" w:cstheme="majorHAnsi"/>
                <w:color w:val="FFFFFF" w:themeColor="background1"/>
                <w:sz w:val="18"/>
                <w:szCs w:val="18"/>
              </w:rPr>
              <w:t>Décision</w:t>
            </w:r>
          </w:p>
        </w:tc>
        <w:tc>
          <w:tcPr>
            <w:tcW w:w="4961" w:type="dxa"/>
          </w:tcPr>
          <w:p w14:paraId="5C85CF0E" w14:textId="39CD1A29" w:rsidR="000C3A53" w:rsidRPr="00EF44A2" w:rsidRDefault="000C3A53" w:rsidP="00FE359B">
            <w:pPr>
              <w:tabs>
                <w:tab w:val="left" w:pos="5220"/>
              </w:tabs>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F44A2">
              <w:rPr>
                <w:rFonts w:asciiTheme="majorHAnsi" w:hAnsiTheme="majorHAnsi" w:cstheme="majorHAnsi"/>
                <w:color w:val="FFFFFF" w:themeColor="background1"/>
                <w:sz w:val="18"/>
                <w:szCs w:val="18"/>
              </w:rPr>
              <w:t>Suivi effectué par le SE</w:t>
            </w:r>
          </w:p>
        </w:tc>
        <w:tc>
          <w:tcPr>
            <w:tcW w:w="4678" w:type="dxa"/>
          </w:tcPr>
          <w:p w14:paraId="14653FB4" w14:textId="6CA6A7C3" w:rsidR="000C3A53" w:rsidRPr="00EF44A2" w:rsidRDefault="000C3A53" w:rsidP="00FE359B">
            <w:pPr>
              <w:tabs>
                <w:tab w:val="left" w:pos="5220"/>
              </w:tabs>
              <w:spacing w:after="120" w:line="276" w:lineRule="auto"/>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F44A2">
              <w:rPr>
                <w:rFonts w:asciiTheme="majorHAnsi" w:hAnsiTheme="majorHAnsi" w:cstheme="majorHAnsi"/>
                <w:color w:val="FFFFFF" w:themeColor="background1"/>
                <w:sz w:val="18"/>
                <w:szCs w:val="18"/>
              </w:rPr>
              <w:t>Suivi prévu par le SE</w:t>
            </w:r>
          </w:p>
        </w:tc>
      </w:tr>
      <w:tr w:rsidR="006E3A70" w:rsidRPr="00EF44A2" w14:paraId="3D6BF49B" w14:textId="77777777" w:rsidTr="00B2770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52" w:type="dxa"/>
            <w:vMerge w:val="restart"/>
          </w:tcPr>
          <w:p w14:paraId="3405F49F" w14:textId="77777777" w:rsidR="000C3A53" w:rsidRPr="00EF44A2" w:rsidRDefault="000C3A53" w:rsidP="00FE359B">
            <w:pPr>
              <w:tabs>
                <w:tab w:val="left" w:pos="5220"/>
              </w:tabs>
              <w:spacing w:after="120" w:line="276" w:lineRule="auto"/>
              <w:ind w:left="0" w:firstLine="0"/>
              <w:rPr>
                <w:rFonts w:asciiTheme="majorHAnsi" w:hAnsiTheme="majorHAnsi" w:cstheme="majorHAnsi"/>
                <w:color w:val="000000" w:themeColor="text1"/>
                <w:sz w:val="18"/>
                <w:szCs w:val="18"/>
              </w:rPr>
            </w:pPr>
            <w:r w:rsidRPr="00EF44A2">
              <w:rPr>
                <w:rFonts w:asciiTheme="majorHAnsi" w:hAnsiTheme="majorHAnsi" w:cstheme="majorHAnsi"/>
                <w:color w:val="000000" w:themeColor="text1"/>
                <w:sz w:val="18"/>
                <w:szCs w:val="18"/>
              </w:rPr>
              <w:t>COPIL10 (12/08/2020)</w:t>
            </w:r>
          </w:p>
        </w:tc>
        <w:tc>
          <w:tcPr>
            <w:tcW w:w="2487" w:type="dxa"/>
          </w:tcPr>
          <w:p w14:paraId="63864C0E" w14:textId="77777777" w:rsidR="000C3A53" w:rsidRPr="00EF44A2" w:rsidRDefault="000C3A53" w:rsidP="00FE359B">
            <w:pPr>
              <w:spacing w:after="120" w:line="276" w:lineRule="auto"/>
              <w:ind w:left="10" w:right="45"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EF44A2">
              <w:rPr>
                <w:rFonts w:asciiTheme="majorHAnsi" w:hAnsiTheme="majorHAnsi" w:cstheme="majorHAnsi"/>
                <w:sz w:val="18"/>
                <w:szCs w:val="18"/>
              </w:rPr>
              <w:t>Approbation du rapport annuel 2019 du FONAREDD</w:t>
            </w:r>
          </w:p>
        </w:tc>
        <w:tc>
          <w:tcPr>
            <w:tcW w:w="4961" w:type="dxa"/>
          </w:tcPr>
          <w:p w14:paraId="32209C30" w14:textId="77777777" w:rsidR="000C3A53" w:rsidRPr="00EF44A2" w:rsidRDefault="000C3A53" w:rsidP="00FE359B">
            <w:pPr>
              <w:tabs>
                <w:tab w:val="left" w:pos="5220"/>
              </w:tabs>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EF44A2">
              <w:rPr>
                <w:rFonts w:asciiTheme="majorHAnsi" w:hAnsiTheme="majorHAnsi" w:cstheme="majorHAnsi"/>
                <w:color w:val="000000" w:themeColor="text1"/>
                <w:sz w:val="18"/>
                <w:szCs w:val="18"/>
              </w:rPr>
              <w:t xml:space="preserve">Rapport finalisé en prenant compte des observations apportées. </w:t>
            </w:r>
          </w:p>
        </w:tc>
        <w:tc>
          <w:tcPr>
            <w:tcW w:w="4678" w:type="dxa"/>
          </w:tcPr>
          <w:p w14:paraId="2814B4E1" w14:textId="77777777" w:rsidR="000C3A53" w:rsidRPr="00EF44A2" w:rsidRDefault="000C3A53" w:rsidP="00FE359B">
            <w:pPr>
              <w:tabs>
                <w:tab w:val="left" w:pos="5220"/>
              </w:tabs>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EF44A2">
              <w:rPr>
                <w:rFonts w:asciiTheme="majorHAnsi" w:hAnsiTheme="majorHAnsi" w:cstheme="majorHAnsi"/>
                <w:sz w:val="18"/>
                <w:szCs w:val="18"/>
              </w:rPr>
              <w:t xml:space="preserve">Assurer la mise à jour semestrielle de l’évaluation de la performance de tous les programmes ; revoir les critères de performance ; développer des propositions sur le devenir des programmes dont la performance est cotée faible sur 2 ou 3 exercices successifs. </w:t>
            </w:r>
          </w:p>
        </w:tc>
      </w:tr>
      <w:tr w:rsidR="000C3A53" w:rsidRPr="00EF44A2" w14:paraId="540D993C" w14:textId="77777777" w:rsidTr="00B2770C">
        <w:trPr>
          <w:trHeight w:val="193"/>
        </w:trPr>
        <w:tc>
          <w:tcPr>
            <w:cnfStyle w:val="001000000000" w:firstRow="0" w:lastRow="0" w:firstColumn="1" w:lastColumn="0" w:oddVBand="0" w:evenVBand="0" w:oddHBand="0" w:evenHBand="0" w:firstRowFirstColumn="0" w:firstRowLastColumn="0" w:lastRowFirstColumn="0" w:lastRowLastColumn="0"/>
            <w:tcW w:w="1052" w:type="dxa"/>
            <w:vMerge/>
          </w:tcPr>
          <w:p w14:paraId="7193A21E" w14:textId="77777777" w:rsidR="000C3A53" w:rsidRPr="00EF44A2" w:rsidRDefault="000C3A53" w:rsidP="00FE359B">
            <w:pPr>
              <w:tabs>
                <w:tab w:val="left" w:pos="5220"/>
              </w:tabs>
              <w:spacing w:after="120" w:line="276" w:lineRule="auto"/>
              <w:ind w:left="0" w:firstLine="0"/>
              <w:rPr>
                <w:rFonts w:asciiTheme="majorHAnsi" w:hAnsiTheme="majorHAnsi" w:cstheme="majorHAnsi"/>
                <w:color w:val="000000" w:themeColor="text1"/>
                <w:sz w:val="18"/>
                <w:szCs w:val="18"/>
              </w:rPr>
            </w:pPr>
          </w:p>
        </w:tc>
        <w:tc>
          <w:tcPr>
            <w:tcW w:w="2487" w:type="dxa"/>
          </w:tcPr>
          <w:p w14:paraId="47BF4180" w14:textId="77777777" w:rsidR="000C3A53" w:rsidRPr="00EF44A2" w:rsidRDefault="000C3A53" w:rsidP="00FE359B">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4A2">
              <w:rPr>
                <w:rFonts w:asciiTheme="majorHAnsi" w:hAnsiTheme="majorHAnsi" w:cstheme="majorHAnsi"/>
                <w:sz w:val="18"/>
                <w:szCs w:val="18"/>
              </w:rPr>
              <w:t>Lancement des négociations du nouveau partenariat RDC-CAFI 2021-2030</w:t>
            </w:r>
          </w:p>
        </w:tc>
        <w:tc>
          <w:tcPr>
            <w:tcW w:w="4961" w:type="dxa"/>
          </w:tcPr>
          <w:p w14:paraId="0F4094DC" w14:textId="77777777" w:rsidR="000C3A53" w:rsidRPr="00EF44A2" w:rsidRDefault="000C3A53" w:rsidP="00FE359B">
            <w:pPr>
              <w:tabs>
                <w:tab w:val="left" w:pos="5220"/>
              </w:tabs>
              <w:spacing w:after="120"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EF44A2">
              <w:rPr>
                <w:rFonts w:asciiTheme="majorHAnsi" w:hAnsiTheme="majorHAnsi" w:cstheme="majorHAnsi"/>
                <w:color w:val="000000" w:themeColor="text1"/>
                <w:sz w:val="18"/>
                <w:szCs w:val="18"/>
              </w:rPr>
              <w:t xml:space="preserve">Consultations nationales tenues, à la fois en ligne et sous forme d’un atelier de trois jours fin octobre ; plusieurs réunions du groupe de négociateurs nationaux tenues ; négociations avec CAFI lancées. </w:t>
            </w:r>
          </w:p>
        </w:tc>
        <w:tc>
          <w:tcPr>
            <w:tcW w:w="4678" w:type="dxa"/>
          </w:tcPr>
          <w:p w14:paraId="3B9B68BB" w14:textId="77777777" w:rsidR="000C3A53" w:rsidRPr="00EF44A2" w:rsidRDefault="000C3A53" w:rsidP="00FE359B">
            <w:pPr>
              <w:tabs>
                <w:tab w:val="left" w:pos="5220"/>
              </w:tabs>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EF44A2">
              <w:rPr>
                <w:rFonts w:asciiTheme="majorHAnsi" w:hAnsiTheme="majorHAnsi" w:cstheme="majorHAnsi"/>
                <w:color w:val="000000" w:themeColor="text1"/>
                <w:sz w:val="18"/>
                <w:szCs w:val="18"/>
              </w:rPr>
              <w:t xml:space="preserve">Finaliser les négociations avec CAFI, en vue de signer une nouvelle Lettre d’intention. </w:t>
            </w:r>
          </w:p>
        </w:tc>
      </w:tr>
      <w:tr w:rsidR="000C3A53" w:rsidRPr="00EF44A2" w14:paraId="264AFB76" w14:textId="77777777" w:rsidTr="00B277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2" w:type="dxa"/>
            <w:vMerge/>
          </w:tcPr>
          <w:p w14:paraId="28BC81B1" w14:textId="77777777" w:rsidR="000C3A53" w:rsidRPr="00EF44A2" w:rsidRDefault="000C3A53" w:rsidP="00FE359B">
            <w:pPr>
              <w:tabs>
                <w:tab w:val="left" w:pos="5220"/>
              </w:tabs>
              <w:spacing w:after="120" w:line="276" w:lineRule="auto"/>
              <w:ind w:left="0" w:firstLine="0"/>
              <w:rPr>
                <w:rFonts w:asciiTheme="majorHAnsi" w:hAnsiTheme="majorHAnsi" w:cstheme="majorHAnsi"/>
                <w:color w:val="000000" w:themeColor="text1"/>
                <w:sz w:val="18"/>
                <w:szCs w:val="18"/>
              </w:rPr>
            </w:pPr>
          </w:p>
        </w:tc>
        <w:tc>
          <w:tcPr>
            <w:tcW w:w="2487" w:type="dxa"/>
          </w:tcPr>
          <w:p w14:paraId="62C8368B" w14:textId="77777777" w:rsidR="000C3A53" w:rsidRPr="00EF44A2" w:rsidRDefault="000C3A53" w:rsidP="00FE359B">
            <w:pPr>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4A2">
              <w:rPr>
                <w:rFonts w:asciiTheme="majorHAnsi" w:hAnsiTheme="majorHAnsi" w:cstheme="majorHAnsi"/>
                <w:sz w:val="18"/>
                <w:szCs w:val="18"/>
              </w:rPr>
              <w:t xml:space="preserve">Autorisation du mécanisme d’approbation des budgets de programmes par </w:t>
            </w:r>
            <w:proofErr w:type="gramStart"/>
            <w:r w:rsidRPr="00EF44A2">
              <w:rPr>
                <w:rFonts w:asciiTheme="majorHAnsi" w:hAnsiTheme="majorHAnsi" w:cstheme="majorHAnsi"/>
                <w:sz w:val="18"/>
                <w:szCs w:val="18"/>
              </w:rPr>
              <w:t>email</w:t>
            </w:r>
            <w:proofErr w:type="gramEnd"/>
          </w:p>
        </w:tc>
        <w:tc>
          <w:tcPr>
            <w:tcW w:w="4961" w:type="dxa"/>
          </w:tcPr>
          <w:p w14:paraId="35E16B22" w14:textId="77777777" w:rsidR="000C3A53" w:rsidRPr="00EF44A2" w:rsidRDefault="000C3A53" w:rsidP="00FE359B">
            <w:pPr>
              <w:tabs>
                <w:tab w:val="left" w:pos="5220"/>
              </w:tabs>
              <w:spacing w:after="120" w:line="276" w:lineRule="auto"/>
              <w:ind w:left="0"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EF44A2">
              <w:rPr>
                <w:rFonts w:asciiTheme="majorHAnsi" w:hAnsiTheme="majorHAnsi" w:cstheme="majorHAnsi"/>
                <w:color w:val="000000" w:themeColor="text1"/>
                <w:sz w:val="18"/>
                <w:szCs w:val="18"/>
              </w:rPr>
              <w:t xml:space="preserve">L’approbation par </w:t>
            </w:r>
            <w:proofErr w:type="gramStart"/>
            <w:r w:rsidRPr="00EF44A2">
              <w:rPr>
                <w:rFonts w:asciiTheme="majorHAnsi" w:hAnsiTheme="majorHAnsi" w:cstheme="majorHAnsi"/>
                <w:color w:val="000000" w:themeColor="text1"/>
                <w:sz w:val="18"/>
                <w:szCs w:val="18"/>
              </w:rPr>
              <w:t>email</w:t>
            </w:r>
            <w:proofErr w:type="gramEnd"/>
            <w:r w:rsidRPr="00EF44A2">
              <w:rPr>
                <w:rFonts w:asciiTheme="majorHAnsi" w:hAnsiTheme="majorHAnsi" w:cstheme="majorHAnsi"/>
                <w:color w:val="000000" w:themeColor="text1"/>
                <w:sz w:val="18"/>
                <w:szCs w:val="18"/>
              </w:rPr>
              <w:t xml:space="preserve"> a été demandée auprès des membres du COPIL en décembre 2020, concernant le décaissement d’une partie de la deuxième tranche du Programme d’appui à la réforme foncière, l’addendum du PIREDD </w:t>
            </w:r>
            <w:proofErr w:type="spellStart"/>
            <w:r w:rsidRPr="00EF44A2">
              <w:rPr>
                <w:rFonts w:asciiTheme="majorHAnsi" w:hAnsiTheme="majorHAnsi" w:cstheme="majorHAnsi"/>
                <w:color w:val="000000" w:themeColor="text1"/>
                <w:sz w:val="18"/>
                <w:szCs w:val="18"/>
              </w:rPr>
              <w:t>Mongala</w:t>
            </w:r>
            <w:proofErr w:type="spellEnd"/>
            <w:r w:rsidRPr="00EF44A2">
              <w:rPr>
                <w:rFonts w:asciiTheme="majorHAnsi" w:hAnsiTheme="majorHAnsi" w:cstheme="majorHAnsi"/>
                <w:color w:val="000000" w:themeColor="text1"/>
                <w:sz w:val="18"/>
                <w:szCs w:val="18"/>
              </w:rPr>
              <w:t xml:space="preserve">, et l’approbation et le décaissement du PIREDD Maniema. </w:t>
            </w:r>
          </w:p>
        </w:tc>
        <w:tc>
          <w:tcPr>
            <w:tcW w:w="4678" w:type="dxa"/>
          </w:tcPr>
          <w:p w14:paraId="23D7BBC3" w14:textId="77777777" w:rsidR="000C3A53" w:rsidRPr="00EF44A2" w:rsidRDefault="000C3A53" w:rsidP="00FE359B">
            <w:pPr>
              <w:tabs>
                <w:tab w:val="left" w:pos="5220"/>
              </w:tabs>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p>
        </w:tc>
      </w:tr>
    </w:tbl>
    <w:p w14:paraId="23093A15" w14:textId="77777777" w:rsidR="000C3A53" w:rsidRDefault="000C3A53" w:rsidP="00FE359B">
      <w:pPr>
        <w:tabs>
          <w:tab w:val="left" w:pos="5220"/>
        </w:tabs>
        <w:spacing w:after="120" w:line="276" w:lineRule="auto"/>
        <w:rPr>
          <w:rFonts w:asciiTheme="minorHAnsi" w:hAnsiTheme="minorHAnsi" w:cstheme="minorHAnsi"/>
          <w:color w:val="000000" w:themeColor="text1"/>
          <w:sz w:val="20"/>
          <w:szCs w:val="20"/>
        </w:rPr>
      </w:pPr>
    </w:p>
    <w:p w14:paraId="714C699E" w14:textId="5B07FA0D" w:rsidR="0080148D" w:rsidRDefault="004B50B7" w:rsidP="00A575F7">
      <w:pPr>
        <w:tabs>
          <w:tab w:val="left" w:pos="5220"/>
        </w:tabs>
        <w:spacing w:after="120" w:line="276" w:lineRule="auto"/>
        <w:rPr>
          <w:rFonts w:asciiTheme="minorHAnsi" w:hAnsiTheme="minorHAnsi" w:cstheme="minorHAnsi"/>
          <w:color w:val="000000" w:themeColor="text1"/>
          <w:sz w:val="22"/>
        </w:rPr>
      </w:pPr>
      <w:r>
        <w:rPr>
          <w:rFonts w:asciiTheme="minorHAnsi" w:hAnsiTheme="minorHAnsi" w:cstheme="minorHAnsi"/>
          <w:color w:val="000000" w:themeColor="text1"/>
          <w:sz w:val="22"/>
        </w:rPr>
        <w:t>Pour le Comité Technique, 9 réunions ont été organisées</w:t>
      </w:r>
      <w:r w:rsidR="00F2677B" w:rsidRPr="00F7146E">
        <w:rPr>
          <w:rFonts w:asciiTheme="minorHAnsi" w:hAnsiTheme="minorHAnsi" w:cstheme="minorHAnsi"/>
          <w:color w:val="000000" w:themeColor="text1"/>
          <w:sz w:val="22"/>
        </w:rPr>
        <w:t xml:space="preserve"> </w:t>
      </w:r>
      <w:r w:rsidR="00E97117" w:rsidRPr="00F7146E">
        <w:rPr>
          <w:rFonts w:asciiTheme="minorHAnsi" w:hAnsiTheme="minorHAnsi" w:cstheme="minorHAnsi"/>
          <w:color w:val="000000" w:themeColor="text1"/>
          <w:sz w:val="22"/>
        </w:rPr>
        <w:t>au cours d</w:t>
      </w:r>
      <w:r w:rsidR="00257A06" w:rsidRPr="00F7146E">
        <w:rPr>
          <w:rFonts w:asciiTheme="minorHAnsi" w:hAnsiTheme="minorHAnsi" w:cstheme="minorHAnsi"/>
          <w:color w:val="000000" w:themeColor="text1"/>
          <w:sz w:val="22"/>
        </w:rPr>
        <w:t xml:space="preserve">e l’année </w:t>
      </w:r>
      <w:r w:rsidR="00E97117" w:rsidRPr="00F7146E">
        <w:rPr>
          <w:rFonts w:asciiTheme="minorHAnsi" w:hAnsiTheme="minorHAnsi" w:cstheme="minorHAnsi"/>
          <w:color w:val="000000" w:themeColor="text1"/>
          <w:sz w:val="22"/>
        </w:rPr>
        <w:t xml:space="preserve">2020 </w:t>
      </w:r>
      <w:r w:rsidR="00F2677B" w:rsidRPr="00F7146E">
        <w:rPr>
          <w:rFonts w:asciiTheme="minorHAnsi" w:hAnsiTheme="minorHAnsi" w:cstheme="minorHAnsi"/>
          <w:color w:val="000000" w:themeColor="text1"/>
          <w:sz w:val="22"/>
        </w:rPr>
        <w:t>(CT27-3</w:t>
      </w:r>
      <w:r w:rsidR="00257A06" w:rsidRPr="00F7146E">
        <w:rPr>
          <w:rFonts w:asciiTheme="minorHAnsi" w:hAnsiTheme="minorHAnsi" w:cstheme="minorHAnsi"/>
          <w:color w:val="000000" w:themeColor="text1"/>
          <w:sz w:val="22"/>
        </w:rPr>
        <w:t>5</w:t>
      </w:r>
      <w:r w:rsidR="00945ADE" w:rsidRPr="00F7146E">
        <w:rPr>
          <w:rFonts w:asciiTheme="minorHAnsi" w:hAnsiTheme="minorHAnsi" w:cstheme="minorHAnsi"/>
          <w:color w:val="000000" w:themeColor="text1"/>
          <w:sz w:val="22"/>
        </w:rPr>
        <w:t xml:space="preserve">. Le SE a réussi à assurer </w:t>
      </w:r>
      <w:r w:rsidR="00123244" w:rsidRPr="00F7146E">
        <w:rPr>
          <w:rFonts w:asciiTheme="minorHAnsi" w:hAnsiTheme="minorHAnsi" w:cstheme="minorHAnsi"/>
          <w:color w:val="000000" w:themeColor="text1"/>
          <w:sz w:val="22"/>
        </w:rPr>
        <w:t xml:space="preserve">la </w:t>
      </w:r>
      <w:r>
        <w:rPr>
          <w:rFonts w:asciiTheme="minorHAnsi" w:hAnsiTheme="minorHAnsi" w:cstheme="minorHAnsi"/>
          <w:color w:val="000000" w:themeColor="text1"/>
          <w:sz w:val="22"/>
        </w:rPr>
        <w:t>cadence</w:t>
      </w:r>
      <w:r w:rsidR="00123244" w:rsidRPr="00F7146E">
        <w:rPr>
          <w:rFonts w:asciiTheme="minorHAnsi" w:hAnsiTheme="minorHAnsi" w:cstheme="minorHAnsi"/>
          <w:color w:val="000000" w:themeColor="text1"/>
          <w:sz w:val="22"/>
        </w:rPr>
        <w:t xml:space="preserve"> de</w:t>
      </w:r>
      <w:r w:rsidR="001D2E58" w:rsidRPr="00F7146E">
        <w:rPr>
          <w:rFonts w:asciiTheme="minorHAnsi" w:hAnsiTheme="minorHAnsi" w:cstheme="minorHAnsi"/>
          <w:color w:val="000000" w:themeColor="text1"/>
          <w:sz w:val="22"/>
        </w:rPr>
        <w:t xml:space="preserve"> ces</w:t>
      </w:r>
      <w:r w:rsidR="00123244" w:rsidRPr="00F7146E">
        <w:rPr>
          <w:rFonts w:asciiTheme="minorHAnsi" w:hAnsiTheme="minorHAnsi" w:cstheme="minorHAnsi"/>
          <w:color w:val="000000" w:themeColor="text1"/>
          <w:sz w:val="22"/>
        </w:rPr>
        <w:t xml:space="preserve"> réunions</w:t>
      </w:r>
      <w:r w:rsidR="00945ADE" w:rsidRPr="00F7146E">
        <w:rPr>
          <w:rFonts w:asciiTheme="minorHAnsi" w:hAnsiTheme="minorHAnsi" w:cstheme="minorHAnsi"/>
          <w:color w:val="000000" w:themeColor="text1"/>
          <w:sz w:val="22"/>
        </w:rPr>
        <w:t xml:space="preserve"> malgré le confinement résultant de la pandémie COVID, </w:t>
      </w:r>
      <w:r w:rsidR="00DB35F9" w:rsidRPr="00F7146E">
        <w:rPr>
          <w:rFonts w:asciiTheme="minorHAnsi" w:hAnsiTheme="minorHAnsi" w:cstheme="minorHAnsi"/>
          <w:color w:val="000000" w:themeColor="text1"/>
          <w:sz w:val="22"/>
        </w:rPr>
        <w:t>avec comme implication qu</w:t>
      </w:r>
      <w:r w:rsidR="003878FD" w:rsidRPr="00F7146E">
        <w:rPr>
          <w:rFonts w:asciiTheme="minorHAnsi" w:hAnsiTheme="minorHAnsi" w:cstheme="minorHAnsi"/>
          <w:color w:val="000000" w:themeColor="text1"/>
          <w:sz w:val="22"/>
        </w:rPr>
        <w:t>’</w:t>
      </w:r>
      <w:r w:rsidR="00C938C7" w:rsidRPr="00F7146E">
        <w:rPr>
          <w:rFonts w:asciiTheme="minorHAnsi" w:hAnsiTheme="minorHAnsi" w:cstheme="minorHAnsi"/>
          <w:color w:val="000000" w:themeColor="text1"/>
          <w:sz w:val="22"/>
        </w:rPr>
        <w:t>à partir du mois de mars,</w:t>
      </w:r>
      <w:r w:rsidR="003878FD" w:rsidRPr="00F7146E">
        <w:rPr>
          <w:rFonts w:asciiTheme="minorHAnsi" w:hAnsiTheme="minorHAnsi" w:cstheme="minorHAnsi"/>
          <w:color w:val="000000" w:themeColor="text1"/>
          <w:sz w:val="22"/>
        </w:rPr>
        <w:t xml:space="preserve"> les réunions</w:t>
      </w:r>
      <w:r w:rsidR="00C938C7" w:rsidRPr="00F7146E">
        <w:rPr>
          <w:rFonts w:asciiTheme="minorHAnsi" w:hAnsiTheme="minorHAnsi" w:cstheme="minorHAnsi"/>
          <w:color w:val="000000" w:themeColor="text1"/>
          <w:sz w:val="22"/>
        </w:rPr>
        <w:t xml:space="preserve"> </w:t>
      </w:r>
      <w:r w:rsidR="00C73FA2" w:rsidRPr="00F7146E">
        <w:rPr>
          <w:rFonts w:asciiTheme="minorHAnsi" w:hAnsiTheme="minorHAnsi" w:cstheme="minorHAnsi"/>
          <w:color w:val="000000" w:themeColor="text1"/>
          <w:sz w:val="22"/>
        </w:rPr>
        <w:t>s</w:t>
      </w:r>
      <w:r w:rsidR="00DB35F9" w:rsidRPr="00F7146E">
        <w:rPr>
          <w:rFonts w:asciiTheme="minorHAnsi" w:hAnsiTheme="minorHAnsi" w:cstheme="minorHAnsi"/>
          <w:color w:val="000000" w:themeColor="text1"/>
          <w:sz w:val="22"/>
        </w:rPr>
        <w:t xml:space="preserve">e sont tenues sur des plateformes virtuelles. </w:t>
      </w:r>
      <w:bookmarkStart w:id="21" w:name="_Toc61356485"/>
      <w:bookmarkStart w:id="22" w:name="_Hlk48721534"/>
      <w:r w:rsidR="0080148D">
        <w:rPr>
          <w:rFonts w:asciiTheme="minorHAnsi" w:hAnsiTheme="minorHAnsi" w:cstheme="minorHAnsi"/>
          <w:color w:val="000000" w:themeColor="text1"/>
          <w:sz w:val="22"/>
        </w:rPr>
        <w:t xml:space="preserve">Le </w:t>
      </w:r>
      <w:r w:rsidR="00B938D2">
        <w:rPr>
          <w:rFonts w:asciiTheme="minorHAnsi" w:hAnsiTheme="minorHAnsi" w:cstheme="minorHAnsi"/>
          <w:color w:val="000000" w:themeColor="text1"/>
          <w:sz w:val="22"/>
        </w:rPr>
        <w:t xml:space="preserve">mandat des membres du Comité Technique aurait dû être renouvelé en 2020, toutefois face aux complications déjà existantes, le processus a été reporté pour 2021. </w:t>
      </w:r>
      <w:r w:rsidR="000F7649">
        <w:rPr>
          <w:rFonts w:asciiTheme="minorHAnsi" w:hAnsiTheme="minorHAnsi" w:cstheme="minorHAnsi"/>
          <w:color w:val="000000" w:themeColor="text1"/>
          <w:sz w:val="22"/>
        </w:rPr>
        <w:t xml:space="preserve">Il s’agit notamment de remplacer la Banque Mondiale qui n’a plus pris part aux réunions du CT depuis 2018. Cette partie du manuel de procédures est à réviser de sorte à permettre plus de flexibilité dans le choix des instances </w:t>
      </w:r>
      <w:r w:rsidR="00B01D73">
        <w:rPr>
          <w:rFonts w:asciiTheme="minorHAnsi" w:hAnsiTheme="minorHAnsi" w:cstheme="minorHAnsi"/>
          <w:color w:val="000000" w:themeColor="text1"/>
          <w:sz w:val="22"/>
        </w:rPr>
        <w:t xml:space="preserve">tout en garantissant une diversité de perspectives et de profils pour que le Comité Technique puisse maintenir des débats </w:t>
      </w:r>
      <w:r w:rsidR="00C259E5">
        <w:rPr>
          <w:rFonts w:asciiTheme="minorHAnsi" w:hAnsiTheme="minorHAnsi" w:cstheme="minorHAnsi"/>
          <w:color w:val="000000" w:themeColor="text1"/>
          <w:sz w:val="22"/>
        </w:rPr>
        <w:t xml:space="preserve">de qualité contribuant ainsi à une programmation de qualité. </w:t>
      </w:r>
    </w:p>
    <w:p w14:paraId="5C10AAD9" w14:textId="5631A23D" w:rsidR="00C259E5" w:rsidRDefault="00C259E5" w:rsidP="00A575F7">
      <w:pPr>
        <w:tabs>
          <w:tab w:val="left" w:pos="5220"/>
        </w:tabs>
        <w:spacing w:after="120" w:line="276" w:lineRule="auto"/>
        <w:rPr>
          <w:rFonts w:asciiTheme="minorHAnsi" w:hAnsiTheme="minorHAnsi" w:cstheme="minorHAnsi"/>
          <w:color w:val="000000" w:themeColor="text1"/>
          <w:sz w:val="22"/>
        </w:rPr>
      </w:pPr>
      <w:r>
        <w:rPr>
          <w:rFonts w:asciiTheme="minorHAnsi" w:hAnsiTheme="minorHAnsi" w:cstheme="minorHAnsi"/>
          <w:color w:val="000000" w:themeColor="text1"/>
          <w:sz w:val="22"/>
        </w:rPr>
        <w:lastRenderedPageBreak/>
        <w:t xml:space="preserve">Une seule réunion du COPIL de Programme d’appui au SE s’est tenue en Février 2020 pour approbation du PTBA ; une deuxième réunion avait été proposée en Octobre 2020 mais pour laquelle </w:t>
      </w:r>
      <w:r w:rsidR="00714282">
        <w:rPr>
          <w:rFonts w:asciiTheme="minorHAnsi" w:hAnsiTheme="minorHAnsi" w:cstheme="minorHAnsi"/>
          <w:color w:val="000000" w:themeColor="text1"/>
          <w:sz w:val="22"/>
        </w:rPr>
        <w:t xml:space="preserve">le quorum n’a pas pu être fixé avant la fin de l’année. Une planification anticipée des réunions devrait permettre de les tenir en temps voulu, et surtout de </w:t>
      </w:r>
      <w:r w:rsidR="002E12D2">
        <w:rPr>
          <w:rFonts w:asciiTheme="minorHAnsi" w:hAnsiTheme="minorHAnsi" w:cstheme="minorHAnsi"/>
          <w:color w:val="000000" w:themeColor="text1"/>
          <w:sz w:val="22"/>
        </w:rPr>
        <w:t xml:space="preserve">séquencer (i) la revue annuelle ; (ii) </w:t>
      </w:r>
      <w:r w:rsidR="00B67777">
        <w:rPr>
          <w:rFonts w:asciiTheme="minorHAnsi" w:hAnsiTheme="minorHAnsi" w:cstheme="minorHAnsi"/>
          <w:color w:val="000000" w:themeColor="text1"/>
          <w:sz w:val="22"/>
        </w:rPr>
        <w:t>la réunion</w:t>
      </w:r>
      <w:r w:rsidR="002E12D2">
        <w:rPr>
          <w:rFonts w:asciiTheme="minorHAnsi" w:hAnsiTheme="minorHAnsi" w:cstheme="minorHAnsi"/>
          <w:color w:val="000000" w:themeColor="text1"/>
          <w:sz w:val="22"/>
        </w:rPr>
        <w:t xml:space="preserve"> de COPIL</w:t>
      </w:r>
      <w:r w:rsidR="00B67777">
        <w:rPr>
          <w:rFonts w:asciiTheme="minorHAnsi" w:hAnsiTheme="minorHAnsi" w:cstheme="minorHAnsi"/>
          <w:color w:val="000000" w:themeColor="text1"/>
          <w:sz w:val="22"/>
        </w:rPr>
        <w:t xml:space="preserve"> d’examen du PTBA </w:t>
      </w:r>
      <w:r w:rsidR="002E12D2">
        <w:rPr>
          <w:rFonts w:asciiTheme="minorHAnsi" w:hAnsiTheme="minorHAnsi" w:cstheme="minorHAnsi"/>
          <w:color w:val="000000" w:themeColor="text1"/>
          <w:sz w:val="22"/>
        </w:rPr>
        <w:t>et (iii)</w:t>
      </w:r>
      <w:r w:rsidR="00B67777">
        <w:rPr>
          <w:rFonts w:asciiTheme="minorHAnsi" w:hAnsiTheme="minorHAnsi" w:cstheme="minorHAnsi"/>
          <w:color w:val="000000" w:themeColor="text1"/>
          <w:sz w:val="22"/>
        </w:rPr>
        <w:t xml:space="preserve"> la retraite du SE FONAREDD</w:t>
      </w:r>
      <w:r w:rsidR="002E12D2">
        <w:rPr>
          <w:rFonts w:asciiTheme="minorHAnsi" w:hAnsiTheme="minorHAnsi" w:cstheme="minorHAnsi"/>
          <w:color w:val="000000" w:themeColor="text1"/>
          <w:sz w:val="22"/>
        </w:rPr>
        <w:t xml:space="preserve">. </w:t>
      </w:r>
    </w:p>
    <w:p w14:paraId="4929D1C8" w14:textId="06EC1CCA" w:rsidR="003E4698" w:rsidRDefault="003E4698" w:rsidP="00A575F7">
      <w:pPr>
        <w:tabs>
          <w:tab w:val="left" w:pos="5220"/>
        </w:tabs>
        <w:spacing w:after="120" w:line="276" w:lineRule="auto"/>
        <w:rPr>
          <w:rFonts w:asciiTheme="minorHAnsi" w:hAnsiTheme="minorHAnsi" w:cstheme="minorHAnsi"/>
          <w:color w:val="000000" w:themeColor="text1"/>
          <w:sz w:val="22"/>
        </w:rPr>
      </w:pPr>
      <w:r>
        <w:rPr>
          <w:rFonts w:asciiTheme="minorHAnsi" w:hAnsiTheme="minorHAnsi" w:cstheme="minorHAnsi"/>
          <w:color w:val="000000" w:themeColor="text1"/>
          <w:sz w:val="22"/>
        </w:rPr>
        <w:t>Alors que le point relatif au décret du FONAREDD avait été soulevé lors du COPIL 9 de Décembre 2019, ce dossier n’a point avancé</w:t>
      </w:r>
      <w:r w:rsidR="00E6085C">
        <w:rPr>
          <w:rFonts w:asciiTheme="minorHAnsi" w:hAnsiTheme="minorHAnsi" w:cstheme="minorHAnsi"/>
          <w:color w:val="000000" w:themeColor="text1"/>
          <w:sz w:val="22"/>
        </w:rPr>
        <w:t> ; toutefois l’équipe du SE FONAREDD suit de près l’évolution institutionnelle notamment en ce qui concerne la mise en place des différentes Autorités, Agences et</w:t>
      </w:r>
      <w:r w:rsidR="00EA5F76">
        <w:rPr>
          <w:rFonts w:asciiTheme="minorHAnsi" w:hAnsiTheme="minorHAnsi" w:cstheme="minorHAnsi"/>
          <w:color w:val="000000" w:themeColor="text1"/>
          <w:sz w:val="22"/>
        </w:rPr>
        <w:t xml:space="preserve">c… </w:t>
      </w:r>
      <w:r w:rsidR="00567AD0">
        <w:rPr>
          <w:rFonts w:asciiTheme="minorHAnsi" w:hAnsiTheme="minorHAnsi" w:cstheme="minorHAnsi"/>
          <w:color w:val="000000" w:themeColor="text1"/>
          <w:sz w:val="22"/>
        </w:rPr>
        <w:t xml:space="preserve">La gouvernance Climat au niveau du pays évolue en effet rapidement, et le SE FONAREDD a pris part et contribué à la revue de la Stratégie Nationale pour le Climat, à la Loi Nationale sur le Climat et au processus de réflexion autour de la CDN, même si ce dernier reste très </w:t>
      </w:r>
      <w:r w:rsidR="009F3E6D">
        <w:rPr>
          <w:rFonts w:asciiTheme="minorHAnsi" w:hAnsiTheme="minorHAnsi" w:cstheme="minorHAnsi"/>
          <w:color w:val="000000" w:themeColor="text1"/>
          <w:sz w:val="22"/>
        </w:rPr>
        <w:t xml:space="preserve">faible. </w:t>
      </w:r>
    </w:p>
    <w:p w14:paraId="70ED88F6" w14:textId="211C4FE4" w:rsidR="00C67CEE" w:rsidRDefault="00C67CEE" w:rsidP="00A575F7">
      <w:pPr>
        <w:tabs>
          <w:tab w:val="left" w:pos="5220"/>
        </w:tabs>
        <w:spacing w:after="120" w:line="276" w:lineRule="auto"/>
        <w:rPr>
          <w:rFonts w:asciiTheme="minorHAnsi" w:hAnsiTheme="minorHAnsi" w:cstheme="minorHAnsi"/>
          <w:color w:val="000000" w:themeColor="text1"/>
          <w:sz w:val="22"/>
        </w:rPr>
      </w:pPr>
      <w:r>
        <w:rPr>
          <w:rFonts w:asciiTheme="minorHAnsi" w:hAnsiTheme="minorHAnsi" w:cstheme="minorHAnsi"/>
          <w:color w:val="000000" w:themeColor="text1"/>
          <w:sz w:val="22"/>
        </w:rPr>
        <w:t xml:space="preserve">Finalement, le FONAREDD (par son SE ou ses autorités) a pris part aux réunions du Conseil d’Administration de CAFI pour présentation des perspectives congolaises, mais sans participer au processus de prise de décision. </w:t>
      </w:r>
      <w:r w:rsidR="003E4698">
        <w:rPr>
          <w:rFonts w:asciiTheme="minorHAnsi" w:hAnsiTheme="minorHAnsi" w:cstheme="minorHAnsi"/>
          <w:color w:val="000000" w:themeColor="text1"/>
          <w:sz w:val="22"/>
        </w:rPr>
        <w:t xml:space="preserve">Le point relatif à la réciprocité dans l’inclusion reste valable en 2020, toutefois le niveau de représentation du côté CAFI a marqué une nette amélioration, indiquant ainsi une écoute des préoccupations de la partie congolaise.  </w:t>
      </w:r>
    </w:p>
    <w:p w14:paraId="3F8ABD3A" w14:textId="2ADCBD06" w:rsidR="00FA4940" w:rsidRPr="004A0DC5" w:rsidRDefault="00FA4940" w:rsidP="0080148D">
      <w:pPr>
        <w:pStyle w:val="Titre2"/>
        <w:numPr>
          <w:ilvl w:val="1"/>
          <w:numId w:val="3"/>
        </w:numPr>
        <w:spacing w:before="0" w:after="120" w:line="276" w:lineRule="auto"/>
        <w:rPr>
          <w:rFonts w:asciiTheme="minorHAnsi" w:hAnsiTheme="minorHAnsi" w:cstheme="minorHAnsi"/>
          <w:sz w:val="22"/>
          <w:szCs w:val="22"/>
        </w:rPr>
      </w:pPr>
      <w:r w:rsidRPr="004A0DC5">
        <w:rPr>
          <w:rFonts w:asciiTheme="minorHAnsi" w:hAnsiTheme="minorHAnsi" w:cstheme="minorHAnsi"/>
          <w:sz w:val="22"/>
          <w:szCs w:val="22"/>
        </w:rPr>
        <w:t>Genre</w:t>
      </w:r>
      <w:bookmarkEnd w:id="21"/>
    </w:p>
    <w:p w14:paraId="3265F18E" w14:textId="77777777" w:rsidR="00CA2C3C" w:rsidRDefault="00CA2C3C" w:rsidP="00FE359B">
      <w:pPr>
        <w:pStyle w:val="Titre3"/>
        <w:spacing w:before="0" w:after="120" w:line="276" w:lineRule="auto"/>
      </w:pPr>
      <w:bookmarkStart w:id="23" w:name="_Toc61356486"/>
      <w:r>
        <w:t>Mesures réalisées</w:t>
      </w:r>
      <w:bookmarkEnd w:id="23"/>
    </w:p>
    <w:p w14:paraId="32825E37" w14:textId="458616CB" w:rsidR="008028E9" w:rsidRDefault="008028E9" w:rsidP="00FE359B">
      <w:pPr>
        <w:spacing w:after="120" w:line="276" w:lineRule="auto"/>
      </w:pPr>
      <w:r>
        <w:t>Comme tous les programmes financés par le FONAREDD</w:t>
      </w:r>
      <w:r w:rsidR="00696241">
        <w:t>,</w:t>
      </w:r>
      <w:r>
        <w:t xml:space="preserve"> le SE</w:t>
      </w:r>
      <w:r w:rsidR="00696241">
        <w:t xml:space="preserve"> prend en compte l’aspect genre dans la participation intégrale et effective des parties prenantes à plusieurs niveaux, ainsi respectant le</w:t>
      </w:r>
      <w:r>
        <w:t>s garanties de Cancun et les principes généraux REDD+ de la RDC</w:t>
      </w:r>
      <w:r w:rsidR="00696241">
        <w:t xml:space="preserve">. </w:t>
      </w:r>
      <w:r w:rsidR="00EB7DD2">
        <w:t xml:space="preserve">Ci-dessous une liste des mesures </w:t>
      </w:r>
      <w:r w:rsidR="00084F24">
        <w:t xml:space="preserve">réalisées </w:t>
      </w:r>
      <w:r w:rsidR="00A2283F">
        <w:t>en</w:t>
      </w:r>
      <w:r w:rsidR="00084F24">
        <w:t xml:space="preserve"> 2020 pour renforcer l’intégration de l’aspect genre dans le </w:t>
      </w:r>
      <w:r w:rsidR="008F2E6B">
        <w:t>fonctionnement et les activités du SE.</w:t>
      </w:r>
    </w:p>
    <w:p w14:paraId="2D08653B" w14:textId="77777777" w:rsidR="006B4582" w:rsidRDefault="006B4582" w:rsidP="00FE359B">
      <w:pPr>
        <w:spacing w:after="120" w:line="276" w:lineRule="auto"/>
      </w:pPr>
    </w:p>
    <w:p w14:paraId="47D2015E" w14:textId="4DE72AE8" w:rsidR="00002B0C" w:rsidRDefault="00002B0C" w:rsidP="00FE359B">
      <w:pPr>
        <w:pStyle w:val="Lgende"/>
        <w:keepNext/>
        <w:spacing w:after="120" w:line="276" w:lineRule="auto"/>
      </w:pPr>
      <w:r>
        <w:lastRenderedPageBreak/>
        <w:t xml:space="preserve">Tableau </w:t>
      </w:r>
      <w:r>
        <w:fldChar w:fldCharType="begin"/>
      </w:r>
      <w:r>
        <w:instrText xml:space="preserve"> SEQ Tableau \* ARABIC </w:instrText>
      </w:r>
      <w:r>
        <w:fldChar w:fldCharType="separate"/>
      </w:r>
      <w:r w:rsidR="00D55BEE">
        <w:rPr>
          <w:noProof/>
        </w:rPr>
        <w:t>14</w:t>
      </w:r>
      <w:r>
        <w:fldChar w:fldCharType="end"/>
      </w:r>
      <w:r>
        <w:t xml:space="preserve"> Intégration de l’aspect genre dans le travail du SE</w:t>
      </w:r>
    </w:p>
    <w:tbl>
      <w:tblPr>
        <w:tblStyle w:val="TableauListe3-Accentuation2"/>
        <w:tblW w:w="13462" w:type="dxa"/>
        <w:tblLayout w:type="fixed"/>
        <w:tblLook w:val="04A0" w:firstRow="1" w:lastRow="0" w:firstColumn="1" w:lastColumn="0" w:noHBand="0" w:noVBand="1"/>
      </w:tblPr>
      <w:tblGrid>
        <w:gridCol w:w="1620"/>
        <w:gridCol w:w="3337"/>
        <w:gridCol w:w="3031"/>
        <w:gridCol w:w="937"/>
        <w:gridCol w:w="4537"/>
      </w:tblGrid>
      <w:tr w:rsidR="00835849" w:rsidRPr="00EF44A2" w14:paraId="3F38F7FE" w14:textId="77777777" w:rsidTr="00BE648F">
        <w:trPr>
          <w:cnfStyle w:val="100000000000" w:firstRow="1" w:lastRow="0" w:firstColumn="0" w:lastColumn="0" w:oddVBand="0" w:evenVBand="0" w:oddHBand="0" w:evenHBand="0" w:firstRowFirstColumn="0" w:firstRowLastColumn="0" w:lastRowFirstColumn="0" w:lastRowLastColumn="0"/>
          <w:trHeight w:val="456"/>
          <w:tblHeader/>
        </w:trPr>
        <w:tc>
          <w:tcPr>
            <w:cnfStyle w:val="001000000100" w:firstRow="0" w:lastRow="0" w:firstColumn="1" w:lastColumn="0" w:oddVBand="0" w:evenVBand="0" w:oddHBand="0" w:evenHBand="0" w:firstRowFirstColumn="1" w:firstRowLastColumn="0" w:lastRowFirstColumn="0" w:lastRowLastColumn="0"/>
            <w:tcW w:w="1620" w:type="dxa"/>
            <w:vAlign w:val="center"/>
          </w:tcPr>
          <w:p w14:paraId="1DFF7083" w14:textId="77777777" w:rsidR="00A43910" w:rsidRPr="00EF44A2" w:rsidRDefault="00A43910" w:rsidP="00FE359B">
            <w:pPr>
              <w:spacing w:after="120" w:line="276" w:lineRule="auto"/>
              <w:ind w:left="0" w:firstLine="0"/>
              <w:jc w:val="left"/>
              <w:rPr>
                <w:b w:val="0"/>
                <w:bCs w:val="0"/>
                <w:sz w:val="18"/>
                <w:szCs w:val="18"/>
              </w:rPr>
            </w:pPr>
            <w:r w:rsidRPr="00EF44A2">
              <w:rPr>
                <w:sz w:val="18"/>
                <w:szCs w:val="18"/>
              </w:rPr>
              <w:t>Critère</w:t>
            </w:r>
          </w:p>
        </w:tc>
        <w:tc>
          <w:tcPr>
            <w:tcW w:w="3337" w:type="dxa"/>
            <w:vAlign w:val="center"/>
          </w:tcPr>
          <w:p w14:paraId="6B8C01C4" w14:textId="77777777" w:rsidR="00A43910" w:rsidRPr="00EF44A2" w:rsidRDefault="00A43910"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EF44A2">
              <w:rPr>
                <w:sz w:val="18"/>
                <w:szCs w:val="18"/>
              </w:rPr>
              <w:t>Actions prises pour intégrer l’aspect genre</w:t>
            </w:r>
          </w:p>
        </w:tc>
        <w:tc>
          <w:tcPr>
            <w:tcW w:w="3031" w:type="dxa"/>
            <w:vAlign w:val="center"/>
          </w:tcPr>
          <w:p w14:paraId="752CB489" w14:textId="77777777" w:rsidR="00A43910" w:rsidRPr="00EF44A2" w:rsidRDefault="00A43910"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EF44A2">
              <w:rPr>
                <w:sz w:val="18"/>
                <w:szCs w:val="18"/>
              </w:rPr>
              <w:t>Résultats</w:t>
            </w:r>
          </w:p>
        </w:tc>
        <w:tc>
          <w:tcPr>
            <w:tcW w:w="937" w:type="dxa"/>
            <w:vAlign w:val="center"/>
          </w:tcPr>
          <w:p w14:paraId="4F16E12E" w14:textId="77777777" w:rsidR="00A43910" w:rsidRPr="00EF44A2" w:rsidRDefault="00A43910"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EF44A2">
              <w:rPr>
                <w:sz w:val="18"/>
                <w:szCs w:val="18"/>
              </w:rPr>
              <w:t>Coût en USD</w:t>
            </w:r>
          </w:p>
        </w:tc>
        <w:tc>
          <w:tcPr>
            <w:tcW w:w="4537" w:type="dxa"/>
            <w:vAlign w:val="center"/>
          </w:tcPr>
          <w:p w14:paraId="3BC993D4" w14:textId="77777777" w:rsidR="00A43910" w:rsidRPr="00EF44A2" w:rsidRDefault="00A43910" w:rsidP="00FE359B">
            <w:pPr>
              <w:spacing w:after="120" w:line="276" w:lineRule="auto"/>
              <w:ind w:left="0" w:firstLine="0"/>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EF44A2">
              <w:rPr>
                <w:sz w:val="18"/>
                <w:szCs w:val="18"/>
              </w:rPr>
              <w:t xml:space="preserve">Défis </w:t>
            </w:r>
          </w:p>
        </w:tc>
      </w:tr>
      <w:tr w:rsidR="00835849" w:rsidRPr="00EF44A2" w14:paraId="40D92A8F" w14:textId="77777777" w:rsidTr="004C24D3">
        <w:trPr>
          <w:cnfStyle w:val="000000100000" w:firstRow="0" w:lastRow="0" w:firstColumn="0" w:lastColumn="0" w:oddVBand="0" w:evenVBand="0" w:oddHBand="1" w:evenHBand="0" w:firstRowFirstColumn="0" w:firstRowLastColumn="0" w:lastRowFirstColumn="0" w:lastRowLastColumn="0"/>
          <w:trHeight w:val="2269"/>
        </w:trPr>
        <w:tc>
          <w:tcPr>
            <w:cnfStyle w:val="001000000000" w:firstRow="0" w:lastRow="0" w:firstColumn="1" w:lastColumn="0" w:oddVBand="0" w:evenVBand="0" w:oddHBand="0" w:evenHBand="0" w:firstRowFirstColumn="0" w:firstRowLastColumn="0" w:lastRowFirstColumn="0" w:lastRowLastColumn="0"/>
            <w:tcW w:w="1620" w:type="dxa"/>
          </w:tcPr>
          <w:p w14:paraId="078EAC29" w14:textId="77777777" w:rsidR="00A43910" w:rsidRPr="00EF44A2" w:rsidRDefault="00A43910" w:rsidP="00FE359B">
            <w:pPr>
              <w:spacing w:after="120" w:line="276" w:lineRule="auto"/>
              <w:ind w:left="0" w:firstLine="0"/>
              <w:rPr>
                <w:sz w:val="18"/>
                <w:szCs w:val="18"/>
              </w:rPr>
            </w:pPr>
            <w:r w:rsidRPr="00EF44A2">
              <w:rPr>
                <w:sz w:val="18"/>
                <w:szCs w:val="18"/>
              </w:rPr>
              <w:t>Contexte</w:t>
            </w:r>
          </w:p>
        </w:tc>
        <w:tc>
          <w:tcPr>
            <w:tcW w:w="3337" w:type="dxa"/>
          </w:tcPr>
          <w:p w14:paraId="15E1903B" w14:textId="77B3B814"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 xml:space="preserve">La responsable genre au sein du SE a continué à proposer des mesures pour mettre l’intégration de l’aspect genre sur l’agenda du FONAREDD et pour renforcer l’égalité des genres dans nos activités, notamment à travers les activités listées ci-dessous. </w:t>
            </w:r>
          </w:p>
        </w:tc>
        <w:tc>
          <w:tcPr>
            <w:tcW w:w="3031" w:type="dxa"/>
          </w:tcPr>
          <w:p w14:paraId="0966DB10" w14:textId="77777777"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p>
        </w:tc>
        <w:tc>
          <w:tcPr>
            <w:tcW w:w="937" w:type="dxa"/>
          </w:tcPr>
          <w:p w14:paraId="49EEAE0F" w14:textId="4C928AAC"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N</w:t>
            </w:r>
            <w:r w:rsidR="004F5326" w:rsidRPr="00EF44A2">
              <w:rPr>
                <w:sz w:val="18"/>
                <w:szCs w:val="18"/>
              </w:rPr>
              <w:t>/A</w:t>
            </w:r>
          </w:p>
        </w:tc>
        <w:tc>
          <w:tcPr>
            <w:tcW w:w="4537" w:type="dxa"/>
          </w:tcPr>
          <w:p w14:paraId="64984698" w14:textId="08C4475E"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Comme le FONAREDD a plusieurs priorités, il est parfois difficile de mettre en avant les priorités genre. Un aspect qui manque est une analyse complète de l’aspect genre en relation avec le changement climatique et la perspective REDD+. Ceci est prévu dans le contexte du programme d’appui du PNUD à la CDN. Un groupe de travail avec une expertise genre a été lancé durant le mois de juillet 2020</w:t>
            </w:r>
            <w:r w:rsidR="006B4582">
              <w:rPr>
                <w:sz w:val="18"/>
                <w:szCs w:val="18"/>
              </w:rPr>
              <w:t xml:space="preserve"> dont le FONAREDD fait partie. </w:t>
            </w:r>
            <w:r w:rsidRPr="00EF44A2">
              <w:rPr>
                <w:sz w:val="18"/>
                <w:szCs w:val="18"/>
              </w:rPr>
              <w:t xml:space="preserve"> </w:t>
            </w:r>
          </w:p>
        </w:tc>
      </w:tr>
      <w:tr w:rsidR="00835849" w:rsidRPr="00EF44A2" w14:paraId="690AB979" w14:textId="77777777" w:rsidTr="004C24D3">
        <w:trPr>
          <w:trHeight w:val="2786"/>
        </w:trPr>
        <w:tc>
          <w:tcPr>
            <w:cnfStyle w:val="001000000000" w:firstRow="0" w:lastRow="0" w:firstColumn="1" w:lastColumn="0" w:oddVBand="0" w:evenVBand="0" w:oddHBand="0" w:evenHBand="0" w:firstRowFirstColumn="0" w:firstRowLastColumn="0" w:lastRowFirstColumn="0" w:lastRowLastColumn="0"/>
            <w:tcW w:w="1620" w:type="dxa"/>
          </w:tcPr>
          <w:p w14:paraId="664274A8" w14:textId="77777777" w:rsidR="00A43910" w:rsidRPr="00EF44A2" w:rsidRDefault="00A43910" w:rsidP="00FE359B">
            <w:pPr>
              <w:spacing w:after="120" w:line="276" w:lineRule="auto"/>
              <w:ind w:left="0" w:firstLine="0"/>
              <w:rPr>
                <w:b w:val="0"/>
                <w:bCs w:val="0"/>
                <w:sz w:val="18"/>
                <w:szCs w:val="18"/>
              </w:rPr>
            </w:pPr>
            <w:r w:rsidRPr="00EF44A2">
              <w:rPr>
                <w:sz w:val="18"/>
                <w:szCs w:val="18"/>
              </w:rPr>
              <w:t>Mise en œuvre/Activités</w:t>
            </w:r>
          </w:p>
        </w:tc>
        <w:tc>
          <w:tcPr>
            <w:tcW w:w="3337" w:type="dxa"/>
          </w:tcPr>
          <w:p w14:paraId="1E824087" w14:textId="4E649B8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 xml:space="preserve">L’élaboration d’une note d’orientation pour l’intégration de l’aspect genre au niveau de la programmation du FONAREDD est en cours de finalisation par le SE FONAREDD. </w:t>
            </w:r>
          </w:p>
          <w:p w14:paraId="05F23950" w14:textId="640A2D2D"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Le SE FONAREDD a tenu plusieurs ateliers afin de sensibiliser les responsables des programmes intégrés</w:t>
            </w:r>
            <w:r w:rsidR="00A2283F" w:rsidRPr="00EF44A2">
              <w:rPr>
                <w:sz w:val="18"/>
                <w:szCs w:val="18"/>
              </w:rPr>
              <w:t xml:space="preserve"> (lors des missions sur le terrain)</w:t>
            </w:r>
            <w:r w:rsidRPr="00EF44A2">
              <w:rPr>
                <w:sz w:val="18"/>
                <w:szCs w:val="18"/>
              </w:rPr>
              <w:t xml:space="preserve"> sur les sauvegardes, y inclus l’intégration de l’aspect genre. </w:t>
            </w:r>
          </w:p>
          <w:p w14:paraId="388D635E" w14:textId="7777777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Un atelier pour réunir tous les responsables de programmes sur les sauvegardes, y inclus l’aspect genre, a été reporté dû à la crise pandémique.</w:t>
            </w:r>
          </w:p>
        </w:tc>
        <w:tc>
          <w:tcPr>
            <w:tcW w:w="3031" w:type="dxa"/>
          </w:tcPr>
          <w:p w14:paraId="2329D48F" w14:textId="7777777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 xml:space="preserve">La stratégie/note d’orientation est toujours en cours de validation. </w:t>
            </w:r>
          </w:p>
          <w:p w14:paraId="16CC2966" w14:textId="7777777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p>
        </w:tc>
        <w:tc>
          <w:tcPr>
            <w:tcW w:w="937" w:type="dxa"/>
          </w:tcPr>
          <w:p w14:paraId="315CF16B" w14:textId="3A193D94"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N</w:t>
            </w:r>
            <w:r w:rsidR="004F5326" w:rsidRPr="00EF44A2">
              <w:rPr>
                <w:sz w:val="18"/>
                <w:szCs w:val="18"/>
              </w:rPr>
              <w:t>/A</w:t>
            </w:r>
          </w:p>
        </w:tc>
        <w:tc>
          <w:tcPr>
            <w:tcW w:w="4537" w:type="dxa"/>
          </w:tcPr>
          <w:p w14:paraId="55A654A9" w14:textId="7777777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Rien à signaler</w:t>
            </w:r>
          </w:p>
        </w:tc>
      </w:tr>
      <w:tr w:rsidR="00835849" w:rsidRPr="00EF44A2" w14:paraId="41827C07" w14:textId="77777777" w:rsidTr="004C24D3">
        <w:trPr>
          <w:cnfStyle w:val="000000100000" w:firstRow="0" w:lastRow="0" w:firstColumn="0" w:lastColumn="0" w:oddVBand="0" w:evenVBand="0" w:oddHBand="1" w:evenHBand="0" w:firstRowFirstColumn="0" w:firstRowLastColumn="0" w:lastRowFirstColumn="0" w:lastRowLastColumn="0"/>
          <w:trHeight w:val="1362"/>
        </w:trPr>
        <w:tc>
          <w:tcPr>
            <w:cnfStyle w:val="001000000000" w:firstRow="0" w:lastRow="0" w:firstColumn="1" w:lastColumn="0" w:oddVBand="0" w:evenVBand="0" w:oddHBand="0" w:evenHBand="0" w:firstRowFirstColumn="0" w:firstRowLastColumn="0" w:lastRowFirstColumn="0" w:lastRowLastColumn="0"/>
            <w:tcW w:w="1620" w:type="dxa"/>
            <w:vMerge w:val="restart"/>
          </w:tcPr>
          <w:p w14:paraId="5B7A4E3E" w14:textId="77777777" w:rsidR="00A43910" w:rsidRPr="00EF44A2" w:rsidRDefault="00A43910" w:rsidP="00FE359B">
            <w:pPr>
              <w:spacing w:after="120" w:line="276" w:lineRule="auto"/>
              <w:ind w:left="0" w:firstLine="0"/>
              <w:rPr>
                <w:b w:val="0"/>
                <w:bCs w:val="0"/>
                <w:sz w:val="18"/>
                <w:szCs w:val="18"/>
              </w:rPr>
            </w:pPr>
            <w:r w:rsidRPr="00EF44A2">
              <w:rPr>
                <w:sz w:val="18"/>
                <w:szCs w:val="18"/>
              </w:rPr>
              <w:t>Suivi-Evaluation</w:t>
            </w:r>
          </w:p>
        </w:tc>
        <w:tc>
          <w:tcPr>
            <w:tcW w:w="3337" w:type="dxa"/>
          </w:tcPr>
          <w:p w14:paraId="7E1880F4" w14:textId="77777777"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 xml:space="preserve">Les critères d’intégration de l’aspect genre ont été renforcés et consolidés.   </w:t>
            </w:r>
          </w:p>
        </w:tc>
        <w:tc>
          <w:tcPr>
            <w:tcW w:w="3031" w:type="dxa"/>
          </w:tcPr>
          <w:p w14:paraId="0D180814" w14:textId="11E16A76"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Dans le rapport annuel 20</w:t>
            </w:r>
            <w:r w:rsidR="00A2283F" w:rsidRPr="00EF44A2">
              <w:rPr>
                <w:sz w:val="18"/>
                <w:szCs w:val="18"/>
              </w:rPr>
              <w:t>19</w:t>
            </w:r>
            <w:r w:rsidRPr="00EF44A2">
              <w:rPr>
                <w:sz w:val="18"/>
                <w:szCs w:val="18"/>
              </w:rPr>
              <w:t xml:space="preserve"> du FONAREDD, tous les programmes ont été </w:t>
            </w:r>
            <w:r w:rsidR="006E5C37">
              <w:rPr>
                <w:sz w:val="18"/>
                <w:szCs w:val="18"/>
              </w:rPr>
              <w:t>cotés sur le</w:t>
            </w:r>
            <w:r w:rsidRPr="00EF44A2">
              <w:rPr>
                <w:sz w:val="18"/>
                <w:szCs w:val="18"/>
              </w:rPr>
              <w:t xml:space="preserve"> genre</w:t>
            </w:r>
            <w:r w:rsidR="001C4D3C">
              <w:rPr>
                <w:sz w:val="18"/>
                <w:szCs w:val="18"/>
              </w:rPr>
              <w:t xml:space="preserve"> et chacun </w:t>
            </w:r>
            <w:proofErr w:type="gramStart"/>
            <w:r w:rsidR="001C4D3C">
              <w:rPr>
                <w:sz w:val="18"/>
                <w:szCs w:val="18"/>
              </w:rPr>
              <w:t>des rapports analysé</w:t>
            </w:r>
            <w:proofErr w:type="gramEnd"/>
            <w:r w:rsidR="001C4D3C">
              <w:rPr>
                <w:sz w:val="18"/>
                <w:szCs w:val="18"/>
              </w:rPr>
              <w:t xml:space="preserve"> sous cet angle</w:t>
            </w:r>
            <w:r w:rsidRPr="00EF44A2">
              <w:rPr>
                <w:sz w:val="18"/>
                <w:szCs w:val="18"/>
              </w:rPr>
              <w:t xml:space="preserve">. </w:t>
            </w:r>
          </w:p>
        </w:tc>
        <w:tc>
          <w:tcPr>
            <w:tcW w:w="937" w:type="dxa"/>
          </w:tcPr>
          <w:p w14:paraId="6DFAAF6B" w14:textId="1EC937C9"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N</w:t>
            </w:r>
            <w:r w:rsidR="004F5326" w:rsidRPr="00EF44A2">
              <w:rPr>
                <w:sz w:val="18"/>
                <w:szCs w:val="18"/>
              </w:rPr>
              <w:t>/A</w:t>
            </w:r>
          </w:p>
        </w:tc>
        <w:tc>
          <w:tcPr>
            <w:tcW w:w="4537" w:type="dxa"/>
          </w:tcPr>
          <w:p w14:paraId="45289900" w14:textId="77777777"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 xml:space="preserve">Il est parfois difficile de mesurer l’intégration de l’aspect genre dans les programmes exécutés par les agences, surtout s’ils n’ont pas soumis des informations suffisamment riches dans leur rapport semestriels et annuels. </w:t>
            </w:r>
          </w:p>
        </w:tc>
      </w:tr>
      <w:tr w:rsidR="00835849" w:rsidRPr="00EF44A2" w14:paraId="1D1F452E" w14:textId="77777777" w:rsidTr="004C24D3">
        <w:trPr>
          <w:trHeight w:val="2543"/>
        </w:trPr>
        <w:tc>
          <w:tcPr>
            <w:cnfStyle w:val="001000000000" w:firstRow="0" w:lastRow="0" w:firstColumn="1" w:lastColumn="0" w:oddVBand="0" w:evenVBand="0" w:oddHBand="0" w:evenHBand="0" w:firstRowFirstColumn="0" w:firstRowLastColumn="0" w:lastRowFirstColumn="0" w:lastRowLastColumn="0"/>
            <w:tcW w:w="1620" w:type="dxa"/>
            <w:vMerge/>
          </w:tcPr>
          <w:p w14:paraId="45DCE904" w14:textId="77777777" w:rsidR="00A43910" w:rsidRPr="00EF44A2" w:rsidRDefault="00A43910" w:rsidP="00FE359B">
            <w:pPr>
              <w:spacing w:after="120" w:line="276" w:lineRule="auto"/>
              <w:ind w:left="0" w:firstLine="0"/>
              <w:rPr>
                <w:b w:val="0"/>
                <w:bCs w:val="0"/>
                <w:sz w:val="18"/>
                <w:szCs w:val="18"/>
              </w:rPr>
            </w:pPr>
          </w:p>
        </w:tc>
        <w:tc>
          <w:tcPr>
            <w:tcW w:w="3337" w:type="dxa"/>
          </w:tcPr>
          <w:p w14:paraId="46E41B70" w14:textId="7777777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 xml:space="preserve">A travers son appui aux programmes sectoriels portant sur l’élaboration et les réformes des politiques et des lois, le SE a soutenu l’intégration de l’aspect genre dans ces processus.  </w:t>
            </w:r>
          </w:p>
          <w:p w14:paraId="0037BDEF" w14:textId="7777777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p>
          <w:p w14:paraId="757E1937" w14:textId="7777777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 xml:space="preserve"> </w:t>
            </w:r>
          </w:p>
        </w:tc>
        <w:tc>
          <w:tcPr>
            <w:tcW w:w="3031" w:type="dxa"/>
          </w:tcPr>
          <w:p w14:paraId="019A574F" w14:textId="77777777"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L’appui du SE a contribué à intégrer la perspective des femmes et l’égalité des genres dans les domaines fonciers, de l’utilisation des terres ou de la répartition des droits d’usage (Aménagement du Territoire et Réforme Foncière).</w:t>
            </w:r>
          </w:p>
        </w:tc>
        <w:tc>
          <w:tcPr>
            <w:tcW w:w="937" w:type="dxa"/>
          </w:tcPr>
          <w:p w14:paraId="19142B06" w14:textId="5772D395" w:rsidR="00A43910" w:rsidRPr="00EF44A2" w:rsidRDefault="006D2839"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N</w:t>
            </w:r>
            <w:r w:rsidR="004F5326" w:rsidRPr="00EF44A2">
              <w:rPr>
                <w:sz w:val="18"/>
                <w:szCs w:val="18"/>
              </w:rPr>
              <w:t>/A</w:t>
            </w:r>
          </w:p>
        </w:tc>
        <w:tc>
          <w:tcPr>
            <w:tcW w:w="4537" w:type="dxa"/>
          </w:tcPr>
          <w:p w14:paraId="35C336EF" w14:textId="51385A4D" w:rsidR="00A43910" w:rsidRPr="00EF44A2" w:rsidRDefault="00A43910"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sz w:val="18"/>
                <w:szCs w:val="18"/>
              </w:rPr>
            </w:pPr>
            <w:r w:rsidRPr="00EF44A2">
              <w:rPr>
                <w:sz w:val="18"/>
                <w:szCs w:val="18"/>
              </w:rPr>
              <w:t xml:space="preserve">Il reste difficile </w:t>
            </w:r>
            <w:r w:rsidR="00515F47">
              <w:rPr>
                <w:sz w:val="18"/>
                <w:szCs w:val="18"/>
              </w:rPr>
              <w:t>d’assurer</w:t>
            </w:r>
            <w:r w:rsidRPr="00EF44A2">
              <w:rPr>
                <w:sz w:val="18"/>
                <w:szCs w:val="18"/>
              </w:rPr>
              <w:t xml:space="preserve"> la participation égale des hommes et des femmes dans les processus participatifs liés à l’élaboration des projets lois et la répartition des droits d’usage. La vision holistique pour réaliser les objectifs de l’égalité des genres requiert plusieurs composantes qui ne sont pas toujours inclu</w:t>
            </w:r>
            <w:r w:rsidR="00A25F4F">
              <w:rPr>
                <w:sz w:val="18"/>
                <w:szCs w:val="18"/>
              </w:rPr>
              <w:t>e</w:t>
            </w:r>
            <w:r w:rsidRPr="00EF44A2">
              <w:rPr>
                <w:sz w:val="18"/>
                <w:szCs w:val="18"/>
              </w:rPr>
              <w:t>s dans les activités des programmes du Fonds (éducation, sensibilisation, responsabilisation et changement de comportement)</w:t>
            </w:r>
            <w:r w:rsidR="00A25F4F">
              <w:rPr>
                <w:sz w:val="18"/>
                <w:szCs w:val="18"/>
              </w:rPr>
              <w:t xml:space="preserve"> et qui bute sur le contexte culturel où les femmes sont très peu impliquées aux postes de décision (</w:t>
            </w:r>
            <w:r w:rsidR="001D3326">
              <w:rPr>
                <w:sz w:val="18"/>
                <w:szCs w:val="18"/>
              </w:rPr>
              <w:t xml:space="preserve">changement noté en 2020). </w:t>
            </w:r>
          </w:p>
        </w:tc>
      </w:tr>
      <w:tr w:rsidR="00835849" w:rsidRPr="00EF44A2" w14:paraId="702B7B1E" w14:textId="77777777" w:rsidTr="004C24D3">
        <w:trPr>
          <w:cnfStyle w:val="000000100000" w:firstRow="0" w:lastRow="0" w:firstColumn="0" w:lastColumn="0" w:oddVBand="0" w:evenVBand="0" w:oddHBand="1" w:evenHBand="0" w:firstRowFirstColumn="0" w:firstRowLastColumn="0" w:lastRowFirstColumn="0" w:lastRowLastColumn="0"/>
          <w:trHeight w:val="1731"/>
        </w:trPr>
        <w:tc>
          <w:tcPr>
            <w:cnfStyle w:val="001000000000" w:firstRow="0" w:lastRow="0" w:firstColumn="1" w:lastColumn="0" w:oddVBand="0" w:evenVBand="0" w:oddHBand="0" w:evenHBand="0" w:firstRowFirstColumn="0" w:firstRowLastColumn="0" w:lastRowFirstColumn="0" w:lastRowLastColumn="0"/>
            <w:tcW w:w="1620" w:type="dxa"/>
          </w:tcPr>
          <w:p w14:paraId="53ADC97B" w14:textId="77777777" w:rsidR="00A43910" w:rsidRPr="00EF44A2" w:rsidRDefault="00A43910" w:rsidP="00FE359B">
            <w:pPr>
              <w:spacing w:after="120" w:line="276" w:lineRule="auto"/>
              <w:ind w:left="0" w:firstLine="0"/>
              <w:rPr>
                <w:b w:val="0"/>
                <w:bCs w:val="0"/>
                <w:sz w:val="18"/>
                <w:szCs w:val="18"/>
              </w:rPr>
            </w:pPr>
            <w:r w:rsidRPr="00EF44A2">
              <w:rPr>
                <w:b w:val="0"/>
                <w:bCs w:val="0"/>
                <w:sz w:val="18"/>
                <w:szCs w:val="18"/>
              </w:rPr>
              <w:t>Budget</w:t>
            </w:r>
          </w:p>
        </w:tc>
        <w:tc>
          <w:tcPr>
            <w:tcW w:w="3337" w:type="dxa"/>
          </w:tcPr>
          <w:p w14:paraId="4D17505F" w14:textId="2460CEF0"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 xml:space="preserve">Le SE FONAREDD </w:t>
            </w:r>
            <w:r w:rsidR="001D3326">
              <w:rPr>
                <w:sz w:val="18"/>
                <w:szCs w:val="18"/>
              </w:rPr>
              <w:t>compte</w:t>
            </w:r>
            <w:r w:rsidRPr="00EF44A2">
              <w:rPr>
                <w:sz w:val="18"/>
                <w:szCs w:val="18"/>
              </w:rPr>
              <w:t xml:space="preserve"> une responsable pour l’intégration de l’aspect genre. Cependant, il n’y a pas de budget précis pour les activités et les mesures pour renforcer l’intégration de l’aspect genre. Le budget genre pour les programmes est à la charge des AE. </w:t>
            </w:r>
          </w:p>
        </w:tc>
        <w:tc>
          <w:tcPr>
            <w:tcW w:w="3031" w:type="dxa"/>
          </w:tcPr>
          <w:p w14:paraId="12731A71" w14:textId="77777777"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p>
        </w:tc>
        <w:tc>
          <w:tcPr>
            <w:tcW w:w="937" w:type="dxa"/>
          </w:tcPr>
          <w:p w14:paraId="64CA10EE" w14:textId="33E9059F"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N</w:t>
            </w:r>
            <w:r w:rsidR="004F5326" w:rsidRPr="00EF44A2">
              <w:rPr>
                <w:sz w:val="18"/>
                <w:szCs w:val="18"/>
              </w:rPr>
              <w:t>/A</w:t>
            </w:r>
          </w:p>
        </w:tc>
        <w:tc>
          <w:tcPr>
            <w:tcW w:w="4537" w:type="dxa"/>
          </w:tcPr>
          <w:p w14:paraId="36F856EC" w14:textId="48EB64E2" w:rsidR="00A43910" w:rsidRPr="00EF44A2" w:rsidRDefault="00A43910"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sz w:val="18"/>
                <w:szCs w:val="18"/>
              </w:rPr>
            </w:pPr>
            <w:r w:rsidRPr="00EF44A2">
              <w:rPr>
                <w:sz w:val="18"/>
                <w:szCs w:val="18"/>
              </w:rPr>
              <w:t xml:space="preserve">Le budget des AE pour l’intégration de l’aspect genre reste peu clair, </w:t>
            </w:r>
            <w:r w:rsidR="00A352C2">
              <w:rPr>
                <w:sz w:val="18"/>
                <w:szCs w:val="18"/>
              </w:rPr>
              <w:t>ceci devrait être éclairci</w:t>
            </w:r>
            <w:r w:rsidRPr="00EF44A2">
              <w:rPr>
                <w:sz w:val="18"/>
                <w:szCs w:val="18"/>
              </w:rPr>
              <w:t xml:space="preserve"> afin de renforcer l’intégration de l’aspect genre. Le plan d’action pour renforcer l’intégration est en cours </w:t>
            </w:r>
            <w:r w:rsidR="009F6D57">
              <w:rPr>
                <w:sz w:val="18"/>
                <w:szCs w:val="18"/>
              </w:rPr>
              <w:t xml:space="preserve">d’élaboration </w:t>
            </w:r>
            <w:r w:rsidRPr="00EF44A2">
              <w:rPr>
                <w:sz w:val="18"/>
                <w:szCs w:val="18"/>
              </w:rPr>
              <w:t xml:space="preserve">et permettra de prévoir les besoins en matière de missions et autres postes budgétaires nécessaires. </w:t>
            </w:r>
            <w:r w:rsidR="009F6D57">
              <w:rPr>
                <w:sz w:val="18"/>
                <w:szCs w:val="18"/>
              </w:rPr>
              <w:t xml:space="preserve">Il est à noter que le membre du SE responsable de cette question est en détachement auprès du Fonds et sa mission se terminera en 2021. Il faudrait envisager un recrutement pérenne. </w:t>
            </w:r>
          </w:p>
        </w:tc>
      </w:tr>
    </w:tbl>
    <w:p w14:paraId="43D516F2" w14:textId="77777777" w:rsidR="004E31D5" w:rsidRDefault="004E31D5" w:rsidP="00FE359B">
      <w:pPr>
        <w:spacing w:after="120" w:line="276" w:lineRule="auto"/>
        <w:rPr>
          <w:rFonts w:asciiTheme="minorHAnsi" w:hAnsiTheme="minorHAnsi" w:cstheme="minorHAnsi"/>
          <w:sz w:val="22"/>
        </w:rPr>
        <w:sectPr w:rsidR="004E31D5" w:rsidSect="005F3660">
          <w:pgSz w:w="16840" w:h="11900" w:orient="landscape"/>
          <w:pgMar w:top="1579" w:right="1961" w:bottom="1557" w:left="1493" w:header="1020" w:footer="1115" w:gutter="0"/>
          <w:cols w:space="720"/>
          <w:titlePg/>
          <w:docGrid w:linePitch="286"/>
        </w:sectPr>
      </w:pPr>
    </w:p>
    <w:p w14:paraId="3C4F6425" w14:textId="439B9CA4" w:rsidR="00692712" w:rsidRDefault="00692712" w:rsidP="00FE359B">
      <w:pPr>
        <w:spacing w:after="120" w:line="276" w:lineRule="auto"/>
        <w:rPr>
          <w:rFonts w:asciiTheme="minorHAnsi" w:hAnsiTheme="minorHAnsi" w:cstheme="minorHAnsi"/>
          <w:sz w:val="22"/>
        </w:rPr>
      </w:pPr>
    </w:p>
    <w:p w14:paraId="08E84CEE" w14:textId="0ED2E2CE" w:rsidR="00A43910" w:rsidRPr="00A43910" w:rsidRDefault="00A43910" w:rsidP="00FE359B">
      <w:pPr>
        <w:spacing w:after="120" w:line="276" w:lineRule="auto"/>
        <w:rPr>
          <w:szCs w:val="21"/>
        </w:rPr>
      </w:pPr>
      <w:r w:rsidRPr="00A43910">
        <w:rPr>
          <w:szCs w:val="21"/>
        </w:rPr>
        <w:t>Les activités relati</w:t>
      </w:r>
      <w:r w:rsidR="00294B2C">
        <w:rPr>
          <w:szCs w:val="21"/>
        </w:rPr>
        <w:t>ve</w:t>
      </w:r>
      <w:r w:rsidRPr="00A43910">
        <w:rPr>
          <w:szCs w:val="21"/>
        </w:rPr>
        <w:t xml:space="preserve">s à l’intégration de l’aspect genre dans le portefeuille du FONAREDD concernent surtout les aspects suivants : </w:t>
      </w:r>
    </w:p>
    <w:p w14:paraId="52DBF2F8" w14:textId="77777777" w:rsidR="00A43910" w:rsidRPr="00A43910" w:rsidRDefault="00A43910" w:rsidP="00FE359B">
      <w:pPr>
        <w:pStyle w:val="Paragraphedeliste"/>
        <w:numPr>
          <w:ilvl w:val="0"/>
          <w:numId w:val="27"/>
        </w:numPr>
        <w:spacing w:after="120" w:line="276" w:lineRule="auto"/>
        <w:rPr>
          <w:szCs w:val="21"/>
        </w:rPr>
      </w:pPr>
      <w:r w:rsidRPr="00A43910">
        <w:rPr>
          <w:szCs w:val="21"/>
        </w:rPr>
        <w:t>Participation égale des femmes et des hommes</w:t>
      </w:r>
    </w:p>
    <w:p w14:paraId="5B04E9E3" w14:textId="77777777" w:rsidR="00A43910" w:rsidRPr="00A43910" w:rsidRDefault="00A43910" w:rsidP="00FE359B">
      <w:pPr>
        <w:pStyle w:val="Paragraphedeliste"/>
        <w:numPr>
          <w:ilvl w:val="0"/>
          <w:numId w:val="27"/>
        </w:numPr>
        <w:spacing w:after="120" w:line="276" w:lineRule="auto"/>
        <w:rPr>
          <w:szCs w:val="21"/>
        </w:rPr>
      </w:pPr>
      <w:r w:rsidRPr="00A43910">
        <w:rPr>
          <w:szCs w:val="21"/>
        </w:rPr>
        <w:t>Développement des capacités</w:t>
      </w:r>
    </w:p>
    <w:p w14:paraId="668D827A" w14:textId="77777777" w:rsidR="00A43910" w:rsidRPr="00A43910" w:rsidRDefault="00A43910" w:rsidP="00FE359B">
      <w:pPr>
        <w:pStyle w:val="Paragraphedeliste"/>
        <w:numPr>
          <w:ilvl w:val="0"/>
          <w:numId w:val="27"/>
        </w:numPr>
        <w:spacing w:after="120" w:line="276" w:lineRule="auto"/>
        <w:rPr>
          <w:szCs w:val="21"/>
        </w:rPr>
      </w:pPr>
      <w:r w:rsidRPr="00A43910">
        <w:rPr>
          <w:szCs w:val="21"/>
        </w:rPr>
        <w:t>Institutions</w:t>
      </w:r>
    </w:p>
    <w:p w14:paraId="150CAE52" w14:textId="0DF78F39" w:rsidR="00A43910" w:rsidRPr="00A43910" w:rsidRDefault="00A43910" w:rsidP="00FE359B">
      <w:pPr>
        <w:pStyle w:val="Titre3"/>
        <w:spacing w:before="0" w:after="120" w:line="276" w:lineRule="auto"/>
      </w:pPr>
      <w:bookmarkStart w:id="24" w:name="_Toc61356487"/>
      <w:r w:rsidRPr="00A43910">
        <w:t>Participation</w:t>
      </w:r>
      <w:r w:rsidR="00A7709B">
        <w:t xml:space="preserve"> égale des femmes et des hommes</w:t>
      </w:r>
      <w:bookmarkEnd w:id="24"/>
    </w:p>
    <w:p w14:paraId="228849E5" w14:textId="77777777" w:rsidR="00A43910" w:rsidRPr="00A43910" w:rsidRDefault="00A43910" w:rsidP="00FE359B">
      <w:pPr>
        <w:spacing w:after="120" w:line="276" w:lineRule="auto"/>
        <w:rPr>
          <w:szCs w:val="21"/>
        </w:rPr>
      </w:pPr>
      <w:r w:rsidRPr="00A43910">
        <w:rPr>
          <w:szCs w:val="21"/>
        </w:rPr>
        <w:t xml:space="preserve">En ce qui concerne la </w:t>
      </w:r>
      <w:r w:rsidRPr="006E14F3">
        <w:rPr>
          <w:szCs w:val="21"/>
        </w:rPr>
        <w:t>participation</w:t>
      </w:r>
      <w:r w:rsidRPr="00A43910">
        <w:rPr>
          <w:szCs w:val="21"/>
        </w:rPr>
        <w:t xml:space="preserve"> des femmes dans la gestion et les consultations relatifs au FONAREDD, la situation se présente comme suit : </w:t>
      </w:r>
    </w:p>
    <w:p w14:paraId="1B38EAB7" w14:textId="2B099531" w:rsidR="004C7443" w:rsidRDefault="00210DC1" w:rsidP="006E14F3">
      <w:pPr>
        <w:pStyle w:val="Paragraphedeliste"/>
        <w:numPr>
          <w:ilvl w:val="0"/>
          <w:numId w:val="2"/>
        </w:numPr>
        <w:spacing w:after="120" w:line="276" w:lineRule="auto"/>
        <w:rPr>
          <w:szCs w:val="21"/>
        </w:rPr>
      </w:pPr>
      <w:r>
        <w:rPr>
          <w:szCs w:val="21"/>
        </w:rPr>
        <w:t>La</w:t>
      </w:r>
      <w:r w:rsidR="00A43910" w:rsidRPr="00704B4C">
        <w:rPr>
          <w:szCs w:val="21"/>
        </w:rPr>
        <w:t xml:space="preserve"> numérisation de la participation des femmes dans les structures de gouvernance</w:t>
      </w:r>
      <w:r w:rsidR="002B7170">
        <w:rPr>
          <w:szCs w:val="21"/>
        </w:rPr>
        <w:t xml:space="preserve"> </w:t>
      </w:r>
      <w:r w:rsidR="00A43910" w:rsidRPr="00BA2B09">
        <w:rPr>
          <w:szCs w:val="21"/>
        </w:rPr>
        <w:t>: dans le SE, la répartition en termes de genres total est huit femmes et treize hommes.</w:t>
      </w:r>
      <w:r w:rsidR="004C7443">
        <w:rPr>
          <w:szCs w:val="21"/>
        </w:rPr>
        <w:t xml:space="preserve"> Les femmes sont indiquées en vert dans la </w:t>
      </w:r>
      <w:r w:rsidR="004C7443">
        <w:rPr>
          <w:szCs w:val="21"/>
        </w:rPr>
        <w:fldChar w:fldCharType="begin"/>
      </w:r>
      <w:r w:rsidR="004C7443">
        <w:rPr>
          <w:szCs w:val="21"/>
        </w:rPr>
        <w:instrText xml:space="preserve"> REF _Ref50362698 \h </w:instrText>
      </w:r>
      <w:r w:rsidR="00DE5E59">
        <w:rPr>
          <w:szCs w:val="21"/>
        </w:rPr>
        <w:instrText xml:space="preserve"> \* MERGEFORMAT </w:instrText>
      </w:r>
      <w:r w:rsidR="004C7443">
        <w:rPr>
          <w:szCs w:val="21"/>
        </w:rPr>
      </w:r>
      <w:r w:rsidR="004C7443">
        <w:rPr>
          <w:szCs w:val="21"/>
        </w:rPr>
        <w:fldChar w:fldCharType="separate"/>
      </w:r>
      <w:r w:rsidR="004C7443">
        <w:t xml:space="preserve">Figure </w:t>
      </w:r>
      <w:r w:rsidR="004C7443">
        <w:rPr>
          <w:noProof/>
        </w:rPr>
        <w:t>1</w:t>
      </w:r>
      <w:r w:rsidR="004C7443">
        <w:rPr>
          <w:szCs w:val="21"/>
        </w:rPr>
        <w:fldChar w:fldCharType="end"/>
      </w:r>
      <w:r w:rsidR="004C7443">
        <w:rPr>
          <w:szCs w:val="21"/>
        </w:rPr>
        <w:t xml:space="preserve"> ci-dessous.</w:t>
      </w:r>
      <w:r w:rsidR="00A43910" w:rsidRPr="00BA2B09">
        <w:rPr>
          <w:szCs w:val="21"/>
        </w:rPr>
        <w:t xml:space="preserve"> </w:t>
      </w:r>
      <w:r w:rsidR="00A43910" w:rsidRPr="0071388B">
        <w:rPr>
          <w:szCs w:val="21"/>
        </w:rPr>
        <w:t xml:space="preserve">Pour les fonctions techniques (programmation et suivi-évaluation), les quatre femmes (dont les trois membres non-congolais du SE) y représentent la moitié. </w:t>
      </w:r>
      <w:r w:rsidR="00A43910" w:rsidRPr="00704B4C">
        <w:rPr>
          <w:szCs w:val="21"/>
        </w:rPr>
        <w:t>Alors que le pourcentage de femmes assez élevé (38%), il serait souhaitable d’assurer un plus fort équilibre femmes-hommes à travers les recrutements futurs.</w:t>
      </w:r>
    </w:p>
    <w:p w14:paraId="3E9978C4" w14:textId="4BD7A609" w:rsidR="00483EF8" w:rsidRDefault="00483EF8" w:rsidP="00483EF8">
      <w:pPr>
        <w:pStyle w:val="Paragraphedeliste"/>
        <w:numPr>
          <w:ilvl w:val="0"/>
          <w:numId w:val="2"/>
        </w:numPr>
        <w:spacing w:after="120" w:line="276" w:lineRule="auto"/>
        <w:rPr>
          <w:szCs w:val="21"/>
        </w:rPr>
      </w:pPr>
      <w:r>
        <w:rPr>
          <w:szCs w:val="21"/>
        </w:rPr>
        <w:t xml:space="preserve">LE SE FONAREDD </w:t>
      </w:r>
      <w:r w:rsidR="00D4141D">
        <w:rPr>
          <w:szCs w:val="21"/>
        </w:rPr>
        <w:t xml:space="preserve">organise de </w:t>
      </w:r>
      <w:r w:rsidRPr="00A43910">
        <w:rPr>
          <w:szCs w:val="21"/>
        </w:rPr>
        <w:t>nombreux ateliers et consultations. Notamment, en juin 2020, une enquête en ligne concernant le nouveau partenariat RDC-CAFI a été envoyé</w:t>
      </w:r>
      <w:r w:rsidR="002B7170">
        <w:rPr>
          <w:szCs w:val="21"/>
        </w:rPr>
        <w:t xml:space="preserve">e </w:t>
      </w:r>
      <w:r w:rsidRPr="00A43910">
        <w:rPr>
          <w:szCs w:val="21"/>
        </w:rPr>
        <w:t>à toutes les parties prenantes du FONAREDD, soit une liste de 181 personnes. Parmi ces personnes, il n’y avait que sept femmes (dont trois qui ont répondu à l’enquête), ce qui illustre le manque d’équilibre des genres dans le réseau de parties prenantes du FONAREDD.</w:t>
      </w:r>
    </w:p>
    <w:p w14:paraId="383B7C9A" w14:textId="77777777" w:rsidR="00D4141D" w:rsidRPr="00A43910" w:rsidRDefault="00D4141D" w:rsidP="00D4141D">
      <w:pPr>
        <w:pStyle w:val="Paragraphedeliste"/>
        <w:numPr>
          <w:ilvl w:val="0"/>
          <w:numId w:val="2"/>
        </w:numPr>
        <w:spacing w:after="120" w:line="276" w:lineRule="auto"/>
        <w:rPr>
          <w:szCs w:val="21"/>
        </w:rPr>
      </w:pPr>
      <w:r w:rsidRPr="00354AAF">
        <w:rPr>
          <w:szCs w:val="21"/>
        </w:rPr>
        <w:t>Au niveau du Comité Technique, les réunions de Comité Technique en 2020 ont connu une participation d’environ un tiers de femmes parmi les représentants</w:t>
      </w:r>
      <w:r w:rsidRPr="00A43910">
        <w:rPr>
          <w:szCs w:val="21"/>
        </w:rPr>
        <w:t>. A noter, toutes les femmes qui y ont participé représentent des bailleurs ou le Secrétariat Exécutif. Parmi les parties prenantes congolaises, il est très rare que des femmes soient représentées. Ceci nous a permis d’identifier un potentiel de renforcer l’égalité des genres en termes de participation des femmes.</w:t>
      </w:r>
    </w:p>
    <w:p w14:paraId="222AFC72" w14:textId="3872DE34" w:rsidR="00D4141D" w:rsidRPr="00D4141D" w:rsidRDefault="00D4141D" w:rsidP="00D4141D">
      <w:pPr>
        <w:pStyle w:val="Paragraphedeliste"/>
        <w:numPr>
          <w:ilvl w:val="0"/>
          <w:numId w:val="2"/>
        </w:numPr>
        <w:spacing w:after="120" w:line="276" w:lineRule="auto"/>
        <w:rPr>
          <w:szCs w:val="21"/>
        </w:rPr>
      </w:pPr>
      <w:r w:rsidRPr="00A43910">
        <w:rPr>
          <w:szCs w:val="21"/>
        </w:rPr>
        <w:t xml:space="preserve">Le travail d’identifier des parties prenantes </w:t>
      </w:r>
      <w:r w:rsidRPr="00294B2C">
        <w:rPr>
          <w:szCs w:val="21"/>
        </w:rPr>
        <w:t>à part égal</w:t>
      </w:r>
      <w:r w:rsidRPr="00A43910">
        <w:rPr>
          <w:szCs w:val="21"/>
        </w:rPr>
        <w:t xml:space="preserve"> se poursuit, ainsi qu’un mécanisme/politique/plaidoyer pour assurer la participation égale des hommes et des femmes lors de la tenue des ateliers, consultations, ainsi que les Comités Techniques du FONAREDD</w:t>
      </w:r>
      <w:r w:rsidRPr="00835849">
        <w:rPr>
          <w:szCs w:val="21"/>
        </w:rPr>
        <w:t xml:space="preserve">. Un travail pour renforcer les réseaux avec les organisations des femmes </w:t>
      </w:r>
      <w:r w:rsidRPr="0071388B">
        <w:rPr>
          <w:szCs w:val="21"/>
        </w:rPr>
        <w:t>pertinentes</w:t>
      </w:r>
      <w:r w:rsidRPr="00835849">
        <w:rPr>
          <w:szCs w:val="21"/>
        </w:rPr>
        <w:t xml:space="preserve"> et</w:t>
      </w:r>
      <w:r w:rsidRPr="00A43910">
        <w:rPr>
          <w:szCs w:val="21"/>
        </w:rPr>
        <w:t xml:space="preserve"> de mettre à jour la </w:t>
      </w:r>
      <w:r w:rsidRPr="0071388B">
        <w:rPr>
          <w:szCs w:val="21"/>
        </w:rPr>
        <w:t xml:space="preserve">base de données </w:t>
      </w:r>
      <w:r w:rsidR="00E34B9B">
        <w:rPr>
          <w:szCs w:val="21"/>
        </w:rPr>
        <w:t>des</w:t>
      </w:r>
      <w:r w:rsidRPr="0071388B">
        <w:rPr>
          <w:szCs w:val="21"/>
        </w:rPr>
        <w:t xml:space="preserve"> parties prenantes du </w:t>
      </w:r>
      <w:r w:rsidRPr="00294B2C">
        <w:rPr>
          <w:color w:val="auto"/>
          <w:szCs w:val="21"/>
        </w:rPr>
        <w:t>FONAREDD a été entamé afin d’assurer la participation égale des femmes, à un minimum de 40%.</w:t>
      </w:r>
    </w:p>
    <w:p w14:paraId="7DDE0166" w14:textId="77777777" w:rsidR="00D4141D" w:rsidRPr="00A43910" w:rsidRDefault="00D4141D" w:rsidP="00D4141D">
      <w:pPr>
        <w:pStyle w:val="Paragraphedeliste"/>
        <w:spacing w:after="120" w:line="276" w:lineRule="auto"/>
        <w:ind w:left="1080" w:firstLine="0"/>
        <w:rPr>
          <w:szCs w:val="21"/>
        </w:rPr>
      </w:pPr>
    </w:p>
    <w:p w14:paraId="6B6945E8" w14:textId="461C8871" w:rsidR="00483EF8" w:rsidRPr="00483EF8" w:rsidRDefault="00483EF8" w:rsidP="00D4141D">
      <w:pPr>
        <w:pStyle w:val="Paragraphedeliste"/>
        <w:spacing w:after="120" w:line="276" w:lineRule="auto"/>
        <w:ind w:left="1080" w:firstLine="0"/>
        <w:rPr>
          <w:szCs w:val="21"/>
        </w:rPr>
      </w:pPr>
      <w:r>
        <w:rPr>
          <w:noProof/>
          <w:szCs w:val="21"/>
        </w:rPr>
        <w:lastRenderedPageBreak/>
        <w:drawing>
          <wp:anchor distT="0" distB="0" distL="114300" distR="114300" simplePos="0" relativeHeight="251658240" behindDoc="0" locked="0" layoutInCell="1" allowOverlap="1" wp14:anchorId="55727E88" wp14:editId="7000354A">
            <wp:simplePos x="0" y="0"/>
            <wp:positionH relativeFrom="column">
              <wp:posOffset>220345</wp:posOffset>
            </wp:positionH>
            <wp:positionV relativeFrom="paragraph">
              <wp:posOffset>168910</wp:posOffset>
            </wp:positionV>
            <wp:extent cx="8724900" cy="26479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igramme.png"/>
                    <pic:cNvPicPr/>
                  </pic:nvPicPr>
                  <pic:blipFill>
                    <a:blip r:embed="rId19">
                      <a:extLst>
                        <a:ext uri="{28A0092B-C50C-407E-A947-70E740481C1C}">
                          <a14:useLocalDpi xmlns:a14="http://schemas.microsoft.com/office/drawing/2010/main" val="0"/>
                        </a:ext>
                      </a:extLst>
                    </a:blip>
                    <a:stretch>
                      <a:fillRect/>
                    </a:stretch>
                  </pic:blipFill>
                  <pic:spPr>
                    <a:xfrm>
                      <a:off x="0" y="0"/>
                      <a:ext cx="8724900" cy="26479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5" behindDoc="0" locked="0" layoutInCell="1" allowOverlap="1" wp14:anchorId="7B64A257" wp14:editId="427EB69C">
                <wp:simplePos x="0" y="0"/>
                <wp:positionH relativeFrom="column">
                  <wp:posOffset>590550</wp:posOffset>
                </wp:positionH>
                <wp:positionV relativeFrom="paragraph">
                  <wp:posOffset>0</wp:posOffset>
                </wp:positionV>
                <wp:extent cx="5565140" cy="238125"/>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5565140" cy="238125"/>
                        </a:xfrm>
                        <a:prstGeom prst="rect">
                          <a:avLst/>
                        </a:prstGeom>
                        <a:solidFill>
                          <a:prstClr val="white"/>
                        </a:solidFill>
                        <a:ln>
                          <a:noFill/>
                        </a:ln>
                      </wps:spPr>
                      <wps:txbx>
                        <w:txbxContent>
                          <w:p w14:paraId="31143CDB" w14:textId="77777777" w:rsidR="008203CC" w:rsidRPr="008D4AFA" w:rsidRDefault="008203CC" w:rsidP="00483EF8">
                            <w:pPr>
                              <w:pStyle w:val="Lgende"/>
                              <w:ind w:left="0" w:firstLine="0"/>
                              <w:jc w:val="left"/>
                              <w:rPr>
                                <w:noProof/>
                                <w:szCs w:val="21"/>
                              </w:rPr>
                            </w:pPr>
                            <w:bookmarkStart w:id="25" w:name="_Ref50362698"/>
                            <w:r>
                              <w:t xml:space="preserve">Figure </w:t>
                            </w:r>
                            <w:r>
                              <w:fldChar w:fldCharType="begin"/>
                            </w:r>
                            <w:r>
                              <w:instrText xml:space="preserve"> SEQ Figure \* ARABIC </w:instrText>
                            </w:r>
                            <w:r>
                              <w:fldChar w:fldCharType="separate"/>
                            </w:r>
                            <w:r>
                              <w:rPr>
                                <w:noProof/>
                              </w:rPr>
                              <w:t>1</w:t>
                            </w:r>
                            <w:r>
                              <w:fldChar w:fldCharType="end"/>
                            </w:r>
                            <w:bookmarkEnd w:id="25"/>
                            <w:r>
                              <w:t xml:space="preserve"> Femmes au sein du Secrétariat Exécutif (indiquées en 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64A257" id="_x0000_t202" coordsize="21600,21600" o:spt="202" path="m,l,21600r21600,l21600,xe">
                <v:stroke joinstyle="miter"/>
                <v:path gradientshapeok="t" o:connecttype="rect"/>
              </v:shapetype>
              <v:shape id="Zone de texte 7" o:spid="_x0000_s1026" type="#_x0000_t202" style="position:absolute;left:0;text-align:left;margin-left:46.5pt;margin-top:0;width:438.2pt;height:18.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" stroked="f">
                <v:textbox inset="0,0,0,0">
                  <w:txbxContent>
                    <w:p w14:paraId="31143CDB" w14:textId="77777777" w:rsidR="008203CC" w:rsidRPr="008D4AFA" w:rsidRDefault="008203CC" w:rsidP="00483EF8">
                      <w:pPr>
                        <w:pStyle w:val="Lgende"/>
                        <w:ind w:left="0" w:firstLine="0"/>
                        <w:jc w:val="left"/>
                        <w:rPr>
                          <w:noProof/>
                          <w:szCs w:val="21"/>
                        </w:rPr>
                      </w:pPr>
                      <w:bookmarkStart w:id="26" w:name="_Ref50362698"/>
                      <w:r>
                        <w:t xml:space="preserve">Figure </w:t>
                      </w:r>
                      <w:r>
                        <w:fldChar w:fldCharType="begin"/>
                      </w:r>
                      <w:r>
                        <w:instrText xml:space="preserve"> SEQ Figure \* ARABIC </w:instrText>
                      </w:r>
                      <w:r>
                        <w:fldChar w:fldCharType="separate"/>
                      </w:r>
                      <w:r>
                        <w:rPr>
                          <w:noProof/>
                        </w:rPr>
                        <w:t>1</w:t>
                      </w:r>
                      <w:r>
                        <w:fldChar w:fldCharType="end"/>
                      </w:r>
                      <w:bookmarkEnd w:id="26"/>
                      <w:r>
                        <w:t xml:space="preserve"> Femmes au sein du Secrétariat Exécutif (indiquées en vert)</w:t>
                      </w:r>
                    </w:p>
                  </w:txbxContent>
                </v:textbox>
                <w10:wrap type="square"/>
              </v:shape>
            </w:pict>
          </mc:Fallback>
        </mc:AlternateContent>
      </w:r>
      <w:r w:rsidR="00A43910" w:rsidRPr="00483EF8">
        <w:rPr>
          <w:szCs w:val="21"/>
        </w:rPr>
        <w:t xml:space="preserve"> </w:t>
      </w:r>
    </w:p>
    <w:p w14:paraId="76E9337D" w14:textId="7D549E76" w:rsidR="00483EF8" w:rsidRPr="00A43910" w:rsidRDefault="00483EF8" w:rsidP="00D4141D">
      <w:pPr>
        <w:pStyle w:val="Paragraphedeliste"/>
        <w:spacing w:after="120" w:line="276" w:lineRule="auto"/>
        <w:ind w:left="1080" w:firstLine="0"/>
        <w:rPr>
          <w:szCs w:val="21"/>
        </w:rPr>
      </w:pPr>
    </w:p>
    <w:bookmarkEnd w:id="22"/>
    <w:p w14:paraId="506E9DF9" w14:textId="26D98AAB" w:rsidR="00A43910" w:rsidRDefault="00A43910" w:rsidP="00FE359B">
      <w:pPr>
        <w:spacing w:after="120" w:line="276" w:lineRule="auto"/>
        <w:rPr>
          <w:szCs w:val="21"/>
        </w:rPr>
      </w:pPr>
      <w:r w:rsidRPr="00A43910">
        <w:rPr>
          <w:szCs w:val="21"/>
        </w:rPr>
        <w:t xml:space="preserve">Cette numérisation de la participation nous a permis d’identifier les défis ci-dessus. Assurément, </w:t>
      </w:r>
      <w:r w:rsidR="006A5121">
        <w:rPr>
          <w:szCs w:val="21"/>
        </w:rPr>
        <w:t>il existe un grand potentiel</w:t>
      </w:r>
      <w:r w:rsidRPr="00A43910">
        <w:rPr>
          <w:szCs w:val="21"/>
        </w:rPr>
        <w:t xml:space="preserve"> à intégrer plus de femmes congolaises dans la gestion du FONAREDD ainsi que dans les nombreuses activités y associées. Cependant, la répartition de genres actuelle reflète surtout le faible nombre de femmes congolaises occupant des postes de haut niveau dans les organisations partenaires en RDC, ce qui complique l’intégration de plus de femmes dans les structures du FONAREDD. Toutefois, le SE cherchera, à travers l’élaboration de sa nouvelle stratégie genre, de renforcer les efforts et le plaidoyer pour renforcer la participation des femmes et contribuer aux objectifs d’égalité de genres. </w:t>
      </w:r>
    </w:p>
    <w:p w14:paraId="3EAF2968" w14:textId="77777777" w:rsidR="00A43910" w:rsidRPr="00A43910" w:rsidRDefault="00A43910" w:rsidP="00FE359B">
      <w:pPr>
        <w:spacing w:after="120" w:line="276" w:lineRule="auto"/>
        <w:ind w:left="0" w:firstLine="0"/>
        <w:jc w:val="left"/>
        <w:rPr>
          <w:b/>
          <w:bCs/>
          <w:szCs w:val="21"/>
        </w:rPr>
      </w:pPr>
    </w:p>
    <w:p w14:paraId="60D44D5A" w14:textId="77777777" w:rsidR="00A43910" w:rsidRPr="00A43910" w:rsidRDefault="00A43910" w:rsidP="00FE359B">
      <w:pPr>
        <w:pStyle w:val="Titre3"/>
        <w:spacing w:before="0" w:after="120" w:line="276" w:lineRule="auto"/>
      </w:pPr>
      <w:bookmarkStart w:id="26" w:name="_Toc61356488"/>
      <w:r w:rsidRPr="00A43910">
        <w:t>Développement de capacités</w:t>
      </w:r>
      <w:bookmarkEnd w:id="26"/>
      <w:r w:rsidRPr="00A43910">
        <w:t> </w:t>
      </w:r>
    </w:p>
    <w:p w14:paraId="6465B647" w14:textId="38B9024A" w:rsidR="00A43910" w:rsidRPr="00A43910" w:rsidRDefault="00D85B20" w:rsidP="00354AAF">
      <w:pPr>
        <w:spacing w:after="120" w:line="276" w:lineRule="auto"/>
        <w:rPr>
          <w:szCs w:val="21"/>
        </w:rPr>
      </w:pPr>
      <w:r>
        <w:rPr>
          <w:szCs w:val="21"/>
        </w:rPr>
        <w:t>Au niveau du portefeuille, a</w:t>
      </w:r>
      <w:r w:rsidR="00A43910" w:rsidRPr="00A43910">
        <w:rPr>
          <w:szCs w:val="21"/>
        </w:rPr>
        <w:t>fin d’intégrer la perspective genre dans les activités</w:t>
      </w:r>
      <w:r w:rsidR="00704B4C">
        <w:rPr>
          <w:szCs w:val="21"/>
        </w:rPr>
        <w:t xml:space="preserve"> et dans la gestion</w:t>
      </w:r>
      <w:r w:rsidR="00A43910" w:rsidRPr="00A43910">
        <w:rPr>
          <w:szCs w:val="21"/>
        </w:rPr>
        <w:t xml:space="preserve"> du FONAREDD, il y a plusieurs préalables. Mais un des principaux besoins identifiés est celui de développer les capacités des hommes et des femmes afin de leur permettre de jouer leurs rôles respecti</w:t>
      </w:r>
      <w:r w:rsidR="00A646B6">
        <w:rPr>
          <w:szCs w:val="21"/>
        </w:rPr>
        <w:t>f</w:t>
      </w:r>
      <w:r w:rsidR="00A43910" w:rsidRPr="00A43910">
        <w:rPr>
          <w:szCs w:val="21"/>
        </w:rPr>
        <w:t xml:space="preserve">s pleinement. </w:t>
      </w:r>
      <w:r w:rsidR="00A43910" w:rsidRPr="004E31D5">
        <w:rPr>
          <w:szCs w:val="21"/>
        </w:rPr>
        <w:t xml:space="preserve">Au niveau du Secrétariat Exécutif, le développement de capacités est en cours de préparation pour </w:t>
      </w:r>
      <w:r w:rsidR="00A43910" w:rsidRPr="00436A9A">
        <w:rPr>
          <w:szCs w:val="21"/>
        </w:rPr>
        <w:t>formaliser</w:t>
      </w:r>
      <w:r w:rsidR="00A43910" w:rsidRPr="004E31D5">
        <w:rPr>
          <w:szCs w:val="21"/>
        </w:rPr>
        <w:t xml:space="preserve"> une</w:t>
      </w:r>
      <w:r w:rsidR="00A43910" w:rsidRPr="00A43910">
        <w:rPr>
          <w:szCs w:val="21"/>
        </w:rPr>
        <w:t xml:space="preserve"> formation en interne pour l’équipe de programmation et suivi-évaluation, afin de développer les compétences en matière d’intégration de la perspective genre. Ceci assurera la prise </w:t>
      </w:r>
      <w:r w:rsidR="00A43910" w:rsidRPr="00A43910">
        <w:rPr>
          <w:szCs w:val="21"/>
        </w:rPr>
        <w:lastRenderedPageBreak/>
        <w:t>en compte de l’aspect genre durant tout le cycle programmatique. Le travail de renforcer la prise en compte du genre dans les activités d</w:t>
      </w:r>
      <w:r w:rsidR="00704B4C">
        <w:rPr>
          <w:szCs w:val="21"/>
        </w:rPr>
        <w:t xml:space="preserve">e suivi et évaluation </w:t>
      </w:r>
      <w:r w:rsidR="00A43910" w:rsidRPr="00A43910">
        <w:rPr>
          <w:szCs w:val="21"/>
        </w:rPr>
        <w:t>a été formalisé dans le nouveau Manuel de Procédures de Suivi</w:t>
      </w:r>
      <w:r w:rsidR="00704B4C">
        <w:rPr>
          <w:szCs w:val="21"/>
        </w:rPr>
        <w:t xml:space="preserve"> &amp; </w:t>
      </w:r>
      <w:r w:rsidR="00A43910" w:rsidRPr="00A43910">
        <w:rPr>
          <w:szCs w:val="21"/>
        </w:rPr>
        <w:t xml:space="preserve">Evaluation. Les éléments y inclus permettront d’effectuer des analyses sexospécifiques, y inclus sont des indicateurs genre pour assurer le développement de capacités des hommes et des femmes à part égal. </w:t>
      </w:r>
    </w:p>
    <w:p w14:paraId="2D0EACCB" w14:textId="77777777" w:rsidR="00A43910" w:rsidRPr="00A43910" w:rsidRDefault="00A43910" w:rsidP="00FE359B">
      <w:pPr>
        <w:pStyle w:val="Titre3"/>
        <w:spacing w:before="0" w:after="120" w:line="276" w:lineRule="auto"/>
      </w:pPr>
      <w:bookmarkStart w:id="27" w:name="_Toc61356489"/>
      <w:r w:rsidRPr="00A43910">
        <w:t>Institutions</w:t>
      </w:r>
      <w:bookmarkEnd w:id="27"/>
      <w:r w:rsidRPr="00A43910">
        <w:t> </w:t>
      </w:r>
    </w:p>
    <w:p w14:paraId="10A8DD3F" w14:textId="437DE2C3" w:rsidR="00A43910" w:rsidRPr="00F1494F" w:rsidRDefault="00A43910" w:rsidP="00FE359B">
      <w:pPr>
        <w:spacing w:after="120" w:line="276" w:lineRule="auto"/>
        <w:ind w:left="0" w:firstLine="0"/>
        <w:rPr>
          <w:rFonts w:asciiTheme="minorHAnsi" w:hAnsiTheme="minorHAnsi" w:cstheme="minorHAnsi"/>
          <w:sz w:val="22"/>
        </w:rPr>
      </w:pPr>
      <w:r w:rsidRPr="00A43910">
        <w:rPr>
          <w:szCs w:val="21"/>
        </w:rPr>
        <w:t>Au niveau institutionnel, afin de promouvoir l’égalité des genres dans le domaine REDD+</w:t>
      </w:r>
      <w:r w:rsidR="00704B4C">
        <w:rPr>
          <w:szCs w:val="21"/>
        </w:rPr>
        <w:t>,</w:t>
      </w:r>
      <w:r w:rsidRPr="00A43910">
        <w:rPr>
          <w:szCs w:val="21"/>
        </w:rPr>
        <w:t xml:space="preserve"> une multitude de dialogues et de consultations sont nécessaires</w:t>
      </w:r>
      <w:r w:rsidR="001822E6">
        <w:rPr>
          <w:szCs w:val="21"/>
        </w:rPr>
        <w:t>, le premier étant de garantir</w:t>
      </w:r>
      <w:r w:rsidRPr="00A43910">
        <w:rPr>
          <w:szCs w:val="21"/>
        </w:rPr>
        <w:t xml:space="preserve"> que l’égalité des genres soit prise en compte dans l’élaboration et la mise en œuvre des politiques liées à la REDD (PARF, AT</w:t>
      </w:r>
      <w:r w:rsidR="00704B4C">
        <w:rPr>
          <w:szCs w:val="21"/>
        </w:rPr>
        <w:t>,</w:t>
      </w:r>
      <w:r w:rsidRPr="00A43910">
        <w:rPr>
          <w:szCs w:val="21"/>
        </w:rPr>
        <w:t xml:space="preserve"> etc.). Tous ces processus comportent déjà des aspects de prise en compte de l’aspect genre. Afin de sécuriser la prise en compte de cet aspect, la note d’orientation propose l’inclusion d’un point focal genre dans </w:t>
      </w:r>
      <w:r w:rsidR="00677953">
        <w:rPr>
          <w:szCs w:val="21"/>
        </w:rPr>
        <w:t>toute</w:t>
      </w:r>
      <w:r w:rsidRPr="00A43910">
        <w:rPr>
          <w:szCs w:val="21"/>
        </w:rPr>
        <w:t xml:space="preserve"> nouvelle structure. </w:t>
      </w:r>
    </w:p>
    <w:p w14:paraId="2F5E35AC" w14:textId="0856F56A" w:rsidR="001B0426" w:rsidRDefault="001B0426" w:rsidP="00FE359B">
      <w:pPr>
        <w:pStyle w:val="Titre2"/>
        <w:numPr>
          <w:ilvl w:val="1"/>
          <w:numId w:val="3"/>
        </w:numPr>
        <w:spacing w:before="0" w:after="120" w:line="276" w:lineRule="auto"/>
        <w:rPr>
          <w:rFonts w:asciiTheme="minorHAnsi" w:hAnsiTheme="minorHAnsi" w:cstheme="minorHAnsi"/>
          <w:sz w:val="22"/>
          <w:szCs w:val="22"/>
        </w:rPr>
      </w:pPr>
      <w:bookmarkStart w:id="28" w:name="_Toc61356490"/>
      <w:r>
        <w:rPr>
          <w:rFonts w:asciiTheme="minorHAnsi" w:hAnsiTheme="minorHAnsi" w:cstheme="minorHAnsi"/>
          <w:sz w:val="22"/>
          <w:szCs w:val="22"/>
        </w:rPr>
        <w:t>Peuples Autochtones</w:t>
      </w:r>
      <w:bookmarkEnd w:id="28"/>
    </w:p>
    <w:p w14:paraId="01A6AD9C" w14:textId="739EA824" w:rsidR="008D5462" w:rsidRDefault="009C13F9" w:rsidP="00354AAF">
      <w:pPr>
        <w:spacing w:after="120" w:line="276" w:lineRule="auto"/>
      </w:pPr>
      <w:r>
        <w:t>Le</w:t>
      </w:r>
      <w:r w:rsidR="000B06E4">
        <w:t xml:space="preserve"> SE appuie l’intégration des peuples autochtones</w:t>
      </w:r>
      <w:r w:rsidR="001A5234">
        <w:t xml:space="preserve"> notamment</w:t>
      </w:r>
      <w:r w:rsidR="000B06E4">
        <w:t xml:space="preserve"> à travers </w:t>
      </w:r>
      <w:r w:rsidR="00C00377">
        <w:t xml:space="preserve">son suivi et évaluation </w:t>
      </w:r>
      <w:r w:rsidR="00075B19">
        <w:t>du</w:t>
      </w:r>
      <w:r w:rsidR="00C00377">
        <w:t xml:space="preserve"> Programme d’Appui aux Peuples Autochtones, qui est exécuté</w:t>
      </w:r>
      <w:r w:rsidR="00DF3570">
        <w:t xml:space="preserve"> par la Banque mondiale</w:t>
      </w:r>
      <w:r w:rsidR="00C00377">
        <w:t xml:space="preserve">. </w:t>
      </w:r>
      <w:r w:rsidR="00075B19">
        <w:t>Il</w:t>
      </w:r>
      <w:r w:rsidR="00000B92">
        <w:t xml:space="preserve"> est à noter que </w:t>
      </w:r>
      <w:r w:rsidR="00C00377">
        <w:t>la performance de ce programme a été noté</w:t>
      </w:r>
      <w:r w:rsidR="001A5234">
        <w:t>e</w:t>
      </w:r>
      <w:r w:rsidR="00C00377">
        <w:t xml:space="preserve"> faible lors de l’exercice d’évaluation de l’année 2019,</w:t>
      </w:r>
      <w:r w:rsidR="00000B92">
        <w:t xml:space="preserve"> et que la 30</w:t>
      </w:r>
      <w:r w:rsidR="00000B92" w:rsidRPr="00000B92">
        <w:rPr>
          <w:vertAlign w:val="superscript"/>
        </w:rPr>
        <w:t>ème</w:t>
      </w:r>
      <w:r w:rsidR="00000B92">
        <w:t xml:space="preserve"> réunion du Comité Technique </w:t>
      </w:r>
      <w:r w:rsidR="00A07A18">
        <w:t xml:space="preserve">(fin mai 2020) </w:t>
      </w:r>
      <w:r w:rsidR="00255CBF">
        <w:t>a exprimé son inquiétude du programme et demandé au SE d’examiner la possibilité de suspendre le programme.</w:t>
      </w:r>
      <w:r w:rsidR="00294B2C">
        <w:t xml:space="preserve"> </w:t>
      </w:r>
      <w:r w:rsidR="00AB23DF">
        <w:t xml:space="preserve">A l’issue </w:t>
      </w:r>
      <w:r w:rsidR="00294B2C">
        <w:t xml:space="preserve">de quatre réunions consultatives avec la Banque mondiale, Caritas et DGM, il a été décidé de ne pas suspendre le programme, mais d’assurer la mise en œuvre d’une feuille de route visant à renforcer </w:t>
      </w:r>
      <w:r w:rsidR="007F5E49">
        <w:t>sa</w:t>
      </w:r>
      <w:r w:rsidR="00294B2C">
        <w:t xml:space="preserve"> performance</w:t>
      </w:r>
      <w:r w:rsidR="00782C54">
        <w:t xml:space="preserve">. </w:t>
      </w:r>
    </w:p>
    <w:p w14:paraId="5A48A04B" w14:textId="44BFF288" w:rsidR="00A73E30" w:rsidRDefault="008D5462" w:rsidP="00FE359B">
      <w:pPr>
        <w:spacing w:after="120" w:line="276" w:lineRule="auto"/>
      </w:pPr>
      <w:r>
        <w:t xml:space="preserve">Le SE </w:t>
      </w:r>
      <w:r w:rsidR="001B5EDD">
        <w:t xml:space="preserve">veille aussi à ce que les autres programmes </w:t>
      </w:r>
      <w:r w:rsidR="009D16C7">
        <w:t>impliquent les peuples autochtones dans la gestion des projets</w:t>
      </w:r>
      <w:r w:rsidR="002A592F">
        <w:t xml:space="preserve"> et a inclus des </w:t>
      </w:r>
      <w:proofErr w:type="spellStart"/>
      <w:r w:rsidR="002A592F">
        <w:t>recommendations</w:t>
      </w:r>
      <w:proofErr w:type="spellEnd"/>
      <w:r w:rsidR="002A592F">
        <w:t xml:space="preserve"> dans le sens de la prise en compte de la nouvelle loi sur les droits des peuples autochtones dans les dernières décisions du COPIL. </w:t>
      </w:r>
    </w:p>
    <w:p w14:paraId="03668EA1" w14:textId="77777777" w:rsidR="006E286F" w:rsidRPr="006E286F" w:rsidRDefault="006E286F" w:rsidP="00FE359B">
      <w:pPr>
        <w:spacing w:after="120" w:line="276" w:lineRule="auto"/>
      </w:pPr>
    </w:p>
    <w:p w14:paraId="3802988D" w14:textId="78D028D1" w:rsidR="001B0426" w:rsidRDefault="001B0426" w:rsidP="00FE359B">
      <w:pPr>
        <w:pStyle w:val="Titre2"/>
        <w:numPr>
          <w:ilvl w:val="1"/>
          <w:numId w:val="3"/>
        </w:numPr>
        <w:spacing w:before="0" w:after="120" w:line="276" w:lineRule="auto"/>
        <w:rPr>
          <w:rFonts w:asciiTheme="minorHAnsi" w:hAnsiTheme="minorHAnsi" w:cstheme="minorHAnsi"/>
          <w:sz w:val="22"/>
          <w:szCs w:val="22"/>
        </w:rPr>
      </w:pPr>
      <w:bookmarkStart w:id="29" w:name="_Toc61356491"/>
      <w:r>
        <w:rPr>
          <w:rFonts w:asciiTheme="minorHAnsi" w:hAnsiTheme="minorHAnsi" w:cstheme="minorHAnsi"/>
          <w:sz w:val="22"/>
          <w:szCs w:val="22"/>
        </w:rPr>
        <w:t>Autres groupes sociaux (</w:t>
      </w:r>
      <w:r w:rsidR="008F7A3B">
        <w:rPr>
          <w:rFonts w:asciiTheme="minorHAnsi" w:hAnsiTheme="minorHAnsi" w:cstheme="minorHAnsi"/>
          <w:sz w:val="22"/>
          <w:szCs w:val="22"/>
        </w:rPr>
        <w:t>j</w:t>
      </w:r>
      <w:r>
        <w:rPr>
          <w:rFonts w:asciiTheme="minorHAnsi" w:hAnsiTheme="minorHAnsi" w:cstheme="minorHAnsi"/>
          <w:sz w:val="22"/>
          <w:szCs w:val="22"/>
        </w:rPr>
        <w:t>eunes, mineurs, etc.)</w:t>
      </w:r>
      <w:bookmarkEnd w:id="29"/>
    </w:p>
    <w:p w14:paraId="2195BB80" w14:textId="24355DFF" w:rsidR="00677AA8" w:rsidRPr="00677AA8" w:rsidRDefault="004D16FC" w:rsidP="00B56E71">
      <w:pPr>
        <w:spacing w:after="120" w:line="276" w:lineRule="auto"/>
      </w:pPr>
      <w:r>
        <w:t xml:space="preserve">De la même façon que </w:t>
      </w:r>
      <w:r w:rsidR="00173438">
        <w:t xml:space="preserve">pour </w:t>
      </w:r>
      <w:r>
        <w:t xml:space="preserve">les peuples autochtones, les jeunes sont représentés dans les </w:t>
      </w:r>
      <w:r w:rsidRPr="00354AD7">
        <w:t>structures de gouvernance du FONAREDD – le Comité Technique et le Comité de Pilotage</w:t>
      </w:r>
      <w:r>
        <w:t xml:space="preserve"> du Fonds</w:t>
      </w:r>
      <w:r w:rsidRPr="00354AD7">
        <w:t xml:space="preserve"> –</w:t>
      </w:r>
      <w:r w:rsidR="000E1060">
        <w:t xml:space="preserve"> </w:t>
      </w:r>
      <w:r w:rsidRPr="00354AD7">
        <w:t>à travers le GTCR</w:t>
      </w:r>
      <w:r>
        <w:t>-</w:t>
      </w:r>
      <w:r w:rsidRPr="00354AD7">
        <w:t>R.</w:t>
      </w:r>
    </w:p>
    <w:p w14:paraId="411854E2" w14:textId="3C0F74DA" w:rsidR="00FA4940" w:rsidRPr="004A0DC5" w:rsidRDefault="00FA4940" w:rsidP="00FE359B">
      <w:pPr>
        <w:pStyle w:val="Titre2"/>
        <w:numPr>
          <w:ilvl w:val="1"/>
          <w:numId w:val="3"/>
        </w:numPr>
        <w:spacing w:before="0" w:after="120" w:line="276" w:lineRule="auto"/>
        <w:rPr>
          <w:rFonts w:asciiTheme="minorHAnsi" w:hAnsiTheme="minorHAnsi" w:cstheme="minorHAnsi"/>
          <w:sz w:val="22"/>
          <w:szCs w:val="22"/>
        </w:rPr>
      </w:pPr>
      <w:bookmarkStart w:id="30" w:name="_Toc61356492"/>
      <w:r w:rsidRPr="004A0DC5">
        <w:rPr>
          <w:rFonts w:asciiTheme="minorHAnsi" w:hAnsiTheme="minorHAnsi" w:cstheme="minorHAnsi"/>
          <w:sz w:val="22"/>
          <w:szCs w:val="22"/>
        </w:rPr>
        <w:t>Respect de normes environnementale et sociale</w:t>
      </w:r>
      <w:bookmarkEnd w:id="30"/>
    </w:p>
    <w:p w14:paraId="18087B19" w14:textId="17120613" w:rsidR="00250248" w:rsidRDefault="00B83791" w:rsidP="00FE359B">
      <w:pPr>
        <w:spacing w:after="120" w:line="276" w:lineRule="auto"/>
        <w:rPr>
          <w:lang w:val="fr-BE"/>
        </w:rPr>
      </w:pPr>
      <w:r w:rsidRPr="00173251">
        <w:rPr>
          <w:lang w:val="fr-BE"/>
        </w:rPr>
        <w:t xml:space="preserve">Etant un pur programme de renforcement de capacités, qui ne comprend ni la conceptualisation d’une politique ni des activités de terrain, les sauvegardes environnementales et sociale ne s’y appliquent pas. </w:t>
      </w:r>
      <w:r w:rsidR="00F8322B">
        <w:rPr>
          <w:lang w:val="fr-BE"/>
        </w:rPr>
        <w:t>Par conséquent, il n’a pas été nécessaire de réaliser une étude d’impact environnemental et social</w:t>
      </w:r>
      <w:r w:rsidR="00B819E6">
        <w:rPr>
          <w:lang w:val="fr-BE"/>
        </w:rPr>
        <w:t xml:space="preserve">, </w:t>
      </w:r>
      <w:r w:rsidR="00074379">
        <w:rPr>
          <w:lang w:val="fr-BE"/>
        </w:rPr>
        <w:t xml:space="preserve">et des mesures spécifiques n’ont pas été prises </w:t>
      </w:r>
      <w:r w:rsidR="007420D1">
        <w:rPr>
          <w:lang w:val="fr-BE"/>
        </w:rPr>
        <w:t>dans le but</w:t>
      </w:r>
      <w:r w:rsidR="00074379">
        <w:rPr>
          <w:lang w:val="fr-BE"/>
        </w:rPr>
        <w:t xml:space="preserve"> de répondre aux sauvegardes</w:t>
      </w:r>
      <w:r w:rsidR="00250248">
        <w:rPr>
          <w:lang w:val="fr-BE"/>
        </w:rPr>
        <w:t xml:space="preserve">, </w:t>
      </w:r>
      <w:r w:rsidR="006F5D4C">
        <w:rPr>
          <w:lang w:val="fr-BE"/>
        </w:rPr>
        <w:t>outre</w:t>
      </w:r>
      <w:r w:rsidR="00F079C0">
        <w:rPr>
          <w:lang w:val="fr-BE"/>
        </w:rPr>
        <w:t xml:space="preserve"> </w:t>
      </w:r>
      <w:r w:rsidR="006F5D4C">
        <w:rPr>
          <w:lang w:val="fr-BE"/>
        </w:rPr>
        <w:t xml:space="preserve">l’évaluation du niveau de respect des sauvegardes par les agences d’exécution. </w:t>
      </w:r>
    </w:p>
    <w:p w14:paraId="071FC750" w14:textId="4984AAA9" w:rsidR="00F8322B" w:rsidRDefault="00074379" w:rsidP="00FE359B">
      <w:pPr>
        <w:spacing w:after="120" w:line="276" w:lineRule="auto"/>
        <w:rPr>
          <w:lang w:val="fr-BE"/>
        </w:rPr>
      </w:pPr>
      <w:r>
        <w:rPr>
          <w:lang w:val="fr-BE"/>
        </w:rPr>
        <w:lastRenderedPageBreak/>
        <w:t xml:space="preserve">Toutefois, </w:t>
      </w:r>
      <w:r w:rsidR="00C948BC">
        <w:rPr>
          <w:lang w:val="fr-BE"/>
        </w:rPr>
        <w:t>plusieurs sauvegardes motivent et inspirent le travail du Secrétariat Exécutif</w:t>
      </w:r>
      <w:r w:rsidR="00B82A70">
        <w:rPr>
          <w:lang w:val="fr-BE"/>
        </w:rPr>
        <w:t xml:space="preserve"> et des actions</w:t>
      </w:r>
      <w:r w:rsidR="007075EA">
        <w:rPr>
          <w:lang w:val="fr-BE"/>
        </w:rPr>
        <w:t xml:space="preserve"> </w:t>
      </w:r>
      <w:r w:rsidR="00DB517A">
        <w:rPr>
          <w:lang w:val="fr-BE"/>
        </w:rPr>
        <w:t>y relatives</w:t>
      </w:r>
      <w:r w:rsidR="00B82A70">
        <w:rPr>
          <w:lang w:val="fr-BE"/>
        </w:rPr>
        <w:t xml:space="preserve"> </w:t>
      </w:r>
      <w:r w:rsidR="007075EA">
        <w:rPr>
          <w:lang w:val="fr-BE"/>
        </w:rPr>
        <w:t>ont</w:t>
      </w:r>
      <w:r w:rsidR="0087006B">
        <w:rPr>
          <w:lang w:val="fr-BE"/>
        </w:rPr>
        <w:t xml:space="preserve"> déjà été réalisé</w:t>
      </w:r>
      <w:r w:rsidR="007075EA">
        <w:rPr>
          <w:lang w:val="fr-BE"/>
        </w:rPr>
        <w:t xml:space="preserve">. </w:t>
      </w:r>
      <w:r w:rsidR="00E46AEB">
        <w:rPr>
          <w:lang w:val="fr-BE"/>
        </w:rPr>
        <w:t xml:space="preserve">Dans un même temps, le SE a le potentiel d’améliorer certaines pratiques en vue d’intégrer </w:t>
      </w:r>
      <w:r w:rsidR="00FC734A">
        <w:rPr>
          <w:lang w:val="fr-BE"/>
        </w:rPr>
        <w:t xml:space="preserve">davantage </w:t>
      </w:r>
      <w:r w:rsidR="00E46AEB">
        <w:rPr>
          <w:lang w:val="fr-BE"/>
        </w:rPr>
        <w:t>les sauvegardes. Le tableau ci-dessous présente les actions</w:t>
      </w:r>
      <w:r w:rsidR="00770486">
        <w:rPr>
          <w:lang w:val="fr-BE"/>
        </w:rPr>
        <w:t xml:space="preserve"> pertinentes</w:t>
      </w:r>
      <w:r w:rsidR="00E46AEB">
        <w:rPr>
          <w:lang w:val="fr-BE"/>
        </w:rPr>
        <w:t xml:space="preserve"> </w:t>
      </w:r>
      <w:r w:rsidR="00770486">
        <w:rPr>
          <w:lang w:val="fr-BE"/>
        </w:rPr>
        <w:t xml:space="preserve">déjà menées </w:t>
      </w:r>
      <w:r w:rsidR="002F2C65">
        <w:rPr>
          <w:lang w:val="fr-BE"/>
        </w:rPr>
        <w:t>ainsi que des propositions de</w:t>
      </w:r>
      <w:r w:rsidR="00770486">
        <w:rPr>
          <w:lang w:val="fr-BE"/>
        </w:rPr>
        <w:t xml:space="preserve"> mesures potentielles qui pourraient être prises</w:t>
      </w:r>
      <w:r w:rsidR="00560435">
        <w:rPr>
          <w:lang w:val="fr-BE"/>
        </w:rPr>
        <w:t xml:space="preserve"> afin </w:t>
      </w:r>
      <w:r w:rsidR="00CA70B7">
        <w:rPr>
          <w:lang w:val="fr-BE"/>
        </w:rPr>
        <w:t>d</w:t>
      </w:r>
      <w:r w:rsidR="007419E4">
        <w:rPr>
          <w:lang w:val="fr-BE"/>
        </w:rPr>
        <w:t xml:space="preserve">’améliorer </w:t>
      </w:r>
      <w:r w:rsidR="00560435">
        <w:rPr>
          <w:lang w:val="fr-BE"/>
        </w:rPr>
        <w:t>les</w:t>
      </w:r>
      <w:r w:rsidR="007419E4">
        <w:rPr>
          <w:lang w:val="fr-BE"/>
        </w:rPr>
        <w:t xml:space="preserve"> pratiques socio-environnementales</w:t>
      </w:r>
      <w:r w:rsidR="00560435">
        <w:rPr>
          <w:lang w:val="fr-BE"/>
        </w:rPr>
        <w:t xml:space="preserve"> du SE. </w:t>
      </w:r>
      <w:r w:rsidR="002F2C65">
        <w:rPr>
          <w:lang w:val="fr-BE"/>
        </w:rPr>
        <w:t xml:space="preserve">Il est à noter que la liste de propositions ne représente pas de proposition formelle de modifications au fonctionnement du SE, mais des idées pour considération. </w:t>
      </w:r>
    </w:p>
    <w:p w14:paraId="24F83249" w14:textId="319A09A4" w:rsidR="002C265B" w:rsidRDefault="002C265B" w:rsidP="00FE359B">
      <w:pPr>
        <w:pStyle w:val="Lgende"/>
        <w:keepNext/>
        <w:spacing w:after="120" w:line="276" w:lineRule="auto"/>
      </w:pPr>
      <w:r>
        <w:t xml:space="preserve">Tableau </w:t>
      </w:r>
      <w:r>
        <w:fldChar w:fldCharType="begin"/>
      </w:r>
      <w:r>
        <w:instrText xml:space="preserve"> SEQ Tableau \* ARABIC </w:instrText>
      </w:r>
      <w:r>
        <w:fldChar w:fldCharType="separate"/>
      </w:r>
      <w:r w:rsidR="00EF44A2">
        <w:rPr>
          <w:noProof/>
        </w:rPr>
        <w:t>15</w:t>
      </w:r>
      <w:r>
        <w:fldChar w:fldCharType="end"/>
      </w:r>
      <w:r>
        <w:t xml:space="preserve"> Actions réalisées et propositions de mesures pour </w:t>
      </w:r>
      <w:r w:rsidR="002F531C">
        <w:t>renforcer le respect des sauvegardes au sein du SE</w:t>
      </w:r>
    </w:p>
    <w:tbl>
      <w:tblPr>
        <w:tblStyle w:val="TableauGrille4-Accentuation6"/>
        <w:tblW w:w="0" w:type="auto"/>
        <w:tblLook w:val="04A0" w:firstRow="1" w:lastRow="0" w:firstColumn="1" w:lastColumn="0" w:noHBand="0" w:noVBand="1"/>
      </w:tblPr>
      <w:tblGrid>
        <w:gridCol w:w="2689"/>
        <w:gridCol w:w="5670"/>
        <w:gridCol w:w="5017"/>
      </w:tblGrid>
      <w:tr w:rsidR="004325EF" w:rsidRPr="00EF44A2" w14:paraId="072415A1" w14:textId="77777777" w:rsidTr="00840F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869BBFC" w14:textId="2DC45223" w:rsidR="004325EF" w:rsidRPr="00EF44A2" w:rsidRDefault="00273DB7" w:rsidP="00FE359B">
            <w:pPr>
              <w:spacing w:after="120" w:line="276" w:lineRule="auto"/>
              <w:jc w:val="center"/>
              <w:rPr>
                <w:rFonts w:asciiTheme="minorHAnsi" w:hAnsiTheme="minorHAnsi" w:cstheme="minorHAnsi"/>
                <w:sz w:val="18"/>
                <w:szCs w:val="18"/>
              </w:rPr>
            </w:pPr>
            <w:r w:rsidRPr="00EF44A2">
              <w:rPr>
                <w:rFonts w:asciiTheme="minorHAnsi" w:hAnsiTheme="minorHAnsi" w:cstheme="minorHAnsi"/>
                <w:sz w:val="18"/>
                <w:szCs w:val="18"/>
              </w:rPr>
              <w:t>Les p</w:t>
            </w:r>
            <w:r w:rsidR="00E40DF7" w:rsidRPr="00EF44A2">
              <w:rPr>
                <w:rFonts w:asciiTheme="minorHAnsi" w:hAnsiTheme="minorHAnsi" w:cstheme="minorHAnsi"/>
                <w:sz w:val="18"/>
                <w:szCs w:val="18"/>
              </w:rPr>
              <w:t xml:space="preserve">rincipes de </w:t>
            </w:r>
            <w:r w:rsidR="00DF084E" w:rsidRPr="00EF44A2">
              <w:rPr>
                <w:rFonts w:asciiTheme="minorHAnsi" w:hAnsiTheme="minorHAnsi" w:cstheme="minorHAnsi"/>
                <w:sz w:val="18"/>
                <w:szCs w:val="18"/>
              </w:rPr>
              <w:t>s</w:t>
            </w:r>
            <w:r w:rsidR="00E40DF7" w:rsidRPr="00EF44A2">
              <w:rPr>
                <w:rFonts w:asciiTheme="minorHAnsi" w:hAnsiTheme="minorHAnsi" w:cstheme="minorHAnsi"/>
                <w:sz w:val="18"/>
                <w:szCs w:val="18"/>
              </w:rPr>
              <w:t xml:space="preserve">auvegardes définis par le </w:t>
            </w:r>
            <w:r w:rsidR="004325EF" w:rsidRPr="00EF44A2">
              <w:rPr>
                <w:rFonts w:asciiTheme="minorHAnsi" w:hAnsiTheme="minorHAnsi" w:cstheme="minorHAnsi"/>
                <w:sz w:val="18"/>
                <w:szCs w:val="18"/>
              </w:rPr>
              <w:t xml:space="preserve">FONAREDD </w:t>
            </w:r>
            <w:r w:rsidR="002F7CFD" w:rsidRPr="00EF44A2">
              <w:rPr>
                <w:rFonts w:asciiTheme="minorHAnsi" w:hAnsiTheme="minorHAnsi" w:cstheme="minorHAnsi"/>
                <w:sz w:val="18"/>
                <w:szCs w:val="18"/>
              </w:rPr>
              <w:t>(</w:t>
            </w:r>
            <w:r w:rsidR="004325EF" w:rsidRPr="00EF44A2">
              <w:rPr>
                <w:rFonts w:asciiTheme="minorHAnsi" w:hAnsiTheme="minorHAnsi" w:cstheme="minorHAnsi"/>
                <w:sz w:val="18"/>
                <w:szCs w:val="18"/>
              </w:rPr>
              <w:t>2016</w:t>
            </w:r>
            <w:r w:rsidR="002F7CFD" w:rsidRPr="00EF44A2">
              <w:rPr>
                <w:rFonts w:asciiTheme="minorHAnsi" w:hAnsiTheme="minorHAnsi" w:cstheme="minorHAnsi"/>
                <w:sz w:val="18"/>
                <w:szCs w:val="18"/>
              </w:rPr>
              <w:t>)</w:t>
            </w:r>
          </w:p>
        </w:tc>
        <w:tc>
          <w:tcPr>
            <w:tcW w:w="5670" w:type="dxa"/>
            <w:vAlign w:val="center"/>
          </w:tcPr>
          <w:p w14:paraId="1B5D820C" w14:textId="0EE8FA0D" w:rsidR="004325EF" w:rsidRPr="00EF44A2" w:rsidRDefault="002F2C65" w:rsidP="00FE359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fr-FR"/>
              </w:rPr>
            </w:pPr>
            <w:r w:rsidRPr="00EF44A2">
              <w:rPr>
                <w:rFonts w:asciiTheme="minorHAnsi" w:hAnsiTheme="minorHAnsi" w:cstheme="minorHAnsi"/>
                <w:sz w:val="18"/>
                <w:szCs w:val="18"/>
                <w:lang w:val="fr-FR"/>
              </w:rPr>
              <w:t>Actions</w:t>
            </w:r>
            <w:r w:rsidR="004325EF" w:rsidRPr="00EF44A2">
              <w:rPr>
                <w:rFonts w:asciiTheme="minorHAnsi" w:hAnsiTheme="minorHAnsi" w:cstheme="minorHAnsi"/>
                <w:sz w:val="18"/>
                <w:szCs w:val="18"/>
                <w:lang w:val="fr-FR"/>
              </w:rPr>
              <w:t xml:space="preserve"> réalis</w:t>
            </w:r>
            <w:r w:rsidRPr="00EF44A2">
              <w:rPr>
                <w:rFonts w:asciiTheme="minorHAnsi" w:hAnsiTheme="minorHAnsi" w:cstheme="minorHAnsi"/>
                <w:sz w:val="18"/>
                <w:szCs w:val="18"/>
                <w:lang w:val="fr-FR"/>
              </w:rPr>
              <w:t>ées</w:t>
            </w:r>
          </w:p>
        </w:tc>
        <w:tc>
          <w:tcPr>
            <w:tcW w:w="5017" w:type="dxa"/>
            <w:vAlign w:val="center"/>
          </w:tcPr>
          <w:p w14:paraId="1DD4C8B2" w14:textId="4D9FBF39" w:rsidR="004325EF" w:rsidRPr="00EF44A2" w:rsidRDefault="002F2C65" w:rsidP="00FE359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fr-FR"/>
              </w:rPr>
            </w:pPr>
            <w:r w:rsidRPr="00EF44A2">
              <w:rPr>
                <w:rFonts w:asciiTheme="minorHAnsi" w:hAnsiTheme="minorHAnsi" w:cstheme="minorHAnsi"/>
                <w:sz w:val="18"/>
                <w:szCs w:val="18"/>
                <w:lang w:val="fr-FR"/>
              </w:rPr>
              <w:t>Propositions de potentielles mesures d’amélioration</w:t>
            </w:r>
          </w:p>
        </w:tc>
      </w:tr>
      <w:tr w:rsidR="004325EF" w:rsidRPr="00EF44A2" w14:paraId="2B6D8A85" w14:textId="77777777" w:rsidTr="00B56E71">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689" w:type="dxa"/>
          </w:tcPr>
          <w:p w14:paraId="0E5E877A"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Principe 1 : Les activités REDD+ doivent protéger les forêts naturelles, favoriser l’accroissement des services environnementaux et renforcer la préservation de la biodiversité.</w:t>
            </w:r>
          </w:p>
          <w:p w14:paraId="5B7FF975"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(Cancun a ; IFC norme 6)</w:t>
            </w:r>
          </w:p>
          <w:p w14:paraId="5791E8CD" w14:textId="77777777" w:rsidR="004325EF" w:rsidRPr="00EF44A2" w:rsidRDefault="004325EF" w:rsidP="00FE359B">
            <w:pPr>
              <w:spacing w:after="120" w:line="276" w:lineRule="auto"/>
              <w:rPr>
                <w:rFonts w:asciiTheme="minorHAnsi" w:hAnsiTheme="minorHAnsi" w:cstheme="minorHAnsi"/>
                <w:b w:val="0"/>
                <w:color w:val="ED7D31" w:themeColor="accent2"/>
                <w:sz w:val="18"/>
                <w:szCs w:val="18"/>
              </w:rPr>
            </w:pPr>
          </w:p>
        </w:tc>
        <w:tc>
          <w:tcPr>
            <w:tcW w:w="5670" w:type="dxa"/>
          </w:tcPr>
          <w:p w14:paraId="139CDE83" w14:textId="6A16F810" w:rsidR="004325EF" w:rsidRPr="00EF44A2" w:rsidRDefault="009B68AB" w:rsidP="00FE359B">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A travers son travail de programmation</w:t>
            </w:r>
            <w:r w:rsidR="00F56713" w:rsidRPr="00EF44A2">
              <w:rPr>
                <w:rFonts w:asciiTheme="minorHAnsi" w:hAnsiTheme="minorHAnsi" w:cstheme="minorHAnsi"/>
                <w:bCs/>
                <w:color w:val="auto"/>
                <w:sz w:val="18"/>
                <w:szCs w:val="18"/>
              </w:rPr>
              <w:t xml:space="preserve"> et de suivi et évaluation</w:t>
            </w:r>
            <w:r w:rsidRPr="00EF44A2">
              <w:rPr>
                <w:rFonts w:asciiTheme="minorHAnsi" w:hAnsiTheme="minorHAnsi" w:cstheme="minorHAnsi"/>
                <w:bCs/>
                <w:color w:val="auto"/>
                <w:sz w:val="18"/>
                <w:szCs w:val="18"/>
              </w:rPr>
              <w:t xml:space="preserve">, </w:t>
            </w:r>
            <w:r w:rsidR="00B71C72" w:rsidRPr="00EF44A2">
              <w:rPr>
                <w:rFonts w:asciiTheme="minorHAnsi" w:hAnsiTheme="minorHAnsi" w:cstheme="minorHAnsi"/>
                <w:bCs/>
                <w:color w:val="auto"/>
                <w:sz w:val="18"/>
                <w:szCs w:val="18"/>
              </w:rPr>
              <w:t xml:space="preserve">qui se </w:t>
            </w:r>
            <w:r w:rsidRPr="00EF44A2">
              <w:rPr>
                <w:rFonts w:asciiTheme="minorHAnsi" w:hAnsiTheme="minorHAnsi" w:cstheme="minorHAnsi"/>
                <w:bCs/>
                <w:color w:val="auto"/>
                <w:sz w:val="18"/>
                <w:szCs w:val="18"/>
              </w:rPr>
              <w:t>base</w:t>
            </w:r>
            <w:r w:rsidR="00B71C72" w:rsidRPr="00EF44A2">
              <w:rPr>
                <w:rFonts w:asciiTheme="minorHAnsi" w:hAnsiTheme="minorHAnsi" w:cstheme="minorHAnsi"/>
                <w:bCs/>
                <w:color w:val="auto"/>
                <w:sz w:val="18"/>
                <w:szCs w:val="18"/>
              </w:rPr>
              <w:t xml:space="preserve"> sur</w:t>
            </w:r>
            <w:r w:rsidRPr="00EF44A2">
              <w:rPr>
                <w:rFonts w:asciiTheme="minorHAnsi" w:hAnsiTheme="minorHAnsi" w:cstheme="minorHAnsi"/>
                <w:bCs/>
                <w:color w:val="auto"/>
                <w:sz w:val="18"/>
                <w:szCs w:val="18"/>
              </w:rPr>
              <w:t xml:space="preserve"> la Stratégie Nationale REDD+ de la RDC, </w:t>
            </w:r>
            <w:r w:rsidR="00CB4AED" w:rsidRPr="00EF44A2">
              <w:rPr>
                <w:rFonts w:asciiTheme="minorHAnsi" w:hAnsiTheme="minorHAnsi" w:cstheme="minorHAnsi"/>
                <w:bCs/>
                <w:color w:val="auto"/>
                <w:sz w:val="18"/>
                <w:szCs w:val="18"/>
              </w:rPr>
              <w:t xml:space="preserve">le SE assure </w:t>
            </w:r>
            <w:r w:rsidR="00F56713" w:rsidRPr="00EF44A2">
              <w:rPr>
                <w:rFonts w:asciiTheme="minorHAnsi" w:hAnsiTheme="minorHAnsi" w:cstheme="minorHAnsi"/>
                <w:bCs/>
                <w:color w:val="auto"/>
                <w:sz w:val="18"/>
                <w:szCs w:val="18"/>
              </w:rPr>
              <w:t xml:space="preserve">la mise en œuvre de programmes </w:t>
            </w:r>
            <w:r w:rsidR="0070043B" w:rsidRPr="00EF44A2">
              <w:rPr>
                <w:rFonts w:asciiTheme="minorHAnsi" w:hAnsiTheme="minorHAnsi" w:cstheme="minorHAnsi"/>
                <w:bCs/>
                <w:color w:val="auto"/>
                <w:sz w:val="18"/>
                <w:szCs w:val="18"/>
              </w:rPr>
              <w:t xml:space="preserve">qui </w:t>
            </w:r>
            <w:r w:rsidR="001160D8" w:rsidRPr="00EF44A2">
              <w:rPr>
                <w:rFonts w:asciiTheme="minorHAnsi" w:hAnsiTheme="minorHAnsi" w:cstheme="minorHAnsi"/>
                <w:bCs/>
                <w:color w:val="auto"/>
                <w:sz w:val="18"/>
                <w:szCs w:val="18"/>
              </w:rPr>
              <w:t xml:space="preserve">contribuent à la réduction de la déforestation et la dégradation des forêts. </w:t>
            </w:r>
          </w:p>
        </w:tc>
        <w:tc>
          <w:tcPr>
            <w:tcW w:w="5017" w:type="dxa"/>
          </w:tcPr>
          <w:p w14:paraId="1A402F91" w14:textId="0D25F47B" w:rsidR="004325EF" w:rsidRPr="00EF44A2" w:rsidRDefault="002A7FCD" w:rsidP="00FE359B">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Renforcer l’aspect de préservation de la biodiversité </w:t>
            </w:r>
            <w:r w:rsidR="009E62B2" w:rsidRPr="00EF44A2">
              <w:rPr>
                <w:rFonts w:asciiTheme="minorHAnsi" w:hAnsiTheme="minorHAnsi" w:cstheme="minorHAnsi"/>
                <w:bCs/>
                <w:color w:val="auto"/>
                <w:sz w:val="18"/>
                <w:szCs w:val="18"/>
              </w:rPr>
              <w:t>du</w:t>
            </w:r>
            <w:r w:rsidRPr="00EF44A2">
              <w:rPr>
                <w:rFonts w:asciiTheme="minorHAnsi" w:hAnsiTheme="minorHAnsi" w:cstheme="minorHAnsi"/>
                <w:bCs/>
                <w:color w:val="auto"/>
                <w:sz w:val="18"/>
                <w:szCs w:val="18"/>
              </w:rPr>
              <w:t xml:space="preserve"> portefeuille</w:t>
            </w:r>
            <w:r w:rsidR="009E62B2" w:rsidRPr="00EF44A2">
              <w:rPr>
                <w:rFonts w:asciiTheme="minorHAnsi" w:hAnsiTheme="minorHAnsi" w:cstheme="minorHAnsi"/>
                <w:bCs/>
                <w:color w:val="auto"/>
                <w:sz w:val="18"/>
                <w:szCs w:val="18"/>
              </w:rPr>
              <w:t xml:space="preserve"> FONAREDD</w:t>
            </w:r>
            <w:r w:rsidRPr="00EF44A2">
              <w:rPr>
                <w:rFonts w:asciiTheme="minorHAnsi" w:hAnsiTheme="minorHAnsi" w:cstheme="minorHAnsi"/>
                <w:bCs/>
                <w:color w:val="auto"/>
                <w:sz w:val="18"/>
                <w:szCs w:val="18"/>
              </w:rPr>
              <w:t xml:space="preserve">, au travers de l’inclusion </w:t>
            </w:r>
            <w:r w:rsidR="00235DFB" w:rsidRPr="00EF44A2">
              <w:rPr>
                <w:rFonts w:asciiTheme="minorHAnsi" w:hAnsiTheme="minorHAnsi" w:cstheme="minorHAnsi"/>
                <w:bCs/>
                <w:color w:val="auto"/>
                <w:sz w:val="18"/>
                <w:szCs w:val="18"/>
              </w:rPr>
              <w:t xml:space="preserve">de la conservation et la régénération </w:t>
            </w:r>
            <w:r w:rsidR="00EC2177">
              <w:rPr>
                <w:rFonts w:asciiTheme="minorHAnsi" w:hAnsiTheme="minorHAnsi" w:cstheme="minorHAnsi"/>
                <w:bCs/>
                <w:color w:val="auto"/>
                <w:sz w:val="18"/>
                <w:szCs w:val="18"/>
              </w:rPr>
              <w:t xml:space="preserve">naturelle/assistée </w:t>
            </w:r>
            <w:r w:rsidR="00235DFB" w:rsidRPr="00EF44A2">
              <w:rPr>
                <w:rFonts w:asciiTheme="minorHAnsi" w:hAnsiTheme="minorHAnsi" w:cstheme="minorHAnsi"/>
                <w:bCs/>
                <w:color w:val="auto"/>
                <w:sz w:val="18"/>
                <w:szCs w:val="18"/>
              </w:rPr>
              <w:t xml:space="preserve">des forêts. </w:t>
            </w:r>
            <w:r w:rsidR="009B68AB" w:rsidRPr="00EF44A2">
              <w:rPr>
                <w:rFonts w:asciiTheme="minorHAnsi" w:hAnsiTheme="minorHAnsi" w:cstheme="minorHAnsi"/>
                <w:bCs/>
                <w:color w:val="auto"/>
                <w:sz w:val="18"/>
                <w:szCs w:val="18"/>
              </w:rPr>
              <w:t xml:space="preserve"> </w:t>
            </w:r>
          </w:p>
        </w:tc>
      </w:tr>
      <w:tr w:rsidR="004325EF" w:rsidRPr="00EF44A2" w14:paraId="28D9285D" w14:textId="77777777" w:rsidTr="00B56E71">
        <w:tc>
          <w:tcPr>
            <w:cnfStyle w:val="001000000000" w:firstRow="0" w:lastRow="0" w:firstColumn="1" w:lastColumn="0" w:oddVBand="0" w:evenVBand="0" w:oddHBand="0" w:evenHBand="0" w:firstRowFirstColumn="0" w:firstRowLastColumn="0" w:lastRowFirstColumn="0" w:lastRowLastColumn="0"/>
            <w:tcW w:w="2689" w:type="dxa"/>
          </w:tcPr>
          <w:p w14:paraId="3EA373D4" w14:textId="3129DE2D"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Principe 2 : Les activités REDD+ doivent favoriser la transparence et la bonne gouvernance. (Cancun b)</w:t>
            </w:r>
          </w:p>
        </w:tc>
        <w:tc>
          <w:tcPr>
            <w:tcW w:w="5670" w:type="dxa"/>
          </w:tcPr>
          <w:p w14:paraId="13FE7972" w14:textId="1FA51ABD" w:rsidR="004325EF" w:rsidRPr="00EF44A2" w:rsidRDefault="004325E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F44A2">
              <w:rPr>
                <w:rFonts w:asciiTheme="minorHAnsi" w:hAnsiTheme="minorHAnsi" w:cstheme="minorHAnsi"/>
                <w:b/>
                <w:bCs/>
                <w:color w:val="auto"/>
                <w:sz w:val="18"/>
                <w:szCs w:val="18"/>
              </w:rPr>
              <w:t xml:space="preserve">Transparence : </w:t>
            </w:r>
            <w:r w:rsidR="00C00064">
              <w:rPr>
                <w:rFonts w:asciiTheme="minorHAnsi" w:hAnsiTheme="minorHAnsi" w:cstheme="minorHAnsi"/>
                <w:color w:val="auto"/>
                <w:sz w:val="18"/>
                <w:szCs w:val="18"/>
              </w:rPr>
              <w:t>La lourdeur du site web initial a entravé la mise en ligne d</w:t>
            </w:r>
            <w:r w:rsidRPr="00EF44A2">
              <w:rPr>
                <w:rFonts w:asciiTheme="minorHAnsi" w:hAnsiTheme="minorHAnsi" w:cstheme="minorHAnsi"/>
                <w:color w:val="auto"/>
                <w:sz w:val="18"/>
                <w:szCs w:val="18"/>
              </w:rPr>
              <w:t>es rapports semestriels et annuels relatifs au FONAREDD et son portefeuille</w:t>
            </w:r>
            <w:r w:rsidR="00C00064">
              <w:rPr>
                <w:rFonts w:asciiTheme="minorHAnsi" w:hAnsiTheme="minorHAnsi" w:cstheme="minorHAnsi"/>
                <w:color w:val="auto"/>
                <w:sz w:val="18"/>
                <w:szCs w:val="18"/>
              </w:rPr>
              <w:t xml:space="preserve"> </w:t>
            </w:r>
            <w:r w:rsidRPr="00EF44A2">
              <w:rPr>
                <w:rFonts w:asciiTheme="minorHAnsi" w:hAnsiTheme="minorHAnsi" w:cstheme="minorHAnsi"/>
                <w:color w:val="auto"/>
                <w:sz w:val="18"/>
                <w:szCs w:val="18"/>
              </w:rPr>
              <w:t xml:space="preserve">; la même chose vaut pour tous les documents relatifs aux réunions CT et COPIL. L’élaboration d’un nouveau site web, qui </w:t>
            </w:r>
            <w:r w:rsidR="004A6721" w:rsidRPr="00EF44A2">
              <w:rPr>
                <w:rFonts w:asciiTheme="minorHAnsi" w:hAnsiTheme="minorHAnsi" w:cstheme="minorHAnsi"/>
                <w:color w:val="auto"/>
                <w:sz w:val="18"/>
                <w:szCs w:val="18"/>
              </w:rPr>
              <w:t>a été lancé fin 2020</w:t>
            </w:r>
            <w:r w:rsidRPr="00EF44A2">
              <w:rPr>
                <w:rFonts w:asciiTheme="minorHAnsi" w:hAnsiTheme="minorHAnsi" w:cstheme="minorHAnsi"/>
                <w:color w:val="auto"/>
                <w:sz w:val="18"/>
                <w:szCs w:val="18"/>
              </w:rPr>
              <w:t xml:space="preserve">, </w:t>
            </w:r>
            <w:r w:rsidR="004A6721" w:rsidRPr="00EF44A2">
              <w:rPr>
                <w:rFonts w:asciiTheme="minorHAnsi" w:hAnsiTheme="minorHAnsi" w:cstheme="minorHAnsi"/>
                <w:color w:val="auto"/>
                <w:sz w:val="18"/>
                <w:szCs w:val="18"/>
              </w:rPr>
              <w:t>permet d’</w:t>
            </w:r>
            <w:r w:rsidRPr="00EF44A2">
              <w:rPr>
                <w:rFonts w:asciiTheme="minorHAnsi" w:hAnsiTheme="minorHAnsi" w:cstheme="minorHAnsi"/>
                <w:color w:val="auto"/>
                <w:sz w:val="18"/>
                <w:szCs w:val="18"/>
              </w:rPr>
              <w:t>améliorer la disponibilité de documents.</w:t>
            </w:r>
          </w:p>
          <w:p w14:paraId="44A166FA" w14:textId="77777777" w:rsidR="004325EF" w:rsidRPr="00EF44A2" w:rsidRDefault="004325E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p>
          <w:p w14:paraId="1F9F62B6" w14:textId="3830052C" w:rsidR="004325EF" w:rsidRPr="00EF44A2" w:rsidRDefault="004325EF" w:rsidP="00FE359B">
            <w:pPr>
              <w:spacing w:after="120" w:line="276" w:lineRule="auto"/>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EF44A2">
              <w:rPr>
                <w:rFonts w:asciiTheme="minorHAnsi" w:hAnsiTheme="minorHAnsi" w:cstheme="minorHAnsi"/>
                <w:b/>
                <w:bCs/>
                <w:color w:val="auto"/>
                <w:sz w:val="18"/>
                <w:szCs w:val="18"/>
              </w:rPr>
              <w:t xml:space="preserve">Gouvernance : </w:t>
            </w:r>
            <w:r w:rsidRPr="00EF44A2">
              <w:rPr>
                <w:rFonts w:asciiTheme="minorHAnsi" w:hAnsiTheme="minorHAnsi" w:cstheme="minorHAnsi"/>
                <w:color w:val="auto"/>
                <w:sz w:val="18"/>
                <w:szCs w:val="18"/>
              </w:rPr>
              <w:t xml:space="preserve">Toute décision concernant la gestion du FONAREDD et les programmes de son portefeuille est prise par le Comité de Pilotage, sur recommandation par le Comité Technique. Les deux comités consistent des représentants du gouvernement, de la société civile et des bailleurs. </w:t>
            </w:r>
          </w:p>
        </w:tc>
        <w:tc>
          <w:tcPr>
            <w:tcW w:w="5017" w:type="dxa"/>
          </w:tcPr>
          <w:p w14:paraId="506B2243" w14:textId="77777777" w:rsidR="004325EF" w:rsidRPr="00EF44A2" w:rsidRDefault="004325EF" w:rsidP="00FE359B">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EF44A2">
              <w:rPr>
                <w:rFonts w:asciiTheme="minorHAnsi" w:hAnsiTheme="minorHAnsi" w:cstheme="minorHAnsi"/>
                <w:b/>
                <w:color w:val="auto"/>
                <w:sz w:val="18"/>
                <w:szCs w:val="18"/>
              </w:rPr>
              <w:t>Transparence </w:t>
            </w:r>
            <w:r w:rsidRPr="00EF44A2">
              <w:rPr>
                <w:rFonts w:asciiTheme="minorHAnsi" w:hAnsiTheme="minorHAnsi" w:cstheme="minorHAnsi"/>
                <w:b/>
                <w:bCs/>
                <w:color w:val="auto"/>
                <w:sz w:val="18"/>
                <w:szCs w:val="18"/>
              </w:rPr>
              <w:t xml:space="preserve">: </w:t>
            </w:r>
            <w:r w:rsidRPr="00EF44A2">
              <w:rPr>
                <w:rFonts w:asciiTheme="minorHAnsi" w:hAnsiTheme="minorHAnsi" w:cstheme="minorHAnsi"/>
                <w:color w:val="auto"/>
                <w:sz w:val="18"/>
                <w:szCs w:val="18"/>
              </w:rPr>
              <w:t xml:space="preserve">Mettre à jour le site web même plus régulièrement, pour assurer qu’il n’y a pas de retard de disponibilité de documents. </w:t>
            </w:r>
          </w:p>
          <w:p w14:paraId="0605D56B" w14:textId="291D053E" w:rsidR="004325EF" w:rsidRPr="00EF44A2" w:rsidRDefault="004325EF" w:rsidP="00FE359B">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
                <w:color w:val="auto"/>
                <w:sz w:val="18"/>
                <w:szCs w:val="18"/>
              </w:rPr>
              <w:t xml:space="preserve">Gouvernance : </w:t>
            </w:r>
            <w:r w:rsidRPr="00EF44A2">
              <w:rPr>
                <w:rFonts w:asciiTheme="minorHAnsi" w:hAnsiTheme="minorHAnsi" w:cstheme="minorHAnsi"/>
                <w:bCs/>
                <w:color w:val="auto"/>
                <w:sz w:val="18"/>
                <w:szCs w:val="18"/>
              </w:rPr>
              <w:t xml:space="preserve">Assurer une </w:t>
            </w:r>
            <w:r w:rsidR="005D1F52">
              <w:rPr>
                <w:rFonts w:asciiTheme="minorHAnsi" w:hAnsiTheme="minorHAnsi" w:cstheme="minorHAnsi"/>
                <w:bCs/>
                <w:color w:val="auto"/>
                <w:sz w:val="18"/>
                <w:szCs w:val="18"/>
              </w:rPr>
              <w:t xml:space="preserve">plus grande fréquence des réunions de COPIL et une plus grande transparence dans la prise de décisions (actuellement </w:t>
            </w:r>
            <w:proofErr w:type="spellStart"/>
            <w:r w:rsidR="005D1F52">
              <w:rPr>
                <w:rFonts w:asciiTheme="minorHAnsi" w:hAnsiTheme="minorHAnsi" w:cstheme="minorHAnsi"/>
                <w:bCs/>
                <w:color w:val="auto"/>
                <w:sz w:val="18"/>
                <w:szCs w:val="18"/>
              </w:rPr>
              <w:t>pré-négociées</w:t>
            </w:r>
            <w:proofErr w:type="spellEnd"/>
            <w:r w:rsidR="005D1F52">
              <w:rPr>
                <w:rFonts w:asciiTheme="minorHAnsi" w:hAnsiTheme="minorHAnsi" w:cstheme="minorHAnsi"/>
                <w:bCs/>
                <w:color w:val="auto"/>
                <w:sz w:val="18"/>
                <w:szCs w:val="18"/>
              </w:rPr>
              <w:t xml:space="preserve">) quand possible. </w:t>
            </w:r>
          </w:p>
        </w:tc>
      </w:tr>
      <w:tr w:rsidR="004325EF" w:rsidRPr="00EF44A2" w14:paraId="6906A3A5" w14:textId="77777777" w:rsidTr="00B5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EE3DFF"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 xml:space="preserve">Principe 3 : Les activités REDD+ doivent minimiser les pertes et dommages, prévoir des voies de recours et mettre en place des </w:t>
            </w:r>
            <w:r w:rsidRPr="00EF44A2">
              <w:rPr>
                <w:rFonts w:asciiTheme="minorHAnsi" w:hAnsiTheme="minorHAnsi" w:cstheme="minorHAnsi"/>
                <w:b w:val="0"/>
                <w:sz w:val="18"/>
                <w:szCs w:val="18"/>
              </w:rPr>
              <w:lastRenderedPageBreak/>
              <w:t>mécanismes de réparations justes et équitables d’éventuelles pertes et/ou dommages subis par les communautés et autres parties prenantes</w:t>
            </w:r>
          </w:p>
          <w:p w14:paraId="27CD1AAF" w14:textId="77777777" w:rsidR="004325EF" w:rsidRPr="00EF44A2" w:rsidRDefault="004325EF" w:rsidP="00FE359B">
            <w:pPr>
              <w:spacing w:after="120" w:line="276" w:lineRule="auto"/>
              <w:rPr>
                <w:rFonts w:asciiTheme="minorHAnsi" w:hAnsiTheme="minorHAnsi" w:cstheme="minorHAnsi"/>
                <w:b w:val="0"/>
                <w:color w:val="ED7D31" w:themeColor="accent2"/>
                <w:sz w:val="18"/>
                <w:szCs w:val="18"/>
              </w:rPr>
            </w:pPr>
            <w:r w:rsidRPr="00EF44A2">
              <w:rPr>
                <w:rFonts w:asciiTheme="minorHAnsi" w:hAnsiTheme="minorHAnsi" w:cstheme="minorHAnsi"/>
                <w:b w:val="0"/>
                <w:sz w:val="18"/>
                <w:szCs w:val="18"/>
              </w:rPr>
              <w:t>(IFC norme 4)</w:t>
            </w:r>
          </w:p>
        </w:tc>
        <w:tc>
          <w:tcPr>
            <w:tcW w:w="5670" w:type="dxa"/>
          </w:tcPr>
          <w:p w14:paraId="02856426" w14:textId="7FE8DF0B" w:rsidR="004325EF" w:rsidRPr="00EF44A2" w:rsidRDefault="00877D16" w:rsidP="00FE359B">
            <w:pPr>
              <w:spacing w:after="120" w:line="276" w:lineRule="auto"/>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lastRenderedPageBreak/>
              <w:t xml:space="preserve">Le SE </w:t>
            </w:r>
            <w:r w:rsidR="00CC19DA" w:rsidRPr="00EF44A2">
              <w:rPr>
                <w:rFonts w:asciiTheme="minorHAnsi" w:hAnsiTheme="minorHAnsi" w:cstheme="minorHAnsi"/>
                <w:bCs/>
                <w:color w:val="auto"/>
                <w:sz w:val="18"/>
                <w:szCs w:val="18"/>
              </w:rPr>
              <w:t>a développé</w:t>
            </w:r>
            <w:r w:rsidRPr="00EF44A2">
              <w:rPr>
                <w:rFonts w:asciiTheme="minorHAnsi" w:hAnsiTheme="minorHAnsi" w:cstheme="minorHAnsi"/>
                <w:bCs/>
                <w:color w:val="auto"/>
                <w:sz w:val="18"/>
                <w:szCs w:val="18"/>
              </w:rPr>
              <w:t xml:space="preserve"> un mécanisme de </w:t>
            </w:r>
            <w:r w:rsidR="00107995" w:rsidRPr="00EF44A2">
              <w:rPr>
                <w:rFonts w:asciiTheme="minorHAnsi" w:hAnsiTheme="minorHAnsi" w:cstheme="minorHAnsi"/>
                <w:bCs/>
                <w:color w:val="auto"/>
                <w:sz w:val="18"/>
                <w:szCs w:val="18"/>
              </w:rPr>
              <w:t>gestion de plaintes et recours</w:t>
            </w:r>
            <w:r w:rsidR="00CC19DA" w:rsidRPr="00EF44A2">
              <w:rPr>
                <w:rFonts w:asciiTheme="minorHAnsi" w:hAnsiTheme="minorHAnsi" w:cstheme="minorHAnsi"/>
                <w:bCs/>
                <w:color w:val="auto"/>
                <w:sz w:val="18"/>
                <w:szCs w:val="18"/>
              </w:rPr>
              <w:t xml:space="preserve">, qui est </w:t>
            </w:r>
            <w:r w:rsidR="004C1EB0" w:rsidRPr="00EF44A2">
              <w:rPr>
                <w:rFonts w:asciiTheme="minorHAnsi" w:hAnsiTheme="minorHAnsi" w:cstheme="minorHAnsi"/>
                <w:bCs/>
                <w:color w:val="auto"/>
                <w:sz w:val="18"/>
                <w:szCs w:val="18"/>
              </w:rPr>
              <w:t>disponible sur le site web du FONAREDD,</w:t>
            </w:r>
            <w:r w:rsidR="00107995" w:rsidRPr="00EF44A2">
              <w:rPr>
                <w:rFonts w:asciiTheme="minorHAnsi" w:hAnsiTheme="minorHAnsi" w:cstheme="minorHAnsi"/>
                <w:bCs/>
                <w:color w:val="auto"/>
                <w:sz w:val="18"/>
                <w:szCs w:val="18"/>
              </w:rPr>
              <w:t xml:space="preserve"> permett</w:t>
            </w:r>
            <w:r w:rsidR="004C1EB0" w:rsidRPr="00EF44A2">
              <w:rPr>
                <w:rFonts w:asciiTheme="minorHAnsi" w:hAnsiTheme="minorHAnsi" w:cstheme="minorHAnsi"/>
                <w:bCs/>
                <w:color w:val="auto"/>
                <w:sz w:val="18"/>
                <w:szCs w:val="18"/>
              </w:rPr>
              <w:t>a</w:t>
            </w:r>
            <w:r w:rsidR="00107995" w:rsidRPr="00EF44A2">
              <w:rPr>
                <w:rFonts w:asciiTheme="minorHAnsi" w:hAnsiTheme="minorHAnsi" w:cstheme="minorHAnsi"/>
                <w:bCs/>
                <w:color w:val="auto"/>
                <w:sz w:val="18"/>
                <w:szCs w:val="18"/>
              </w:rPr>
              <w:t xml:space="preserve">nt de répondre </w:t>
            </w:r>
            <w:r w:rsidR="00B60358" w:rsidRPr="00EF44A2">
              <w:rPr>
                <w:rFonts w:asciiTheme="minorHAnsi" w:hAnsiTheme="minorHAnsi" w:cstheme="minorHAnsi"/>
                <w:bCs/>
                <w:color w:val="auto"/>
                <w:sz w:val="18"/>
                <w:szCs w:val="18"/>
              </w:rPr>
              <w:t>aux éventuelles plaintes des parties prenantes</w:t>
            </w:r>
            <w:r w:rsidR="004C1EB0" w:rsidRPr="00EF44A2">
              <w:rPr>
                <w:rFonts w:asciiTheme="minorHAnsi" w:hAnsiTheme="minorHAnsi" w:cstheme="minorHAnsi"/>
                <w:bCs/>
                <w:color w:val="auto"/>
                <w:sz w:val="18"/>
                <w:szCs w:val="18"/>
              </w:rPr>
              <w:t xml:space="preserve">, y compris des pertes et des dommages causés par </w:t>
            </w:r>
            <w:r w:rsidR="00B60358" w:rsidRPr="00EF44A2">
              <w:rPr>
                <w:rFonts w:asciiTheme="minorHAnsi" w:hAnsiTheme="minorHAnsi" w:cstheme="minorHAnsi"/>
                <w:bCs/>
                <w:color w:val="auto"/>
                <w:sz w:val="18"/>
                <w:szCs w:val="18"/>
              </w:rPr>
              <w:t>les activités financées par le Fonds</w:t>
            </w:r>
            <w:r w:rsidR="00B60358" w:rsidRPr="005E504D">
              <w:rPr>
                <w:rFonts w:asciiTheme="minorHAnsi" w:hAnsiTheme="minorHAnsi" w:cstheme="minorHAnsi"/>
                <w:bCs/>
                <w:color w:val="auto"/>
                <w:sz w:val="18"/>
                <w:szCs w:val="18"/>
              </w:rPr>
              <w:t xml:space="preserve">. Le SE veille aussi </w:t>
            </w:r>
            <w:r w:rsidR="00B60358" w:rsidRPr="005E504D">
              <w:rPr>
                <w:rFonts w:asciiTheme="minorHAnsi" w:hAnsiTheme="minorHAnsi" w:cstheme="minorHAnsi"/>
                <w:bCs/>
                <w:color w:val="auto"/>
                <w:sz w:val="18"/>
                <w:szCs w:val="18"/>
              </w:rPr>
              <w:lastRenderedPageBreak/>
              <w:t xml:space="preserve">à ce que tous les programmes </w:t>
            </w:r>
            <w:r w:rsidR="00A53BCD" w:rsidRPr="005E504D">
              <w:rPr>
                <w:rFonts w:asciiTheme="minorHAnsi" w:hAnsiTheme="minorHAnsi" w:cstheme="minorHAnsi"/>
                <w:bCs/>
                <w:color w:val="auto"/>
                <w:sz w:val="18"/>
                <w:szCs w:val="18"/>
              </w:rPr>
              <w:t>aient un tel mécanisme, s’appliquant à leur niveau.</w:t>
            </w:r>
            <w:r w:rsidR="00A53BCD" w:rsidRPr="00EF44A2">
              <w:rPr>
                <w:rFonts w:asciiTheme="minorHAnsi" w:hAnsiTheme="minorHAnsi" w:cstheme="minorHAnsi"/>
                <w:bCs/>
                <w:color w:val="auto"/>
                <w:sz w:val="18"/>
                <w:szCs w:val="18"/>
              </w:rPr>
              <w:t xml:space="preserve"> </w:t>
            </w:r>
          </w:p>
        </w:tc>
        <w:tc>
          <w:tcPr>
            <w:tcW w:w="5017" w:type="dxa"/>
          </w:tcPr>
          <w:p w14:paraId="3E1FE7A6" w14:textId="70F852E6" w:rsidR="004325EF" w:rsidRPr="00EF44A2" w:rsidRDefault="000F32EA" w:rsidP="00FE359B">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lastRenderedPageBreak/>
              <w:t>En sachant que le mécanisme de plaintes et recours</w:t>
            </w:r>
            <w:r w:rsidR="00531F3B" w:rsidRPr="00EF44A2">
              <w:rPr>
                <w:rFonts w:asciiTheme="minorHAnsi" w:hAnsiTheme="minorHAnsi" w:cstheme="minorHAnsi"/>
                <w:bCs/>
                <w:color w:val="auto"/>
                <w:sz w:val="18"/>
                <w:szCs w:val="18"/>
              </w:rPr>
              <w:t xml:space="preserve"> </w:t>
            </w:r>
            <w:r w:rsidR="00914BF3" w:rsidRPr="00EF44A2">
              <w:rPr>
                <w:rFonts w:asciiTheme="minorHAnsi" w:hAnsiTheme="minorHAnsi" w:cstheme="minorHAnsi"/>
                <w:bCs/>
                <w:color w:val="auto"/>
                <w:sz w:val="18"/>
                <w:szCs w:val="18"/>
              </w:rPr>
              <w:t>n’a pas été</w:t>
            </w:r>
            <w:r w:rsidR="00531F3B" w:rsidRPr="00EF44A2">
              <w:rPr>
                <w:rFonts w:asciiTheme="minorHAnsi" w:hAnsiTheme="minorHAnsi" w:cstheme="minorHAnsi"/>
                <w:bCs/>
                <w:color w:val="auto"/>
                <w:sz w:val="18"/>
                <w:szCs w:val="18"/>
              </w:rPr>
              <w:t xml:space="preserve"> utilisé</w:t>
            </w:r>
            <w:r w:rsidR="00914BF3" w:rsidRPr="00EF44A2">
              <w:rPr>
                <w:rFonts w:asciiTheme="minorHAnsi" w:hAnsiTheme="minorHAnsi" w:cstheme="minorHAnsi"/>
                <w:bCs/>
                <w:color w:val="auto"/>
                <w:sz w:val="18"/>
                <w:szCs w:val="18"/>
              </w:rPr>
              <w:t xml:space="preserve"> jusque-là</w:t>
            </w:r>
            <w:r w:rsidR="00531F3B" w:rsidRPr="00EF44A2">
              <w:rPr>
                <w:rFonts w:asciiTheme="minorHAnsi" w:hAnsiTheme="minorHAnsi" w:cstheme="minorHAnsi"/>
                <w:bCs/>
                <w:color w:val="auto"/>
                <w:sz w:val="18"/>
                <w:szCs w:val="18"/>
              </w:rPr>
              <w:t xml:space="preserve"> (le FONAREDD a reçu </w:t>
            </w:r>
            <w:r w:rsidR="007865FC" w:rsidRPr="00EF44A2">
              <w:rPr>
                <w:rFonts w:asciiTheme="minorHAnsi" w:hAnsiTheme="minorHAnsi" w:cstheme="minorHAnsi"/>
                <w:bCs/>
                <w:color w:val="auto"/>
                <w:sz w:val="18"/>
                <w:szCs w:val="18"/>
              </w:rPr>
              <w:t>aucune</w:t>
            </w:r>
            <w:r w:rsidR="00531F3B" w:rsidRPr="00EF44A2">
              <w:rPr>
                <w:rFonts w:asciiTheme="minorHAnsi" w:hAnsiTheme="minorHAnsi" w:cstheme="minorHAnsi"/>
                <w:bCs/>
                <w:color w:val="auto"/>
                <w:sz w:val="18"/>
                <w:szCs w:val="18"/>
              </w:rPr>
              <w:t xml:space="preserve"> plainte </w:t>
            </w:r>
            <w:r w:rsidR="002D1366" w:rsidRPr="00EF44A2">
              <w:rPr>
                <w:rFonts w:asciiTheme="minorHAnsi" w:hAnsiTheme="minorHAnsi" w:cstheme="minorHAnsi"/>
                <w:bCs/>
                <w:color w:val="auto"/>
                <w:sz w:val="18"/>
                <w:szCs w:val="18"/>
              </w:rPr>
              <w:t>en 2019 et 2020</w:t>
            </w:r>
            <w:r w:rsidR="00531F3B" w:rsidRPr="00EF44A2">
              <w:rPr>
                <w:rFonts w:asciiTheme="minorHAnsi" w:hAnsiTheme="minorHAnsi" w:cstheme="minorHAnsi"/>
                <w:bCs/>
                <w:color w:val="auto"/>
                <w:sz w:val="18"/>
                <w:szCs w:val="18"/>
              </w:rPr>
              <w:t>), il y a lieu d</w:t>
            </w:r>
            <w:r w:rsidR="00E05D75" w:rsidRPr="00EF44A2">
              <w:rPr>
                <w:rFonts w:asciiTheme="minorHAnsi" w:hAnsiTheme="minorHAnsi" w:cstheme="minorHAnsi"/>
                <w:bCs/>
                <w:color w:val="auto"/>
                <w:sz w:val="18"/>
                <w:szCs w:val="18"/>
              </w:rPr>
              <w:t>’examiner comment le rendre mieux connu et</w:t>
            </w:r>
            <w:r w:rsidR="00C12173" w:rsidRPr="00EF44A2">
              <w:rPr>
                <w:rFonts w:asciiTheme="minorHAnsi" w:hAnsiTheme="minorHAnsi" w:cstheme="minorHAnsi"/>
                <w:bCs/>
                <w:color w:val="auto"/>
                <w:sz w:val="18"/>
                <w:szCs w:val="18"/>
              </w:rPr>
              <w:t xml:space="preserve"> </w:t>
            </w:r>
            <w:r w:rsidR="00C12173" w:rsidRPr="00EF44A2">
              <w:rPr>
                <w:rFonts w:asciiTheme="minorHAnsi" w:hAnsiTheme="minorHAnsi" w:cstheme="minorHAnsi"/>
                <w:bCs/>
                <w:color w:val="auto"/>
                <w:sz w:val="18"/>
                <w:szCs w:val="18"/>
              </w:rPr>
              <w:lastRenderedPageBreak/>
              <w:t xml:space="preserve">plus disponible, en assurant que toute partie prenante est consciente de leur possibilité et droit de soumettre des plaintes. </w:t>
            </w:r>
          </w:p>
        </w:tc>
      </w:tr>
      <w:tr w:rsidR="004325EF" w:rsidRPr="00EF44A2" w14:paraId="26B8A20E" w14:textId="77777777" w:rsidTr="00B56E71">
        <w:tc>
          <w:tcPr>
            <w:cnfStyle w:val="001000000000" w:firstRow="0" w:lastRow="0" w:firstColumn="1" w:lastColumn="0" w:oddVBand="0" w:evenVBand="0" w:oddHBand="0" w:evenHBand="0" w:firstRowFirstColumn="0" w:firstRowLastColumn="0" w:lastRowFirstColumn="0" w:lastRowLastColumn="0"/>
            <w:tcW w:w="2689" w:type="dxa"/>
          </w:tcPr>
          <w:p w14:paraId="3EC0D0B3"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lastRenderedPageBreak/>
              <w:t>Principe 4 : Les bénéfices économiques et sociaux générés par les activités REDD+ doivent être partagés équitablement et proportionnellement par les parties prenantes intéressées</w:t>
            </w:r>
          </w:p>
          <w:p w14:paraId="0613421D"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(Cancun f ; IFC norme 1)</w:t>
            </w:r>
          </w:p>
          <w:p w14:paraId="2BDC1945" w14:textId="77777777" w:rsidR="004325EF" w:rsidRPr="00EF44A2" w:rsidRDefault="004325EF" w:rsidP="00FE359B">
            <w:pPr>
              <w:spacing w:after="120" w:line="276" w:lineRule="auto"/>
              <w:rPr>
                <w:rFonts w:asciiTheme="minorHAnsi" w:hAnsiTheme="minorHAnsi" w:cstheme="minorHAnsi"/>
                <w:b w:val="0"/>
                <w:color w:val="ED7D31" w:themeColor="accent2"/>
                <w:sz w:val="18"/>
                <w:szCs w:val="18"/>
              </w:rPr>
            </w:pPr>
          </w:p>
        </w:tc>
        <w:tc>
          <w:tcPr>
            <w:tcW w:w="5670" w:type="dxa"/>
          </w:tcPr>
          <w:p w14:paraId="5E5B33BE" w14:textId="77777777" w:rsidR="00210B3E" w:rsidRPr="00EF44A2" w:rsidRDefault="006C02BC" w:rsidP="00FE359B">
            <w:pPr>
              <w:pStyle w:val="Paragraphedeliste"/>
              <w:numPr>
                <w:ilvl w:val="0"/>
                <w:numId w:val="10"/>
              </w:numPr>
              <w:spacing w:after="120" w:line="276" w:lineRule="auto"/>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En développant et </w:t>
            </w:r>
            <w:r w:rsidR="00BC40AC" w:rsidRPr="00EF44A2">
              <w:rPr>
                <w:rFonts w:asciiTheme="minorHAnsi" w:hAnsiTheme="minorHAnsi" w:cstheme="minorHAnsi"/>
                <w:bCs/>
                <w:color w:val="auto"/>
                <w:sz w:val="18"/>
                <w:szCs w:val="18"/>
              </w:rPr>
              <w:t>effectuant le suivi des</w:t>
            </w:r>
            <w:r w:rsidRPr="00EF44A2">
              <w:rPr>
                <w:rFonts w:asciiTheme="minorHAnsi" w:hAnsiTheme="minorHAnsi" w:cstheme="minorHAnsi"/>
                <w:bCs/>
                <w:color w:val="auto"/>
                <w:sz w:val="18"/>
                <w:szCs w:val="18"/>
              </w:rPr>
              <w:t xml:space="preserve"> programmes intégrés</w:t>
            </w:r>
            <w:r w:rsidR="003C153F" w:rsidRPr="00EF44A2">
              <w:rPr>
                <w:rFonts w:asciiTheme="minorHAnsi" w:hAnsiTheme="minorHAnsi" w:cstheme="minorHAnsi"/>
                <w:bCs/>
                <w:color w:val="auto"/>
                <w:sz w:val="18"/>
                <w:szCs w:val="18"/>
              </w:rPr>
              <w:t>, le SE</w:t>
            </w:r>
            <w:r w:rsidR="00F42DBC" w:rsidRPr="00EF44A2">
              <w:rPr>
                <w:rFonts w:asciiTheme="minorHAnsi" w:hAnsiTheme="minorHAnsi" w:cstheme="minorHAnsi"/>
                <w:bCs/>
                <w:color w:val="auto"/>
                <w:sz w:val="18"/>
                <w:szCs w:val="18"/>
              </w:rPr>
              <w:t xml:space="preserve"> </w:t>
            </w:r>
            <w:r w:rsidR="00BC40AC" w:rsidRPr="00EF44A2">
              <w:rPr>
                <w:rFonts w:asciiTheme="minorHAnsi" w:hAnsiTheme="minorHAnsi" w:cstheme="minorHAnsi"/>
                <w:bCs/>
                <w:color w:val="auto"/>
                <w:sz w:val="18"/>
                <w:szCs w:val="18"/>
              </w:rPr>
              <w:t xml:space="preserve">appuie la distribution de </w:t>
            </w:r>
            <w:r w:rsidR="00FA49B7" w:rsidRPr="00EF44A2">
              <w:rPr>
                <w:rFonts w:asciiTheme="minorHAnsi" w:hAnsiTheme="minorHAnsi" w:cstheme="minorHAnsi"/>
                <w:bCs/>
                <w:color w:val="auto"/>
                <w:sz w:val="18"/>
                <w:szCs w:val="18"/>
              </w:rPr>
              <w:t xml:space="preserve">bénéfices d’activités REDD+ à travers les provinces les plus affectées par la déforestation et la dégradation des forêts. </w:t>
            </w:r>
          </w:p>
          <w:p w14:paraId="35C23187" w14:textId="1D90D246" w:rsidR="005A48B1" w:rsidRPr="00EF44A2" w:rsidRDefault="005A48B1" w:rsidP="00FE359B">
            <w:pPr>
              <w:pStyle w:val="Paragraphedeliste"/>
              <w:numPr>
                <w:ilvl w:val="0"/>
                <w:numId w:val="10"/>
              </w:numPr>
              <w:spacing w:after="120" w:line="276" w:lineRule="auto"/>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Dans l’enquête menée auprès des parties prenantes </w:t>
            </w:r>
            <w:r w:rsidR="00B35CEA" w:rsidRPr="00EF44A2">
              <w:rPr>
                <w:rFonts w:asciiTheme="minorHAnsi" w:hAnsiTheme="minorHAnsi" w:cstheme="minorHAnsi"/>
                <w:bCs/>
                <w:color w:val="auto"/>
                <w:sz w:val="18"/>
                <w:szCs w:val="18"/>
              </w:rPr>
              <w:t xml:space="preserve">en juin 2020, le SE a demandé </w:t>
            </w:r>
            <w:r w:rsidR="00E22C36" w:rsidRPr="00EF44A2">
              <w:rPr>
                <w:rFonts w:asciiTheme="minorHAnsi" w:hAnsiTheme="minorHAnsi" w:cstheme="minorHAnsi"/>
                <w:bCs/>
                <w:color w:val="auto"/>
                <w:sz w:val="18"/>
                <w:szCs w:val="18"/>
              </w:rPr>
              <w:t>des inputs quant à comment effectuer la priorisation des secteurs et des provinces pour l’allocation des ressources financières mobilisées</w:t>
            </w:r>
            <w:r w:rsidR="000F57A3" w:rsidRPr="00EF44A2">
              <w:rPr>
                <w:rFonts w:asciiTheme="minorHAnsi" w:hAnsiTheme="minorHAnsi" w:cstheme="minorHAnsi"/>
                <w:bCs/>
                <w:color w:val="auto"/>
                <w:sz w:val="18"/>
                <w:szCs w:val="18"/>
              </w:rPr>
              <w:t xml:space="preserve">. </w:t>
            </w:r>
            <w:r w:rsidR="00C8463E" w:rsidRPr="00EF44A2">
              <w:rPr>
                <w:rFonts w:asciiTheme="minorHAnsi" w:hAnsiTheme="minorHAnsi" w:cstheme="minorHAnsi"/>
                <w:bCs/>
                <w:color w:val="auto"/>
                <w:sz w:val="18"/>
                <w:szCs w:val="18"/>
              </w:rPr>
              <w:t>54%</w:t>
            </w:r>
            <w:r w:rsidR="000F57A3" w:rsidRPr="00EF44A2">
              <w:rPr>
                <w:rFonts w:asciiTheme="minorHAnsi" w:hAnsiTheme="minorHAnsi" w:cstheme="minorHAnsi"/>
                <w:bCs/>
                <w:color w:val="auto"/>
                <w:sz w:val="18"/>
                <w:szCs w:val="18"/>
              </w:rPr>
              <w:t xml:space="preserve"> des répondants ont exprimé qu’il serait important de </w:t>
            </w:r>
            <w:r w:rsidR="000F57A3" w:rsidRPr="00EF44A2">
              <w:rPr>
                <w:rFonts w:asciiTheme="minorHAnsi" w:hAnsiTheme="minorHAnsi" w:cstheme="minorHAnsi"/>
                <w:bCs/>
                <w:i/>
                <w:iCs/>
                <w:color w:val="auto"/>
                <w:sz w:val="18"/>
                <w:szCs w:val="18"/>
              </w:rPr>
              <w:t>renforcer la coopération interprovinciale dans l'objectif de mobiliser les provinces et développer une stratégie nationale harmonisée permettant de mieux comprendre les enjeux, les défis et les incitatifs à prendre en compte en faisant le travail de priorisation d'investissements</w:t>
            </w:r>
            <w:r w:rsidR="00C8463E" w:rsidRPr="00EF44A2">
              <w:rPr>
                <w:rFonts w:asciiTheme="minorHAnsi" w:hAnsiTheme="minorHAnsi" w:cstheme="minorHAnsi"/>
                <w:bCs/>
                <w:color w:val="auto"/>
                <w:sz w:val="18"/>
                <w:szCs w:val="18"/>
              </w:rPr>
              <w:t> ; 50% ont dit qu’il serait bien d’</w:t>
            </w:r>
            <w:r w:rsidR="00C8463E" w:rsidRPr="00EF44A2">
              <w:rPr>
                <w:rFonts w:asciiTheme="minorHAnsi" w:hAnsiTheme="minorHAnsi" w:cstheme="minorHAnsi"/>
                <w:bCs/>
                <w:i/>
                <w:iCs/>
                <w:color w:val="auto"/>
                <w:sz w:val="18"/>
                <w:szCs w:val="18"/>
              </w:rPr>
              <w:t>effectuer une analyse croisée et/ou modélisation de ce que représentent les investissements différents en termes d'impact sur la forêt, sur l'économie et sur le bien-être des populations, suite à quoi les secteurs avec le plus haut score global devraient recevoir le plus de financement</w:t>
            </w:r>
            <w:r w:rsidR="00C8463E" w:rsidRPr="00EF44A2">
              <w:rPr>
                <w:rFonts w:asciiTheme="minorHAnsi" w:hAnsiTheme="minorHAnsi" w:cstheme="minorHAnsi"/>
                <w:bCs/>
                <w:color w:val="auto"/>
                <w:sz w:val="18"/>
                <w:szCs w:val="18"/>
              </w:rPr>
              <w:t>.</w:t>
            </w:r>
            <w:r w:rsidR="00B43C09" w:rsidRPr="00EF44A2">
              <w:rPr>
                <w:rFonts w:asciiTheme="minorHAnsi" w:hAnsiTheme="minorHAnsi" w:cstheme="minorHAnsi"/>
                <w:bCs/>
                <w:color w:val="auto"/>
                <w:sz w:val="18"/>
                <w:szCs w:val="18"/>
              </w:rPr>
              <w:t xml:space="preserve"> Les TDR d’une telle modélisation sont déjà en cours d’élaboration</w:t>
            </w:r>
            <w:r w:rsidR="00613141">
              <w:rPr>
                <w:rFonts w:asciiTheme="minorHAnsi" w:hAnsiTheme="minorHAnsi" w:cstheme="minorHAnsi"/>
                <w:bCs/>
                <w:color w:val="auto"/>
                <w:sz w:val="18"/>
                <w:szCs w:val="18"/>
              </w:rPr>
              <w:t xml:space="preserve"> et son financement en négociation avec la BM. </w:t>
            </w:r>
          </w:p>
        </w:tc>
        <w:tc>
          <w:tcPr>
            <w:tcW w:w="5017" w:type="dxa"/>
          </w:tcPr>
          <w:p w14:paraId="22E07887" w14:textId="26CC30A6" w:rsidR="004325EF" w:rsidRPr="00EF44A2" w:rsidRDefault="001E7B14" w:rsidP="00FE359B">
            <w:pPr>
              <w:pStyle w:val="Paragraphedeliste"/>
              <w:numPr>
                <w:ilvl w:val="0"/>
                <w:numId w:val="10"/>
              </w:numPr>
              <w:spacing w:after="120" w:line="276" w:lineRule="auto"/>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Le SE </w:t>
            </w:r>
            <w:r w:rsidR="00A2206D" w:rsidRPr="00EF44A2">
              <w:rPr>
                <w:rFonts w:asciiTheme="minorHAnsi" w:hAnsiTheme="minorHAnsi" w:cstheme="minorHAnsi"/>
                <w:bCs/>
                <w:color w:val="auto"/>
                <w:sz w:val="18"/>
                <w:szCs w:val="18"/>
              </w:rPr>
              <w:t>devrait examiner le potentiel de mettre en place un « </w:t>
            </w:r>
            <w:proofErr w:type="spellStart"/>
            <w:r w:rsidR="00A2206D" w:rsidRPr="00EF44A2">
              <w:rPr>
                <w:rFonts w:asciiTheme="minorHAnsi" w:hAnsiTheme="minorHAnsi" w:cstheme="minorHAnsi"/>
                <w:bCs/>
                <w:color w:val="auto"/>
                <w:sz w:val="18"/>
                <w:szCs w:val="18"/>
              </w:rPr>
              <w:t>nested</w:t>
            </w:r>
            <w:proofErr w:type="spellEnd"/>
            <w:r w:rsidR="00A2206D" w:rsidRPr="00EF44A2">
              <w:rPr>
                <w:rFonts w:asciiTheme="minorHAnsi" w:hAnsiTheme="minorHAnsi" w:cstheme="minorHAnsi"/>
                <w:bCs/>
                <w:color w:val="auto"/>
                <w:sz w:val="18"/>
                <w:szCs w:val="18"/>
              </w:rPr>
              <w:t xml:space="preserve"> </w:t>
            </w:r>
            <w:proofErr w:type="spellStart"/>
            <w:r w:rsidR="00A2206D" w:rsidRPr="00EF44A2">
              <w:rPr>
                <w:rFonts w:asciiTheme="minorHAnsi" w:hAnsiTheme="minorHAnsi" w:cstheme="minorHAnsi"/>
                <w:bCs/>
                <w:color w:val="auto"/>
                <w:sz w:val="18"/>
                <w:szCs w:val="18"/>
              </w:rPr>
              <w:t>approach</w:t>
            </w:r>
            <w:proofErr w:type="spellEnd"/>
            <w:r w:rsidR="00A2206D" w:rsidRPr="00EF44A2">
              <w:rPr>
                <w:rFonts w:asciiTheme="minorHAnsi" w:hAnsiTheme="minorHAnsi" w:cstheme="minorHAnsi"/>
                <w:bCs/>
                <w:color w:val="auto"/>
                <w:sz w:val="18"/>
                <w:szCs w:val="18"/>
              </w:rPr>
              <w:t xml:space="preserve"> » </w:t>
            </w:r>
            <w:r w:rsidR="00B52337" w:rsidRPr="00EF44A2">
              <w:rPr>
                <w:rFonts w:asciiTheme="minorHAnsi" w:hAnsiTheme="minorHAnsi" w:cstheme="minorHAnsi"/>
                <w:bCs/>
                <w:color w:val="auto"/>
                <w:sz w:val="18"/>
                <w:szCs w:val="18"/>
              </w:rPr>
              <w:t>au REDD+</w:t>
            </w:r>
            <w:r w:rsidR="002A549F" w:rsidRPr="00EF44A2">
              <w:rPr>
                <w:rFonts w:asciiTheme="minorHAnsi" w:hAnsiTheme="minorHAnsi" w:cstheme="minorHAnsi"/>
                <w:bCs/>
                <w:color w:val="auto"/>
                <w:sz w:val="18"/>
                <w:szCs w:val="18"/>
              </w:rPr>
              <w:t xml:space="preserve"> en RDC</w:t>
            </w:r>
            <w:r w:rsidR="002A37D8" w:rsidRPr="00EF44A2">
              <w:rPr>
                <w:rFonts w:asciiTheme="minorHAnsi" w:hAnsiTheme="minorHAnsi" w:cstheme="minorHAnsi"/>
                <w:bCs/>
                <w:color w:val="auto"/>
                <w:sz w:val="18"/>
                <w:szCs w:val="18"/>
              </w:rPr>
              <w:t xml:space="preserve">, vu </w:t>
            </w:r>
            <w:r w:rsidR="00843782" w:rsidRPr="00EF44A2">
              <w:rPr>
                <w:rFonts w:asciiTheme="minorHAnsi" w:hAnsiTheme="minorHAnsi" w:cstheme="minorHAnsi"/>
                <w:bCs/>
                <w:color w:val="auto"/>
                <w:sz w:val="18"/>
                <w:szCs w:val="18"/>
              </w:rPr>
              <w:t xml:space="preserve">que cette approche peut permettre de mieux répartir </w:t>
            </w:r>
            <w:r w:rsidR="003C153F" w:rsidRPr="00EF44A2">
              <w:rPr>
                <w:rFonts w:asciiTheme="minorHAnsi" w:hAnsiTheme="minorHAnsi" w:cstheme="minorHAnsi"/>
                <w:bCs/>
                <w:color w:val="auto"/>
                <w:sz w:val="18"/>
                <w:szCs w:val="18"/>
              </w:rPr>
              <w:t>des crédits carbones</w:t>
            </w:r>
            <w:r w:rsidR="00843782" w:rsidRPr="00EF44A2">
              <w:rPr>
                <w:rFonts w:asciiTheme="minorHAnsi" w:hAnsiTheme="minorHAnsi" w:cstheme="minorHAnsi"/>
                <w:bCs/>
                <w:color w:val="auto"/>
                <w:sz w:val="18"/>
                <w:szCs w:val="18"/>
              </w:rPr>
              <w:t xml:space="preserve"> </w:t>
            </w:r>
            <w:r w:rsidR="00AA3C86" w:rsidRPr="00EF44A2">
              <w:rPr>
                <w:rFonts w:asciiTheme="minorHAnsi" w:hAnsiTheme="minorHAnsi" w:cstheme="minorHAnsi"/>
                <w:bCs/>
                <w:color w:val="auto"/>
                <w:sz w:val="18"/>
                <w:szCs w:val="18"/>
              </w:rPr>
              <w:t>générés par les activités REDD+ à travers les différents acteurs et échelles.</w:t>
            </w:r>
          </w:p>
          <w:p w14:paraId="027315D8" w14:textId="57DF8BB0" w:rsidR="00210B3E" w:rsidRDefault="00210B3E" w:rsidP="00FE359B">
            <w:pPr>
              <w:pStyle w:val="Paragraphedeliste"/>
              <w:numPr>
                <w:ilvl w:val="0"/>
                <w:numId w:val="10"/>
              </w:numPr>
              <w:spacing w:after="120" w:line="276" w:lineRule="auto"/>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Le SE devrait prendre en compte les réponses à l’enquête et, par conséquent, </w:t>
            </w:r>
            <w:r w:rsidR="00993B0A" w:rsidRPr="00EF44A2">
              <w:rPr>
                <w:rFonts w:asciiTheme="minorHAnsi" w:hAnsiTheme="minorHAnsi" w:cstheme="minorHAnsi"/>
                <w:bCs/>
                <w:color w:val="auto"/>
                <w:sz w:val="18"/>
                <w:szCs w:val="18"/>
              </w:rPr>
              <w:t>mettre en œuvre des mesure</w:t>
            </w:r>
            <w:r w:rsidR="00B43C09" w:rsidRPr="00EF44A2">
              <w:rPr>
                <w:rFonts w:asciiTheme="minorHAnsi" w:hAnsiTheme="minorHAnsi" w:cstheme="minorHAnsi"/>
                <w:bCs/>
                <w:color w:val="auto"/>
                <w:sz w:val="18"/>
                <w:szCs w:val="18"/>
              </w:rPr>
              <w:t>s</w:t>
            </w:r>
            <w:r w:rsidR="00993B0A" w:rsidRPr="00EF44A2">
              <w:rPr>
                <w:rFonts w:asciiTheme="minorHAnsi" w:hAnsiTheme="minorHAnsi" w:cstheme="minorHAnsi"/>
                <w:bCs/>
                <w:color w:val="auto"/>
                <w:sz w:val="18"/>
                <w:szCs w:val="18"/>
              </w:rPr>
              <w:t xml:space="preserve"> pour renforcer la coopération provinciale ainsi </w:t>
            </w:r>
            <w:r w:rsidR="00B43C09" w:rsidRPr="00EF44A2">
              <w:rPr>
                <w:rFonts w:asciiTheme="minorHAnsi" w:hAnsiTheme="minorHAnsi" w:cstheme="minorHAnsi"/>
                <w:bCs/>
                <w:color w:val="auto"/>
                <w:sz w:val="18"/>
                <w:szCs w:val="18"/>
              </w:rPr>
              <w:t>que réaliser la</w:t>
            </w:r>
            <w:r w:rsidR="00993B0A" w:rsidRPr="00EF44A2">
              <w:rPr>
                <w:rFonts w:asciiTheme="minorHAnsi" w:hAnsiTheme="minorHAnsi" w:cstheme="minorHAnsi"/>
                <w:bCs/>
                <w:color w:val="auto"/>
                <w:sz w:val="18"/>
                <w:szCs w:val="18"/>
              </w:rPr>
              <w:t xml:space="preserve"> </w:t>
            </w:r>
            <w:r w:rsidR="00A91C1C" w:rsidRPr="00EF44A2">
              <w:rPr>
                <w:rFonts w:asciiTheme="minorHAnsi" w:hAnsiTheme="minorHAnsi" w:cstheme="minorHAnsi"/>
                <w:bCs/>
                <w:color w:val="auto"/>
                <w:sz w:val="18"/>
                <w:szCs w:val="18"/>
              </w:rPr>
              <w:t>modélisation</w:t>
            </w:r>
            <w:r w:rsidR="00B43C09" w:rsidRPr="00EF44A2">
              <w:rPr>
                <w:rFonts w:asciiTheme="minorHAnsi" w:hAnsiTheme="minorHAnsi" w:cstheme="minorHAnsi"/>
                <w:bCs/>
                <w:color w:val="auto"/>
                <w:sz w:val="18"/>
                <w:szCs w:val="18"/>
              </w:rPr>
              <w:t xml:space="preserve"> prévue concernant</w:t>
            </w:r>
            <w:r w:rsidR="00A91C1C" w:rsidRPr="00EF44A2">
              <w:rPr>
                <w:rFonts w:asciiTheme="minorHAnsi" w:hAnsiTheme="minorHAnsi" w:cstheme="minorHAnsi"/>
                <w:bCs/>
                <w:color w:val="auto"/>
                <w:sz w:val="18"/>
                <w:szCs w:val="18"/>
              </w:rPr>
              <w:t xml:space="preserve"> l’impact de différents investissements. </w:t>
            </w:r>
          </w:p>
          <w:p w14:paraId="35FECAFC" w14:textId="0EC9D3DB" w:rsidR="00613141" w:rsidRPr="00EF44A2" w:rsidRDefault="00613141" w:rsidP="00FE359B">
            <w:pPr>
              <w:pStyle w:val="Paragraphedeliste"/>
              <w:numPr>
                <w:ilvl w:val="0"/>
                <w:numId w:val="10"/>
              </w:numPr>
              <w:spacing w:after="120" w:line="276" w:lineRule="auto"/>
              <w:ind w:left="3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Pr>
                <w:rFonts w:asciiTheme="minorHAnsi" w:hAnsiTheme="minorHAnsi" w:cstheme="minorHAnsi"/>
                <w:bCs/>
                <w:color w:val="auto"/>
                <w:sz w:val="18"/>
                <w:szCs w:val="18"/>
              </w:rPr>
              <w:t xml:space="preserve">Le SE devrait se doter d’un processus de due diligence pour l’engagement avec le secteur privé, beaucoup d’entités privées ayant un appétit pour la compensation de leurs émissions provenant d’actions qui pourraient être répréhensibles. </w:t>
            </w:r>
          </w:p>
          <w:p w14:paraId="7E4135C4" w14:textId="1D42B32D" w:rsidR="00A34C88" w:rsidRPr="00EF44A2" w:rsidRDefault="00A34C88" w:rsidP="00FE359B">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p>
        </w:tc>
      </w:tr>
      <w:tr w:rsidR="004325EF" w:rsidRPr="00EF44A2" w14:paraId="0865F8B6" w14:textId="77777777" w:rsidTr="00B5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2DC4B0"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 xml:space="preserve">Principe 5 : Les activités REDD+ doivent favoriser l’émergence de nouvelles opportunités économiques pour contribuer au développement durable des </w:t>
            </w:r>
            <w:r w:rsidRPr="00EF44A2">
              <w:rPr>
                <w:rFonts w:asciiTheme="minorHAnsi" w:hAnsiTheme="minorHAnsi" w:cstheme="minorHAnsi"/>
                <w:b w:val="0"/>
                <w:sz w:val="18"/>
                <w:szCs w:val="18"/>
              </w:rPr>
              <w:lastRenderedPageBreak/>
              <w:t>communautés locales et des peuples autochtones</w:t>
            </w:r>
          </w:p>
          <w:p w14:paraId="3ADF3FFF" w14:textId="77777777" w:rsidR="004325EF" w:rsidRPr="00EF44A2" w:rsidRDefault="004325EF" w:rsidP="00FE359B">
            <w:pPr>
              <w:spacing w:after="120" w:line="276" w:lineRule="auto"/>
              <w:rPr>
                <w:rFonts w:asciiTheme="minorHAnsi" w:hAnsiTheme="minorHAnsi" w:cstheme="minorHAnsi"/>
                <w:b w:val="0"/>
                <w:color w:val="ED7D31" w:themeColor="accent2"/>
                <w:sz w:val="18"/>
                <w:szCs w:val="18"/>
              </w:rPr>
            </w:pPr>
          </w:p>
        </w:tc>
        <w:tc>
          <w:tcPr>
            <w:tcW w:w="5670" w:type="dxa"/>
          </w:tcPr>
          <w:p w14:paraId="21A6EBFC" w14:textId="30D8BBB7" w:rsidR="004325EF" w:rsidRPr="00EF44A2" w:rsidRDefault="00AE32E4" w:rsidP="00FE359B">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lastRenderedPageBreak/>
              <w:t xml:space="preserve">Rien à signaler. </w:t>
            </w:r>
          </w:p>
        </w:tc>
        <w:tc>
          <w:tcPr>
            <w:tcW w:w="5017" w:type="dxa"/>
          </w:tcPr>
          <w:p w14:paraId="7A2F6C98" w14:textId="0308F19F" w:rsidR="004325EF" w:rsidRPr="00EF44A2" w:rsidRDefault="00AE32E4" w:rsidP="00FE359B">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Le SE pourrait potentiellement porter plus d’attention à la </w:t>
            </w:r>
            <w:r w:rsidR="004A0811" w:rsidRPr="00EF44A2">
              <w:rPr>
                <w:rFonts w:asciiTheme="minorHAnsi" w:hAnsiTheme="minorHAnsi" w:cstheme="minorHAnsi"/>
                <w:bCs/>
                <w:color w:val="auto"/>
                <w:sz w:val="18"/>
                <w:szCs w:val="18"/>
              </w:rPr>
              <w:t>création de nouvelles opportunités économiques en développant de nouveaux programmes, tant que cet</w:t>
            </w:r>
            <w:r w:rsidR="00F763AF" w:rsidRPr="00EF44A2">
              <w:rPr>
                <w:rFonts w:asciiTheme="minorHAnsi" w:hAnsiTheme="minorHAnsi" w:cstheme="minorHAnsi"/>
                <w:bCs/>
                <w:color w:val="auto"/>
                <w:sz w:val="18"/>
                <w:szCs w:val="18"/>
              </w:rPr>
              <w:t xml:space="preserve"> objectif </w:t>
            </w:r>
            <w:r w:rsidR="004A0811" w:rsidRPr="00EF44A2">
              <w:rPr>
                <w:rFonts w:asciiTheme="minorHAnsi" w:hAnsiTheme="minorHAnsi" w:cstheme="minorHAnsi"/>
                <w:bCs/>
                <w:color w:val="auto"/>
                <w:sz w:val="18"/>
                <w:szCs w:val="18"/>
              </w:rPr>
              <w:t xml:space="preserve">est </w:t>
            </w:r>
            <w:r w:rsidR="00F763AF" w:rsidRPr="00EF44A2">
              <w:rPr>
                <w:rFonts w:asciiTheme="minorHAnsi" w:hAnsiTheme="minorHAnsi" w:cstheme="minorHAnsi"/>
                <w:bCs/>
                <w:color w:val="auto"/>
                <w:sz w:val="18"/>
                <w:szCs w:val="18"/>
              </w:rPr>
              <w:t xml:space="preserve">en concordance avec les résultats attendus des programmes en question. </w:t>
            </w:r>
          </w:p>
        </w:tc>
      </w:tr>
      <w:tr w:rsidR="004325EF" w:rsidRPr="00EF44A2" w14:paraId="199B3144" w14:textId="77777777" w:rsidTr="00B56E71">
        <w:tc>
          <w:tcPr>
            <w:cnfStyle w:val="001000000000" w:firstRow="0" w:lastRow="0" w:firstColumn="1" w:lastColumn="0" w:oddVBand="0" w:evenVBand="0" w:oddHBand="0" w:evenHBand="0" w:firstRowFirstColumn="0" w:firstRowLastColumn="0" w:lastRowFirstColumn="0" w:lastRowLastColumn="0"/>
            <w:tcW w:w="2689" w:type="dxa"/>
          </w:tcPr>
          <w:p w14:paraId="4B030A66"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Principe 6 : Les activités REDD+ doivent assurer la participation effective et efficiente de toutes les parties prenantes, notamment des communautés locales et autochtones dans leurs spécificités locales</w:t>
            </w:r>
          </w:p>
          <w:p w14:paraId="4EB2D24E"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(Cancun d)</w:t>
            </w:r>
          </w:p>
          <w:p w14:paraId="3D3ADFB7" w14:textId="77777777" w:rsidR="004325EF" w:rsidRPr="00EF44A2" w:rsidRDefault="004325EF" w:rsidP="00FE359B">
            <w:pPr>
              <w:spacing w:after="120" w:line="276" w:lineRule="auto"/>
              <w:rPr>
                <w:rFonts w:asciiTheme="minorHAnsi" w:hAnsiTheme="minorHAnsi" w:cstheme="minorHAnsi"/>
                <w:b w:val="0"/>
                <w:sz w:val="18"/>
                <w:szCs w:val="18"/>
              </w:rPr>
            </w:pPr>
          </w:p>
        </w:tc>
        <w:tc>
          <w:tcPr>
            <w:tcW w:w="5670" w:type="dxa"/>
          </w:tcPr>
          <w:p w14:paraId="491B3A25" w14:textId="77777777" w:rsidR="005D3BD8" w:rsidRPr="00EF44A2" w:rsidRDefault="00C04194" w:rsidP="00FE359B">
            <w:pPr>
              <w:pStyle w:val="Paragraphedeliste"/>
              <w:numPr>
                <w:ilvl w:val="0"/>
                <w:numId w:val="11"/>
              </w:numPr>
              <w:spacing w:after="120" w:line="276" w:lineRule="auto"/>
              <w:ind w:left="0" w:firstLine="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A travers son </w:t>
            </w:r>
            <w:r w:rsidR="00C12A33" w:rsidRPr="00EF44A2">
              <w:rPr>
                <w:rFonts w:asciiTheme="minorHAnsi" w:hAnsiTheme="minorHAnsi" w:cstheme="minorHAnsi"/>
                <w:bCs/>
                <w:color w:val="auto"/>
                <w:sz w:val="18"/>
                <w:szCs w:val="18"/>
              </w:rPr>
              <w:t xml:space="preserve">suivi du Programme d’Appui aux Peuples Autochtones, le SE </w:t>
            </w:r>
            <w:r w:rsidR="00B55C5E" w:rsidRPr="00EF44A2">
              <w:rPr>
                <w:rFonts w:asciiTheme="minorHAnsi" w:hAnsiTheme="minorHAnsi" w:cstheme="minorHAnsi"/>
                <w:bCs/>
                <w:color w:val="auto"/>
                <w:sz w:val="18"/>
                <w:szCs w:val="18"/>
              </w:rPr>
              <w:t xml:space="preserve">apporte son soutien aux activités </w:t>
            </w:r>
            <w:r w:rsidR="00067E9D" w:rsidRPr="00EF44A2">
              <w:rPr>
                <w:rFonts w:asciiTheme="minorHAnsi" w:hAnsiTheme="minorHAnsi" w:cstheme="minorHAnsi"/>
                <w:bCs/>
                <w:color w:val="auto"/>
                <w:sz w:val="18"/>
                <w:szCs w:val="18"/>
              </w:rPr>
              <w:t>bénéfiques aux communautés autochtones.</w:t>
            </w:r>
          </w:p>
          <w:p w14:paraId="0860BCED" w14:textId="77777777" w:rsidR="00067E9D" w:rsidRDefault="00754110" w:rsidP="00FE359B">
            <w:pPr>
              <w:pStyle w:val="Paragraphedeliste"/>
              <w:numPr>
                <w:ilvl w:val="0"/>
                <w:numId w:val="11"/>
              </w:numPr>
              <w:spacing w:after="120" w:line="276" w:lineRule="auto"/>
              <w:ind w:left="0" w:firstLine="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Pendant le premier semestre 2020, le SE a mis en place une liste de neuf critères</w:t>
            </w:r>
            <w:r w:rsidR="000610AC" w:rsidRPr="00EF44A2">
              <w:rPr>
                <w:rFonts w:asciiTheme="minorHAnsi" w:hAnsiTheme="minorHAnsi" w:cstheme="minorHAnsi"/>
                <w:bCs/>
                <w:color w:val="auto"/>
                <w:sz w:val="18"/>
                <w:szCs w:val="18"/>
              </w:rPr>
              <w:t xml:space="preserve"> d’évaluation</w:t>
            </w:r>
            <w:r w:rsidR="00521B81">
              <w:rPr>
                <w:rFonts w:asciiTheme="minorHAnsi" w:hAnsiTheme="minorHAnsi" w:cstheme="minorHAnsi"/>
                <w:bCs/>
                <w:color w:val="auto"/>
                <w:sz w:val="18"/>
                <w:szCs w:val="18"/>
              </w:rPr>
              <w:t xml:space="preserve"> des programmes</w:t>
            </w:r>
            <w:r w:rsidR="000610AC" w:rsidRPr="00EF44A2">
              <w:rPr>
                <w:rFonts w:asciiTheme="minorHAnsi" w:hAnsiTheme="minorHAnsi" w:cstheme="minorHAnsi"/>
                <w:bCs/>
                <w:color w:val="auto"/>
                <w:sz w:val="18"/>
                <w:szCs w:val="18"/>
              </w:rPr>
              <w:t xml:space="preserve">, dont la </w:t>
            </w:r>
            <w:r w:rsidR="000610AC" w:rsidRPr="00EF44A2">
              <w:rPr>
                <w:rFonts w:asciiTheme="minorHAnsi" w:hAnsiTheme="minorHAnsi" w:cstheme="minorHAnsi"/>
                <w:bCs/>
                <w:i/>
                <w:iCs/>
                <w:color w:val="auto"/>
                <w:sz w:val="18"/>
                <w:szCs w:val="18"/>
              </w:rPr>
              <w:t>gestion participative</w:t>
            </w:r>
            <w:r w:rsidR="004462F5" w:rsidRPr="00EF44A2">
              <w:rPr>
                <w:rFonts w:asciiTheme="minorHAnsi" w:hAnsiTheme="minorHAnsi" w:cstheme="minorHAnsi"/>
                <w:bCs/>
                <w:color w:val="auto"/>
                <w:sz w:val="18"/>
                <w:szCs w:val="18"/>
              </w:rPr>
              <w:t>.</w:t>
            </w:r>
            <w:r w:rsidR="000610AC" w:rsidRPr="00EF44A2">
              <w:rPr>
                <w:rFonts w:asciiTheme="minorHAnsi" w:hAnsiTheme="minorHAnsi" w:cstheme="minorHAnsi"/>
                <w:bCs/>
                <w:color w:val="auto"/>
                <w:sz w:val="18"/>
                <w:szCs w:val="18"/>
              </w:rPr>
              <w:t xml:space="preserve"> </w:t>
            </w:r>
            <w:r w:rsidR="00067E9D" w:rsidRPr="00EF44A2">
              <w:rPr>
                <w:rFonts w:asciiTheme="minorHAnsi" w:hAnsiTheme="minorHAnsi" w:cstheme="minorHAnsi"/>
                <w:bCs/>
                <w:color w:val="auto"/>
                <w:sz w:val="18"/>
                <w:szCs w:val="18"/>
              </w:rPr>
              <w:t xml:space="preserve"> </w:t>
            </w:r>
          </w:p>
          <w:p w14:paraId="16A5401B" w14:textId="0203F973" w:rsidR="00521B81" w:rsidRPr="00EF44A2" w:rsidRDefault="00521B81" w:rsidP="00FE359B">
            <w:pPr>
              <w:pStyle w:val="Paragraphedeliste"/>
              <w:numPr>
                <w:ilvl w:val="0"/>
                <w:numId w:val="11"/>
              </w:numPr>
              <w:spacing w:after="120" w:line="276" w:lineRule="auto"/>
              <w:ind w:left="0" w:firstLine="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Pr>
                <w:rFonts w:asciiTheme="minorHAnsi" w:hAnsiTheme="minorHAnsi" w:cstheme="minorHAnsi"/>
                <w:bCs/>
                <w:color w:val="auto"/>
                <w:sz w:val="18"/>
                <w:szCs w:val="18"/>
              </w:rPr>
              <w:t xml:space="preserve">Le SE interpelle les agences sur l’utilisation et l’application du guide méthodologique produit par le GTCRR. </w:t>
            </w:r>
          </w:p>
        </w:tc>
        <w:tc>
          <w:tcPr>
            <w:tcW w:w="5017" w:type="dxa"/>
          </w:tcPr>
          <w:p w14:paraId="24653D6E" w14:textId="77777777" w:rsidR="004325EF" w:rsidRPr="00EF44A2" w:rsidRDefault="004462F5" w:rsidP="00FE359B">
            <w:pPr>
              <w:pStyle w:val="Paragraphedeliste"/>
              <w:numPr>
                <w:ilvl w:val="0"/>
                <w:numId w:val="11"/>
              </w:numPr>
              <w:spacing w:after="120" w:line="276" w:lineRule="auto"/>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sidRPr="00EF44A2">
              <w:rPr>
                <w:rFonts w:asciiTheme="minorHAnsi" w:hAnsiTheme="minorHAnsi" w:cstheme="minorHAnsi"/>
                <w:bCs/>
                <w:color w:val="auto"/>
                <w:sz w:val="18"/>
                <w:szCs w:val="18"/>
              </w:rPr>
              <w:t>Le SE pourrait renforcer les sous-critères du critère Gestion participative afin d’assurer la mention explicite</w:t>
            </w:r>
            <w:r w:rsidR="00CC2213" w:rsidRPr="00EF44A2">
              <w:rPr>
                <w:rFonts w:asciiTheme="minorHAnsi" w:hAnsiTheme="minorHAnsi" w:cstheme="minorHAnsi"/>
                <w:bCs/>
                <w:color w:val="auto"/>
                <w:sz w:val="18"/>
                <w:szCs w:val="18"/>
              </w:rPr>
              <w:t xml:space="preserve"> de la participation des communautés locales et autochtones.</w:t>
            </w:r>
          </w:p>
          <w:p w14:paraId="7715C7B4" w14:textId="23D920C5" w:rsidR="003F3113" w:rsidRPr="00EF44A2" w:rsidRDefault="003F3113" w:rsidP="00FE359B">
            <w:pPr>
              <w:pStyle w:val="Paragraphedeliste"/>
              <w:numPr>
                <w:ilvl w:val="0"/>
                <w:numId w:val="11"/>
              </w:numPr>
              <w:spacing w:after="120" w:line="276" w:lineRule="auto"/>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sidRPr="00EF44A2">
              <w:rPr>
                <w:rFonts w:asciiTheme="minorHAnsi" w:hAnsiTheme="minorHAnsi" w:cstheme="minorHAnsi"/>
                <w:color w:val="auto"/>
                <w:sz w:val="18"/>
                <w:szCs w:val="18"/>
              </w:rPr>
              <w:t>Le SE pourrai</w:t>
            </w:r>
            <w:r w:rsidR="00352020" w:rsidRPr="00EF44A2">
              <w:rPr>
                <w:rFonts w:asciiTheme="minorHAnsi" w:hAnsiTheme="minorHAnsi" w:cstheme="minorHAnsi"/>
                <w:color w:val="auto"/>
                <w:sz w:val="18"/>
                <w:szCs w:val="18"/>
              </w:rPr>
              <w:t>t</w:t>
            </w:r>
            <w:r w:rsidRPr="00EF44A2">
              <w:rPr>
                <w:rFonts w:asciiTheme="minorHAnsi" w:hAnsiTheme="minorHAnsi" w:cstheme="minorHAnsi"/>
                <w:color w:val="auto"/>
                <w:sz w:val="18"/>
                <w:szCs w:val="18"/>
              </w:rPr>
              <w:t xml:space="preserve"> revoir les possibilités d’assurer la participation de représentants des communautés locales et </w:t>
            </w:r>
            <w:r w:rsidR="00563DD4" w:rsidRPr="00EF44A2">
              <w:rPr>
                <w:rFonts w:asciiTheme="minorHAnsi" w:hAnsiTheme="minorHAnsi" w:cstheme="minorHAnsi"/>
                <w:color w:val="auto"/>
                <w:sz w:val="18"/>
                <w:szCs w:val="18"/>
              </w:rPr>
              <w:t xml:space="preserve">autochtones dans ses structures de gouvernance (le Comité Technique et le Comité de Pilotage). </w:t>
            </w:r>
          </w:p>
        </w:tc>
      </w:tr>
      <w:tr w:rsidR="004325EF" w:rsidRPr="00EF44A2" w14:paraId="57230FBD" w14:textId="77777777" w:rsidTr="00B5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1BDAE54"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Principe 7 : Les activités REDD+ doivent respecter les droits humains, ceux des travailleurs qu’ils emploient et les droits aux terres et ressources naturelles des communautés riveraines concernées</w:t>
            </w:r>
          </w:p>
          <w:p w14:paraId="14D5C84D" w14:textId="77777777" w:rsidR="004325EF" w:rsidRPr="00EF44A2" w:rsidRDefault="004325EF" w:rsidP="00FE359B">
            <w:pPr>
              <w:spacing w:after="120" w:line="276" w:lineRule="auto"/>
              <w:rPr>
                <w:rFonts w:asciiTheme="minorHAnsi" w:hAnsiTheme="minorHAnsi" w:cstheme="minorHAnsi"/>
                <w:b w:val="0"/>
                <w:sz w:val="18"/>
                <w:szCs w:val="18"/>
              </w:rPr>
            </w:pPr>
            <w:r w:rsidRPr="00EF44A2">
              <w:rPr>
                <w:rFonts w:asciiTheme="minorHAnsi" w:hAnsiTheme="minorHAnsi" w:cstheme="minorHAnsi"/>
                <w:b w:val="0"/>
                <w:sz w:val="18"/>
                <w:szCs w:val="18"/>
              </w:rPr>
              <w:t>(Cancun c ; IFC norme 3,5,7)</w:t>
            </w:r>
          </w:p>
          <w:p w14:paraId="6871E825" w14:textId="77777777" w:rsidR="004325EF" w:rsidRPr="00EF44A2" w:rsidRDefault="004325EF" w:rsidP="00FE359B">
            <w:pPr>
              <w:spacing w:after="120" w:line="276" w:lineRule="auto"/>
              <w:rPr>
                <w:rFonts w:asciiTheme="minorHAnsi" w:hAnsiTheme="minorHAnsi" w:cstheme="minorHAnsi"/>
                <w:b w:val="0"/>
                <w:sz w:val="18"/>
                <w:szCs w:val="18"/>
              </w:rPr>
            </w:pPr>
          </w:p>
        </w:tc>
        <w:tc>
          <w:tcPr>
            <w:tcW w:w="5670" w:type="dxa"/>
          </w:tcPr>
          <w:p w14:paraId="1A2920C5" w14:textId="77777777" w:rsidR="001038BD" w:rsidRPr="00EF44A2" w:rsidRDefault="006D5683" w:rsidP="00FE359B">
            <w:pPr>
              <w:pStyle w:val="Paragraphedeliste"/>
              <w:numPr>
                <w:ilvl w:val="0"/>
                <w:numId w:val="11"/>
              </w:numPr>
              <w:spacing w:after="120" w:line="276" w:lineRule="auto"/>
              <w:ind w:left="226"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Lors du premier semestre 2020, le SE a développé un draft d’un nouveau Code de conduite pour le FONAREDD, qui tient compte des droits de l’homme.</w:t>
            </w:r>
          </w:p>
          <w:p w14:paraId="74E3B9CA" w14:textId="0F9E0A9C" w:rsidR="004325EF" w:rsidRPr="00EF44A2" w:rsidRDefault="001038BD" w:rsidP="00FE359B">
            <w:pPr>
              <w:pStyle w:val="Paragraphedeliste"/>
              <w:numPr>
                <w:ilvl w:val="0"/>
                <w:numId w:val="11"/>
              </w:numPr>
              <w:spacing w:after="120" w:line="276" w:lineRule="auto"/>
              <w:ind w:left="226"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Le SE a développé le draft des TDR d’une étude qui sera mené dans le contexte du Programme de Gestion Durable des Forêts</w:t>
            </w:r>
            <w:r w:rsidR="001458FA" w:rsidRPr="00EF44A2">
              <w:rPr>
                <w:rFonts w:asciiTheme="minorHAnsi" w:hAnsiTheme="minorHAnsi" w:cstheme="minorHAnsi"/>
                <w:bCs/>
                <w:color w:val="auto"/>
                <w:sz w:val="18"/>
                <w:szCs w:val="18"/>
              </w:rPr>
              <w:t xml:space="preserve"> et qui tiendra compte des droits des communautés locales et peuples autochtones, tels que reconnu par le Code Forestier de la RDC. </w:t>
            </w:r>
            <w:r w:rsidR="006D5683" w:rsidRPr="00EF44A2">
              <w:rPr>
                <w:rFonts w:asciiTheme="minorHAnsi" w:hAnsiTheme="minorHAnsi" w:cstheme="minorHAnsi"/>
                <w:bCs/>
                <w:color w:val="auto"/>
                <w:sz w:val="18"/>
                <w:szCs w:val="18"/>
              </w:rPr>
              <w:t xml:space="preserve"> </w:t>
            </w:r>
          </w:p>
        </w:tc>
        <w:tc>
          <w:tcPr>
            <w:tcW w:w="5017" w:type="dxa"/>
          </w:tcPr>
          <w:p w14:paraId="6A7BEE18" w14:textId="1B3267A6" w:rsidR="004325EF" w:rsidRPr="00EF44A2" w:rsidRDefault="00380483" w:rsidP="00FE359B">
            <w:pPr>
              <w:pStyle w:val="Paragraphedeliste"/>
              <w:numPr>
                <w:ilvl w:val="0"/>
                <w:numId w:val="11"/>
              </w:numPr>
              <w:spacing w:after="120" w:line="276" w:lineRule="auto"/>
              <w:ind w:left="226"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En finalisant </w:t>
            </w:r>
            <w:r w:rsidR="003021A8" w:rsidRPr="00EF44A2">
              <w:rPr>
                <w:rFonts w:asciiTheme="minorHAnsi" w:hAnsiTheme="minorHAnsi" w:cstheme="minorHAnsi"/>
                <w:bCs/>
                <w:color w:val="auto"/>
                <w:sz w:val="18"/>
                <w:szCs w:val="18"/>
              </w:rPr>
              <w:t>son</w:t>
            </w:r>
            <w:r w:rsidRPr="00EF44A2">
              <w:rPr>
                <w:rFonts w:asciiTheme="minorHAnsi" w:hAnsiTheme="minorHAnsi" w:cstheme="minorHAnsi"/>
                <w:bCs/>
                <w:color w:val="auto"/>
                <w:sz w:val="18"/>
                <w:szCs w:val="18"/>
              </w:rPr>
              <w:t xml:space="preserve"> Code de conduite, le SE pourra porter une attention particulière aux aspects liés aux droi</w:t>
            </w:r>
            <w:r w:rsidR="00112C34" w:rsidRPr="00EF44A2">
              <w:rPr>
                <w:rFonts w:asciiTheme="minorHAnsi" w:hAnsiTheme="minorHAnsi" w:cstheme="minorHAnsi"/>
                <w:bCs/>
                <w:color w:val="auto"/>
                <w:sz w:val="18"/>
                <w:szCs w:val="18"/>
              </w:rPr>
              <w:t>ts de l’homme, des communautés locales, etc. Ensuite, l</w:t>
            </w:r>
            <w:r w:rsidR="00470F02" w:rsidRPr="00EF44A2">
              <w:rPr>
                <w:rFonts w:asciiTheme="minorHAnsi" w:hAnsiTheme="minorHAnsi" w:cstheme="minorHAnsi"/>
                <w:bCs/>
                <w:color w:val="auto"/>
                <w:sz w:val="18"/>
                <w:szCs w:val="18"/>
              </w:rPr>
              <w:t>e SE po</w:t>
            </w:r>
            <w:r w:rsidR="00CD1EBE" w:rsidRPr="00EF44A2">
              <w:rPr>
                <w:rFonts w:asciiTheme="minorHAnsi" w:hAnsiTheme="minorHAnsi" w:cstheme="minorHAnsi"/>
                <w:bCs/>
                <w:color w:val="auto"/>
                <w:sz w:val="18"/>
                <w:szCs w:val="18"/>
              </w:rPr>
              <w:t xml:space="preserve">urrait examiner les opportunités d’offrir des formations en matière de droits </w:t>
            </w:r>
            <w:r w:rsidR="007E74F0" w:rsidRPr="00EF44A2">
              <w:rPr>
                <w:rFonts w:asciiTheme="minorHAnsi" w:hAnsiTheme="minorHAnsi" w:cstheme="minorHAnsi"/>
                <w:bCs/>
                <w:color w:val="auto"/>
                <w:sz w:val="18"/>
                <w:szCs w:val="18"/>
              </w:rPr>
              <w:t>humains à toutes les agences d’exécution.</w:t>
            </w:r>
          </w:p>
          <w:p w14:paraId="542CD638" w14:textId="774DFA5B" w:rsidR="00673489" w:rsidRPr="00EF44A2" w:rsidRDefault="00673489" w:rsidP="00FE359B">
            <w:pPr>
              <w:pStyle w:val="Paragraphedeliste"/>
              <w:numPr>
                <w:ilvl w:val="0"/>
                <w:numId w:val="11"/>
              </w:numPr>
              <w:spacing w:after="120" w:line="276" w:lineRule="auto"/>
              <w:ind w:left="226" w:hanging="2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En poursuivant le travail sur l’étude qui sera menée par le PGDF, le SE devra veiller à ce que les droits des communautés locales et autochtones seront bien pris en compte</w:t>
            </w:r>
            <w:r w:rsidR="003A7DD1">
              <w:rPr>
                <w:rFonts w:asciiTheme="minorHAnsi" w:hAnsiTheme="minorHAnsi" w:cstheme="minorHAnsi"/>
                <w:bCs/>
                <w:color w:val="auto"/>
                <w:sz w:val="18"/>
                <w:szCs w:val="18"/>
              </w:rPr>
              <w:t xml:space="preserve"> dans toutes les autres interventions (comme ce fut le cas avec la réforme foncière). </w:t>
            </w:r>
          </w:p>
        </w:tc>
      </w:tr>
      <w:tr w:rsidR="004325EF" w:rsidRPr="00EF44A2" w14:paraId="164F618F" w14:textId="77777777" w:rsidTr="00B56E71">
        <w:tc>
          <w:tcPr>
            <w:cnfStyle w:val="001000000000" w:firstRow="0" w:lastRow="0" w:firstColumn="1" w:lastColumn="0" w:oddVBand="0" w:evenVBand="0" w:oddHBand="0" w:evenHBand="0" w:firstRowFirstColumn="0" w:firstRowLastColumn="0" w:lastRowFirstColumn="0" w:lastRowLastColumn="0"/>
            <w:tcW w:w="2689" w:type="dxa"/>
          </w:tcPr>
          <w:p w14:paraId="771FA6FD" w14:textId="77777777" w:rsidR="004325EF" w:rsidRPr="00EF44A2" w:rsidRDefault="004325EF" w:rsidP="00FE359B">
            <w:pPr>
              <w:spacing w:after="120" w:line="276" w:lineRule="auto"/>
              <w:rPr>
                <w:rFonts w:asciiTheme="minorHAnsi" w:hAnsiTheme="minorHAnsi" w:cstheme="minorHAnsi"/>
                <w:b w:val="0"/>
                <w:color w:val="000000" w:themeColor="text1"/>
                <w:sz w:val="18"/>
                <w:szCs w:val="18"/>
              </w:rPr>
            </w:pPr>
            <w:r w:rsidRPr="00EF44A2">
              <w:rPr>
                <w:rFonts w:asciiTheme="minorHAnsi" w:hAnsiTheme="minorHAnsi" w:cstheme="minorHAnsi"/>
                <w:b w:val="0"/>
                <w:color w:val="000000" w:themeColor="text1"/>
                <w:sz w:val="18"/>
                <w:szCs w:val="18"/>
              </w:rPr>
              <w:t>a) Que les actions complètent ou sont conformes aux objectifs des programmes forestiers nationaux et des conventions et accords internationaux pertinents ;</w:t>
            </w:r>
          </w:p>
          <w:p w14:paraId="1456363E" w14:textId="77777777" w:rsidR="004325EF" w:rsidRPr="00EF44A2" w:rsidRDefault="004325EF" w:rsidP="00FE359B">
            <w:pPr>
              <w:spacing w:after="120" w:line="276" w:lineRule="auto"/>
              <w:rPr>
                <w:rFonts w:asciiTheme="minorHAnsi" w:hAnsiTheme="minorHAnsi" w:cstheme="minorHAnsi"/>
                <w:b w:val="0"/>
                <w:color w:val="000000" w:themeColor="text1"/>
                <w:sz w:val="18"/>
                <w:szCs w:val="18"/>
              </w:rPr>
            </w:pPr>
          </w:p>
        </w:tc>
        <w:tc>
          <w:tcPr>
            <w:tcW w:w="5670" w:type="dxa"/>
          </w:tcPr>
          <w:p w14:paraId="56552AED" w14:textId="7233FF6D" w:rsidR="004325EF" w:rsidRPr="00EF44A2" w:rsidRDefault="008020CC" w:rsidP="00FE359B">
            <w:pPr>
              <w:pStyle w:val="Paragraphedeliste"/>
              <w:numPr>
                <w:ilvl w:val="0"/>
                <w:numId w:val="11"/>
              </w:numPr>
              <w:spacing w:after="120" w:line="276" w:lineRule="auto"/>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lastRenderedPageBreak/>
              <w:t xml:space="preserve">En développant et évaluant des programmes, le SE </w:t>
            </w:r>
            <w:r w:rsidR="007510D1" w:rsidRPr="00EF44A2">
              <w:rPr>
                <w:rFonts w:asciiTheme="minorHAnsi" w:hAnsiTheme="minorHAnsi" w:cstheme="minorHAnsi"/>
                <w:bCs/>
                <w:color w:val="auto"/>
                <w:sz w:val="18"/>
                <w:szCs w:val="18"/>
              </w:rPr>
              <w:t xml:space="preserve">tient compte de la Stratégie-cadre et le Plan d’investissement </w:t>
            </w:r>
            <w:r w:rsidR="003D4209" w:rsidRPr="00EF44A2">
              <w:rPr>
                <w:rFonts w:asciiTheme="minorHAnsi" w:hAnsiTheme="minorHAnsi" w:cstheme="minorHAnsi"/>
                <w:bCs/>
                <w:color w:val="auto"/>
                <w:sz w:val="18"/>
                <w:szCs w:val="18"/>
              </w:rPr>
              <w:t xml:space="preserve">REDD+ de la RDC, ainsi que la Lettre d’Intention signée entre la RDC et CAFI. </w:t>
            </w:r>
            <w:r w:rsidR="00B664D2" w:rsidRPr="00EF44A2">
              <w:rPr>
                <w:rFonts w:asciiTheme="minorHAnsi" w:hAnsiTheme="minorHAnsi" w:cstheme="minorHAnsi"/>
                <w:bCs/>
                <w:color w:val="auto"/>
                <w:sz w:val="18"/>
                <w:szCs w:val="18"/>
              </w:rPr>
              <w:t>L</w:t>
            </w:r>
            <w:r w:rsidR="00EC1EA3" w:rsidRPr="00EF44A2">
              <w:rPr>
                <w:rFonts w:asciiTheme="minorHAnsi" w:hAnsiTheme="minorHAnsi" w:cstheme="minorHAnsi"/>
                <w:bCs/>
                <w:color w:val="auto"/>
                <w:sz w:val="18"/>
                <w:szCs w:val="18"/>
              </w:rPr>
              <w:t xml:space="preserve">ors </w:t>
            </w:r>
            <w:r w:rsidR="002D1366" w:rsidRPr="00EF44A2">
              <w:rPr>
                <w:rFonts w:asciiTheme="minorHAnsi" w:hAnsiTheme="minorHAnsi" w:cstheme="minorHAnsi"/>
                <w:bCs/>
                <w:color w:val="auto"/>
                <w:sz w:val="18"/>
                <w:szCs w:val="18"/>
              </w:rPr>
              <w:t>de l’année</w:t>
            </w:r>
            <w:r w:rsidR="00EC1EA3" w:rsidRPr="00EF44A2">
              <w:rPr>
                <w:rFonts w:asciiTheme="minorHAnsi" w:hAnsiTheme="minorHAnsi" w:cstheme="minorHAnsi"/>
                <w:bCs/>
                <w:color w:val="auto"/>
                <w:sz w:val="18"/>
                <w:szCs w:val="18"/>
              </w:rPr>
              <w:t xml:space="preserve"> 2020</w:t>
            </w:r>
            <w:r w:rsidR="00B664D2" w:rsidRPr="00EF44A2">
              <w:rPr>
                <w:rFonts w:asciiTheme="minorHAnsi" w:hAnsiTheme="minorHAnsi" w:cstheme="minorHAnsi"/>
                <w:bCs/>
                <w:color w:val="auto"/>
                <w:sz w:val="18"/>
                <w:szCs w:val="18"/>
              </w:rPr>
              <w:t>, le SE a plusieurs fois effectué une évaluation des avancées des programmes par rapport aux jalons défini dans ladite Lettre</w:t>
            </w:r>
            <w:r w:rsidR="00DE7927" w:rsidRPr="00EF44A2">
              <w:rPr>
                <w:rFonts w:asciiTheme="minorHAnsi" w:hAnsiTheme="minorHAnsi" w:cstheme="minorHAnsi"/>
                <w:bCs/>
                <w:color w:val="auto"/>
                <w:sz w:val="18"/>
                <w:szCs w:val="18"/>
              </w:rPr>
              <w:t xml:space="preserve">, </w:t>
            </w:r>
            <w:r w:rsidR="007E6A37" w:rsidRPr="00EF44A2">
              <w:rPr>
                <w:rFonts w:asciiTheme="minorHAnsi" w:hAnsiTheme="minorHAnsi" w:cstheme="minorHAnsi"/>
                <w:bCs/>
                <w:color w:val="auto"/>
                <w:sz w:val="18"/>
                <w:szCs w:val="18"/>
              </w:rPr>
              <w:lastRenderedPageBreak/>
              <w:t xml:space="preserve">notamment lors des </w:t>
            </w:r>
            <w:r w:rsidR="002D1366" w:rsidRPr="00EF44A2">
              <w:rPr>
                <w:rFonts w:asciiTheme="minorHAnsi" w:hAnsiTheme="minorHAnsi" w:cstheme="minorHAnsi"/>
                <w:bCs/>
                <w:color w:val="auto"/>
                <w:sz w:val="18"/>
                <w:szCs w:val="18"/>
              </w:rPr>
              <w:t>trois</w:t>
            </w:r>
            <w:r w:rsidR="007E6A37" w:rsidRPr="00EF44A2">
              <w:rPr>
                <w:rFonts w:asciiTheme="minorHAnsi" w:hAnsiTheme="minorHAnsi" w:cstheme="minorHAnsi"/>
                <w:bCs/>
                <w:color w:val="auto"/>
                <w:sz w:val="18"/>
                <w:szCs w:val="18"/>
              </w:rPr>
              <w:t xml:space="preserve"> réunions avec les points focaux des ministères sectoriels et en développant le rapport annuel 2019.</w:t>
            </w:r>
          </w:p>
          <w:p w14:paraId="4A6BA597" w14:textId="0E3A76DA" w:rsidR="007E6A37" w:rsidRPr="00EF44A2" w:rsidRDefault="004B2E71" w:rsidP="00FE359B">
            <w:pPr>
              <w:pStyle w:val="Paragraphedeliste"/>
              <w:numPr>
                <w:ilvl w:val="0"/>
                <w:numId w:val="11"/>
              </w:numPr>
              <w:spacing w:after="120" w:line="276" w:lineRule="auto"/>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Dans le contexte des négociations concernant le nouveau partenariat RDC</w:t>
            </w:r>
            <w:r w:rsidR="004414FC" w:rsidRPr="00EF44A2">
              <w:rPr>
                <w:rFonts w:asciiTheme="minorHAnsi" w:hAnsiTheme="minorHAnsi" w:cstheme="minorHAnsi"/>
                <w:bCs/>
                <w:color w:val="auto"/>
                <w:sz w:val="18"/>
                <w:szCs w:val="18"/>
              </w:rPr>
              <w:t xml:space="preserve">-CAFI, </w:t>
            </w:r>
            <w:r w:rsidR="005025B4" w:rsidRPr="00EF44A2">
              <w:rPr>
                <w:rFonts w:asciiTheme="minorHAnsi" w:hAnsiTheme="minorHAnsi" w:cstheme="minorHAnsi"/>
                <w:bCs/>
                <w:color w:val="auto"/>
                <w:sz w:val="18"/>
                <w:szCs w:val="18"/>
              </w:rPr>
              <w:t xml:space="preserve">qui ont </w:t>
            </w:r>
            <w:r w:rsidR="002D1366" w:rsidRPr="00EF44A2">
              <w:rPr>
                <w:rFonts w:asciiTheme="minorHAnsi" w:hAnsiTheme="minorHAnsi" w:cstheme="minorHAnsi"/>
                <w:bCs/>
                <w:color w:val="auto"/>
                <w:sz w:val="18"/>
                <w:szCs w:val="18"/>
              </w:rPr>
              <w:t xml:space="preserve">été lancées </w:t>
            </w:r>
            <w:r w:rsidR="00412297" w:rsidRPr="00EF44A2">
              <w:rPr>
                <w:rFonts w:asciiTheme="minorHAnsi" w:hAnsiTheme="minorHAnsi" w:cstheme="minorHAnsi"/>
                <w:bCs/>
                <w:color w:val="auto"/>
                <w:sz w:val="18"/>
                <w:szCs w:val="18"/>
              </w:rPr>
              <w:t>officiellement</w:t>
            </w:r>
            <w:r w:rsidR="002D1366" w:rsidRPr="00EF44A2">
              <w:rPr>
                <w:rFonts w:asciiTheme="minorHAnsi" w:hAnsiTheme="minorHAnsi" w:cstheme="minorHAnsi"/>
                <w:bCs/>
                <w:color w:val="auto"/>
                <w:sz w:val="18"/>
                <w:szCs w:val="18"/>
              </w:rPr>
              <w:t xml:space="preserve"> par le COPIL10 le 12 août 2020</w:t>
            </w:r>
            <w:r w:rsidR="005025B4" w:rsidRPr="00EF44A2">
              <w:rPr>
                <w:rFonts w:asciiTheme="minorHAnsi" w:hAnsiTheme="minorHAnsi" w:cstheme="minorHAnsi"/>
                <w:bCs/>
                <w:color w:val="auto"/>
                <w:sz w:val="18"/>
                <w:szCs w:val="18"/>
              </w:rPr>
              <w:t xml:space="preserve">, le SE a attiré l’attention des partenaires vers l’importance d’aligner le nouveau partenariat aux priorités des politiques et stratégies nationales. </w:t>
            </w:r>
          </w:p>
        </w:tc>
        <w:tc>
          <w:tcPr>
            <w:tcW w:w="5017" w:type="dxa"/>
          </w:tcPr>
          <w:p w14:paraId="3DB2FAE1" w14:textId="2F235F70" w:rsidR="004325EF" w:rsidRPr="00EF44A2" w:rsidRDefault="00AB5373" w:rsidP="00FE359B">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lastRenderedPageBreak/>
              <w:t xml:space="preserve">En poursuivant les négociations concernant le nouveau partenariat RDC-CAFI, le </w:t>
            </w:r>
            <w:r w:rsidR="00BF78B5" w:rsidRPr="00EF44A2">
              <w:rPr>
                <w:rFonts w:asciiTheme="minorHAnsi" w:hAnsiTheme="minorHAnsi" w:cstheme="minorHAnsi"/>
                <w:bCs/>
                <w:color w:val="auto"/>
                <w:sz w:val="18"/>
                <w:szCs w:val="18"/>
              </w:rPr>
              <w:t>SE</w:t>
            </w:r>
            <w:r w:rsidRPr="00EF44A2">
              <w:rPr>
                <w:rFonts w:asciiTheme="minorHAnsi" w:hAnsiTheme="minorHAnsi" w:cstheme="minorHAnsi"/>
                <w:bCs/>
                <w:color w:val="auto"/>
                <w:sz w:val="18"/>
                <w:szCs w:val="18"/>
              </w:rPr>
              <w:t xml:space="preserve"> </w:t>
            </w:r>
            <w:r w:rsidR="00255E26" w:rsidRPr="00EF44A2">
              <w:rPr>
                <w:rFonts w:asciiTheme="minorHAnsi" w:hAnsiTheme="minorHAnsi" w:cstheme="minorHAnsi"/>
                <w:bCs/>
                <w:color w:val="auto"/>
                <w:sz w:val="18"/>
                <w:szCs w:val="18"/>
              </w:rPr>
              <w:t xml:space="preserve">continuera à </w:t>
            </w:r>
            <w:r w:rsidR="00106126" w:rsidRPr="00EF44A2">
              <w:rPr>
                <w:rFonts w:asciiTheme="minorHAnsi" w:hAnsiTheme="minorHAnsi" w:cstheme="minorHAnsi"/>
                <w:bCs/>
                <w:color w:val="auto"/>
                <w:sz w:val="18"/>
                <w:szCs w:val="18"/>
              </w:rPr>
              <w:t>assurer la conformité avec les objectifs des politiques et programmes nationaux</w:t>
            </w:r>
            <w:r w:rsidR="00C560EC">
              <w:rPr>
                <w:rFonts w:asciiTheme="minorHAnsi" w:hAnsiTheme="minorHAnsi" w:cstheme="minorHAnsi"/>
                <w:bCs/>
                <w:color w:val="auto"/>
                <w:sz w:val="18"/>
                <w:szCs w:val="18"/>
              </w:rPr>
              <w:t xml:space="preserve"> dans l’application des principes de la déclaration de Paris sur l’harmonisation de l’aide. </w:t>
            </w:r>
            <w:r w:rsidR="00106126" w:rsidRPr="00EF44A2">
              <w:rPr>
                <w:rFonts w:asciiTheme="minorHAnsi" w:hAnsiTheme="minorHAnsi" w:cstheme="minorHAnsi"/>
                <w:bCs/>
                <w:color w:val="auto"/>
                <w:sz w:val="18"/>
                <w:szCs w:val="18"/>
              </w:rPr>
              <w:t xml:space="preserve"> </w:t>
            </w:r>
          </w:p>
        </w:tc>
      </w:tr>
      <w:tr w:rsidR="004325EF" w:rsidRPr="00EF44A2" w14:paraId="11CE1DAE" w14:textId="77777777" w:rsidTr="00B56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5E59ED" w14:textId="77777777" w:rsidR="004325EF" w:rsidRPr="00EF44A2" w:rsidRDefault="004325EF" w:rsidP="00FE359B">
            <w:pPr>
              <w:spacing w:after="120" w:line="276" w:lineRule="auto"/>
              <w:rPr>
                <w:rFonts w:asciiTheme="minorHAnsi" w:hAnsiTheme="minorHAnsi" w:cstheme="minorHAnsi"/>
                <w:b w:val="0"/>
                <w:color w:val="000000" w:themeColor="text1"/>
                <w:sz w:val="18"/>
                <w:szCs w:val="18"/>
              </w:rPr>
            </w:pPr>
            <w:r w:rsidRPr="00EF44A2">
              <w:rPr>
                <w:rFonts w:asciiTheme="minorHAnsi" w:hAnsiTheme="minorHAnsi" w:cstheme="minorHAnsi"/>
                <w:b w:val="0"/>
                <w:color w:val="000000" w:themeColor="text1"/>
                <w:sz w:val="18"/>
                <w:szCs w:val="18"/>
              </w:rPr>
              <w:t>b) Mesures visant à réduire les déplacements d’émissions.</w:t>
            </w:r>
          </w:p>
          <w:p w14:paraId="04ACD508" w14:textId="77777777" w:rsidR="004325EF" w:rsidRPr="00EF44A2" w:rsidRDefault="004325EF" w:rsidP="00FE359B">
            <w:pPr>
              <w:spacing w:after="120" w:line="276" w:lineRule="auto"/>
              <w:rPr>
                <w:rFonts w:asciiTheme="minorHAnsi" w:hAnsiTheme="minorHAnsi" w:cstheme="minorHAnsi"/>
                <w:b w:val="0"/>
                <w:color w:val="000000" w:themeColor="text1"/>
                <w:sz w:val="18"/>
                <w:szCs w:val="18"/>
              </w:rPr>
            </w:pPr>
          </w:p>
        </w:tc>
        <w:tc>
          <w:tcPr>
            <w:tcW w:w="5670" w:type="dxa"/>
          </w:tcPr>
          <w:p w14:paraId="7575582A" w14:textId="4A1B5EE6" w:rsidR="004325EF" w:rsidRPr="00EF44A2" w:rsidRDefault="00067E9D" w:rsidP="00FE359B">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A travers son approche nationale aux projets REDD+, le SE </w:t>
            </w:r>
            <w:r w:rsidR="000502F2" w:rsidRPr="00EF44A2">
              <w:rPr>
                <w:rFonts w:asciiTheme="minorHAnsi" w:hAnsiTheme="minorHAnsi" w:cstheme="minorHAnsi"/>
                <w:bCs/>
                <w:color w:val="auto"/>
                <w:sz w:val="18"/>
                <w:szCs w:val="18"/>
              </w:rPr>
              <w:t xml:space="preserve">cherche à prévenir les fuites d’émissions entre les provinces du pays. </w:t>
            </w:r>
          </w:p>
        </w:tc>
        <w:tc>
          <w:tcPr>
            <w:tcW w:w="5017" w:type="dxa"/>
          </w:tcPr>
          <w:p w14:paraId="4E579A7A" w14:textId="43883B17" w:rsidR="004325EF" w:rsidRPr="00EF44A2" w:rsidRDefault="00397110" w:rsidP="00FE359B">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Il serait potentiellement intéressant de mettre en place un « </w:t>
            </w:r>
            <w:proofErr w:type="spellStart"/>
            <w:r w:rsidRPr="00EF44A2">
              <w:rPr>
                <w:rFonts w:asciiTheme="minorHAnsi" w:hAnsiTheme="minorHAnsi" w:cstheme="minorHAnsi"/>
                <w:bCs/>
                <w:color w:val="auto"/>
                <w:sz w:val="18"/>
                <w:szCs w:val="18"/>
              </w:rPr>
              <w:t>nested</w:t>
            </w:r>
            <w:proofErr w:type="spellEnd"/>
            <w:r w:rsidRPr="00EF44A2">
              <w:rPr>
                <w:rFonts w:asciiTheme="minorHAnsi" w:hAnsiTheme="minorHAnsi" w:cstheme="minorHAnsi"/>
                <w:bCs/>
                <w:color w:val="auto"/>
                <w:sz w:val="18"/>
                <w:szCs w:val="18"/>
              </w:rPr>
              <w:t xml:space="preserve"> </w:t>
            </w:r>
            <w:proofErr w:type="spellStart"/>
            <w:r w:rsidRPr="00EF44A2">
              <w:rPr>
                <w:rFonts w:asciiTheme="minorHAnsi" w:hAnsiTheme="minorHAnsi" w:cstheme="minorHAnsi"/>
                <w:bCs/>
                <w:color w:val="auto"/>
                <w:sz w:val="18"/>
                <w:szCs w:val="18"/>
              </w:rPr>
              <w:t>approach</w:t>
            </w:r>
            <w:proofErr w:type="spellEnd"/>
            <w:r w:rsidRPr="00EF44A2">
              <w:rPr>
                <w:rFonts w:asciiTheme="minorHAnsi" w:hAnsiTheme="minorHAnsi" w:cstheme="minorHAnsi"/>
                <w:bCs/>
                <w:color w:val="auto"/>
                <w:sz w:val="18"/>
                <w:szCs w:val="18"/>
              </w:rPr>
              <w:t xml:space="preserve"> » ou </w:t>
            </w:r>
            <w:r w:rsidR="007C5AF7" w:rsidRPr="00EF44A2">
              <w:rPr>
                <w:rFonts w:asciiTheme="minorHAnsi" w:hAnsiTheme="minorHAnsi" w:cstheme="minorHAnsi"/>
                <w:bCs/>
                <w:color w:val="auto"/>
                <w:sz w:val="18"/>
                <w:szCs w:val="18"/>
              </w:rPr>
              <w:t>un</w:t>
            </w:r>
            <w:r w:rsidRPr="00EF44A2">
              <w:rPr>
                <w:rFonts w:asciiTheme="minorHAnsi" w:hAnsiTheme="minorHAnsi" w:cstheme="minorHAnsi"/>
                <w:bCs/>
                <w:color w:val="auto"/>
                <w:sz w:val="18"/>
                <w:szCs w:val="18"/>
              </w:rPr>
              <w:t xml:space="preserve"> « </w:t>
            </w:r>
            <w:proofErr w:type="spellStart"/>
            <w:r w:rsidRPr="00EF44A2">
              <w:rPr>
                <w:rFonts w:asciiTheme="minorHAnsi" w:hAnsiTheme="minorHAnsi" w:cstheme="minorHAnsi"/>
                <w:bCs/>
                <w:color w:val="auto"/>
                <w:sz w:val="18"/>
                <w:szCs w:val="18"/>
              </w:rPr>
              <w:t>jurisdictional</w:t>
            </w:r>
            <w:proofErr w:type="spellEnd"/>
            <w:r w:rsidRPr="00EF44A2">
              <w:rPr>
                <w:rFonts w:asciiTheme="minorHAnsi" w:hAnsiTheme="minorHAnsi" w:cstheme="minorHAnsi"/>
                <w:bCs/>
                <w:color w:val="auto"/>
                <w:sz w:val="18"/>
                <w:szCs w:val="18"/>
              </w:rPr>
              <w:t xml:space="preserve"> </w:t>
            </w:r>
            <w:proofErr w:type="spellStart"/>
            <w:r w:rsidRPr="00EF44A2">
              <w:rPr>
                <w:rFonts w:asciiTheme="minorHAnsi" w:hAnsiTheme="minorHAnsi" w:cstheme="minorHAnsi"/>
                <w:bCs/>
                <w:color w:val="auto"/>
                <w:sz w:val="18"/>
                <w:szCs w:val="18"/>
              </w:rPr>
              <w:t>approach</w:t>
            </w:r>
            <w:proofErr w:type="spellEnd"/>
            <w:r w:rsidRPr="00EF44A2">
              <w:rPr>
                <w:rFonts w:asciiTheme="minorHAnsi" w:hAnsiTheme="minorHAnsi" w:cstheme="minorHAnsi"/>
                <w:bCs/>
                <w:color w:val="auto"/>
                <w:sz w:val="18"/>
                <w:szCs w:val="18"/>
              </w:rPr>
              <w:t xml:space="preserve"> » </w:t>
            </w:r>
            <w:r w:rsidR="007C5AF7" w:rsidRPr="00EF44A2">
              <w:rPr>
                <w:rFonts w:asciiTheme="minorHAnsi" w:hAnsiTheme="minorHAnsi" w:cstheme="minorHAnsi"/>
                <w:bCs/>
                <w:color w:val="auto"/>
                <w:sz w:val="18"/>
                <w:szCs w:val="18"/>
              </w:rPr>
              <w:t xml:space="preserve">renforcé </w:t>
            </w:r>
            <w:r w:rsidR="00DC0ACF" w:rsidRPr="00EF44A2">
              <w:rPr>
                <w:rFonts w:asciiTheme="minorHAnsi" w:hAnsiTheme="minorHAnsi" w:cstheme="minorHAnsi"/>
                <w:bCs/>
                <w:color w:val="auto"/>
                <w:sz w:val="18"/>
                <w:szCs w:val="18"/>
              </w:rPr>
              <w:t>pour les</w:t>
            </w:r>
            <w:r w:rsidR="00B56107" w:rsidRPr="00EF44A2">
              <w:rPr>
                <w:rFonts w:asciiTheme="minorHAnsi" w:hAnsiTheme="minorHAnsi" w:cstheme="minorHAnsi"/>
                <w:bCs/>
                <w:color w:val="auto"/>
                <w:sz w:val="18"/>
                <w:szCs w:val="18"/>
              </w:rPr>
              <w:t xml:space="preserve"> activités REDD+ en RDC, ainsi mettant en œuvre des </w:t>
            </w:r>
            <w:r w:rsidR="00164F24" w:rsidRPr="00EF44A2">
              <w:rPr>
                <w:rFonts w:asciiTheme="minorHAnsi" w:hAnsiTheme="minorHAnsi" w:cstheme="minorHAnsi"/>
                <w:bCs/>
                <w:color w:val="auto"/>
                <w:sz w:val="18"/>
                <w:szCs w:val="18"/>
              </w:rPr>
              <w:t xml:space="preserve">mesures efficaces pour </w:t>
            </w:r>
            <w:r w:rsidR="007C5AF7" w:rsidRPr="00EF44A2">
              <w:rPr>
                <w:rFonts w:asciiTheme="minorHAnsi" w:hAnsiTheme="minorHAnsi" w:cstheme="minorHAnsi"/>
                <w:bCs/>
                <w:color w:val="auto"/>
                <w:sz w:val="18"/>
                <w:szCs w:val="18"/>
              </w:rPr>
              <w:t xml:space="preserve">réduire les déplacements d’émissions. </w:t>
            </w:r>
          </w:p>
        </w:tc>
      </w:tr>
      <w:tr w:rsidR="004325EF" w:rsidRPr="00EF44A2" w14:paraId="115F1C2A" w14:textId="77777777" w:rsidTr="00B56E71">
        <w:tc>
          <w:tcPr>
            <w:cnfStyle w:val="001000000000" w:firstRow="0" w:lastRow="0" w:firstColumn="1" w:lastColumn="0" w:oddVBand="0" w:evenVBand="0" w:oddHBand="0" w:evenHBand="0" w:firstRowFirstColumn="0" w:firstRowLastColumn="0" w:lastRowFirstColumn="0" w:lastRowLastColumn="0"/>
            <w:tcW w:w="2689" w:type="dxa"/>
          </w:tcPr>
          <w:p w14:paraId="2B554A25" w14:textId="26AA3AA4" w:rsidR="004325EF" w:rsidRPr="00EF44A2" w:rsidRDefault="004325EF" w:rsidP="00FE359B">
            <w:pPr>
              <w:spacing w:after="120" w:line="276" w:lineRule="auto"/>
              <w:rPr>
                <w:rFonts w:asciiTheme="minorHAnsi" w:hAnsiTheme="minorHAnsi" w:cstheme="minorHAnsi"/>
                <w:b w:val="0"/>
                <w:color w:val="000000" w:themeColor="text1"/>
                <w:sz w:val="18"/>
                <w:szCs w:val="18"/>
              </w:rPr>
            </w:pPr>
            <w:r w:rsidRPr="00EF44A2">
              <w:rPr>
                <w:rFonts w:asciiTheme="minorHAnsi" w:hAnsiTheme="minorHAnsi" w:cstheme="minorHAnsi"/>
                <w:b w:val="0"/>
                <w:color w:val="000000" w:themeColor="text1"/>
                <w:sz w:val="18"/>
                <w:szCs w:val="18"/>
              </w:rPr>
              <w:t>C) Norme de performance 2 : Main-d’œuvre et conditions de travail</w:t>
            </w:r>
          </w:p>
          <w:p w14:paraId="020A2E2F" w14:textId="77777777" w:rsidR="004325EF" w:rsidRPr="00EF44A2" w:rsidRDefault="004325EF" w:rsidP="00FE359B">
            <w:pPr>
              <w:spacing w:after="120" w:line="276" w:lineRule="auto"/>
              <w:rPr>
                <w:rFonts w:asciiTheme="minorHAnsi" w:hAnsiTheme="minorHAnsi" w:cstheme="minorHAnsi"/>
                <w:b w:val="0"/>
                <w:color w:val="000000" w:themeColor="text1"/>
                <w:sz w:val="18"/>
                <w:szCs w:val="18"/>
              </w:rPr>
            </w:pPr>
          </w:p>
        </w:tc>
        <w:tc>
          <w:tcPr>
            <w:tcW w:w="5670" w:type="dxa"/>
          </w:tcPr>
          <w:p w14:paraId="5B9A7227" w14:textId="28745B53" w:rsidR="004325EF" w:rsidRPr="00EF44A2" w:rsidRDefault="003378A3" w:rsidP="00FE359B">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Les </w:t>
            </w:r>
            <w:r w:rsidR="0061723F" w:rsidRPr="00EF44A2">
              <w:rPr>
                <w:rFonts w:asciiTheme="minorHAnsi" w:hAnsiTheme="minorHAnsi" w:cstheme="minorHAnsi"/>
                <w:bCs/>
                <w:color w:val="auto"/>
                <w:sz w:val="18"/>
                <w:szCs w:val="18"/>
              </w:rPr>
              <w:t xml:space="preserve">membres du SE travaillent </w:t>
            </w:r>
            <w:r w:rsidR="00DC0ACF" w:rsidRPr="00EF44A2">
              <w:rPr>
                <w:rFonts w:asciiTheme="minorHAnsi" w:hAnsiTheme="minorHAnsi" w:cstheme="minorHAnsi"/>
                <w:bCs/>
                <w:color w:val="auto"/>
                <w:sz w:val="18"/>
                <w:szCs w:val="18"/>
              </w:rPr>
              <w:t>dans des</w:t>
            </w:r>
            <w:r w:rsidR="0061723F" w:rsidRPr="00EF44A2">
              <w:rPr>
                <w:rFonts w:asciiTheme="minorHAnsi" w:hAnsiTheme="minorHAnsi" w:cstheme="minorHAnsi"/>
                <w:bCs/>
                <w:color w:val="auto"/>
                <w:sz w:val="18"/>
                <w:szCs w:val="18"/>
              </w:rPr>
              <w:t xml:space="preserve"> bureaux à Gombe, Kinshasa, où </w:t>
            </w:r>
            <w:r w:rsidR="004C79B7">
              <w:rPr>
                <w:rFonts w:asciiTheme="minorHAnsi" w:hAnsiTheme="minorHAnsi" w:cstheme="minorHAnsi"/>
                <w:bCs/>
                <w:color w:val="auto"/>
                <w:sz w:val="18"/>
                <w:szCs w:val="18"/>
              </w:rPr>
              <w:t>de bonnes</w:t>
            </w:r>
            <w:r w:rsidR="000C6F7D" w:rsidRPr="00EF44A2">
              <w:rPr>
                <w:rFonts w:asciiTheme="minorHAnsi" w:hAnsiTheme="minorHAnsi" w:cstheme="minorHAnsi"/>
                <w:bCs/>
                <w:color w:val="auto"/>
                <w:sz w:val="18"/>
                <w:szCs w:val="18"/>
              </w:rPr>
              <w:t xml:space="preserve"> conditions de travail</w:t>
            </w:r>
            <w:r w:rsidR="004C79B7">
              <w:rPr>
                <w:rFonts w:asciiTheme="minorHAnsi" w:hAnsiTheme="minorHAnsi" w:cstheme="minorHAnsi"/>
                <w:bCs/>
                <w:color w:val="auto"/>
                <w:sz w:val="18"/>
                <w:szCs w:val="18"/>
              </w:rPr>
              <w:t xml:space="preserve"> leur sont offertes</w:t>
            </w:r>
            <w:r w:rsidR="000C6F7D" w:rsidRPr="00EF44A2">
              <w:rPr>
                <w:rFonts w:asciiTheme="minorHAnsi" w:hAnsiTheme="minorHAnsi" w:cstheme="minorHAnsi"/>
                <w:bCs/>
                <w:color w:val="auto"/>
                <w:sz w:val="18"/>
                <w:szCs w:val="18"/>
              </w:rPr>
              <w:t xml:space="preserve">. Cependant, avec le </w:t>
            </w:r>
            <w:r w:rsidR="00410603" w:rsidRPr="00EF44A2">
              <w:rPr>
                <w:rFonts w:asciiTheme="minorHAnsi" w:hAnsiTheme="minorHAnsi" w:cstheme="minorHAnsi"/>
                <w:bCs/>
                <w:color w:val="auto"/>
                <w:sz w:val="18"/>
                <w:szCs w:val="18"/>
              </w:rPr>
              <w:t xml:space="preserve">contexte du COVID-19, le </w:t>
            </w:r>
            <w:r w:rsidR="00C76D04" w:rsidRPr="00EF44A2">
              <w:rPr>
                <w:rFonts w:asciiTheme="minorHAnsi" w:hAnsiTheme="minorHAnsi" w:cstheme="minorHAnsi"/>
                <w:bCs/>
                <w:color w:val="auto"/>
                <w:sz w:val="18"/>
                <w:szCs w:val="18"/>
              </w:rPr>
              <w:t xml:space="preserve">SE a </w:t>
            </w:r>
            <w:r w:rsidR="000C6F7D" w:rsidRPr="00EF44A2">
              <w:rPr>
                <w:rFonts w:asciiTheme="minorHAnsi" w:hAnsiTheme="minorHAnsi" w:cstheme="minorHAnsi"/>
                <w:bCs/>
                <w:color w:val="auto"/>
                <w:sz w:val="18"/>
                <w:szCs w:val="18"/>
              </w:rPr>
              <w:t xml:space="preserve">dû se poser </w:t>
            </w:r>
            <w:r w:rsidR="00DC0ACF" w:rsidRPr="00EF44A2">
              <w:rPr>
                <w:rFonts w:asciiTheme="minorHAnsi" w:hAnsiTheme="minorHAnsi" w:cstheme="minorHAnsi"/>
                <w:bCs/>
                <w:color w:val="auto"/>
                <w:sz w:val="18"/>
                <w:szCs w:val="18"/>
              </w:rPr>
              <w:t>des questions</w:t>
            </w:r>
            <w:r w:rsidR="000C6F7D" w:rsidRPr="00EF44A2">
              <w:rPr>
                <w:rFonts w:asciiTheme="minorHAnsi" w:hAnsiTheme="minorHAnsi" w:cstheme="minorHAnsi"/>
                <w:bCs/>
                <w:color w:val="auto"/>
                <w:sz w:val="18"/>
                <w:szCs w:val="18"/>
              </w:rPr>
              <w:t xml:space="preserve"> </w:t>
            </w:r>
            <w:r w:rsidR="007C0718" w:rsidRPr="00EF44A2">
              <w:rPr>
                <w:rFonts w:asciiTheme="minorHAnsi" w:hAnsiTheme="minorHAnsi" w:cstheme="minorHAnsi"/>
                <w:bCs/>
                <w:color w:val="auto"/>
                <w:sz w:val="18"/>
                <w:szCs w:val="18"/>
              </w:rPr>
              <w:t xml:space="preserve">sur la sécurité sanitaire </w:t>
            </w:r>
            <w:r w:rsidR="00ED165A" w:rsidRPr="00EF44A2">
              <w:rPr>
                <w:rFonts w:asciiTheme="minorHAnsi" w:hAnsiTheme="minorHAnsi" w:cstheme="minorHAnsi"/>
                <w:bCs/>
                <w:color w:val="auto"/>
                <w:sz w:val="18"/>
                <w:szCs w:val="18"/>
              </w:rPr>
              <w:t>des collègues travaillant dans le bureau, et des mesures ont été prises pour permette le télétravail depuis la maison.</w:t>
            </w:r>
            <w:r w:rsidR="007C0718" w:rsidRPr="00EF44A2">
              <w:rPr>
                <w:rFonts w:asciiTheme="minorHAnsi" w:hAnsiTheme="minorHAnsi" w:cstheme="minorHAnsi"/>
                <w:bCs/>
                <w:color w:val="auto"/>
                <w:sz w:val="18"/>
                <w:szCs w:val="18"/>
              </w:rPr>
              <w:t xml:space="preserve"> </w:t>
            </w:r>
          </w:p>
        </w:tc>
        <w:tc>
          <w:tcPr>
            <w:tcW w:w="5017" w:type="dxa"/>
          </w:tcPr>
          <w:p w14:paraId="46C37D25" w14:textId="77777777" w:rsidR="004325EF" w:rsidRPr="00EF44A2" w:rsidRDefault="00ED165A" w:rsidP="00FE359B">
            <w:pPr>
              <w:pStyle w:val="Paragraphedeliste"/>
              <w:numPr>
                <w:ilvl w:val="0"/>
                <w:numId w:val="11"/>
              </w:numPr>
              <w:spacing w:after="120" w:line="276" w:lineRule="auto"/>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Le SE pourrait </w:t>
            </w:r>
            <w:r w:rsidR="0057658D" w:rsidRPr="00EF44A2">
              <w:rPr>
                <w:rFonts w:asciiTheme="minorHAnsi" w:hAnsiTheme="minorHAnsi" w:cstheme="minorHAnsi"/>
                <w:bCs/>
                <w:color w:val="auto"/>
                <w:sz w:val="18"/>
                <w:szCs w:val="18"/>
              </w:rPr>
              <w:t xml:space="preserve">considérer la possibilité de mener une enquête auprès des membres de </w:t>
            </w:r>
            <w:r w:rsidR="00E03233" w:rsidRPr="00EF44A2">
              <w:rPr>
                <w:rFonts w:asciiTheme="minorHAnsi" w:hAnsiTheme="minorHAnsi" w:cstheme="minorHAnsi"/>
                <w:bCs/>
                <w:color w:val="auto"/>
                <w:sz w:val="18"/>
                <w:szCs w:val="18"/>
              </w:rPr>
              <w:t xml:space="preserve">son </w:t>
            </w:r>
            <w:r w:rsidR="0057658D" w:rsidRPr="00EF44A2">
              <w:rPr>
                <w:rFonts w:asciiTheme="minorHAnsi" w:hAnsiTheme="minorHAnsi" w:cstheme="minorHAnsi"/>
                <w:bCs/>
                <w:color w:val="auto"/>
                <w:sz w:val="18"/>
                <w:szCs w:val="18"/>
              </w:rPr>
              <w:t xml:space="preserve">équipe pour </w:t>
            </w:r>
            <w:r w:rsidR="00E03233" w:rsidRPr="00EF44A2">
              <w:rPr>
                <w:rFonts w:asciiTheme="minorHAnsi" w:hAnsiTheme="minorHAnsi" w:cstheme="minorHAnsi"/>
                <w:bCs/>
                <w:color w:val="auto"/>
                <w:sz w:val="18"/>
                <w:szCs w:val="18"/>
              </w:rPr>
              <w:t xml:space="preserve">avoir leur feedback sur les conditions de travail, notamment prenant en compte le contexte COVID. </w:t>
            </w:r>
          </w:p>
          <w:p w14:paraId="378C0315" w14:textId="27012236" w:rsidR="00E03233" w:rsidRPr="00EF44A2" w:rsidRDefault="00E03233" w:rsidP="00FE359B">
            <w:pPr>
              <w:pStyle w:val="Paragraphedeliste"/>
              <w:numPr>
                <w:ilvl w:val="0"/>
                <w:numId w:val="11"/>
              </w:numPr>
              <w:spacing w:after="120" w:line="276" w:lineRule="auto"/>
              <w:ind w:left="226"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18"/>
                <w:szCs w:val="18"/>
              </w:rPr>
            </w:pPr>
            <w:r w:rsidRPr="00EF44A2">
              <w:rPr>
                <w:rFonts w:asciiTheme="minorHAnsi" w:hAnsiTheme="minorHAnsi" w:cstheme="minorHAnsi"/>
                <w:bCs/>
                <w:color w:val="auto"/>
                <w:sz w:val="18"/>
                <w:szCs w:val="18"/>
              </w:rPr>
              <w:t xml:space="preserve">Ensuite, le SE pourrait examiner les possibilités de vérifier les </w:t>
            </w:r>
            <w:r w:rsidR="00665515" w:rsidRPr="00EF44A2">
              <w:rPr>
                <w:rFonts w:asciiTheme="minorHAnsi" w:hAnsiTheme="minorHAnsi" w:cstheme="minorHAnsi"/>
                <w:bCs/>
                <w:color w:val="auto"/>
                <w:sz w:val="18"/>
                <w:szCs w:val="18"/>
              </w:rPr>
              <w:t xml:space="preserve">conditions de travail des personnes embauchées par les agences d’exécution des programmes financés par le Fonds. </w:t>
            </w:r>
          </w:p>
        </w:tc>
      </w:tr>
    </w:tbl>
    <w:p w14:paraId="45C12B1C" w14:textId="4F42CCEC" w:rsidR="00274E4B" w:rsidRPr="008240D1" w:rsidRDefault="00274E4B" w:rsidP="00FE359B">
      <w:pPr>
        <w:spacing w:after="120" w:line="276" w:lineRule="auto"/>
        <w:ind w:left="0" w:firstLine="0"/>
        <w:rPr>
          <w:lang w:val="fr-CH" w:eastAsia="fr-CH"/>
        </w:rPr>
      </w:pPr>
    </w:p>
    <w:p w14:paraId="2B722E84" w14:textId="7CC7C6A9" w:rsidR="00697A90" w:rsidRDefault="0086798C" w:rsidP="00FE359B">
      <w:pPr>
        <w:pStyle w:val="Titre1"/>
        <w:numPr>
          <w:ilvl w:val="0"/>
          <w:numId w:val="3"/>
        </w:numPr>
        <w:spacing w:before="0" w:after="120" w:line="276" w:lineRule="auto"/>
        <w:rPr>
          <w:rFonts w:asciiTheme="minorHAnsi" w:hAnsiTheme="minorHAnsi" w:cstheme="minorHAnsi"/>
          <w:sz w:val="22"/>
          <w:lang w:val="fr-CH" w:eastAsia="fr-CH"/>
        </w:rPr>
      </w:pPr>
      <w:bookmarkStart w:id="31" w:name="_Toc61356493"/>
      <w:r w:rsidRPr="004A0DC5">
        <w:rPr>
          <w:rFonts w:asciiTheme="minorHAnsi" w:hAnsiTheme="minorHAnsi" w:cstheme="minorHAnsi"/>
          <w:sz w:val="22"/>
          <w:lang w:val="fr-CH" w:eastAsia="fr-CH"/>
        </w:rPr>
        <w:t>Gestion des risques</w:t>
      </w:r>
      <w:bookmarkEnd w:id="31"/>
    </w:p>
    <w:p w14:paraId="0DEE656E" w14:textId="642E8C44" w:rsidR="009555F6" w:rsidRDefault="00614E12" w:rsidP="00FE359B">
      <w:pPr>
        <w:spacing w:after="120" w:line="276" w:lineRule="auto"/>
        <w:rPr>
          <w:lang w:val="fr-CH" w:eastAsia="fr-CH"/>
        </w:rPr>
      </w:pPr>
      <w:r>
        <w:rPr>
          <w:lang w:val="fr-CH" w:eastAsia="fr-CH"/>
        </w:rPr>
        <w:t xml:space="preserve">Si le SE a fait face à des risques importants lors </w:t>
      </w:r>
      <w:r w:rsidR="00782C54">
        <w:rPr>
          <w:lang w:val="fr-CH" w:eastAsia="fr-CH"/>
        </w:rPr>
        <w:t>de l’année</w:t>
      </w:r>
      <w:r>
        <w:rPr>
          <w:lang w:val="fr-CH" w:eastAsia="fr-CH"/>
        </w:rPr>
        <w:t xml:space="preserve"> 2020, c’est notamment en raison </w:t>
      </w:r>
      <w:r w:rsidR="00DA30B4">
        <w:rPr>
          <w:lang w:val="fr-CH" w:eastAsia="fr-CH"/>
        </w:rPr>
        <w:t xml:space="preserve">des facteurs suivants : </w:t>
      </w:r>
    </w:p>
    <w:p w14:paraId="08711A83" w14:textId="77777777" w:rsidR="00772CAE" w:rsidRDefault="00DA30B4" w:rsidP="00FE359B">
      <w:pPr>
        <w:pStyle w:val="Paragraphedeliste"/>
        <w:numPr>
          <w:ilvl w:val="0"/>
          <w:numId w:val="24"/>
        </w:numPr>
        <w:spacing w:after="120" w:line="276" w:lineRule="auto"/>
        <w:rPr>
          <w:lang w:val="fr-CH" w:eastAsia="fr-CH"/>
        </w:rPr>
      </w:pPr>
      <w:r>
        <w:rPr>
          <w:lang w:val="fr-CH" w:eastAsia="fr-CH"/>
        </w:rPr>
        <w:t>La pandémie COVID-19</w:t>
      </w:r>
      <w:r w:rsidR="007D5F0B">
        <w:rPr>
          <w:lang w:val="fr-CH" w:eastAsia="fr-CH"/>
        </w:rPr>
        <w:t xml:space="preserve">, qui a eu un impact </w:t>
      </w:r>
      <w:r w:rsidR="008A037B">
        <w:rPr>
          <w:lang w:val="fr-CH" w:eastAsia="fr-CH"/>
        </w:rPr>
        <w:t xml:space="preserve">sans précédent </w:t>
      </w:r>
      <w:r w:rsidR="00772CAE">
        <w:rPr>
          <w:lang w:val="fr-CH" w:eastAsia="fr-CH"/>
        </w:rPr>
        <w:t xml:space="preserve">sur le monde entier, et donc inévitablement aussi sur le FONAREDD ; </w:t>
      </w:r>
    </w:p>
    <w:p w14:paraId="33F0886F" w14:textId="106CDF83" w:rsidR="00DA30B4" w:rsidRDefault="00D56029" w:rsidP="00FE359B">
      <w:pPr>
        <w:pStyle w:val="Paragraphedeliste"/>
        <w:numPr>
          <w:ilvl w:val="0"/>
          <w:numId w:val="24"/>
        </w:numPr>
        <w:spacing w:after="120" w:line="276" w:lineRule="auto"/>
        <w:rPr>
          <w:lang w:val="fr-CH" w:eastAsia="fr-CH"/>
        </w:rPr>
      </w:pPr>
      <w:r>
        <w:rPr>
          <w:lang w:val="fr-CH" w:eastAsia="fr-CH"/>
        </w:rPr>
        <w:t>Le Rapport annuel 2019 du FONAREDD a été le premier de son genre</w:t>
      </w:r>
      <w:r w:rsidR="009655F4">
        <w:rPr>
          <w:lang w:val="fr-CH" w:eastAsia="fr-CH"/>
        </w:rPr>
        <w:t xml:space="preserve"> de</w:t>
      </w:r>
      <w:r>
        <w:rPr>
          <w:lang w:val="fr-CH" w:eastAsia="fr-CH"/>
        </w:rPr>
        <w:t xml:space="preserve"> véritablement analytique</w:t>
      </w:r>
      <w:r w:rsidR="003A0F72">
        <w:rPr>
          <w:lang w:val="fr-CH" w:eastAsia="fr-CH"/>
        </w:rPr>
        <w:t xml:space="preserve">, et a donc permis de relever </w:t>
      </w:r>
      <w:r w:rsidR="00686F1D">
        <w:rPr>
          <w:lang w:val="fr-CH" w:eastAsia="fr-CH"/>
        </w:rPr>
        <w:t xml:space="preserve">les faiblesses de certains programmes, ce qui requiert, par conséquent, la mise en œuvre de mesures correctives ainsi qu’un suivi rapproché ; </w:t>
      </w:r>
    </w:p>
    <w:p w14:paraId="3BC75F42" w14:textId="783577EC" w:rsidR="003B4EAA" w:rsidRDefault="003B4EAA" w:rsidP="00FE359B">
      <w:pPr>
        <w:pStyle w:val="Paragraphedeliste"/>
        <w:numPr>
          <w:ilvl w:val="0"/>
          <w:numId w:val="24"/>
        </w:numPr>
        <w:spacing w:after="120" w:line="276" w:lineRule="auto"/>
        <w:rPr>
          <w:lang w:val="fr-CH" w:eastAsia="fr-CH"/>
        </w:rPr>
      </w:pPr>
      <w:r>
        <w:rPr>
          <w:lang w:val="fr-CH" w:eastAsia="fr-CH"/>
        </w:rPr>
        <w:t xml:space="preserve">Le portefeuille du FONAREDD étant maintenant quasi complet, les interactions et les analyses croisées entre les programmes sont maintenant possibles mais ceci implique un risque de dispersion et de méthodologies différentes ; </w:t>
      </w:r>
    </w:p>
    <w:p w14:paraId="33477AEB" w14:textId="77777777" w:rsidR="00AF588C" w:rsidRDefault="00124136" w:rsidP="00FE359B">
      <w:pPr>
        <w:pStyle w:val="Paragraphedeliste"/>
        <w:numPr>
          <w:ilvl w:val="0"/>
          <w:numId w:val="24"/>
        </w:numPr>
        <w:spacing w:after="120" w:line="276" w:lineRule="auto"/>
        <w:rPr>
          <w:lang w:val="fr-CH" w:eastAsia="fr-CH"/>
        </w:rPr>
      </w:pPr>
      <w:r>
        <w:rPr>
          <w:lang w:val="fr-CH" w:eastAsia="fr-CH"/>
        </w:rPr>
        <w:lastRenderedPageBreak/>
        <w:t xml:space="preserve">Comme </w:t>
      </w:r>
      <w:r w:rsidR="002B1AF1">
        <w:rPr>
          <w:lang w:val="fr-CH" w:eastAsia="fr-CH"/>
        </w:rPr>
        <w:t xml:space="preserve">le premier cycle de financement du FONAREDD arrivera à termes fin 2020, </w:t>
      </w:r>
      <w:r w:rsidR="00276642">
        <w:rPr>
          <w:lang w:val="fr-CH" w:eastAsia="fr-CH"/>
        </w:rPr>
        <w:t xml:space="preserve">une tâche importante </w:t>
      </w:r>
      <w:r w:rsidR="00535571">
        <w:rPr>
          <w:lang w:val="fr-CH" w:eastAsia="fr-CH"/>
        </w:rPr>
        <w:t>a</w:t>
      </w:r>
      <w:r w:rsidR="00276642">
        <w:rPr>
          <w:lang w:val="fr-CH" w:eastAsia="fr-CH"/>
        </w:rPr>
        <w:t xml:space="preserve"> été rajout</w:t>
      </w:r>
      <w:r w:rsidR="00535571">
        <w:rPr>
          <w:lang w:val="fr-CH" w:eastAsia="fr-CH"/>
        </w:rPr>
        <w:t xml:space="preserve">ée </w:t>
      </w:r>
      <w:r w:rsidR="00276642">
        <w:rPr>
          <w:lang w:val="fr-CH" w:eastAsia="fr-CH"/>
        </w:rPr>
        <w:t xml:space="preserve">à la charge </w:t>
      </w:r>
      <w:r w:rsidR="00A46282">
        <w:rPr>
          <w:lang w:val="fr-CH" w:eastAsia="fr-CH"/>
        </w:rPr>
        <w:t>de</w:t>
      </w:r>
      <w:r w:rsidR="00276642">
        <w:rPr>
          <w:lang w:val="fr-CH" w:eastAsia="fr-CH"/>
        </w:rPr>
        <w:t xml:space="preserve"> travail du SE </w:t>
      </w:r>
      <w:r w:rsidR="00355B57">
        <w:rPr>
          <w:lang w:val="fr-CH" w:eastAsia="fr-CH"/>
        </w:rPr>
        <w:t>cette année, à savoir les préparations et les négociations du nouveau partenariat RDC-CAFI</w:t>
      </w:r>
      <w:r w:rsidR="00535571">
        <w:rPr>
          <w:lang w:val="fr-CH" w:eastAsia="fr-CH"/>
        </w:rPr>
        <w:t xml:space="preserve">, ce qui </w:t>
      </w:r>
      <w:r w:rsidR="00C61FC7">
        <w:rPr>
          <w:lang w:val="fr-CH" w:eastAsia="fr-CH"/>
        </w:rPr>
        <w:t xml:space="preserve">représente un enjeu stratégique très important et qui </w:t>
      </w:r>
      <w:r w:rsidR="00A46282">
        <w:rPr>
          <w:lang w:val="fr-CH" w:eastAsia="fr-CH"/>
        </w:rPr>
        <w:t xml:space="preserve">pose donc certains risques. </w:t>
      </w:r>
    </w:p>
    <w:p w14:paraId="3F9E0AAF" w14:textId="2600425D" w:rsidR="00686F1D" w:rsidRDefault="00AF588C" w:rsidP="00FE359B">
      <w:pPr>
        <w:spacing w:after="120" w:line="276" w:lineRule="auto"/>
        <w:rPr>
          <w:lang w:val="fr-CH" w:eastAsia="fr-CH"/>
        </w:rPr>
      </w:pPr>
      <w:r>
        <w:rPr>
          <w:lang w:val="fr-CH" w:eastAsia="fr-CH"/>
        </w:rPr>
        <w:t xml:space="preserve">Les risques ainsi que les actions d’atténuation réalisées et prévues sont présentés dans le </w:t>
      </w:r>
      <w:r w:rsidR="00092031">
        <w:rPr>
          <w:lang w:val="fr-CH" w:eastAsia="fr-CH"/>
        </w:rPr>
        <w:fldChar w:fldCharType="begin"/>
      </w:r>
      <w:r w:rsidR="00092031">
        <w:rPr>
          <w:lang w:val="fr-CH" w:eastAsia="fr-CH"/>
        </w:rPr>
        <w:instrText xml:space="preserve"> REF _Ref48225116 \h </w:instrText>
      </w:r>
      <w:r w:rsidR="00DE5E59">
        <w:rPr>
          <w:lang w:val="fr-CH" w:eastAsia="fr-CH"/>
        </w:rPr>
        <w:instrText xml:space="preserve"> \* MERGEFORMAT </w:instrText>
      </w:r>
      <w:r w:rsidR="00092031">
        <w:rPr>
          <w:lang w:val="fr-CH" w:eastAsia="fr-CH"/>
        </w:rPr>
      </w:r>
      <w:r w:rsidR="00092031">
        <w:rPr>
          <w:lang w:val="fr-CH" w:eastAsia="fr-CH"/>
        </w:rPr>
        <w:fldChar w:fldCharType="separate"/>
      </w:r>
      <w:r w:rsidR="00FA209A">
        <w:t xml:space="preserve">Tableau </w:t>
      </w:r>
      <w:r w:rsidR="00FA209A">
        <w:rPr>
          <w:noProof/>
        </w:rPr>
        <w:t>16</w:t>
      </w:r>
      <w:r w:rsidR="00092031">
        <w:rPr>
          <w:lang w:val="fr-CH" w:eastAsia="fr-CH"/>
        </w:rPr>
        <w:fldChar w:fldCharType="end"/>
      </w:r>
      <w:r w:rsidR="00092031">
        <w:rPr>
          <w:lang w:val="fr-CH" w:eastAsia="fr-CH"/>
        </w:rPr>
        <w:t>.</w:t>
      </w:r>
    </w:p>
    <w:p w14:paraId="1E7F4124" w14:textId="77777777" w:rsidR="00FA60F8" w:rsidRDefault="00FA60F8" w:rsidP="00FE359B">
      <w:pPr>
        <w:spacing w:after="120" w:line="276" w:lineRule="auto"/>
        <w:rPr>
          <w:lang w:val="fr-CH" w:eastAsia="fr-CH"/>
        </w:rPr>
        <w:sectPr w:rsidR="00FA60F8" w:rsidSect="005F3660">
          <w:pgSz w:w="16840" w:h="11900" w:orient="landscape"/>
          <w:pgMar w:top="1579" w:right="1961" w:bottom="1557" w:left="1493" w:header="1020" w:footer="1115" w:gutter="0"/>
          <w:cols w:space="720"/>
          <w:titlePg/>
          <w:docGrid w:linePitch="286"/>
        </w:sectPr>
      </w:pPr>
    </w:p>
    <w:p w14:paraId="798AF98B" w14:textId="1D326DA1" w:rsidR="006E3E9A" w:rsidRDefault="006E3E9A" w:rsidP="00FA60F8">
      <w:pPr>
        <w:pStyle w:val="Lgende"/>
        <w:keepNext/>
        <w:spacing w:after="120" w:line="276" w:lineRule="auto"/>
        <w:ind w:left="0" w:firstLine="0"/>
      </w:pPr>
      <w:bookmarkStart w:id="32" w:name="_Ref48225116"/>
      <w:r>
        <w:t xml:space="preserve">Tableau </w:t>
      </w:r>
      <w:r>
        <w:fldChar w:fldCharType="begin"/>
      </w:r>
      <w:r>
        <w:instrText xml:space="preserve"> SEQ Tableau \* ARABIC </w:instrText>
      </w:r>
      <w:r>
        <w:fldChar w:fldCharType="separate"/>
      </w:r>
      <w:r w:rsidR="009C1CF3">
        <w:rPr>
          <w:noProof/>
        </w:rPr>
        <w:t>16</w:t>
      </w:r>
      <w:r>
        <w:fldChar w:fldCharType="end"/>
      </w:r>
      <w:bookmarkEnd w:id="32"/>
      <w:r>
        <w:t xml:space="preserve"> Matrice de risques du SE, mise à jour</w:t>
      </w:r>
      <w:r w:rsidR="00A73870">
        <w:t xml:space="preserve"> en janvier</w:t>
      </w:r>
      <w:r>
        <w:t xml:space="preserve"> 202</w:t>
      </w:r>
      <w:r w:rsidR="00A73870">
        <w:t>1</w:t>
      </w:r>
    </w:p>
    <w:tbl>
      <w:tblPr>
        <w:tblW w:w="14170" w:type="dxa"/>
        <w:tblLayout w:type="fixed"/>
        <w:tblLook w:val="04A0" w:firstRow="1" w:lastRow="0" w:firstColumn="1" w:lastColumn="0" w:noHBand="0" w:noVBand="1"/>
      </w:tblPr>
      <w:tblGrid>
        <w:gridCol w:w="3681"/>
        <w:gridCol w:w="992"/>
        <w:gridCol w:w="1276"/>
        <w:gridCol w:w="5386"/>
        <w:gridCol w:w="1701"/>
        <w:gridCol w:w="1134"/>
      </w:tblGrid>
      <w:tr w:rsidR="009555F6" w:rsidRPr="00EF44A2" w14:paraId="1D399B2E" w14:textId="77777777" w:rsidTr="00EF44A2">
        <w:trPr>
          <w:trHeight w:val="300"/>
          <w:tblHeader/>
        </w:trPr>
        <w:tc>
          <w:tcPr>
            <w:tcW w:w="5949" w:type="dxa"/>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0DB5EB28" w14:textId="77777777" w:rsidR="009555F6" w:rsidRPr="00EF44A2" w:rsidRDefault="009555F6" w:rsidP="00FE359B">
            <w:pPr>
              <w:pStyle w:val="Sansinterligne"/>
              <w:spacing w:after="120" w:line="276" w:lineRule="auto"/>
              <w:jc w:val="left"/>
              <w:rPr>
                <w:rFonts w:asciiTheme="minorHAnsi" w:hAnsiTheme="minorHAnsi" w:cstheme="minorHAnsi"/>
                <w:b/>
                <w:bCs/>
                <w:sz w:val="18"/>
                <w:szCs w:val="18"/>
              </w:rPr>
            </w:pPr>
            <w:r w:rsidRPr="00EF44A2">
              <w:rPr>
                <w:rFonts w:asciiTheme="minorHAnsi" w:hAnsiTheme="minorHAnsi" w:cstheme="minorHAnsi"/>
                <w:b/>
                <w:bCs/>
                <w:sz w:val="18"/>
                <w:szCs w:val="18"/>
              </w:rPr>
              <w:t>Identification des risques</w:t>
            </w:r>
          </w:p>
        </w:tc>
        <w:tc>
          <w:tcPr>
            <w:tcW w:w="8221" w:type="dxa"/>
            <w:gridSpan w:val="3"/>
            <w:tcBorders>
              <w:top w:val="single" w:sz="4" w:space="0" w:color="auto"/>
              <w:left w:val="nil"/>
              <w:bottom w:val="single" w:sz="4" w:space="0" w:color="auto"/>
              <w:right w:val="single" w:sz="4" w:space="0" w:color="auto"/>
            </w:tcBorders>
            <w:shd w:val="clear" w:color="000000" w:fill="9BBB59"/>
            <w:noWrap/>
            <w:vAlign w:val="center"/>
            <w:hideMark/>
          </w:tcPr>
          <w:p w14:paraId="170B07DE" w14:textId="77777777" w:rsidR="009555F6" w:rsidRPr="00EF44A2" w:rsidRDefault="009555F6" w:rsidP="00FE359B">
            <w:pPr>
              <w:pStyle w:val="Sansinterligne"/>
              <w:spacing w:after="120" w:line="276" w:lineRule="auto"/>
              <w:jc w:val="left"/>
              <w:rPr>
                <w:rFonts w:asciiTheme="minorHAnsi" w:hAnsiTheme="minorHAnsi" w:cstheme="minorHAnsi"/>
                <w:b/>
                <w:bCs/>
                <w:sz w:val="18"/>
                <w:szCs w:val="18"/>
              </w:rPr>
            </w:pPr>
            <w:r w:rsidRPr="00EF44A2">
              <w:rPr>
                <w:rFonts w:asciiTheme="minorHAnsi" w:hAnsiTheme="minorHAnsi" w:cstheme="minorHAnsi"/>
                <w:b/>
                <w:bCs/>
                <w:sz w:val="18"/>
                <w:szCs w:val="18"/>
              </w:rPr>
              <w:t>Traitement du risque</w:t>
            </w:r>
          </w:p>
        </w:tc>
      </w:tr>
      <w:tr w:rsidR="00A77DB6" w:rsidRPr="00EF44A2" w14:paraId="5112F38D" w14:textId="77777777" w:rsidTr="00EF44A2">
        <w:trPr>
          <w:trHeight w:val="510"/>
          <w:tblHeader/>
        </w:trPr>
        <w:tc>
          <w:tcPr>
            <w:tcW w:w="3681" w:type="dxa"/>
            <w:tcBorders>
              <w:top w:val="nil"/>
              <w:left w:val="single" w:sz="4" w:space="0" w:color="auto"/>
              <w:bottom w:val="single" w:sz="4" w:space="0" w:color="auto"/>
              <w:right w:val="single" w:sz="4" w:space="0" w:color="auto"/>
            </w:tcBorders>
            <w:shd w:val="clear" w:color="000000" w:fill="B8CCE4"/>
            <w:vAlign w:val="center"/>
            <w:hideMark/>
          </w:tcPr>
          <w:p w14:paraId="4602EAC8" w14:textId="77777777" w:rsidR="009555F6" w:rsidRPr="00EF44A2" w:rsidRDefault="009555F6" w:rsidP="00FE359B">
            <w:pPr>
              <w:pStyle w:val="Sansinterligne"/>
              <w:spacing w:after="120" w:line="276" w:lineRule="auto"/>
              <w:ind w:left="0" w:firstLine="34"/>
              <w:jc w:val="left"/>
              <w:rPr>
                <w:rFonts w:asciiTheme="minorHAnsi" w:hAnsiTheme="minorHAnsi" w:cstheme="minorHAnsi"/>
                <w:b/>
                <w:bCs/>
                <w:sz w:val="18"/>
                <w:szCs w:val="18"/>
              </w:rPr>
            </w:pPr>
            <w:r w:rsidRPr="00EF44A2">
              <w:rPr>
                <w:rFonts w:asciiTheme="minorHAnsi" w:hAnsiTheme="minorHAnsi" w:cstheme="minorHAnsi"/>
                <w:b/>
                <w:bCs/>
                <w:sz w:val="18"/>
                <w:szCs w:val="18"/>
              </w:rPr>
              <w:t>Description du risque</w:t>
            </w:r>
          </w:p>
        </w:tc>
        <w:tc>
          <w:tcPr>
            <w:tcW w:w="992" w:type="dxa"/>
            <w:tcBorders>
              <w:top w:val="nil"/>
              <w:left w:val="nil"/>
              <w:bottom w:val="single" w:sz="4" w:space="0" w:color="auto"/>
              <w:right w:val="single" w:sz="4" w:space="0" w:color="auto"/>
            </w:tcBorders>
            <w:shd w:val="clear" w:color="000000" w:fill="B8CCE4"/>
            <w:vAlign w:val="center"/>
            <w:hideMark/>
          </w:tcPr>
          <w:p w14:paraId="78F5E7E6" w14:textId="4E64D806" w:rsidR="009555F6" w:rsidRPr="00EF44A2" w:rsidRDefault="009555F6" w:rsidP="00FE359B">
            <w:pPr>
              <w:pStyle w:val="Sansinterligne"/>
              <w:spacing w:after="120" w:line="276" w:lineRule="auto"/>
              <w:ind w:left="0" w:firstLine="0"/>
              <w:jc w:val="left"/>
              <w:rPr>
                <w:rFonts w:asciiTheme="minorHAnsi" w:hAnsiTheme="minorHAnsi" w:cstheme="minorHAnsi"/>
                <w:b/>
                <w:bCs/>
                <w:sz w:val="18"/>
                <w:szCs w:val="18"/>
              </w:rPr>
            </w:pPr>
            <w:r w:rsidRPr="00EF44A2">
              <w:rPr>
                <w:rFonts w:asciiTheme="minorHAnsi" w:hAnsiTheme="minorHAnsi" w:cstheme="minorHAnsi"/>
                <w:b/>
                <w:bCs/>
                <w:sz w:val="18"/>
                <w:szCs w:val="18"/>
              </w:rPr>
              <w:t>Période d'</w:t>
            </w:r>
            <w:proofErr w:type="spellStart"/>
            <w:r w:rsidRPr="00EF44A2">
              <w:rPr>
                <w:rFonts w:asciiTheme="minorHAnsi" w:hAnsiTheme="minorHAnsi" w:cstheme="minorHAnsi"/>
                <w:b/>
                <w:bCs/>
                <w:sz w:val="18"/>
                <w:szCs w:val="18"/>
              </w:rPr>
              <w:t>identi</w:t>
            </w:r>
            <w:r w:rsidR="00A77DB6" w:rsidRPr="00EF44A2">
              <w:rPr>
                <w:rFonts w:asciiTheme="minorHAnsi" w:hAnsiTheme="minorHAnsi" w:cstheme="minorHAnsi"/>
                <w:b/>
                <w:bCs/>
                <w:sz w:val="18"/>
                <w:szCs w:val="18"/>
              </w:rPr>
              <w:t>-</w:t>
            </w:r>
            <w:r w:rsidRPr="00EF44A2">
              <w:rPr>
                <w:rFonts w:asciiTheme="minorHAnsi" w:hAnsiTheme="minorHAnsi" w:cstheme="minorHAnsi"/>
                <w:b/>
                <w:bCs/>
                <w:sz w:val="18"/>
                <w:szCs w:val="18"/>
              </w:rPr>
              <w:t>fication</w:t>
            </w:r>
            <w:proofErr w:type="spellEnd"/>
          </w:p>
        </w:tc>
        <w:tc>
          <w:tcPr>
            <w:tcW w:w="1276" w:type="dxa"/>
            <w:tcBorders>
              <w:top w:val="nil"/>
              <w:left w:val="nil"/>
              <w:bottom w:val="single" w:sz="4" w:space="0" w:color="auto"/>
              <w:right w:val="single" w:sz="4" w:space="0" w:color="auto"/>
            </w:tcBorders>
            <w:shd w:val="clear" w:color="000000" w:fill="B8CCE4"/>
            <w:vAlign w:val="center"/>
            <w:hideMark/>
          </w:tcPr>
          <w:p w14:paraId="0CCE5C51" w14:textId="77777777" w:rsidR="009555F6" w:rsidRPr="00EF44A2" w:rsidRDefault="009555F6" w:rsidP="00FE359B">
            <w:pPr>
              <w:pStyle w:val="Sansinterligne"/>
              <w:spacing w:after="120" w:line="276" w:lineRule="auto"/>
              <w:ind w:left="0" w:firstLine="34"/>
              <w:jc w:val="left"/>
              <w:rPr>
                <w:rFonts w:asciiTheme="minorHAnsi" w:hAnsiTheme="minorHAnsi" w:cstheme="minorHAnsi"/>
                <w:b/>
                <w:bCs/>
                <w:sz w:val="18"/>
                <w:szCs w:val="18"/>
              </w:rPr>
            </w:pPr>
            <w:r w:rsidRPr="00EF44A2">
              <w:rPr>
                <w:rFonts w:asciiTheme="minorHAnsi" w:hAnsiTheme="minorHAnsi" w:cstheme="minorHAnsi"/>
                <w:b/>
                <w:bCs/>
                <w:sz w:val="18"/>
                <w:szCs w:val="18"/>
              </w:rPr>
              <w:t>Catégorie de risque</w:t>
            </w:r>
          </w:p>
        </w:tc>
        <w:tc>
          <w:tcPr>
            <w:tcW w:w="5386" w:type="dxa"/>
            <w:tcBorders>
              <w:top w:val="nil"/>
              <w:left w:val="nil"/>
              <w:bottom w:val="single" w:sz="4" w:space="0" w:color="auto"/>
              <w:right w:val="single" w:sz="4" w:space="0" w:color="auto"/>
            </w:tcBorders>
            <w:shd w:val="clear" w:color="000000" w:fill="B8CCE4"/>
            <w:vAlign w:val="center"/>
            <w:hideMark/>
          </w:tcPr>
          <w:p w14:paraId="63B84958" w14:textId="099560B7" w:rsidR="009555F6" w:rsidRPr="00EF44A2" w:rsidRDefault="009555F6" w:rsidP="00FE359B">
            <w:pPr>
              <w:pStyle w:val="Sansinterligne"/>
              <w:spacing w:after="120" w:line="276" w:lineRule="auto"/>
              <w:ind w:left="0" w:firstLine="34"/>
              <w:jc w:val="left"/>
              <w:rPr>
                <w:rFonts w:asciiTheme="minorHAnsi" w:hAnsiTheme="minorHAnsi" w:cstheme="minorHAnsi"/>
                <w:b/>
                <w:bCs/>
                <w:sz w:val="18"/>
                <w:szCs w:val="18"/>
              </w:rPr>
            </w:pPr>
            <w:r w:rsidRPr="00EF44A2">
              <w:rPr>
                <w:rFonts w:asciiTheme="minorHAnsi" w:hAnsiTheme="minorHAnsi" w:cstheme="minorHAnsi"/>
                <w:b/>
                <w:bCs/>
                <w:sz w:val="18"/>
                <w:szCs w:val="18"/>
              </w:rPr>
              <w:t>Action(s)</w:t>
            </w:r>
            <w:r w:rsidR="0053007B" w:rsidRPr="00EF44A2">
              <w:rPr>
                <w:rFonts w:asciiTheme="minorHAnsi" w:hAnsiTheme="minorHAnsi" w:cstheme="minorHAnsi"/>
                <w:b/>
                <w:bCs/>
                <w:sz w:val="18"/>
                <w:szCs w:val="18"/>
              </w:rPr>
              <w:t xml:space="preserve"> </w:t>
            </w:r>
            <w:r w:rsidR="00AF588C" w:rsidRPr="00EF44A2">
              <w:rPr>
                <w:rFonts w:asciiTheme="minorHAnsi" w:hAnsiTheme="minorHAnsi" w:cstheme="minorHAnsi"/>
                <w:b/>
                <w:bCs/>
                <w:sz w:val="18"/>
                <w:szCs w:val="18"/>
              </w:rPr>
              <w:t xml:space="preserve">d’atténuation </w:t>
            </w:r>
            <w:r w:rsidR="0053007B" w:rsidRPr="00EF44A2">
              <w:rPr>
                <w:rFonts w:asciiTheme="minorHAnsi" w:hAnsiTheme="minorHAnsi" w:cstheme="minorHAnsi"/>
                <w:b/>
                <w:bCs/>
                <w:sz w:val="18"/>
                <w:szCs w:val="18"/>
              </w:rPr>
              <w:t>réalisées ou prévues</w:t>
            </w:r>
          </w:p>
        </w:tc>
        <w:tc>
          <w:tcPr>
            <w:tcW w:w="1701" w:type="dxa"/>
            <w:tcBorders>
              <w:top w:val="nil"/>
              <w:left w:val="nil"/>
              <w:bottom w:val="single" w:sz="4" w:space="0" w:color="auto"/>
              <w:right w:val="single" w:sz="4" w:space="0" w:color="auto"/>
            </w:tcBorders>
            <w:shd w:val="clear" w:color="000000" w:fill="B8CCE4"/>
            <w:vAlign w:val="center"/>
            <w:hideMark/>
          </w:tcPr>
          <w:p w14:paraId="2FE29E78" w14:textId="77777777" w:rsidR="009555F6" w:rsidRPr="00EF44A2" w:rsidRDefault="009555F6" w:rsidP="00FE359B">
            <w:pPr>
              <w:pStyle w:val="Sansinterligne"/>
              <w:spacing w:after="120" w:line="276" w:lineRule="auto"/>
              <w:ind w:left="0" w:firstLine="34"/>
              <w:jc w:val="left"/>
              <w:rPr>
                <w:rFonts w:asciiTheme="minorHAnsi" w:hAnsiTheme="minorHAnsi" w:cstheme="minorHAnsi"/>
                <w:b/>
                <w:bCs/>
                <w:sz w:val="18"/>
                <w:szCs w:val="18"/>
              </w:rPr>
            </w:pPr>
            <w:r w:rsidRPr="00EF44A2">
              <w:rPr>
                <w:rFonts w:asciiTheme="minorHAnsi" w:hAnsiTheme="minorHAnsi" w:cstheme="minorHAnsi"/>
                <w:b/>
                <w:bCs/>
                <w:sz w:val="18"/>
                <w:szCs w:val="18"/>
              </w:rPr>
              <w:t>Resp.</w:t>
            </w:r>
          </w:p>
        </w:tc>
        <w:tc>
          <w:tcPr>
            <w:tcW w:w="1134" w:type="dxa"/>
            <w:tcBorders>
              <w:top w:val="nil"/>
              <w:left w:val="nil"/>
              <w:bottom w:val="single" w:sz="4" w:space="0" w:color="auto"/>
              <w:right w:val="single" w:sz="4" w:space="0" w:color="auto"/>
            </w:tcBorders>
            <w:shd w:val="clear" w:color="000000" w:fill="B8CCE4"/>
            <w:vAlign w:val="center"/>
            <w:hideMark/>
          </w:tcPr>
          <w:p w14:paraId="23E631D8" w14:textId="77777777" w:rsidR="009555F6" w:rsidRPr="00EF44A2" w:rsidRDefault="009555F6" w:rsidP="00FE359B">
            <w:pPr>
              <w:pStyle w:val="Sansinterligne"/>
              <w:spacing w:after="120" w:line="276" w:lineRule="auto"/>
              <w:ind w:left="0" w:firstLine="34"/>
              <w:jc w:val="left"/>
              <w:rPr>
                <w:rFonts w:asciiTheme="minorHAnsi" w:hAnsiTheme="minorHAnsi" w:cstheme="minorHAnsi"/>
                <w:b/>
                <w:bCs/>
                <w:sz w:val="18"/>
                <w:szCs w:val="18"/>
              </w:rPr>
            </w:pPr>
            <w:r w:rsidRPr="00EF44A2">
              <w:rPr>
                <w:rFonts w:asciiTheme="minorHAnsi" w:hAnsiTheme="minorHAnsi" w:cstheme="minorHAnsi"/>
                <w:b/>
                <w:bCs/>
                <w:sz w:val="18"/>
                <w:szCs w:val="18"/>
              </w:rPr>
              <w:t>Date limite</w:t>
            </w:r>
          </w:p>
        </w:tc>
      </w:tr>
      <w:tr w:rsidR="00A77DB6" w:rsidRPr="00EF44A2" w14:paraId="5376176C" w14:textId="77777777" w:rsidTr="00EF44A2">
        <w:trPr>
          <w:trHeight w:val="819"/>
        </w:trPr>
        <w:tc>
          <w:tcPr>
            <w:tcW w:w="3681" w:type="dxa"/>
            <w:tcBorders>
              <w:top w:val="nil"/>
              <w:left w:val="single" w:sz="4" w:space="0" w:color="auto"/>
              <w:bottom w:val="single" w:sz="4" w:space="0" w:color="000000"/>
              <w:right w:val="single" w:sz="4" w:space="0" w:color="auto"/>
            </w:tcBorders>
            <w:shd w:val="clear" w:color="auto" w:fill="auto"/>
            <w:vAlign w:val="center"/>
          </w:tcPr>
          <w:p w14:paraId="5808F412" w14:textId="77777777" w:rsidR="004A5539" w:rsidRPr="00EF44A2" w:rsidRDefault="004A5539" w:rsidP="00FE359B">
            <w:pPr>
              <w:pStyle w:val="Sansinterligne"/>
              <w:spacing w:after="120" w:line="276" w:lineRule="auto"/>
              <w:ind w:left="0" w:firstLine="0"/>
              <w:jc w:val="left"/>
              <w:rPr>
                <w:rFonts w:asciiTheme="minorHAnsi" w:hAnsiTheme="minorHAnsi" w:cstheme="minorHAnsi"/>
                <w:sz w:val="18"/>
                <w:szCs w:val="18"/>
              </w:rPr>
            </w:pPr>
            <w:r w:rsidRPr="00EF44A2">
              <w:rPr>
                <w:rFonts w:asciiTheme="minorHAnsi" w:hAnsiTheme="minorHAnsi" w:cstheme="minorHAnsi"/>
                <w:sz w:val="18"/>
                <w:szCs w:val="18"/>
              </w:rPr>
              <w:t xml:space="preserve">Risques liés au COVID-19 : </w:t>
            </w:r>
          </w:p>
          <w:p w14:paraId="730718D6" w14:textId="24294572" w:rsidR="00FF445D" w:rsidRPr="00EF44A2" w:rsidRDefault="004A5539"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L</w:t>
            </w:r>
            <w:r w:rsidR="004734F7" w:rsidRPr="00EF44A2">
              <w:rPr>
                <w:rFonts w:asciiTheme="minorHAnsi" w:hAnsiTheme="minorHAnsi" w:cstheme="minorHAnsi"/>
                <w:sz w:val="18"/>
                <w:szCs w:val="18"/>
              </w:rPr>
              <w:t>e personnel du SE est infecté</w:t>
            </w:r>
            <w:r w:rsidR="002E525A" w:rsidRPr="00EF44A2">
              <w:rPr>
                <w:rFonts w:asciiTheme="minorHAnsi" w:hAnsiTheme="minorHAnsi" w:cstheme="minorHAnsi"/>
                <w:sz w:val="18"/>
                <w:szCs w:val="18"/>
              </w:rPr>
              <w:t xml:space="preserve"> par le virus ;</w:t>
            </w:r>
          </w:p>
          <w:p w14:paraId="1E9E3AC5" w14:textId="15D82CDD" w:rsidR="004A5539" w:rsidRPr="00EF44A2" w:rsidRDefault="004A5539"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Le travail n’est pas exécuté dans les conditions optimales ;</w:t>
            </w:r>
          </w:p>
          <w:p w14:paraId="76ED4D28" w14:textId="5D3185D2" w:rsidR="00421E53" w:rsidRPr="00EF44A2" w:rsidRDefault="00421E53"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 xml:space="preserve">Les activités </w:t>
            </w:r>
            <w:r w:rsidR="007926D7" w:rsidRPr="00EF44A2">
              <w:rPr>
                <w:rFonts w:asciiTheme="minorHAnsi" w:hAnsiTheme="minorHAnsi" w:cstheme="minorHAnsi"/>
                <w:sz w:val="18"/>
                <w:szCs w:val="18"/>
              </w:rPr>
              <w:t>prévues dans les PTBA</w:t>
            </w:r>
            <w:r w:rsidRPr="00EF44A2">
              <w:rPr>
                <w:rFonts w:asciiTheme="minorHAnsi" w:hAnsiTheme="minorHAnsi" w:cstheme="minorHAnsi"/>
                <w:sz w:val="18"/>
                <w:szCs w:val="18"/>
              </w:rPr>
              <w:t xml:space="preserve"> 2020 ne sont pas exécutées en intégralité</w:t>
            </w:r>
            <w:r w:rsidR="00DE0860" w:rsidRPr="00EF44A2">
              <w:rPr>
                <w:rFonts w:asciiTheme="minorHAnsi" w:hAnsiTheme="minorHAnsi" w:cstheme="minorHAnsi"/>
                <w:sz w:val="18"/>
                <w:szCs w:val="18"/>
              </w:rPr>
              <w:t xml:space="preserve"> ; </w:t>
            </w:r>
          </w:p>
          <w:p w14:paraId="0697800A" w14:textId="77777777" w:rsidR="00DE0860" w:rsidRPr="00EF44A2" w:rsidRDefault="00DE0860"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L’expertise internationale n’est pas mobilisée ;</w:t>
            </w:r>
          </w:p>
          <w:p w14:paraId="271E40AF" w14:textId="62121383" w:rsidR="00DE0860" w:rsidRPr="00EF44A2" w:rsidRDefault="009E1995"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 xml:space="preserve">Les réunions </w:t>
            </w:r>
            <w:r w:rsidR="00275169" w:rsidRPr="00EF44A2">
              <w:rPr>
                <w:rFonts w:asciiTheme="minorHAnsi" w:hAnsiTheme="minorHAnsi" w:cstheme="minorHAnsi"/>
                <w:sz w:val="18"/>
                <w:szCs w:val="18"/>
              </w:rPr>
              <w:t>(</w:t>
            </w:r>
            <w:r w:rsidRPr="00EF44A2">
              <w:rPr>
                <w:rFonts w:asciiTheme="minorHAnsi" w:hAnsiTheme="minorHAnsi" w:cstheme="minorHAnsi"/>
                <w:sz w:val="18"/>
                <w:szCs w:val="18"/>
              </w:rPr>
              <w:t>COPIL</w:t>
            </w:r>
            <w:r w:rsidR="00275169" w:rsidRPr="00EF44A2">
              <w:rPr>
                <w:rFonts w:asciiTheme="minorHAnsi" w:hAnsiTheme="minorHAnsi" w:cstheme="minorHAnsi"/>
                <w:sz w:val="18"/>
                <w:szCs w:val="18"/>
              </w:rPr>
              <w:t xml:space="preserve">, CT, Points Focaux) </w:t>
            </w:r>
            <w:r w:rsidRPr="00EF44A2">
              <w:rPr>
                <w:rFonts w:asciiTheme="minorHAnsi" w:hAnsiTheme="minorHAnsi" w:cstheme="minorHAnsi"/>
                <w:sz w:val="18"/>
                <w:szCs w:val="18"/>
              </w:rPr>
              <w:t xml:space="preserve">ne sont pas tenues selon le calendrier arrêté ; </w:t>
            </w:r>
          </w:p>
          <w:p w14:paraId="67032521" w14:textId="07E72E5B" w:rsidR="001C3269" w:rsidRPr="00EF44A2" w:rsidRDefault="00F340C7"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Changement de priorités des bailleurs internationaux ;</w:t>
            </w:r>
          </w:p>
          <w:p w14:paraId="0813960A" w14:textId="77777777" w:rsidR="000F7639" w:rsidRPr="00EF44A2" w:rsidRDefault="00743595"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Les missions de suivi sur terrain ne sont pas exécutées dans les délais ;</w:t>
            </w:r>
          </w:p>
          <w:p w14:paraId="4408E1E2" w14:textId="32184190" w:rsidR="00837318" w:rsidRPr="00EF44A2" w:rsidRDefault="008C4B77"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 xml:space="preserve">Impossibilité de tenir des réunions de consultations ; </w:t>
            </w:r>
          </w:p>
          <w:p w14:paraId="6087E2D8" w14:textId="14CCDA81" w:rsidR="00837318" w:rsidRPr="00EF44A2" w:rsidRDefault="000369B2" w:rsidP="00FE359B">
            <w:pPr>
              <w:pStyle w:val="Sansinterligne"/>
              <w:numPr>
                <w:ilvl w:val="0"/>
                <w:numId w:val="21"/>
              </w:numPr>
              <w:spacing w:after="120" w:line="276" w:lineRule="auto"/>
              <w:ind w:left="177" w:right="-136" w:firstLine="0"/>
              <w:jc w:val="left"/>
              <w:rPr>
                <w:rFonts w:asciiTheme="minorHAnsi" w:hAnsiTheme="minorHAnsi" w:cstheme="minorHAnsi"/>
                <w:sz w:val="18"/>
                <w:szCs w:val="18"/>
                <w:lang w:val="fr-FR"/>
              </w:rPr>
            </w:pPr>
            <w:r w:rsidRPr="00EF44A2">
              <w:rPr>
                <w:rFonts w:asciiTheme="minorHAnsi" w:hAnsiTheme="minorHAnsi" w:cstheme="minorHAnsi"/>
                <w:sz w:val="18"/>
                <w:szCs w:val="18"/>
              </w:rPr>
              <w:t>Les missions de collecte d’images ne sont pas exécutées</w:t>
            </w:r>
            <w:r w:rsidR="00C849E2" w:rsidRPr="00EF44A2">
              <w:rPr>
                <w:rFonts w:asciiTheme="minorHAnsi" w:hAnsiTheme="minorHAnsi" w:cstheme="minorHAnsi"/>
                <w:sz w:val="18"/>
                <w:szCs w:val="18"/>
              </w:rPr>
              <w:t xml:space="preserve">. </w:t>
            </w:r>
          </w:p>
        </w:tc>
        <w:tc>
          <w:tcPr>
            <w:tcW w:w="992" w:type="dxa"/>
            <w:tcBorders>
              <w:top w:val="nil"/>
              <w:left w:val="single" w:sz="4" w:space="0" w:color="auto"/>
              <w:bottom w:val="single" w:sz="4" w:space="0" w:color="auto"/>
              <w:right w:val="single" w:sz="4" w:space="0" w:color="auto"/>
            </w:tcBorders>
            <w:shd w:val="clear" w:color="auto" w:fill="auto"/>
            <w:vAlign w:val="center"/>
          </w:tcPr>
          <w:p w14:paraId="5816609E" w14:textId="6C2B8A56" w:rsidR="00FF445D" w:rsidRPr="00EF44A2" w:rsidRDefault="00BA33F9" w:rsidP="00FE359B">
            <w:pPr>
              <w:pStyle w:val="Sansinterligne"/>
              <w:spacing w:after="120" w:line="276" w:lineRule="auto"/>
              <w:ind w:left="0" w:firstLine="34"/>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Mars 2020</w:t>
            </w:r>
          </w:p>
        </w:tc>
        <w:tc>
          <w:tcPr>
            <w:tcW w:w="1276" w:type="dxa"/>
            <w:tcBorders>
              <w:top w:val="nil"/>
              <w:left w:val="single" w:sz="4" w:space="0" w:color="auto"/>
              <w:bottom w:val="single" w:sz="4" w:space="0" w:color="000000"/>
              <w:right w:val="single" w:sz="4" w:space="0" w:color="auto"/>
            </w:tcBorders>
            <w:shd w:val="clear" w:color="auto" w:fill="auto"/>
            <w:noWrap/>
            <w:vAlign w:val="center"/>
          </w:tcPr>
          <w:p w14:paraId="6D8579AB" w14:textId="75A8C712" w:rsidR="00FF445D" w:rsidRPr="00EF44A2" w:rsidRDefault="00930E6F" w:rsidP="00FE359B">
            <w:pPr>
              <w:pStyle w:val="Sansinterligne"/>
              <w:spacing w:after="120" w:line="276" w:lineRule="auto"/>
              <w:ind w:left="0" w:firstLine="0"/>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Opérationnel</w:t>
            </w:r>
            <w:r w:rsidR="00A77DB6" w:rsidRPr="00EF44A2">
              <w:rPr>
                <w:rFonts w:asciiTheme="minorHAnsi" w:hAnsiTheme="minorHAnsi" w:cstheme="minorHAnsi"/>
                <w:sz w:val="18"/>
                <w:szCs w:val="18"/>
                <w:lang w:val="fr-BE"/>
              </w:rPr>
              <w:t xml:space="preserve"> et </w:t>
            </w:r>
            <w:r w:rsidR="00F25D4F" w:rsidRPr="00EF44A2">
              <w:rPr>
                <w:rFonts w:asciiTheme="minorHAnsi" w:hAnsiTheme="minorHAnsi" w:cstheme="minorHAnsi"/>
                <w:sz w:val="18"/>
                <w:szCs w:val="18"/>
                <w:lang w:val="fr-BE"/>
              </w:rPr>
              <w:t>financi</w:t>
            </w:r>
            <w:r w:rsidR="000F6C17">
              <w:rPr>
                <w:rFonts w:asciiTheme="minorHAnsi" w:hAnsiTheme="minorHAnsi" w:cstheme="minorHAnsi"/>
                <w:sz w:val="18"/>
                <w:szCs w:val="18"/>
                <w:lang w:val="fr-BE"/>
              </w:rPr>
              <w:t>er</w:t>
            </w:r>
            <w:r w:rsidR="00F25D4F" w:rsidRPr="00EF44A2">
              <w:rPr>
                <w:rFonts w:asciiTheme="minorHAnsi" w:hAnsiTheme="minorHAnsi" w:cstheme="minorHAnsi"/>
                <w:sz w:val="18"/>
                <w:szCs w:val="18"/>
                <w:lang w:val="fr-BE"/>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tcPr>
          <w:p w14:paraId="6207A780" w14:textId="2870273A" w:rsidR="00FF445D" w:rsidRPr="00EF44A2" w:rsidRDefault="001E6640" w:rsidP="00A81073">
            <w:pPr>
              <w:pStyle w:val="Sansinterligne"/>
              <w:numPr>
                <w:ilvl w:val="0"/>
                <w:numId w:val="33"/>
              </w:numPr>
              <w:spacing w:after="120" w:line="276" w:lineRule="auto"/>
              <w:ind w:right="-136"/>
              <w:jc w:val="left"/>
              <w:rPr>
                <w:rFonts w:asciiTheme="minorHAnsi" w:hAnsiTheme="minorHAnsi" w:cstheme="minorHAnsi"/>
                <w:sz w:val="18"/>
                <w:szCs w:val="18"/>
              </w:rPr>
            </w:pPr>
            <w:r w:rsidRPr="00EF44A2">
              <w:rPr>
                <w:rFonts w:asciiTheme="minorHAnsi" w:hAnsiTheme="minorHAnsi" w:cstheme="minorHAnsi"/>
                <w:sz w:val="18"/>
                <w:szCs w:val="18"/>
              </w:rPr>
              <w:t>Respect des gestes barrières, n</w:t>
            </w:r>
            <w:r w:rsidR="006D3E9F" w:rsidRPr="00EF44A2">
              <w:rPr>
                <w:rFonts w:asciiTheme="minorHAnsi" w:hAnsiTheme="minorHAnsi" w:cstheme="minorHAnsi"/>
                <w:sz w:val="18"/>
                <w:szCs w:val="18"/>
              </w:rPr>
              <w:t xml:space="preserve">ettoyage </w:t>
            </w:r>
            <w:r w:rsidR="001F417A" w:rsidRPr="00EF44A2">
              <w:rPr>
                <w:rFonts w:asciiTheme="minorHAnsi" w:hAnsiTheme="minorHAnsi" w:cstheme="minorHAnsi"/>
                <w:sz w:val="18"/>
                <w:szCs w:val="18"/>
              </w:rPr>
              <w:t xml:space="preserve">et désinfection </w:t>
            </w:r>
            <w:r w:rsidR="006D3E9F" w:rsidRPr="00EF44A2">
              <w:rPr>
                <w:rFonts w:asciiTheme="minorHAnsi" w:hAnsiTheme="minorHAnsi" w:cstheme="minorHAnsi"/>
                <w:sz w:val="18"/>
                <w:szCs w:val="18"/>
              </w:rPr>
              <w:t>fréquent</w:t>
            </w:r>
            <w:r w:rsidR="0089437D" w:rsidRPr="00EF44A2">
              <w:rPr>
                <w:rFonts w:asciiTheme="minorHAnsi" w:hAnsiTheme="minorHAnsi" w:cstheme="minorHAnsi"/>
                <w:sz w:val="18"/>
                <w:szCs w:val="18"/>
              </w:rPr>
              <w:t xml:space="preserve">s </w:t>
            </w:r>
            <w:r w:rsidR="006D3E9F" w:rsidRPr="00EF44A2">
              <w:rPr>
                <w:rFonts w:asciiTheme="minorHAnsi" w:hAnsiTheme="minorHAnsi" w:cstheme="minorHAnsi"/>
                <w:sz w:val="18"/>
                <w:szCs w:val="18"/>
              </w:rPr>
              <w:t>des bureaux, télétravail quand jugé nécessaire</w:t>
            </w:r>
            <w:r w:rsidRPr="00EF44A2">
              <w:rPr>
                <w:rFonts w:asciiTheme="minorHAnsi" w:hAnsiTheme="minorHAnsi" w:cstheme="minorHAnsi"/>
                <w:sz w:val="18"/>
                <w:szCs w:val="18"/>
              </w:rPr>
              <w:t xml:space="preserve">, </w:t>
            </w:r>
            <w:r w:rsidR="0061197F" w:rsidRPr="00EF44A2">
              <w:rPr>
                <w:rFonts w:asciiTheme="minorHAnsi" w:hAnsiTheme="minorHAnsi" w:cstheme="minorHAnsi"/>
                <w:sz w:val="18"/>
                <w:szCs w:val="18"/>
              </w:rPr>
              <w:t xml:space="preserve">renforcement </w:t>
            </w:r>
            <w:r w:rsidR="007F46D0" w:rsidRPr="00EF44A2">
              <w:rPr>
                <w:rFonts w:asciiTheme="minorHAnsi" w:hAnsiTheme="minorHAnsi" w:cstheme="minorHAnsi"/>
                <w:sz w:val="18"/>
                <w:szCs w:val="18"/>
              </w:rPr>
              <w:t xml:space="preserve">du dispositif de gestion du personnel en </w:t>
            </w:r>
            <w:r w:rsidR="00F951CD" w:rsidRPr="00EF44A2">
              <w:rPr>
                <w:rFonts w:asciiTheme="minorHAnsi" w:hAnsiTheme="minorHAnsi" w:cstheme="minorHAnsi"/>
                <w:sz w:val="18"/>
                <w:szCs w:val="18"/>
              </w:rPr>
              <w:t>b</w:t>
            </w:r>
            <w:r w:rsidR="007F46D0" w:rsidRPr="00EF44A2">
              <w:rPr>
                <w:rFonts w:asciiTheme="minorHAnsi" w:hAnsiTheme="minorHAnsi" w:cstheme="minorHAnsi"/>
                <w:sz w:val="18"/>
                <w:szCs w:val="18"/>
              </w:rPr>
              <w:t>inôme/trinôme</w:t>
            </w:r>
            <w:r w:rsidR="00F951CD" w:rsidRPr="00EF44A2">
              <w:rPr>
                <w:rFonts w:asciiTheme="minorHAnsi" w:hAnsiTheme="minorHAnsi" w:cstheme="minorHAnsi"/>
                <w:sz w:val="18"/>
                <w:szCs w:val="18"/>
              </w:rPr>
              <w:t xml:space="preserve"> ; </w:t>
            </w:r>
          </w:p>
          <w:p w14:paraId="03ECE166" w14:textId="4D7DB30F" w:rsidR="00F951CD" w:rsidRPr="00EF44A2" w:rsidRDefault="00F951CD" w:rsidP="00A81073">
            <w:pPr>
              <w:pStyle w:val="Sansinterligne"/>
              <w:numPr>
                <w:ilvl w:val="0"/>
                <w:numId w:val="33"/>
              </w:numPr>
              <w:spacing w:after="120" w:line="276" w:lineRule="auto"/>
              <w:ind w:right="-136"/>
              <w:jc w:val="left"/>
              <w:rPr>
                <w:rFonts w:asciiTheme="minorHAnsi" w:hAnsiTheme="minorHAnsi" w:cstheme="minorHAnsi"/>
                <w:sz w:val="18"/>
                <w:szCs w:val="18"/>
              </w:rPr>
            </w:pPr>
            <w:r w:rsidRPr="00EF44A2">
              <w:rPr>
                <w:rFonts w:asciiTheme="minorHAnsi" w:hAnsiTheme="minorHAnsi" w:cstheme="minorHAnsi"/>
                <w:sz w:val="18"/>
                <w:szCs w:val="18"/>
              </w:rPr>
              <w:t xml:space="preserve">Suivi rapproché </w:t>
            </w:r>
            <w:r w:rsidR="00D84BF3" w:rsidRPr="00EF44A2">
              <w:rPr>
                <w:rFonts w:asciiTheme="minorHAnsi" w:hAnsiTheme="minorHAnsi" w:cstheme="minorHAnsi"/>
                <w:sz w:val="18"/>
                <w:szCs w:val="18"/>
              </w:rPr>
              <w:t>de l’équipe SE</w:t>
            </w:r>
            <w:r w:rsidRPr="00EF44A2">
              <w:rPr>
                <w:rFonts w:asciiTheme="minorHAnsi" w:hAnsiTheme="minorHAnsi" w:cstheme="minorHAnsi"/>
                <w:sz w:val="18"/>
                <w:szCs w:val="18"/>
              </w:rPr>
              <w:t xml:space="preserve"> </w:t>
            </w:r>
            <w:r w:rsidR="005E778E">
              <w:rPr>
                <w:rFonts w:asciiTheme="minorHAnsi" w:hAnsiTheme="minorHAnsi" w:cstheme="minorHAnsi"/>
                <w:sz w:val="18"/>
                <w:szCs w:val="18"/>
              </w:rPr>
              <w:t xml:space="preserve">(liste des taches) </w:t>
            </w:r>
            <w:r w:rsidRPr="00EF44A2">
              <w:rPr>
                <w:rFonts w:asciiTheme="minorHAnsi" w:hAnsiTheme="minorHAnsi" w:cstheme="minorHAnsi"/>
                <w:sz w:val="18"/>
                <w:szCs w:val="18"/>
              </w:rPr>
              <w:t xml:space="preserve">et des </w:t>
            </w:r>
            <w:r w:rsidR="00D84BF3" w:rsidRPr="00EF44A2">
              <w:rPr>
                <w:rFonts w:asciiTheme="minorHAnsi" w:hAnsiTheme="minorHAnsi" w:cstheme="minorHAnsi"/>
                <w:sz w:val="18"/>
                <w:szCs w:val="18"/>
              </w:rPr>
              <w:t>AE ;</w:t>
            </w:r>
          </w:p>
          <w:p w14:paraId="0C668D8C" w14:textId="0CC71BAF" w:rsidR="00D84BF3" w:rsidRPr="00EF44A2" w:rsidRDefault="007079C5" w:rsidP="00A81073">
            <w:pPr>
              <w:pStyle w:val="Sansinterligne"/>
              <w:numPr>
                <w:ilvl w:val="0"/>
                <w:numId w:val="33"/>
              </w:numPr>
              <w:spacing w:after="120" w:line="276" w:lineRule="auto"/>
              <w:ind w:right="-136"/>
              <w:jc w:val="left"/>
              <w:rPr>
                <w:rFonts w:asciiTheme="minorHAnsi" w:hAnsiTheme="minorHAnsi" w:cstheme="minorHAnsi"/>
                <w:sz w:val="18"/>
                <w:szCs w:val="18"/>
              </w:rPr>
            </w:pPr>
            <w:r w:rsidRPr="00EF44A2">
              <w:rPr>
                <w:rFonts w:asciiTheme="minorHAnsi" w:hAnsiTheme="minorHAnsi" w:cstheme="minorHAnsi"/>
                <w:sz w:val="18"/>
                <w:szCs w:val="18"/>
              </w:rPr>
              <w:t>Soumission de matrice</w:t>
            </w:r>
            <w:r w:rsidR="007C7246" w:rsidRPr="00EF44A2">
              <w:rPr>
                <w:rFonts w:asciiTheme="minorHAnsi" w:hAnsiTheme="minorHAnsi" w:cstheme="minorHAnsi"/>
                <w:sz w:val="18"/>
                <w:szCs w:val="18"/>
              </w:rPr>
              <w:t>s</w:t>
            </w:r>
            <w:r w:rsidRPr="00EF44A2">
              <w:rPr>
                <w:rFonts w:asciiTheme="minorHAnsi" w:hAnsiTheme="minorHAnsi" w:cstheme="minorHAnsi"/>
                <w:sz w:val="18"/>
                <w:szCs w:val="18"/>
              </w:rPr>
              <w:t xml:space="preserve"> de risques </w:t>
            </w:r>
            <w:r w:rsidR="007C7246" w:rsidRPr="00EF44A2">
              <w:rPr>
                <w:rFonts w:asciiTheme="minorHAnsi" w:hAnsiTheme="minorHAnsi" w:cstheme="minorHAnsi"/>
                <w:sz w:val="18"/>
                <w:szCs w:val="18"/>
              </w:rPr>
              <w:t>par les AE, r</w:t>
            </w:r>
            <w:r w:rsidRPr="00EF44A2">
              <w:rPr>
                <w:rFonts w:asciiTheme="minorHAnsi" w:hAnsiTheme="minorHAnsi" w:cstheme="minorHAnsi"/>
                <w:sz w:val="18"/>
                <w:szCs w:val="18"/>
              </w:rPr>
              <w:t xml:space="preserve">éévaluer les PTBA des programmes </w:t>
            </w:r>
            <w:r w:rsidR="003D5963" w:rsidRPr="00EF44A2">
              <w:rPr>
                <w:rFonts w:asciiTheme="minorHAnsi" w:hAnsiTheme="minorHAnsi" w:cstheme="minorHAnsi"/>
                <w:sz w:val="18"/>
                <w:szCs w:val="18"/>
              </w:rPr>
              <w:t>en donnant priorité aux activités qui peuvent être exécutées dans le contexte sanitaire actuel</w:t>
            </w:r>
            <w:r w:rsidR="009B29D4" w:rsidRPr="00EF44A2">
              <w:rPr>
                <w:rFonts w:asciiTheme="minorHAnsi" w:hAnsiTheme="minorHAnsi" w:cstheme="minorHAnsi"/>
                <w:sz w:val="18"/>
                <w:szCs w:val="18"/>
              </w:rPr>
              <w:t> ;</w:t>
            </w:r>
          </w:p>
          <w:p w14:paraId="430B7FD1" w14:textId="4239CC7C" w:rsidR="00624481" w:rsidRPr="00EF44A2" w:rsidRDefault="00624481" w:rsidP="00A81073">
            <w:pPr>
              <w:pStyle w:val="Sansinterligne"/>
              <w:numPr>
                <w:ilvl w:val="0"/>
                <w:numId w:val="33"/>
              </w:numPr>
              <w:spacing w:after="120" w:line="276" w:lineRule="auto"/>
              <w:ind w:right="-136"/>
              <w:jc w:val="left"/>
              <w:rPr>
                <w:rFonts w:asciiTheme="minorHAnsi" w:hAnsiTheme="minorHAnsi" w:cstheme="minorHAnsi"/>
                <w:sz w:val="18"/>
                <w:szCs w:val="18"/>
              </w:rPr>
            </w:pPr>
            <w:r w:rsidRPr="00EF44A2">
              <w:rPr>
                <w:rFonts w:asciiTheme="minorHAnsi" w:hAnsiTheme="minorHAnsi" w:cstheme="minorHAnsi"/>
                <w:sz w:val="18"/>
                <w:szCs w:val="18"/>
              </w:rPr>
              <w:t xml:space="preserve"> S’appuyer davantage sur l’expertise nationale</w:t>
            </w:r>
            <w:r w:rsidR="00A1624E" w:rsidRPr="00EF44A2">
              <w:rPr>
                <w:rFonts w:asciiTheme="minorHAnsi" w:hAnsiTheme="minorHAnsi" w:cstheme="minorHAnsi"/>
                <w:sz w:val="18"/>
                <w:szCs w:val="18"/>
              </w:rPr>
              <w:t xml:space="preserve">, </w:t>
            </w:r>
            <w:r w:rsidRPr="00EF44A2">
              <w:rPr>
                <w:rFonts w:asciiTheme="minorHAnsi" w:hAnsiTheme="minorHAnsi" w:cstheme="minorHAnsi"/>
                <w:sz w:val="18"/>
                <w:szCs w:val="18"/>
              </w:rPr>
              <w:t xml:space="preserve">impliquer les experts internationaux </w:t>
            </w:r>
            <w:r w:rsidR="000612C2" w:rsidRPr="00EF44A2">
              <w:rPr>
                <w:rFonts w:asciiTheme="minorHAnsi" w:hAnsiTheme="minorHAnsi" w:cstheme="minorHAnsi"/>
                <w:sz w:val="18"/>
                <w:szCs w:val="18"/>
              </w:rPr>
              <w:t xml:space="preserve">à distance (en ligne, par téléphone), </w:t>
            </w:r>
            <w:r w:rsidR="00A1624E" w:rsidRPr="00EF44A2">
              <w:rPr>
                <w:rFonts w:asciiTheme="minorHAnsi" w:hAnsiTheme="minorHAnsi" w:cstheme="minorHAnsi"/>
                <w:sz w:val="18"/>
                <w:szCs w:val="18"/>
              </w:rPr>
              <w:t>proposer des approches révisées à l’évaluation des programmes pour permettre le déclenchement des deuxièmes tranches des programmes ;</w:t>
            </w:r>
          </w:p>
          <w:p w14:paraId="733EF9AD" w14:textId="6FC71207" w:rsidR="009B29D4" w:rsidRPr="00EF44A2" w:rsidRDefault="0053007B" w:rsidP="00A81073">
            <w:pPr>
              <w:pStyle w:val="Sansinterligne"/>
              <w:numPr>
                <w:ilvl w:val="0"/>
                <w:numId w:val="33"/>
              </w:numPr>
              <w:spacing w:after="120" w:line="276" w:lineRule="auto"/>
              <w:ind w:right="-136"/>
              <w:jc w:val="left"/>
              <w:rPr>
                <w:rFonts w:asciiTheme="minorHAnsi" w:hAnsiTheme="minorHAnsi" w:cstheme="minorHAnsi"/>
                <w:sz w:val="18"/>
                <w:szCs w:val="18"/>
              </w:rPr>
            </w:pPr>
            <w:r w:rsidRPr="00EF44A2">
              <w:rPr>
                <w:rFonts w:asciiTheme="minorHAnsi" w:hAnsiTheme="minorHAnsi" w:cstheme="minorHAnsi"/>
                <w:sz w:val="18"/>
                <w:szCs w:val="18"/>
              </w:rPr>
              <w:t xml:space="preserve">Les réunions </w:t>
            </w:r>
            <w:r w:rsidR="004F0C50" w:rsidRPr="00EF44A2">
              <w:rPr>
                <w:rFonts w:asciiTheme="minorHAnsi" w:hAnsiTheme="minorHAnsi" w:cstheme="minorHAnsi"/>
                <w:sz w:val="18"/>
                <w:szCs w:val="18"/>
              </w:rPr>
              <w:t>ont été tenues en ligne</w:t>
            </w:r>
            <w:r w:rsidR="00357A63" w:rsidRPr="00EF44A2">
              <w:rPr>
                <w:rFonts w:asciiTheme="minorHAnsi" w:hAnsiTheme="minorHAnsi" w:cstheme="minorHAnsi"/>
                <w:sz w:val="18"/>
                <w:szCs w:val="18"/>
              </w:rPr>
              <w:t>, le FONAREDD a amélioré ses capacités d’usage de plateformes virtuelles de réunions</w:t>
            </w:r>
            <w:r w:rsidR="00624481" w:rsidRPr="00EF44A2">
              <w:rPr>
                <w:rFonts w:asciiTheme="minorHAnsi" w:hAnsiTheme="minorHAnsi" w:cstheme="minorHAnsi"/>
                <w:sz w:val="18"/>
                <w:szCs w:val="18"/>
              </w:rPr>
              <w:t> ;</w:t>
            </w:r>
          </w:p>
          <w:p w14:paraId="0F84ABFF" w14:textId="5171234B" w:rsidR="00624481" w:rsidRPr="00EF44A2" w:rsidRDefault="00B37885" w:rsidP="00A81073">
            <w:pPr>
              <w:pStyle w:val="Sansinterligne"/>
              <w:numPr>
                <w:ilvl w:val="0"/>
                <w:numId w:val="33"/>
              </w:numPr>
              <w:spacing w:after="120" w:line="276" w:lineRule="auto"/>
              <w:ind w:right="-136"/>
              <w:jc w:val="left"/>
              <w:rPr>
                <w:rFonts w:asciiTheme="minorHAnsi" w:hAnsiTheme="minorHAnsi" w:cstheme="minorHAnsi"/>
                <w:sz w:val="18"/>
                <w:szCs w:val="18"/>
              </w:rPr>
            </w:pPr>
            <w:r>
              <w:rPr>
                <w:rFonts w:asciiTheme="minorHAnsi" w:hAnsiTheme="minorHAnsi" w:cstheme="minorHAnsi"/>
                <w:sz w:val="18"/>
                <w:szCs w:val="18"/>
              </w:rPr>
              <w:t>Mise en place d’une veille des bailleurs pour le s</w:t>
            </w:r>
            <w:r w:rsidR="00BB632D" w:rsidRPr="00EF44A2">
              <w:rPr>
                <w:rFonts w:asciiTheme="minorHAnsi" w:hAnsiTheme="minorHAnsi" w:cstheme="minorHAnsi"/>
                <w:sz w:val="18"/>
                <w:szCs w:val="18"/>
              </w:rPr>
              <w:t xml:space="preserve">uivi </w:t>
            </w:r>
            <w:r>
              <w:rPr>
                <w:rFonts w:asciiTheme="minorHAnsi" w:hAnsiTheme="minorHAnsi" w:cstheme="minorHAnsi"/>
                <w:sz w:val="18"/>
                <w:szCs w:val="18"/>
              </w:rPr>
              <w:t>régulier</w:t>
            </w:r>
            <w:r w:rsidR="00BB632D" w:rsidRPr="00EF44A2">
              <w:rPr>
                <w:rFonts w:asciiTheme="minorHAnsi" w:hAnsiTheme="minorHAnsi" w:cstheme="minorHAnsi"/>
                <w:sz w:val="18"/>
                <w:szCs w:val="18"/>
              </w:rPr>
              <w:t xml:space="preserve"> des</w:t>
            </w:r>
            <w:r w:rsidR="0023597B" w:rsidRPr="00EF44A2">
              <w:rPr>
                <w:rFonts w:asciiTheme="minorHAnsi" w:hAnsiTheme="minorHAnsi" w:cstheme="minorHAnsi"/>
                <w:sz w:val="18"/>
                <w:szCs w:val="18"/>
              </w:rPr>
              <w:t xml:space="preserve"> signaux provenant des pays bailleurs </w:t>
            </w:r>
            <w:r w:rsidR="00BB632D" w:rsidRPr="00EF44A2">
              <w:rPr>
                <w:rFonts w:asciiTheme="minorHAnsi" w:hAnsiTheme="minorHAnsi" w:cstheme="minorHAnsi"/>
                <w:sz w:val="18"/>
                <w:szCs w:val="18"/>
              </w:rPr>
              <w:t>quant à leurs éventuelles réaffec</w:t>
            </w:r>
            <w:r>
              <w:rPr>
                <w:rFonts w:asciiTheme="minorHAnsi" w:hAnsiTheme="minorHAnsi" w:cstheme="minorHAnsi"/>
                <w:sz w:val="18"/>
                <w:szCs w:val="18"/>
              </w:rPr>
              <w:t>ta</w:t>
            </w:r>
            <w:r w:rsidR="00BB632D" w:rsidRPr="00EF44A2">
              <w:rPr>
                <w:rFonts w:asciiTheme="minorHAnsi" w:hAnsiTheme="minorHAnsi" w:cstheme="minorHAnsi"/>
                <w:sz w:val="18"/>
                <w:szCs w:val="18"/>
              </w:rPr>
              <w:t>tions de ressources</w:t>
            </w:r>
            <w:r>
              <w:rPr>
                <w:rFonts w:asciiTheme="minorHAnsi" w:hAnsiTheme="minorHAnsi" w:cstheme="minorHAnsi"/>
                <w:sz w:val="18"/>
                <w:szCs w:val="18"/>
              </w:rPr>
              <w:t>,</w:t>
            </w:r>
            <w:r w:rsidR="00BB632D" w:rsidRPr="00EF44A2">
              <w:rPr>
                <w:rFonts w:asciiTheme="minorHAnsi" w:hAnsiTheme="minorHAnsi" w:cstheme="minorHAnsi"/>
                <w:sz w:val="18"/>
                <w:szCs w:val="18"/>
              </w:rPr>
              <w:t xml:space="preserve"> les</w:t>
            </w:r>
            <w:r w:rsidR="0023597B" w:rsidRPr="00EF44A2">
              <w:rPr>
                <w:rFonts w:asciiTheme="minorHAnsi" w:hAnsiTheme="minorHAnsi" w:cstheme="minorHAnsi"/>
                <w:sz w:val="18"/>
                <w:szCs w:val="18"/>
              </w:rPr>
              <w:t xml:space="preserve"> impacts </w:t>
            </w:r>
            <w:r w:rsidR="00BB632D" w:rsidRPr="00EF44A2">
              <w:rPr>
                <w:rFonts w:asciiTheme="minorHAnsi" w:hAnsiTheme="minorHAnsi" w:cstheme="minorHAnsi"/>
                <w:sz w:val="18"/>
                <w:szCs w:val="18"/>
              </w:rPr>
              <w:t xml:space="preserve">potentiel </w:t>
            </w:r>
            <w:r w:rsidR="0023597B" w:rsidRPr="00EF44A2">
              <w:rPr>
                <w:rFonts w:asciiTheme="minorHAnsi" w:hAnsiTheme="minorHAnsi" w:cstheme="minorHAnsi"/>
                <w:sz w:val="18"/>
                <w:szCs w:val="18"/>
              </w:rPr>
              <w:t>sur le FONAREDD, renforce</w:t>
            </w:r>
            <w:r w:rsidR="006B41D2">
              <w:rPr>
                <w:rFonts w:asciiTheme="minorHAnsi" w:hAnsiTheme="minorHAnsi" w:cstheme="minorHAnsi"/>
                <w:sz w:val="18"/>
                <w:szCs w:val="18"/>
              </w:rPr>
              <w:t xml:space="preserve">ment du </w:t>
            </w:r>
            <w:r w:rsidR="0023597B" w:rsidRPr="00EF44A2">
              <w:rPr>
                <w:rFonts w:asciiTheme="minorHAnsi" w:hAnsiTheme="minorHAnsi" w:cstheme="minorHAnsi"/>
                <w:sz w:val="18"/>
                <w:szCs w:val="18"/>
              </w:rPr>
              <w:t xml:space="preserve">dialogue avec CAFI et </w:t>
            </w:r>
            <w:r w:rsidR="0023597B" w:rsidRPr="00EF44A2">
              <w:rPr>
                <w:rFonts w:asciiTheme="minorHAnsi" w:hAnsiTheme="minorHAnsi" w:cstheme="minorHAnsi"/>
                <w:sz w:val="18"/>
                <w:szCs w:val="18"/>
              </w:rPr>
              <w:lastRenderedPageBreak/>
              <w:t>d’autres bailleurs sur l</w:t>
            </w:r>
            <w:r w:rsidR="00BB632D" w:rsidRPr="00EF44A2">
              <w:rPr>
                <w:rFonts w:asciiTheme="minorHAnsi" w:hAnsiTheme="minorHAnsi" w:cstheme="minorHAnsi"/>
                <w:sz w:val="18"/>
                <w:szCs w:val="18"/>
              </w:rPr>
              <w:t xml:space="preserve">a mobilisation de ressources </w:t>
            </w:r>
            <w:r w:rsidR="0023597B" w:rsidRPr="00EF44A2">
              <w:rPr>
                <w:rFonts w:asciiTheme="minorHAnsi" w:hAnsiTheme="minorHAnsi" w:cstheme="minorHAnsi"/>
                <w:sz w:val="18"/>
                <w:szCs w:val="18"/>
              </w:rPr>
              <w:t xml:space="preserve">du prochain cycle </w:t>
            </w:r>
            <w:r w:rsidR="009976CB" w:rsidRPr="00EF44A2">
              <w:rPr>
                <w:rFonts w:asciiTheme="minorHAnsi" w:hAnsiTheme="minorHAnsi" w:cstheme="minorHAnsi"/>
                <w:sz w:val="18"/>
                <w:szCs w:val="18"/>
              </w:rPr>
              <w:t>de financement FONAREDD</w:t>
            </w:r>
            <w:r w:rsidR="003A41B4" w:rsidRPr="00EF44A2">
              <w:rPr>
                <w:rFonts w:asciiTheme="minorHAnsi" w:hAnsiTheme="minorHAnsi" w:cstheme="minorHAnsi"/>
                <w:sz w:val="18"/>
                <w:szCs w:val="18"/>
              </w:rPr>
              <w:t xml:space="preserve"> ; </w:t>
            </w:r>
          </w:p>
          <w:p w14:paraId="61006414" w14:textId="150AFAFF" w:rsidR="003A41B4" w:rsidRPr="00EF44A2" w:rsidRDefault="003A41B4" w:rsidP="00A81073">
            <w:pPr>
              <w:pStyle w:val="Sansinterligne"/>
              <w:numPr>
                <w:ilvl w:val="0"/>
                <w:numId w:val="33"/>
              </w:numPr>
              <w:spacing w:after="120" w:line="276" w:lineRule="auto"/>
              <w:ind w:right="-136"/>
              <w:jc w:val="left"/>
              <w:rPr>
                <w:rFonts w:asciiTheme="minorHAnsi" w:hAnsiTheme="minorHAnsi" w:cstheme="minorHAnsi"/>
                <w:sz w:val="18"/>
                <w:szCs w:val="18"/>
              </w:rPr>
            </w:pPr>
            <w:r w:rsidRPr="00EF44A2">
              <w:rPr>
                <w:rFonts w:asciiTheme="minorHAnsi" w:hAnsiTheme="minorHAnsi" w:cstheme="minorHAnsi"/>
                <w:sz w:val="18"/>
                <w:szCs w:val="18"/>
              </w:rPr>
              <w:t xml:space="preserve">Report des missions de suivi </w:t>
            </w:r>
            <w:r w:rsidR="00A407E4" w:rsidRPr="00EF44A2">
              <w:rPr>
                <w:rFonts w:asciiTheme="minorHAnsi" w:hAnsiTheme="minorHAnsi" w:cstheme="minorHAnsi"/>
                <w:sz w:val="18"/>
                <w:szCs w:val="18"/>
              </w:rPr>
              <w:t xml:space="preserve">au deuxième semestre 2020, suivi rapproché des programmes à distance ; </w:t>
            </w:r>
          </w:p>
          <w:p w14:paraId="5D946C88" w14:textId="586FE5A1" w:rsidR="00A407E4" w:rsidRPr="00EF44A2" w:rsidRDefault="00D7574E" w:rsidP="00A81073">
            <w:pPr>
              <w:pStyle w:val="Sansinterligne"/>
              <w:numPr>
                <w:ilvl w:val="0"/>
                <w:numId w:val="33"/>
              </w:numPr>
              <w:spacing w:after="120" w:line="276" w:lineRule="auto"/>
              <w:ind w:right="-136"/>
              <w:jc w:val="left"/>
              <w:rPr>
                <w:rFonts w:asciiTheme="minorHAnsi" w:hAnsiTheme="minorHAnsi" w:cstheme="minorHAnsi"/>
                <w:sz w:val="18"/>
                <w:szCs w:val="18"/>
              </w:rPr>
            </w:pPr>
            <w:r w:rsidRPr="00EF44A2">
              <w:rPr>
                <w:rFonts w:asciiTheme="minorHAnsi" w:hAnsiTheme="minorHAnsi" w:cstheme="minorHAnsi"/>
                <w:sz w:val="18"/>
                <w:szCs w:val="18"/>
              </w:rPr>
              <w:t>Première étape des consultations tenue</w:t>
            </w:r>
            <w:r w:rsidR="0003116B" w:rsidRPr="00EF44A2">
              <w:rPr>
                <w:rFonts w:asciiTheme="minorHAnsi" w:hAnsiTheme="minorHAnsi" w:cstheme="minorHAnsi"/>
                <w:sz w:val="18"/>
                <w:szCs w:val="18"/>
              </w:rPr>
              <w:t xml:space="preserve"> </w:t>
            </w:r>
            <w:r w:rsidRPr="00EF44A2">
              <w:rPr>
                <w:rFonts w:asciiTheme="minorHAnsi" w:hAnsiTheme="minorHAnsi" w:cstheme="minorHAnsi"/>
                <w:sz w:val="18"/>
                <w:szCs w:val="18"/>
              </w:rPr>
              <w:t xml:space="preserve">en ligne ; deuxième étape </w:t>
            </w:r>
            <w:r w:rsidR="002F2827" w:rsidRPr="00EF44A2">
              <w:rPr>
                <w:rFonts w:asciiTheme="minorHAnsi" w:hAnsiTheme="minorHAnsi" w:cstheme="minorHAnsi"/>
                <w:sz w:val="18"/>
                <w:szCs w:val="18"/>
              </w:rPr>
              <w:t>tenu</w:t>
            </w:r>
            <w:r w:rsidR="0003116B" w:rsidRPr="00EF44A2">
              <w:rPr>
                <w:rFonts w:asciiTheme="minorHAnsi" w:hAnsiTheme="minorHAnsi" w:cstheme="minorHAnsi"/>
                <w:sz w:val="18"/>
                <w:szCs w:val="18"/>
              </w:rPr>
              <w:t xml:space="preserve">e </w:t>
            </w:r>
            <w:r w:rsidR="00FF700C">
              <w:rPr>
                <w:rFonts w:asciiTheme="minorHAnsi" w:hAnsiTheme="minorHAnsi" w:cstheme="minorHAnsi"/>
                <w:sz w:val="18"/>
                <w:szCs w:val="18"/>
              </w:rPr>
              <w:t>après l</w:t>
            </w:r>
            <w:r w:rsidR="00226DA4">
              <w:rPr>
                <w:rFonts w:asciiTheme="minorHAnsi" w:hAnsiTheme="minorHAnsi" w:cstheme="minorHAnsi"/>
                <w:sz w:val="18"/>
                <w:szCs w:val="18"/>
              </w:rPr>
              <w:t>a fin du confinement (en octobre)</w:t>
            </w:r>
            <w:r w:rsidR="00891956">
              <w:rPr>
                <w:rFonts w:asciiTheme="minorHAnsi" w:hAnsiTheme="minorHAnsi" w:cstheme="minorHAnsi"/>
                <w:sz w:val="18"/>
                <w:szCs w:val="18"/>
              </w:rPr>
              <w:t xml:space="preserve">, </w:t>
            </w:r>
            <w:r w:rsidR="0035174E" w:rsidRPr="00EF44A2">
              <w:rPr>
                <w:rFonts w:asciiTheme="minorHAnsi" w:hAnsiTheme="minorHAnsi" w:cstheme="minorHAnsi"/>
                <w:sz w:val="18"/>
                <w:szCs w:val="18"/>
              </w:rPr>
              <w:t xml:space="preserve">en petits groupes, ainsi respectant les consignes sanitaires ; </w:t>
            </w:r>
          </w:p>
          <w:p w14:paraId="34998105" w14:textId="7C63C3F7" w:rsidR="00D84BF3" w:rsidRPr="00EF44A2" w:rsidRDefault="00996E6B" w:rsidP="00A81073">
            <w:pPr>
              <w:pStyle w:val="Sansinterligne"/>
              <w:numPr>
                <w:ilvl w:val="0"/>
                <w:numId w:val="33"/>
              </w:numPr>
              <w:spacing w:after="120" w:line="276" w:lineRule="auto"/>
              <w:ind w:right="-136"/>
              <w:jc w:val="left"/>
              <w:rPr>
                <w:rFonts w:asciiTheme="minorHAnsi" w:hAnsiTheme="minorHAnsi" w:cstheme="minorHAnsi"/>
                <w:sz w:val="18"/>
                <w:szCs w:val="18"/>
              </w:rPr>
            </w:pPr>
            <w:r w:rsidRPr="00EF44A2">
              <w:rPr>
                <w:rFonts w:asciiTheme="minorHAnsi" w:hAnsiTheme="minorHAnsi" w:cstheme="minorHAnsi"/>
                <w:sz w:val="18"/>
                <w:szCs w:val="18"/>
              </w:rPr>
              <w:t xml:space="preserve"> Explore</w:t>
            </w:r>
            <w:r w:rsidR="006B41D2">
              <w:rPr>
                <w:rFonts w:asciiTheme="minorHAnsi" w:hAnsiTheme="minorHAnsi" w:cstheme="minorHAnsi"/>
                <w:sz w:val="18"/>
                <w:szCs w:val="18"/>
              </w:rPr>
              <w:t>r</w:t>
            </w:r>
            <w:r w:rsidRPr="00EF44A2">
              <w:rPr>
                <w:rFonts w:asciiTheme="minorHAnsi" w:hAnsiTheme="minorHAnsi" w:cstheme="minorHAnsi"/>
                <w:sz w:val="18"/>
                <w:szCs w:val="18"/>
              </w:rPr>
              <w:t xml:space="preserve"> la possibilité d’utiliser, exceptionnellement, des images collectées par </w:t>
            </w:r>
            <w:r w:rsidR="00464078" w:rsidRPr="00EF44A2">
              <w:rPr>
                <w:rFonts w:asciiTheme="minorHAnsi" w:hAnsiTheme="minorHAnsi" w:cstheme="minorHAnsi"/>
                <w:sz w:val="18"/>
                <w:szCs w:val="18"/>
              </w:rPr>
              <w:t xml:space="preserve">les AE.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F74522" w14:textId="5214A69A" w:rsidR="00407FB6" w:rsidRPr="00EF44A2" w:rsidRDefault="00407FB6" w:rsidP="00A81073">
            <w:pPr>
              <w:pStyle w:val="Paragraphedeliste"/>
              <w:numPr>
                <w:ilvl w:val="0"/>
                <w:numId w:val="33"/>
              </w:numPr>
              <w:spacing w:after="120" w:line="276" w:lineRule="auto"/>
              <w:ind w:left="316" w:right="0" w:hanging="284"/>
              <w:contextualSpacing w:val="0"/>
              <w:jc w:val="left"/>
              <w:rPr>
                <w:rFonts w:asciiTheme="minorHAnsi" w:hAnsiTheme="minorHAnsi" w:cstheme="minorHAnsi"/>
                <w:sz w:val="18"/>
                <w:szCs w:val="18"/>
              </w:rPr>
            </w:pPr>
            <w:r w:rsidRPr="00EF44A2">
              <w:rPr>
                <w:rFonts w:asciiTheme="minorHAnsi" w:hAnsiTheme="minorHAnsi" w:cstheme="minorHAnsi"/>
                <w:sz w:val="18"/>
                <w:szCs w:val="18"/>
              </w:rPr>
              <w:lastRenderedPageBreak/>
              <w:t>Coordon</w:t>
            </w:r>
            <w:r w:rsidR="003F74CC" w:rsidRPr="00EF44A2">
              <w:rPr>
                <w:rFonts w:asciiTheme="minorHAnsi" w:hAnsiTheme="minorHAnsi" w:cstheme="minorHAnsi"/>
                <w:sz w:val="18"/>
                <w:szCs w:val="18"/>
              </w:rPr>
              <w:t>n</w:t>
            </w:r>
            <w:r w:rsidRPr="00EF44A2">
              <w:rPr>
                <w:rFonts w:asciiTheme="minorHAnsi" w:hAnsiTheme="minorHAnsi" w:cstheme="minorHAnsi"/>
                <w:sz w:val="18"/>
                <w:szCs w:val="18"/>
              </w:rPr>
              <w:t xml:space="preserve">ateur </w:t>
            </w:r>
          </w:p>
          <w:p w14:paraId="3C23E9B7" w14:textId="33F4CA74" w:rsidR="00407FB6" w:rsidRPr="00EF44A2" w:rsidRDefault="00407FB6" w:rsidP="00A81073">
            <w:pPr>
              <w:pStyle w:val="Paragraphedeliste"/>
              <w:numPr>
                <w:ilvl w:val="0"/>
                <w:numId w:val="33"/>
              </w:numPr>
              <w:spacing w:after="120" w:line="276" w:lineRule="auto"/>
              <w:ind w:left="316" w:right="0" w:hanging="284"/>
              <w:contextualSpacing w:val="0"/>
              <w:jc w:val="left"/>
              <w:rPr>
                <w:rFonts w:asciiTheme="minorHAnsi" w:hAnsiTheme="minorHAnsi" w:cstheme="minorHAnsi"/>
                <w:sz w:val="18"/>
                <w:szCs w:val="18"/>
              </w:rPr>
            </w:pPr>
            <w:r w:rsidRPr="00EF44A2">
              <w:rPr>
                <w:rFonts w:asciiTheme="minorHAnsi" w:hAnsiTheme="minorHAnsi" w:cstheme="minorHAnsi"/>
                <w:sz w:val="18"/>
                <w:szCs w:val="18"/>
              </w:rPr>
              <w:t>Coord</w:t>
            </w:r>
            <w:r w:rsidR="003F74CC" w:rsidRPr="00EF44A2">
              <w:rPr>
                <w:rFonts w:asciiTheme="minorHAnsi" w:hAnsiTheme="minorHAnsi" w:cstheme="minorHAnsi"/>
                <w:sz w:val="18"/>
                <w:szCs w:val="18"/>
              </w:rPr>
              <w:t>onnateur Adjoint</w:t>
            </w:r>
          </w:p>
          <w:p w14:paraId="7FF765DE" w14:textId="1FA06579" w:rsidR="00FF445D" w:rsidRPr="00EF44A2" w:rsidRDefault="00407FB6" w:rsidP="00A81073">
            <w:pPr>
              <w:pStyle w:val="Paragraphedeliste"/>
              <w:numPr>
                <w:ilvl w:val="0"/>
                <w:numId w:val="33"/>
              </w:numPr>
              <w:spacing w:after="120" w:line="276" w:lineRule="auto"/>
              <w:ind w:left="316" w:right="0" w:hanging="284"/>
              <w:contextualSpacing w:val="0"/>
              <w:jc w:val="left"/>
              <w:rPr>
                <w:rFonts w:asciiTheme="minorHAnsi" w:hAnsiTheme="minorHAnsi" w:cstheme="minorHAnsi"/>
                <w:sz w:val="18"/>
                <w:szCs w:val="18"/>
                <w:lang w:val="fr-BE"/>
              </w:rPr>
            </w:pPr>
            <w:r w:rsidRPr="00EF44A2">
              <w:rPr>
                <w:rFonts w:asciiTheme="minorHAnsi" w:hAnsiTheme="minorHAnsi" w:cstheme="minorHAnsi"/>
                <w:sz w:val="18"/>
                <w:szCs w:val="18"/>
              </w:rPr>
              <w:t>C</w:t>
            </w:r>
            <w:r w:rsidR="003F74CC" w:rsidRPr="00EF44A2">
              <w:rPr>
                <w:rFonts w:asciiTheme="minorHAnsi" w:hAnsiTheme="minorHAnsi" w:cstheme="minorHAnsi"/>
                <w:sz w:val="18"/>
                <w:szCs w:val="18"/>
              </w:rPr>
              <w:t>onseillère Technique Principale</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0BF9AC" w14:textId="6D4E4EB9" w:rsidR="00FF445D" w:rsidRPr="00EF44A2" w:rsidRDefault="00F72BB0" w:rsidP="00A81073">
            <w:pPr>
              <w:pStyle w:val="Sansinterligne"/>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Efforts continus</w:t>
            </w:r>
          </w:p>
        </w:tc>
      </w:tr>
      <w:tr w:rsidR="00A77DB6" w:rsidRPr="00EF44A2" w14:paraId="66F0BE3B" w14:textId="77777777" w:rsidTr="00EF44A2">
        <w:trPr>
          <w:trHeight w:val="25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FA4ED" w14:textId="7BE6C781" w:rsidR="005E0D36" w:rsidRPr="00EF44A2" w:rsidRDefault="005E0D36" w:rsidP="00FE359B">
            <w:pPr>
              <w:pStyle w:val="Sansinterligne"/>
              <w:spacing w:after="120" w:line="276" w:lineRule="auto"/>
              <w:ind w:left="0" w:firstLine="0"/>
              <w:jc w:val="left"/>
              <w:rPr>
                <w:rFonts w:asciiTheme="minorHAnsi" w:hAnsiTheme="minorHAnsi" w:cstheme="minorHAnsi"/>
                <w:sz w:val="18"/>
                <w:szCs w:val="18"/>
                <w:lang w:val="fr-BE"/>
              </w:rPr>
            </w:pPr>
            <w:r w:rsidRPr="00EF44A2">
              <w:rPr>
                <w:rFonts w:asciiTheme="minorHAnsi" w:hAnsiTheme="minorHAnsi" w:cstheme="minorHAnsi"/>
                <w:sz w:val="18"/>
                <w:szCs w:val="18"/>
                <w:lang w:val="fr-FR"/>
              </w:rPr>
              <w:t xml:space="preserve">Les </w:t>
            </w:r>
            <w:r w:rsidR="00A7392C" w:rsidRPr="00EF44A2">
              <w:rPr>
                <w:rFonts w:asciiTheme="minorHAnsi" w:hAnsiTheme="minorHAnsi" w:cstheme="minorHAnsi"/>
                <w:sz w:val="18"/>
                <w:szCs w:val="18"/>
                <w:lang w:val="fr-FR"/>
              </w:rPr>
              <w:t xml:space="preserve">AE </w:t>
            </w:r>
            <w:r w:rsidR="00FC664B" w:rsidRPr="00EF44A2">
              <w:rPr>
                <w:rFonts w:asciiTheme="minorHAnsi" w:hAnsiTheme="minorHAnsi" w:cstheme="minorHAnsi"/>
                <w:sz w:val="18"/>
                <w:szCs w:val="18"/>
                <w:lang w:val="fr-FR"/>
              </w:rPr>
              <w:t xml:space="preserve">des programmes </w:t>
            </w:r>
            <w:r w:rsidR="00A7392C" w:rsidRPr="00EF44A2">
              <w:rPr>
                <w:rFonts w:asciiTheme="minorHAnsi" w:hAnsiTheme="minorHAnsi" w:cstheme="minorHAnsi"/>
                <w:sz w:val="18"/>
                <w:szCs w:val="18"/>
                <w:lang w:val="fr-FR"/>
              </w:rPr>
              <w:t>noté</w:t>
            </w:r>
            <w:r w:rsidR="00FC664B" w:rsidRPr="00EF44A2">
              <w:rPr>
                <w:rFonts w:asciiTheme="minorHAnsi" w:hAnsiTheme="minorHAnsi" w:cstheme="minorHAnsi"/>
                <w:sz w:val="18"/>
                <w:szCs w:val="18"/>
                <w:lang w:val="fr-FR"/>
              </w:rPr>
              <w:t>s</w:t>
            </w:r>
            <w:r w:rsidR="00A7392C" w:rsidRPr="00EF44A2">
              <w:rPr>
                <w:rFonts w:asciiTheme="minorHAnsi" w:hAnsiTheme="minorHAnsi" w:cstheme="minorHAnsi"/>
                <w:sz w:val="18"/>
                <w:szCs w:val="18"/>
                <w:lang w:val="fr-FR"/>
              </w:rPr>
              <w:t xml:space="preserve"> faible</w:t>
            </w:r>
            <w:r w:rsidR="00FC664B" w:rsidRPr="00EF44A2">
              <w:rPr>
                <w:rFonts w:asciiTheme="minorHAnsi" w:hAnsiTheme="minorHAnsi" w:cstheme="minorHAnsi"/>
                <w:sz w:val="18"/>
                <w:szCs w:val="18"/>
                <w:lang w:val="fr-FR"/>
              </w:rPr>
              <w:t>s</w:t>
            </w:r>
            <w:r w:rsidR="00A7392C" w:rsidRPr="00EF44A2">
              <w:rPr>
                <w:rFonts w:asciiTheme="minorHAnsi" w:hAnsiTheme="minorHAnsi" w:cstheme="minorHAnsi"/>
                <w:sz w:val="18"/>
                <w:szCs w:val="18"/>
                <w:lang w:val="fr-FR"/>
              </w:rPr>
              <w:t xml:space="preserve"> </w:t>
            </w:r>
            <w:r w:rsidR="004D46C0" w:rsidRPr="00EF44A2">
              <w:rPr>
                <w:rFonts w:asciiTheme="minorHAnsi" w:hAnsiTheme="minorHAnsi" w:cstheme="minorHAnsi"/>
                <w:sz w:val="18"/>
                <w:szCs w:val="18"/>
                <w:lang w:val="fr-FR"/>
              </w:rPr>
              <w:t>dans le Rapport annuel</w:t>
            </w:r>
            <w:r w:rsidR="00FC664B" w:rsidRPr="00EF44A2">
              <w:rPr>
                <w:rFonts w:asciiTheme="minorHAnsi" w:hAnsiTheme="minorHAnsi" w:cstheme="minorHAnsi"/>
                <w:sz w:val="18"/>
                <w:szCs w:val="18"/>
                <w:lang w:val="fr-FR"/>
              </w:rPr>
              <w:t xml:space="preserve"> 2019 n’améliorent pas leur performance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70471" w14:textId="47373479" w:rsidR="005E0D36" w:rsidRPr="00EF44A2" w:rsidRDefault="008E14C2" w:rsidP="00FE359B">
            <w:pPr>
              <w:pStyle w:val="Sansinterligne"/>
              <w:spacing w:after="120" w:line="276" w:lineRule="auto"/>
              <w:ind w:left="0" w:firstLine="0"/>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Juin 2020</w:t>
            </w:r>
            <w:r w:rsidR="005E0D36" w:rsidRPr="00EF44A2">
              <w:rPr>
                <w:rFonts w:asciiTheme="minorHAnsi" w:hAnsiTheme="minorHAnsi" w:cstheme="minorHAnsi"/>
                <w:sz w:val="18"/>
                <w:szCs w:val="18"/>
                <w:lang w:val="fr-BE"/>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255EB" w14:textId="435B9B00" w:rsidR="005E0D36" w:rsidRPr="00EF44A2" w:rsidRDefault="005E0D36" w:rsidP="00FE359B">
            <w:pPr>
              <w:pStyle w:val="Sansinterligne"/>
              <w:spacing w:after="120" w:line="276" w:lineRule="auto"/>
              <w:ind w:left="0" w:firstLine="34"/>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Opérationnel</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5D1A2440" w14:textId="2EFDA448" w:rsidR="005E0D36" w:rsidRPr="00EF44A2" w:rsidRDefault="001A1F01" w:rsidP="00FE359B">
            <w:pPr>
              <w:pStyle w:val="Sansinterligne"/>
              <w:numPr>
                <w:ilvl w:val="0"/>
                <w:numId w:val="20"/>
              </w:numPr>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Les programmes notés faibles ont été portés à l’attention du CT</w:t>
            </w:r>
            <w:r w:rsidR="0089437D" w:rsidRPr="00EF44A2">
              <w:rPr>
                <w:rFonts w:asciiTheme="minorHAnsi" w:hAnsiTheme="minorHAnsi" w:cstheme="minorHAnsi"/>
                <w:sz w:val="18"/>
                <w:szCs w:val="18"/>
                <w:lang w:val="fr-BE"/>
              </w:rPr>
              <w:t xml:space="preserve"> et du </w:t>
            </w:r>
            <w:r w:rsidR="00EE4CEC" w:rsidRPr="00EF44A2">
              <w:rPr>
                <w:rFonts w:asciiTheme="minorHAnsi" w:hAnsiTheme="minorHAnsi" w:cstheme="minorHAnsi"/>
                <w:sz w:val="18"/>
                <w:szCs w:val="18"/>
                <w:lang w:val="fr-BE"/>
              </w:rPr>
              <w:t>COPIL</w:t>
            </w:r>
            <w:r w:rsidR="002D0533" w:rsidRPr="00EF44A2">
              <w:rPr>
                <w:rFonts w:asciiTheme="minorHAnsi" w:hAnsiTheme="minorHAnsi" w:cstheme="minorHAnsi"/>
                <w:sz w:val="18"/>
                <w:szCs w:val="18"/>
                <w:lang w:val="fr-BE"/>
              </w:rPr>
              <w:t>, afin de permettre la validation de mise en œuvre et suivi de mesures correctives par le SE</w:t>
            </w:r>
            <w:r w:rsidR="00FE3F1D" w:rsidRPr="00EF44A2">
              <w:rPr>
                <w:rFonts w:asciiTheme="minorHAnsi" w:hAnsiTheme="minorHAnsi" w:cstheme="minorHAnsi"/>
                <w:sz w:val="18"/>
                <w:szCs w:val="18"/>
                <w:lang w:val="fr-BE"/>
              </w:rPr>
              <w:t> ;</w:t>
            </w:r>
            <w:r w:rsidR="000A6EB4" w:rsidRPr="00EF44A2">
              <w:rPr>
                <w:rFonts w:asciiTheme="minorHAnsi" w:hAnsiTheme="minorHAnsi" w:cstheme="minorHAnsi"/>
                <w:sz w:val="18"/>
                <w:szCs w:val="18"/>
                <w:lang w:val="fr-BE"/>
              </w:rPr>
              <w:t xml:space="preserve"> le COPIL a demandé </w:t>
            </w:r>
            <w:r w:rsidR="000A6EB4" w:rsidRPr="00EF44A2">
              <w:rPr>
                <w:rFonts w:asciiTheme="minorHAnsi" w:hAnsiTheme="minorHAnsi" w:cstheme="minorHAnsi"/>
                <w:sz w:val="18"/>
                <w:szCs w:val="18"/>
              </w:rPr>
              <w:t>que le SE développe des propositions sur le devenir des programmes dont la performance est cotée faible sur 2 ou 3 exercices successifs.</w:t>
            </w:r>
          </w:p>
          <w:p w14:paraId="7B5A7DD2" w14:textId="5D8C817D" w:rsidR="00964816" w:rsidRPr="00EF44A2" w:rsidRDefault="00E5144C" w:rsidP="00FE359B">
            <w:pPr>
              <w:pStyle w:val="Sansinterligne"/>
              <w:numPr>
                <w:ilvl w:val="0"/>
                <w:numId w:val="20"/>
              </w:numPr>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D</w:t>
            </w:r>
            <w:r w:rsidR="00964816" w:rsidRPr="00EF44A2">
              <w:rPr>
                <w:rFonts w:asciiTheme="minorHAnsi" w:hAnsiTheme="minorHAnsi" w:cstheme="minorHAnsi"/>
                <w:sz w:val="18"/>
                <w:szCs w:val="18"/>
                <w:lang w:val="fr-BE"/>
              </w:rPr>
              <w:t xml:space="preserve">es critères et </w:t>
            </w:r>
            <w:r w:rsidR="001B193E" w:rsidRPr="00EF44A2">
              <w:rPr>
                <w:rFonts w:asciiTheme="minorHAnsi" w:hAnsiTheme="minorHAnsi" w:cstheme="minorHAnsi"/>
                <w:sz w:val="18"/>
                <w:szCs w:val="18"/>
                <w:lang w:val="fr-BE"/>
              </w:rPr>
              <w:t>d</w:t>
            </w:r>
            <w:r w:rsidR="00964816" w:rsidRPr="00EF44A2">
              <w:rPr>
                <w:rFonts w:asciiTheme="minorHAnsi" w:hAnsiTheme="minorHAnsi" w:cstheme="minorHAnsi"/>
                <w:sz w:val="18"/>
                <w:szCs w:val="18"/>
                <w:lang w:val="fr-BE"/>
              </w:rPr>
              <w:t xml:space="preserve">es sous-critères d’évaluation des programmes ont été </w:t>
            </w:r>
            <w:r w:rsidRPr="00EF44A2">
              <w:rPr>
                <w:rFonts w:asciiTheme="minorHAnsi" w:hAnsiTheme="minorHAnsi" w:cstheme="minorHAnsi"/>
                <w:sz w:val="18"/>
                <w:szCs w:val="18"/>
                <w:lang w:val="fr-BE"/>
              </w:rPr>
              <w:t>élaborés et renforcés.</w:t>
            </w:r>
            <w:r w:rsidR="00B74CE3" w:rsidRPr="00EF44A2">
              <w:rPr>
                <w:rFonts w:asciiTheme="minorHAnsi" w:hAnsiTheme="minorHAnsi" w:cstheme="minorHAnsi"/>
                <w:sz w:val="18"/>
                <w:szCs w:val="18"/>
                <w:lang w:val="fr-BE"/>
              </w:rPr>
              <w:t xml:space="preserve"> Ces critères ont </w:t>
            </w:r>
            <w:r w:rsidR="001B01EB">
              <w:rPr>
                <w:rFonts w:asciiTheme="minorHAnsi" w:hAnsiTheme="minorHAnsi" w:cstheme="minorHAnsi"/>
                <w:sz w:val="18"/>
                <w:szCs w:val="18"/>
                <w:lang w:val="fr-BE"/>
              </w:rPr>
              <w:t xml:space="preserve">été </w:t>
            </w:r>
            <w:r w:rsidR="00B74CE3" w:rsidRPr="00EF44A2">
              <w:rPr>
                <w:rFonts w:asciiTheme="minorHAnsi" w:hAnsiTheme="minorHAnsi" w:cstheme="minorHAnsi"/>
                <w:sz w:val="18"/>
                <w:szCs w:val="18"/>
                <w:lang w:val="fr-BE"/>
              </w:rPr>
              <w:t>communiqués aux AE</w:t>
            </w:r>
            <w:r w:rsidR="001B01EB">
              <w:rPr>
                <w:rFonts w:asciiTheme="minorHAnsi" w:hAnsiTheme="minorHAnsi" w:cstheme="minorHAnsi"/>
                <w:sz w:val="18"/>
                <w:szCs w:val="18"/>
                <w:lang w:val="fr-BE"/>
              </w:rPr>
              <w:t xml:space="preserve"> pour l’exercice de rapportage 2020</w:t>
            </w:r>
            <w:r w:rsidR="00FE3F1D" w:rsidRPr="00EF44A2">
              <w:rPr>
                <w:rFonts w:asciiTheme="minorHAnsi" w:hAnsiTheme="minorHAnsi" w:cstheme="minorHAnsi"/>
                <w:sz w:val="18"/>
                <w:szCs w:val="18"/>
                <w:lang w:val="fr-BE"/>
              </w:rPr>
              <w:t> ;</w:t>
            </w:r>
          </w:p>
          <w:p w14:paraId="66C280C5" w14:textId="409D36AA" w:rsidR="002D0533" w:rsidRPr="00EF44A2" w:rsidRDefault="009217DA" w:rsidP="00FE359B">
            <w:pPr>
              <w:pStyle w:val="Sansinterligne"/>
              <w:numPr>
                <w:ilvl w:val="0"/>
                <w:numId w:val="20"/>
              </w:numPr>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Une r</w:t>
            </w:r>
            <w:r w:rsidR="00CC6DA7" w:rsidRPr="00EF44A2">
              <w:rPr>
                <w:rFonts w:asciiTheme="minorHAnsi" w:hAnsiTheme="minorHAnsi" w:cstheme="minorHAnsi"/>
                <w:sz w:val="18"/>
                <w:szCs w:val="18"/>
                <w:lang w:val="fr-BE"/>
              </w:rPr>
              <w:t>éévaluation de la performance des programmes</w:t>
            </w:r>
            <w:r w:rsidR="00C54C55" w:rsidRPr="00EF44A2">
              <w:rPr>
                <w:rFonts w:asciiTheme="minorHAnsi" w:hAnsiTheme="minorHAnsi" w:cstheme="minorHAnsi"/>
                <w:sz w:val="18"/>
                <w:szCs w:val="18"/>
                <w:lang w:val="fr-BE"/>
              </w:rPr>
              <w:t xml:space="preserve"> </w:t>
            </w:r>
            <w:r w:rsidRPr="00EF44A2">
              <w:rPr>
                <w:rFonts w:asciiTheme="minorHAnsi" w:hAnsiTheme="minorHAnsi" w:cstheme="minorHAnsi"/>
                <w:sz w:val="18"/>
                <w:szCs w:val="18"/>
                <w:lang w:val="fr-BE"/>
              </w:rPr>
              <w:t>sera effectuée</w:t>
            </w:r>
            <w:r w:rsidR="00964816" w:rsidRPr="00EF44A2">
              <w:rPr>
                <w:rFonts w:asciiTheme="minorHAnsi" w:hAnsiTheme="minorHAnsi" w:cstheme="minorHAnsi"/>
                <w:sz w:val="18"/>
                <w:szCs w:val="18"/>
                <w:lang w:val="fr-BE"/>
              </w:rPr>
              <w:t xml:space="preserve"> tous les six mois, selon les </w:t>
            </w:r>
            <w:r w:rsidR="003C0281" w:rsidRPr="00EF44A2">
              <w:rPr>
                <w:rFonts w:asciiTheme="minorHAnsi" w:hAnsiTheme="minorHAnsi" w:cstheme="minorHAnsi"/>
                <w:sz w:val="18"/>
                <w:szCs w:val="18"/>
                <w:lang w:val="fr-BE"/>
              </w:rPr>
              <w:t>critères d’évaluation</w:t>
            </w:r>
            <w:r w:rsidR="00FE3F1D" w:rsidRPr="00EF44A2">
              <w:rPr>
                <w:rFonts w:asciiTheme="minorHAnsi" w:hAnsiTheme="minorHAnsi" w:cstheme="minorHAnsi"/>
                <w:sz w:val="18"/>
                <w:szCs w:val="18"/>
                <w:lang w:val="fr-BE"/>
              </w:rPr>
              <w:t> ; et</w:t>
            </w:r>
          </w:p>
          <w:p w14:paraId="69D6DD4E" w14:textId="2306EFC8" w:rsidR="009217DA" w:rsidRPr="00EF44A2" w:rsidRDefault="009217DA" w:rsidP="00FE359B">
            <w:pPr>
              <w:pStyle w:val="Sansinterligne"/>
              <w:numPr>
                <w:ilvl w:val="0"/>
                <w:numId w:val="20"/>
              </w:numPr>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Pour le Programme d’Appui aux Pe</w:t>
            </w:r>
            <w:r w:rsidR="00701AD6" w:rsidRPr="00EF44A2">
              <w:rPr>
                <w:rFonts w:asciiTheme="minorHAnsi" w:hAnsiTheme="minorHAnsi" w:cstheme="minorHAnsi"/>
                <w:sz w:val="18"/>
                <w:szCs w:val="18"/>
                <w:lang w:val="fr-BE"/>
              </w:rPr>
              <w:t xml:space="preserve">uples Autochtones, </w:t>
            </w:r>
            <w:proofErr w:type="gramStart"/>
            <w:r w:rsidR="00252312" w:rsidRPr="00EF44A2">
              <w:rPr>
                <w:rFonts w:asciiTheme="minorHAnsi" w:hAnsiTheme="minorHAnsi" w:cstheme="minorHAnsi"/>
                <w:sz w:val="18"/>
                <w:szCs w:val="18"/>
                <w:lang w:val="fr-BE"/>
              </w:rPr>
              <w:t>suite à</w:t>
            </w:r>
            <w:proofErr w:type="gramEnd"/>
            <w:r w:rsidR="00252312" w:rsidRPr="00EF44A2">
              <w:rPr>
                <w:rFonts w:asciiTheme="minorHAnsi" w:hAnsiTheme="minorHAnsi" w:cstheme="minorHAnsi"/>
                <w:sz w:val="18"/>
                <w:szCs w:val="18"/>
                <w:lang w:val="fr-BE"/>
              </w:rPr>
              <w:t xml:space="preserve"> la demande du CT, </w:t>
            </w:r>
            <w:r w:rsidR="00964816" w:rsidRPr="00EF44A2">
              <w:rPr>
                <w:rFonts w:asciiTheme="minorHAnsi" w:hAnsiTheme="minorHAnsi" w:cstheme="minorHAnsi"/>
                <w:sz w:val="18"/>
                <w:szCs w:val="18"/>
                <w:lang w:val="fr-BE"/>
              </w:rPr>
              <w:t xml:space="preserve">le </w:t>
            </w:r>
            <w:r w:rsidR="0045788B" w:rsidRPr="00EF44A2">
              <w:rPr>
                <w:rFonts w:asciiTheme="minorHAnsi" w:hAnsiTheme="minorHAnsi" w:cstheme="minorHAnsi"/>
                <w:sz w:val="18"/>
                <w:szCs w:val="18"/>
                <w:lang w:val="fr-BE"/>
              </w:rPr>
              <w:t xml:space="preserve">SE </w:t>
            </w:r>
            <w:r w:rsidR="00466D64" w:rsidRPr="00EF44A2">
              <w:rPr>
                <w:rFonts w:asciiTheme="minorHAnsi" w:hAnsiTheme="minorHAnsi" w:cstheme="minorHAnsi"/>
                <w:sz w:val="18"/>
                <w:szCs w:val="18"/>
                <w:lang w:val="fr-BE"/>
              </w:rPr>
              <w:t>a examiné</w:t>
            </w:r>
            <w:r w:rsidR="0045788B" w:rsidRPr="00EF44A2">
              <w:rPr>
                <w:rFonts w:asciiTheme="minorHAnsi" w:hAnsiTheme="minorHAnsi" w:cstheme="minorHAnsi"/>
                <w:sz w:val="18"/>
                <w:szCs w:val="18"/>
                <w:lang w:val="fr-BE"/>
              </w:rPr>
              <w:t xml:space="preserve"> les possibilités de suspendre le </w:t>
            </w:r>
            <w:r w:rsidR="0086391E" w:rsidRPr="00EF44A2">
              <w:rPr>
                <w:rFonts w:asciiTheme="minorHAnsi" w:hAnsiTheme="minorHAnsi" w:cstheme="minorHAnsi"/>
                <w:sz w:val="18"/>
                <w:szCs w:val="18"/>
                <w:lang w:val="fr-BE"/>
              </w:rPr>
              <w:t xml:space="preserve">programme </w:t>
            </w:r>
            <w:r w:rsidR="00466D64" w:rsidRPr="00EF44A2">
              <w:rPr>
                <w:rFonts w:asciiTheme="minorHAnsi" w:hAnsiTheme="minorHAnsi" w:cstheme="minorHAnsi"/>
                <w:sz w:val="18"/>
                <w:szCs w:val="18"/>
                <w:lang w:val="fr-BE"/>
              </w:rPr>
              <w:t xml:space="preserve">avec les parties prenantes </w:t>
            </w:r>
            <w:r w:rsidR="00466D64" w:rsidRPr="00EF44A2">
              <w:rPr>
                <w:rFonts w:asciiTheme="minorHAnsi" w:hAnsiTheme="minorHAnsi" w:cstheme="minorHAnsi"/>
                <w:sz w:val="18"/>
                <w:szCs w:val="18"/>
                <w:lang w:val="fr-BE"/>
              </w:rPr>
              <w:lastRenderedPageBreak/>
              <w:t>pertinentes (Caritas, Banque mondiale et DGM)</w:t>
            </w:r>
            <w:r w:rsidR="00252312" w:rsidRPr="00EF44A2">
              <w:rPr>
                <w:rFonts w:asciiTheme="minorHAnsi" w:hAnsiTheme="minorHAnsi" w:cstheme="minorHAnsi"/>
                <w:sz w:val="18"/>
                <w:szCs w:val="18"/>
                <w:lang w:val="fr-BE"/>
              </w:rPr>
              <w:t xml:space="preserve">, qui ont conclu qu’il serait plutôt souhaitable de développer et mettre en place une feuille de route visant le renforcement de la performance du programme.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F199AE6" w14:textId="6969B33F" w:rsidR="003F74CC" w:rsidRPr="00EF44A2" w:rsidRDefault="003F74CC" w:rsidP="00FE359B">
            <w:pPr>
              <w:pStyle w:val="Paragraphedeliste"/>
              <w:numPr>
                <w:ilvl w:val="0"/>
                <w:numId w:val="20"/>
              </w:numPr>
              <w:spacing w:after="120" w:line="276" w:lineRule="auto"/>
              <w:ind w:left="107" w:right="0" w:hanging="107"/>
              <w:contextualSpacing w:val="0"/>
              <w:jc w:val="left"/>
              <w:rPr>
                <w:rFonts w:asciiTheme="minorHAnsi" w:hAnsiTheme="minorHAnsi" w:cstheme="minorHAnsi"/>
                <w:sz w:val="18"/>
                <w:szCs w:val="18"/>
              </w:rPr>
            </w:pPr>
            <w:r w:rsidRPr="00EF44A2">
              <w:rPr>
                <w:rFonts w:asciiTheme="minorHAnsi" w:hAnsiTheme="minorHAnsi" w:cstheme="minorHAnsi"/>
                <w:sz w:val="18"/>
                <w:szCs w:val="18"/>
              </w:rPr>
              <w:lastRenderedPageBreak/>
              <w:t xml:space="preserve">Coordonnateur </w:t>
            </w:r>
          </w:p>
          <w:p w14:paraId="04583D2E" w14:textId="77777777" w:rsidR="003F74CC" w:rsidRPr="00EF44A2" w:rsidRDefault="003F74CC" w:rsidP="00FE359B">
            <w:pPr>
              <w:pStyle w:val="Paragraphedeliste"/>
              <w:numPr>
                <w:ilvl w:val="0"/>
                <w:numId w:val="20"/>
              </w:numPr>
              <w:spacing w:after="120" w:line="276" w:lineRule="auto"/>
              <w:ind w:left="107" w:right="0" w:hanging="107"/>
              <w:contextualSpacing w:val="0"/>
              <w:jc w:val="left"/>
              <w:rPr>
                <w:rFonts w:asciiTheme="minorHAnsi" w:hAnsiTheme="minorHAnsi" w:cstheme="minorHAnsi"/>
                <w:sz w:val="18"/>
                <w:szCs w:val="18"/>
              </w:rPr>
            </w:pPr>
            <w:r w:rsidRPr="00EF44A2">
              <w:rPr>
                <w:rFonts w:asciiTheme="minorHAnsi" w:hAnsiTheme="minorHAnsi" w:cstheme="minorHAnsi"/>
                <w:sz w:val="18"/>
                <w:szCs w:val="18"/>
              </w:rPr>
              <w:t>Coordonnateur Adjoint</w:t>
            </w:r>
          </w:p>
          <w:p w14:paraId="72F4D75E" w14:textId="482FB619" w:rsidR="005E0D36" w:rsidRPr="00EF44A2" w:rsidRDefault="003F74CC" w:rsidP="00FE359B">
            <w:pPr>
              <w:pStyle w:val="Paragraphedeliste"/>
              <w:numPr>
                <w:ilvl w:val="0"/>
                <w:numId w:val="20"/>
              </w:numPr>
              <w:spacing w:after="120" w:line="276" w:lineRule="auto"/>
              <w:ind w:left="107" w:right="0" w:hanging="107"/>
              <w:contextualSpacing w:val="0"/>
              <w:jc w:val="left"/>
              <w:rPr>
                <w:rFonts w:asciiTheme="minorHAnsi" w:hAnsiTheme="minorHAnsi" w:cstheme="minorHAnsi"/>
                <w:sz w:val="18"/>
                <w:szCs w:val="18"/>
              </w:rPr>
            </w:pPr>
            <w:r w:rsidRPr="00EF44A2">
              <w:rPr>
                <w:rFonts w:asciiTheme="minorHAnsi" w:hAnsiTheme="minorHAnsi" w:cstheme="minorHAnsi"/>
                <w:sz w:val="18"/>
                <w:szCs w:val="18"/>
              </w:rPr>
              <w:t>Conseillère Technique Principale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F72FC7" w14:textId="18C5BCC4" w:rsidR="005E0D36" w:rsidRPr="00EF44A2" w:rsidRDefault="005E0D36" w:rsidP="00FE359B">
            <w:pPr>
              <w:pStyle w:val="Sansinterligne"/>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 </w:t>
            </w:r>
            <w:r w:rsidR="00236BF6" w:rsidRPr="00EF44A2">
              <w:rPr>
                <w:rFonts w:asciiTheme="minorHAnsi" w:hAnsiTheme="minorHAnsi" w:cstheme="minorHAnsi"/>
                <w:sz w:val="18"/>
                <w:szCs w:val="18"/>
                <w:lang w:val="fr-BE"/>
              </w:rPr>
              <w:t>Fin 2020</w:t>
            </w:r>
          </w:p>
        </w:tc>
      </w:tr>
      <w:tr w:rsidR="00A77DB6" w:rsidRPr="00EF44A2" w14:paraId="14EF3E1F" w14:textId="77777777" w:rsidTr="00EF44A2">
        <w:trPr>
          <w:trHeight w:val="58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3CBECE93" w14:textId="72F99AF0" w:rsidR="005E0D36" w:rsidRPr="00EF44A2" w:rsidRDefault="00F54BA0" w:rsidP="00FE359B">
            <w:pPr>
              <w:pStyle w:val="Sansinterligne"/>
              <w:spacing w:after="120" w:line="276" w:lineRule="auto"/>
              <w:ind w:left="0" w:firstLine="0"/>
              <w:jc w:val="left"/>
              <w:rPr>
                <w:rFonts w:asciiTheme="minorHAnsi" w:hAnsiTheme="minorHAnsi" w:cstheme="minorHAnsi"/>
                <w:sz w:val="18"/>
                <w:szCs w:val="18"/>
                <w:lang w:val="fr-BE"/>
              </w:rPr>
            </w:pPr>
            <w:r w:rsidRPr="00EF44A2">
              <w:rPr>
                <w:rFonts w:asciiTheme="minorHAnsi" w:hAnsiTheme="minorHAnsi" w:cstheme="minorHAnsi"/>
                <w:sz w:val="18"/>
                <w:szCs w:val="18"/>
                <w:lang w:val="fr-FR"/>
              </w:rPr>
              <w:t>Finaliser le</w:t>
            </w:r>
            <w:r w:rsidR="007D5F41" w:rsidRPr="00EF44A2">
              <w:rPr>
                <w:rFonts w:asciiTheme="minorHAnsi" w:hAnsiTheme="minorHAnsi" w:cstheme="minorHAnsi"/>
                <w:sz w:val="18"/>
                <w:szCs w:val="18"/>
                <w:lang w:val="fr-FR"/>
              </w:rPr>
              <w:t xml:space="preserve"> nouveau partenariat RDC-CAFI post 2020 à temps</w:t>
            </w:r>
            <w:r w:rsidR="006F57E5" w:rsidRPr="00EF44A2">
              <w:rPr>
                <w:rFonts w:asciiTheme="minorHAnsi" w:hAnsiTheme="minorHAnsi" w:cstheme="minorHAnsi"/>
                <w:sz w:val="18"/>
                <w:szCs w:val="18"/>
                <w:lang w:val="fr-FR"/>
              </w:rPr>
              <w:t xml:space="preserve"> (</w:t>
            </w:r>
            <w:r w:rsidR="007D5F41" w:rsidRPr="00EF44A2">
              <w:rPr>
                <w:rFonts w:asciiTheme="minorHAnsi" w:hAnsiTheme="minorHAnsi" w:cstheme="minorHAnsi"/>
                <w:sz w:val="18"/>
                <w:szCs w:val="18"/>
                <w:lang w:val="fr-FR"/>
              </w:rPr>
              <w:t>avant la fin de l’année</w:t>
            </w:r>
            <w:r w:rsidR="006F57E5" w:rsidRPr="00EF44A2">
              <w:rPr>
                <w:rFonts w:asciiTheme="minorHAnsi" w:hAnsiTheme="minorHAnsi" w:cstheme="minorHAnsi"/>
                <w:sz w:val="18"/>
                <w:szCs w:val="18"/>
                <w:lang w:val="fr-FR"/>
              </w:rPr>
              <w:t>) et mobiliser suffisamment de ressources pour le prochain cycle de financement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07C1E1" w14:textId="175C8E66" w:rsidR="005E0D36" w:rsidRPr="00EF44A2" w:rsidRDefault="00EA52EC" w:rsidP="00FE359B">
            <w:pPr>
              <w:pStyle w:val="Sansinterligne"/>
              <w:spacing w:after="120" w:line="276" w:lineRule="auto"/>
              <w:ind w:left="0" w:firstLine="34"/>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Juin</w:t>
            </w:r>
            <w:r w:rsidR="005E0D36" w:rsidRPr="00EF44A2">
              <w:rPr>
                <w:rFonts w:asciiTheme="minorHAnsi" w:hAnsiTheme="minorHAnsi" w:cstheme="minorHAnsi"/>
                <w:sz w:val="18"/>
                <w:szCs w:val="18"/>
                <w:lang w:val="fr-BE"/>
              </w:rPr>
              <w:t xml:space="preserve"> 20</w:t>
            </w:r>
            <w:r w:rsidR="006936CB" w:rsidRPr="00EF44A2">
              <w:rPr>
                <w:rFonts w:asciiTheme="minorHAnsi" w:hAnsiTheme="minorHAnsi" w:cstheme="minorHAnsi"/>
                <w:sz w:val="18"/>
                <w:szCs w:val="18"/>
                <w:lang w:val="fr-BE"/>
              </w:rPr>
              <w:t>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5C4D4" w14:textId="77777777" w:rsidR="005E0D36" w:rsidRPr="00EF44A2" w:rsidRDefault="005E0D36" w:rsidP="00FE359B">
            <w:pPr>
              <w:pStyle w:val="Sansinterligne"/>
              <w:spacing w:after="120" w:line="276" w:lineRule="auto"/>
              <w:ind w:left="0" w:firstLine="34"/>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 xml:space="preserve">Stratégique  </w:t>
            </w:r>
          </w:p>
        </w:tc>
        <w:tc>
          <w:tcPr>
            <w:tcW w:w="5386" w:type="dxa"/>
            <w:tcBorders>
              <w:top w:val="single" w:sz="4" w:space="0" w:color="auto"/>
              <w:left w:val="nil"/>
              <w:bottom w:val="single" w:sz="4" w:space="0" w:color="auto"/>
              <w:right w:val="single" w:sz="4" w:space="0" w:color="auto"/>
            </w:tcBorders>
            <w:shd w:val="clear" w:color="auto" w:fill="auto"/>
            <w:vAlign w:val="center"/>
          </w:tcPr>
          <w:p w14:paraId="1C5D6895" w14:textId="00BB9A79" w:rsidR="005E0D36" w:rsidRPr="00EF44A2" w:rsidRDefault="00AA4B02" w:rsidP="00FE359B">
            <w:pPr>
              <w:pStyle w:val="Sansinterligne"/>
              <w:numPr>
                <w:ilvl w:val="0"/>
                <w:numId w:val="20"/>
              </w:numPr>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 xml:space="preserve">Les premières consultations </w:t>
            </w:r>
            <w:r w:rsidR="007A6975" w:rsidRPr="00EF44A2">
              <w:rPr>
                <w:rFonts w:asciiTheme="minorHAnsi" w:hAnsiTheme="minorHAnsi" w:cstheme="minorHAnsi"/>
                <w:sz w:val="18"/>
                <w:szCs w:val="18"/>
                <w:lang w:val="fr-BE"/>
              </w:rPr>
              <w:t>avec les parties prenantes congolaises ont été organisées en ligne, vu que la situation COVID rendait impossible la tenue des sessions consultatives</w:t>
            </w:r>
            <w:r w:rsidR="000F0B7A" w:rsidRPr="00EF44A2">
              <w:rPr>
                <w:rFonts w:asciiTheme="minorHAnsi" w:hAnsiTheme="minorHAnsi" w:cstheme="minorHAnsi"/>
                <w:sz w:val="18"/>
                <w:szCs w:val="18"/>
                <w:lang w:val="fr-BE"/>
              </w:rPr>
              <w:t xml:space="preserve"> prévues</w:t>
            </w:r>
            <w:r w:rsidR="00FE3F1D" w:rsidRPr="00EF44A2">
              <w:rPr>
                <w:rFonts w:asciiTheme="minorHAnsi" w:hAnsiTheme="minorHAnsi" w:cstheme="minorHAnsi"/>
                <w:sz w:val="18"/>
                <w:szCs w:val="18"/>
                <w:lang w:val="fr-BE"/>
              </w:rPr>
              <w:t> ;</w:t>
            </w:r>
          </w:p>
          <w:p w14:paraId="7AA9D572" w14:textId="6AF56D3E" w:rsidR="000F0B7A" w:rsidRPr="00EF44A2" w:rsidRDefault="000F0B7A" w:rsidP="00FE359B">
            <w:pPr>
              <w:pStyle w:val="Sansinterligne"/>
              <w:numPr>
                <w:ilvl w:val="0"/>
                <w:numId w:val="20"/>
              </w:numPr>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Des groupes thématiques ponctuels seront établis pour avoir les inputs de la partie congolaise</w:t>
            </w:r>
            <w:r w:rsidR="00FE3F1D" w:rsidRPr="00EF44A2">
              <w:rPr>
                <w:rFonts w:asciiTheme="minorHAnsi" w:hAnsiTheme="minorHAnsi" w:cstheme="minorHAnsi"/>
                <w:sz w:val="18"/>
                <w:szCs w:val="18"/>
                <w:lang w:val="fr-BE"/>
              </w:rPr>
              <w:t> ;</w:t>
            </w:r>
          </w:p>
          <w:p w14:paraId="55ECB9D8" w14:textId="2EE01FB1" w:rsidR="000F0B7A" w:rsidRPr="00EF44A2" w:rsidRDefault="006936CB" w:rsidP="00FE359B">
            <w:pPr>
              <w:pStyle w:val="Sansinterligne"/>
              <w:numPr>
                <w:ilvl w:val="0"/>
                <w:numId w:val="20"/>
              </w:numPr>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 xml:space="preserve">Les négociations avec CAFI seront accélérées </w:t>
            </w:r>
            <w:r w:rsidR="00783BD7" w:rsidRPr="00EF44A2">
              <w:rPr>
                <w:rFonts w:asciiTheme="minorHAnsi" w:hAnsiTheme="minorHAnsi" w:cstheme="minorHAnsi"/>
                <w:sz w:val="18"/>
                <w:szCs w:val="18"/>
                <w:lang w:val="fr-BE"/>
              </w:rPr>
              <w:t xml:space="preserve">au travers </w:t>
            </w:r>
            <w:r w:rsidRPr="00EF44A2">
              <w:rPr>
                <w:rFonts w:asciiTheme="minorHAnsi" w:hAnsiTheme="minorHAnsi" w:cstheme="minorHAnsi"/>
                <w:sz w:val="18"/>
                <w:szCs w:val="18"/>
                <w:lang w:val="fr-BE"/>
              </w:rPr>
              <w:t>des réunions fréquentes</w:t>
            </w:r>
            <w:r w:rsidR="00FE3F1D" w:rsidRPr="00EF44A2">
              <w:rPr>
                <w:rFonts w:asciiTheme="minorHAnsi" w:hAnsiTheme="minorHAnsi" w:cstheme="minorHAnsi"/>
                <w:sz w:val="18"/>
                <w:szCs w:val="18"/>
                <w:lang w:val="fr-BE"/>
              </w:rPr>
              <w:t> ; et</w:t>
            </w:r>
          </w:p>
          <w:p w14:paraId="5D7CEF07" w14:textId="175A946F" w:rsidR="00783BD7" w:rsidRPr="00EF44A2" w:rsidRDefault="00FE3F1D" w:rsidP="00FE359B">
            <w:pPr>
              <w:pStyle w:val="Sansinterligne"/>
              <w:numPr>
                <w:ilvl w:val="0"/>
                <w:numId w:val="20"/>
              </w:numPr>
              <w:spacing w:after="120" w:line="276" w:lineRule="auto"/>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 xml:space="preserve">Renforcer le dialogue bilatéral avec les nouveaux potentiels bailleurs.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568DDB9" w14:textId="77777777" w:rsidR="003F74CC" w:rsidRPr="00EF44A2" w:rsidRDefault="003F74CC" w:rsidP="00FE359B">
            <w:pPr>
              <w:pStyle w:val="Paragraphedeliste"/>
              <w:numPr>
                <w:ilvl w:val="0"/>
                <w:numId w:val="20"/>
              </w:numPr>
              <w:spacing w:after="120" w:line="276" w:lineRule="auto"/>
              <w:ind w:left="107" w:right="0" w:hanging="107"/>
              <w:contextualSpacing w:val="0"/>
              <w:jc w:val="left"/>
              <w:rPr>
                <w:rFonts w:asciiTheme="minorHAnsi" w:hAnsiTheme="minorHAnsi" w:cstheme="minorHAnsi"/>
                <w:sz w:val="18"/>
                <w:szCs w:val="18"/>
              </w:rPr>
            </w:pPr>
            <w:r w:rsidRPr="00EF44A2">
              <w:rPr>
                <w:rFonts w:asciiTheme="minorHAnsi" w:hAnsiTheme="minorHAnsi" w:cstheme="minorHAnsi"/>
                <w:sz w:val="18"/>
                <w:szCs w:val="18"/>
              </w:rPr>
              <w:t xml:space="preserve">Coordonnateur </w:t>
            </w:r>
          </w:p>
          <w:p w14:paraId="030EE98A" w14:textId="77777777" w:rsidR="003F74CC" w:rsidRPr="00EF44A2" w:rsidRDefault="003F74CC" w:rsidP="00FE359B">
            <w:pPr>
              <w:pStyle w:val="Paragraphedeliste"/>
              <w:numPr>
                <w:ilvl w:val="0"/>
                <w:numId w:val="20"/>
              </w:numPr>
              <w:spacing w:after="120" w:line="276" w:lineRule="auto"/>
              <w:ind w:left="107" w:right="0" w:hanging="107"/>
              <w:contextualSpacing w:val="0"/>
              <w:jc w:val="left"/>
              <w:rPr>
                <w:rFonts w:asciiTheme="minorHAnsi" w:hAnsiTheme="minorHAnsi" w:cstheme="minorHAnsi"/>
                <w:sz w:val="18"/>
                <w:szCs w:val="18"/>
              </w:rPr>
            </w:pPr>
            <w:r w:rsidRPr="00EF44A2">
              <w:rPr>
                <w:rFonts w:asciiTheme="minorHAnsi" w:hAnsiTheme="minorHAnsi" w:cstheme="minorHAnsi"/>
                <w:sz w:val="18"/>
                <w:szCs w:val="18"/>
              </w:rPr>
              <w:t>Coordonnateur Adjoint</w:t>
            </w:r>
          </w:p>
          <w:p w14:paraId="1CEABC9B" w14:textId="6E21F2C0" w:rsidR="005E0D36" w:rsidRPr="00EF44A2" w:rsidRDefault="003F74CC" w:rsidP="00FE359B">
            <w:pPr>
              <w:pStyle w:val="Paragraphedeliste"/>
              <w:numPr>
                <w:ilvl w:val="0"/>
                <w:numId w:val="20"/>
              </w:numPr>
              <w:spacing w:after="120" w:line="276" w:lineRule="auto"/>
              <w:ind w:left="107" w:right="0" w:hanging="107"/>
              <w:contextualSpacing w:val="0"/>
              <w:jc w:val="left"/>
              <w:rPr>
                <w:rFonts w:asciiTheme="minorHAnsi" w:hAnsiTheme="minorHAnsi" w:cstheme="minorHAnsi"/>
                <w:sz w:val="18"/>
                <w:szCs w:val="18"/>
              </w:rPr>
            </w:pPr>
            <w:r w:rsidRPr="00EF44A2">
              <w:rPr>
                <w:rFonts w:asciiTheme="minorHAnsi" w:hAnsiTheme="minorHAnsi" w:cstheme="minorHAnsi"/>
                <w:sz w:val="18"/>
                <w:szCs w:val="18"/>
              </w:rPr>
              <w:t>Conseillère Technique Principale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5250B6" w14:textId="74A70BEA" w:rsidR="005E0D36" w:rsidRPr="00EF44A2" w:rsidRDefault="00236BF6" w:rsidP="00FE359B">
            <w:pPr>
              <w:pStyle w:val="Sansinterligne"/>
              <w:spacing w:after="120" w:line="276" w:lineRule="auto"/>
              <w:ind w:left="0" w:firstLine="34"/>
              <w:jc w:val="left"/>
              <w:rPr>
                <w:rFonts w:asciiTheme="minorHAnsi" w:hAnsiTheme="minorHAnsi" w:cstheme="minorHAnsi"/>
                <w:sz w:val="18"/>
                <w:szCs w:val="18"/>
                <w:lang w:val="fr-BE"/>
              </w:rPr>
            </w:pPr>
            <w:r w:rsidRPr="00EF44A2">
              <w:rPr>
                <w:rFonts w:asciiTheme="minorHAnsi" w:hAnsiTheme="minorHAnsi" w:cstheme="minorHAnsi"/>
                <w:sz w:val="18"/>
                <w:szCs w:val="18"/>
                <w:lang w:val="fr-BE"/>
              </w:rPr>
              <w:t>Fin 2020</w:t>
            </w:r>
          </w:p>
        </w:tc>
      </w:tr>
    </w:tbl>
    <w:p w14:paraId="7021C005" w14:textId="157A3FCD" w:rsidR="009555F6" w:rsidRDefault="009555F6" w:rsidP="00EF44A2">
      <w:pPr>
        <w:spacing w:after="120" w:line="276" w:lineRule="auto"/>
        <w:ind w:left="0" w:firstLine="0"/>
        <w:rPr>
          <w:lang w:val="fr-CH" w:eastAsia="fr-CH"/>
        </w:rPr>
        <w:sectPr w:rsidR="009555F6" w:rsidSect="00FA60F8">
          <w:type w:val="continuous"/>
          <w:pgSz w:w="16840" w:h="11900" w:orient="landscape"/>
          <w:pgMar w:top="1579" w:right="1961" w:bottom="1557" w:left="1493" w:header="1020" w:footer="1115" w:gutter="0"/>
          <w:cols w:space="720"/>
          <w:titlePg/>
          <w:docGrid w:linePitch="286"/>
        </w:sectPr>
      </w:pPr>
    </w:p>
    <w:p w14:paraId="00946663" w14:textId="6481A12D" w:rsidR="00697A90" w:rsidRPr="004A0DC5" w:rsidRDefault="00A339FB" w:rsidP="00FE359B">
      <w:pPr>
        <w:pStyle w:val="Titre1"/>
        <w:numPr>
          <w:ilvl w:val="0"/>
          <w:numId w:val="3"/>
        </w:numPr>
        <w:spacing w:before="0" w:after="120" w:line="276" w:lineRule="auto"/>
        <w:rPr>
          <w:rFonts w:asciiTheme="minorHAnsi" w:hAnsiTheme="minorHAnsi" w:cstheme="minorHAnsi"/>
          <w:sz w:val="22"/>
        </w:rPr>
      </w:pPr>
      <w:bookmarkStart w:id="33" w:name="_Toc61356494"/>
      <w:r w:rsidRPr="004A0DC5">
        <w:rPr>
          <w:rFonts w:asciiTheme="minorHAnsi" w:hAnsiTheme="minorHAnsi" w:cstheme="minorHAnsi"/>
          <w:sz w:val="22"/>
        </w:rPr>
        <w:lastRenderedPageBreak/>
        <w:t>Illustration narrative spécifique</w:t>
      </w:r>
      <w:bookmarkEnd w:id="33"/>
    </w:p>
    <w:p w14:paraId="74A9FF62" w14:textId="7437CA57" w:rsidR="003D10B3" w:rsidRPr="00B04276" w:rsidRDefault="00683403" w:rsidP="00FE359B">
      <w:pPr>
        <w:spacing w:after="120" w:line="276" w:lineRule="auto"/>
        <w:rPr>
          <w:sz w:val="22"/>
        </w:rPr>
      </w:pPr>
      <w:r w:rsidRPr="00B04276">
        <w:rPr>
          <w:rFonts w:asciiTheme="minorHAnsi" w:hAnsiTheme="minorHAnsi" w:cstheme="minorHAnsi"/>
          <w:sz w:val="22"/>
        </w:rPr>
        <w:t xml:space="preserve">Le FONAREDD a tenu, du 20 au 22 octobre 2020, sous le patronage du Ministre des finances, un </w:t>
      </w:r>
      <w:r w:rsidR="00436A9A" w:rsidRPr="00B04276">
        <w:rPr>
          <w:rFonts w:asciiTheme="minorHAnsi" w:hAnsiTheme="minorHAnsi" w:cstheme="minorHAnsi"/>
          <w:sz w:val="22"/>
        </w:rPr>
        <w:t xml:space="preserve">atelier de consultations </w:t>
      </w:r>
      <w:r w:rsidR="001D0352" w:rsidRPr="00B04276">
        <w:rPr>
          <w:rFonts w:asciiTheme="minorHAnsi" w:hAnsiTheme="minorHAnsi" w:cstheme="minorHAnsi"/>
          <w:sz w:val="22"/>
        </w:rPr>
        <w:t>avec les parties prenantes nationales</w:t>
      </w:r>
      <w:r w:rsidR="008D446E" w:rsidRPr="00B04276">
        <w:rPr>
          <w:rFonts w:asciiTheme="minorHAnsi" w:hAnsiTheme="minorHAnsi" w:cstheme="minorHAnsi"/>
          <w:sz w:val="22"/>
        </w:rPr>
        <w:t xml:space="preserve"> sur le nouveau partenariat entre RDC et CAFI</w:t>
      </w:r>
      <w:r w:rsidRPr="00B04276">
        <w:rPr>
          <w:rFonts w:asciiTheme="minorHAnsi" w:hAnsiTheme="minorHAnsi" w:cstheme="minorHAnsi"/>
          <w:sz w:val="22"/>
        </w:rPr>
        <w:t xml:space="preserve">. Près de 200 participants, des </w:t>
      </w:r>
      <w:r w:rsidRPr="00B04276">
        <w:rPr>
          <w:sz w:val="22"/>
        </w:rPr>
        <w:t>horizons différents, dont la Présidence de la République, la Primature, les ministères sectoriels, les gouvernements provinciaux, les administrations publiques, la société civile, les chefs coutumiers, le secteur privé et le monde académique y ont pris part, à travers des groupes thématiques de réflexion ciblés.</w:t>
      </w:r>
    </w:p>
    <w:p w14:paraId="23D42A01" w14:textId="27958BD6" w:rsidR="00AD475F" w:rsidRDefault="00BD430A" w:rsidP="00D11198">
      <w:pPr>
        <w:spacing w:after="120" w:line="276" w:lineRule="auto"/>
        <w:rPr>
          <w:sz w:val="22"/>
        </w:rPr>
      </w:pPr>
      <w:r w:rsidRPr="00B04276">
        <w:rPr>
          <w:noProof/>
          <w:sz w:val="22"/>
        </w:rPr>
        <w:drawing>
          <wp:anchor distT="0" distB="0" distL="114300" distR="114300" simplePos="0" relativeHeight="251658246" behindDoc="0" locked="0" layoutInCell="1" allowOverlap="1" wp14:anchorId="183AACCB" wp14:editId="72BF25CB">
            <wp:simplePos x="0" y="0"/>
            <wp:positionH relativeFrom="margin">
              <wp:align>left</wp:align>
            </wp:positionH>
            <wp:positionV relativeFrom="paragraph">
              <wp:posOffset>725170</wp:posOffset>
            </wp:positionV>
            <wp:extent cx="5565140" cy="2512060"/>
            <wp:effectExtent l="0" t="0" r="0" b="254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65140" cy="2512060"/>
                    </a:xfrm>
                    <a:prstGeom prst="rect">
                      <a:avLst/>
                    </a:prstGeom>
                  </pic:spPr>
                </pic:pic>
              </a:graphicData>
            </a:graphic>
          </wp:anchor>
        </w:drawing>
      </w:r>
      <w:r w:rsidR="00F106F8" w:rsidRPr="00B04276">
        <w:rPr>
          <w:sz w:val="22"/>
        </w:rPr>
        <w:t>Les assises visaient un triple objectif : (i) tirer les leçons apprises du premier partenariat RDC</w:t>
      </w:r>
      <w:r w:rsidR="0022651C">
        <w:rPr>
          <w:sz w:val="22"/>
        </w:rPr>
        <w:t>-</w:t>
      </w:r>
      <w:r w:rsidR="00F106F8" w:rsidRPr="00B04276">
        <w:rPr>
          <w:sz w:val="22"/>
        </w:rPr>
        <w:t>CAFI (ii) identifier les priorités du nouveau partenariat et (iii) formuler des nouveaux engagements nationaux.</w:t>
      </w:r>
    </w:p>
    <w:p w14:paraId="7F6E4E2D" w14:textId="1CEFE00B" w:rsidR="00F106F8" w:rsidRPr="00B04276" w:rsidRDefault="00B04276" w:rsidP="00D11198">
      <w:pPr>
        <w:spacing w:after="120" w:line="276" w:lineRule="auto"/>
        <w:rPr>
          <w:sz w:val="22"/>
        </w:rPr>
      </w:pPr>
      <w:r>
        <w:rPr>
          <w:sz w:val="22"/>
        </w:rPr>
        <w:t>S</w:t>
      </w:r>
      <w:r w:rsidR="00F106F8" w:rsidRPr="00B04276">
        <w:rPr>
          <w:sz w:val="22"/>
        </w:rPr>
        <w:t xml:space="preserve">on Excellence, Monsieur le Ministre de l’Environnement et Développement Durable a, dans son mot d’ouverture, insisté sur la volonté mainte fois exprimée par Son Excellence Felix Antoine </w:t>
      </w:r>
      <w:proofErr w:type="spellStart"/>
      <w:r w:rsidR="00F106F8" w:rsidRPr="00B04276">
        <w:rPr>
          <w:sz w:val="22"/>
        </w:rPr>
        <w:t>Tshisekedi</w:t>
      </w:r>
      <w:proofErr w:type="spellEnd"/>
      <w:r w:rsidR="00F106F8" w:rsidRPr="00B04276">
        <w:rPr>
          <w:sz w:val="22"/>
        </w:rPr>
        <w:t xml:space="preserve"> </w:t>
      </w:r>
      <w:proofErr w:type="spellStart"/>
      <w:r w:rsidR="00F106F8" w:rsidRPr="00B04276">
        <w:rPr>
          <w:sz w:val="22"/>
        </w:rPr>
        <w:t>Tshilombo</w:t>
      </w:r>
      <w:proofErr w:type="spellEnd"/>
      <w:r w:rsidR="00F106F8" w:rsidRPr="00B04276">
        <w:rPr>
          <w:sz w:val="22"/>
        </w:rPr>
        <w:t xml:space="preserve">, Président de la République, de placer le développement durable au centre de sa stratégie de gouvernance, en vue d’une transition à long terme vers une économie verte. </w:t>
      </w:r>
      <w:r w:rsidR="00C45E4D">
        <w:rPr>
          <w:sz w:val="22"/>
        </w:rPr>
        <w:t>Toutefois, la volonté politique affichée n’étant pas suffisante,</w:t>
      </w:r>
      <w:r w:rsidR="00F106F8" w:rsidRPr="00B04276">
        <w:rPr>
          <w:sz w:val="22"/>
        </w:rPr>
        <w:t xml:space="preserve"> la réalisation de cette ambition nécessite des moyens importants pour transformer le potentiel naturel extraordinaire dont est doté le pays, en capital physique pour le bien de sa population et de l’humanité tout entière.</w:t>
      </w:r>
    </w:p>
    <w:p w14:paraId="5960AC31" w14:textId="53DE478F" w:rsidR="00E64DD5" w:rsidRPr="00B04276" w:rsidRDefault="00600292" w:rsidP="00FE359B">
      <w:pPr>
        <w:spacing w:after="120" w:line="276" w:lineRule="auto"/>
        <w:rPr>
          <w:sz w:val="22"/>
        </w:rPr>
      </w:pPr>
      <w:r w:rsidRPr="00B04276">
        <w:rPr>
          <w:noProof/>
          <w:sz w:val="22"/>
        </w:rPr>
        <w:lastRenderedPageBreak/>
        <w:drawing>
          <wp:anchor distT="0" distB="0" distL="114300" distR="114300" simplePos="0" relativeHeight="251658247" behindDoc="0" locked="0" layoutInCell="1" allowOverlap="1" wp14:anchorId="770E5A70" wp14:editId="3E659090">
            <wp:simplePos x="0" y="0"/>
            <wp:positionH relativeFrom="column">
              <wp:posOffset>-33655</wp:posOffset>
            </wp:positionH>
            <wp:positionV relativeFrom="paragraph">
              <wp:posOffset>0</wp:posOffset>
            </wp:positionV>
            <wp:extent cx="5257800" cy="241935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94" t="18146" r="1928" b="7512"/>
                    <a:stretch/>
                  </pic:blipFill>
                  <pic:spPr bwMode="auto">
                    <a:xfrm>
                      <a:off x="0" y="0"/>
                      <a:ext cx="5257800" cy="2419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43" behindDoc="1" locked="0" layoutInCell="1" allowOverlap="1" wp14:anchorId="4CB87D13" wp14:editId="2B38E53D">
            <wp:simplePos x="0" y="0"/>
            <wp:positionH relativeFrom="column">
              <wp:posOffset>5346700</wp:posOffset>
            </wp:positionH>
            <wp:positionV relativeFrom="paragraph">
              <wp:posOffset>0</wp:posOffset>
            </wp:positionV>
            <wp:extent cx="3038475" cy="2419350"/>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38475" cy="2419350"/>
                    </a:xfrm>
                    <a:prstGeom prst="rect">
                      <a:avLst/>
                    </a:prstGeom>
                  </pic:spPr>
                </pic:pic>
              </a:graphicData>
            </a:graphic>
            <wp14:sizeRelH relativeFrom="page">
              <wp14:pctWidth>0</wp14:pctWidth>
            </wp14:sizeRelH>
            <wp14:sizeRelV relativeFrom="page">
              <wp14:pctHeight>0</wp14:pctHeight>
            </wp14:sizeRelV>
          </wp:anchor>
        </w:drawing>
      </w:r>
      <w:r w:rsidR="00F106F8" w:rsidRPr="00B04276">
        <w:rPr>
          <w:sz w:val="22"/>
        </w:rPr>
        <w:t xml:space="preserve">Il a rappelé que le premier partenariat RDC-CAFI scellé en avril 2016, et qui arrive à échéance en décembre 2020, a permis la capitalisation du FONAREDD et la mise en œuvre de 17 programmes da qualité pour une enveloppe globale de 200 M USD. Malgré ce financement, qui a servi de déclic pour un développement harmonieux, le gap par rapport </w:t>
      </w:r>
      <w:r w:rsidR="009D3EF0">
        <w:rPr>
          <w:sz w:val="22"/>
        </w:rPr>
        <w:t>au coût d</w:t>
      </w:r>
      <w:r w:rsidR="00F106F8" w:rsidRPr="00B04276">
        <w:rPr>
          <w:sz w:val="22"/>
        </w:rPr>
        <w:t>u Plan d’Investissement REDD+ estimé à 1,1 Milliards USD, soit 900 M USD ne fait que s’élargir car les pressions sur les forêts ne font qu’augmenter. D’où la nécessité urgente d’anticiper et de diriger des investissements conséquents vers toutes les provinces de la République. Enfin, il a délivré un ensemble de messages clés présentant la vision du Gouvernement, devant servir des éléments guides dans le cadre des négociations avec le partenaire CAFI.</w:t>
      </w:r>
    </w:p>
    <w:p w14:paraId="4649DC52" w14:textId="335AFA98" w:rsidR="00695328" w:rsidRDefault="00F106F8" w:rsidP="00AD475F">
      <w:pPr>
        <w:spacing w:after="120" w:line="276" w:lineRule="auto"/>
        <w:rPr>
          <w:sz w:val="22"/>
        </w:rPr>
      </w:pPr>
      <w:r w:rsidRPr="00B04276">
        <w:rPr>
          <w:sz w:val="22"/>
        </w:rPr>
        <w:t xml:space="preserve">Les trois journées de travail, ont </w:t>
      </w:r>
      <w:r w:rsidR="001407A7">
        <w:rPr>
          <w:sz w:val="22"/>
        </w:rPr>
        <w:t>regroupé</w:t>
      </w:r>
      <w:r w:rsidRPr="00B04276">
        <w:rPr>
          <w:sz w:val="22"/>
        </w:rPr>
        <w:t xml:space="preserve"> </w:t>
      </w:r>
      <w:r w:rsidR="001407A7">
        <w:rPr>
          <w:sz w:val="22"/>
        </w:rPr>
        <w:t>les</w:t>
      </w:r>
      <w:r w:rsidRPr="00B04276">
        <w:rPr>
          <w:sz w:val="22"/>
        </w:rPr>
        <w:t xml:space="preserve"> participants en huit groupes thématiques sectoriels centrés sur les piliers de la Stratégie Nationale REDD+ et trois groupes thématiques spéciaux, suivants :</w:t>
      </w:r>
    </w:p>
    <w:p w14:paraId="47865EDB" w14:textId="170E9D46" w:rsidR="005A7BB0" w:rsidRDefault="005A7BB0" w:rsidP="00A8495F">
      <w:pPr>
        <w:pStyle w:val="Paragraphedeliste"/>
        <w:numPr>
          <w:ilvl w:val="0"/>
          <w:numId w:val="31"/>
        </w:numPr>
        <w:spacing w:after="120" w:line="276" w:lineRule="auto"/>
        <w:ind w:left="709" w:hanging="283"/>
        <w:jc w:val="left"/>
      </w:pPr>
      <w:r>
        <w:t>Agriculture ;</w:t>
      </w:r>
    </w:p>
    <w:p w14:paraId="415CF2E7" w14:textId="2944C806" w:rsidR="00AA7A2B" w:rsidRDefault="00AA7A2B" w:rsidP="00A8495F">
      <w:pPr>
        <w:pStyle w:val="Paragraphedeliste"/>
        <w:numPr>
          <w:ilvl w:val="0"/>
          <w:numId w:val="31"/>
        </w:numPr>
        <w:spacing w:after="120" w:line="276" w:lineRule="auto"/>
        <w:ind w:left="709" w:hanging="283"/>
        <w:jc w:val="left"/>
      </w:pPr>
      <w:r>
        <w:t>Energie</w:t>
      </w:r>
      <w:r w:rsidR="005A7BB0">
        <w:t xml:space="preserve"> ; </w:t>
      </w:r>
    </w:p>
    <w:p w14:paraId="3D5F2498" w14:textId="76C39E25" w:rsidR="00AA7A2B" w:rsidRDefault="00AA7A2B" w:rsidP="00A8495F">
      <w:pPr>
        <w:pStyle w:val="Paragraphedeliste"/>
        <w:numPr>
          <w:ilvl w:val="0"/>
          <w:numId w:val="31"/>
        </w:numPr>
        <w:spacing w:after="120" w:line="276" w:lineRule="auto"/>
        <w:ind w:left="709" w:hanging="283"/>
        <w:jc w:val="left"/>
      </w:pPr>
      <w:r>
        <w:t>Forêt</w:t>
      </w:r>
      <w:r w:rsidR="005A7BB0">
        <w:t xml:space="preserve"> ; </w:t>
      </w:r>
    </w:p>
    <w:p w14:paraId="1B58A9BE" w14:textId="3E6E7CFC" w:rsidR="00AA7A2B" w:rsidRDefault="00AA7A2B" w:rsidP="00A8495F">
      <w:pPr>
        <w:pStyle w:val="Paragraphedeliste"/>
        <w:numPr>
          <w:ilvl w:val="0"/>
          <w:numId w:val="31"/>
        </w:numPr>
        <w:spacing w:after="120" w:line="276" w:lineRule="auto"/>
        <w:ind w:left="709" w:hanging="283"/>
        <w:jc w:val="left"/>
      </w:pPr>
      <w:r>
        <w:t>Aménagement du territoire</w:t>
      </w:r>
      <w:r w:rsidR="005A7BB0">
        <w:t xml:space="preserve"> ; </w:t>
      </w:r>
    </w:p>
    <w:p w14:paraId="53C63120" w14:textId="33364104" w:rsidR="00AA7A2B" w:rsidRDefault="00AA7A2B" w:rsidP="00A8495F">
      <w:pPr>
        <w:pStyle w:val="Paragraphedeliste"/>
        <w:numPr>
          <w:ilvl w:val="0"/>
          <w:numId w:val="31"/>
        </w:numPr>
        <w:spacing w:after="120" w:line="276" w:lineRule="auto"/>
        <w:ind w:left="709" w:hanging="283"/>
        <w:jc w:val="left"/>
      </w:pPr>
      <w:r>
        <w:t>Réforme foncière</w:t>
      </w:r>
      <w:r w:rsidR="005A7BB0">
        <w:t> ;</w:t>
      </w:r>
    </w:p>
    <w:p w14:paraId="1FEDF5F9" w14:textId="7F19A0D4" w:rsidR="00AA7A2B" w:rsidRDefault="00AA7A2B" w:rsidP="00A8495F">
      <w:pPr>
        <w:pStyle w:val="Paragraphedeliste"/>
        <w:numPr>
          <w:ilvl w:val="0"/>
          <w:numId w:val="31"/>
        </w:numPr>
        <w:spacing w:after="120" w:line="276" w:lineRule="auto"/>
        <w:ind w:left="709" w:hanging="283"/>
        <w:jc w:val="left"/>
      </w:pPr>
      <w:r>
        <w:t>Démographie</w:t>
      </w:r>
      <w:r w:rsidR="005A7BB0">
        <w:t> ;</w:t>
      </w:r>
    </w:p>
    <w:p w14:paraId="31FF0BAA" w14:textId="7AE09D9E" w:rsidR="00AA7A2B" w:rsidRDefault="009A7354" w:rsidP="00A8495F">
      <w:pPr>
        <w:pStyle w:val="Paragraphedeliste"/>
        <w:numPr>
          <w:ilvl w:val="0"/>
          <w:numId w:val="31"/>
        </w:numPr>
        <w:spacing w:after="120" w:line="276" w:lineRule="auto"/>
        <w:ind w:left="709" w:hanging="283"/>
        <w:jc w:val="left"/>
      </w:pPr>
      <w:r>
        <w:rPr>
          <w:noProof/>
        </w:rPr>
        <w:lastRenderedPageBreak/>
        <w:drawing>
          <wp:anchor distT="0" distB="0" distL="114300" distR="114300" simplePos="0" relativeHeight="251658242" behindDoc="1" locked="0" layoutInCell="1" allowOverlap="1" wp14:anchorId="2DC0005C" wp14:editId="4A84569A">
            <wp:simplePos x="0" y="0"/>
            <wp:positionH relativeFrom="column">
              <wp:posOffset>5902960</wp:posOffset>
            </wp:positionH>
            <wp:positionV relativeFrom="paragraph">
              <wp:posOffset>0</wp:posOffset>
            </wp:positionV>
            <wp:extent cx="2486025" cy="2818765"/>
            <wp:effectExtent l="0" t="0" r="9525" b="635"/>
            <wp:wrapTight wrapText="bothSides">
              <wp:wrapPolygon edited="0">
                <wp:start x="0" y="0"/>
                <wp:lineTo x="0" y="21459"/>
                <wp:lineTo x="21517" y="21459"/>
                <wp:lineTo x="2151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880" t="4027" r="39853" b="4255"/>
                    <a:stretch/>
                  </pic:blipFill>
                  <pic:spPr bwMode="auto">
                    <a:xfrm>
                      <a:off x="0" y="0"/>
                      <a:ext cx="2486025" cy="281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A2B">
        <w:t>Gouvernance</w:t>
      </w:r>
      <w:r w:rsidR="005A7BB0">
        <w:t> ;</w:t>
      </w:r>
    </w:p>
    <w:p w14:paraId="42BD54D5" w14:textId="352592AA" w:rsidR="00AA7A2B" w:rsidRDefault="00AA7A2B" w:rsidP="00A8495F">
      <w:pPr>
        <w:pStyle w:val="Paragraphedeliste"/>
        <w:numPr>
          <w:ilvl w:val="0"/>
          <w:numId w:val="31"/>
        </w:numPr>
        <w:spacing w:after="120" w:line="276" w:lineRule="auto"/>
        <w:ind w:left="709" w:hanging="283"/>
        <w:jc w:val="left"/>
      </w:pPr>
      <w:r>
        <w:t>Normes</w:t>
      </w:r>
      <w:r w:rsidR="005A7BB0">
        <w:t xml:space="preserve"> socio-environnementales pour les mines et hydrocarbures</w:t>
      </w:r>
    </w:p>
    <w:p w14:paraId="279DECCB" w14:textId="5B5CAF5B" w:rsidR="00AA7A2B" w:rsidRDefault="00AA7A2B" w:rsidP="00A8495F">
      <w:pPr>
        <w:pStyle w:val="Paragraphedeliste"/>
        <w:numPr>
          <w:ilvl w:val="0"/>
          <w:numId w:val="31"/>
        </w:numPr>
        <w:spacing w:after="120" w:line="276" w:lineRule="auto"/>
        <w:ind w:left="709" w:hanging="283"/>
        <w:jc w:val="left"/>
      </w:pPr>
      <w:r>
        <w:t>Dialogue politique</w:t>
      </w:r>
      <w:r w:rsidR="009551C9">
        <w:t xml:space="preserve"> ; </w:t>
      </w:r>
    </w:p>
    <w:p w14:paraId="4BA56164" w14:textId="54A3F0F2" w:rsidR="00AA7A2B" w:rsidRDefault="00AA7A2B" w:rsidP="00FE359B">
      <w:pPr>
        <w:pStyle w:val="Paragraphedeliste"/>
        <w:numPr>
          <w:ilvl w:val="0"/>
          <w:numId w:val="31"/>
        </w:numPr>
        <w:spacing w:after="120" w:line="276" w:lineRule="auto"/>
        <w:jc w:val="left"/>
      </w:pPr>
      <w:r>
        <w:t>Modalités de mise en œuvre</w:t>
      </w:r>
      <w:r w:rsidR="009551C9">
        <w:t> ; et</w:t>
      </w:r>
    </w:p>
    <w:p w14:paraId="2F55B0DC" w14:textId="1017AF07" w:rsidR="00AA7A2B" w:rsidRDefault="00AA7A2B" w:rsidP="00FE359B">
      <w:pPr>
        <w:pStyle w:val="Paragraphedeliste"/>
        <w:numPr>
          <w:ilvl w:val="0"/>
          <w:numId w:val="31"/>
        </w:numPr>
        <w:spacing w:after="120" w:line="276" w:lineRule="auto"/>
        <w:jc w:val="left"/>
      </w:pPr>
      <w:r>
        <w:t>Surveillance des forêts</w:t>
      </w:r>
      <w:r w:rsidR="009551C9">
        <w:t xml:space="preserve">. </w:t>
      </w:r>
    </w:p>
    <w:p w14:paraId="69619406" w14:textId="17BAA734" w:rsidR="007E7CDE" w:rsidRDefault="005A7BB0" w:rsidP="00CB043F">
      <w:pPr>
        <w:spacing w:after="120" w:line="276" w:lineRule="auto"/>
        <w:ind w:left="0" w:firstLine="0"/>
        <w:jc w:val="left"/>
      </w:pPr>
      <w:r>
        <w:t>Les Groupes de travail ont échangé autour des objectifs de l’atelier, centrés sur</w:t>
      </w:r>
      <w:r w:rsidR="003D0549">
        <w:t xml:space="preserve"> : </w:t>
      </w:r>
    </w:p>
    <w:p w14:paraId="59E33D77" w14:textId="0162499F" w:rsidR="007E7CDE" w:rsidRDefault="005A7BB0" w:rsidP="00D5252A">
      <w:pPr>
        <w:pStyle w:val="Paragraphedeliste"/>
        <w:numPr>
          <w:ilvl w:val="0"/>
          <w:numId w:val="32"/>
        </w:numPr>
        <w:spacing w:after="120" w:line="276" w:lineRule="auto"/>
        <w:ind w:left="709" w:hanging="142"/>
        <w:jc w:val="left"/>
      </w:pPr>
      <w:r>
        <w:t>L’état des lieux du partenariat actuel</w:t>
      </w:r>
      <w:r w:rsidR="007E7CDE">
        <w:t> ;</w:t>
      </w:r>
    </w:p>
    <w:p w14:paraId="35FA2729" w14:textId="4D3D62D1" w:rsidR="007E7CDE" w:rsidRDefault="005A7BB0" w:rsidP="00D5252A">
      <w:pPr>
        <w:pStyle w:val="Paragraphedeliste"/>
        <w:numPr>
          <w:ilvl w:val="0"/>
          <w:numId w:val="32"/>
        </w:numPr>
        <w:spacing w:after="120" w:line="276" w:lineRule="auto"/>
        <w:ind w:left="709" w:hanging="142"/>
        <w:jc w:val="left"/>
      </w:pPr>
      <w:r>
        <w:t>Les perspectives du nouveau partenariat</w:t>
      </w:r>
      <w:r w:rsidR="007E7CDE">
        <w:t> ; et</w:t>
      </w:r>
    </w:p>
    <w:p w14:paraId="1F27B0B1" w14:textId="6397C28A" w:rsidR="00714B91" w:rsidRPr="00CB043F" w:rsidRDefault="005A7BB0" w:rsidP="00D5252A">
      <w:pPr>
        <w:pStyle w:val="Paragraphedeliste"/>
        <w:numPr>
          <w:ilvl w:val="0"/>
          <w:numId w:val="32"/>
        </w:numPr>
        <w:spacing w:after="120" w:line="276" w:lineRule="auto"/>
        <w:ind w:left="709" w:hanging="142"/>
        <w:jc w:val="left"/>
      </w:pPr>
      <w:r>
        <w:t xml:space="preserve">Objectifs prioritaires </w:t>
      </w:r>
      <w:r w:rsidR="007E7CDE">
        <w:t>et e</w:t>
      </w:r>
      <w:r>
        <w:t>ngagements réalistes</w:t>
      </w:r>
      <w:r w:rsidR="007E7CDE">
        <w:t xml:space="preserve"> pour le nouveau partenariat.</w:t>
      </w:r>
    </w:p>
    <w:p w14:paraId="37A0538F" w14:textId="500F0B90" w:rsidR="003D0549" w:rsidRPr="003D0549" w:rsidRDefault="009A7354" w:rsidP="00CB043F">
      <w:pPr>
        <w:spacing w:after="120"/>
        <w:rPr>
          <w:rFonts w:cstheme="minorHAnsi"/>
        </w:rPr>
      </w:pPr>
      <w:r>
        <w:rPr>
          <w:noProof/>
        </w:rPr>
        <w:drawing>
          <wp:anchor distT="0" distB="0" distL="114300" distR="114300" simplePos="0" relativeHeight="251658244" behindDoc="1" locked="0" layoutInCell="1" allowOverlap="1" wp14:anchorId="3EFF0432" wp14:editId="1B07F96C">
            <wp:simplePos x="0" y="0"/>
            <wp:positionH relativeFrom="column">
              <wp:posOffset>-1905</wp:posOffset>
            </wp:positionH>
            <wp:positionV relativeFrom="paragraph">
              <wp:posOffset>711200</wp:posOffset>
            </wp:positionV>
            <wp:extent cx="2104390" cy="2238375"/>
            <wp:effectExtent l="0" t="0" r="9525" b="8890"/>
            <wp:wrapTight wrapText="bothSides">
              <wp:wrapPolygon edited="0">
                <wp:start x="0" y="0"/>
                <wp:lineTo x="0" y="21514"/>
                <wp:lineTo x="21515" y="21514"/>
                <wp:lineTo x="2151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04390" cy="2238375"/>
                    </a:xfrm>
                    <a:prstGeom prst="rect">
                      <a:avLst/>
                    </a:prstGeom>
                  </pic:spPr>
                </pic:pic>
              </a:graphicData>
            </a:graphic>
            <wp14:sizeRelH relativeFrom="page">
              <wp14:pctWidth>0</wp14:pctWidth>
            </wp14:sizeRelH>
            <wp14:sizeRelV relativeFrom="page">
              <wp14:pctHeight>0</wp14:pctHeight>
            </wp14:sizeRelV>
          </wp:anchor>
        </w:drawing>
      </w:r>
      <w:r w:rsidR="003D0549" w:rsidRPr="003D0549">
        <w:rPr>
          <w:rFonts w:cstheme="minorHAnsi"/>
        </w:rPr>
        <w:t xml:space="preserve">Dans son mot de clôture de l’atelier, SE Monsieur le Ministre </w:t>
      </w:r>
      <w:proofErr w:type="spellStart"/>
      <w:r w:rsidR="003D0549" w:rsidRPr="003D0549">
        <w:rPr>
          <w:rFonts w:cstheme="minorHAnsi"/>
        </w:rPr>
        <w:t>Munyagabo</w:t>
      </w:r>
      <w:proofErr w:type="spellEnd"/>
      <w:r w:rsidR="003D0549" w:rsidRPr="003D0549">
        <w:rPr>
          <w:rFonts w:cstheme="minorHAnsi"/>
        </w:rPr>
        <w:t xml:space="preserve"> a félicité les participants pour leurs contributions riches et engagées lors des assises. Il a également résumé les points communs évoqués par les groupes thématiques, en soulignant que la volonté politique, la prise de conscience sur l’importance de préserver le capital forestier de la RDC, et l’émergence d’une forte appropriation au niveau des provinces ont été reconnus comme des forces et des opportunités pour aller de l’avant. De plus, il a noté que la dépendance sur les bailleurs a été relevée comme un </w:t>
      </w:r>
      <w:proofErr w:type="gramStart"/>
      <w:r w:rsidR="003D0549" w:rsidRPr="003D0549">
        <w:rPr>
          <w:rFonts w:cstheme="minorHAnsi"/>
        </w:rPr>
        <w:t>risque potentiel</w:t>
      </w:r>
      <w:proofErr w:type="gramEnd"/>
      <w:r w:rsidR="003D0549" w:rsidRPr="003D0549">
        <w:rPr>
          <w:rFonts w:cstheme="minorHAnsi"/>
        </w:rPr>
        <w:t xml:space="preserve">, en réponse auquel l’Etat s’attèlera à définir ses propres engagements et surtout à les tenir pour démontrer la crédibilité du pays sur l’arène internationale. Il a souligné que le Gouvernement s’engage à assurer une cohérence dans ses actions, à commencer par la Contribution Déterminée au Niveau National ainsi que les autres documents cadres placés sous la coordination du Ministère de l’Environnement et Développement Durable. </w:t>
      </w:r>
    </w:p>
    <w:p w14:paraId="1CB27070" w14:textId="263F3DA1" w:rsidR="003D0549" w:rsidRPr="003D0549" w:rsidRDefault="003D0549" w:rsidP="00FE359B">
      <w:pPr>
        <w:spacing w:after="120"/>
        <w:ind w:left="10" w:firstLine="0"/>
        <w:rPr>
          <w:rFonts w:cstheme="minorHAnsi"/>
        </w:rPr>
      </w:pPr>
      <w:r w:rsidRPr="003D0549">
        <w:rPr>
          <w:rFonts w:cstheme="minorHAnsi"/>
        </w:rPr>
        <w:t xml:space="preserve">Finalement, en sa qualité de Vice-Président du Comité de Pilotage du FONAREDD, SE le Ministre s’est engagé à apporter le rapport final des consultations, tel que synthétisé </w:t>
      </w:r>
      <w:r>
        <w:rPr>
          <w:rFonts w:cstheme="minorHAnsi"/>
        </w:rPr>
        <w:t xml:space="preserve">et toiletté </w:t>
      </w:r>
      <w:r w:rsidRPr="003D0549">
        <w:rPr>
          <w:rFonts w:cstheme="minorHAnsi"/>
        </w:rPr>
        <w:t>par le Secrétariat Exécutif du FONAREDD, à l’attention du chef du Gouvernement et aux autres membres du Gouvernement représentés au sein dudit comité. Ceci servira de base pour orienter la poursuite du processus des négociations avec les partenaires regroupés dans CAFI.</w:t>
      </w:r>
    </w:p>
    <w:p w14:paraId="6F661701" w14:textId="77777777" w:rsidR="00697A90" w:rsidRPr="00E64DD5" w:rsidRDefault="00697A90" w:rsidP="00FE359B">
      <w:pPr>
        <w:spacing w:after="120" w:line="276" w:lineRule="auto"/>
        <w:rPr>
          <w:rFonts w:asciiTheme="minorHAnsi" w:hAnsiTheme="minorHAnsi" w:cstheme="minorHAnsi"/>
          <w:sz w:val="22"/>
          <w:lang w:val="fr-FR"/>
        </w:rPr>
      </w:pPr>
    </w:p>
    <w:p w14:paraId="3A8D6BD6" w14:textId="15D98561" w:rsidR="00697A90" w:rsidRPr="004A0DC5" w:rsidRDefault="00A339FB" w:rsidP="00FE359B">
      <w:pPr>
        <w:pStyle w:val="Titre1"/>
        <w:numPr>
          <w:ilvl w:val="0"/>
          <w:numId w:val="3"/>
        </w:numPr>
        <w:spacing w:before="0" w:after="120" w:line="276" w:lineRule="auto"/>
        <w:rPr>
          <w:rFonts w:asciiTheme="minorHAnsi" w:hAnsiTheme="minorHAnsi" w:cstheme="minorHAnsi"/>
          <w:sz w:val="22"/>
        </w:rPr>
      </w:pPr>
      <w:bookmarkStart w:id="34" w:name="_Toc61356495"/>
      <w:r w:rsidRPr="004A0DC5">
        <w:rPr>
          <w:rFonts w:asciiTheme="minorHAnsi" w:hAnsiTheme="minorHAnsi" w:cstheme="minorHAnsi"/>
          <w:sz w:val="22"/>
        </w:rPr>
        <w:t>Modalités de suivi</w:t>
      </w:r>
      <w:bookmarkEnd w:id="34"/>
    </w:p>
    <w:p w14:paraId="61A2685B" w14:textId="77777777" w:rsidR="00BD430A" w:rsidRDefault="00180D05" w:rsidP="00FE359B">
      <w:pPr>
        <w:spacing w:after="120" w:line="276" w:lineRule="auto"/>
        <w:ind w:left="0" w:firstLine="0"/>
        <w:sectPr w:rsidR="00BD430A" w:rsidSect="006879AC">
          <w:pgSz w:w="11900" w:h="16840"/>
          <w:pgMar w:top="1961" w:right="1557" w:bottom="1493" w:left="1579" w:header="1020" w:footer="1115" w:gutter="0"/>
          <w:cols w:space="720"/>
          <w:titlePg/>
          <w:docGrid w:linePitch="286"/>
        </w:sectPr>
      </w:pPr>
      <w:r w:rsidRPr="00351B66">
        <w:t>Etant un fonds complexe avec d’un côté un portefeuille varié</w:t>
      </w:r>
      <w:r>
        <w:t xml:space="preserve"> et </w:t>
      </w:r>
      <w:r w:rsidRPr="00351B66">
        <w:t xml:space="preserve">de l’autre des engagements politiques inscrits dans la LOI, le </w:t>
      </w:r>
      <w:r>
        <w:t>système de suivi-évaluation géré par le SE FONAREDD est structuré en plusieurs étapes s’appliquant au</w:t>
      </w:r>
      <w:r w:rsidRPr="00351B66">
        <w:t xml:space="preserve"> portefeuille</w:t>
      </w:r>
      <w:r>
        <w:t xml:space="preserve"> entier du fonds en prenant en compte les indicateurs pertinents, notamment les</w:t>
      </w:r>
      <w:r w:rsidRPr="00351B66">
        <w:t xml:space="preserve"> jalons de la LOI</w:t>
      </w:r>
      <w:r>
        <w:t xml:space="preserve"> et les critères de performance déterminés pour le fonds</w:t>
      </w:r>
      <w:r w:rsidRPr="00351B66">
        <w:t xml:space="preserve">. </w:t>
      </w:r>
      <w:r>
        <w:t xml:space="preserve">Grâce à l’expérience des premières années de financement des programmes sectoriels et intégrés, le FONAREDD a élaboré des mécanismes qui permettent au SE FONAREDD de disposer à des périodes </w:t>
      </w:r>
    </w:p>
    <w:p w14:paraId="6F36D317" w14:textId="33EB36CF" w:rsidR="009A4B3C" w:rsidRDefault="00180D05" w:rsidP="00FE359B">
      <w:pPr>
        <w:spacing w:after="120" w:line="276" w:lineRule="auto"/>
        <w:ind w:left="0" w:firstLine="0"/>
      </w:pPr>
      <w:proofErr w:type="gramStart"/>
      <w:r>
        <w:lastRenderedPageBreak/>
        <w:t>précises</w:t>
      </w:r>
      <w:proofErr w:type="gramEnd"/>
      <w:r>
        <w:t xml:space="preserve"> des informations sur les performances de ses programmes mis en œuvre par des agences recrutées. </w:t>
      </w:r>
      <w:r w:rsidRPr="00351B66">
        <w:t xml:space="preserve">Ceci permet une classification des programmes et un suivi ajusté à la maturité, la performance et l’importance stratégique des différents programmes. </w:t>
      </w:r>
      <w:r>
        <w:t>Un mécanisme d’alerte - à travers le suivi trimestriel des jalons avec les points focaux des ministères pertinents – permet également de signaler les jalons qui requièrent une attention particulière.</w:t>
      </w:r>
    </w:p>
    <w:p w14:paraId="26626364" w14:textId="69BEE374" w:rsidR="00022187" w:rsidRDefault="009A4B3C" w:rsidP="00FE359B">
      <w:pPr>
        <w:spacing w:after="120" w:line="276" w:lineRule="auto"/>
        <w:ind w:left="0" w:firstLine="0"/>
        <w:rPr>
          <w:rFonts w:asciiTheme="minorHAnsi" w:hAnsiTheme="minorHAnsi" w:cstheme="minorHAnsi"/>
          <w:color w:val="000000" w:themeColor="text1"/>
          <w:sz w:val="22"/>
        </w:rPr>
      </w:pPr>
      <w:r>
        <w:t xml:space="preserve">Le tableau ci-dessous </w:t>
      </w:r>
      <w:r w:rsidR="00E2678F">
        <w:t>présente l’é</w:t>
      </w:r>
      <w:r w:rsidRPr="009D3892">
        <w:t xml:space="preserve">tat d’avancement du plan de suivi du </w:t>
      </w:r>
      <w:r w:rsidR="00E2678F" w:rsidRPr="009D3892">
        <w:t>SE.</w:t>
      </w:r>
    </w:p>
    <w:p w14:paraId="0623A8B4" w14:textId="413406BE" w:rsidR="007B384B" w:rsidRDefault="007B384B"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17</w:t>
      </w:r>
      <w:r>
        <w:fldChar w:fldCharType="end"/>
      </w:r>
      <w:r w:rsidR="00594108">
        <w:t xml:space="preserve"> Etat d’avancement du plan de suivi et évaluation du SE</w:t>
      </w:r>
      <w:r w:rsidR="002E663D">
        <w:t xml:space="preserve">, </w:t>
      </w:r>
      <w:r w:rsidR="00DB03B1">
        <w:t>31 décembre</w:t>
      </w:r>
      <w:r w:rsidR="002E663D">
        <w:t xml:space="preserve"> 2020</w:t>
      </w:r>
    </w:p>
    <w:tbl>
      <w:tblPr>
        <w:tblStyle w:val="TableauGrille5Fonc-Accentuation1"/>
        <w:tblW w:w="13829" w:type="dxa"/>
        <w:tblLook w:val="04A0" w:firstRow="1" w:lastRow="0" w:firstColumn="1" w:lastColumn="0" w:noHBand="0" w:noVBand="1"/>
      </w:tblPr>
      <w:tblGrid>
        <w:gridCol w:w="1687"/>
        <w:gridCol w:w="1852"/>
        <w:gridCol w:w="4245"/>
        <w:gridCol w:w="1044"/>
        <w:gridCol w:w="2276"/>
        <w:gridCol w:w="2725"/>
      </w:tblGrid>
      <w:tr w:rsidR="009A4B3C" w:rsidRPr="00EF44A2" w14:paraId="58457366" w14:textId="77777777" w:rsidTr="006A148F">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1687" w:type="dxa"/>
            <w:vAlign w:val="center"/>
          </w:tcPr>
          <w:p w14:paraId="5ED7F78D" w14:textId="77777777" w:rsidR="009A4B3C" w:rsidRPr="00EF44A2" w:rsidRDefault="009A4B3C" w:rsidP="00FE359B">
            <w:pPr>
              <w:spacing w:after="120" w:line="276" w:lineRule="auto"/>
              <w:ind w:left="0" w:right="35" w:firstLine="0"/>
              <w:jc w:val="left"/>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Activité de suivi et évaluation</w:t>
            </w:r>
          </w:p>
        </w:tc>
        <w:tc>
          <w:tcPr>
            <w:tcW w:w="1852" w:type="dxa"/>
            <w:vAlign w:val="center"/>
          </w:tcPr>
          <w:p w14:paraId="1E40B264" w14:textId="77777777" w:rsidR="009A4B3C" w:rsidRPr="00EF44A2" w:rsidRDefault="009A4B3C" w:rsidP="00FE359B">
            <w:pPr>
              <w:spacing w:after="120" w:line="276" w:lineRule="auto"/>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Nombre prévu</w:t>
            </w:r>
          </w:p>
        </w:tc>
        <w:tc>
          <w:tcPr>
            <w:tcW w:w="4245" w:type="dxa"/>
            <w:vAlign w:val="center"/>
          </w:tcPr>
          <w:p w14:paraId="33087BD3" w14:textId="77777777" w:rsidR="009A4B3C" w:rsidRPr="00EF44A2" w:rsidRDefault="009A4B3C" w:rsidP="00FE359B">
            <w:pPr>
              <w:spacing w:after="120" w:line="276" w:lineRule="auto"/>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Nombre réalisé</w:t>
            </w:r>
          </w:p>
        </w:tc>
        <w:tc>
          <w:tcPr>
            <w:tcW w:w="1044" w:type="dxa"/>
            <w:vAlign w:val="center"/>
          </w:tcPr>
          <w:p w14:paraId="67830ACB" w14:textId="77777777" w:rsidR="009A4B3C" w:rsidRPr="00EF44A2" w:rsidRDefault="009A4B3C" w:rsidP="00FE359B">
            <w:pPr>
              <w:spacing w:after="120" w:line="276" w:lineRule="auto"/>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Taux de réalisation</w:t>
            </w:r>
          </w:p>
        </w:tc>
        <w:tc>
          <w:tcPr>
            <w:tcW w:w="2276" w:type="dxa"/>
            <w:vAlign w:val="center"/>
          </w:tcPr>
          <w:p w14:paraId="2941EFFB" w14:textId="77777777" w:rsidR="009A4B3C" w:rsidRPr="00EF44A2" w:rsidRDefault="009A4B3C" w:rsidP="00FE359B">
            <w:pPr>
              <w:spacing w:after="120" w:line="276" w:lineRule="auto"/>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Coûts en USD/Budget</w:t>
            </w:r>
          </w:p>
        </w:tc>
        <w:tc>
          <w:tcPr>
            <w:tcW w:w="2725" w:type="dxa"/>
            <w:vAlign w:val="center"/>
          </w:tcPr>
          <w:p w14:paraId="61A028AE" w14:textId="6347E840" w:rsidR="009A4B3C" w:rsidRPr="00EF44A2" w:rsidRDefault="009A4B3C" w:rsidP="00FE359B">
            <w:pPr>
              <w:spacing w:after="120" w:line="276" w:lineRule="auto"/>
              <w:ind w:left="0" w:right="35"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Résultats et leçons tirées</w:t>
            </w:r>
          </w:p>
        </w:tc>
      </w:tr>
      <w:tr w:rsidR="009A4B3C" w:rsidRPr="00EF44A2" w14:paraId="358CA568" w14:textId="77777777" w:rsidTr="006F131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87" w:type="dxa"/>
          </w:tcPr>
          <w:p w14:paraId="7B69083D" w14:textId="77777777" w:rsidR="009A4B3C" w:rsidRPr="00EF44A2" w:rsidRDefault="009A4B3C" w:rsidP="00FE359B">
            <w:pPr>
              <w:spacing w:after="120" w:line="276" w:lineRule="auto"/>
              <w:ind w:left="0" w:right="35" w:firstLine="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Missions de suivi terrain</w:t>
            </w:r>
          </w:p>
        </w:tc>
        <w:tc>
          <w:tcPr>
            <w:tcW w:w="1852" w:type="dxa"/>
          </w:tcPr>
          <w:p w14:paraId="076DF37D" w14:textId="0CAAF315" w:rsidR="009A4B3C" w:rsidRPr="00EF44A2" w:rsidRDefault="00C01708"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Sept</w:t>
            </w:r>
          </w:p>
        </w:tc>
        <w:tc>
          <w:tcPr>
            <w:tcW w:w="4245" w:type="dxa"/>
          </w:tcPr>
          <w:p w14:paraId="2022C878" w14:textId="34BAECB9" w:rsidR="009A4B3C" w:rsidRPr="00EF44A2" w:rsidRDefault="00782C54"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Dix</w:t>
            </w:r>
          </w:p>
        </w:tc>
        <w:tc>
          <w:tcPr>
            <w:tcW w:w="1044" w:type="dxa"/>
          </w:tcPr>
          <w:p w14:paraId="71717710" w14:textId="7B44E210" w:rsidR="009A4B3C" w:rsidRPr="00EF44A2" w:rsidRDefault="00782C54"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143</w:t>
            </w:r>
            <w:r w:rsidR="006D2A17" w:rsidRPr="00EF44A2">
              <w:rPr>
                <w:rFonts w:asciiTheme="minorHAnsi" w:hAnsiTheme="minorHAnsi" w:cstheme="minorHAnsi"/>
                <w:color w:val="000000" w:themeColor="text1"/>
                <w:sz w:val="18"/>
                <w:szCs w:val="18"/>
              </w:rPr>
              <w:t>%</w:t>
            </w:r>
          </w:p>
        </w:tc>
        <w:tc>
          <w:tcPr>
            <w:tcW w:w="2276" w:type="dxa"/>
          </w:tcPr>
          <w:p w14:paraId="28F187FE" w14:textId="33BAC330" w:rsidR="009A4B3C" w:rsidRPr="00EF44A2" w:rsidRDefault="00AD645B"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Un bu</w:t>
            </w:r>
            <w:r w:rsidR="008A2D59" w:rsidRPr="00EF44A2">
              <w:rPr>
                <w:rFonts w:asciiTheme="minorHAnsi" w:hAnsiTheme="minorHAnsi" w:cstheme="minorHAnsi"/>
                <w:color w:val="000000" w:themeColor="text1"/>
                <w:sz w:val="18"/>
                <w:szCs w:val="18"/>
              </w:rPr>
              <w:t xml:space="preserve">dget de </w:t>
            </w:r>
            <w:r w:rsidRPr="00EF44A2">
              <w:rPr>
                <w:rFonts w:asciiTheme="minorHAnsi" w:hAnsiTheme="minorHAnsi" w:cstheme="minorHAnsi"/>
                <w:color w:val="000000" w:themeColor="text1"/>
                <w:sz w:val="18"/>
                <w:szCs w:val="18"/>
              </w:rPr>
              <w:t>50 000 USD était prévu pour l’ensemble de</w:t>
            </w:r>
            <w:r w:rsidR="00391430">
              <w:rPr>
                <w:rFonts w:asciiTheme="minorHAnsi" w:hAnsiTheme="minorHAnsi" w:cstheme="minorHAnsi"/>
                <w:color w:val="000000" w:themeColor="text1"/>
                <w:sz w:val="18"/>
                <w:szCs w:val="18"/>
              </w:rPr>
              <w:t>s</w:t>
            </w:r>
            <w:r w:rsidRPr="00EF44A2">
              <w:rPr>
                <w:rFonts w:asciiTheme="minorHAnsi" w:hAnsiTheme="minorHAnsi" w:cstheme="minorHAnsi"/>
                <w:color w:val="000000" w:themeColor="text1"/>
                <w:sz w:val="18"/>
                <w:szCs w:val="18"/>
              </w:rPr>
              <w:t xml:space="preserve"> missions</w:t>
            </w:r>
          </w:p>
        </w:tc>
        <w:tc>
          <w:tcPr>
            <w:tcW w:w="2725" w:type="dxa"/>
          </w:tcPr>
          <w:p w14:paraId="54FAD365" w14:textId="1CA18A23" w:rsidR="009A4B3C" w:rsidRPr="00EF44A2" w:rsidRDefault="009A4B3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E359B" w:rsidRPr="00EF44A2" w14:paraId="2077D0B7" w14:textId="77777777" w:rsidTr="006F131D">
        <w:trPr>
          <w:trHeight w:val="720"/>
        </w:trPr>
        <w:tc>
          <w:tcPr>
            <w:cnfStyle w:val="001000000000" w:firstRow="0" w:lastRow="0" w:firstColumn="1" w:lastColumn="0" w:oddVBand="0" w:evenVBand="0" w:oddHBand="0" w:evenHBand="0" w:firstRowFirstColumn="0" w:firstRowLastColumn="0" w:lastRowFirstColumn="0" w:lastRowLastColumn="0"/>
            <w:tcW w:w="1687" w:type="dxa"/>
          </w:tcPr>
          <w:p w14:paraId="099F53B8" w14:textId="77777777" w:rsidR="009A4B3C" w:rsidRPr="00EF44A2" w:rsidRDefault="009A4B3C" w:rsidP="00FE359B">
            <w:pPr>
              <w:spacing w:after="120" w:line="276" w:lineRule="auto"/>
              <w:ind w:left="0" w:right="35" w:firstLine="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Rapports</w:t>
            </w:r>
          </w:p>
        </w:tc>
        <w:tc>
          <w:tcPr>
            <w:tcW w:w="1852" w:type="dxa"/>
          </w:tcPr>
          <w:p w14:paraId="405B6647" w14:textId="047257FF" w:rsidR="009A4B3C" w:rsidRPr="00EF44A2" w:rsidRDefault="00FF6FD8"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 xml:space="preserve">Un </w:t>
            </w:r>
            <w:r w:rsidR="009A4B3C" w:rsidRPr="00EF44A2">
              <w:rPr>
                <w:rFonts w:asciiTheme="minorHAnsi" w:hAnsiTheme="minorHAnsi" w:cstheme="minorHAnsi"/>
                <w:color w:val="000000" w:themeColor="text1"/>
                <w:sz w:val="18"/>
                <w:szCs w:val="18"/>
              </w:rPr>
              <w:t>rapport annuel</w:t>
            </w:r>
          </w:p>
        </w:tc>
        <w:tc>
          <w:tcPr>
            <w:tcW w:w="4245" w:type="dxa"/>
          </w:tcPr>
          <w:p w14:paraId="0D6F809F" w14:textId="77777777" w:rsidR="009A4B3C" w:rsidRPr="00EF44A2" w:rsidRDefault="009A4B3C"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1 rapport annuel (approuvé par le COPIL le 12 août 2020)</w:t>
            </w:r>
          </w:p>
        </w:tc>
        <w:tc>
          <w:tcPr>
            <w:tcW w:w="1044" w:type="dxa"/>
          </w:tcPr>
          <w:p w14:paraId="09A60A8A" w14:textId="77777777" w:rsidR="009A4B3C" w:rsidRPr="00EF44A2" w:rsidRDefault="009A4B3C"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100%</w:t>
            </w:r>
          </w:p>
        </w:tc>
        <w:tc>
          <w:tcPr>
            <w:tcW w:w="2276" w:type="dxa"/>
          </w:tcPr>
          <w:p w14:paraId="41EEFB24" w14:textId="48C2506F" w:rsidR="009A4B3C" w:rsidRPr="00EF44A2" w:rsidRDefault="00FA17E9"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FA17E9">
              <w:rPr>
                <w:rFonts w:asciiTheme="minorHAnsi" w:hAnsiTheme="minorHAnsi" w:cstheme="minorHAnsi"/>
                <w:color w:val="000000" w:themeColor="text1"/>
                <w:sz w:val="18"/>
                <w:szCs w:val="18"/>
                <w:highlight w:val="yellow"/>
              </w:rPr>
              <w:t>Couts d’infographie et d’impression</w:t>
            </w:r>
          </w:p>
        </w:tc>
        <w:tc>
          <w:tcPr>
            <w:tcW w:w="2725" w:type="dxa"/>
          </w:tcPr>
          <w:p w14:paraId="082577F6" w14:textId="77777777" w:rsidR="009A4B3C" w:rsidRPr="00EF44A2" w:rsidRDefault="009A4B3C"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FE359B" w:rsidRPr="00EF44A2" w14:paraId="0EA67621" w14:textId="77777777" w:rsidTr="006F131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687" w:type="dxa"/>
          </w:tcPr>
          <w:p w14:paraId="2F8EC6BC" w14:textId="77777777" w:rsidR="009A4B3C" w:rsidRPr="00EF44A2" w:rsidRDefault="009A4B3C" w:rsidP="00FE359B">
            <w:pPr>
              <w:spacing w:after="120" w:line="276" w:lineRule="auto"/>
              <w:ind w:left="0" w:right="35" w:firstLine="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Revues techniques</w:t>
            </w:r>
          </w:p>
        </w:tc>
        <w:tc>
          <w:tcPr>
            <w:tcW w:w="1852" w:type="dxa"/>
          </w:tcPr>
          <w:p w14:paraId="136AF45D" w14:textId="33B504FC" w:rsidR="009A4B3C" w:rsidRPr="00EF44A2" w:rsidRDefault="00FF6FD8"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Aucune</w:t>
            </w:r>
          </w:p>
        </w:tc>
        <w:tc>
          <w:tcPr>
            <w:tcW w:w="4245" w:type="dxa"/>
          </w:tcPr>
          <w:p w14:paraId="092D5401" w14:textId="48BE13BD" w:rsidR="009A4B3C" w:rsidRPr="00EF44A2" w:rsidRDefault="00FF6FD8"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Aucune</w:t>
            </w:r>
          </w:p>
        </w:tc>
        <w:tc>
          <w:tcPr>
            <w:tcW w:w="1044" w:type="dxa"/>
          </w:tcPr>
          <w:p w14:paraId="2AFC5107" w14:textId="6CF437E1" w:rsidR="009A4B3C" w:rsidRPr="00EF44A2" w:rsidRDefault="00F70CED"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N/A</w:t>
            </w:r>
          </w:p>
        </w:tc>
        <w:tc>
          <w:tcPr>
            <w:tcW w:w="2276" w:type="dxa"/>
          </w:tcPr>
          <w:p w14:paraId="2CBD48E5" w14:textId="70109B1C" w:rsidR="009A4B3C" w:rsidRPr="00EF44A2" w:rsidRDefault="00F70CED"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N/A</w:t>
            </w:r>
          </w:p>
        </w:tc>
        <w:tc>
          <w:tcPr>
            <w:tcW w:w="2725" w:type="dxa"/>
          </w:tcPr>
          <w:p w14:paraId="74A23A60" w14:textId="481B826C" w:rsidR="009A4B3C" w:rsidRPr="00EF44A2" w:rsidRDefault="00F70CED"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N/A</w:t>
            </w:r>
          </w:p>
        </w:tc>
      </w:tr>
      <w:tr w:rsidR="00FE359B" w:rsidRPr="00EF44A2" w14:paraId="27C43224" w14:textId="77777777" w:rsidTr="006F131D">
        <w:trPr>
          <w:trHeight w:val="1248"/>
        </w:trPr>
        <w:tc>
          <w:tcPr>
            <w:cnfStyle w:val="001000000000" w:firstRow="0" w:lastRow="0" w:firstColumn="1" w:lastColumn="0" w:oddVBand="0" w:evenVBand="0" w:oddHBand="0" w:evenHBand="0" w:firstRowFirstColumn="0" w:firstRowLastColumn="0" w:lastRowFirstColumn="0" w:lastRowLastColumn="0"/>
            <w:tcW w:w="1687" w:type="dxa"/>
          </w:tcPr>
          <w:p w14:paraId="230E9034" w14:textId="77777777" w:rsidR="009A4B3C" w:rsidRPr="00EF44A2" w:rsidRDefault="009A4B3C" w:rsidP="00FE359B">
            <w:pPr>
              <w:spacing w:after="120" w:line="276" w:lineRule="auto"/>
              <w:ind w:left="0" w:right="35" w:firstLine="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Evaluations externes</w:t>
            </w:r>
          </w:p>
        </w:tc>
        <w:tc>
          <w:tcPr>
            <w:tcW w:w="1852" w:type="dxa"/>
          </w:tcPr>
          <w:p w14:paraId="00BEE7EC" w14:textId="23F9DF3A" w:rsidR="009A4B3C" w:rsidRPr="00EF44A2" w:rsidRDefault="00FF6FD8"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Une évaluation externe</w:t>
            </w:r>
          </w:p>
        </w:tc>
        <w:tc>
          <w:tcPr>
            <w:tcW w:w="4245" w:type="dxa"/>
          </w:tcPr>
          <w:p w14:paraId="36D3F1B9" w14:textId="5E82D864" w:rsidR="009A4B3C" w:rsidRPr="00EF44A2" w:rsidRDefault="009A4B3C"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Le</w:t>
            </w:r>
            <w:r w:rsidR="00782C54" w:rsidRPr="00EF44A2">
              <w:rPr>
                <w:rFonts w:asciiTheme="minorHAnsi" w:hAnsiTheme="minorHAnsi" w:cstheme="minorHAnsi"/>
                <w:color w:val="000000" w:themeColor="text1"/>
                <w:sz w:val="18"/>
                <w:szCs w:val="18"/>
              </w:rPr>
              <w:t xml:space="preserve"> SE a veillé à ce que les</w:t>
            </w:r>
            <w:r w:rsidRPr="00EF44A2">
              <w:rPr>
                <w:rFonts w:asciiTheme="minorHAnsi" w:hAnsiTheme="minorHAnsi" w:cstheme="minorHAnsi"/>
                <w:color w:val="000000" w:themeColor="text1"/>
                <w:sz w:val="18"/>
                <w:szCs w:val="18"/>
              </w:rPr>
              <w:t xml:space="preserve"> </w:t>
            </w:r>
            <w:r w:rsidR="00782C54" w:rsidRPr="00EF44A2">
              <w:rPr>
                <w:rFonts w:asciiTheme="minorHAnsi" w:hAnsiTheme="minorHAnsi" w:cstheme="minorHAnsi"/>
                <w:color w:val="000000" w:themeColor="text1"/>
                <w:sz w:val="18"/>
                <w:szCs w:val="18"/>
              </w:rPr>
              <w:t>TDR</w:t>
            </w:r>
            <w:r w:rsidRPr="00EF44A2">
              <w:rPr>
                <w:rFonts w:asciiTheme="minorHAnsi" w:hAnsiTheme="minorHAnsi" w:cstheme="minorHAnsi"/>
                <w:color w:val="000000" w:themeColor="text1"/>
                <w:sz w:val="18"/>
                <w:szCs w:val="18"/>
              </w:rPr>
              <w:t xml:space="preserve"> de l’évaluation </w:t>
            </w:r>
            <w:r w:rsidR="00782C54" w:rsidRPr="00EF44A2">
              <w:rPr>
                <w:rFonts w:asciiTheme="minorHAnsi" w:hAnsiTheme="minorHAnsi" w:cstheme="minorHAnsi"/>
                <w:color w:val="000000" w:themeColor="text1"/>
                <w:sz w:val="18"/>
                <w:szCs w:val="18"/>
              </w:rPr>
              <w:t>indépendante du FONAREDD</w:t>
            </w:r>
            <w:r w:rsidR="006D2A17" w:rsidRPr="00EF44A2">
              <w:rPr>
                <w:rFonts w:asciiTheme="minorHAnsi" w:hAnsiTheme="minorHAnsi" w:cstheme="minorHAnsi"/>
                <w:color w:val="000000" w:themeColor="text1"/>
                <w:sz w:val="18"/>
                <w:szCs w:val="18"/>
              </w:rPr>
              <w:t xml:space="preserve"> </w:t>
            </w:r>
            <w:r w:rsidR="00576C66">
              <w:rPr>
                <w:rFonts w:asciiTheme="minorHAnsi" w:hAnsiTheme="minorHAnsi" w:cstheme="minorHAnsi"/>
                <w:color w:val="000000" w:themeColor="text1"/>
                <w:sz w:val="18"/>
                <w:szCs w:val="18"/>
              </w:rPr>
              <w:t>soient</w:t>
            </w:r>
            <w:r w:rsidR="00782C54" w:rsidRPr="00EF44A2">
              <w:rPr>
                <w:rFonts w:asciiTheme="minorHAnsi" w:hAnsiTheme="minorHAnsi" w:cstheme="minorHAnsi"/>
                <w:color w:val="000000" w:themeColor="text1"/>
                <w:sz w:val="18"/>
                <w:szCs w:val="18"/>
              </w:rPr>
              <w:t xml:space="preserve"> validés par le CT. </w:t>
            </w:r>
          </w:p>
        </w:tc>
        <w:tc>
          <w:tcPr>
            <w:tcW w:w="1044" w:type="dxa"/>
          </w:tcPr>
          <w:p w14:paraId="7BED0764" w14:textId="77777777" w:rsidR="009A4B3C" w:rsidRPr="00EF44A2" w:rsidRDefault="009A4B3C"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30%</w:t>
            </w:r>
          </w:p>
        </w:tc>
        <w:tc>
          <w:tcPr>
            <w:tcW w:w="2276" w:type="dxa"/>
          </w:tcPr>
          <w:p w14:paraId="4F41940B" w14:textId="197BAC63" w:rsidR="009A4B3C" w:rsidRPr="00EF44A2" w:rsidRDefault="00727D91"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150000</w:t>
            </w:r>
          </w:p>
        </w:tc>
        <w:tc>
          <w:tcPr>
            <w:tcW w:w="2725" w:type="dxa"/>
          </w:tcPr>
          <w:p w14:paraId="21D948A2" w14:textId="1E04BA8E" w:rsidR="009A4B3C" w:rsidRPr="00EF44A2" w:rsidRDefault="00FA17E9"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En plus de l’évaluation externe du Fonds, le SE FONAREDD a pris à sa charge financière et technique les évaluations indépendantes des programmes en vue du décaissement de leur deuxième tranche. </w:t>
            </w:r>
          </w:p>
        </w:tc>
      </w:tr>
      <w:tr w:rsidR="00FE359B" w:rsidRPr="00EF44A2" w14:paraId="079FBA59" w14:textId="77777777" w:rsidTr="006F131D">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687" w:type="dxa"/>
          </w:tcPr>
          <w:p w14:paraId="2CC446E7" w14:textId="77777777" w:rsidR="009A4B3C" w:rsidRPr="00EF44A2" w:rsidRDefault="009A4B3C" w:rsidP="00FE359B">
            <w:pPr>
              <w:spacing w:after="120" w:line="276" w:lineRule="auto"/>
              <w:ind w:left="0" w:right="35" w:firstLine="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Collecte des données</w:t>
            </w:r>
          </w:p>
        </w:tc>
        <w:tc>
          <w:tcPr>
            <w:tcW w:w="1852" w:type="dxa"/>
          </w:tcPr>
          <w:p w14:paraId="00E0CBC3" w14:textId="0F79EDE5" w:rsidR="009A4B3C" w:rsidRPr="00EF44A2" w:rsidRDefault="009A4B3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 xml:space="preserve">Collecte de 15 rapport </w:t>
            </w:r>
            <w:r w:rsidR="00782C54" w:rsidRPr="00EF44A2">
              <w:rPr>
                <w:rFonts w:asciiTheme="minorHAnsi" w:hAnsiTheme="minorHAnsi" w:cstheme="minorHAnsi"/>
                <w:color w:val="000000" w:themeColor="text1"/>
                <w:sz w:val="18"/>
                <w:szCs w:val="18"/>
              </w:rPr>
              <w:t>semestriels</w:t>
            </w:r>
            <w:r w:rsidRPr="00EF44A2">
              <w:rPr>
                <w:rFonts w:asciiTheme="minorHAnsi" w:hAnsiTheme="minorHAnsi" w:cstheme="minorHAnsi"/>
                <w:color w:val="000000" w:themeColor="text1"/>
                <w:sz w:val="18"/>
                <w:szCs w:val="18"/>
              </w:rPr>
              <w:t xml:space="preserve"> 20</w:t>
            </w:r>
            <w:r w:rsidR="00782C54" w:rsidRPr="00EF44A2">
              <w:rPr>
                <w:rFonts w:asciiTheme="minorHAnsi" w:hAnsiTheme="minorHAnsi" w:cstheme="minorHAnsi"/>
                <w:color w:val="000000" w:themeColor="text1"/>
                <w:sz w:val="18"/>
                <w:szCs w:val="18"/>
              </w:rPr>
              <w:t>20</w:t>
            </w:r>
            <w:r w:rsidRPr="00EF44A2">
              <w:rPr>
                <w:rFonts w:asciiTheme="minorHAnsi" w:hAnsiTheme="minorHAnsi" w:cstheme="minorHAnsi"/>
                <w:color w:val="000000" w:themeColor="text1"/>
                <w:sz w:val="18"/>
                <w:szCs w:val="18"/>
              </w:rPr>
              <w:t xml:space="preserve"> des agences d’exécution</w:t>
            </w:r>
          </w:p>
        </w:tc>
        <w:tc>
          <w:tcPr>
            <w:tcW w:w="4245" w:type="dxa"/>
          </w:tcPr>
          <w:p w14:paraId="4AF5A206" w14:textId="77777777" w:rsidR="009A4B3C" w:rsidRPr="00EF44A2" w:rsidRDefault="009A4B3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15 rapports reçus</w:t>
            </w:r>
          </w:p>
        </w:tc>
        <w:tc>
          <w:tcPr>
            <w:tcW w:w="1044" w:type="dxa"/>
          </w:tcPr>
          <w:p w14:paraId="4C55A423" w14:textId="3D9D004C" w:rsidR="009A4B3C" w:rsidRPr="00EF44A2" w:rsidRDefault="005B4BEE"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100%</w:t>
            </w:r>
          </w:p>
        </w:tc>
        <w:tc>
          <w:tcPr>
            <w:tcW w:w="2276" w:type="dxa"/>
          </w:tcPr>
          <w:p w14:paraId="0C869D7F" w14:textId="77777777" w:rsidR="009A4B3C" w:rsidRPr="00EF44A2" w:rsidRDefault="009A4B3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0,-</w:t>
            </w:r>
          </w:p>
        </w:tc>
        <w:tc>
          <w:tcPr>
            <w:tcW w:w="2725" w:type="dxa"/>
          </w:tcPr>
          <w:p w14:paraId="2354CF41" w14:textId="77777777" w:rsidR="009A4B3C" w:rsidRPr="00EF44A2" w:rsidRDefault="009A4B3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E359B" w:rsidRPr="00EF44A2" w14:paraId="79FA398E" w14:textId="77777777" w:rsidTr="006F131D">
        <w:trPr>
          <w:trHeight w:val="540"/>
        </w:trPr>
        <w:tc>
          <w:tcPr>
            <w:cnfStyle w:val="001000000000" w:firstRow="0" w:lastRow="0" w:firstColumn="1" w:lastColumn="0" w:oddVBand="0" w:evenVBand="0" w:oddHBand="0" w:evenHBand="0" w:firstRowFirstColumn="0" w:firstRowLastColumn="0" w:lastRowFirstColumn="0" w:lastRowLastColumn="0"/>
            <w:tcW w:w="1687" w:type="dxa"/>
          </w:tcPr>
          <w:p w14:paraId="62D78FD3" w14:textId="31BD032D" w:rsidR="006D2A17" w:rsidRPr="00EF44A2" w:rsidRDefault="006D2A17" w:rsidP="00FE359B">
            <w:pPr>
              <w:spacing w:after="120" w:line="276" w:lineRule="auto"/>
              <w:ind w:left="0" w:right="35" w:firstLine="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Tenue du CT</w:t>
            </w:r>
          </w:p>
        </w:tc>
        <w:tc>
          <w:tcPr>
            <w:tcW w:w="1852" w:type="dxa"/>
          </w:tcPr>
          <w:p w14:paraId="02B583C6" w14:textId="6D977301" w:rsidR="006D2A17" w:rsidRPr="00EF44A2" w:rsidRDefault="00782C54"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Douze</w:t>
            </w:r>
          </w:p>
        </w:tc>
        <w:tc>
          <w:tcPr>
            <w:tcW w:w="4245" w:type="dxa"/>
          </w:tcPr>
          <w:p w14:paraId="088CE88C" w14:textId="5411F819" w:rsidR="006D2A17" w:rsidRPr="00EF44A2" w:rsidRDefault="00782C54"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lang w:val="fr-FR"/>
              </w:rPr>
              <w:t>Neuf</w:t>
            </w:r>
            <w:r w:rsidR="008D19E4" w:rsidRPr="00EF44A2">
              <w:rPr>
                <w:rFonts w:asciiTheme="minorHAnsi" w:hAnsiTheme="minorHAnsi" w:cstheme="minorHAnsi"/>
                <w:color w:val="000000" w:themeColor="text1"/>
                <w:sz w:val="18"/>
                <w:szCs w:val="18"/>
                <w:lang w:val="fr-FR"/>
              </w:rPr>
              <w:t xml:space="preserve"> réunions CT (CT27-CT3</w:t>
            </w:r>
            <w:r w:rsidRPr="00EF44A2">
              <w:rPr>
                <w:rFonts w:asciiTheme="minorHAnsi" w:hAnsiTheme="minorHAnsi" w:cstheme="minorHAnsi"/>
                <w:color w:val="000000" w:themeColor="text1"/>
                <w:sz w:val="18"/>
                <w:szCs w:val="18"/>
                <w:lang w:val="fr-FR"/>
              </w:rPr>
              <w:t>5</w:t>
            </w:r>
            <w:r w:rsidR="008D19E4" w:rsidRPr="00EF44A2">
              <w:rPr>
                <w:rFonts w:asciiTheme="minorHAnsi" w:hAnsiTheme="minorHAnsi" w:cstheme="minorHAnsi"/>
                <w:color w:val="000000" w:themeColor="text1"/>
                <w:sz w:val="18"/>
                <w:szCs w:val="18"/>
                <w:lang w:val="fr-FR"/>
              </w:rPr>
              <w:t>)</w:t>
            </w:r>
          </w:p>
        </w:tc>
        <w:tc>
          <w:tcPr>
            <w:tcW w:w="1044" w:type="dxa"/>
          </w:tcPr>
          <w:p w14:paraId="20C1FD62" w14:textId="0D14BD91" w:rsidR="006D2A17" w:rsidRPr="00EF44A2" w:rsidRDefault="000B30A3"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75</w:t>
            </w:r>
            <w:r w:rsidR="00F436A9" w:rsidRPr="00EF44A2">
              <w:rPr>
                <w:rFonts w:asciiTheme="minorHAnsi" w:hAnsiTheme="minorHAnsi" w:cstheme="minorHAnsi"/>
                <w:color w:val="000000" w:themeColor="text1"/>
                <w:sz w:val="18"/>
                <w:szCs w:val="18"/>
              </w:rPr>
              <w:t>%</w:t>
            </w:r>
          </w:p>
        </w:tc>
        <w:tc>
          <w:tcPr>
            <w:tcW w:w="2276" w:type="dxa"/>
          </w:tcPr>
          <w:p w14:paraId="4D225DC0" w14:textId="2DA77BF1" w:rsidR="006D2A17" w:rsidRPr="00EF44A2" w:rsidRDefault="008337D3"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75000</w:t>
            </w:r>
            <w:r w:rsidR="00005607">
              <w:rPr>
                <w:rFonts w:asciiTheme="minorHAnsi" w:hAnsiTheme="minorHAnsi" w:cstheme="minorHAnsi"/>
                <w:color w:val="000000" w:themeColor="text1"/>
                <w:sz w:val="18"/>
                <w:szCs w:val="18"/>
              </w:rPr>
              <w:t xml:space="preserve"> USD</w:t>
            </w:r>
          </w:p>
        </w:tc>
        <w:tc>
          <w:tcPr>
            <w:tcW w:w="2725" w:type="dxa"/>
          </w:tcPr>
          <w:p w14:paraId="3A737271" w14:textId="7548DD85" w:rsidR="00B65902" w:rsidRPr="00EF44A2" w:rsidRDefault="000E3388"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 xml:space="preserve">Les CT se sont tenus sur des plateformes en ligne, en raison du contexte COVID. </w:t>
            </w:r>
          </w:p>
        </w:tc>
      </w:tr>
      <w:tr w:rsidR="00FE359B" w:rsidRPr="00EF44A2" w14:paraId="10A7AAA9" w14:textId="77777777" w:rsidTr="006F131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87" w:type="dxa"/>
          </w:tcPr>
          <w:p w14:paraId="15BC919F" w14:textId="77777777" w:rsidR="009A4B3C" w:rsidRPr="00EF44A2" w:rsidRDefault="009A4B3C" w:rsidP="00FE359B">
            <w:pPr>
              <w:spacing w:after="120" w:line="276" w:lineRule="auto"/>
              <w:ind w:left="0" w:right="35" w:firstLine="0"/>
              <w:rPr>
                <w:rFonts w:asciiTheme="minorHAnsi" w:hAnsiTheme="minorHAnsi" w:cstheme="minorHAnsi"/>
                <w:color w:val="000000" w:themeColor="text1"/>
                <w:sz w:val="18"/>
                <w:szCs w:val="18"/>
              </w:rPr>
            </w:pPr>
            <w:r w:rsidRPr="00EF44A2">
              <w:rPr>
                <w:rFonts w:asciiTheme="minorHAnsi" w:eastAsia="Times New Roman" w:hAnsiTheme="minorHAnsi" w:cstheme="minorHAnsi"/>
                <w:sz w:val="18"/>
                <w:szCs w:val="18"/>
                <w:lang w:val="fr-FR" w:eastAsia="fr-FR"/>
              </w:rPr>
              <w:lastRenderedPageBreak/>
              <w:t>Tenue du COPIL</w:t>
            </w:r>
          </w:p>
        </w:tc>
        <w:tc>
          <w:tcPr>
            <w:tcW w:w="1852" w:type="dxa"/>
          </w:tcPr>
          <w:p w14:paraId="7E2B3775" w14:textId="52F0D5EF" w:rsidR="009A4B3C" w:rsidRPr="00EF44A2" w:rsidRDefault="00782C54"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Trois</w:t>
            </w:r>
          </w:p>
        </w:tc>
        <w:tc>
          <w:tcPr>
            <w:tcW w:w="4245" w:type="dxa"/>
          </w:tcPr>
          <w:p w14:paraId="5AFB7445" w14:textId="0BEC461A" w:rsidR="009A4B3C" w:rsidRPr="00EF44A2" w:rsidRDefault="00782C54"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Une réunion COPIL (COPIL10)</w:t>
            </w:r>
          </w:p>
        </w:tc>
        <w:tc>
          <w:tcPr>
            <w:tcW w:w="1044" w:type="dxa"/>
          </w:tcPr>
          <w:p w14:paraId="7BA86323" w14:textId="2E6C44F2" w:rsidR="009A4B3C" w:rsidRPr="00EF44A2" w:rsidRDefault="00782C54"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33</w:t>
            </w:r>
            <w:r w:rsidR="009A4B3C" w:rsidRPr="00EF44A2">
              <w:rPr>
                <w:rFonts w:asciiTheme="minorHAnsi" w:hAnsiTheme="minorHAnsi" w:cstheme="minorHAnsi"/>
                <w:color w:val="000000" w:themeColor="text1"/>
                <w:sz w:val="18"/>
                <w:szCs w:val="18"/>
              </w:rPr>
              <w:t>%</w:t>
            </w:r>
          </w:p>
        </w:tc>
        <w:tc>
          <w:tcPr>
            <w:tcW w:w="2276" w:type="dxa"/>
          </w:tcPr>
          <w:p w14:paraId="05F04163" w14:textId="00D8DECB" w:rsidR="009A4B3C" w:rsidRPr="00EF44A2" w:rsidRDefault="00927DD4"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23000</w:t>
            </w:r>
          </w:p>
        </w:tc>
        <w:tc>
          <w:tcPr>
            <w:tcW w:w="2725" w:type="dxa"/>
          </w:tcPr>
          <w:p w14:paraId="6D091641" w14:textId="77777777" w:rsidR="009A4B3C" w:rsidRPr="00EF44A2" w:rsidRDefault="009A4B3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E359B" w:rsidRPr="00EF44A2" w14:paraId="2D4BE59F" w14:textId="77777777" w:rsidTr="006F131D">
        <w:trPr>
          <w:trHeight w:val="2968"/>
        </w:trPr>
        <w:tc>
          <w:tcPr>
            <w:cnfStyle w:val="001000000000" w:firstRow="0" w:lastRow="0" w:firstColumn="1" w:lastColumn="0" w:oddVBand="0" w:evenVBand="0" w:oddHBand="0" w:evenHBand="0" w:firstRowFirstColumn="0" w:firstRowLastColumn="0" w:lastRowFirstColumn="0" w:lastRowLastColumn="0"/>
            <w:tcW w:w="1687" w:type="dxa"/>
          </w:tcPr>
          <w:p w14:paraId="0B4AD05E" w14:textId="77777777" w:rsidR="009A4B3C" w:rsidRPr="00EF44A2" w:rsidRDefault="009A4B3C" w:rsidP="00FE359B">
            <w:pPr>
              <w:spacing w:after="120" w:line="276" w:lineRule="auto"/>
              <w:ind w:left="0" w:right="35" w:firstLine="0"/>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Prise en compte des recommandations du COPIL</w:t>
            </w:r>
          </w:p>
        </w:tc>
        <w:tc>
          <w:tcPr>
            <w:tcW w:w="1852" w:type="dxa"/>
          </w:tcPr>
          <w:p w14:paraId="502857C0" w14:textId="6B33B673" w:rsidR="009A4B3C" w:rsidRPr="00EF44A2" w:rsidRDefault="0063428E"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 xml:space="preserve">Trois décisions ont été adoptées par le COPIL10. </w:t>
            </w:r>
          </w:p>
        </w:tc>
        <w:tc>
          <w:tcPr>
            <w:tcW w:w="4245" w:type="dxa"/>
          </w:tcPr>
          <w:p w14:paraId="36BB4408" w14:textId="7740ACD2" w:rsidR="009A4B3C" w:rsidRPr="00EF44A2" w:rsidRDefault="006221DC"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 xml:space="preserve">La décision sur l’approbation par </w:t>
            </w:r>
            <w:proofErr w:type="gramStart"/>
            <w:r w:rsidRPr="00EF44A2">
              <w:rPr>
                <w:rFonts w:asciiTheme="minorHAnsi" w:hAnsiTheme="minorHAnsi" w:cstheme="minorHAnsi"/>
                <w:color w:val="000000" w:themeColor="text1"/>
                <w:sz w:val="18"/>
                <w:szCs w:val="18"/>
              </w:rPr>
              <w:t>email</w:t>
            </w:r>
            <w:proofErr w:type="gramEnd"/>
            <w:r w:rsidRPr="00EF44A2">
              <w:rPr>
                <w:rFonts w:asciiTheme="minorHAnsi" w:hAnsiTheme="minorHAnsi" w:cstheme="minorHAnsi"/>
                <w:color w:val="000000" w:themeColor="text1"/>
                <w:sz w:val="18"/>
                <w:szCs w:val="18"/>
              </w:rPr>
              <w:t xml:space="preserve"> du COPIL a été </w:t>
            </w:r>
            <w:r w:rsidR="00BF7491">
              <w:rPr>
                <w:rFonts w:asciiTheme="minorHAnsi" w:hAnsiTheme="minorHAnsi" w:cstheme="minorHAnsi"/>
                <w:color w:val="000000" w:themeColor="text1"/>
                <w:sz w:val="18"/>
                <w:szCs w:val="18"/>
              </w:rPr>
              <w:t>déployée</w:t>
            </w:r>
            <w:r w:rsidRPr="00EF44A2">
              <w:rPr>
                <w:rFonts w:asciiTheme="minorHAnsi" w:hAnsiTheme="minorHAnsi" w:cstheme="minorHAnsi"/>
                <w:color w:val="000000" w:themeColor="text1"/>
                <w:sz w:val="18"/>
                <w:szCs w:val="18"/>
              </w:rPr>
              <w:t xml:space="preserve">, ce mécanisme ayant été utilisé </w:t>
            </w:r>
            <w:r w:rsidR="00BF7491">
              <w:rPr>
                <w:rFonts w:asciiTheme="minorHAnsi" w:hAnsiTheme="minorHAnsi" w:cstheme="minorHAnsi"/>
                <w:color w:val="000000" w:themeColor="text1"/>
                <w:sz w:val="18"/>
                <w:szCs w:val="18"/>
              </w:rPr>
              <w:t>pour</w:t>
            </w:r>
            <w:r w:rsidRPr="00EF44A2">
              <w:rPr>
                <w:rFonts w:asciiTheme="minorHAnsi" w:hAnsiTheme="minorHAnsi" w:cstheme="minorHAnsi"/>
                <w:color w:val="000000" w:themeColor="text1"/>
                <w:sz w:val="18"/>
                <w:szCs w:val="18"/>
              </w:rPr>
              <w:t xml:space="preserve"> </w:t>
            </w:r>
            <w:r w:rsidR="006F131D" w:rsidRPr="00EF44A2">
              <w:rPr>
                <w:rFonts w:asciiTheme="minorHAnsi" w:hAnsiTheme="minorHAnsi" w:cstheme="minorHAnsi"/>
                <w:color w:val="000000" w:themeColor="text1"/>
                <w:sz w:val="18"/>
                <w:szCs w:val="18"/>
              </w:rPr>
              <w:t>t</w:t>
            </w:r>
            <w:r w:rsidRPr="00EF44A2">
              <w:rPr>
                <w:rFonts w:asciiTheme="minorHAnsi" w:hAnsiTheme="minorHAnsi" w:cstheme="minorHAnsi"/>
                <w:color w:val="000000" w:themeColor="text1"/>
                <w:sz w:val="18"/>
                <w:szCs w:val="18"/>
              </w:rPr>
              <w:t xml:space="preserve">rois programmes différents en décembre 2020. En ce qui concerne la décision sur le lancement des négociations sur le nouveau partenariat RDC-CAFI, elle a permis de déclencher </w:t>
            </w:r>
            <w:r w:rsidR="00245B67">
              <w:rPr>
                <w:rFonts w:asciiTheme="minorHAnsi" w:hAnsiTheme="minorHAnsi" w:cstheme="minorHAnsi"/>
                <w:color w:val="000000" w:themeColor="text1"/>
                <w:sz w:val="18"/>
                <w:szCs w:val="18"/>
              </w:rPr>
              <w:t xml:space="preserve">les consultations, </w:t>
            </w:r>
            <w:r w:rsidRPr="00EF44A2">
              <w:rPr>
                <w:rFonts w:asciiTheme="minorHAnsi" w:hAnsiTheme="minorHAnsi" w:cstheme="minorHAnsi"/>
                <w:color w:val="000000" w:themeColor="text1"/>
                <w:sz w:val="18"/>
                <w:szCs w:val="18"/>
              </w:rPr>
              <w:t>le travail du groupe de négociateurs nationaux et de préparer le terrain pour les négociations avec CAFI. Ensuite, la décision</w:t>
            </w:r>
            <w:r w:rsidR="00BE1CB7" w:rsidRPr="00EF44A2">
              <w:rPr>
                <w:rFonts w:asciiTheme="minorHAnsi" w:hAnsiTheme="minorHAnsi" w:cstheme="minorHAnsi"/>
                <w:color w:val="000000" w:themeColor="text1"/>
                <w:sz w:val="18"/>
                <w:szCs w:val="18"/>
              </w:rPr>
              <w:t xml:space="preserve"> </w:t>
            </w:r>
            <w:r w:rsidRPr="00EF44A2">
              <w:rPr>
                <w:rFonts w:asciiTheme="minorHAnsi" w:hAnsiTheme="minorHAnsi" w:cstheme="minorHAnsi"/>
                <w:color w:val="000000" w:themeColor="text1"/>
                <w:sz w:val="18"/>
                <w:szCs w:val="18"/>
              </w:rPr>
              <w:t xml:space="preserve">d’approbation du rapport annuel du FONAREDD 2019 a mené à la publication dudit rapport sur le site web du FONAREDD. </w:t>
            </w:r>
          </w:p>
        </w:tc>
        <w:tc>
          <w:tcPr>
            <w:tcW w:w="1044" w:type="dxa"/>
          </w:tcPr>
          <w:p w14:paraId="492DB43B" w14:textId="32975CA9" w:rsidR="009A4B3C" w:rsidRPr="00EF44A2" w:rsidRDefault="00D704E4"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100%</w:t>
            </w:r>
          </w:p>
        </w:tc>
        <w:tc>
          <w:tcPr>
            <w:tcW w:w="2276" w:type="dxa"/>
          </w:tcPr>
          <w:p w14:paraId="796826A7" w14:textId="377ED239" w:rsidR="009A4B3C" w:rsidRPr="00EF44A2" w:rsidRDefault="00C65EA4"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highlight w:val="yellow"/>
              </w:rPr>
            </w:pPr>
            <w:r w:rsidRPr="00EF44A2">
              <w:rPr>
                <w:rFonts w:asciiTheme="minorHAnsi" w:hAnsiTheme="minorHAnsi" w:cstheme="minorHAnsi"/>
                <w:color w:val="000000" w:themeColor="text1"/>
                <w:sz w:val="18"/>
                <w:szCs w:val="18"/>
              </w:rPr>
              <w:t>N/A</w:t>
            </w:r>
          </w:p>
        </w:tc>
        <w:tc>
          <w:tcPr>
            <w:tcW w:w="2725" w:type="dxa"/>
          </w:tcPr>
          <w:p w14:paraId="2B9FD219" w14:textId="099C4815" w:rsidR="009A4B3C" w:rsidRPr="00EF44A2" w:rsidRDefault="009A4B3C" w:rsidP="00FE359B">
            <w:pPr>
              <w:spacing w:after="120" w:line="276" w:lineRule="auto"/>
              <w:ind w:left="0" w:right="35"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FE359B" w:rsidRPr="00EF44A2" w14:paraId="4C64EFFF" w14:textId="77777777" w:rsidTr="006F131D">
        <w:trPr>
          <w:cnfStyle w:val="000000100000" w:firstRow="0" w:lastRow="0" w:firstColumn="0" w:lastColumn="0" w:oddVBand="0" w:evenVBand="0" w:oddHBand="1" w:evenHBand="0" w:firstRowFirstColumn="0" w:firstRowLastColumn="0" w:lastRowFirstColumn="0" w:lastRowLastColumn="0"/>
          <w:trHeight w:val="2328"/>
        </w:trPr>
        <w:tc>
          <w:tcPr>
            <w:cnfStyle w:val="001000000000" w:firstRow="0" w:lastRow="0" w:firstColumn="1" w:lastColumn="0" w:oddVBand="0" w:evenVBand="0" w:oddHBand="0" w:evenHBand="0" w:firstRowFirstColumn="0" w:firstRowLastColumn="0" w:lastRowFirstColumn="0" w:lastRowLastColumn="0"/>
            <w:tcW w:w="1687" w:type="dxa"/>
          </w:tcPr>
          <w:p w14:paraId="53B4C4C0" w14:textId="77777777" w:rsidR="009A4B3C" w:rsidRPr="00EF44A2" w:rsidRDefault="009A4B3C" w:rsidP="00FE359B">
            <w:pPr>
              <w:spacing w:after="120" w:line="276" w:lineRule="auto"/>
              <w:ind w:left="0" w:right="35" w:firstLine="0"/>
              <w:rPr>
                <w:rFonts w:asciiTheme="minorHAnsi" w:eastAsia="Times New Roman" w:hAnsiTheme="minorHAnsi" w:cstheme="minorHAnsi"/>
                <w:sz w:val="18"/>
                <w:szCs w:val="18"/>
                <w:lang w:val="fr-FR" w:eastAsia="fr-FR"/>
              </w:rPr>
            </w:pPr>
            <w:r w:rsidRPr="00EF44A2">
              <w:rPr>
                <w:rFonts w:asciiTheme="minorHAnsi" w:eastAsia="Times New Roman" w:hAnsiTheme="minorHAnsi" w:cstheme="minorHAnsi"/>
                <w:sz w:val="18"/>
                <w:szCs w:val="18"/>
                <w:lang w:val="fr-FR" w:eastAsia="fr-FR"/>
              </w:rPr>
              <w:t>Réunions de différentes plateformes</w:t>
            </w:r>
          </w:p>
        </w:tc>
        <w:tc>
          <w:tcPr>
            <w:tcW w:w="1852" w:type="dxa"/>
          </w:tcPr>
          <w:p w14:paraId="58ECD83C" w14:textId="65A634D7" w:rsidR="009A4B3C" w:rsidRPr="00EF44A2" w:rsidRDefault="00B53BC3"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Cible non-définie</w:t>
            </w:r>
          </w:p>
        </w:tc>
        <w:tc>
          <w:tcPr>
            <w:tcW w:w="4245" w:type="dxa"/>
          </w:tcPr>
          <w:p w14:paraId="11305183" w14:textId="21227C43" w:rsidR="009A4B3C" w:rsidRPr="00EF44A2" w:rsidRDefault="007A511B"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sz w:val="18"/>
                <w:szCs w:val="18"/>
              </w:rPr>
              <w:t xml:space="preserve">Entre autres, le SE a organisé : </w:t>
            </w:r>
            <w:r w:rsidR="00A163E1" w:rsidRPr="00EF44A2">
              <w:rPr>
                <w:rFonts w:asciiTheme="minorHAnsi" w:hAnsiTheme="minorHAnsi" w:cstheme="minorHAnsi"/>
                <w:sz w:val="18"/>
                <w:szCs w:val="18"/>
              </w:rPr>
              <w:t xml:space="preserve">trois réunions avec les points focaux des ministères sectoriels ; </w:t>
            </w:r>
            <w:r w:rsidRPr="00EF44A2">
              <w:rPr>
                <w:rFonts w:asciiTheme="minorHAnsi" w:hAnsiTheme="minorHAnsi" w:cstheme="minorHAnsi"/>
                <w:sz w:val="18"/>
                <w:szCs w:val="18"/>
              </w:rPr>
              <w:t>d</w:t>
            </w:r>
            <w:r w:rsidR="00BE1CB7" w:rsidRPr="00EF44A2">
              <w:rPr>
                <w:rFonts w:asciiTheme="minorHAnsi" w:hAnsiTheme="minorHAnsi" w:cstheme="minorHAnsi"/>
                <w:sz w:val="18"/>
                <w:szCs w:val="18"/>
              </w:rPr>
              <w:t>eux réunions tripartites sur les obligations légales en matière de la protection de l’environnement avec l’Agence Congolaise d’Environnement et les Agences d’Exécution des programmes</w:t>
            </w:r>
            <w:r w:rsidR="00B53BC3" w:rsidRPr="00EF44A2">
              <w:rPr>
                <w:rFonts w:asciiTheme="minorHAnsi" w:hAnsiTheme="minorHAnsi" w:cstheme="minorHAnsi"/>
                <w:sz w:val="18"/>
                <w:szCs w:val="18"/>
              </w:rPr>
              <w:t xml:space="preserve"> ; </w:t>
            </w:r>
            <w:r w:rsidR="00245B67">
              <w:rPr>
                <w:rFonts w:asciiTheme="minorHAnsi" w:hAnsiTheme="minorHAnsi" w:cstheme="minorHAnsi"/>
                <w:sz w:val="18"/>
                <w:szCs w:val="18"/>
              </w:rPr>
              <w:t>trois</w:t>
            </w:r>
            <w:r w:rsidRPr="00EF44A2">
              <w:rPr>
                <w:rFonts w:asciiTheme="minorHAnsi" w:hAnsiTheme="minorHAnsi" w:cstheme="minorHAnsi"/>
                <w:sz w:val="18"/>
                <w:szCs w:val="18"/>
              </w:rPr>
              <w:t xml:space="preserve"> réunions de Vendredis de l’énergie ; quatre réunions sur la suite du Programme d’appui aux peuples autochtones (suite à la préoccupation du CT concernant ce programme)</w:t>
            </w:r>
            <w:r w:rsidR="00245B67">
              <w:rPr>
                <w:rFonts w:asciiTheme="minorHAnsi" w:hAnsiTheme="minorHAnsi" w:cstheme="minorHAnsi"/>
                <w:sz w:val="18"/>
                <w:szCs w:val="18"/>
              </w:rPr>
              <w:t> ; un atelier sur l’harmonisation des outils de développement spatial.</w:t>
            </w:r>
          </w:p>
        </w:tc>
        <w:tc>
          <w:tcPr>
            <w:tcW w:w="1044" w:type="dxa"/>
          </w:tcPr>
          <w:p w14:paraId="05B3CEA8" w14:textId="7C67898C" w:rsidR="009A4B3C" w:rsidRPr="00EF44A2" w:rsidRDefault="0061046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4A2">
              <w:rPr>
                <w:rFonts w:asciiTheme="minorHAnsi" w:hAnsiTheme="minorHAnsi" w:cstheme="minorHAnsi"/>
                <w:color w:val="000000" w:themeColor="text1"/>
                <w:sz w:val="18"/>
                <w:szCs w:val="18"/>
              </w:rPr>
              <w:t>N/A</w:t>
            </w:r>
          </w:p>
        </w:tc>
        <w:tc>
          <w:tcPr>
            <w:tcW w:w="2276" w:type="dxa"/>
          </w:tcPr>
          <w:p w14:paraId="5E0BC21F" w14:textId="77777777" w:rsidR="009A4B3C" w:rsidRPr="00EF44A2" w:rsidRDefault="009A4B3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725" w:type="dxa"/>
          </w:tcPr>
          <w:p w14:paraId="0422F6DB" w14:textId="77777777" w:rsidR="009A4B3C" w:rsidRPr="00EF44A2" w:rsidRDefault="009A4B3C" w:rsidP="00FE359B">
            <w:pPr>
              <w:spacing w:after="120" w:line="276" w:lineRule="auto"/>
              <w:ind w:left="0" w:right="35"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bl>
    <w:p w14:paraId="18732D4C" w14:textId="77777777" w:rsidR="009A4B3C" w:rsidRPr="00351B66" w:rsidRDefault="009A4B3C" w:rsidP="00FE359B">
      <w:pPr>
        <w:spacing w:after="120" w:line="276" w:lineRule="auto"/>
        <w:ind w:left="0" w:firstLine="0"/>
      </w:pPr>
    </w:p>
    <w:p w14:paraId="7A92C3DB" w14:textId="211A95B9" w:rsidR="00196ADB" w:rsidRDefault="008712E7" w:rsidP="00FE359B">
      <w:pPr>
        <w:spacing w:after="120" w:line="276" w:lineRule="auto"/>
      </w:pPr>
      <w:r w:rsidRPr="00196ADB">
        <w:t>Lors d</w:t>
      </w:r>
      <w:r w:rsidR="00D704E4">
        <w:t xml:space="preserve">e l’année </w:t>
      </w:r>
      <w:r w:rsidRPr="00196ADB">
        <w:t xml:space="preserve">2020, </w:t>
      </w:r>
      <w:r w:rsidR="008704EB">
        <w:t>afin de renforcer et consolider son sys</w:t>
      </w:r>
      <w:r w:rsidR="0068068F">
        <w:t xml:space="preserve">tème de suivi-évaluation, </w:t>
      </w:r>
      <w:r w:rsidRPr="00196ADB">
        <w:t xml:space="preserve">le SE </w:t>
      </w:r>
      <w:r w:rsidR="00F91CB7">
        <w:t>initié l’élaboration d’</w:t>
      </w:r>
      <w:r w:rsidR="00613F94" w:rsidRPr="00196ADB">
        <w:t>un Manuel de suivi-évaluation</w:t>
      </w:r>
      <w:r w:rsidR="00196ADB">
        <w:t>, qui se</w:t>
      </w:r>
      <w:r w:rsidR="00BF378E">
        <w:t xml:space="preserve">ra finalisé </w:t>
      </w:r>
      <w:r w:rsidR="00D704E4">
        <w:t>ultérieurement</w:t>
      </w:r>
      <w:r w:rsidR="00196ADB" w:rsidRPr="00196ADB">
        <w:t xml:space="preserve">. </w:t>
      </w:r>
      <w:r w:rsidR="00AD0988">
        <w:t>C</w:t>
      </w:r>
      <w:r w:rsidR="00196ADB" w:rsidRPr="00196ADB">
        <w:t xml:space="preserve">e manuel </w:t>
      </w:r>
      <w:r w:rsidR="002F7527">
        <w:t>est</w:t>
      </w:r>
      <w:r w:rsidR="00196ADB" w:rsidRPr="00196ADB">
        <w:t xml:space="preserve"> </w:t>
      </w:r>
      <w:r w:rsidR="00196ADB">
        <w:t xml:space="preserve">conçu dans le but de fournir au FONAREDD et ses partenaires, notamment les agences d’exécutions, des orientations sur les exercices de suivi et évaluation </w:t>
      </w:r>
      <w:r w:rsidR="00C114D8">
        <w:t xml:space="preserve">requis </w:t>
      </w:r>
      <w:r w:rsidR="00196ADB">
        <w:t xml:space="preserve">pour assurer le bon fonctionnement, la transparence et la redevabilité du FONAREDD. </w:t>
      </w:r>
      <w:r w:rsidR="00D153C8">
        <w:t xml:space="preserve">Il constituera un guide pratique </w:t>
      </w:r>
      <w:r w:rsidR="00D153C8">
        <w:lastRenderedPageBreak/>
        <w:t>pour les acteurs</w:t>
      </w:r>
      <w:r w:rsidR="00863263">
        <w:t xml:space="preserve"> qui</w:t>
      </w:r>
      <w:r w:rsidR="00D153C8">
        <w:t> </w:t>
      </w:r>
      <w:r w:rsidR="00863263">
        <w:t xml:space="preserve">partagent la responsabilité </w:t>
      </w:r>
      <w:r w:rsidR="00C114D8">
        <w:t>de la programmation et</w:t>
      </w:r>
      <w:r w:rsidR="00863263">
        <w:t xml:space="preserve"> de l’impact du FONAREDD </w:t>
      </w:r>
      <w:r w:rsidR="00D153C8">
        <w:t xml:space="preserve">: le Secrétariat Exécutif du FONAREDD, les agences d’exécution, le Comité de Pilotage et le Comité Technique du FONAREDD, ainsi que les points focaux des ministères sectoriels pertinents. </w:t>
      </w:r>
    </w:p>
    <w:p w14:paraId="1CCC783B" w14:textId="2D3ADD56" w:rsidR="00822615" w:rsidRPr="00822615" w:rsidRDefault="005234BF" w:rsidP="00FE359B">
      <w:pPr>
        <w:spacing w:after="120" w:line="276" w:lineRule="auto"/>
        <w:rPr>
          <w:lang w:val="fr-FR"/>
        </w:rPr>
      </w:pPr>
      <w:r>
        <w:t>Tandis que le manuel est toujours en cours d’élaboration,</w:t>
      </w:r>
      <w:r w:rsidR="003324EB">
        <w:t xml:space="preserve"> le tableau </w:t>
      </w:r>
      <w:r w:rsidR="00393013">
        <w:t>ci-dessous, pris du draft,</w:t>
      </w:r>
      <w:r w:rsidR="003324EB">
        <w:t xml:space="preserve"> présente</w:t>
      </w:r>
      <w:r w:rsidRPr="00351B66">
        <w:t xml:space="preserve"> les différentes étapes de suivi-évaluation du FONAREDD ainsi que les entités qui les portent</w:t>
      </w:r>
      <w:r>
        <w:t>, les outils et activités associés, et les indicateurs et éléments à prendre en compte dans la réalisation de chaque étape</w:t>
      </w:r>
      <w:r w:rsidRPr="00351B66">
        <w:t>.</w:t>
      </w:r>
      <w:r w:rsidR="00B61B63">
        <w:t xml:space="preserve"> </w:t>
      </w:r>
    </w:p>
    <w:p w14:paraId="2FC9AB9F" w14:textId="4B47874E" w:rsidR="00C2673D" w:rsidRDefault="00C2673D" w:rsidP="00FE359B">
      <w:pPr>
        <w:pStyle w:val="Lgende"/>
        <w:keepNext/>
        <w:spacing w:after="120" w:line="276" w:lineRule="auto"/>
      </w:pPr>
      <w:r>
        <w:t xml:space="preserve">Tableau </w:t>
      </w:r>
      <w:r>
        <w:fldChar w:fldCharType="begin"/>
      </w:r>
      <w:r>
        <w:instrText xml:space="preserve"> SEQ Tableau \* ARABIC </w:instrText>
      </w:r>
      <w:r>
        <w:fldChar w:fldCharType="separate"/>
      </w:r>
      <w:r w:rsidR="009C1CF3">
        <w:rPr>
          <w:noProof/>
        </w:rPr>
        <w:t>18</w:t>
      </w:r>
      <w:r>
        <w:fldChar w:fldCharType="end"/>
      </w:r>
      <w:r>
        <w:t xml:space="preserve"> Etapes de suivi et évaluation du FONAREDD</w:t>
      </w:r>
      <w:r w:rsidR="008E7EBC">
        <w:t xml:space="preserve"> (</w:t>
      </w:r>
      <w:r w:rsidRPr="00A2650E">
        <w:rPr>
          <w:b/>
          <w:bCs/>
        </w:rPr>
        <w:t>draft</w:t>
      </w:r>
      <w:r>
        <w:t xml:space="preserve"> extrait du </w:t>
      </w:r>
      <w:r w:rsidR="00A2650E">
        <w:t>Manuel du S&amp;E</w:t>
      </w:r>
      <w:r w:rsidR="00BA5823">
        <w:t xml:space="preserve"> en cours d’élaboration</w:t>
      </w:r>
      <w:r w:rsidR="008E7EBC">
        <w:t>)</w:t>
      </w:r>
    </w:p>
    <w:tbl>
      <w:tblPr>
        <w:tblW w:w="1431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4"/>
        <w:gridCol w:w="1475"/>
        <w:gridCol w:w="3482"/>
        <w:gridCol w:w="2176"/>
        <w:gridCol w:w="2360"/>
        <w:gridCol w:w="2835"/>
      </w:tblGrid>
      <w:tr w:rsidR="000B4147" w:rsidRPr="002E663D" w14:paraId="0A5356E7" w14:textId="77777777" w:rsidTr="00C2673D">
        <w:trPr>
          <w:trHeight w:val="567"/>
          <w:tblHeader/>
          <w:jc w:val="center"/>
        </w:trPr>
        <w:tc>
          <w:tcPr>
            <w:tcW w:w="1984" w:type="dxa"/>
            <w:tcBorders>
              <w:top w:val="single" w:sz="4" w:space="0" w:color="FFFFFF"/>
              <w:left w:val="single" w:sz="4" w:space="0" w:color="FFFFFF"/>
              <w:right w:val="nil"/>
            </w:tcBorders>
            <w:shd w:val="clear" w:color="auto" w:fill="000000"/>
            <w:vAlign w:val="center"/>
          </w:tcPr>
          <w:p w14:paraId="3328E37C" w14:textId="77777777" w:rsidR="000B4147" w:rsidRPr="002E663D" w:rsidRDefault="000B4147" w:rsidP="00FE359B">
            <w:pPr>
              <w:spacing w:after="120" w:line="276"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rPr>
              <w:t>Etape</w:t>
            </w:r>
          </w:p>
        </w:tc>
        <w:tc>
          <w:tcPr>
            <w:tcW w:w="1475" w:type="dxa"/>
            <w:tcBorders>
              <w:top w:val="single" w:sz="4" w:space="0" w:color="FFFFFF"/>
              <w:left w:val="nil"/>
              <w:right w:val="nil"/>
            </w:tcBorders>
            <w:shd w:val="clear" w:color="auto" w:fill="000000"/>
            <w:vAlign w:val="center"/>
          </w:tcPr>
          <w:p w14:paraId="42ABD614"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Responsable</w:t>
            </w:r>
          </w:p>
        </w:tc>
        <w:tc>
          <w:tcPr>
            <w:tcW w:w="3482" w:type="dxa"/>
            <w:tcBorders>
              <w:top w:val="single" w:sz="4" w:space="0" w:color="FFFFFF"/>
              <w:left w:val="nil"/>
              <w:right w:val="nil"/>
            </w:tcBorders>
            <w:shd w:val="clear" w:color="auto" w:fill="000000"/>
            <w:vAlign w:val="center"/>
          </w:tcPr>
          <w:p w14:paraId="5540826C"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Outils /activités</w:t>
            </w:r>
          </w:p>
        </w:tc>
        <w:tc>
          <w:tcPr>
            <w:tcW w:w="2176" w:type="dxa"/>
            <w:tcBorders>
              <w:top w:val="single" w:sz="4" w:space="0" w:color="FFFFFF"/>
              <w:left w:val="nil"/>
              <w:right w:val="nil"/>
            </w:tcBorders>
            <w:shd w:val="clear" w:color="auto" w:fill="000000"/>
            <w:vAlign w:val="center"/>
          </w:tcPr>
          <w:p w14:paraId="26D85C2D" w14:textId="77777777" w:rsidR="000B4147" w:rsidRPr="002E663D" w:rsidRDefault="000B4147" w:rsidP="00FE359B">
            <w:pPr>
              <w:spacing w:after="120" w:line="276"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Objectifs</w:t>
            </w:r>
          </w:p>
        </w:tc>
        <w:tc>
          <w:tcPr>
            <w:tcW w:w="2360" w:type="dxa"/>
            <w:tcBorders>
              <w:top w:val="single" w:sz="4" w:space="0" w:color="FFFFFF"/>
              <w:left w:val="nil"/>
              <w:right w:val="nil"/>
            </w:tcBorders>
            <w:shd w:val="clear" w:color="auto" w:fill="000000"/>
            <w:vAlign w:val="center"/>
          </w:tcPr>
          <w:p w14:paraId="5554F640" w14:textId="77777777" w:rsidR="000B4147" w:rsidRPr="002E663D" w:rsidRDefault="000B4147" w:rsidP="00FE359B">
            <w:pPr>
              <w:spacing w:after="120" w:line="276"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Fréquence et échéances</w:t>
            </w:r>
          </w:p>
        </w:tc>
        <w:tc>
          <w:tcPr>
            <w:tcW w:w="2835" w:type="dxa"/>
            <w:tcBorders>
              <w:top w:val="single" w:sz="4" w:space="0" w:color="FFFFFF"/>
              <w:left w:val="nil"/>
              <w:right w:val="single" w:sz="4" w:space="0" w:color="FFFFFF"/>
            </w:tcBorders>
            <w:shd w:val="clear" w:color="auto" w:fill="000000"/>
            <w:vAlign w:val="center"/>
          </w:tcPr>
          <w:p w14:paraId="3777CF2A" w14:textId="77777777" w:rsidR="000B4147" w:rsidRPr="002E663D" w:rsidRDefault="000B4147" w:rsidP="00FE359B">
            <w:pPr>
              <w:spacing w:after="120" w:line="276"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Indicateurs/éléments pris en compte</w:t>
            </w:r>
          </w:p>
        </w:tc>
      </w:tr>
      <w:tr w:rsidR="000B4147" w:rsidRPr="002E663D" w14:paraId="477B4FB0" w14:textId="77777777" w:rsidTr="00C2673D">
        <w:trPr>
          <w:trHeight w:val="1234"/>
          <w:jc w:val="center"/>
        </w:trPr>
        <w:tc>
          <w:tcPr>
            <w:tcW w:w="1984" w:type="dxa"/>
            <w:vMerge w:val="restart"/>
            <w:tcBorders>
              <w:left w:val="single" w:sz="4" w:space="0" w:color="FFFFFF"/>
            </w:tcBorders>
            <w:shd w:val="clear" w:color="auto" w:fill="70AD47" w:themeFill="accent6"/>
            <w:vAlign w:val="center"/>
          </w:tcPr>
          <w:p w14:paraId="3A398AD3" w14:textId="4649E736" w:rsidR="000B4147" w:rsidRPr="002E663D" w:rsidRDefault="000B4147" w:rsidP="00FE359B">
            <w:pPr>
              <w:numPr>
                <w:ilvl w:val="0"/>
                <w:numId w:val="13"/>
              </w:numPr>
              <w:spacing w:after="120" w:line="276" w:lineRule="auto"/>
              <w:ind w:left="309" w:right="0"/>
              <w:jc w:val="center"/>
              <w:rPr>
                <w:rFonts w:asciiTheme="majorHAnsi" w:hAnsiTheme="majorHAnsi" w:cstheme="majorHAnsi"/>
                <w:b/>
                <w:bCs/>
                <w:color w:val="FFFFFF"/>
                <w:sz w:val="18"/>
                <w:szCs w:val="18"/>
                <w:lang w:val="fr-FR"/>
              </w:rPr>
            </w:pPr>
            <w:r w:rsidRPr="002E663D">
              <w:rPr>
                <w:rFonts w:asciiTheme="majorHAnsi" w:hAnsiTheme="majorHAnsi" w:cstheme="majorHAnsi"/>
                <w:b/>
                <w:color w:val="FFFFFF"/>
                <w:sz w:val="18"/>
                <w:szCs w:val="18"/>
                <w:lang w:val="fr-FR"/>
              </w:rPr>
              <w:t>Examen du Processus de Planification et de mis</w:t>
            </w:r>
            <w:r w:rsidR="00CB79B3">
              <w:rPr>
                <w:rFonts w:asciiTheme="majorHAnsi" w:hAnsiTheme="majorHAnsi" w:cstheme="majorHAnsi"/>
                <w:b/>
                <w:color w:val="FFFFFF"/>
                <w:sz w:val="18"/>
                <w:szCs w:val="18"/>
                <w:lang w:val="fr-FR"/>
              </w:rPr>
              <w:t>e</w:t>
            </w:r>
            <w:r w:rsidRPr="002E663D">
              <w:rPr>
                <w:rFonts w:asciiTheme="majorHAnsi" w:hAnsiTheme="majorHAnsi" w:cstheme="majorHAnsi"/>
                <w:b/>
                <w:color w:val="FFFFFF"/>
                <w:sz w:val="18"/>
                <w:szCs w:val="18"/>
                <w:lang w:val="fr-FR"/>
              </w:rPr>
              <w:t xml:space="preserve"> en œuvre du Suivi et Evaluation</w:t>
            </w:r>
          </w:p>
        </w:tc>
        <w:tc>
          <w:tcPr>
            <w:tcW w:w="1475" w:type="dxa"/>
            <w:shd w:val="clear" w:color="auto" w:fill="C5E0B3"/>
            <w:vAlign w:val="center"/>
          </w:tcPr>
          <w:p w14:paraId="4C8F8F40"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3A7778D8" w14:textId="25C96969"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rPr>
              <w:t>Examen d</w:t>
            </w:r>
            <w:r w:rsidR="00CB79B3">
              <w:rPr>
                <w:rFonts w:asciiTheme="majorHAnsi" w:hAnsiTheme="majorHAnsi" w:cstheme="majorHAnsi"/>
                <w:sz w:val="18"/>
                <w:szCs w:val="18"/>
              </w:rPr>
              <w:t>u</w:t>
            </w:r>
            <w:r w:rsidRPr="002E663D">
              <w:rPr>
                <w:rFonts w:asciiTheme="majorHAnsi" w:hAnsiTheme="majorHAnsi" w:cstheme="majorHAnsi"/>
                <w:sz w:val="18"/>
                <w:szCs w:val="18"/>
              </w:rPr>
              <w:t xml:space="preserve"> cadre des résultats/cadre logique, identifier les exigences en matière de S&amp;E de l’agence, évaluer les coûts des activités de S&amp;E planifiés dans le document</w:t>
            </w:r>
          </w:p>
        </w:tc>
        <w:tc>
          <w:tcPr>
            <w:tcW w:w="2176" w:type="dxa"/>
            <w:shd w:val="clear" w:color="auto" w:fill="C5E0B3"/>
            <w:vAlign w:val="center"/>
          </w:tcPr>
          <w:p w14:paraId="1463D435" w14:textId="17359D01"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rPr>
              <w:t>S’assurer de la prise en compte du système de suivi-évaluation dans le document du programme</w:t>
            </w:r>
            <w:r w:rsidR="00EB4E5B">
              <w:rPr>
                <w:rFonts w:asciiTheme="majorHAnsi" w:hAnsiTheme="majorHAnsi" w:cstheme="majorHAnsi"/>
                <w:sz w:val="18"/>
                <w:szCs w:val="18"/>
              </w:rPr>
              <w:t xml:space="preserve"> et le budget</w:t>
            </w:r>
          </w:p>
        </w:tc>
        <w:tc>
          <w:tcPr>
            <w:tcW w:w="2360" w:type="dxa"/>
            <w:shd w:val="clear" w:color="auto" w:fill="C5E0B3"/>
            <w:vAlign w:val="center"/>
          </w:tcPr>
          <w:p w14:paraId="54D0B1A5" w14:textId="4BACBA22"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Avant le début de la mise en œuvre / lors de la rédaction d</w:t>
            </w:r>
            <w:r w:rsidR="00EB4E5B">
              <w:rPr>
                <w:rFonts w:asciiTheme="majorHAnsi" w:hAnsiTheme="majorHAnsi" w:cstheme="majorHAnsi"/>
                <w:sz w:val="18"/>
                <w:szCs w:val="18"/>
                <w:lang w:val="fr-FR"/>
              </w:rPr>
              <w:t>u</w:t>
            </w:r>
            <w:r w:rsidRPr="002E663D">
              <w:rPr>
                <w:rFonts w:asciiTheme="majorHAnsi" w:hAnsiTheme="majorHAnsi" w:cstheme="majorHAnsi"/>
                <w:sz w:val="18"/>
                <w:szCs w:val="18"/>
                <w:lang w:val="fr-FR"/>
              </w:rPr>
              <w:t xml:space="preserve"> document du programme</w:t>
            </w:r>
          </w:p>
        </w:tc>
        <w:tc>
          <w:tcPr>
            <w:tcW w:w="2835" w:type="dxa"/>
            <w:shd w:val="clear" w:color="auto" w:fill="C5E0B3"/>
            <w:vAlign w:val="center"/>
          </w:tcPr>
          <w:p w14:paraId="653BF037" w14:textId="78F65AD8" w:rsidR="000B4147" w:rsidRPr="002E663D" w:rsidRDefault="00C13B21" w:rsidP="00FE359B">
            <w:pPr>
              <w:spacing w:after="120" w:line="276" w:lineRule="auto"/>
              <w:jc w:val="left"/>
              <w:rPr>
                <w:rFonts w:asciiTheme="majorHAnsi" w:hAnsiTheme="majorHAnsi" w:cstheme="majorHAnsi"/>
                <w:sz w:val="18"/>
                <w:szCs w:val="18"/>
                <w:lang w:val="fr-FR"/>
              </w:rPr>
            </w:pPr>
            <w:r>
              <w:rPr>
                <w:rFonts w:asciiTheme="majorHAnsi" w:hAnsiTheme="majorHAnsi" w:cstheme="majorHAnsi"/>
                <w:sz w:val="18"/>
                <w:szCs w:val="18"/>
                <w:lang w:val="fr-FR"/>
              </w:rPr>
              <w:t>D</w:t>
            </w:r>
            <w:r w:rsidR="000B4147" w:rsidRPr="002E663D">
              <w:rPr>
                <w:rFonts w:asciiTheme="majorHAnsi" w:hAnsiTheme="majorHAnsi" w:cstheme="majorHAnsi"/>
                <w:sz w:val="18"/>
                <w:szCs w:val="18"/>
                <w:lang w:val="fr-FR"/>
              </w:rPr>
              <w:t>ocument d</w:t>
            </w:r>
            <w:r>
              <w:rPr>
                <w:rFonts w:asciiTheme="majorHAnsi" w:hAnsiTheme="majorHAnsi" w:cstheme="majorHAnsi"/>
                <w:sz w:val="18"/>
                <w:szCs w:val="18"/>
                <w:lang w:val="fr-FR"/>
              </w:rPr>
              <w:t>e</w:t>
            </w:r>
            <w:r w:rsidR="000B4147" w:rsidRPr="002E663D">
              <w:rPr>
                <w:rFonts w:asciiTheme="majorHAnsi" w:hAnsiTheme="majorHAnsi" w:cstheme="majorHAnsi"/>
                <w:sz w:val="18"/>
                <w:szCs w:val="18"/>
                <w:lang w:val="fr-FR"/>
              </w:rPr>
              <w:t xml:space="preserve"> programme revu</w:t>
            </w:r>
          </w:p>
        </w:tc>
      </w:tr>
      <w:tr w:rsidR="000B4147" w:rsidRPr="002E663D" w14:paraId="16A4CC90" w14:textId="77777777" w:rsidTr="00C2673D">
        <w:trPr>
          <w:trHeight w:val="666"/>
          <w:jc w:val="center"/>
        </w:trPr>
        <w:tc>
          <w:tcPr>
            <w:tcW w:w="1984" w:type="dxa"/>
            <w:vMerge/>
            <w:tcBorders>
              <w:left w:val="single" w:sz="4" w:space="0" w:color="FFFFFF"/>
            </w:tcBorders>
            <w:shd w:val="clear" w:color="auto" w:fill="70AD47" w:themeFill="accent6"/>
            <w:vAlign w:val="center"/>
          </w:tcPr>
          <w:p w14:paraId="60ACE761" w14:textId="77777777" w:rsidR="000B4147" w:rsidRPr="002E663D" w:rsidRDefault="000B4147" w:rsidP="00FE359B">
            <w:pPr>
              <w:spacing w:after="120" w:line="276" w:lineRule="auto"/>
              <w:ind w:left="720"/>
              <w:rPr>
                <w:rFonts w:asciiTheme="majorHAnsi" w:hAnsiTheme="majorHAnsi" w:cstheme="majorHAnsi"/>
                <w:b/>
                <w:color w:val="FFFFFF"/>
                <w:sz w:val="18"/>
                <w:szCs w:val="18"/>
                <w:lang w:val="fr-FR"/>
              </w:rPr>
            </w:pPr>
          </w:p>
        </w:tc>
        <w:tc>
          <w:tcPr>
            <w:tcW w:w="1475" w:type="dxa"/>
            <w:shd w:val="clear" w:color="auto" w:fill="C5E0B3"/>
            <w:vAlign w:val="center"/>
          </w:tcPr>
          <w:p w14:paraId="64356946"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AE</w:t>
            </w:r>
          </w:p>
        </w:tc>
        <w:tc>
          <w:tcPr>
            <w:tcW w:w="3482" w:type="dxa"/>
            <w:shd w:val="clear" w:color="auto" w:fill="C5E0B3"/>
            <w:vAlign w:val="center"/>
          </w:tcPr>
          <w:p w14:paraId="701497FD" w14:textId="074E6DA0" w:rsidR="000B4147" w:rsidRPr="002E663D" w:rsidRDefault="000B4147" w:rsidP="00FE359B">
            <w:pPr>
              <w:pStyle w:val="Paragraphedeliste"/>
              <w:spacing w:after="120" w:line="276" w:lineRule="auto"/>
              <w:ind w:left="0"/>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Examen de la conception opérationnelle du Programme (Cadre de résultats ou cadre logique révisé), Identification des besoins en information et les attentes des différentes parties prenantes clés en matière d’information (Grille d’analyse des parties prenantes), Recensement des exigences en matière de suivi et d’évaluation, définir les principales manifestations et activités de suivi évaluation/Plan des activités suivi</w:t>
            </w:r>
            <w:r w:rsidR="00803148" w:rsidRPr="002E663D">
              <w:rPr>
                <w:rFonts w:asciiTheme="majorHAnsi" w:hAnsiTheme="majorHAnsi" w:cstheme="majorHAnsi"/>
                <w:sz w:val="18"/>
                <w:szCs w:val="18"/>
                <w:lang w:val="fr-FR"/>
              </w:rPr>
              <w:t>-é</w:t>
            </w:r>
            <w:r w:rsidRPr="002E663D">
              <w:rPr>
                <w:rFonts w:asciiTheme="majorHAnsi" w:hAnsiTheme="majorHAnsi" w:cstheme="majorHAnsi"/>
                <w:sz w:val="18"/>
                <w:szCs w:val="18"/>
                <w:lang w:val="fr-FR"/>
              </w:rPr>
              <w:t>valuation</w:t>
            </w:r>
            <w:r w:rsidR="00E47B5B">
              <w:rPr>
                <w:rFonts w:asciiTheme="majorHAnsi" w:hAnsiTheme="majorHAnsi" w:cstheme="majorHAnsi"/>
                <w:sz w:val="18"/>
                <w:szCs w:val="18"/>
                <w:lang w:val="fr-FR"/>
              </w:rPr>
              <w:t xml:space="preserve"> notamment la collecte des données de base</w:t>
            </w:r>
          </w:p>
        </w:tc>
        <w:tc>
          <w:tcPr>
            <w:tcW w:w="2176" w:type="dxa"/>
            <w:shd w:val="clear" w:color="auto" w:fill="C5E0B3"/>
            <w:vAlign w:val="center"/>
          </w:tcPr>
          <w:p w14:paraId="6117C4E3"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S’assurer de la mise en œuvre d’un système de suivi évaluation efficace au niveau de programme</w:t>
            </w:r>
          </w:p>
        </w:tc>
        <w:tc>
          <w:tcPr>
            <w:tcW w:w="2360" w:type="dxa"/>
            <w:shd w:val="clear" w:color="auto" w:fill="C5E0B3"/>
            <w:vAlign w:val="center"/>
          </w:tcPr>
          <w:p w14:paraId="67E91B98"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6 mois suivant le début du Programme</w:t>
            </w:r>
          </w:p>
        </w:tc>
        <w:tc>
          <w:tcPr>
            <w:tcW w:w="2835" w:type="dxa"/>
            <w:shd w:val="clear" w:color="auto" w:fill="C5E0B3"/>
            <w:vAlign w:val="center"/>
          </w:tcPr>
          <w:p w14:paraId="74D47BF8" w14:textId="3521377E" w:rsidR="000B4147" w:rsidRPr="002E663D" w:rsidRDefault="00876E7E" w:rsidP="00FE359B">
            <w:pPr>
              <w:spacing w:after="120" w:line="276" w:lineRule="auto"/>
              <w:jc w:val="left"/>
              <w:rPr>
                <w:rFonts w:asciiTheme="majorHAnsi" w:hAnsiTheme="majorHAnsi" w:cstheme="majorHAnsi"/>
                <w:sz w:val="18"/>
                <w:szCs w:val="18"/>
                <w:lang w:val="fr-FR"/>
              </w:rPr>
            </w:pPr>
            <w:r>
              <w:rPr>
                <w:rFonts w:asciiTheme="majorHAnsi" w:hAnsiTheme="majorHAnsi" w:cstheme="majorHAnsi"/>
                <w:sz w:val="18"/>
                <w:szCs w:val="18"/>
                <w:lang w:val="fr-FR"/>
              </w:rPr>
              <w:t>Cadre de rés</w:t>
            </w:r>
            <w:r w:rsidR="00ED4C52">
              <w:rPr>
                <w:rFonts w:asciiTheme="majorHAnsi" w:hAnsiTheme="majorHAnsi" w:cstheme="majorHAnsi"/>
                <w:sz w:val="18"/>
                <w:szCs w:val="18"/>
                <w:lang w:val="fr-FR"/>
              </w:rPr>
              <w:t>ultats</w:t>
            </w:r>
            <w:r w:rsidR="000B4147" w:rsidRPr="002E663D">
              <w:rPr>
                <w:rFonts w:asciiTheme="majorHAnsi" w:hAnsiTheme="majorHAnsi" w:cstheme="majorHAnsi"/>
                <w:sz w:val="18"/>
                <w:szCs w:val="18"/>
                <w:lang w:val="fr-FR"/>
              </w:rPr>
              <w:t>, grille d’analyse des parties prenantes au programme actualisée</w:t>
            </w:r>
          </w:p>
        </w:tc>
      </w:tr>
      <w:tr w:rsidR="000B4147" w:rsidRPr="002E663D" w14:paraId="65C01384" w14:textId="77777777" w:rsidTr="00C2673D">
        <w:trPr>
          <w:trHeight w:val="781"/>
          <w:jc w:val="center"/>
        </w:trPr>
        <w:tc>
          <w:tcPr>
            <w:tcW w:w="1984" w:type="dxa"/>
            <w:vMerge w:val="restart"/>
            <w:tcBorders>
              <w:left w:val="single" w:sz="4" w:space="0" w:color="FFFFFF"/>
            </w:tcBorders>
            <w:shd w:val="clear" w:color="auto" w:fill="385623"/>
            <w:vAlign w:val="center"/>
          </w:tcPr>
          <w:p w14:paraId="4B486057" w14:textId="77777777" w:rsidR="000B4147" w:rsidRPr="002E663D" w:rsidRDefault="000B4147" w:rsidP="00FE359B">
            <w:pPr>
              <w:numPr>
                <w:ilvl w:val="0"/>
                <w:numId w:val="13"/>
              </w:numPr>
              <w:spacing w:after="120" w:line="276" w:lineRule="auto"/>
              <w:ind w:left="450" w:right="38" w:hanging="283"/>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Suivi continu des programmes</w:t>
            </w:r>
          </w:p>
        </w:tc>
        <w:tc>
          <w:tcPr>
            <w:tcW w:w="1475" w:type="dxa"/>
            <w:vMerge w:val="restart"/>
            <w:shd w:val="clear" w:color="auto" w:fill="C5E0B3"/>
            <w:vAlign w:val="center"/>
          </w:tcPr>
          <w:p w14:paraId="32A4D401"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78660180"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Contact régulier entre les AE et le responsable du programme au sein du SE</w:t>
            </w:r>
          </w:p>
        </w:tc>
        <w:tc>
          <w:tcPr>
            <w:tcW w:w="2176" w:type="dxa"/>
            <w:shd w:val="clear" w:color="auto" w:fill="C5E0B3"/>
            <w:vAlign w:val="center"/>
          </w:tcPr>
          <w:p w14:paraId="7C549537"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Faciliter le partage d’information efficace et fréquent entre le FONAREDD et les AE</w:t>
            </w:r>
          </w:p>
        </w:tc>
        <w:tc>
          <w:tcPr>
            <w:tcW w:w="2360" w:type="dxa"/>
            <w:shd w:val="clear" w:color="auto" w:fill="C5E0B3"/>
            <w:vAlign w:val="center"/>
          </w:tcPr>
          <w:p w14:paraId="53ED59C9"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Mensuellement, le cas échéant</w:t>
            </w:r>
          </w:p>
        </w:tc>
        <w:tc>
          <w:tcPr>
            <w:tcW w:w="2835" w:type="dxa"/>
            <w:shd w:val="clear" w:color="auto" w:fill="C5E0B3"/>
            <w:vAlign w:val="center"/>
          </w:tcPr>
          <w:p w14:paraId="539A6922"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Cadres de résultats, Programme de travail et budget annuel (PTBA), indicateurs de processus, marqueurs genre</w:t>
            </w:r>
          </w:p>
        </w:tc>
      </w:tr>
      <w:tr w:rsidR="000B4147" w:rsidRPr="002E663D" w14:paraId="54ABB625" w14:textId="77777777" w:rsidTr="00C2673D">
        <w:trPr>
          <w:trHeight w:val="781"/>
          <w:jc w:val="center"/>
        </w:trPr>
        <w:tc>
          <w:tcPr>
            <w:tcW w:w="1984" w:type="dxa"/>
            <w:vMerge/>
            <w:tcBorders>
              <w:left w:val="single" w:sz="4" w:space="0" w:color="FFFFFF"/>
            </w:tcBorders>
            <w:shd w:val="clear" w:color="auto" w:fill="385623"/>
            <w:vAlign w:val="center"/>
          </w:tcPr>
          <w:p w14:paraId="14B9AAD0"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31DAAAB5" w14:textId="77777777" w:rsidR="000B4147" w:rsidRPr="002E663D" w:rsidRDefault="000B4147" w:rsidP="00FE359B">
            <w:pPr>
              <w:spacing w:after="120" w:line="276" w:lineRule="auto"/>
              <w:jc w:val="center"/>
              <w:rPr>
                <w:rFonts w:asciiTheme="majorHAnsi" w:hAnsiTheme="majorHAnsi" w:cstheme="majorHAnsi"/>
                <w:sz w:val="18"/>
                <w:szCs w:val="18"/>
                <w:lang w:val="fr-FR"/>
              </w:rPr>
            </w:pPr>
          </w:p>
        </w:tc>
        <w:tc>
          <w:tcPr>
            <w:tcW w:w="3482" w:type="dxa"/>
            <w:shd w:val="clear" w:color="auto" w:fill="C5E0B3"/>
            <w:vAlign w:val="center"/>
          </w:tcPr>
          <w:p w14:paraId="2CD39DA0"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Réunions et missions sur le terrain</w:t>
            </w:r>
          </w:p>
        </w:tc>
        <w:tc>
          <w:tcPr>
            <w:tcW w:w="2176" w:type="dxa"/>
            <w:shd w:val="clear" w:color="auto" w:fill="C5E0B3"/>
            <w:vAlign w:val="center"/>
          </w:tcPr>
          <w:p w14:paraId="4D52BB9F" w14:textId="5D91E744"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Assurer </w:t>
            </w:r>
            <w:r w:rsidR="00AA2545">
              <w:rPr>
                <w:rFonts w:asciiTheme="majorHAnsi" w:hAnsiTheme="majorHAnsi" w:cstheme="majorHAnsi"/>
                <w:sz w:val="18"/>
                <w:szCs w:val="18"/>
                <w:lang w:val="fr-FR"/>
              </w:rPr>
              <w:t>un</w:t>
            </w:r>
            <w:r w:rsidRPr="002E663D">
              <w:rPr>
                <w:rFonts w:asciiTheme="majorHAnsi" w:hAnsiTheme="majorHAnsi" w:cstheme="majorHAnsi"/>
                <w:sz w:val="18"/>
                <w:szCs w:val="18"/>
                <w:lang w:val="fr-FR"/>
              </w:rPr>
              <w:t xml:space="preserve"> suivi rapproché des programmes et des agences ; échanges d’expérience entre les différents programmes</w:t>
            </w:r>
          </w:p>
        </w:tc>
        <w:tc>
          <w:tcPr>
            <w:tcW w:w="2360" w:type="dxa"/>
            <w:shd w:val="clear" w:color="auto" w:fill="C5E0B3"/>
            <w:vAlign w:val="center"/>
          </w:tcPr>
          <w:p w14:paraId="79F49AF3"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cas échéant</w:t>
            </w:r>
          </w:p>
          <w:p w14:paraId="37E95477" w14:textId="77777777" w:rsidR="000B4147" w:rsidRPr="002E663D" w:rsidRDefault="000B4147" w:rsidP="00FE359B">
            <w:pPr>
              <w:spacing w:after="120" w:line="276" w:lineRule="auto"/>
              <w:jc w:val="left"/>
              <w:rPr>
                <w:rFonts w:asciiTheme="majorHAnsi" w:hAnsiTheme="majorHAnsi" w:cstheme="majorHAnsi"/>
                <w:sz w:val="18"/>
                <w:szCs w:val="18"/>
                <w:lang w:val="fr-FR"/>
              </w:rPr>
            </w:pPr>
          </w:p>
        </w:tc>
        <w:tc>
          <w:tcPr>
            <w:tcW w:w="2835" w:type="dxa"/>
            <w:shd w:val="clear" w:color="auto" w:fill="C5E0B3"/>
            <w:vAlign w:val="center"/>
          </w:tcPr>
          <w:p w14:paraId="0D5A1A32"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Cadres de résultats, PTBA, indicateurs de processus, marqueurs genre, l’impact à la communauté, l’appropriation nationale</w:t>
            </w:r>
          </w:p>
        </w:tc>
      </w:tr>
      <w:tr w:rsidR="000B4147" w:rsidRPr="002E663D" w14:paraId="45A40DDE" w14:textId="77777777" w:rsidTr="00C2673D">
        <w:trPr>
          <w:trHeight w:val="781"/>
          <w:jc w:val="center"/>
        </w:trPr>
        <w:tc>
          <w:tcPr>
            <w:tcW w:w="1984" w:type="dxa"/>
            <w:vMerge/>
            <w:tcBorders>
              <w:left w:val="single" w:sz="4" w:space="0" w:color="FFFFFF"/>
            </w:tcBorders>
            <w:shd w:val="clear" w:color="auto" w:fill="385623"/>
            <w:vAlign w:val="center"/>
          </w:tcPr>
          <w:p w14:paraId="5A779C4E"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39B447A2" w14:textId="77777777" w:rsidR="000B4147" w:rsidRPr="002E663D" w:rsidRDefault="000B4147" w:rsidP="00FE359B">
            <w:pPr>
              <w:spacing w:after="120" w:line="276" w:lineRule="auto"/>
              <w:jc w:val="center"/>
              <w:rPr>
                <w:rFonts w:asciiTheme="majorHAnsi" w:hAnsiTheme="majorHAnsi" w:cstheme="majorHAnsi"/>
                <w:sz w:val="18"/>
                <w:szCs w:val="18"/>
                <w:lang w:val="fr-FR"/>
              </w:rPr>
            </w:pPr>
          </w:p>
        </w:tc>
        <w:tc>
          <w:tcPr>
            <w:tcW w:w="3482" w:type="dxa"/>
            <w:shd w:val="clear" w:color="auto" w:fill="C5E0B3"/>
            <w:vAlign w:val="center"/>
          </w:tcPr>
          <w:p w14:paraId="542CEFE3" w14:textId="0E165DD6"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Réunions/ateliers techniques de capitalisation et d’harmonisation avec les chefs de programme</w:t>
            </w:r>
            <w:r w:rsidR="00AA2545">
              <w:rPr>
                <w:rFonts w:asciiTheme="majorHAnsi" w:hAnsiTheme="majorHAnsi" w:cstheme="majorHAnsi"/>
                <w:sz w:val="18"/>
                <w:szCs w:val="18"/>
                <w:lang w:val="fr-FR"/>
              </w:rPr>
              <w:t xml:space="preserve"> et les autorités provinciales </w:t>
            </w:r>
          </w:p>
        </w:tc>
        <w:tc>
          <w:tcPr>
            <w:tcW w:w="2176" w:type="dxa"/>
            <w:shd w:val="clear" w:color="auto" w:fill="C5E0B3"/>
            <w:vAlign w:val="center"/>
          </w:tcPr>
          <w:p w14:paraId="5AFBAFBB" w14:textId="08ABACA2"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Assurer </w:t>
            </w:r>
            <w:r w:rsidR="00AA2545">
              <w:rPr>
                <w:rFonts w:asciiTheme="majorHAnsi" w:hAnsiTheme="majorHAnsi" w:cstheme="majorHAnsi"/>
                <w:sz w:val="18"/>
                <w:szCs w:val="18"/>
                <w:lang w:val="fr-FR"/>
              </w:rPr>
              <w:t>un</w:t>
            </w:r>
            <w:r w:rsidRPr="002E663D">
              <w:rPr>
                <w:rFonts w:asciiTheme="majorHAnsi" w:hAnsiTheme="majorHAnsi" w:cstheme="majorHAnsi"/>
                <w:sz w:val="18"/>
                <w:szCs w:val="18"/>
                <w:lang w:val="fr-FR"/>
              </w:rPr>
              <w:t xml:space="preserve"> suivi auprès des autorités provinciales et nationales pour faciliter l’appropriation et garantir la durabilité des résultats/impacts des programmes</w:t>
            </w:r>
          </w:p>
        </w:tc>
        <w:tc>
          <w:tcPr>
            <w:tcW w:w="2360" w:type="dxa"/>
            <w:shd w:val="clear" w:color="auto" w:fill="C5E0B3"/>
            <w:vAlign w:val="center"/>
          </w:tcPr>
          <w:p w14:paraId="049171BA"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Une ou deux fois l’année selon les cas et à la demande du Coordo</w:t>
            </w:r>
          </w:p>
        </w:tc>
        <w:tc>
          <w:tcPr>
            <w:tcW w:w="2835" w:type="dxa"/>
            <w:shd w:val="clear" w:color="auto" w:fill="C5E0B3"/>
            <w:vAlign w:val="center"/>
          </w:tcPr>
          <w:p w14:paraId="5AC4A969"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Cadres de résultats, indicateurs de processus</w:t>
            </w:r>
          </w:p>
        </w:tc>
      </w:tr>
      <w:tr w:rsidR="000B4147" w:rsidRPr="002E663D" w14:paraId="684B8070" w14:textId="77777777" w:rsidTr="00C2673D">
        <w:trPr>
          <w:trHeight w:val="781"/>
          <w:jc w:val="center"/>
        </w:trPr>
        <w:tc>
          <w:tcPr>
            <w:tcW w:w="1984" w:type="dxa"/>
            <w:vMerge/>
            <w:tcBorders>
              <w:left w:val="single" w:sz="4" w:space="0" w:color="FFFFFF"/>
            </w:tcBorders>
            <w:shd w:val="clear" w:color="auto" w:fill="385623"/>
            <w:vAlign w:val="center"/>
          </w:tcPr>
          <w:p w14:paraId="41B4C6A1"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4F34E52E" w14:textId="77777777" w:rsidR="000B4147" w:rsidRPr="002E663D" w:rsidRDefault="000B4147" w:rsidP="00FE359B">
            <w:pPr>
              <w:spacing w:after="120" w:line="276" w:lineRule="auto"/>
              <w:rPr>
                <w:rFonts w:asciiTheme="majorHAnsi" w:hAnsiTheme="majorHAnsi" w:cstheme="majorHAnsi"/>
                <w:sz w:val="18"/>
                <w:szCs w:val="18"/>
                <w:lang w:val="fr-FR"/>
              </w:rPr>
            </w:pPr>
          </w:p>
        </w:tc>
        <w:tc>
          <w:tcPr>
            <w:tcW w:w="3482" w:type="dxa"/>
            <w:shd w:val="clear" w:color="auto" w:fill="C5E0B3"/>
            <w:vAlign w:val="center"/>
          </w:tcPr>
          <w:p w14:paraId="3B48F59F"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Mises à jour du site web FONAREDD sur les avancées des programmes</w:t>
            </w:r>
          </w:p>
        </w:tc>
        <w:tc>
          <w:tcPr>
            <w:tcW w:w="2176" w:type="dxa"/>
            <w:shd w:val="clear" w:color="auto" w:fill="C5E0B3"/>
            <w:vAlign w:val="center"/>
          </w:tcPr>
          <w:p w14:paraId="79039B6A"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Rendre accessibles les informations sur les programmes du portefeuille du programme</w:t>
            </w:r>
          </w:p>
        </w:tc>
        <w:tc>
          <w:tcPr>
            <w:tcW w:w="2360" w:type="dxa"/>
            <w:shd w:val="clear" w:color="auto" w:fill="C5E0B3"/>
            <w:vAlign w:val="center"/>
          </w:tcPr>
          <w:p w14:paraId="1A6E3CBA"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Mensuellement, le cas échéant</w:t>
            </w:r>
          </w:p>
        </w:tc>
        <w:tc>
          <w:tcPr>
            <w:tcW w:w="2835" w:type="dxa"/>
            <w:shd w:val="clear" w:color="auto" w:fill="C5E0B3"/>
            <w:vAlign w:val="center"/>
          </w:tcPr>
          <w:p w14:paraId="121C71EE"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Informations sur les avancées des programmes</w:t>
            </w:r>
          </w:p>
        </w:tc>
      </w:tr>
      <w:tr w:rsidR="000B4147" w:rsidRPr="002E663D" w14:paraId="24C8294C" w14:textId="77777777" w:rsidTr="00C2673D">
        <w:trPr>
          <w:trHeight w:val="781"/>
          <w:jc w:val="center"/>
        </w:trPr>
        <w:tc>
          <w:tcPr>
            <w:tcW w:w="1984" w:type="dxa"/>
            <w:vMerge/>
            <w:tcBorders>
              <w:left w:val="single" w:sz="4" w:space="0" w:color="FFFFFF"/>
            </w:tcBorders>
            <w:shd w:val="clear" w:color="auto" w:fill="385623"/>
            <w:vAlign w:val="center"/>
          </w:tcPr>
          <w:p w14:paraId="338B45BE"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shd w:val="clear" w:color="auto" w:fill="C5E0B3"/>
            <w:vAlign w:val="center"/>
          </w:tcPr>
          <w:p w14:paraId="00FF69F0"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AE</w:t>
            </w:r>
          </w:p>
        </w:tc>
        <w:tc>
          <w:tcPr>
            <w:tcW w:w="3482" w:type="dxa"/>
            <w:shd w:val="clear" w:color="auto" w:fill="C5E0B3"/>
            <w:vAlign w:val="center"/>
          </w:tcPr>
          <w:p w14:paraId="618FBC7B" w14:textId="59A3C396" w:rsidR="000B4147" w:rsidRPr="002E663D" w:rsidRDefault="002532EC" w:rsidP="00FE359B">
            <w:pPr>
              <w:spacing w:after="120" w:line="276" w:lineRule="auto"/>
              <w:rPr>
                <w:rFonts w:asciiTheme="majorHAnsi" w:hAnsiTheme="majorHAnsi" w:cstheme="majorHAnsi"/>
                <w:sz w:val="18"/>
                <w:szCs w:val="18"/>
                <w:lang w:val="fr-FR"/>
              </w:rPr>
            </w:pPr>
            <w:r>
              <w:rPr>
                <w:rFonts w:asciiTheme="majorHAnsi" w:hAnsiTheme="majorHAnsi" w:cstheme="majorHAnsi"/>
                <w:sz w:val="18"/>
                <w:szCs w:val="18"/>
                <w:lang w:val="fr-FR"/>
              </w:rPr>
              <w:t>Participation aux COPIL et s</w:t>
            </w:r>
            <w:r w:rsidR="000B4147" w:rsidRPr="002E663D">
              <w:rPr>
                <w:rFonts w:asciiTheme="majorHAnsi" w:hAnsiTheme="majorHAnsi" w:cstheme="majorHAnsi"/>
                <w:sz w:val="18"/>
                <w:szCs w:val="18"/>
                <w:lang w:val="fr-FR"/>
              </w:rPr>
              <w:t>oumission des comptes rendus des COPIL des programmes</w:t>
            </w:r>
          </w:p>
        </w:tc>
        <w:tc>
          <w:tcPr>
            <w:tcW w:w="2176" w:type="dxa"/>
            <w:shd w:val="clear" w:color="auto" w:fill="C5E0B3"/>
            <w:vAlign w:val="center"/>
          </w:tcPr>
          <w:p w14:paraId="623E9F89" w14:textId="4E0F1B6E"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Assurer </w:t>
            </w:r>
            <w:r w:rsidR="002532EC">
              <w:rPr>
                <w:rFonts w:asciiTheme="majorHAnsi" w:hAnsiTheme="majorHAnsi" w:cstheme="majorHAnsi"/>
                <w:sz w:val="18"/>
                <w:szCs w:val="18"/>
                <w:lang w:val="fr-FR"/>
              </w:rPr>
              <w:t>le</w:t>
            </w:r>
            <w:r w:rsidRPr="002E663D">
              <w:rPr>
                <w:rFonts w:asciiTheme="majorHAnsi" w:hAnsiTheme="majorHAnsi" w:cstheme="majorHAnsi"/>
                <w:sz w:val="18"/>
                <w:szCs w:val="18"/>
                <w:lang w:val="fr-FR"/>
              </w:rPr>
              <w:t xml:space="preserve"> suivi des structures de gouvernance des programmes</w:t>
            </w:r>
          </w:p>
        </w:tc>
        <w:tc>
          <w:tcPr>
            <w:tcW w:w="2360" w:type="dxa"/>
            <w:shd w:val="clear" w:color="auto" w:fill="C5E0B3"/>
            <w:vAlign w:val="center"/>
          </w:tcPr>
          <w:p w14:paraId="177B42CF"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Après chaque réunion de COPIL des programmes</w:t>
            </w:r>
          </w:p>
        </w:tc>
        <w:tc>
          <w:tcPr>
            <w:tcW w:w="2835" w:type="dxa"/>
            <w:shd w:val="clear" w:color="auto" w:fill="C5E0B3"/>
            <w:vAlign w:val="center"/>
          </w:tcPr>
          <w:p w14:paraId="6EBEB239"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Comptes rendus des COPIL des programmes</w:t>
            </w:r>
          </w:p>
        </w:tc>
      </w:tr>
      <w:tr w:rsidR="000B4147" w:rsidRPr="002E663D" w14:paraId="7BDA9F9B" w14:textId="77777777" w:rsidTr="00C2673D">
        <w:trPr>
          <w:trHeight w:val="1456"/>
          <w:jc w:val="center"/>
        </w:trPr>
        <w:tc>
          <w:tcPr>
            <w:tcW w:w="1984" w:type="dxa"/>
            <w:vMerge w:val="restart"/>
            <w:tcBorders>
              <w:left w:val="single" w:sz="4" w:space="0" w:color="FFFFFF"/>
            </w:tcBorders>
            <w:shd w:val="clear" w:color="auto" w:fill="70AD47"/>
            <w:vAlign w:val="center"/>
          </w:tcPr>
          <w:p w14:paraId="2DE5145D"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3. Bilans semestriels des programmes</w:t>
            </w:r>
          </w:p>
        </w:tc>
        <w:tc>
          <w:tcPr>
            <w:tcW w:w="1475" w:type="dxa"/>
            <w:shd w:val="clear" w:color="auto" w:fill="E2EFD9"/>
            <w:vAlign w:val="center"/>
          </w:tcPr>
          <w:p w14:paraId="484AFFC3"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AE</w:t>
            </w:r>
          </w:p>
        </w:tc>
        <w:tc>
          <w:tcPr>
            <w:tcW w:w="3482" w:type="dxa"/>
            <w:shd w:val="clear" w:color="auto" w:fill="E2EFD9"/>
            <w:vAlign w:val="center"/>
          </w:tcPr>
          <w:p w14:paraId="0042BCBA"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Soumission des rapports semestriels et annuels au SE FONAREDD, respectant le canevas mis à disposition aux AE </w:t>
            </w:r>
          </w:p>
        </w:tc>
        <w:tc>
          <w:tcPr>
            <w:tcW w:w="2176" w:type="dxa"/>
            <w:shd w:val="clear" w:color="auto" w:fill="E2EFD9"/>
            <w:vAlign w:val="center"/>
          </w:tcPr>
          <w:p w14:paraId="1B4ED9BB"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Evaluer de façon globale et fréquente les résultats de chaque programme </w:t>
            </w:r>
          </w:p>
        </w:tc>
        <w:tc>
          <w:tcPr>
            <w:tcW w:w="2360" w:type="dxa"/>
            <w:shd w:val="clear" w:color="auto" w:fill="E2EFD9"/>
            <w:vAlign w:val="center"/>
          </w:tcPr>
          <w:p w14:paraId="3B038A37"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Deux fois l’an ; à finaliser au plus tard le 15 juillet et le 25 janvier</w:t>
            </w:r>
          </w:p>
        </w:tc>
        <w:tc>
          <w:tcPr>
            <w:tcW w:w="2835" w:type="dxa"/>
            <w:shd w:val="clear" w:color="auto" w:fill="E2EFD9"/>
            <w:vAlign w:val="center"/>
          </w:tcPr>
          <w:p w14:paraId="11DA3973"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aux programmes, Cadre de résultats, PTBA, indicateurs de processus, sauvegardes, marqueurs genre</w:t>
            </w:r>
          </w:p>
        </w:tc>
      </w:tr>
      <w:tr w:rsidR="000B4147" w:rsidRPr="002E663D" w14:paraId="5743D481" w14:textId="77777777" w:rsidTr="00C2673D">
        <w:trPr>
          <w:trHeight w:val="1456"/>
          <w:jc w:val="center"/>
        </w:trPr>
        <w:tc>
          <w:tcPr>
            <w:tcW w:w="1984" w:type="dxa"/>
            <w:vMerge/>
            <w:tcBorders>
              <w:left w:val="single" w:sz="4" w:space="0" w:color="FFFFFF"/>
            </w:tcBorders>
            <w:shd w:val="clear" w:color="auto" w:fill="70AD47"/>
            <w:vAlign w:val="center"/>
          </w:tcPr>
          <w:p w14:paraId="0D29EB4F"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shd w:val="clear" w:color="auto" w:fill="C5E0B3"/>
            <w:vAlign w:val="center"/>
          </w:tcPr>
          <w:p w14:paraId="1C34DBB1"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32DCCC4D"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Publication sur le site web FONAREDD des rapports des AE</w:t>
            </w:r>
          </w:p>
        </w:tc>
        <w:tc>
          <w:tcPr>
            <w:tcW w:w="2176" w:type="dxa"/>
            <w:shd w:val="clear" w:color="auto" w:fill="C5E0B3"/>
            <w:vAlign w:val="center"/>
          </w:tcPr>
          <w:p w14:paraId="5B9665E3" w14:textId="2BFB35B8"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Rendre accessibles les informations sur les programmes du portefeuille </w:t>
            </w:r>
          </w:p>
        </w:tc>
        <w:tc>
          <w:tcPr>
            <w:tcW w:w="2360" w:type="dxa"/>
            <w:shd w:val="clear" w:color="auto" w:fill="C5E0B3"/>
            <w:vAlign w:val="center"/>
          </w:tcPr>
          <w:p w14:paraId="33CF8CFB"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Deux fois l’an</w:t>
            </w:r>
          </w:p>
        </w:tc>
        <w:tc>
          <w:tcPr>
            <w:tcW w:w="2835" w:type="dxa"/>
            <w:shd w:val="clear" w:color="auto" w:fill="C5E0B3"/>
            <w:vAlign w:val="center"/>
          </w:tcPr>
          <w:p w14:paraId="3C605904" w14:textId="77777777" w:rsidR="000B4147" w:rsidRPr="002E663D" w:rsidRDefault="000B4147" w:rsidP="00FE359B">
            <w:pPr>
              <w:spacing w:after="120" w:line="276" w:lineRule="auto"/>
              <w:rPr>
                <w:rFonts w:asciiTheme="majorHAnsi" w:hAnsiTheme="majorHAnsi" w:cstheme="majorHAnsi"/>
                <w:sz w:val="18"/>
                <w:szCs w:val="18"/>
                <w:lang w:val="fr-FR"/>
              </w:rPr>
            </w:pPr>
            <w:r w:rsidRPr="002E663D">
              <w:rPr>
                <w:rFonts w:asciiTheme="majorHAnsi" w:hAnsiTheme="majorHAnsi" w:cstheme="majorHAnsi"/>
                <w:sz w:val="18"/>
                <w:szCs w:val="18"/>
                <w:lang w:val="fr-FR"/>
              </w:rPr>
              <w:t>Rapports soumis par les AE</w:t>
            </w:r>
          </w:p>
        </w:tc>
      </w:tr>
      <w:tr w:rsidR="000B4147" w:rsidRPr="002E663D" w14:paraId="1F3AD776" w14:textId="77777777" w:rsidTr="00C2673D">
        <w:trPr>
          <w:trHeight w:val="1456"/>
          <w:jc w:val="center"/>
        </w:trPr>
        <w:tc>
          <w:tcPr>
            <w:tcW w:w="1984" w:type="dxa"/>
            <w:vMerge w:val="restart"/>
            <w:tcBorders>
              <w:left w:val="single" w:sz="4" w:space="0" w:color="FFFFFF"/>
            </w:tcBorders>
            <w:shd w:val="clear" w:color="auto" w:fill="385623"/>
            <w:vAlign w:val="center"/>
          </w:tcPr>
          <w:p w14:paraId="603C41D6"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4. Bilan annuel du Fonds</w:t>
            </w:r>
          </w:p>
        </w:tc>
        <w:tc>
          <w:tcPr>
            <w:tcW w:w="1475" w:type="dxa"/>
            <w:shd w:val="clear" w:color="auto" w:fill="E2EFD9"/>
            <w:vAlign w:val="center"/>
          </w:tcPr>
          <w:p w14:paraId="02B69AF1"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E2EFD9"/>
            <w:vAlign w:val="center"/>
          </w:tcPr>
          <w:p w14:paraId="3262CE1E"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Finalisation du rapport annuel consolidé du Fonds ; soumission du rapport au MPTF ; présentation du rapport au CT ; publication sur le site web suivant l’approbation du COPIL</w:t>
            </w:r>
          </w:p>
        </w:tc>
        <w:tc>
          <w:tcPr>
            <w:tcW w:w="2176" w:type="dxa"/>
            <w:vMerge w:val="restart"/>
            <w:shd w:val="clear" w:color="auto" w:fill="E2EFD9"/>
            <w:vAlign w:val="center"/>
          </w:tcPr>
          <w:p w14:paraId="138A2214" w14:textId="77777777" w:rsidR="000B4147" w:rsidRPr="002E663D" w:rsidRDefault="000B4147" w:rsidP="00FE359B">
            <w:pPr>
              <w:spacing w:after="120" w:line="276" w:lineRule="auto"/>
              <w:jc w:val="left"/>
              <w:rPr>
                <w:rFonts w:asciiTheme="majorHAnsi" w:hAnsiTheme="majorHAnsi" w:cstheme="majorHAnsi"/>
                <w:sz w:val="18"/>
                <w:szCs w:val="18"/>
                <w:highlight w:val="yellow"/>
                <w:lang w:val="fr-FR"/>
              </w:rPr>
            </w:pPr>
            <w:r w:rsidRPr="002E663D">
              <w:rPr>
                <w:rFonts w:asciiTheme="majorHAnsi" w:hAnsiTheme="majorHAnsi" w:cstheme="majorHAnsi"/>
                <w:sz w:val="18"/>
                <w:szCs w:val="18"/>
                <w:lang w:val="fr-FR"/>
              </w:rPr>
              <w:t>Evaluer la performance du portefeuille ; rendre accessible les informations sur la réalisation du fonds auprès des parties prenantes y compris les bailleurs</w:t>
            </w:r>
          </w:p>
        </w:tc>
        <w:tc>
          <w:tcPr>
            <w:tcW w:w="2360" w:type="dxa"/>
            <w:shd w:val="clear" w:color="auto" w:fill="E2EFD9"/>
            <w:vAlign w:val="center"/>
          </w:tcPr>
          <w:p w14:paraId="354A2731"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Annuel ; à finaliser au plus tard en mai</w:t>
            </w:r>
          </w:p>
        </w:tc>
        <w:tc>
          <w:tcPr>
            <w:tcW w:w="2835" w:type="dxa"/>
            <w:shd w:val="clear" w:color="auto" w:fill="E2EFD9"/>
            <w:vAlign w:val="center"/>
          </w:tcPr>
          <w:p w14:paraId="78CE590A"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Critères d’évaluation avec sous-critères, jalons, Cadre de résultats, PTBA, indicateurs de processus, sauvegardes, marqueurs genre, rapports semestriels/annuels des AE</w:t>
            </w:r>
          </w:p>
        </w:tc>
      </w:tr>
      <w:tr w:rsidR="000B4147" w:rsidRPr="002E663D" w14:paraId="7BBFD1B9" w14:textId="77777777" w:rsidTr="00C2673D">
        <w:trPr>
          <w:trHeight w:val="813"/>
          <w:jc w:val="center"/>
        </w:trPr>
        <w:tc>
          <w:tcPr>
            <w:tcW w:w="1984" w:type="dxa"/>
            <w:vMerge/>
            <w:tcBorders>
              <w:left w:val="single" w:sz="4" w:space="0" w:color="FFFFFF"/>
            </w:tcBorders>
            <w:shd w:val="clear" w:color="auto" w:fill="385623"/>
            <w:vAlign w:val="center"/>
          </w:tcPr>
          <w:p w14:paraId="2F68830A"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shd w:val="clear" w:color="auto" w:fill="C5E0B3"/>
            <w:vAlign w:val="center"/>
          </w:tcPr>
          <w:p w14:paraId="5777E0D0"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CT</w:t>
            </w:r>
          </w:p>
        </w:tc>
        <w:tc>
          <w:tcPr>
            <w:tcW w:w="3482" w:type="dxa"/>
            <w:shd w:val="clear" w:color="auto" w:fill="C5E0B3"/>
            <w:vAlign w:val="center"/>
          </w:tcPr>
          <w:p w14:paraId="2CF85EA9"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Revue du rapport préparé par le SE</w:t>
            </w:r>
          </w:p>
        </w:tc>
        <w:tc>
          <w:tcPr>
            <w:tcW w:w="2176" w:type="dxa"/>
            <w:vMerge/>
            <w:shd w:val="clear" w:color="auto" w:fill="C5E0B3"/>
            <w:vAlign w:val="center"/>
          </w:tcPr>
          <w:p w14:paraId="4F543DBB" w14:textId="77777777" w:rsidR="000B4147" w:rsidRPr="002E663D" w:rsidRDefault="000B4147" w:rsidP="00FE359B">
            <w:pPr>
              <w:spacing w:after="120" w:line="276" w:lineRule="auto"/>
              <w:jc w:val="left"/>
              <w:rPr>
                <w:rFonts w:asciiTheme="majorHAnsi" w:hAnsiTheme="majorHAnsi" w:cstheme="majorHAnsi"/>
                <w:sz w:val="18"/>
                <w:szCs w:val="18"/>
                <w:lang w:val="fr-FR"/>
              </w:rPr>
            </w:pPr>
          </w:p>
        </w:tc>
        <w:tc>
          <w:tcPr>
            <w:tcW w:w="2360" w:type="dxa"/>
            <w:shd w:val="clear" w:color="auto" w:fill="C5E0B3"/>
            <w:vAlign w:val="center"/>
          </w:tcPr>
          <w:p w14:paraId="6DD0FB95"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Annuel</w:t>
            </w:r>
          </w:p>
        </w:tc>
        <w:tc>
          <w:tcPr>
            <w:tcW w:w="2835" w:type="dxa"/>
            <w:shd w:val="clear" w:color="auto" w:fill="C5E0B3"/>
            <w:vAlign w:val="center"/>
          </w:tcPr>
          <w:p w14:paraId="05507C5E"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rapport préparé par le SE</w:t>
            </w:r>
          </w:p>
        </w:tc>
      </w:tr>
      <w:tr w:rsidR="000B4147" w:rsidRPr="002E663D" w14:paraId="7536796A" w14:textId="77777777" w:rsidTr="00C2673D">
        <w:trPr>
          <w:trHeight w:val="853"/>
          <w:jc w:val="center"/>
        </w:trPr>
        <w:tc>
          <w:tcPr>
            <w:tcW w:w="1984" w:type="dxa"/>
            <w:vMerge/>
            <w:tcBorders>
              <w:left w:val="single" w:sz="4" w:space="0" w:color="FFFFFF"/>
            </w:tcBorders>
            <w:shd w:val="clear" w:color="auto" w:fill="385623"/>
            <w:vAlign w:val="center"/>
          </w:tcPr>
          <w:p w14:paraId="08DDB387"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shd w:val="clear" w:color="auto" w:fill="E2EFD9"/>
            <w:vAlign w:val="center"/>
          </w:tcPr>
          <w:p w14:paraId="3C3CE556"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COPIL</w:t>
            </w:r>
          </w:p>
        </w:tc>
        <w:tc>
          <w:tcPr>
            <w:tcW w:w="3482" w:type="dxa"/>
            <w:shd w:val="clear" w:color="auto" w:fill="E2EFD9"/>
            <w:vAlign w:val="center"/>
          </w:tcPr>
          <w:p w14:paraId="0736DCED"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Approbation du rapport préparé par le SE</w:t>
            </w:r>
          </w:p>
        </w:tc>
        <w:tc>
          <w:tcPr>
            <w:tcW w:w="2176" w:type="dxa"/>
            <w:vMerge/>
            <w:shd w:val="clear" w:color="auto" w:fill="E2EFD9"/>
            <w:vAlign w:val="center"/>
          </w:tcPr>
          <w:p w14:paraId="5EC62AEA" w14:textId="77777777" w:rsidR="000B4147" w:rsidRPr="002E663D" w:rsidRDefault="000B4147" w:rsidP="00FE359B">
            <w:pPr>
              <w:spacing w:after="120" w:line="276" w:lineRule="auto"/>
              <w:jc w:val="left"/>
              <w:rPr>
                <w:rFonts w:asciiTheme="majorHAnsi" w:hAnsiTheme="majorHAnsi" w:cstheme="majorHAnsi"/>
                <w:sz w:val="18"/>
                <w:szCs w:val="18"/>
                <w:lang w:val="fr-FR"/>
              </w:rPr>
            </w:pPr>
          </w:p>
        </w:tc>
        <w:tc>
          <w:tcPr>
            <w:tcW w:w="2360" w:type="dxa"/>
            <w:shd w:val="clear" w:color="auto" w:fill="E2EFD9"/>
            <w:vAlign w:val="center"/>
          </w:tcPr>
          <w:p w14:paraId="73694366"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Annuel</w:t>
            </w:r>
          </w:p>
        </w:tc>
        <w:tc>
          <w:tcPr>
            <w:tcW w:w="2835" w:type="dxa"/>
            <w:shd w:val="clear" w:color="auto" w:fill="E2EFD9"/>
            <w:vAlign w:val="center"/>
          </w:tcPr>
          <w:p w14:paraId="284B8B94"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rapport revu par le CT</w:t>
            </w:r>
          </w:p>
        </w:tc>
      </w:tr>
      <w:tr w:rsidR="000B4147" w:rsidRPr="002E663D" w14:paraId="6178B077" w14:textId="77777777" w:rsidTr="00C2673D">
        <w:trPr>
          <w:trHeight w:val="1083"/>
          <w:jc w:val="center"/>
        </w:trPr>
        <w:tc>
          <w:tcPr>
            <w:tcW w:w="1984" w:type="dxa"/>
            <w:vMerge w:val="restart"/>
            <w:tcBorders>
              <w:left w:val="single" w:sz="4" w:space="0" w:color="FFFFFF"/>
            </w:tcBorders>
            <w:shd w:val="clear" w:color="auto" w:fill="70AD47"/>
            <w:vAlign w:val="center"/>
          </w:tcPr>
          <w:p w14:paraId="45DCD0BE"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5. Evaluations des programmes</w:t>
            </w:r>
          </w:p>
        </w:tc>
        <w:tc>
          <w:tcPr>
            <w:tcW w:w="1475" w:type="dxa"/>
            <w:vMerge w:val="restart"/>
            <w:shd w:val="clear" w:color="auto" w:fill="C5E0B3"/>
            <w:vAlign w:val="center"/>
          </w:tcPr>
          <w:p w14:paraId="4340DEF7"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 &amp;AE</w:t>
            </w:r>
          </w:p>
        </w:tc>
        <w:tc>
          <w:tcPr>
            <w:tcW w:w="3482" w:type="dxa"/>
            <w:shd w:val="clear" w:color="auto" w:fill="C5E0B3"/>
            <w:vAlign w:val="center"/>
          </w:tcPr>
          <w:p w14:paraId="2AB690AF"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Evaluation initiale du programme</w:t>
            </w:r>
          </w:p>
        </w:tc>
        <w:tc>
          <w:tcPr>
            <w:tcW w:w="2176" w:type="dxa"/>
            <w:shd w:val="clear" w:color="auto" w:fill="C5E0B3"/>
            <w:vAlign w:val="center"/>
          </w:tcPr>
          <w:p w14:paraId="38D95314"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Evaluer les niveaux de références initiaux des activités des programmes</w:t>
            </w:r>
          </w:p>
        </w:tc>
        <w:tc>
          <w:tcPr>
            <w:tcW w:w="2360" w:type="dxa"/>
            <w:shd w:val="clear" w:color="auto" w:fill="C5E0B3"/>
            <w:vAlign w:val="center"/>
          </w:tcPr>
          <w:p w14:paraId="04550760"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Une fois</w:t>
            </w:r>
          </w:p>
        </w:tc>
        <w:tc>
          <w:tcPr>
            <w:tcW w:w="2835" w:type="dxa"/>
            <w:shd w:val="clear" w:color="auto" w:fill="C5E0B3"/>
            <w:vAlign w:val="center"/>
          </w:tcPr>
          <w:p w14:paraId="4D08B0EF"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 programme, Cadre de résultats</w:t>
            </w:r>
          </w:p>
        </w:tc>
      </w:tr>
      <w:tr w:rsidR="000B4147" w:rsidRPr="002E663D" w14:paraId="75AD342D" w14:textId="77777777" w:rsidTr="00C2673D">
        <w:trPr>
          <w:trHeight w:val="1083"/>
          <w:jc w:val="center"/>
        </w:trPr>
        <w:tc>
          <w:tcPr>
            <w:tcW w:w="1984" w:type="dxa"/>
            <w:vMerge/>
            <w:tcBorders>
              <w:left w:val="single" w:sz="4" w:space="0" w:color="FFFFFF"/>
            </w:tcBorders>
            <w:shd w:val="clear" w:color="auto" w:fill="70AD47"/>
            <w:vAlign w:val="center"/>
          </w:tcPr>
          <w:p w14:paraId="6E16B7CB"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7895DC88" w14:textId="77777777" w:rsidR="000B4147" w:rsidRPr="002E663D" w:rsidRDefault="000B4147" w:rsidP="00FE359B">
            <w:pPr>
              <w:spacing w:after="120" w:line="276" w:lineRule="auto"/>
              <w:jc w:val="center"/>
              <w:rPr>
                <w:rFonts w:asciiTheme="majorHAnsi" w:hAnsiTheme="majorHAnsi" w:cstheme="majorHAnsi"/>
                <w:sz w:val="18"/>
                <w:szCs w:val="18"/>
                <w:lang w:val="fr-FR"/>
              </w:rPr>
            </w:pPr>
          </w:p>
        </w:tc>
        <w:tc>
          <w:tcPr>
            <w:tcW w:w="3482" w:type="dxa"/>
            <w:shd w:val="clear" w:color="auto" w:fill="C5E0B3"/>
            <w:vAlign w:val="center"/>
          </w:tcPr>
          <w:p w14:paraId="283A3BED"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Soumission d’un rapport d’évaluation mi-parcours au SE FONAREDD</w:t>
            </w:r>
          </w:p>
        </w:tc>
        <w:tc>
          <w:tcPr>
            <w:tcW w:w="2176" w:type="dxa"/>
            <w:shd w:val="clear" w:color="auto" w:fill="C5E0B3"/>
            <w:vAlign w:val="center"/>
          </w:tcPr>
          <w:p w14:paraId="5D19C9F0"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Evaluer la performance globale des programmes à mi-parcours</w:t>
            </w:r>
          </w:p>
        </w:tc>
        <w:tc>
          <w:tcPr>
            <w:tcW w:w="2360" w:type="dxa"/>
            <w:shd w:val="clear" w:color="auto" w:fill="C5E0B3"/>
            <w:vAlign w:val="center"/>
          </w:tcPr>
          <w:p w14:paraId="4164EA08" w14:textId="45F42F1B"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Après trois ans de fonctionnement</w:t>
            </w:r>
            <w:r w:rsidR="00A94308">
              <w:rPr>
                <w:rFonts w:asciiTheme="majorHAnsi" w:hAnsiTheme="majorHAnsi" w:cstheme="majorHAnsi"/>
                <w:sz w:val="18"/>
                <w:szCs w:val="18"/>
                <w:lang w:val="fr-FR"/>
              </w:rPr>
              <w:t xml:space="preserve"> ou à 70% d’engagement (en cas de 2T) </w:t>
            </w:r>
          </w:p>
        </w:tc>
        <w:tc>
          <w:tcPr>
            <w:tcW w:w="2835" w:type="dxa"/>
            <w:shd w:val="clear" w:color="auto" w:fill="C5E0B3"/>
            <w:vAlign w:val="center"/>
          </w:tcPr>
          <w:p w14:paraId="577319AF"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 programme, Cadre de résultats</w:t>
            </w:r>
          </w:p>
        </w:tc>
      </w:tr>
      <w:tr w:rsidR="000B4147" w:rsidRPr="002E663D" w14:paraId="77392456" w14:textId="77777777" w:rsidTr="00C2673D">
        <w:trPr>
          <w:trHeight w:val="1083"/>
          <w:jc w:val="center"/>
        </w:trPr>
        <w:tc>
          <w:tcPr>
            <w:tcW w:w="1984" w:type="dxa"/>
            <w:vMerge/>
            <w:tcBorders>
              <w:left w:val="single" w:sz="4" w:space="0" w:color="FFFFFF"/>
            </w:tcBorders>
            <w:shd w:val="clear" w:color="auto" w:fill="70AD47"/>
            <w:vAlign w:val="center"/>
          </w:tcPr>
          <w:p w14:paraId="10B787E1"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6BE47B02" w14:textId="77777777" w:rsidR="000B4147" w:rsidRPr="002E663D" w:rsidRDefault="000B4147" w:rsidP="00FE359B">
            <w:pPr>
              <w:spacing w:after="120" w:line="276" w:lineRule="auto"/>
              <w:jc w:val="center"/>
              <w:rPr>
                <w:rFonts w:asciiTheme="majorHAnsi" w:hAnsiTheme="majorHAnsi" w:cstheme="majorHAnsi"/>
                <w:sz w:val="18"/>
                <w:szCs w:val="18"/>
                <w:lang w:val="fr-FR"/>
              </w:rPr>
            </w:pPr>
          </w:p>
        </w:tc>
        <w:tc>
          <w:tcPr>
            <w:tcW w:w="3482" w:type="dxa"/>
            <w:shd w:val="clear" w:color="auto" w:fill="C5E0B3"/>
            <w:vAlign w:val="center"/>
          </w:tcPr>
          <w:p w14:paraId="374FE560"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Evaluation finale du programme </w:t>
            </w:r>
          </w:p>
        </w:tc>
        <w:tc>
          <w:tcPr>
            <w:tcW w:w="2176" w:type="dxa"/>
            <w:shd w:val="clear" w:color="auto" w:fill="C5E0B3"/>
            <w:vAlign w:val="center"/>
          </w:tcPr>
          <w:p w14:paraId="0F1F7237"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Evaluer la performance globale des programmes à la fin du projet</w:t>
            </w:r>
          </w:p>
        </w:tc>
        <w:tc>
          <w:tcPr>
            <w:tcW w:w="2360" w:type="dxa"/>
            <w:shd w:val="clear" w:color="auto" w:fill="C5E0B3"/>
            <w:vAlign w:val="center"/>
          </w:tcPr>
          <w:p w14:paraId="446D4F65"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Fin projet</w:t>
            </w:r>
          </w:p>
        </w:tc>
        <w:tc>
          <w:tcPr>
            <w:tcW w:w="2835" w:type="dxa"/>
            <w:shd w:val="clear" w:color="auto" w:fill="C5E0B3"/>
            <w:vAlign w:val="center"/>
          </w:tcPr>
          <w:p w14:paraId="308B9E00"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 programme, Cadre de résultats</w:t>
            </w:r>
          </w:p>
        </w:tc>
      </w:tr>
      <w:tr w:rsidR="000B4147" w:rsidRPr="002E663D" w14:paraId="5A617F64" w14:textId="77777777" w:rsidTr="00C2673D">
        <w:trPr>
          <w:trHeight w:val="566"/>
          <w:jc w:val="center"/>
        </w:trPr>
        <w:tc>
          <w:tcPr>
            <w:tcW w:w="1984" w:type="dxa"/>
            <w:tcBorders>
              <w:left w:val="single" w:sz="4" w:space="0" w:color="FFFFFF"/>
            </w:tcBorders>
            <w:shd w:val="clear" w:color="auto" w:fill="385623"/>
            <w:vAlign w:val="center"/>
          </w:tcPr>
          <w:p w14:paraId="6633FC3D" w14:textId="58A8A1F6" w:rsidR="000B4147" w:rsidRPr="002E663D" w:rsidRDefault="000B4147" w:rsidP="00FE359B">
            <w:pPr>
              <w:spacing w:after="120" w:line="276"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 xml:space="preserve">6. Suivi ponctuel </w:t>
            </w:r>
            <w:r w:rsidR="00830CC0">
              <w:rPr>
                <w:rFonts w:asciiTheme="majorHAnsi" w:hAnsiTheme="majorHAnsi" w:cstheme="majorHAnsi"/>
                <w:b/>
                <w:bCs/>
                <w:color w:val="FFFFFF"/>
                <w:sz w:val="18"/>
                <w:szCs w:val="18"/>
                <w:lang w:val="fr-FR"/>
              </w:rPr>
              <w:t xml:space="preserve">de la performance </w:t>
            </w:r>
            <w:r w:rsidRPr="002E663D">
              <w:rPr>
                <w:rFonts w:asciiTheme="majorHAnsi" w:hAnsiTheme="majorHAnsi" w:cstheme="majorHAnsi"/>
                <w:b/>
                <w:bCs/>
                <w:color w:val="FFFFFF"/>
                <w:sz w:val="18"/>
                <w:szCs w:val="18"/>
                <w:lang w:val="fr-FR"/>
              </w:rPr>
              <w:t>des programmes</w:t>
            </w:r>
          </w:p>
        </w:tc>
        <w:tc>
          <w:tcPr>
            <w:tcW w:w="1475" w:type="dxa"/>
            <w:shd w:val="clear" w:color="auto" w:fill="E2EFD9"/>
            <w:vAlign w:val="center"/>
          </w:tcPr>
          <w:p w14:paraId="736099E2"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CT</w:t>
            </w:r>
          </w:p>
        </w:tc>
        <w:tc>
          <w:tcPr>
            <w:tcW w:w="3482" w:type="dxa"/>
            <w:shd w:val="clear" w:color="auto" w:fill="E2EFD9"/>
            <w:vAlign w:val="center"/>
          </w:tcPr>
          <w:p w14:paraId="5BFC5841"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Analyse approfondie des missions de suivi et des rapports des programmes ; apport de recommandations sur, par ex., programmes </w:t>
            </w:r>
            <w:proofErr w:type="spellStart"/>
            <w:r w:rsidRPr="002E663D">
              <w:rPr>
                <w:rFonts w:asciiTheme="majorHAnsi" w:hAnsiTheme="majorHAnsi" w:cstheme="majorHAnsi"/>
                <w:sz w:val="18"/>
                <w:szCs w:val="18"/>
                <w:lang w:val="fr-FR"/>
              </w:rPr>
              <w:t>sous-performants</w:t>
            </w:r>
            <w:proofErr w:type="spellEnd"/>
          </w:p>
        </w:tc>
        <w:tc>
          <w:tcPr>
            <w:tcW w:w="2176" w:type="dxa"/>
            <w:shd w:val="clear" w:color="auto" w:fill="E2EFD9"/>
            <w:vAlign w:val="center"/>
          </w:tcPr>
          <w:p w14:paraId="7AD297D7"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 xml:space="preserve">Evaluer le progrès réalisé ou non par les AE ; apporter des recommandations au COPIL </w:t>
            </w:r>
          </w:p>
        </w:tc>
        <w:tc>
          <w:tcPr>
            <w:tcW w:w="2360" w:type="dxa"/>
            <w:shd w:val="clear" w:color="auto" w:fill="E2EFD9"/>
            <w:vAlign w:val="center"/>
          </w:tcPr>
          <w:p w14:paraId="7C181853"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Trimestriel</w:t>
            </w:r>
          </w:p>
        </w:tc>
        <w:tc>
          <w:tcPr>
            <w:tcW w:w="2835" w:type="dxa"/>
            <w:shd w:val="clear" w:color="auto" w:fill="E2EFD9"/>
            <w:vAlign w:val="center"/>
          </w:tcPr>
          <w:p w14:paraId="436A26DB"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La performance des programmes selon les jalons pertinents au programme, les cadres de résultats, les PTBA, les rapports annuels des AE</w:t>
            </w:r>
          </w:p>
        </w:tc>
      </w:tr>
      <w:tr w:rsidR="000B4147" w:rsidRPr="002E663D" w14:paraId="564BA69F" w14:textId="77777777" w:rsidTr="00C2673D">
        <w:trPr>
          <w:trHeight w:val="1953"/>
          <w:jc w:val="center"/>
        </w:trPr>
        <w:tc>
          <w:tcPr>
            <w:tcW w:w="1984" w:type="dxa"/>
            <w:tcBorders>
              <w:left w:val="single" w:sz="4" w:space="0" w:color="FFFFFF"/>
            </w:tcBorders>
            <w:shd w:val="clear" w:color="auto" w:fill="70AD47"/>
            <w:vAlign w:val="center"/>
          </w:tcPr>
          <w:p w14:paraId="69610561" w14:textId="77777777" w:rsidR="000B4147" w:rsidRPr="002E663D" w:rsidRDefault="000B4147" w:rsidP="00FE359B">
            <w:pPr>
              <w:spacing w:after="120" w:line="276"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7. Suivi ponctuel des aspects décisionnels des programmes</w:t>
            </w:r>
          </w:p>
        </w:tc>
        <w:tc>
          <w:tcPr>
            <w:tcW w:w="1475" w:type="dxa"/>
            <w:shd w:val="clear" w:color="auto" w:fill="C5E0B3"/>
            <w:vAlign w:val="center"/>
          </w:tcPr>
          <w:p w14:paraId="4A184336"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COPIL</w:t>
            </w:r>
          </w:p>
        </w:tc>
        <w:tc>
          <w:tcPr>
            <w:tcW w:w="3482" w:type="dxa"/>
            <w:shd w:val="clear" w:color="auto" w:fill="C5E0B3"/>
            <w:vAlign w:val="center"/>
          </w:tcPr>
          <w:p w14:paraId="1FD75AD1"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Prise de décisions concernant, par ex., le décaissement des deuxièmes tranches des programmes, la suspension des programmes </w:t>
            </w:r>
            <w:proofErr w:type="spellStart"/>
            <w:r w:rsidRPr="002E663D">
              <w:rPr>
                <w:rFonts w:asciiTheme="majorHAnsi" w:hAnsiTheme="majorHAnsi" w:cstheme="majorHAnsi"/>
                <w:sz w:val="18"/>
                <w:szCs w:val="18"/>
                <w:lang w:val="fr-FR"/>
              </w:rPr>
              <w:t>sous-performants</w:t>
            </w:r>
            <w:proofErr w:type="spellEnd"/>
          </w:p>
        </w:tc>
        <w:tc>
          <w:tcPr>
            <w:tcW w:w="2176" w:type="dxa"/>
            <w:shd w:val="clear" w:color="auto" w:fill="C5E0B3"/>
            <w:vAlign w:val="center"/>
          </w:tcPr>
          <w:p w14:paraId="23C3C27E"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Permettre la prise de décisions efficace pour la réalisation adéquate des fonds</w:t>
            </w:r>
            <w:r w:rsidRPr="002E663D">
              <w:rPr>
                <w:rFonts w:asciiTheme="majorHAnsi" w:hAnsiTheme="majorHAnsi" w:cstheme="majorHAnsi"/>
                <w:sz w:val="18"/>
                <w:szCs w:val="18"/>
              </w:rPr>
              <w:t xml:space="preserve"> </w:t>
            </w:r>
          </w:p>
        </w:tc>
        <w:tc>
          <w:tcPr>
            <w:tcW w:w="2360" w:type="dxa"/>
            <w:shd w:val="clear" w:color="auto" w:fill="C5E0B3"/>
            <w:vAlign w:val="center"/>
          </w:tcPr>
          <w:p w14:paraId="280928F4"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Une ou deux fois l’an</w:t>
            </w:r>
          </w:p>
        </w:tc>
        <w:tc>
          <w:tcPr>
            <w:tcW w:w="2835" w:type="dxa"/>
            <w:shd w:val="clear" w:color="auto" w:fill="C5E0B3"/>
            <w:vAlign w:val="center"/>
          </w:tcPr>
          <w:p w14:paraId="0274CF91"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La performance des programmes selon les jalons pertinents au programme, les cadres de résultats, les PTBA, les rapports semestriels et annuels des AE, les recommandations du CT</w:t>
            </w:r>
          </w:p>
        </w:tc>
      </w:tr>
      <w:tr w:rsidR="000B4147" w:rsidRPr="002E663D" w14:paraId="4F82FC9C" w14:textId="77777777" w:rsidTr="00C2673D">
        <w:trPr>
          <w:trHeight w:val="1288"/>
          <w:jc w:val="center"/>
        </w:trPr>
        <w:tc>
          <w:tcPr>
            <w:tcW w:w="1984" w:type="dxa"/>
            <w:vMerge w:val="restart"/>
            <w:tcBorders>
              <w:left w:val="single" w:sz="4" w:space="0" w:color="FFFFFF"/>
            </w:tcBorders>
            <w:shd w:val="clear" w:color="auto" w:fill="385623"/>
            <w:vAlign w:val="center"/>
          </w:tcPr>
          <w:p w14:paraId="2F43FD67"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8. Suivi des jalons</w:t>
            </w:r>
          </w:p>
          <w:p w14:paraId="5E5D2884" w14:textId="77777777" w:rsidR="000B4147" w:rsidRPr="002E663D" w:rsidRDefault="000B4147" w:rsidP="00FE359B">
            <w:pPr>
              <w:spacing w:after="120" w:line="276" w:lineRule="auto"/>
              <w:jc w:val="center"/>
              <w:rPr>
                <w:rFonts w:asciiTheme="majorHAnsi" w:hAnsiTheme="majorHAnsi" w:cstheme="majorHAnsi"/>
                <w:b/>
                <w:bCs/>
                <w:color w:val="FFFFFF"/>
                <w:sz w:val="18"/>
                <w:szCs w:val="18"/>
              </w:rPr>
            </w:pPr>
          </w:p>
        </w:tc>
        <w:tc>
          <w:tcPr>
            <w:tcW w:w="1475" w:type="dxa"/>
            <w:shd w:val="clear" w:color="auto" w:fill="E2EFD9"/>
            <w:vAlign w:val="center"/>
          </w:tcPr>
          <w:p w14:paraId="36E83076"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E2EFD9"/>
            <w:vAlign w:val="center"/>
          </w:tcPr>
          <w:p w14:paraId="0497F6E9"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Mise à jour du tableau de niveau d’atteinte des jalons</w:t>
            </w:r>
          </w:p>
        </w:tc>
        <w:tc>
          <w:tcPr>
            <w:tcW w:w="2176" w:type="dxa"/>
            <w:vMerge w:val="restart"/>
            <w:shd w:val="clear" w:color="auto" w:fill="E2EFD9"/>
            <w:vAlign w:val="center"/>
          </w:tcPr>
          <w:p w14:paraId="54E80C87"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Evaluer le progrès vers les jalons de la Lettre d’intention</w:t>
            </w:r>
          </w:p>
        </w:tc>
        <w:tc>
          <w:tcPr>
            <w:tcW w:w="2360" w:type="dxa"/>
            <w:shd w:val="clear" w:color="auto" w:fill="E2EFD9"/>
            <w:vAlign w:val="center"/>
          </w:tcPr>
          <w:p w14:paraId="6535869C"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Trimestriel</w:t>
            </w:r>
          </w:p>
        </w:tc>
        <w:tc>
          <w:tcPr>
            <w:tcW w:w="2835" w:type="dxa"/>
            <w:shd w:val="clear" w:color="auto" w:fill="E2EFD9"/>
            <w:vAlign w:val="center"/>
          </w:tcPr>
          <w:p w14:paraId="5179FA45"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Jalons, informations sur les avancées des programmes</w:t>
            </w:r>
          </w:p>
        </w:tc>
      </w:tr>
      <w:tr w:rsidR="000B4147" w:rsidRPr="002E663D" w14:paraId="256CCF6E" w14:textId="77777777" w:rsidTr="00C2673D">
        <w:trPr>
          <w:trHeight w:val="2409"/>
          <w:jc w:val="center"/>
        </w:trPr>
        <w:tc>
          <w:tcPr>
            <w:tcW w:w="1984" w:type="dxa"/>
            <w:vMerge/>
            <w:tcBorders>
              <w:left w:val="single" w:sz="4" w:space="0" w:color="FFFFFF"/>
            </w:tcBorders>
            <w:shd w:val="clear" w:color="auto" w:fill="385623"/>
            <w:vAlign w:val="center"/>
          </w:tcPr>
          <w:p w14:paraId="6F21DAD0"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shd w:val="clear" w:color="auto" w:fill="C5E0B3"/>
            <w:vAlign w:val="center"/>
          </w:tcPr>
          <w:p w14:paraId="00D45E38"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CTR</w:t>
            </w:r>
          </w:p>
        </w:tc>
        <w:tc>
          <w:tcPr>
            <w:tcW w:w="3482" w:type="dxa"/>
            <w:shd w:val="clear" w:color="auto" w:fill="C5E0B3"/>
            <w:vAlign w:val="center"/>
          </w:tcPr>
          <w:p w14:paraId="6E2F392C"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Réunions d’évaluation de l’atteinte des jalons</w:t>
            </w:r>
          </w:p>
        </w:tc>
        <w:tc>
          <w:tcPr>
            <w:tcW w:w="2176" w:type="dxa"/>
            <w:vMerge/>
            <w:shd w:val="clear" w:color="auto" w:fill="C5E0B3"/>
            <w:vAlign w:val="center"/>
          </w:tcPr>
          <w:p w14:paraId="24B13AFB" w14:textId="77777777" w:rsidR="000B4147" w:rsidRPr="002E663D" w:rsidRDefault="000B4147" w:rsidP="00FE359B">
            <w:pPr>
              <w:spacing w:after="120" w:line="276" w:lineRule="auto"/>
              <w:jc w:val="left"/>
              <w:rPr>
                <w:rFonts w:asciiTheme="majorHAnsi" w:hAnsiTheme="majorHAnsi" w:cstheme="majorHAnsi"/>
                <w:sz w:val="18"/>
                <w:szCs w:val="18"/>
              </w:rPr>
            </w:pPr>
          </w:p>
        </w:tc>
        <w:tc>
          <w:tcPr>
            <w:tcW w:w="2360" w:type="dxa"/>
            <w:shd w:val="clear" w:color="auto" w:fill="C5E0B3"/>
            <w:vAlign w:val="center"/>
          </w:tcPr>
          <w:p w14:paraId="3E308713"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Trimestriel </w:t>
            </w:r>
          </w:p>
        </w:tc>
        <w:tc>
          <w:tcPr>
            <w:tcW w:w="2835" w:type="dxa"/>
            <w:shd w:val="clear" w:color="auto" w:fill="E2EFD9"/>
            <w:vAlign w:val="center"/>
          </w:tcPr>
          <w:p w14:paraId="66BAC036"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informations fournis par les points focaux des ministères sectoriels, tenant compte des efforts du gouvernement non financés par le FONAREDD (notamment du MEDD)</w:t>
            </w:r>
          </w:p>
        </w:tc>
      </w:tr>
      <w:tr w:rsidR="000B4147" w:rsidRPr="002E663D" w14:paraId="369C083F" w14:textId="77777777" w:rsidTr="00C2673D">
        <w:trPr>
          <w:trHeight w:val="470"/>
          <w:jc w:val="center"/>
        </w:trPr>
        <w:tc>
          <w:tcPr>
            <w:tcW w:w="1984" w:type="dxa"/>
            <w:vMerge/>
            <w:tcBorders>
              <w:left w:val="single" w:sz="4" w:space="0" w:color="FFFFFF"/>
            </w:tcBorders>
            <w:shd w:val="clear" w:color="auto" w:fill="70AD47"/>
            <w:vAlign w:val="center"/>
          </w:tcPr>
          <w:p w14:paraId="5A5E7372"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shd w:val="clear" w:color="auto" w:fill="E2EFD9"/>
            <w:vAlign w:val="center"/>
          </w:tcPr>
          <w:p w14:paraId="747FB700"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 et CTR</w:t>
            </w:r>
          </w:p>
        </w:tc>
        <w:tc>
          <w:tcPr>
            <w:tcW w:w="3482" w:type="dxa"/>
            <w:shd w:val="clear" w:color="auto" w:fill="E2EFD9"/>
            <w:vAlign w:val="center"/>
          </w:tcPr>
          <w:p w14:paraId="629C6BFD"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Missions de suivi conjoint</w:t>
            </w:r>
          </w:p>
        </w:tc>
        <w:tc>
          <w:tcPr>
            <w:tcW w:w="2176" w:type="dxa"/>
            <w:vMerge/>
            <w:shd w:val="clear" w:color="auto" w:fill="E2EFD9"/>
            <w:vAlign w:val="center"/>
          </w:tcPr>
          <w:p w14:paraId="25E7C5D1" w14:textId="77777777" w:rsidR="000B4147" w:rsidRPr="002E663D" w:rsidRDefault="000B4147" w:rsidP="00FE359B">
            <w:pPr>
              <w:spacing w:after="120" w:line="276" w:lineRule="auto"/>
              <w:jc w:val="left"/>
              <w:rPr>
                <w:rFonts w:asciiTheme="majorHAnsi" w:hAnsiTheme="majorHAnsi" w:cstheme="majorHAnsi"/>
                <w:sz w:val="18"/>
                <w:szCs w:val="18"/>
                <w:lang w:val="fr-FR"/>
              </w:rPr>
            </w:pPr>
          </w:p>
        </w:tc>
        <w:tc>
          <w:tcPr>
            <w:tcW w:w="2360" w:type="dxa"/>
            <w:shd w:val="clear" w:color="auto" w:fill="E2EFD9"/>
            <w:vAlign w:val="center"/>
          </w:tcPr>
          <w:p w14:paraId="479CB4E6"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Une/deux fois l’an</w:t>
            </w:r>
          </w:p>
        </w:tc>
        <w:tc>
          <w:tcPr>
            <w:tcW w:w="2835" w:type="dxa"/>
            <w:shd w:val="clear" w:color="auto" w:fill="E2EFD9"/>
            <w:vAlign w:val="center"/>
          </w:tcPr>
          <w:p w14:paraId="61D4AA74"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w:t>
            </w:r>
          </w:p>
        </w:tc>
      </w:tr>
      <w:tr w:rsidR="000B4147" w:rsidRPr="002E663D" w14:paraId="54000276" w14:textId="77777777" w:rsidTr="00C2673D">
        <w:trPr>
          <w:trHeight w:val="960"/>
          <w:jc w:val="center"/>
        </w:trPr>
        <w:tc>
          <w:tcPr>
            <w:tcW w:w="1984" w:type="dxa"/>
            <w:tcBorders>
              <w:left w:val="single" w:sz="4" w:space="0" w:color="FFFFFF"/>
            </w:tcBorders>
            <w:shd w:val="clear" w:color="auto" w:fill="70AD47"/>
            <w:vAlign w:val="center"/>
          </w:tcPr>
          <w:p w14:paraId="1AF52624"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9. Suivi financier</w:t>
            </w:r>
          </w:p>
        </w:tc>
        <w:tc>
          <w:tcPr>
            <w:tcW w:w="1475" w:type="dxa"/>
            <w:shd w:val="clear" w:color="auto" w:fill="C5E0B3"/>
            <w:vAlign w:val="center"/>
          </w:tcPr>
          <w:p w14:paraId="49C4F0F8"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 AE, CT et COPIL</w:t>
            </w:r>
          </w:p>
        </w:tc>
        <w:tc>
          <w:tcPr>
            <w:tcW w:w="3482" w:type="dxa"/>
            <w:shd w:val="clear" w:color="auto" w:fill="C5E0B3"/>
            <w:vAlign w:val="center"/>
          </w:tcPr>
          <w:p w14:paraId="235D3549" w14:textId="6C7AE87E" w:rsidR="000B4147" w:rsidRPr="002E663D" w:rsidRDefault="00EB054D" w:rsidP="00FE359B">
            <w:pPr>
              <w:spacing w:after="120" w:line="276" w:lineRule="auto"/>
              <w:jc w:val="left"/>
              <w:rPr>
                <w:rFonts w:asciiTheme="majorHAnsi" w:hAnsiTheme="majorHAnsi" w:cstheme="majorHAnsi"/>
                <w:sz w:val="18"/>
                <w:szCs w:val="18"/>
                <w:lang w:val="fr-FR"/>
              </w:rPr>
            </w:pPr>
            <w:r>
              <w:rPr>
                <w:rFonts w:asciiTheme="majorHAnsi" w:hAnsiTheme="majorHAnsi" w:cstheme="majorHAnsi"/>
                <w:sz w:val="18"/>
                <w:szCs w:val="18"/>
                <w:lang w:val="fr-FR"/>
              </w:rPr>
              <w:t>Comparaison des rapports financiers et rapports narratifs</w:t>
            </w:r>
          </w:p>
        </w:tc>
        <w:tc>
          <w:tcPr>
            <w:tcW w:w="2176" w:type="dxa"/>
            <w:shd w:val="clear" w:color="auto" w:fill="C5E0B3"/>
            <w:vAlign w:val="center"/>
          </w:tcPr>
          <w:p w14:paraId="49D1E72B"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Répondre aux obligations du FONAREDD vis-à-vis le MPTF</w:t>
            </w:r>
          </w:p>
        </w:tc>
        <w:tc>
          <w:tcPr>
            <w:tcW w:w="2360" w:type="dxa"/>
            <w:shd w:val="clear" w:color="auto" w:fill="C5E0B3"/>
            <w:vAlign w:val="center"/>
          </w:tcPr>
          <w:p w14:paraId="149E3890" w14:textId="7E9C14F6" w:rsidR="000B4147" w:rsidRPr="002E663D" w:rsidRDefault="00EB054D" w:rsidP="00FE359B">
            <w:pPr>
              <w:spacing w:after="120" w:line="276" w:lineRule="auto"/>
              <w:jc w:val="left"/>
              <w:rPr>
                <w:rFonts w:asciiTheme="majorHAnsi" w:hAnsiTheme="majorHAnsi" w:cstheme="majorHAnsi"/>
                <w:sz w:val="18"/>
                <w:szCs w:val="18"/>
                <w:lang w:val="fr-FR"/>
              </w:rPr>
            </w:pPr>
            <w:r>
              <w:rPr>
                <w:rFonts w:asciiTheme="majorHAnsi" w:hAnsiTheme="majorHAnsi" w:cstheme="majorHAnsi"/>
                <w:sz w:val="18"/>
                <w:szCs w:val="18"/>
                <w:lang w:val="fr-FR"/>
              </w:rPr>
              <w:t xml:space="preserve">Légalement une fois l’an </w:t>
            </w:r>
          </w:p>
        </w:tc>
        <w:tc>
          <w:tcPr>
            <w:tcW w:w="2835" w:type="dxa"/>
            <w:shd w:val="clear" w:color="auto" w:fill="C5E0B3"/>
            <w:vAlign w:val="center"/>
          </w:tcPr>
          <w:p w14:paraId="14EC9AEC" w14:textId="564598A4" w:rsidR="000B4147" w:rsidRPr="002E663D" w:rsidRDefault="00EB054D" w:rsidP="00EB054D">
            <w:pPr>
              <w:spacing w:after="120" w:line="276" w:lineRule="auto"/>
              <w:ind w:left="0" w:firstLine="0"/>
              <w:jc w:val="left"/>
              <w:rPr>
                <w:rFonts w:asciiTheme="majorHAnsi" w:hAnsiTheme="majorHAnsi" w:cstheme="majorHAnsi"/>
                <w:sz w:val="18"/>
                <w:szCs w:val="18"/>
                <w:lang w:val="fr-FR"/>
              </w:rPr>
            </w:pPr>
            <w:r>
              <w:rPr>
                <w:rFonts w:asciiTheme="majorHAnsi" w:hAnsiTheme="majorHAnsi" w:cstheme="majorHAnsi"/>
                <w:sz w:val="18"/>
                <w:szCs w:val="18"/>
                <w:lang w:val="fr-FR"/>
              </w:rPr>
              <w:t xml:space="preserve">Adhésion au PTBA et ajustements </w:t>
            </w:r>
          </w:p>
        </w:tc>
      </w:tr>
      <w:tr w:rsidR="000B4147" w:rsidRPr="002E663D" w14:paraId="17E9FA03" w14:textId="77777777" w:rsidTr="00C2673D">
        <w:trPr>
          <w:trHeight w:val="960"/>
          <w:jc w:val="center"/>
        </w:trPr>
        <w:tc>
          <w:tcPr>
            <w:tcW w:w="1984" w:type="dxa"/>
            <w:tcBorders>
              <w:left w:val="single" w:sz="4" w:space="0" w:color="FFFFFF"/>
            </w:tcBorders>
            <w:shd w:val="clear" w:color="auto" w:fill="385623" w:themeFill="accent6" w:themeFillShade="80"/>
            <w:vAlign w:val="center"/>
          </w:tcPr>
          <w:p w14:paraId="1F6B4196" w14:textId="77777777" w:rsidR="000B4147" w:rsidRPr="002E663D" w:rsidRDefault="000B4147" w:rsidP="00FE359B">
            <w:pPr>
              <w:spacing w:after="120" w:line="276" w:lineRule="auto"/>
              <w:jc w:val="center"/>
              <w:rPr>
                <w:rFonts w:asciiTheme="majorHAnsi" w:hAnsiTheme="majorHAnsi" w:cstheme="majorHAnsi"/>
                <w:b/>
                <w:bCs/>
                <w:color w:val="FFFFFF"/>
                <w:sz w:val="18"/>
                <w:szCs w:val="18"/>
              </w:rPr>
            </w:pPr>
            <w:r w:rsidRPr="002E663D">
              <w:rPr>
                <w:rFonts w:asciiTheme="majorHAnsi" w:hAnsiTheme="majorHAnsi" w:cstheme="majorHAnsi"/>
                <w:b/>
                <w:bCs/>
                <w:color w:val="FFFFFF"/>
                <w:sz w:val="18"/>
                <w:szCs w:val="18"/>
                <w:lang w:val="fr-FR"/>
              </w:rPr>
              <w:t>10. Vérification indépendante</w:t>
            </w:r>
          </w:p>
        </w:tc>
        <w:tc>
          <w:tcPr>
            <w:tcW w:w="1475" w:type="dxa"/>
            <w:shd w:val="clear" w:color="auto" w:fill="E2EFD9"/>
            <w:vAlign w:val="center"/>
          </w:tcPr>
          <w:p w14:paraId="70BFCD5D"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Entité tierce commissionnée par CAFI</w:t>
            </w:r>
          </w:p>
        </w:tc>
        <w:tc>
          <w:tcPr>
            <w:tcW w:w="3482" w:type="dxa"/>
            <w:shd w:val="clear" w:color="auto" w:fill="E2EFD9"/>
            <w:vAlign w:val="center"/>
          </w:tcPr>
          <w:p w14:paraId="093659A1"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Publication d’un rapport de vérification indépendante</w:t>
            </w:r>
          </w:p>
        </w:tc>
        <w:tc>
          <w:tcPr>
            <w:tcW w:w="2176" w:type="dxa"/>
            <w:shd w:val="clear" w:color="auto" w:fill="E2EFD9"/>
            <w:vAlign w:val="center"/>
          </w:tcPr>
          <w:p w14:paraId="05193E3F" w14:textId="77777777"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Evaluer les engagements pris par la RDC dans le contexte de la LOI</w:t>
            </w:r>
          </w:p>
        </w:tc>
        <w:tc>
          <w:tcPr>
            <w:tcW w:w="2360" w:type="dxa"/>
            <w:shd w:val="clear" w:color="auto" w:fill="E2EFD9"/>
            <w:vAlign w:val="center"/>
          </w:tcPr>
          <w:p w14:paraId="3475B8AD" w14:textId="2BF7F34C" w:rsidR="000B4147" w:rsidRPr="002E663D" w:rsidRDefault="00CA558A" w:rsidP="00FE359B">
            <w:pPr>
              <w:spacing w:after="120" w:line="276" w:lineRule="auto"/>
              <w:jc w:val="left"/>
              <w:rPr>
                <w:rFonts w:asciiTheme="majorHAnsi" w:hAnsiTheme="majorHAnsi" w:cstheme="majorHAnsi"/>
                <w:sz w:val="18"/>
                <w:szCs w:val="18"/>
              </w:rPr>
            </w:pPr>
            <w:r>
              <w:rPr>
                <w:rFonts w:asciiTheme="majorHAnsi" w:hAnsiTheme="majorHAnsi" w:cstheme="majorHAnsi"/>
                <w:sz w:val="18"/>
                <w:szCs w:val="18"/>
                <w:lang w:val="fr-FR"/>
              </w:rPr>
              <w:t>Déterminé par CAFI</w:t>
            </w:r>
          </w:p>
        </w:tc>
        <w:tc>
          <w:tcPr>
            <w:tcW w:w="2835" w:type="dxa"/>
            <w:shd w:val="clear" w:color="auto" w:fill="E2EFD9"/>
            <w:vAlign w:val="center"/>
          </w:tcPr>
          <w:p w14:paraId="233A8AC2" w14:textId="623D8785" w:rsidR="000B4147" w:rsidRPr="002E663D" w:rsidRDefault="000B4147" w:rsidP="00FE359B">
            <w:pPr>
              <w:spacing w:after="120" w:line="276" w:lineRule="auto"/>
              <w:jc w:val="left"/>
              <w:rPr>
                <w:rFonts w:asciiTheme="majorHAnsi" w:hAnsiTheme="majorHAnsi" w:cstheme="majorHAnsi"/>
                <w:sz w:val="18"/>
                <w:szCs w:val="18"/>
              </w:rPr>
            </w:pPr>
            <w:r w:rsidRPr="002E663D">
              <w:rPr>
                <w:rFonts w:asciiTheme="majorHAnsi" w:hAnsiTheme="majorHAnsi" w:cstheme="majorHAnsi"/>
                <w:sz w:val="18"/>
                <w:szCs w:val="18"/>
                <w:lang w:val="fr-FR"/>
              </w:rPr>
              <w:t>Grille d’évaluation des jalons développé</w:t>
            </w:r>
            <w:r w:rsidR="00CA558A">
              <w:rPr>
                <w:rFonts w:asciiTheme="majorHAnsi" w:hAnsiTheme="majorHAnsi" w:cstheme="majorHAnsi"/>
                <w:sz w:val="18"/>
                <w:szCs w:val="18"/>
                <w:lang w:val="fr-FR"/>
              </w:rPr>
              <w:t>e</w:t>
            </w:r>
            <w:r w:rsidRPr="002E663D">
              <w:rPr>
                <w:rFonts w:asciiTheme="majorHAnsi" w:hAnsiTheme="majorHAnsi" w:cstheme="majorHAnsi"/>
                <w:sz w:val="18"/>
                <w:szCs w:val="18"/>
                <w:lang w:val="fr-FR"/>
              </w:rPr>
              <w:t xml:space="preserve"> par l’entité tierce</w:t>
            </w:r>
          </w:p>
        </w:tc>
      </w:tr>
      <w:tr w:rsidR="000B4147" w:rsidRPr="002E663D" w14:paraId="39C29B18" w14:textId="77777777" w:rsidTr="00C2673D">
        <w:trPr>
          <w:trHeight w:val="735"/>
          <w:jc w:val="center"/>
        </w:trPr>
        <w:tc>
          <w:tcPr>
            <w:tcW w:w="1984" w:type="dxa"/>
            <w:tcBorders>
              <w:left w:val="single" w:sz="4" w:space="0" w:color="FFFFFF"/>
            </w:tcBorders>
            <w:shd w:val="clear" w:color="auto" w:fill="70AD47" w:themeFill="accent6"/>
            <w:vAlign w:val="center"/>
          </w:tcPr>
          <w:p w14:paraId="06290E26"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11. Evaluation indépendante</w:t>
            </w:r>
          </w:p>
        </w:tc>
        <w:tc>
          <w:tcPr>
            <w:tcW w:w="1475" w:type="dxa"/>
            <w:shd w:val="clear" w:color="auto" w:fill="C5E0B3"/>
            <w:vAlign w:val="center"/>
          </w:tcPr>
          <w:p w14:paraId="70107F19"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Evaluateurs recrutés à partir du </w:t>
            </w:r>
            <w:proofErr w:type="spellStart"/>
            <w:r w:rsidRPr="002E663D">
              <w:rPr>
                <w:rFonts w:asciiTheme="majorHAnsi" w:hAnsiTheme="majorHAnsi" w:cstheme="majorHAnsi"/>
                <w:i/>
                <w:iCs/>
                <w:sz w:val="18"/>
                <w:szCs w:val="18"/>
                <w:lang w:val="fr-FR"/>
              </w:rPr>
              <w:t>roster</w:t>
            </w:r>
            <w:proofErr w:type="spellEnd"/>
            <w:r w:rsidRPr="002E663D">
              <w:rPr>
                <w:rFonts w:asciiTheme="majorHAnsi" w:hAnsiTheme="majorHAnsi" w:cstheme="majorHAnsi"/>
                <w:sz w:val="18"/>
                <w:szCs w:val="18"/>
                <w:lang w:val="fr-FR"/>
              </w:rPr>
              <w:t xml:space="preserve"> des experts du SE</w:t>
            </w:r>
          </w:p>
        </w:tc>
        <w:tc>
          <w:tcPr>
            <w:tcW w:w="3482" w:type="dxa"/>
            <w:shd w:val="clear" w:color="auto" w:fill="C5E0B3"/>
            <w:vAlign w:val="center"/>
          </w:tcPr>
          <w:p w14:paraId="43E8E43C"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Publication d’un rapport d’évaluation indépendante</w:t>
            </w:r>
          </w:p>
        </w:tc>
        <w:tc>
          <w:tcPr>
            <w:tcW w:w="2176" w:type="dxa"/>
            <w:shd w:val="clear" w:color="auto" w:fill="C5E0B3"/>
            <w:vAlign w:val="center"/>
          </w:tcPr>
          <w:p w14:paraId="588898E7"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Evaluer si on peut déclencher la deuxième tranche de financement d’un programme</w:t>
            </w:r>
          </w:p>
        </w:tc>
        <w:tc>
          <w:tcPr>
            <w:tcW w:w="2360" w:type="dxa"/>
            <w:shd w:val="clear" w:color="auto" w:fill="C5E0B3"/>
            <w:vAlign w:val="center"/>
          </w:tcPr>
          <w:p w14:paraId="0B5EBE39" w14:textId="69450D12" w:rsidR="000B4147" w:rsidRPr="002E663D" w:rsidRDefault="00CA558A" w:rsidP="00FE359B">
            <w:pPr>
              <w:spacing w:after="120" w:line="276" w:lineRule="auto"/>
              <w:jc w:val="left"/>
              <w:rPr>
                <w:rFonts w:asciiTheme="majorHAnsi" w:hAnsiTheme="majorHAnsi" w:cstheme="majorHAnsi"/>
                <w:sz w:val="18"/>
                <w:szCs w:val="18"/>
                <w:lang w:val="fr-FR"/>
              </w:rPr>
            </w:pPr>
            <w:r>
              <w:rPr>
                <w:rFonts w:asciiTheme="majorHAnsi" w:hAnsiTheme="majorHAnsi" w:cstheme="majorHAnsi"/>
                <w:sz w:val="18"/>
                <w:szCs w:val="18"/>
                <w:lang w:val="fr-FR"/>
              </w:rPr>
              <w:t xml:space="preserve">A 70% d’engagements pris par le programme </w:t>
            </w:r>
          </w:p>
        </w:tc>
        <w:tc>
          <w:tcPr>
            <w:tcW w:w="2835" w:type="dxa"/>
            <w:shd w:val="clear" w:color="auto" w:fill="C5E0B3"/>
            <w:vAlign w:val="center"/>
          </w:tcPr>
          <w:p w14:paraId="4CB43E30"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Jalons pertinents au programme, les cadres de résultats, les PTBA, les rapports semestriels et annuels des AE, la consommation budgétaire</w:t>
            </w:r>
          </w:p>
        </w:tc>
      </w:tr>
      <w:tr w:rsidR="000B4147" w:rsidRPr="002E663D" w14:paraId="442AEE7E" w14:textId="77777777" w:rsidTr="00C2673D">
        <w:trPr>
          <w:trHeight w:val="735"/>
          <w:jc w:val="center"/>
        </w:trPr>
        <w:tc>
          <w:tcPr>
            <w:tcW w:w="1984" w:type="dxa"/>
            <w:tcBorders>
              <w:left w:val="single" w:sz="4" w:space="0" w:color="FFFFFF"/>
            </w:tcBorders>
            <w:shd w:val="clear" w:color="auto" w:fill="385623" w:themeFill="accent6" w:themeFillShade="80"/>
            <w:vAlign w:val="center"/>
          </w:tcPr>
          <w:p w14:paraId="79C4B185"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12. Suivi continu des impacts sur la forêt</w:t>
            </w:r>
          </w:p>
        </w:tc>
        <w:tc>
          <w:tcPr>
            <w:tcW w:w="1475" w:type="dxa"/>
            <w:shd w:val="clear" w:color="auto" w:fill="E2EFD9"/>
            <w:vAlign w:val="center"/>
          </w:tcPr>
          <w:p w14:paraId="09DB384D"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Programme SNSF</w:t>
            </w:r>
          </w:p>
        </w:tc>
        <w:tc>
          <w:tcPr>
            <w:tcW w:w="3482" w:type="dxa"/>
            <w:shd w:val="clear" w:color="auto" w:fill="E2EFD9"/>
            <w:vAlign w:val="center"/>
          </w:tcPr>
          <w:p w14:paraId="3A0B948D"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Mise à jour des données concernant l’évolution de la forêt</w:t>
            </w:r>
          </w:p>
        </w:tc>
        <w:tc>
          <w:tcPr>
            <w:tcW w:w="2176" w:type="dxa"/>
            <w:shd w:val="clear" w:color="auto" w:fill="E2EFD9"/>
            <w:vAlign w:val="center"/>
          </w:tcPr>
          <w:p w14:paraId="694EB000"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Suivre les impacts sur la forêt et rendre accessibles les informations là-dessus</w:t>
            </w:r>
          </w:p>
        </w:tc>
        <w:tc>
          <w:tcPr>
            <w:tcW w:w="2360" w:type="dxa"/>
            <w:shd w:val="clear" w:color="auto" w:fill="E2EFD9"/>
            <w:vAlign w:val="center"/>
          </w:tcPr>
          <w:p w14:paraId="0AC2D47B" w14:textId="58B0010B" w:rsidR="000B4147" w:rsidRPr="002E663D" w:rsidRDefault="000A63A1" w:rsidP="00FE359B">
            <w:pPr>
              <w:spacing w:after="120" w:line="276" w:lineRule="auto"/>
              <w:jc w:val="left"/>
              <w:rPr>
                <w:rFonts w:asciiTheme="majorHAnsi" w:hAnsiTheme="majorHAnsi" w:cstheme="majorHAnsi"/>
                <w:sz w:val="18"/>
                <w:szCs w:val="18"/>
                <w:lang w:val="fr-FR"/>
              </w:rPr>
            </w:pPr>
            <w:r>
              <w:rPr>
                <w:rFonts w:asciiTheme="majorHAnsi" w:hAnsiTheme="majorHAnsi" w:cstheme="majorHAnsi"/>
                <w:sz w:val="18"/>
                <w:szCs w:val="18"/>
                <w:lang w:val="fr-FR"/>
              </w:rPr>
              <w:t>Calé sur le BUR et/ou la préparation de l’IGES</w:t>
            </w:r>
          </w:p>
        </w:tc>
        <w:tc>
          <w:tcPr>
            <w:tcW w:w="2835" w:type="dxa"/>
            <w:shd w:val="clear" w:color="auto" w:fill="E2EFD9"/>
            <w:vAlign w:val="center"/>
          </w:tcPr>
          <w:p w14:paraId="6F5E3C69" w14:textId="77777777" w:rsidR="000B4147" w:rsidRPr="002E663D" w:rsidRDefault="000B4147" w:rsidP="00FE359B">
            <w:pPr>
              <w:pStyle w:val="Paragraphedeliste"/>
              <w:numPr>
                <w:ilvl w:val="0"/>
                <w:numId w:val="12"/>
              </w:numPr>
              <w:spacing w:after="120" w:line="276" w:lineRule="auto"/>
              <w:ind w:left="36" w:right="0" w:hanging="117"/>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Emissions de CO² annuelles</w:t>
            </w:r>
          </w:p>
          <w:p w14:paraId="0D407E29" w14:textId="77777777" w:rsidR="000B4147" w:rsidRPr="002E663D" w:rsidRDefault="000B4147" w:rsidP="00FE359B">
            <w:pPr>
              <w:pStyle w:val="Paragraphedeliste"/>
              <w:numPr>
                <w:ilvl w:val="0"/>
                <w:numId w:val="12"/>
              </w:numPr>
              <w:spacing w:after="120" w:line="276" w:lineRule="auto"/>
              <w:ind w:left="36" w:right="0" w:hanging="117"/>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Pertes annuelles de couvert forestier (EMD en ha)</w:t>
            </w:r>
          </w:p>
          <w:p w14:paraId="7E34A1AA"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Terra Congo pour disponibilisation de l’information</w:t>
            </w:r>
          </w:p>
        </w:tc>
      </w:tr>
      <w:tr w:rsidR="000B4147" w:rsidRPr="002E663D" w14:paraId="6C36D5DC" w14:textId="77777777" w:rsidTr="00C2673D">
        <w:trPr>
          <w:trHeight w:val="735"/>
          <w:jc w:val="center"/>
        </w:trPr>
        <w:tc>
          <w:tcPr>
            <w:tcW w:w="1984" w:type="dxa"/>
            <w:tcBorders>
              <w:left w:val="single" w:sz="4" w:space="0" w:color="FFFFFF"/>
            </w:tcBorders>
            <w:shd w:val="clear" w:color="auto" w:fill="70AD47" w:themeFill="accent6"/>
            <w:vAlign w:val="center"/>
          </w:tcPr>
          <w:p w14:paraId="3E0C3BCE"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lastRenderedPageBreak/>
              <w:t>13. Géoréférencement</w:t>
            </w:r>
          </w:p>
        </w:tc>
        <w:tc>
          <w:tcPr>
            <w:tcW w:w="1475" w:type="dxa"/>
            <w:shd w:val="clear" w:color="auto" w:fill="C5E0B3"/>
            <w:vAlign w:val="center"/>
          </w:tcPr>
          <w:p w14:paraId="765F141E"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3893AB46"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Mise à jour continue d’un système informatique de géoréférencement</w:t>
            </w:r>
          </w:p>
        </w:tc>
        <w:tc>
          <w:tcPr>
            <w:tcW w:w="2176" w:type="dxa"/>
            <w:shd w:val="clear" w:color="auto" w:fill="C5E0B3"/>
            <w:vAlign w:val="center"/>
          </w:tcPr>
          <w:p w14:paraId="141E7752"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Présenter les résultats des programmes de façon spatiale</w:t>
            </w:r>
          </w:p>
        </w:tc>
        <w:tc>
          <w:tcPr>
            <w:tcW w:w="2360" w:type="dxa"/>
            <w:shd w:val="clear" w:color="auto" w:fill="C5E0B3"/>
            <w:vAlign w:val="center"/>
          </w:tcPr>
          <w:p w14:paraId="6FD444ED"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Continu </w:t>
            </w:r>
          </w:p>
        </w:tc>
        <w:tc>
          <w:tcPr>
            <w:tcW w:w="2835" w:type="dxa"/>
            <w:shd w:val="clear" w:color="auto" w:fill="C5E0B3"/>
            <w:vAlign w:val="center"/>
          </w:tcPr>
          <w:p w14:paraId="3D652485"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Jalons pertinents au programme, les cadres de résultats, les PTBA, les rapports semestriels et annuels des AE, les plantations et constructions, CLD, PGS </w:t>
            </w:r>
          </w:p>
        </w:tc>
      </w:tr>
      <w:tr w:rsidR="000B4147" w:rsidRPr="002E663D" w14:paraId="1FE312E0" w14:textId="77777777" w:rsidTr="00C2673D">
        <w:trPr>
          <w:trHeight w:val="1146"/>
          <w:jc w:val="center"/>
        </w:trPr>
        <w:tc>
          <w:tcPr>
            <w:tcW w:w="1984" w:type="dxa"/>
            <w:vMerge w:val="restart"/>
            <w:tcBorders>
              <w:left w:val="single" w:sz="4" w:space="0" w:color="FFFFFF"/>
            </w:tcBorders>
            <w:shd w:val="clear" w:color="auto" w:fill="385623" w:themeFill="accent6" w:themeFillShade="80"/>
            <w:vAlign w:val="center"/>
          </w:tcPr>
          <w:p w14:paraId="0EB74712"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14. Plaintes et recours</w:t>
            </w:r>
          </w:p>
          <w:p w14:paraId="282E319E" w14:textId="77777777" w:rsidR="000B4147" w:rsidRPr="002E663D" w:rsidRDefault="000B4147" w:rsidP="00FE359B">
            <w:pPr>
              <w:spacing w:after="120" w:line="276" w:lineRule="auto"/>
              <w:jc w:val="center"/>
              <w:rPr>
                <w:rFonts w:asciiTheme="majorHAnsi" w:hAnsiTheme="majorHAnsi" w:cstheme="majorHAnsi"/>
                <w:b/>
                <w:bCs/>
                <w:color w:val="FFFFFF"/>
                <w:sz w:val="18"/>
                <w:szCs w:val="18"/>
              </w:rPr>
            </w:pPr>
          </w:p>
        </w:tc>
        <w:tc>
          <w:tcPr>
            <w:tcW w:w="1475" w:type="dxa"/>
            <w:vMerge w:val="restart"/>
            <w:shd w:val="clear" w:color="auto" w:fill="E2EFD9"/>
            <w:vAlign w:val="center"/>
          </w:tcPr>
          <w:p w14:paraId="0F323718"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E2EFD9"/>
            <w:vAlign w:val="center"/>
          </w:tcPr>
          <w:p w14:paraId="14784C25"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 xml:space="preserve">Maintien du mécanisme de plaintes et recours sur le site web FONAREDD </w:t>
            </w:r>
          </w:p>
        </w:tc>
        <w:tc>
          <w:tcPr>
            <w:tcW w:w="2176" w:type="dxa"/>
            <w:vMerge w:val="restart"/>
            <w:shd w:val="clear" w:color="auto" w:fill="E2EFD9"/>
            <w:vAlign w:val="center"/>
          </w:tcPr>
          <w:p w14:paraId="660DD24C"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Répondre aux éventuelles préoccupations, inquiétudes ou infractions rencontrées dans la mise en œuvre du FONAREDD et de ses programmes</w:t>
            </w:r>
          </w:p>
        </w:tc>
        <w:tc>
          <w:tcPr>
            <w:tcW w:w="2360" w:type="dxa"/>
            <w:vMerge w:val="restart"/>
            <w:shd w:val="clear" w:color="auto" w:fill="E2EFD9"/>
            <w:vAlign w:val="center"/>
          </w:tcPr>
          <w:p w14:paraId="3B49A9EB"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 cas échéant</w:t>
            </w:r>
          </w:p>
        </w:tc>
        <w:tc>
          <w:tcPr>
            <w:tcW w:w="2835" w:type="dxa"/>
            <w:vMerge w:val="restart"/>
            <w:shd w:val="clear" w:color="auto" w:fill="E2EFD9"/>
            <w:vAlign w:val="center"/>
          </w:tcPr>
          <w:p w14:paraId="14085CF6"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Informations soumises dans le formulaire de plaintes et recours sur le site web du FONAREDD ou par mail</w:t>
            </w:r>
          </w:p>
        </w:tc>
      </w:tr>
      <w:tr w:rsidR="000B4147" w:rsidRPr="002E663D" w14:paraId="422ECAFF" w14:textId="77777777" w:rsidTr="00C2673D">
        <w:trPr>
          <w:trHeight w:val="750"/>
          <w:jc w:val="center"/>
        </w:trPr>
        <w:tc>
          <w:tcPr>
            <w:tcW w:w="1984" w:type="dxa"/>
            <w:vMerge/>
            <w:tcBorders>
              <w:left w:val="single" w:sz="4" w:space="0" w:color="FFFFFF"/>
            </w:tcBorders>
            <w:shd w:val="clear" w:color="auto" w:fill="385623" w:themeFill="accent6" w:themeFillShade="80"/>
            <w:vAlign w:val="center"/>
          </w:tcPr>
          <w:p w14:paraId="6557D61E"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p>
        </w:tc>
        <w:tc>
          <w:tcPr>
            <w:tcW w:w="1475" w:type="dxa"/>
            <w:vMerge/>
            <w:shd w:val="clear" w:color="auto" w:fill="C5E0B3"/>
            <w:vAlign w:val="center"/>
          </w:tcPr>
          <w:p w14:paraId="75BE2652" w14:textId="77777777" w:rsidR="000B4147" w:rsidRPr="002E663D" w:rsidRDefault="000B4147" w:rsidP="00FE359B">
            <w:pPr>
              <w:spacing w:after="120" w:line="276" w:lineRule="auto"/>
              <w:jc w:val="center"/>
              <w:rPr>
                <w:rFonts w:asciiTheme="majorHAnsi" w:hAnsiTheme="majorHAnsi" w:cstheme="majorHAnsi"/>
                <w:sz w:val="18"/>
                <w:szCs w:val="18"/>
                <w:lang w:val="fr-FR"/>
              </w:rPr>
            </w:pPr>
          </w:p>
        </w:tc>
        <w:tc>
          <w:tcPr>
            <w:tcW w:w="3482" w:type="dxa"/>
            <w:shd w:val="clear" w:color="auto" w:fill="C5E0B3"/>
            <w:vAlign w:val="center"/>
          </w:tcPr>
          <w:p w14:paraId="1AD1076F" w14:textId="3528A44E"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Suivi des plaintes et recours reçus</w:t>
            </w:r>
          </w:p>
        </w:tc>
        <w:tc>
          <w:tcPr>
            <w:tcW w:w="2176" w:type="dxa"/>
            <w:vMerge/>
            <w:shd w:val="clear" w:color="auto" w:fill="C5E0B3"/>
            <w:vAlign w:val="center"/>
          </w:tcPr>
          <w:p w14:paraId="6016F9AD" w14:textId="77777777" w:rsidR="000B4147" w:rsidRPr="002E663D" w:rsidRDefault="000B4147" w:rsidP="00FE359B">
            <w:pPr>
              <w:spacing w:after="120" w:line="276" w:lineRule="auto"/>
              <w:jc w:val="left"/>
              <w:rPr>
                <w:rFonts w:asciiTheme="majorHAnsi" w:hAnsiTheme="majorHAnsi" w:cstheme="majorHAnsi"/>
                <w:sz w:val="18"/>
                <w:szCs w:val="18"/>
                <w:lang w:val="fr-FR"/>
              </w:rPr>
            </w:pPr>
          </w:p>
        </w:tc>
        <w:tc>
          <w:tcPr>
            <w:tcW w:w="2360" w:type="dxa"/>
            <w:vMerge/>
            <w:shd w:val="clear" w:color="auto" w:fill="C5E0B3"/>
            <w:vAlign w:val="center"/>
          </w:tcPr>
          <w:p w14:paraId="6C753F35" w14:textId="77777777" w:rsidR="000B4147" w:rsidRPr="002E663D" w:rsidRDefault="000B4147" w:rsidP="00FE359B">
            <w:pPr>
              <w:spacing w:after="120" w:line="276" w:lineRule="auto"/>
              <w:jc w:val="left"/>
              <w:rPr>
                <w:rFonts w:asciiTheme="majorHAnsi" w:hAnsiTheme="majorHAnsi" w:cstheme="majorHAnsi"/>
                <w:sz w:val="18"/>
                <w:szCs w:val="18"/>
                <w:lang w:val="fr-FR"/>
              </w:rPr>
            </w:pPr>
          </w:p>
        </w:tc>
        <w:tc>
          <w:tcPr>
            <w:tcW w:w="2835" w:type="dxa"/>
            <w:vMerge/>
            <w:shd w:val="clear" w:color="auto" w:fill="C5E0B3"/>
            <w:vAlign w:val="center"/>
          </w:tcPr>
          <w:p w14:paraId="6906BA87" w14:textId="77777777" w:rsidR="000B4147" w:rsidRPr="002E663D" w:rsidRDefault="000B4147" w:rsidP="00FE359B">
            <w:pPr>
              <w:spacing w:after="120" w:line="276" w:lineRule="auto"/>
              <w:jc w:val="left"/>
              <w:rPr>
                <w:rFonts w:asciiTheme="majorHAnsi" w:hAnsiTheme="majorHAnsi" w:cstheme="majorHAnsi"/>
                <w:sz w:val="18"/>
                <w:szCs w:val="18"/>
                <w:lang w:val="fr-FR"/>
              </w:rPr>
            </w:pPr>
          </w:p>
        </w:tc>
      </w:tr>
      <w:tr w:rsidR="000B4147" w:rsidRPr="002E663D" w14:paraId="120D9AC6" w14:textId="77777777" w:rsidTr="00C2673D">
        <w:trPr>
          <w:trHeight w:val="750"/>
          <w:jc w:val="center"/>
        </w:trPr>
        <w:tc>
          <w:tcPr>
            <w:tcW w:w="1984" w:type="dxa"/>
            <w:tcBorders>
              <w:left w:val="single" w:sz="4" w:space="0" w:color="FFFFFF"/>
              <w:bottom w:val="single" w:sz="4" w:space="0" w:color="FFFFFF"/>
            </w:tcBorders>
            <w:shd w:val="clear" w:color="auto" w:fill="70AD47" w:themeFill="accent6"/>
            <w:vAlign w:val="center"/>
          </w:tcPr>
          <w:p w14:paraId="182E7F71" w14:textId="77777777" w:rsidR="000B4147" w:rsidRPr="002E663D" w:rsidRDefault="000B4147" w:rsidP="00FE359B">
            <w:pPr>
              <w:spacing w:after="120" w:line="276" w:lineRule="auto"/>
              <w:jc w:val="center"/>
              <w:rPr>
                <w:rFonts w:asciiTheme="majorHAnsi" w:hAnsiTheme="majorHAnsi" w:cstheme="majorHAnsi"/>
                <w:b/>
                <w:bCs/>
                <w:color w:val="FFFFFF"/>
                <w:sz w:val="18"/>
                <w:szCs w:val="18"/>
                <w:lang w:val="fr-FR"/>
              </w:rPr>
            </w:pPr>
            <w:r w:rsidRPr="002E663D">
              <w:rPr>
                <w:rFonts w:asciiTheme="majorHAnsi" w:hAnsiTheme="majorHAnsi" w:cstheme="majorHAnsi"/>
                <w:b/>
                <w:bCs/>
                <w:color w:val="FFFFFF"/>
                <w:sz w:val="18"/>
                <w:szCs w:val="18"/>
                <w:lang w:val="fr-FR"/>
              </w:rPr>
              <w:t xml:space="preserve">15.  </w:t>
            </w:r>
            <w:r w:rsidRPr="002E663D">
              <w:rPr>
                <w:rFonts w:asciiTheme="majorHAnsi" w:hAnsiTheme="majorHAnsi" w:cstheme="majorHAnsi"/>
                <w:b/>
                <w:color w:val="FFFFFF"/>
                <w:sz w:val="18"/>
                <w:szCs w:val="18"/>
                <w:lang w:val="fr-FR"/>
              </w:rPr>
              <w:t>Système de Sauvegarde</w:t>
            </w:r>
          </w:p>
        </w:tc>
        <w:tc>
          <w:tcPr>
            <w:tcW w:w="1475" w:type="dxa"/>
            <w:shd w:val="clear" w:color="auto" w:fill="C5E0B3"/>
            <w:vAlign w:val="center"/>
          </w:tcPr>
          <w:p w14:paraId="4ADBCD9E" w14:textId="77777777" w:rsidR="000B4147" w:rsidRPr="002E663D" w:rsidRDefault="000B4147" w:rsidP="00FE359B">
            <w:pPr>
              <w:spacing w:after="120" w:line="276" w:lineRule="auto"/>
              <w:jc w:val="center"/>
              <w:rPr>
                <w:rFonts w:asciiTheme="majorHAnsi" w:hAnsiTheme="majorHAnsi" w:cstheme="majorHAnsi"/>
                <w:sz w:val="18"/>
                <w:szCs w:val="18"/>
                <w:lang w:val="fr-FR"/>
              </w:rPr>
            </w:pPr>
            <w:r w:rsidRPr="002E663D">
              <w:rPr>
                <w:rFonts w:asciiTheme="majorHAnsi" w:hAnsiTheme="majorHAnsi" w:cstheme="majorHAnsi"/>
                <w:sz w:val="18"/>
                <w:szCs w:val="18"/>
                <w:lang w:val="fr-FR"/>
              </w:rPr>
              <w:t>SE</w:t>
            </w:r>
          </w:p>
        </w:tc>
        <w:tc>
          <w:tcPr>
            <w:tcW w:w="3482" w:type="dxa"/>
            <w:shd w:val="clear" w:color="auto" w:fill="C5E0B3"/>
            <w:vAlign w:val="center"/>
          </w:tcPr>
          <w:p w14:paraId="6D6C0FBF"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Analyse de la prise en compte des aspects de sauvegardes dans la mise en œuvre des activités (</w:t>
            </w:r>
            <w:r w:rsidRPr="002E663D">
              <w:rPr>
                <w:rFonts w:asciiTheme="majorHAnsi" w:hAnsiTheme="majorHAnsi" w:cstheme="majorHAnsi"/>
                <w:bCs/>
                <w:sz w:val="18"/>
                <w:szCs w:val="18"/>
                <w:lang w:val="fr-FR"/>
              </w:rPr>
              <w:t xml:space="preserve">Cadre de Gestion Environnementale et sociale, </w:t>
            </w:r>
            <w:r w:rsidRPr="002E663D">
              <w:rPr>
                <w:rFonts w:asciiTheme="majorHAnsi" w:hAnsiTheme="majorHAnsi" w:cstheme="majorHAnsi"/>
                <w:sz w:val="18"/>
                <w:szCs w:val="18"/>
                <w:lang w:val="fr-FR"/>
              </w:rPr>
              <w:t>Evaluation stratégiques environnementales et sociales, EIES, P</w:t>
            </w:r>
            <w:r w:rsidRPr="002E663D">
              <w:rPr>
                <w:rFonts w:asciiTheme="majorHAnsi" w:hAnsiTheme="majorHAnsi" w:cstheme="majorHAnsi"/>
                <w:bCs/>
                <w:sz w:val="18"/>
                <w:szCs w:val="18"/>
                <w:lang w:val="fr-FR"/>
              </w:rPr>
              <w:t>lan de réinstallation involontaire</w:t>
            </w:r>
            <w:r w:rsidRPr="002E663D">
              <w:rPr>
                <w:rFonts w:asciiTheme="majorHAnsi" w:hAnsiTheme="majorHAnsi" w:cstheme="majorHAnsi"/>
                <w:sz w:val="18"/>
                <w:szCs w:val="18"/>
                <w:lang w:val="fr-FR"/>
              </w:rPr>
              <w:t>, Plan de gestion de peste et pesticides, Plan de gestion de patrimoine culturel, Cadre fonctionnel, Plan en faveur des peuples autochtones etc..).</w:t>
            </w:r>
          </w:p>
        </w:tc>
        <w:tc>
          <w:tcPr>
            <w:tcW w:w="2176" w:type="dxa"/>
            <w:shd w:val="clear" w:color="auto" w:fill="C5E0B3"/>
            <w:vAlign w:val="center"/>
          </w:tcPr>
          <w:p w14:paraId="65A4FB0F" w14:textId="77777777"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Veiller au respect du système de sauvegarde</w:t>
            </w:r>
          </w:p>
        </w:tc>
        <w:tc>
          <w:tcPr>
            <w:tcW w:w="2360" w:type="dxa"/>
            <w:shd w:val="clear" w:color="auto" w:fill="C5E0B3"/>
            <w:vAlign w:val="center"/>
          </w:tcPr>
          <w:p w14:paraId="05406537" w14:textId="0CA747A6" w:rsidR="000B4147" w:rsidRPr="002E663D" w:rsidRDefault="00A60FC5" w:rsidP="00FE359B">
            <w:pPr>
              <w:spacing w:after="120" w:line="276" w:lineRule="auto"/>
              <w:jc w:val="left"/>
              <w:rPr>
                <w:rFonts w:asciiTheme="majorHAnsi" w:hAnsiTheme="majorHAnsi" w:cstheme="majorHAnsi"/>
                <w:sz w:val="18"/>
                <w:szCs w:val="18"/>
                <w:lang w:val="fr-FR"/>
              </w:rPr>
            </w:pPr>
            <w:r>
              <w:rPr>
                <w:rFonts w:asciiTheme="majorHAnsi" w:hAnsiTheme="majorHAnsi" w:cstheme="majorHAnsi"/>
                <w:sz w:val="18"/>
                <w:szCs w:val="18"/>
                <w:lang w:val="fr-FR"/>
              </w:rPr>
              <w:t>Régulièrement à la revue des PTA qui signaleraient des activités pouvant impacter les sauvegardes</w:t>
            </w:r>
          </w:p>
        </w:tc>
        <w:tc>
          <w:tcPr>
            <w:tcW w:w="2835" w:type="dxa"/>
            <w:shd w:val="clear" w:color="auto" w:fill="C5E0B3"/>
            <w:vAlign w:val="center"/>
          </w:tcPr>
          <w:p w14:paraId="12779EA3" w14:textId="1D65AA69" w:rsidR="000B4147" w:rsidRPr="002E663D" w:rsidRDefault="000B4147" w:rsidP="00FE359B">
            <w:pPr>
              <w:spacing w:after="120" w:line="276" w:lineRule="auto"/>
              <w:jc w:val="left"/>
              <w:rPr>
                <w:rFonts w:asciiTheme="majorHAnsi" w:hAnsiTheme="majorHAnsi" w:cstheme="majorHAnsi"/>
                <w:sz w:val="18"/>
                <w:szCs w:val="18"/>
                <w:lang w:val="fr-FR"/>
              </w:rPr>
            </w:pPr>
            <w:r w:rsidRPr="002E663D">
              <w:rPr>
                <w:rFonts w:asciiTheme="majorHAnsi" w:hAnsiTheme="majorHAnsi" w:cstheme="majorHAnsi"/>
                <w:sz w:val="18"/>
                <w:szCs w:val="18"/>
                <w:lang w:val="fr-FR"/>
              </w:rPr>
              <w:t>Les rapports d</w:t>
            </w:r>
            <w:r w:rsidR="001779F6">
              <w:rPr>
                <w:rFonts w:asciiTheme="majorHAnsi" w:hAnsiTheme="majorHAnsi" w:cstheme="majorHAnsi"/>
                <w:sz w:val="18"/>
                <w:szCs w:val="18"/>
                <w:lang w:val="fr-FR"/>
              </w:rPr>
              <w:t>’</w:t>
            </w:r>
            <w:r w:rsidRPr="002E663D">
              <w:rPr>
                <w:rFonts w:asciiTheme="majorHAnsi" w:hAnsiTheme="majorHAnsi" w:cstheme="majorHAnsi"/>
                <w:sz w:val="18"/>
                <w:szCs w:val="18"/>
                <w:lang w:val="fr-FR"/>
              </w:rPr>
              <w:t>activités des sauvegardes, les principes des sauvegardes sont respectés</w:t>
            </w:r>
          </w:p>
        </w:tc>
      </w:tr>
    </w:tbl>
    <w:p w14:paraId="4527276A" w14:textId="739BDCEF" w:rsidR="000B4147" w:rsidRPr="0035684A" w:rsidRDefault="000B4147" w:rsidP="00FE359B">
      <w:pPr>
        <w:spacing w:after="120" w:line="276" w:lineRule="auto"/>
        <w:ind w:right="35"/>
        <w:rPr>
          <w:rFonts w:asciiTheme="minorHAnsi" w:hAnsiTheme="minorHAnsi" w:cstheme="minorHAnsi"/>
          <w:i/>
          <w:iCs/>
          <w:color w:val="000000" w:themeColor="text1"/>
          <w:sz w:val="20"/>
          <w:szCs w:val="20"/>
        </w:rPr>
      </w:pPr>
    </w:p>
    <w:p w14:paraId="60DE5E0F" w14:textId="0DDDF9F1" w:rsidR="00697A90" w:rsidRPr="004A0DC5" w:rsidRDefault="0056085C" w:rsidP="00FE359B">
      <w:pPr>
        <w:pStyle w:val="Titre1"/>
        <w:numPr>
          <w:ilvl w:val="0"/>
          <w:numId w:val="3"/>
        </w:numPr>
        <w:spacing w:before="0" w:after="120" w:line="276" w:lineRule="auto"/>
        <w:rPr>
          <w:rFonts w:asciiTheme="minorHAnsi" w:hAnsiTheme="minorHAnsi" w:cstheme="minorHAnsi"/>
          <w:sz w:val="22"/>
        </w:rPr>
      </w:pPr>
      <w:bookmarkStart w:id="35" w:name="_Toc61356496"/>
      <w:r>
        <w:rPr>
          <w:rFonts w:asciiTheme="minorHAnsi" w:hAnsiTheme="minorHAnsi" w:cstheme="minorHAnsi"/>
          <w:sz w:val="22"/>
        </w:rPr>
        <w:t>Révisions programmatiques (</w:t>
      </w:r>
      <w:r w:rsidR="00A339FB" w:rsidRPr="004A0DC5">
        <w:rPr>
          <w:rFonts w:asciiTheme="minorHAnsi" w:hAnsiTheme="minorHAnsi" w:cstheme="minorHAnsi"/>
          <w:sz w:val="22"/>
        </w:rPr>
        <w:t>le cas échéant)</w:t>
      </w:r>
      <w:bookmarkEnd w:id="35"/>
    </w:p>
    <w:p w14:paraId="4DCB449C" w14:textId="19E849AF" w:rsidR="00964636" w:rsidRPr="00C920AB" w:rsidRDefault="00964636" w:rsidP="00FE359B">
      <w:pPr>
        <w:spacing w:after="120" w:line="276" w:lineRule="auto"/>
        <w:ind w:left="0" w:right="0" w:firstLine="0"/>
        <w:jc w:val="left"/>
        <w:rPr>
          <w:rFonts w:asciiTheme="minorHAnsi" w:hAnsiTheme="minorHAnsi" w:cstheme="minorHAnsi"/>
          <w:sz w:val="16"/>
          <w:szCs w:val="16"/>
        </w:rPr>
      </w:pPr>
      <w:r w:rsidRPr="004A0DC5">
        <w:rPr>
          <w:rFonts w:asciiTheme="minorHAnsi" w:hAnsiTheme="minorHAnsi" w:cstheme="minorHAnsi"/>
          <w:sz w:val="22"/>
        </w:rPr>
        <w:t xml:space="preserve"> </w:t>
      </w:r>
      <w:r w:rsidR="00213172">
        <w:rPr>
          <w:rFonts w:asciiTheme="minorHAnsi" w:hAnsiTheme="minorHAnsi" w:cstheme="minorHAnsi"/>
          <w:sz w:val="22"/>
        </w:rPr>
        <w:t xml:space="preserve">Aucune révision a été apportée au programme. </w:t>
      </w:r>
    </w:p>
    <w:p w14:paraId="43375C27" w14:textId="56EB03CD" w:rsidR="003042DF" w:rsidRPr="004A0DC5" w:rsidRDefault="003042DF" w:rsidP="00FE359B">
      <w:pPr>
        <w:pStyle w:val="Titre1"/>
        <w:numPr>
          <w:ilvl w:val="0"/>
          <w:numId w:val="3"/>
        </w:numPr>
        <w:spacing w:before="0" w:after="120" w:line="276" w:lineRule="auto"/>
        <w:rPr>
          <w:rFonts w:asciiTheme="minorHAnsi" w:hAnsiTheme="minorHAnsi" w:cstheme="minorHAnsi"/>
          <w:sz w:val="22"/>
        </w:rPr>
      </w:pPr>
      <w:bookmarkStart w:id="36" w:name="_Toc61356497"/>
      <w:r w:rsidRPr="004A0DC5">
        <w:rPr>
          <w:rFonts w:asciiTheme="minorHAnsi" w:hAnsiTheme="minorHAnsi" w:cstheme="minorHAnsi"/>
          <w:sz w:val="22"/>
        </w:rPr>
        <w:t>Auto-évaluation du programme</w:t>
      </w:r>
      <w:bookmarkEnd w:id="36"/>
    </w:p>
    <w:p w14:paraId="5BA7B3F4" w14:textId="0C58A910" w:rsidR="00730D10" w:rsidRPr="00F13BF2" w:rsidRDefault="00730D10" w:rsidP="00FE359B">
      <w:pPr>
        <w:spacing w:after="120" w:line="276" w:lineRule="auto"/>
        <w:ind w:left="10" w:firstLine="0"/>
        <w:rPr>
          <w:rFonts w:asciiTheme="minorHAnsi" w:hAnsiTheme="minorHAnsi" w:cstheme="minorHAnsi"/>
          <w:b/>
          <w:bCs/>
          <w:sz w:val="22"/>
        </w:rPr>
      </w:pPr>
      <w:r w:rsidRPr="00F13BF2">
        <w:rPr>
          <w:rFonts w:asciiTheme="minorHAnsi" w:hAnsiTheme="minorHAnsi" w:cstheme="minorHAnsi"/>
          <w:b/>
          <w:bCs/>
          <w:sz w:val="22"/>
        </w:rPr>
        <w:t xml:space="preserve">Efficacité : </w:t>
      </w:r>
    </w:p>
    <w:p w14:paraId="72B7CF65" w14:textId="642B448C" w:rsidR="00250EF4" w:rsidRPr="00F13BF2" w:rsidRDefault="00CB10FA" w:rsidP="00FE359B">
      <w:pPr>
        <w:spacing w:after="120" w:line="276" w:lineRule="auto"/>
        <w:ind w:left="0" w:firstLine="0"/>
        <w:rPr>
          <w:rFonts w:asciiTheme="minorHAnsi" w:hAnsiTheme="minorHAnsi" w:cstheme="minorHAnsi"/>
          <w:sz w:val="22"/>
        </w:rPr>
      </w:pPr>
      <w:r w:rsidRPr="00F13BF2">
        <w:rPr>
          <w:rFonts w:asciiTheme="minorHAnsi" w:hAnsiTheme="minorHAnsi" w:cstheme="minorHAnsi"/>
          <w:sz w:val="22"/>
        </w:rPr>
        <w:lastRenderedPageBreak/>
        <w:t xml:space="preserve">Malgré les retards causés par COVID, le SE a </w:t>
      </w:r>
      <w:r w:rsidR="003B570A" w:rsidRPr="00F13BF2">
        <w:rPr>
          <w:rFonts w:asciiTheme="minorHAnsi" w:hAnsiTheme="minorHAnsi" w:cstheme="minorHAnsi"/>
          <w:sz w:val="22"/>
        </w:rPr>
        <w:t xml:space="preserve">connu une année </w:t>
      </w:r>
      <w:r w:rsidRPr="00F13BF2">
        <w:rPr>
          <w:rFonts w:asciiTheme="minorHAnsi" w:hAnsiTheme="minorHAnsi" w:cstheme="minorHAnsi"/>
          <w:sz w:val="22"/>
        </w:rPr>
        <w:t>fructueu</w:t>
      </w:r>
      <w:r w:rsidR="003B570A" w:rsidRPr="00F13BF2">
        <w:rPr>
          <w:rFonts w:asciiTheme="minorHAnsi" w:hAnsiTheme="minorHAnsi" w:cstheme="minorHAnsi"/>
          <w:sz w:val="22"/>
        </w:rPr>
        <w:t>se</w:t>
      </w:r>
      <w:r w:rsidRPr="00F13BF2">
        <w:rPr>
          <w:rFonts w:asciiTheme="minorHAnsi" w:hAnsiTheme="minorHAnsi" w:cstheme="minorHAnsi"/>
          <w:sz w:val="22"/>
        </w:rPr>
        <w:t xml:space="preserve"> en </w:t>
      </w:r>
      <w:r w:rsidR="00250EF4" w:rsidRPr="00F13BF2">
        <w:rPr>
          <w:rFonts w:asciiTheme="minorHAnsi" w:hAnsiTheme="minorHAnsi" w:cstheme="minorHAnsi"/>
          <w:sz w:val="22"/>
        </w:rPr>
        <w:t>termes de réalisation d’activités prévues et à l’égard d</w:t>
      </w:r>
      <w:r w:rsidRPr="00F13BF2">
        <w:rPr>
          <w:rFonts w:asciiTheme="minorHAnsi" w:hAnsiTheme="minorHAnsi" w:cstheme="minorHAnsi"/>
          <w:sz w:val="22"/>
        </w:rPr>
        <w:t>e</w:t>
      </w:r>
      <w:r w:rsidR="0040082A">
        <w:rPr>
          <w:rFonts w:asciiTheme="minorHAnsi" w:hAnsiTheme="minorHAnsi" w:cstheme="minorHAnsi"/>
          <w:sz w:val="22"/>
        </w:rPr>
        <w:t>s</w:t>
      </w:r>
      <w:r w:rsidRPr="00F13BF2">
        <w:rPr>
          <w:rFonts w:asciiTheme="minorHAnsi" w:hAnsiTheme="minorHAnsi" w:cstheme="minorHAnsi"/>
          <w:sz w:val="22"/>
        </w:rPr>
        <w:t xml:space="preserve"> progrès vers l’atteinte des résultats attendus du programme. Comme indiqué dans le </w:t>
      </w:r>
      <w:r w:rsidR="00DB14AD">
        <w:rPr>
          <w:rFonts w:asciiTheme="minorHAnsi" w:hAnsiTheme="minorHAnsi" w:cstheme="minorHAnsi"/>
          <w:sz w:val="22"/>
        </w:rPr>
        <w:fldChar w:fldCharType="begin"/>
      </w:r>
      <w:r w:rsidR="00DB14AD">
        <w:rPr>
          <w:rFonts w:asciiTheme="minorHAnsi" w:hAnsiTheme="minorHAnsi" w:cstheme="minorHAnsi"/>
          <w:sz w:val="22"/>
        </w:rPr>
        <w:instrText xml:space="preserve"> REF _Ref61358367 \h </w:instrText>
      </w:r>
      <w:r w:rsidR="00DB14AD">
        <w:rPr>
          <w:rFonts w:asciiTheme="minorHAnsi" w:hAnsiTheme="minorHAnsi" w:cstheme="minorHAnsi"/>
          <w:sz w:val="22"/>
        </w:rPr>
      </w:r>
      <w:r w:rsidR="00DB14AD">
        <w:rPr>
          <w:rFonts w:asciiTheme="minorHAnsi" w:hAnsiTheme="minorHAnsi" w:cstheme="minorHAnsi"/>
          <w:sz w:val="22"/>
        </w:rPr>
        <w:fldChar w:fldCharType="separate"/>
      </w:r>
      <w:r w:rsidR="00DB14AD">
        <w:t xml:space="preserve">Tableau </w:t>
      </w:r>
      <w:r w:rsidR="00DB14AD">
        <w:rPr>
          <w:noProof/>
        </w:rPr>
        <w:t>3</w:t>
      </w:r>
      <w:r w:rsidR="00DB14AD">
        <w:rPr>
          <w:rFonts w:asciiTheme="minorHAnsi" w:hAnsiTheme="minorHAnsi" w:cstheme="minorHAnsi"/>
          <w:sz w:val="22"/>
        </w:rPr>
        <w:fldChar w:fldCharType="end"/>
      </w:r>
      <w:r w:rsidRPr="00F13BF2">
        <w:rPr>
          <w:rFonts w:asciiTheme="minorHAnsi" w:hAnsiTheme="minorHAnsi" w:cstheme="minorHAnsi"/>
          <w:sz w:val="22"/>
        </w:rPr>
        <w:fldChar w:fldCharType="begin"/>
      </w:r>
      <w:r w:rsidRPr="00F13BF2">
        <w:rPr>
          <w:rFonts w:asciiTheme="minorHAnsi" w:hAnsiTheme="minorHAnsi" w:cstheme="minorHAnsi"/>
          <w:sz w:val="22"/>
        </w:rPr>
        <w:instrText xml:space="preserve"> REF _Ref48210329 \h  \* MERGEFORMAT </w:instrText>
      </w:r>
      <w:r w:rsidRPr="00F13BF2">
        <w:rPr>
          <w:rFonts w:asciiTheme="minorHAnsi" w:hAnsiTheme="minorHAnsi" w:cstheme="minorHAnsi"/>
          <w:sz w:val="22"/>
        </w:rPr>
      </w:r>
      <w:r w:rsidRPr="00F13BF2">
        <w:rPr>
          <w:rFonts w:asciiTheme="minorHAnsi" w:hAnsiTheme="minorHAnsi" w:cstheme="minorHAnsi"/>
          <w:sz w:val="22"/>
        </w:rPr>
        <w:fldChar w:fldCharType="end"/>
      </w:r>
      <w:r w:rsidRPr="00F13BF2">
        <w:rPr>
          <w:rFonts w:asciiTheme="minorHAnsi" w:hAnsiTheme="minorHAnsi" w:cstheme="minorHAnsi"/>
          <w:sz w:val="22"/>
        </w:rPr>
        <w:t xml:space="preserve">, le programme a atteint </w:t>
      </w:r>
      <w:r w:rsidR="003B570A" w:rsidRPr="00F13BF2">
        <w:rPr>
          <w:rFonts w:asciiTheme="minorHAnsi" w:hAnsiTheme="minorHAnsi" w:cstheme="minorHAnsi"/>
          <w:sz w:val="22"/>
        </w:rPr>
        <w:t>109</w:t>
      </w:r>
      <w:r w:rsidRPr="00F13BF2">
        <w:rPr>
          <w:rFonts w:asciiTheme="minorHAnsi" w:hAnsiTheme="minorHAnsi" w:cstheme="minorHAnsi"/>
          <w:sz w:val="22"/>
        </w:rPr>
        <w:t xml:space="preserve">% du </w:t>
      </w:r>
      <w:r w:rsidR="003C440F" w:rsidRPr="00F13BF2">
        <w:rPr>
          <w:rFonts w:asciiTheme="minorHAnsi" w:hAnsiTheme="minorHAnsi" w:cstheme="minorHAnsi"/>
          <w:sz w:val="22"/>
        </w:rPr>
        <w:t>Sous-produit</w:t>
      </w:r>
      <w:r w:rsidRPr="00F13BF2">
        <w:rPr>
          <w:rFonts w:asciiTheme="minorHAnsi" w:hAnsiTheme="minorHAnsi" w:cstheme="minorHAnsi"/>
          <w:sz w:val="22"/>
        </w:rPr>
        <w:t xml:space="preserve"> 1 : </w:t>
      </w:r>
      <w:r w:rsidRPr="00F13BF2">
        <w:rPr>
          <w:rFonts w:asciiTheme="minorHAnsi" w:hAnsiTheme="minorHAnsi" w:cstheme="minorHAnsi"/>
          <w:i/>
          <w:iCs/>
          <w:sz w:val="22"/>
        </w:rPr>
        <w:t>Le Plan d'Investissement REDD+ est mis en œuvre efficacement au travers de programmes de qualité</w:t>
      </w:r>
      <w:r w:rsidRPr="00F13BF2">
        <w:rPr>
          <w:rFonts w:asciiTheme="minorHAnsi" w:hAnsiTheme="minorHAnsi" w:cstheme="minorHAnsi"/>
          <w:sz w:val="22"/>
        </w:rPr>
        <w:t xml:space="preserve">. </w:t>
      </w:r>
      <w:r w:rsidR="0067263E">
        <w:rPr>
          <w:rFonts w:asciiTheme="minorHAnsi" w:hAnsiTheme="minorHAnsi" w:cstheme="minorHAnsi"/>
          <w:sz w:val="22"/>
        </w:rPr>
        <w:t xml:space="preserve">Il y aurait lieu de clarifier la responsabilité du SE FONAREDD quant à la mise en œuvre </w:t>
      </w:r>
      <w:r w:rsidR="0067263E" w:rsidRPr="0067263E">
        <w:rPr>
          <w:rFonts w:asciiTheme="minorHAnsi" w:hAnsiTheme="minorHAnsi" w:cstheme="minorHAnsi"/>
          <w:b/>
          <w:bCs/>
          <w:sz w:val="22"/>
        </w:rPr>
        <w:t>efficace</w:t>
      </w:r>
      <w:r w:rsidR="0067263E">
        <w:rPr>
          <w:rFonts w:asciiTheme="minorHAnsi" w:hAnsiTheme="minorHAnsi" w:cstheme="minorHAnsi"/>
          <w:sz w:val="22"/>
        </w:rPr>
        <w:t xml:space="preserve"> et à la qualité des programmes. En effet ces deux qualificatifs comportent une responsabilité partagée du SE, des agences et de CAFI. </w:t>
      </w:r>
      <w:r w:rsidR="00FE3038">
        <w:rPr>
          <w:rFonts w:asciiTheme="minorHAnsi" w:hAnsiTheme="minorHAnsi" w:cstheme="minorHAnsi"/>
          <w:sz w:val="22"/>
        </w:rPr>
        <w:t xml:space="preserve">Il est à noter également que, malgré la proposition de NORAD de reporter les financements à l’année 2021 du fait des retards </w:t>
      </w:r>
      <w:r w:rsidR="0043308C">
        <w:rPr>
          <w:rFonts w:asciiTheme="minorHAnsi" w:hAnsiTheme="minorHAnsi" w:cstheme="minorHAnsi"/>
          <w:sz w:val="22"/>
        </w:rPr>
        <w:t>prévisibles</w:t>
      </w:r>
      <w:r w:rsidR="00FE3038">
        <w:rPr>
          <w:rFonts w:asciiTheme="minorHAnsi" w:hAnsiTheme="minorHAnsi" w:cstheme="minorHAnsi"/>
          <w:sz w:val="22"/>
        </w:rPr>
        <w:t xml:space="preserve"> </w:t>
      </w:r>
      <w:proofErr w:type="gramStart"/>
      <w:r w:rsidR="00FE3038">
        <w:rPr>
          <w:rFonts w:asciiTheme="minorHAnsi" w:hAnsiTheme="minorHAnsi" w:cstheme="minorHAnsi"/>
          <w:sz w:val="22"/>
        </w:rPr>
        <w:t>suite à</w:t>
      </w:r>
      <w:proofErr w:type="gramEnd"/>
      <w:r w:rsidR="00FE3038">
        <w:rPr>
          <w:rFonts w:asciiTheme="minorHAnsi" w:hAnsiTheme="minorHAnsi" w:cstheme="minorHAnsi"/>
          <w:sz w:val="22"/>
        </w:rPr>
        <w:t xml:space="preserve"> la crise COVID 19, cette option n’a pas été retenue et le SE FONAREDD a déployé tous les efforts pour réaliser la programmation attendue en cette année. </w:t>
      </w:r>
    </w:p>
    <w:p w14:paraId="14FF2C2C" w14:textId="1AA114C4" w:rsidR="00C462CE" w:rsidRPr="00DF4618" w:rsidRDefault="00CB10FA" w:rsidP="00FE359B">
      <w:pPr>
        <w:spacing w:after="120" w:line="276" w:lineRule="auto"/>
        <w:ind w:left="0" w:firstLine="0"/>
        <w:rPr>
          <w:rFonts w:asciiTheme="minorHAnsi" w:hAnsiTheme="minorHAnsi" w:cstheme="minorHAnsi"/>
          <w:sz w:val="22"/>
        </w:rPr>
      </w:pPr>
      <w:r w:rsidRPr="00F13BF2">
        <w:rPr>
          <w:rFonts w:asciiTheme="minorHAnsi" w:hAnsiTheme="minorHAnsi" w:cstheme="minorHAnsi"/>
          <w:sz w:val="22"/>
        </w:rPr>
        <w:t xml:space="preserve">En ce qui concerne le </w:t>
      </w:r>
      <w:r w:rsidR="00C44ECB" w:rsidRPr="00F13BF2">
        <w:rPr>
          <w:rFonts w:asciiTheme="minorHAnsi" w:hAnsiTheme="minorHAnsi" w:cstheme="minorHAnsi"/>
          <w:sz w:val="22"/>
        </w:rPr>
        <w:t>Sous-produit</w:t>
      </w:r>
      <w:r w:rsidRPr="00F13BF2">
        <w:rPr>
          <w:rFonts w:asciiTheme="minorHAnsi" w:hAnsiTheme="minorHAnsi" w:cstheme="minorHAnsi"/>
          <w:sz w:val="22"/>
        </w:rPr>
        <w:t xml:space="preserve"> 2 : </w:t>
      </w:r>
      <w:r w:rsidRPr="00F13BF2">
        <w:rPr>
          <w:rFonts w:asciiTheme="minorHAnsi" w:hAnsiTheme="minorHAnsi" w:cstheme="minorHAnsi"/>
          <w:i/>
          <w:iCs/>
          <w:sz w:val="22"/>
        </w:rPr>
        <w:t xml:space="preserve">La RDC mobilise des ressources additionnelles pour la mise en œuvre du Plan d'Investissement REDD+ au travers </w:t>
      </w:r>
      <w:r w:rsidRPr="00DF4618">
        <w:rPr>
          <w:rFonts w:asciiTheme="minorHAnsi" w:hAnsiTheme="minorHAnsi" w:cstheme="minorHAnsi"/>
          <w:i/>
          <w:iCs/>
          <w:sz w:val="22"/>
        </w:rPr>
        <w:t>du FONAREDD</w:t>
      </w:r>
      <w:r w:rsidRPr="00DF4618">
        <w:rPr>
          <w:rFonts w:asciiTheme="minorHAnsi" w:hAnsiTheme="minorHAnsi" w:cstheme="minorHAnsi"/>
          <w:sz w:val="22"/>
        </w:rPr>
        <w:t xml:space="preserve">, le niveau d’atteinte est à </w:t>
      </w:r>
      <w:r w:rsidR="00CF4FB2" w:rsidRPr="00DF4618">
        <w:rPr>
          <w:rFonts w:asciiTheme="minorHAnsi" w:hAnsiTheme="minorHAnsi" w:cstheme="minorHAnsi"/>
          <w:sz w:val="22"/>
        </w:rPr>
        <w:t>62</w:t>
      </w:r>
      <w:r w:rsidRPr="00DF4618">
        <w:rPr>
          <w:rFonts w:asciiTheme="minorHAnsi" w:hAnsiTheme="minorHAnsi" w:cstheme="minorHAnsi"/>
          <w:sz w:val="22"/>
        </w:rPr>
        <w:t>%</w:t>
      </w:r>
      <w:r w:rsidR="00250EF4" w:rsidRPr="00DF4618">
        <w:rPr>
          <w:rFonts w:asciiTheme="minorHAnsi" w:hAnsiTheme="minorHAnsi" w:cstheme="minorHAnsi"/>
          <w:sz w:val="22"/>
        </w:rPr>
        <w:t xml:space="preserve">. </w:t>
      </w:r>
      <w:r w:rsidR="00C53E14" w:rsidRPr="00DF4618">
        <w:rPr>
          <w:rFonts w:asciiTheme="minorHAnsi" w:hAnsiTheme="minorHAnsi" w:cstheme="minorHAnsi"/>
          <w:sz w:val="22"/>
        </w:rPr>
        <w:t>De nouveaux cofinancements ont été mobilisés de la part de la GIZ (18 millions d’euros pour le PIREDD Maniema) et d’</w:t>
      </w:r>
      <w:proofErr w:type="spellStart"/>
      <w:r w:rsidR="00C53E14" w:rsidRPr="00DF4618">
        <w:rPr>
          <w:rFonts w:asciiTheme="minorHAnsi" w:hAnsiTheme="minorHAnsi" w:cstheme="minorHAnsi"/>
          <w:sz w:val="22"/>
        </w:rPr>
        <w:t>Enabel</w:t>
      </w:r>
      <w:proofErr w:type="spellEnd"/>
      <w:r w:rsidR="00C53E14" w:rsidRPr="00DF4618">
        <w:rPr>
          <w:rFonts w:asciiTheme="minorHAnsi" w:hAnsiTheme="minorHAnsi" w:cstheme="minorHAnsi"/>
          <w:sz w:val="22"/>
        </w:rPr>
        <w:t xml:space="preserve"> </w:t>
      </w:r>
      <w:r w:rsidR="003C5760" w:rsidRPr="00DF4618">
        <w:rPr>
          <w:rFonts w:asciiTheme="minorHAnsi" w:hAnsiTheme="minorHAnsi" w:cstheme="minorHAnsi"/>
          <w:sz w:val="22"/>
        </w:rPr>
        <w:t>(12 millions d’USD pour le PIREDD Ko-</w:t>
      </w:r>
      <w:proofErr w:type="spellStart"/>
      <w:r w:rsidR="003C5760" w:rsidRPr="00DF4618">
        <w:rPr>
          <w:rFonts w:asciiTheme="minorHAnsi" w:hAnsiTheme="minorHAnsi" w:cstheme="minorHAnsi"/>
          <w:sz w:val="22"/>
        </w:rPr>
        <w:t>Lomami</w:t>
      </w:r>
      <w:proofErr w:type="spellEnd"/>
      <w:r w:rsidR="003C5760" w:rsidRPr="00DF4618">
        <w:rPr>
          <w:rFonts w:asciiTheme="minorHAnsi" w:hAnsiTheme="minorHAnsi" w:cstheme="minorHAnsi"/>
          <w:sz w:val="22"/>
        </w:rPr>
        <w:t>)</w:t>
      </w:r>
      <w:r w:rsidR="00832C3F">
        <w:rPr>
          <w:rFonts w:asciiTheme="minorHAnsi" w:hAnsiTheme="minorHAnsi" w:cstheme="minorHAnsi"/>
          <w:sz w:val="22"/>
        </w:rPr>
        <w:t xml:space="preserve"> ; la cible en termes de financements domestiques n’a pas été réalisée. Malgré une année de restriction budgétaire et de </w:t>
      </w:r>
      <w:r w:rsidR="00FE3038">
        <w:rPr>
          <w:rFonts w:asciiTheme="minorHAnsi" w:hAnsiTheme="minorHAnsi" w:cstheme="minorHAnsi"/>
          <w:sz w:val="22"/>
        </w:rPr>
        <w:t xml:space="preserve">réorientation des financements </w:t>
      </w:r>
      <w:r w:rsidR="001445D0">
        <w:rPr>
          <w:rFonts w:asciiTheme="minorHAnsi" w:hAnsiTheme="minorHAnsi" w:cstheme="minorHAnsi"/>
          <w:sz w:val="22"/>
        </w:rPr>
        <w:t xml:space="preserve">et moyens humains vers la réponse à la crise, ces résultats ont été possibles </w:t>
      </w:r>
      <w:proofErr w:type="spellStart"/>
      <w:r w:rsidR="001445D0">
        <w:rPr>
          <w:rFonts w:asciiTheme="minorHAnsi" w:hAnsiTheme="minorHAnsi" w:cstheme="minorHAnsi"/>
          <w:sz w:val="22"/>
        </w:rPr>
        <w:t>grace</w:t>
      </w:r>
      <w:proofErr w:type="spellEnd"/>
      <w:r w:rsidR="001445D0">
        <w:rPr>
          <w:rFonts w:asciiTheme="minorHAnsi" w:hAnsiTheme="minorHAnsi" w:cstheme="minorHAnsi"/>
          <w:sz w:val="22"/>
        </w:rPr>
        <w:t xml:space="preserve"> aux efforts impartis collectivement par les membres du SE et la forte mobilisation des agences. </w:t>
      </w:r>
    </w:p>
    <w:p w14:paraId="40E437E7" w14:textId="4F5D5336" w:rsidR="00C462CE" w:rsidRPr="00DF4618" w:rsidRDefault="00C462CE" w:rsidP="00FE359B">
      <w:pPr>
        <w:spacing w:after="120" w:line="276" w:lineRule="auto"/>
        <w:ind w:left="0" w:firstLine="0"/>
        <w:rPr>
          <w:rFonts w:asciiTheme="minorHAnsi" w:hAnsiTheme="minorHAnsi" w:cstheme="minorHAnsi"/>
          <w:sz w:val="22"/>
        </w:rPr>
      </w:pPr>
      <w:r w:rsidRPr="00DF4618">
        <w:rPr>
          <w:rFonts w:asciiTheme="minorHAnsi" w:hAnsiTheme="minorHAnsi" w:cstheme="minorHAnsi"/>
          <w:sz w:val="22"/>
        </w:rPr>
        <w:t xml:space="preserve">Quant à la </w:t>
      </w:r>
      <w:r w:rsidRPr="00DF4618">
        <w:rPr>
          <w:sz w:val="22"/>
        </w:rPr>
        <w:t xml:space="preserve">gestion et coordination d’ensemble des activités </w:t>
      </w:r>
      <w:r w:rsidR="003C440F" w:rsidRPr="00DF4618">
        <w:rPr>
          <w:sz w:val="22"/>
        </w:rPr>
        <w:t>(</w:t>
      </w:r>
      <w:r w:rsidR="00C04CD8" w:rsidRPr="00DF4618">
        <w:rPr>
          <w:sz w:val="22"/>
        </w:rPr>
        <w:t xml:space="preserve">Sous-produit 3), </w:t>
      </w:r>
      <w:r w:rsidR="0040082A">
        <w:rPr>
          <w:sz w:val="22"/>
        </w:rPr>
        <w:t>les recrutements domestiques ont été effectués avec succès mais le recrutement international n’a pas avancé</w:t>
      </w:r>
      <w:r w:rsidR="00C04CD8" w:rsidRPr="00DF4618">
        <w:rPr>
          <w:sz w:val="22"/>
        </w:rPr>
        <w:t>.</w:t>
      </w:r>
      <w:r w:rsidR="0040082A">
        <w:rPr>
          <w:sz w:val="22"/>
        </w:rPr>
        <w:t xml:space="preserve"> Globalement le SE FONAREDD a fonctionné de manière efficiente et délivré </w:t>
      </w:r>
      <w:r w:rsidR="0067263E">
        <w:rPr>
          <w:sz w:val="22"/>
        </w:rPr>
        <w:t xml:space="preserve">sur quasi tous les fronts malgré une année difficile pour tous. </w:t>
      </w:r>
      <w:r w:rsidR="00C04CD8" w:rsidRPr="00DF4618">
        <w:rPr>
          <w:sz w:val="22"/>
        </w:rPr>
        <w:t xml:space="preserve"> </w:t>
      </w:r>
    </w:p>
    <w:p w14:paraId="252F4970" w14:textId="188FFFBC" w:rsidR="00730D10" w:rsidRDefault="00730D10" w:rsidP="00FE359B">
      <w:pPr>
        <w:spacing w:after="120" w:line="276" w:lineRule="auto"/>
        <w:ind w:left="10" w:firstLine="0"/>
        <w:rPr>
          <w:rFonts w:asciiTheme="minorHAnsi" w:hAnsiTheme="minorHAnsi" w:cstheme="minorHAnsi"/>
          <w:b/>
          <w:bCs/>
          <w:sz w:val="22"/>
        </w:rPr>
      </w:pPr>
      <w:r w:rsidRPr="00DF4618">
        <w:rPr>
          <w:rFonts w:asciiTheme="minorHAnsi" w:hAnsiTheme="minorHAnsi" w:cstheme="minorHAnsi"/>
          <w:b/>
          <w:bCs/>
          <w:sz w:val="22"/>
        </w:rPr>
        <w:t xml:space="preserve">Efficience : </w:t>
      </w:r>
    </w:p>
    <w:p w14:paraId="67527F66" w14:textId="5DC8E039" w:rsidR="002B5A18" w:rsidRDefault="002B5A18" w:rsidP="00FE359B">
      <w:pPr>
        <w:spacing w:after="120" w:line="276" w:lineRule="auto"/>
        <w:ind w:left="10" w:firstLine="0"/>
        <w:rPr>
          <w:rFonts w:asciiTheme="minorHAnsi" w:hAnsiTheme="minorHAnsi" w:cstheme="minorHAnsi"/>
          <w:sz w:val="22"/>
        </w:rPr>
      </w:pPr>
      <w:r>
        <w:rPr>
          <w:rFonts w:asciiTheme="minorHAnsi" w:hAnsiTheme="minorHAnsi" w:cstheme="minorHAnsi"/>
          <w:sz w:val="22"/>
        </w:rPr>
        <w:t xml:space="preserve">Le montage hybride du FONAREDD comporte des avantages et des inconvénients, notamment </w:t>
      </w:r>
      <w:r w:rsidR="0043308C">
        <w:rPr>
          <w:rFonts w:asciiTheme="minorHAnsi" w:hAnsiTheme="minorHAnsi" w:cstheme="minorHAnsi"/>
          <w:sz w:val="22"/>
        </w:rPr>
        <w:t>une redondance potentielle qui concourt au renforcement des capacités en mode « </w:t>
      </w:r>
      <w:proofErr w:type="spellStart"/>
      <w:r w:rsidR="0043308C">
        <w:rPr>
          <w:rFonts w:asciiTheme="minorHAnsi" w:hAnsiTheme="minorHAnsi" w:cstheme="minorHAnsi"/>
          <w:sz w:val="22"/>
        </w:rPr>
        <w:t>learning</w:t>
      </w:r>
      <w:proofErr w:type="spellEnd"/>
      <w:r w:rsidR="0043308C">
        <w:rPr>
          <w:rFonts w:asciiTheme="minorHAnsi" w:hAnsiTheme="minorHAnsi" w:cstheme="minorHAnsi"/>
          <w:sz w:val="22"/>
        </w:rPr>
        <w:t xml:space="preserve"> by </w:t>
      </w:r>
      <w:proofErr w:type="spellStart"/>
      <w:r w:rsidR="0043308C">
        <w:rPr>
          <w:rFonts w:asciiTheme="minorHAnsi" w:hAnsiTheme="minorHAnsi" w:cstheme="minorHAnsi"/>
          <w:sz w:val="22"/>
        </w:rPr>
        <w:t>doing</w:t>
      </w:r>
      <w:proofErr w:type="spellEnd"/>
      <w:r w:rsidR="0043308C">
        <w:rPr>
          <w:rFonts w:asciiTheme="minorHAnsi" w:hAnsiTheme="minorHAnsi" w:cstheme="minorHAnsi"/>
          <w:sz w:val="22"/>
        </w:rPr>
        <w:t xml:space="preserve"> » mais qui peut également alourdir les processus. </w:t>
      </w:r>
    </w:p>
    <w:p w14:paraId="7E4EDC85" w14:textId="496C8F00" w:rsidR="0043308C" w:rsidRDefault="0043308C" w:rsidP="00FE359B">
      <w:pPr>
        <w:spacing w:after="120" w:line="276" w:lineRule="auto"/>
        <w:ind w:left="10" w:firstLine="0"/>
        <w:rPr>
          <w:rFonts w:asciiTheme="minorHAnsi" w:hAnsiTheme="minorHAnsi" w:cstheme="minorHAnsi"/>
          <w:sz w:val="22"/>
        </w:rPr>
      </w:pPr>
      <w:r>
        <w:rPr>
          <w:rFonts w:asciiTheme="minorHAnsi" w:hAnsiTheme="minorHAnsi" w:cstheme="minorHAnsi"/>
          <w:sz w:val="22"/>
        </w:rPr>
        <w:t xml:space="preserve">Toutefois, il faudrait signaler que ce montage hybride a permis au SE FONAREDD de surmonter des difficultés posées par les processus du PNUD, tels par exemple </w:t>
      </w:r>
      <w:r w:rsidR="00380AF0">
        <w:rPr>
          <w:rFonts w:asciiTheme="minorHAnsi" w:hAnsiTheme="minorHAnsi" w:cstheme="minorHAnsi"/>
          <w:sz w:val="22"/>
        </w:rPr>
        <w:t xml:space="preserve">l’achat de billets sur Congo Airways ou d’autres </w:t>
      </w:r>
      <w:r w:rsidR="00791E7B">
        <w:rPr>
          <w:rFonts w:asciiTheme="minorHAnsi" w:hAnsiTheme="minorHAnsi" w:cstheme="minorHAnsi"/>
          <w:sz w:val="22"/>
        </w:rPr>
        <w:t xml:space="preserve">compagnies aériennes locales ; la disponibilisation de </w:t>
      </w:r>
      <w:r w:rsidR="00B671EB">
        <w:rPr>
          <w:rFonts w:asciiTheme="minorHAnsi" w:hAnsiTheme="minorHAnsi" w:cstheme="minorHAnsi"/>
          <w:sz w:val="22"/>
        </w:rPr>
        <w:t xml:space="preserve">moyens de connexion et la mise en place de mécanismes d’appui aux membres du SE pour le travail à domicile (qui n’est pas pratique courante en RDC). </w:t>
      </w:r>
    </w:p>
    <w:p w14:paraId="64B6CAD0" w14:textId="5CBC3330" w:rsidR="00B671EB" w:rsidRPr="002B5A18" w:rsidRDefault="00D3347F" w:rsidP="00FE359B">
      <w:pPr>
        <w:spacing w:after="120" w:line="276" w:lineRule="auto"/>
        <w:ind w:left="10" w:firstLine="0"/>
        <w:rPr>
          <w:rFonts w:asciiTheme="minorHAnsi" w:hAnsiTheme="minorHAnsi" w:cstheme="minorHAnsi"/>
          <w:sz w:val="22"/>
        </w:rPr>
      </w:pPr>
      <w:r>
        <w:rPr>
          <w:rFonts w:asciiTheme="minorHAnsi" w:hAnsiTheme="minorHAnsi" w:cstheme="minorHAnsi"/>
          <w:sz w:val="22"/>
        </w:rPr>
        <w:t xml:space="preserve">En termes </w:t>
      </w:r>
      <w:r w:rsidR="003E2EF6">
        <w:rPr>
          <w:rFonts w:asciiTheme="minorHAnsi" w:hAnsiTheme="minorHAnsi" w:cstheme="minorHAnsi"/>
          <w:sz w:val="22"/>
        </w:rPr>
        <w:t xml:space="preserve">de cout-efficacité, pour un budget relativement faible et </w:t>
      </w:r>
      <w:r w:rsidR="009672DA">
        <w:rPr>
          <w:rFonts w:asciiTheme="minorHAnsi" w:hAnsiTheme="minorHAnsi" w:cstheme="minorHAnsi"/>
          <w:sz w:val="22"/>
        </w:rPr>
        <w:t>nombre restreint de</w:t>
      </w:r>
      <w:r w:rsidR="003E2EF6">
        <w:rPr>
          <w:rFonts w:asciiTheme="minorHAnsi" w:hAnsiTheme="minorHAnsi" w:cstheme="minorHAnsi"/>
          <w:sz w:val="22"/>
        </w:rPr>
        <w:t xml:space="preserve"> personnel</w:t>
      </w:r>
      <w:r w:rsidR="009672DA">
        <w:rPr>
          <w:rFonts w:asciiTheme="minorHAnsi" w:hAnsiTheme="minorHAnsi" w:cstheme="minorHAnsi"/>
          <w:sz w:val="22"/>
        </w:rPr>
        <w:t xml:space="preserve"> à comparer avec d’autres fonds, le SE FONAREDD délivre des résultats significatifs en termes de suivi, d’engagement, de programmation, d’innovation et de partenariats, le tout dans un contexte </w:t>
      </w:r>
      <w:r w:rsidR="00F00A3C">
        <w:rPr>
          <w:rFonts w:asciiTheme="minorHAnsi" w:hAnsiTheme="minorHAnsi" w:cstheme="minorHAnsi"/>
          <w:sz w:val="22"/>
        </w:rPr>
        <w:t xml:space="preserve">complexe avec des crises multiples (concessions, suspensions, </w:t>
      </w:r>
      <w:r w:rsidR="00460C88">
        <w:rPr>
          <w:rFonts w:asciiTheme="minorHAnsi" w:hAnsiTheme="minorHAnsi" w:cstheme="minorHAnsi"/>
          <w:sz w:val="22"/>
        </w:rPr>
        <w:t xml:space="preserve">compétition institutionnelle etc…) </w:t>
      </w:r>
      <w:r w:rsidR="003E2EF6">
        <w:rPr>
          <w:rFonts w:asciiTheme="minorHAnsi" w:hAnsiTheme="minorHAnsi" w:cstheme="minorHAnsi"/>
          <w:sz w:val="22"/>
        </w:rPr>
        <w:t xml:space="preserve"> </w:t>
      </w:r>
    </w:p>
    <w:p w14:paraId="0239E1E4" w14:textId="71409836" w:rsidR="00730D10" w:rsidRPr="00DF4618" w:rsidRDefault="00730D10" w:rsidP="00FE359B">
      <w:pPr>
        <w:spacing w:after="120" w:line="276" w:lineRule="auto"/>
        <w:ind w:left="10" w:firstLine="0"/>
        <w:rPr>
          <w:rFonts w:asciiTheme="minorHAnsi" w:hAnsiTheme="minorHAnsi" w:cstheme="minorHAnsi"/>
          <w:b/>
          <w:bCs/>
          <w:sz w:val="22"/>
        </w:rPr>
      </w:pPr>
      <w:r w:rsidRPr="00DF4618">
        <w:rPr>
          <w:rFonts w:asciiTheme="minorHAnsi" w:hAnsiTheme="minorHAnsi" w:cstheme="minorHAnsi"/>
          <w:b/>
          <w:bCs/>
          <w:sz w:val="22"/>
        </w:rPr>
        <w:t xml:space="preserve">Gouvernance : </w:t>
      </w:r>
    </w:p>
    <w:p w14:paraId="561C46E7" w14:textId="36150000" w:rsidR="00636481" w:rsidRPr="00DF4618" w:rsidRDefault="00636481" w:rsidP="00FE359B">
      <w:pPr>
        <w:spacing w:after="120" w:line="276" w:lineRule="auto"/>
        <w:ind w:left="10" w:firstLine="0"/>
        <w:rPr>
          <w:rFonts w:asciiTheme="minorHAnsi" w:hAnsiTheme="minorHAnsi" w:cstheme="minorHAnsi"/>
          <w:sz w:val="22"/>
        </w:rPr>
      </w:pPr>
      <w:r w:rsidRPr="00DF4618">
        <w:rPr>
          <w:rFonts w:asciiTheme="minorHAnsi" w:hAnsiTheme="minorHAnsi" w:cstheme="minorHAnsi"/>
          <w:sz w:val="22"/>
        </w:rPr>
        <w:lastRenderedPageBreak/>
        <w:t>Veuillez voir la Section 9.1.</w:t>
      </w:r>
      <w:r w:rsidR="00C938C7" w:rsidRPr="00DF4618">
        <w:rPr>
          <w:rFonts w:asciiTheme="minorHAnsi" w:hAnsiTheme="minorHAnsi" w:cstheme="minorHAnsi"/>
          <w:sz w:val="22"/>
        </w:rPr>
        <w:t xml:space="preserve"> Comme noté, le SE a réussi à assurer la bonne gouvernance du FONAREDD malgré le confinement dû au COVID. </w:t>
      </w:r>
      <w:r w:rsidR="00685C1A" w:rsidRPr="00DF4618">
        <w:rPr>
          <w:rFonts w:asciiTheme="minorHAnsi" w:hAnsiTheme="minorHAnsi" w:cstheme="minorHAnsi"/>
          <w:sz w:val="22"/>
        </w:rPr>
        <w:t>Neuf</w:t>
      </w:r>
      <w:r w:rsidR="00C938C7" w:rsidRPr="00DF4618">
        <w:rPr>
          <w:rFonts w:asciiTheme="minorHAnsi" w:hAnsiTheme="minorHAnsi" w:cstheme="minorHAnsi"/>
          <w:sz w:val="22"/>
        </w:rPr>
        <w:t xml:space="preserve"> réunions du Comité Technique </w:t>
      </w:r>
      <w:r w:rsidR="00D3347F">
        <w:rPr>
          <w:rFonts w:asciiTheme="minorHAnsi" w:hAnsiTheme="minorHAnsi" w:cstheme="minorHAnsi"/>
          <w:sz w:val="22"/>
        </w:rPr>
        <w:t>s</w:t>
      </w:r>
      <w:r w:rsidR="00D813AC" w:rsidRPr="00DF4618">
        <w:rPr>
          <w:rFonts w:asciiTheme="minorHAnsi" w:hAnsiTheme="minorHAnsi" w:cstheme="minorHAnsi"/>
          <w:sz w:val="22"/>
        </w:rPr>
        <w:t xml:space="preserve">oit légèrement en-dessous de l’objectif de tenir des réunion CT mensuels. </w:t>
      </w:r>
      <w:r w:rsidR="00D3347F">
        <w:rPr>
          <w:rFonts w:asciiTheme="minorHAnsi" w:hAnsiTheme="minorHAnsi" w:cstheme="minorHAnsi"/>
          <w:sz w:val="22"/>
        </w:rPr>
        <w:t>Toutefois, le COPIL du Fonds et le COPIL du Programme d’appui au SE ne se sont réunis qu’une fois, à comparer avec les</w:t>
      </w:r>
      <w:r w:rsidR="00B83CFF">
        <w:rPr>
          <w:rFonts w:asciiTheme="minorHAnsi" w:hAnsiTheme="minorHAnsi" w:cstheme="minorHAnsi"/>
          <w:sz w:val="22"/>
        </w:rPr>
        <w:t xml:space="preserve"> fréquences </w:t>
      </w:r>
      <w:r w:rsidR="00D3347F">
        <w:rPr>
          <w:rFonts w:asciiTheme="minorHAnsi" w:hAnsiTheme="minorHAnsi" w:cstheme="minorHAnsi"/>
          <w:sz w:val="22"/>
        </w:rPr>
        <w:t xml:space="preserve">trimestrielles </w:t>
      </w:r>
      <w:r w:rsidR="00B83CFF">
        <w:rPr>
          <w:rFonts w:asciiTheme="minorHAnsi" w:hAnsiTheme="minorHAnsi" w:cstheme="minorHAnsi"/>
          <w:sz w:val="22"/>
        </w:rPr>
        <w:t xml:space="preserve">et semestrielle prévues respectivement. </w:t>
      </w:r>
    </w:p>
    <w:p w14:paraId="78ABC314" w14:textId="357EB274" w:rsidR="00730D10" w:rsidRPr="00DF4618" w:rsidRDefault="00730D10" w:rsidP="00FE359B">
      <w:pPr>
        <w:spacing w:after="120" w:line="276" w:lineRule="auto"/>
        <w:ind w:left="10" w:firstLine="0"/>
        <w:rPr>
          <w:rFonts w:asciiTheme="minorHAnsi" w:hAnsiTheme="minorHAnsi" w:cstheme="minorHAnsi"/>
          <w:b/>
          <w:bCs/>
          <w:sz w:val="22"/>
        </w:rPr>
      </w:pPr>
      <w:r w:rsidRPr="00DF4618">
        <w:rPr>
          <w:rFonts w:asciiTheme="minorHAnsi" w:hAnsiTheme="minorHAnsi" w:cstheme="minorHAnsi"/>
          <w:b/>
          <w:bCs/>
          <w:sz w:val="22"/>
        </w:rPr>
        <w:t>Gestion participative :</w:t>
      </w:r>
    </w:p>
    <w:p w14:paraId="5890E681" w14:textId="63407296" w:rsidR="00730D10" w:rsidRPr="00DF4618" w:rsidRDefault="00636481" w:rsidP="00FE359B">
      <w:pPr>
        <w:spacing w:after="120" w:line="276" w:lineRule="auto"/>
        <w:rPr>
          <w:rFonts w:asciiTheme="minorHAnsi" w:hAnsiTheme="minorHAnsi" w:cstheme="minorHAnsi"/>
          <w:sz w:val="22"/>
        </w:rPr>
      </w:pPr>
      <w:r w:rsidRPr="00DF4618">
        <w:rPr>
          <w:rFonts w:asciiTheme="minorHAnsi" w:hAnsiTheme="minorHAnsi" w:cstheme="minorHAnsi"/>
          <w:sz w:val="22"/>
        </w:rPr>
        <w:t>Veuillez voir la Section 8.</w:t>
      </w:r>
      <w:r w:rsidR="00D0336D" w:rsidRPr="00DF4618">
        <w:rPr>
          <w:rFonts w:asciiTheme="minorHAnsi" w:hAnsiTheme="minorHAnsi" w:cstheme="minorHAnsi"/>
          <w:sz w:val="22"/>
        </w:rPr>
        <w:t xml:space="preserve"> Comme indiqué, le SE a assuré l’organisation de plusieurs événement</w:t>
      </w:r>
      <w:r w:rsidR="003F61CE">
        <w:rPr>
          <w:rFonts w:asciiTheme="minorHAnsi" w:hAnsiTheme="minorHAnsi" w:cstheme="minorHAnsi"/>
          <w:sz w:val="22"/>
        </w:rPr>
        <w:t>s</w:t>
      </w:r>
      <w:r w:rsidR="00D0336D" w:rsidRPr="00DF4618">
        <w:rPr>
          <w:rFonts w:asciiTheme="minorHAnsi" w:hAnsiTheme="minorHAnsi" w:cstheme="minorHAnsi"/>
          <w:sz w:val="22"/>
        </w:rPr>
        <w:t xml:space="preserve"> facilitant la gestion participative du FONAREDD, notamment les réunions du Comité Technique, le Forum FONAREDD et sa restitution, ainsi que </w:t>
      </w:r>
      <w:r w:rsidR="000809A6" w:rsidRPr="00DF4618">
        <w:rPr>
          <w:rFonts w:asciiTheme="minorHAnsi" w:hAnsiTheme="minorHAnsi" w:cstheme="minorHAnsi"/>
          <w:sz w:val="22"/>
        </w:rPr>
        <w:t>les consultations</w:t>
      </w:r>
      <w:r w:rsidR="00D0336D" w:rsidRPr="00DF4618">
        <w:rPr>
          <w:rFonts w:asciiTheme="minorHAnsi" w:hAnsiTheme="minorHAnsi" w:cstheme="minorHAnsi"/>
          <w:sz w:val="22"/>
        </w:rPr>
        <w:t xml:space="preserve"> concernant le prochain partenariat RDC</w:t>
      </w:r>
      <w:r w:rsidR="00E83897" w:rsidRPr="00DF4618">
        <w:rPr>
          <w:rFonts w:asciiTheme="minorHAnsi" w:hAnsiTheme="minorHAnsi" w:cstheme="minorHAnsi"/>
          <w:sz w:val="22"/>
        </w:rPr>
        <w:t>-</w:t>
      </w:r>
      <w:r w:rsidR="00D0336D" w:rsidRPr="00DF4618">
        <w:rPr>
          <w:rFonts w:asciiTheme="minorHAnsi" w:hAnsiTheme="minorHAnsi" w:cstheme="minorHAnsi"/>
          <w:sz w:val="22"/>
        </w:rPr>
        <w:t xml:space="preserve">CAFI. </w:t>
      </w:r>
      <w:r w:rsidR="003F61CE">
        <w:rPr>
          <w:rFonts w:asciiTheme="minorHAnsi" w:hAnsiTheme="minorHAnsi" w:cstheme="minorHAnsi"/>
          <w:sz w:val="22"/>
        </w:rPr>
        <w:t xml:space="preserve">De plus, face à l’inertie des autres partenaires, le SE FONAREDD a pris la main sur la préparation des termes de référence de l’audit des concessions convenu entre le Ministre de l’Environnement et CAFI en Décembre 2019. Ceux-ci ont été finalisés en Juillet 2020, </w:t>
      </w:r>
      <w:proofErr w:type="gramStart"/>
      <w:r w:rsidR="003F61CE">
        <w:rPr>
          <w:rFonts w:asciiTheme="minorHAnsi" w:hAnsiTheme="minorHAnsi" w:cstheme="minorHAnsi"/>
          <w:sz w:val="22"/>
        </w:rPr>
        <w:t>suite à</w:t>
      </w:r>
      <w:proofErr w:type="gramEnd"/>
      <w:r w:rsidR="003F61CE">
        <w:rPr>
          <w:rFonts w:asciiTheme="minorHAnsi" w:hAnsiTheme="minorHAnsi" w:cstheme="minorHAnsi"/>
          <w:sz w:val="22"/>
        </w:rPr>
        <w:t xml:space="preserve"> plusieurs réunions </w:t>
      </w:r>
      <w:r w:rsidR="0018176A">
        <w:rPr>
          <w:rFonts w:asciiTheme="minorHAnsi" w:hAnsiTheme="minorHAnsi" w:cstheme="minorHAnsi"/>
          <w:sz w:val="22"/>
        </w:rPr>
        <w:t xml:space="preserve">et plus de 90 commentaires (souvent contradictoires) émis par ces parties prenantes. </w:t>
      </w:r>
      <w:r w:rsidR="00BE15BC">
        <w:rPr>
          <w:rFonts w:asciiTheme="minorHAnsi" w:hAnsiTheme="minorHAnsi" w:cstheme="minorHAnsi"/>
          <w:sz w:val="22"/>
        </w:rPr>
        <w:t xml:space="preserve">Un consensus a été atteint et les TDRs transmis à l’UE et le MEDD pour la suite du processus dont le SE FONAREDD n’avait pas la maitrise. </w:t>
      </w:r>
    </w:p>
    <w:p w14:paraId="7FEBA517" w14:textId="0E296390" w:rsidR="00730D10" w:rsidRPr="00DF4618" w:rsidRDefault="00730D10" w:rsidP="00FE359B">
      <w:pPr>
        <w:spacing w:after="120" w:line="276" w:lineRule="auto"/>
        <w:ind w:left="10" w:firstLine="0"/>
        <w:rPr>
          <w:rFonts w:asciiTheme="minorHAnsi" w:hAnsiTheme="minorHAnsi" w:cstheme="minorHAnsi"/>
          <w:b/>
          <w:bCs/>
          <w:sz w:val="22"/>
        </w:rPr>
      </w:pPr>
      <w:r w:rsidRPr="00DF4618">
        <w:rPr>
          <w:rFonts w:asciiTheme="minorHAnsi" w:hAnsiTheme="minorHAnsi" w:cstheme="minorHAnsi"/>
          <w:b/>
          <w:bCs/>
          <w:sz w:val="22"/>
        </w:rPr>
        <w:t xml:space="preserve">Genre : </w:t>
      </w:r>
    </w:p>
    <w:p w14:paraId="64DD36B2" w14:textId="2FA16F9F" w:rsidR="00730D10" w:rsidRPr="00DF4618" w:rsidRDefault="004D2324" w:rsidP="00FE359B">
      <w:pPr>
        <w:spacing w:after="120" w:line="276" w:lineRule="auto"/>
        <w:ind w:left="10" w:firstLine="0"/>
        <w:rPr>
          <w:rFonts w:asciiTheme="minorHAnsi" w:hAnsiTheme="minorHAnsi" w:cstheme="minorHAnsi"/>
          <w:sz w:val="22"/>
        </w:rPr>
      </w:pPr>
      <w:r w:rsidRPr="00DF4618">
        <w:rPr>
          <w:rFonts w:asciiTheme="minorHAnsi" w:hAnsiTheme="minorHAnsi" w:cstheme="minorHAnsi"/>
          <w:sz w:val="22"/>
        </w:rPr>
        <w:t xml:space="preserve">Veuillez voir </w:t>
      </w:r>
      <w:r w:rsidR="004E2C24" w:rsidRPr="00DF4618">
        <w:rPr>
          <w:rFonts w:asciiTheme="minorHAnsi" w:hAnsiTheme="minorHAnsi" w:cstheme="minorHAnsi"/>
          <w:sz w:val="22"/>
        </w:rPr>
        <w:t>l</w:t>
      </w:r>
      <w:r w:rsidR="0011248A" w:rsidRPr="00DF4618">
        <w:rPr>
          <w:rFonts w:asciiTheme="minorHAnsi" w:hAnsiTheme="minorHAnsi" w:cstheme="minorHAnsi"/>
          <w:sz w:val="22"/>
        </w:rPr>
        <w:t>a Section 9.1</w:t>
      </w:r>
      <w:r w:rsidRPr="00DF4618">
        <w:rPr>
          <w:rFonts w:asciiTheme="minorHAnsi" w:hAnsiTheme="minorHAnsi" w:cstheme="minorHAnsi"/>
          <w:sz w:val="22"/>
        </w:rPr>
        <w:t xml:space="preserve">. </w:t>
      </w:r>
      <w:r w:rsidR="004E2C24" w:rsidRPr="00DF4618">
        <w:rPr>
          <w:rFonts w:asciiTheme="minorHAnsi" w:hAnsiTheme="minorHAnsi" w:cstheme="minorHAnsi"/>
          <w:sz w:val="22"/>
        </w:rPr>
        <w:t xml:space="preserve">Comme indiqué, le SE a fait du progrès important en termes d’assurer l’évaluation de tous les programmes du portefeuille selon des critères d’intégration de l’aspect genre, et travaille présentement sur le développement d’une nouvelle stratégie genre. Cependant, comme noté sur la page </w:t>
      </w:r>
      <w:r w:rsidR="0090458E" w:rsidRPr="00DF4618">
        <w:rPr>
          <w:rFonts w:asciiTheme="minorHAnsi" w:hAnsiTheme="minorHAnsi" w:cstheme="minorHAnsi"/>
          <w:sz w:val="22"/>
        </w:rPr>
        <w:t>37</w:t>
      </w:r>
      <w:r w:rsidR="004E2C24" w:rsidRPr="00DF4618">
        <w:rPr>
          <w:rFonts w:asciiTheme="minorHAnsi" w:hAnsiTheme="minorHAnsi" w:cstheme="minorHAnsi"/>
          <w:sz w:val="22"/>
        </w:rPr>
        <w:t>, il y a lieu de réfléchir sur comment intégrer plus de femmes dans la gestion du fonds</w:t>
      </w:r>
      <w:r w:rsidR="007C6415">
        <w:rPr>
          <w:rFonts w:asciiTheme="minorHAnsi" w:hAnsiTheme="minorHAnsi" w:cstheme="minorHAnsi"/>
          <w:sz w:val="22"/>
        </w:rPr>
        <w:t xml:space="preserve">, </w:t>
      </w:r>
      <w:r w:rsidR="004E2C24" w:rsidRPr="00DF4618">
        <w:rPr>
          <w:rFonts w:asciiTheme="minorHAnsi" w:hAnsiTheme="minorHAnsi" w:cstheme="minorHAnsi"/>
          <w:sz w:val="22"/>
        </w:rPr>
        <w:t>dans son réseau de parties prenantes</w:t>
      </w:r>
      <w:r w:rsidR="007C6415">
        <w:rPr>
          <w:rFonts w:asciiTheme="minorHAnsi" w:hAnsiTheme="minorHAnsi" w:cstheme="minorHAnsi"/>
          <w:sz w:val="22"/>
        </w:rPr>
        <w:t xml:space="preserve"> et dans les structures de gouvernance, bien que le</w:t>
      </w:r>
      <w:r w:rsidR="00740E4F">
        <w:rPr>
          <w:rFonts w:asciiTheme="minorHAnsi" w:hAnsiTheme="minorHAnsi" w:cstheme="minorHAnsi"/>
          <w:sz w:val="22"/>
        </w:rPr>
        <w:t xml:space="preserve"> fonds subisse les désignations aux fonctions. </w:t>
      </w:r>
    </w:p>
    <w:p w14:paraId="5A95532E" w14:textId="5CD3E501" w:rsidR="00730D10" w:rsidRPr="00DF4618" w:rsidRDefault="00730D10" w:rsidP="00FE359B">
      <w:pPr>
        <w:spacing w:after="120" w:line="276" w:lineRule="auto"/>
        <w:ind w:left="10" w:firstLine="0"/>
        <w:rPr>
          <w:rFonts w:asciiTheme="minorHAnsi" w:hAnsiTheme="minorHAnsi" w:cstheme="minorHAnsi"/>
          <w:b/>
          <w:bCs/>
          <w:sz w:val="22"/>
        </w:rPr>
      </w:pPr>
      <w:r w:rsidRPr="00DF4618">
        <w:rPr>
          <w:rFonts w:asciiTheme="minorHAnsi" w:hAnsiTheme="minorHAnsi" w:cstheme="minorHAnsi"/>
          <w:b/>
          <w:bCs/>
          <w:sz w:val="22"/>
        </w:rPr>
        <w:t>Respect des sauvegardes :</w:t>
      </w:r>
    </w:p>
    <w:p w14:paraId="48053639" w14:textId="41060800" w:rsidR="00636481" w:rsidRPr="00DF4618" w:rsidRDefault="00636481" w:rsidP="00FE359B">
      <w:pPr>
        <w:spacing w:after="120" w:line="276" w:lineRule="auto"/>
        <w:ind w:left="10" w:firstLine="0"/>
        <w:rPr>
          <w:rFonts w:asciiTheme="minorHAnsi" w:hAnsiTheme="minorHAnsi" w:cstheme="minorHAnsi"/>
          <w:sz w:val="22"/>
        </w:rPr>
      </w:pPr>
      <w:r w:rsidRPr="00DF4618">
        <w:rPr>
          <w:rFonts w:asciiTheme="minorHAnsi" w:hAnsiTheme="minorHAnsi" w:cstheme="minorHAnsi"/>
          <w:sz w:val="22"/>
        </w:rPr>
        <w:t>Veuillez voir la section 9.5.</w:t>
      </w:r>
      <w:r w:rsidR="00116C7B" w:rsidRPr="00DF4618">
        <w:rPr>
          <w:rFonts w:asciiTheme="minorHAnsi" w:hAnsiTheme="minorHAnsi" w:cstheme="minorHAnsi"/>
          <w:sz w:val="22"/>
        </w:rPr>
        <w:t xml:space="preserve"> Comme indiqué, </w:t>
      </w:r>
      <w:r w:rsidR="002A1AD9" w:rsidRPr="00DF4618">
        <w:rPr>
          <w:rFonts w:asciiTheme="minorHAnsi" w:hAnsiTheme="minorHAnsi" w:cstheme="minorHAnsi"/>
          <w:sz w:val="22"/>
        </w:rPr>
        <w:t xml:space="preserve">le SE n’a pas d’obligation de </w:t>
      </w:r>
      <w:proofErr w:type="spellStart"/>
      <w:r w:rsidR="002A1AD9" w:rsidRPr="00DF4618">
        <w:rPr>
          <w:rFonts w:asciiTheme="minorHAnsi" w:hAnsiTheme="minorHAnsi" w:cstheme="minorHAnsi"/>
          <w:sz w:val="22"/>
        </w:rPr>
        <w:t>r</w:t>
      </w:r>
      <w:r w:rsidR="0068568B" w:rsidRPr="00DF4618">
        <w:rPr>
          <w:rFonts w:asciiTheme="minorHAnsi" w:hAnsiTheme="minorHAnsi" w:cstheme="minorHAnsi"/>
          <w:sz w:val="22"/>
        </w:rPr>
        <w:t>ep</w:t>
      </w:r>
      <w:r w:rsidR="002A1AD9" w:rsidRPr="00DF4618">
        <w:rPr>
          <w:rFonts w:asciiTheme="minorHAnsi" w:hAnsiTheme="minorHAnsi" w:cstheme="minorHAnsi"/>
          <w:sz w:val="22"/>
        </w:rPr>
        <w:t>orting</w:t>
      </w:r>
      <w:proofErr w:type="spellEnd"/>
      <w:r w:rsidR="002A1AD9" w:rsidRPr="00DF4618">
        <w:rPr>
          <w:rFonts w:asciiTheme="minorHAnsi" w:hAnsiTheme="minorHAnsi" w:cstheme="minorHAnsi"/>
          <w:sz w:val="22"/>
        </w:rPr>
        <w:t xml:space="preserve"> sur la mise en œuvre des Sauvegardes socio-environnementales. Toutefois, une liste de mesures prises et d’idées d’amélioration a été présentée</w:t>
      </w:r>
      <w:r w:rsidR="00740E4F">
        <w:rPr>
          <w:rFonts w:asciiTheme="minorHAnsi" w:hAnsiTheme="minorHAnsi" w:cstheme="minorHAnsi"/>
          <w:sz w:val="22"/>
        </w:rPr>
        <w:t xml:space="preserve"> et surtout, le SE FONAREDD a facilité </w:t>
      </w:r>
      <w:r w:rsidR="00225E46">
        <w:rPr>
          <w:rFonts w:asciiTheme="minorHAnsi" w:hAnsiTheme="minorHAnsi" w:cstheme="minorHAnsi"/>
          <w:sz w:val="22"/>
        </w:rPr>
        <w:t xml:space="preserve">un entendement commun et une meilleure adhésion par les agences aux requis du Fonds et de la RDC en termes d’évaluation d’impact et de respect des sauvegardes. </w:t>
      </w:r>
    </w:p>
    <w:p w14:paraId="5F9CFBC2" w14:textId="6C50C353" w:rsidR="00730D10" w:rsidRPr="00DF4618" w:rsidRDefault="00730D10" w:rsidP="00FE359B">
      <w:pPr>
        <w:spacing w:after="120" w:line="276" w:lineRule="auto"/>
        <w:ind w:left="10" w:firstLine="0"/>
        <w:rPr>
          <w:rFonts w:asciiTheme="minorHAnsi" w:hAnsiTheme="minorHAnsi" w:cstheme="minorHAnsi"/>
          <w:b/>
          <w:bCs/>
          <w:sz w:val="22"/>
        </w:rPr>
      </w:pPr>
      <w:r w:rsidRPr="00DF4618">
        <w:rPr>
          <w:rFonts w:asciiTheme="minorHAnsi" w:hAnsiTheme="minorHAnsi" w:cstheme="minorHAnsi"/>
          <w:b/>
          <w:bCs/>
          <w:sz w:val="22"/>
        </w:rPr>
        <w:t xml:space="preserve">Système de suivi et évaluation : </w:t>
      </w:r>
    </w:p>
    <w:p w14:paraId="03FB186C" w14:textId="2652357C" w:rsidR="00730D10" w:rsidRPr="00DF4618" w:rsidRDefault="0095172B" w:rsidP="00FE359B">
      <w:pPr>
        <w:spacing w:after="120" w:line="276" w:lineRule="auto"/>
        <w:ind w:left="10" w:firstLine="0"/>
        <w:rPr>
          <w:rFonts w:asciiTheme="minorHAnsi" w:hAnsiTheme="minorHAnsi" w:cstheme="minorHAnsi"/>
          <w:sz w:val="22"/>
        </w:rPr>
      </w:pPr>
      <w:r w:rsidRPr="00DF4618">
        <w:rPr>
          <w:rFonts w:asciiTheme="minorHAnsi" w:hAnsiTheme="minorHAnsi" w:cstheme="minorHAnsi"/>
          <w:sz w:val="22"/>
        </w:rPr>
        <w:t xml:space="preserve">Veuillez voir la Section 12. </w:t>
      </w:r>
      <w:r w:rsidR="002930ED" w:rsidRPr="00DF4618">
        <w:rPr>
          <w:rFonts w:asciiTheme="minorHAnsi" w:hAnsiTheme="minorHAnsi" w:cstheme="minorHAnsi"/>
          <w:sz w:val="22"/>
        </w:rPr>
        <w:t>En capitalisant sur les expériences de sa première année d’opérationnelle, l</w:t>
      </w:r>
      <w:r w:rsidR="00412297" w:rsidRPr="00DF4618">
        <w:rPr>
          <w:rFonts w:asciiTheme="minorHAnsi" w:hAnsiTheme="minorHAnsi" w:cstheme="minorHAnsi"/>
          <w:sz w:val="22"/>
        </w:rPr>
        <w:t xml:space="preserve">’année </w:t>
      </w:r>
      <w:r w:rsidR="002930ED" w:rsidRPr="00DF4618">
        <w:rPr>
          <w:rFonts w:asciiTheme="minorHAnsi" w:hAnsiTheme="minorHAnsi" w:cstheme="minorHAnsi"/>
          <w:sz w:val="22"/>
        </w:rPr>
        <w:t xml:space="preserve">2020 a permis au SE de renforcer ses modalités de suivi et évaluation, et de commencer l’élaboration d’un manuel </w:t>
      </w:r>
      <w:r w:rsidR="00DF4618">
        <w:rPr>
          <w:rFonts w:asciiTheme="minorHAnsi" w:hAnsiTheme="minorHAnsi" w:cstheme="minorHAnsi"/>
          <w:sz w:val="22"/>
        </w:rPr>
        <w:t>à</w:t>
      </w:r>
      <w:r w:rsidR="002930ED" w:rsidRPr="00DF4618">
        <w:rPr>
          <w:rFonts w:asciiTheme="minorHAnsi" w:hAnsiTheme="minorHAnsi" w:cstheme="minorHAnsi"/>
          <w:sz w:val="22"/>
        </w:rPr>
        <w:t xml:space="preserve"> ce sujet, qui servira</w:t>
      </w:r>
      <w:r w:rsidR="00DF4618">
        <w:rPr>
          <w:rFonts w:asciiTheme="minorHAnsi" w:hAnsiTheme="minorHAnsi" w:cstheme="minorHAnsi"/>
          <w:sz w:val="22"/>
        </w:rPr>
        <w:t>it</w:t>
      </w:r>
      <w:r w:rsidR="002930ED" w:rsidRPr="00DF4618">
        <w:rPr>
          <w:rFonts w:asciiTheme="minorHAnsi" w:hAnsiTheme="minorHAnsi" w:cstheme="minorHAnsi"/>
          <w:sz w:val="22"/>
        </w:rPr>
        <w:t xml:space="preserve"> d’outil d’aide tant au SE qu’aux agences d’exécutions, au CT et au COPIL. </w:t>
      </w:r>
      <w:r w:rsidR="00895099">
        <w:rPr>
          <w:rFonts w:asciiTheme="minorHAnsi" w:hAnsiTheme="minorHAnsi" w:cstheme="minorHAnsi"/>
          <w:sz w:val="22"/>
        </w:rPr>
        <w:t xml:space="preserve">Proportionnellement, le budget affecté au suivi-évaluation dans le cadre de ce programme est de l’ordre de 20% ce qui est bien au-delà des </w:t>
      </w:r>
      <w:r w:rsidR="003E2EF6">
        <w:rPr>
          <w:rFonts w:asciiTheme="minorHAnsi" w:hAnsiTheme="minorHAnsi" w:cstheme="minorHAnsi"/>
          <w:sz w:val="22"/>
        </w:rPr>
        <w:t xml:space="preserve">orientations de l’OCDE DAC. </w:t>
      </w:r>
    </w:p>
    <w:p w14:paraId="7E13A9FD" w14:textId="00613E5E" w:rsidR="00692712" w:rsidRPr="00D73B51" w:rsidRDefault="00692712" w:rsidP="00FE359B">
      <w:pPr>
        <w:pStyle w:val="Titre1"/>
        <w:numPr>
          <w:ilvl w:val="0"/>
          <w:numId w:val="3"/>
        </w:numPr>
        <w:spacing w:before="0" w:after="120" w:line="276" w:lineRule="auto"/>
        <w:rPr>
          <w:rFonts w:asciiTheme="minorHAnsi" w:hAnsiTheme="minorHAnsi" w:cstheme="minorHAnsi"/>
          <w:sz w:val="22"/>
        </w:rPr>
      </w:pPr>
      <w:bookmarkStart w:id="37" w:name="_Toc61356498"/>
      <w:r w:rsidRPr="00D73B51">
        <w:rPr>
          <w:rFonts w:asciiTheme="minorHAnsi" w:hAnsiTheme="minorHAnsi" w:cstheme="minorHAnsi"/>
          <w:sz w:val="22"/>
        </w:rPr>
        <w:lastRenderedPageBreak/>
        <w:t>Difficultés rencontrées et mesures prises</w:t>
      </w:r>
      <w:bookmarkEnd w:id="37"/>
    </w:p>
    <w:p w14:paraId="7B63548A" w14:textId="6A594911" w:rsidR="00CC3C24" w:rsidRPr="00517684" w:rsidRDefault="00DF4618" w:rsidP="00FE359B">
      <w:pPr>
        <w:spacing w:after="120" w:line="276" w:lineRule="auto"/>
        <w:ind w:left="10" w:firstLine="0"/>
        <w:jc w:val="left"/>
        <w:rPr>
          <w:rFonts w:asciiTheme="minorHAnsi" w:hAnsiTheme="minorHAnsi" w:cstheme="minorHAnsi"/>
          <w:noProof/>
          <w:sz w:val="22"/>
        </w:rPr>
      </w:pPr>
      <w:r w:rsidRPr="00D73B51">
        <w:rPr>
          <w:rFonts w:asciiTheme="minorHAnsi" w:hAnsiTheme="minorHAnsi" w:cstheme="minorHAnsi"/>
          <w:noProof/>
          <w:sz w:val="22"/>
        </w:rPr>
        <mc:AlternateContent>
          <mc:Choice Requires="wpg">
            <w:drawing>
              <wp:anchor distT="0" distB="0" distL="114300" distR="114300" simplePos="0" relativeHeight="251658241" behindDoc="0" locked="0" layoutInCell="1" allowOverlap="1" wp14:anchorId="23878A7E" wp14:editId="5C1FCF07">
                <wp:simplePos x="0" y="0"/>
                <wp:positionH relativeFrom="column">
                  <wp:posOffset>23495</wp:posOffset>
                </wp:positionH>
                <wp:positionV relativeFrom="paragraph">
                  <wp:posOffset>131445</wp:posOffset>
                </wp:positionV>
                <wp:extent cx="3905250" cy="3943350"/>
                <wp:effectExtent l="0" t="0" r="19050" b="19050"/>
                <wp:wrapSquare wrapText="bothSides"/>
                <wp:docPr id="26" name="Google Shape;300;p41"/>
                <wp:cNvGraphicFramePr/>
                <a:graphic xmlns:a="http://schemas.openxmlformats.org/drawingml/2006/main">
                  <a:graphicData uri="http://schemas.microsoft.com/office/word/2010/wordprocessingGroup">
                    <wpg:wgp>
                      <wpg:cNvGrpSpPr/>
                      <wpg:grpSpPr>
                        <a:xfrm>
                          <a:off x="0" y="0"/>
                          <a:ext cx="3905250" cy="3943350"/>
                          <a:chOff x="0" y="9"/>
                          <a:chExt cx="5345256" cy="5417205"/>
                        </a:xfrm>
                      </wpg:grpSpPr>
                      <wps:wsp>
                        <wps:cNvPr id="27" name="Google Shape;301;p41"/>
                        <wps:cNvSpPr/>
                        <wps:spPr>
                          <a:xfrm rot="2830890">
                            <a:off x="2067509" y="3796745"/>
                            <a:ext cx="613258" cy="58183"/>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bodyPr/>
                      </wps:wsp>
                      <wps:wsp>
                        <wps:cNvPr id="28" name="Google Shape;302;p41"/>
                        <wps:cNvSpPr/>
                        <wps:spPr>
                          <a:xfrm rot="27533">
                            <a:off x="2233189" y="2666208"/>
                            <a:ext cx="1641445" cy="58183"/>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bodyPr/>
                      </wps:wsp>
                      <wps:wsp>
                        <wps:cNvPr id="29" name="Google Shape;303;p41"/>
                        <wps:cNvSpPr/>
                        <wps:spPr>
                          <a:xfrm rot="-2494376">
                            <a:off x="2111303" y="1515457"/>
                            <a:ext cx="967991" cy="58183"/>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bodyPr/>
                      </wps:wsp>
                      <wps:wsp>
                        <wps:cNvPr id="30" name="Google Shape;304;p41"/>
                        <wps:cNvSpPr/>
                        <wps:spPr>
                          <a:xfrm>
                            <a:off x="0" y="1367706"/>
                            <a:ext cx="2627311" cy="2627313"/>
                          </a:xfrm>
                          <a:prstGeom prst="ellipse">
                            <a:avLst/>
                          </a:prstGeom>
                          <a:blipFill rotWithShape="1">
                            <a:blip r:embed="rId25">
                              <a:alphaModFix/>
                            </a:blip>
                            <a:stretch>
                              <a:fillRect l="-24995" r="-24994"/>
                            </a:stretch>
                          </a:blip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1" name="Google Shape;305;p41"/>
                        <wps:cNvSpPr/>
                        <wps:spPr>
                          <a:xfrm>
                            <a:off x="2603891" y="9"/>
                            <a:ext cx="1908300" cy="1908300"/>
                          </a:xfrm>
                          <a:prstGeom prst="ellipse">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2" name="Google Shape;306;p41"/>
                        <wps:cNvSpPr txBox="1"/>
                        <wps:spPr>
                          <a:xfrm>
                            <a:off x="2936739" y="430706"/>
                            <a:ext cx="1242600" cy="1040100"/>
                          </a:xfrm>
                          <a:prstGeom prst="rect">
                            <a:avLst/>
                          </a:prstGeom>
                          <a:noFill/>
                          <a:ln>
                            <a:noFill/>
                          </a:ln>
                        </wps:spPr>
                        <wps:txbx>
                          <w:txbxContent>
                            <w:p w14:paraId="536DBCDC" w14:textId="77777777" w:rsidR="008203CC" w:rsidRPr="00506276" w:rsidRDefault="008203CC" w:rsidP="00CC3C24">
                              <w:pPr>
                                <w:spacing w:line="216" w:lineRule="auto"/>
                                <w:jc w:val="center"/>
                                <w:rPr>
                                  <w:sz w:val="16"/>
                                  <w:szCs w:val="16"/>
                                </w:rPr>
                              </w:pPr>
                              <w:r w:rsidRPr="0014020A">
                                <w:rPr>
                                  <w:color w:val="FFFFFF" w:themeColor="light1"/>
                                  <w:kern w:val="24"/>
                                  <w:sz w:val="20"/>
                                  <w:szCs w:val="20"/>
                                </w:rPr>
                                <w:t>Confinement</w:t>
                              </w:r>
                            </w:p>
                          </w:txbxContent>
                        </wps:txbx>
                        <wps:bodyPr spcFirstLastPara="1" wrap="square" lIns="8250" tIns="8250" rIns="8250" bIns="8250" anchor="ctr" anchorCtr="0">
                          <a:noAutofit/>
                        </wps:bodyPr>
                      </wps:wsp>
                      <wps:wsp>
                        <wps:cNvPr id="35" name="Google Shape;309;p41"/>
                        <wps:cNvSpPr/>
                        <wps:spPr>
                          <a:xfrm>
                            <a:off x="3784165" y="1972113"/>
                            <a:ext cx="1561091" cy="1561001"/>
                          </a:xfrm>
                          <a:prstGeom prst="ellipse">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6" name="Google Shape;310;p41"/>
                        <wps:cNvSpPr txBox="1"/>
                        <wps:spPr>
                          <a:xfrm>
                            <a:off x="3971229" y="2158809"/>
                            <a:ext cx="1255696" cy="1255549"/>
                          </a:xfrm>
                          <a:prstGeom prst="rect">
                            <a:avLst/>
                          </a:prstGeom>
                          <a:noFill/>
                          <a:ln>
                            <a:noFill/>
                          </a:ln>
                        </wps:spPr>
                        <wps:txbx>
                          <w:txbxContent>
                            <w:p w14:paraId="33F33045" w14:textId="4B9F123E" w:rsidR="008203CC" w:rsidRPr="0014020A" w:rsidRDefault="008203CC" w:rsidP="00CC3C24">
                              <w:pPr>
                                <w:spacing w:line="216" w:lineRule="auto"/>
                                <w:jc w:val="center"/>
                                <w:rPr>
                                  <w:sz w:val="16"/>
                                  <w:szCs w:val="16"/>
                                </w:rPr>
                              </w:pPr>
                              <w:r w:rsidRPr="0014020A">
                                <w:rPr>
                                  <w:color w:val="FFFFFF" w:themeColor="light1"/>
                                  <w:kern w:val="24"/>
                                  <w:sz w:val="16"/>
                                  <w:szCs w:val="16"/>
                                </w:rPr>
                                <w:t xml:space="preserve">Suspension voyages internationaux et </w:t>
                              </w:r>
                              <w:r>
                                <w:rPr>
                                  <w:color w:val="FFFFFF" w:themeColor="light1"/>
                                  <w:kern w:val="24"/>
                                  <w:sz w:val="16"/>
                                  <w:szCs w:val="16"/>
                                </w:rPr>
                                <w:t>inter-province</w:t>
                              </w:r>
                            </w:p>
                          </w:txbxContent>
                        </wps:txbx>
                        <wps:bodyPr spcFirstLastPara="1" wrap="square" lIns="8250" tIns="8250" rIns="8250" bIns="8250" anchor="ctr" anchorCtr="0">
                          <a:noAutofit/>
                        </wps:bodyPr>
                      </wps:wsp>
                      <wps:wsp>
                        <wps:cNvPr id="39" name="Google Shape;313;p41"/>
                        <wps:cNvSpPr/>
                        <wps:spPr>
                          <a:xfrm>
                            <a:off x="2330063" y="3677214"/>
                            <a:ext cx="1740000" cy="1740000"/>
                          </a:xfrm>
                          <a:prstGeom prst="ellipse">
                            <a:avLst/>
                          </a:prstGeom>
                          <a:solidFill>
                            <a:srgbClr val="4372C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0" name="Google Shape;314;p41"/>
                        <wps:cNvSpPr txBox="1"/>
                        <wps:spPr>
                          <a:xfrm>
                            <a:off x="2469532" y="3919784"/>
                            <a:ext cx="1415700" cy="1266300"/>
                          </a:xfrm>
                          <a:prstGeom prst="rect">
                            <a:avLst/>
                          </a:prstGeom>
                          <a:noFill/>
                          <a:ln>
                            <a:noFill/>
                          </a:ln>
                        </wps:spPr>
                        <wps:txbx>
                          <w:txbxContent>
                            <w:p w14:paraId="138F9392" w14:textId="77777777" w:rsidR="008203CC" w:rsidRPr="00F10502" w:rsidRDefault="008203CC" w:rsidP="00CC3C24">
                              <w:pPr>
                                <w:spacing w:line="216" w:lineRule="auto"/>
                                <w:jc w:val="center"/>
                                <w:rPr>
                                  <w:sz w:val="20"/>
                                  <w:szCs w:val="20"/>
                                </w:rPr>
                              </w:pPr>
                              <w:r w:rsidRPr="00F10502">
                                <w:rPr>
                                  <w:color w:val="FFFFFF" w:themeColor="light1"/>
                                  <w:kern w:val="24"/>
                                  <w:sz w:val="20"/>
                                  <w:szCs w:val="20"/>
                                </w:rPr>
                                <w:t xml:space="preserve">Interdiction d’attroupement de </w:t>
                              </w:r>
                              <w:r w:rsidRPr="00F10502">
                                <w:rPr>
                                  <w:color w:val="FFFFFF" w:themeColor="light1"/>
                                  <w:kern w:val="24"/>
                                  <w:sz w:val="20"/>
                                  <w:szCs w:val="20"/>
                                </w:rPr>
                                <w:br/>
                                <w:t>&gt;20 personnes</w:t>
                              </w:r>
                            </w:p>
                          </w:txbxContent>
                        </wps:txbx>
                        <wps:bodyPr spcFirstLastPara="1" wrap="square" lIns="8250" tIns="8250" rIns="8250" bIns="825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3878A7E" id="Google Shape;300;p41" o:spid="_x0000_s1027" style="position:absolute;left:0;text-align:left;margin-left:1.85pt;margin-top:10.35pt;width:307.5pt;height:310.5pt;z-index:251658241;mso-width-relative:margin;mso-height-relative:margin" coordorigin="" coordsize="53452,541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">
                <v:shape id="Google Shape;301;p41" o:spid="_x0000_s1028" style="position:absolute;left:20675;top:37967;width:6132;height:582;rotation:3092087fd;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" path="m,59999r120000,e" filled="f" strokecolor="#345a99" strokeweight="1pt">
                  <v:stroke startarrowwidth="narrow" startarrowlength="short" endarrowwidth="narrow" endarrowlength="short" joinstyle="miter"/>
                  <v:path arrowok="t" o:extrusionok="f"/>
                </v:shape>
                <v:shape id="Google Shape;302;p41" o:spid="_x0000_s1029" style="position:absolute;left:22331;top:26662;width:16415;height:581;rotation:30073fd;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" path="m,59999r120000,e" filled="f" strokecolor="#345a99" strokeweight="1pt">
                  <v:stroke startarrowwidth="narrow" startarrowlength="short" endarrowwidth="narrow" endarrowlength="short" joinstyle="miter"/>
                  <v:path arrowok="t" o:extrusionok="f"/>
                </v:shape>
                <v:shape id="Google Shape;303;p41" o:spid="_x0000_s1030" style="position:absolute;left:21113;top:15154;width:9679;height:582;rotation:-2724524fd;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" path="m,59999r120000,e" filled="f" strokecolor="#345a99" strokeweight="1pt">
                  <v:stroke startarrowwidth="narrow" startarrowlength="short" endarrowwidth="narrow" endarrowlength="short" joinstyle="miter"/>
                  <v:path arrowok="t" o:extrusionok="f"/>
                </v:shape>
                <v:oval id="Google Shape;304;p41" o:spid="_x0000_s1031" style="position:absolute;top:13677;width:26273;height:2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" strokecolor="white [3201]" strokeweight="1pt">
                  <v:fill r:id="rId26" o:title="" recolor="t" rotate="t" type="frame"/>
                  <v:stroke startarrowwidth="narrow" startarrowlength="short" endarrowwidth="narrow" endarrowlength="short" joinstyle="miter"/>
                  <v:textbox inset="2.53958mm,2.53958mm,2.53958mm,2.53958mm"/>
                </v:oval>
                <v:oval id="Google Shape;305;p41" o:spid="_x0000_s1032" style="position:absolute;left:26038;width:19083;height:19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" fillcolor="#4372c3" strokecolor="white [3201]" strokeweight="1pt">
                  <v:stroke startarrowwidth="narrow" startarrowlength="short" endarrowwidth="narrow" endarrowlength="short" joinstyle="miter"/>
                  <v:textbox inset="2.53958mm,2.53958mm,2.53958mm,2.53958mm"/>
                </v:oval>
                <v:shape id="Google Shape;306;p41" o:spid="_x0000_s1033" type="#_x0000_t202" style="position:absolute;left:29367;top:4307;width:12426;height:10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" filled="f" stroked="f">
                  <v:textbox inset=".22917mm,.22917mm,.22917mm,.22917mm">
                    <w:txbxContent>
                      <w:p w14:paraId="536DBCDC" w14:textId="77777777" w:rsidR="008203CC" w:rsidRPr="00506276" w:rsidRDefault="008203CC" w:rsidP="00CC3C24">
                        <w:pPr>
                          <w:spacing w:line="216" w:lineRule="auto"/>
                          <w:jc w:val="center"/>
                          <w:rPr>
                            <w:sz w:val="16"/>
                            <w:szCs w:val="16"/>
                          </w:rPr>
                        </w:pPr>
                        <w:r w:rsidRPr="0014020A">
                          <w:rPr>
                            <w:color w:val="FFFFFF" w:themeColor="light1"/>
                            <w:kern w:val="24"/>
                            <w:sz w:val="20"/>
                            <w:szCs w:val="20"/>
                          </w:rPr>
                          <w:t>Confinement</w:t>
                        </w:r>
                      </w:p>
                    </w:txbxContent>
                  </v:textbox>
                </v:shape>
                <v:oval id="Google Shape;309;p41" o:spid="_x0000_s1034" style="position:absolute;left:37841;top:19721;width:15611;height:15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v:oval>
                <v:shape id="Google Shape;310;p41" o:spid="_x0000_s1035" type="#_x0000_t202" style="position:absolute;left:39712;top:21588;width:12557;height:12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" filled="f" stroked="f">
                  <v:textbox inset=".22917mm,.22917mm,.22917mm,.22917mm">
                    <w:txbxContent>
                      <w:p w14:paraId="33F33045" w14:textId="4B9F123E" w:rsidR="008203CC" w:rsidRPr="0014020A" w:rsidRDefault="008203CC" w:rsidP="00CC3C24">
                        <w:pPr>
                          <w:spacing w:line="216" w:lineRule="auto"/>
                          <w:jc w:val="center"/>
                          <w:rPr>
                            <w:sz w:val="16"/>
                            <w:szCs w:val="16"/>
                          </w:rPr>
                        </w:pPr>
                        <w:r w:rsidRPr="0014020A">
                          <w:rPr>
                            <w:color w:val="FFFFFF" w:themeColor="light1"/>
                            <w:kern w:val="24"/>
                            <w:sz w:val="16"/>
                            <w:szCs w:val="16"/>
                          </w:rPr>
                          <w:t xml:space="preserve">Suspension voyages internationaux et </w:t>
                        </w:r>
                        <w:r>
                          <w:rPr>
                            <w:color w:val="FFFFFF" w:themeColor="light1"/>
                            <w:kern w:val="24"/>
                            <w:sz w:val="16"/>
                            <w:szCs w:val="16"/>
                          </w:rPr>
                          <w:t>inter-province</w:t>
                        </w:r>
                      </w:p>
                    </w:txbxContent>
                  </v:textbox>
                </v:shape>
                <v:oval id="Google Shape;313;p41" o:spid="_x0000_s1036" style="position:absolute;left:23300;top:36772;width:17400;height:1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v:oval>
                <v:shape id="Google Shape;314;p41" o:spid="_x0000_s1037" type="#_x0000_t202" style="position:absolute;left:24695;top:39197;width:14157;height:1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" filled="f" stroked="f">
                  <v:textbox inset=".22917mm,.22917mm,.22917mm,.22917mm">
                    <w:txbxContent>
                      <w:p w14:paraId="138F9392" w14:textId="77777777" w:rsidR="008203CC" w:rsidRPr="00F10502" w:rsidRDefault="008203CC" w:rsidP="00CC3C24">
                        <w:pPr>
                          <w:spacing w:line="216" w:lineRule="auto"/>
                          <w:jc w:val="center"/>
                          <w:rPr>
                            <w:sz w:val="20"/>
                            <w:szCs w:val="20"/>
                          </w:rPr>
                        </w:pPr>
                        <w:r w:rsidRPr="00F10502">
                          <w:rPr>
                            <w:color w:val="FFFFFF" w:themeColor="light1"/>
                            <w:kern w:val="24"/>
                            <w:sz w:val="20"/>
                            <w:szCs w:val="20"/>
                          </w:rPr>
                          <w:t xml:space="preserve">Interdiction d’attroupement de </w:t>
                        </w:r>
                        <w:r w:rsidRPr="00F10502">
                          <w:rPr>
                            <w:color w:val="FFFFFF" w:themeColor="light1"/>
                            <w:kern w:val="24"/>
                            <w:sz w:val="20"/>
                            <w:szCs w:val="20"/>
                          </w:rPr>
                          <w:br/>
                          <w:t>&gt;20 personnes</w:t>
                        </w:r>
                      </w:p>
                    </w:txbxContent>
                  </v:textbox>
                </v:shape>
                <w10:wrap type="square"/>
              </v:group>
            </w:pict>
          </mc:Fallback>
        </mc:AlternateContent>
      </w:r>
      <w:r w:rsidR="00412297" w:rsidRPr="00D73B51">
        <w:rPr>
          <w:rFonts w:asciiTheme="minorHAnsi" w:hAnsiTheme="minorHAnsi" w:cstheme="minorHAnsi"/>
          <w:sz w:val="22"/>
        </w:rPr>
        <w:t>L’année</w:t>
      </w:r>
      <w:r w:rsidR="00B84F39" w:rsidRPr="00D73B51">
        <w:rPr>
          <w:rFonts w:asciiTheme="minorHAnsi" w:hAnsiTheme="minorHAnsi" w:cstheme="minorHAnsi"/>
          <w:sz w:val="22"/>
        </w:rPr>
        <w:t xml:space="preserve"> 2020 a été</w:t>
      </w:r>
      <w:r w:rsidR="00E46B4D" w:rsidRPr="00D73B51">
        <w:rPr>
          <w:rFonts w:asciiTheme="minorHAnsi" w:hAnsiTheme="minorHAnsi" w:cstheme="minorHAnsi"/>
          <w:sz w:val="22"/>
        </w:rPr>
        <w:t xml:space="preserve"> fortement</w:t>
      </w:r>
      <w:r w:rsidR="00B84F39" w:rsidRPr="00D73B51">
        <w:rPr>
          <w:rFonts w:asciiTheme="minorHAnsi" w:hAnsiTheme="minorHAnsi" w:cstheme="minorHAnsi"/>
          <w:sz w:val="22"/>
        </w:rPr>
        <w:t xml:space="preserve"> marqué</w:t>
      </w:r>
      <w:r w:rsidR="00B866D2" w:rsidRPr="00D73B51">
        <w:rPr>
          <w:rFonts w:asciiTheme="minorHAnsi" w:hAnsiTheme="minorHAnsi" w:cstheme="minorHAnsi"/>
          <w:sz w:val="22"/>
        </w:rPr>
        <w:t>e</w:t>
      </w:r>
      <w:r w:rsidR="00B84F39" w:rsidRPr="00D73B51">
        <w:rPr>
          <w:rFonts w:asciiTheme="minorHAnsi" w:hAnsiTheme="minorHAnsi" w:cstheme="minorHAnsi"/>
          <w:sz w:val="22"/>
        </w:rPr>
        <w:t xml:space="preserve"> par la pandémie COVID-19, une </w:t>
      </w:r>
      <w:r w:rsidR="003F1F76">
        <w:rPr>
          <w:rFonts w:asciiTheme="minorHAnsi" w:hAnsiTheme="minorHAnsi" w:cstheme="minorHAnsi"/>
          <w:sz w:val="22"/>
        </w:rPr>
        <w:t>crise</w:t>
      </w:r>
      <w:r w:rsidR="00B84F39" w:rsidRPr="00D73B51">
        <w:rPr>
          <w:rFonts w:asciiTheme="minorHAnsi" w:hAnsiTheme="minorHAnsi" w:cstheme="minorHAnsi"/>
          <w:sz w:val="22"/>
        </w:rPr>
        <w:t xml:space="preserve"> qui a posé </w:t>
      </w:r>
      <w:r w:rsidR="00CC3C24" w:rsidRPr="00D73B51">
        <w:rPr>
          <w:rFonts w:asciiTheme="minorHAnsi" w:hAnsiTheme="minorHAnsi" w:cstheme="minorHAnsi"/>
          <w:sz w:val="22"/>
        </w:rPr>
        <w:t>des défis sans précédent au</w:t>
      </w:r>
      <w:r w:rsidR="00B84F39" w:rsidRPr="00D73B51">
        <w:rPr>
          <w:rFonts w:asciiTheme="minorHAnsi" w:hAnsiTheme="minorHAnsi" w:cstheme="minorHAnsi"/>
          <w:sz w:val="22"/>
        </w:rPr>
        <w:t xml:space="preserve"> </w:t>
      </w:r>
      <w:r w:rsidR="00CE4D58">
        <w:rPr>
          <w:rFonts w:asciiTheme="minorHAnsi" w:hAnsiTheme="minorHAnsi" w:cstheme="minorHAnsi"/>
          <w:sz w:val="22"/>
        </w:rPr>
        <w:t xml:space="preserve">monde entier, y inclus au </w:t>
      </w:r>
      <w:r w:rsidR="00B84F39" w:rsidRPr="00D73B51">
        <w:rPr>
          <w:rFonts w:asciiTheme="minorHAnsi" w:hAnsiTheme="minorHAnsi" w:cstheme="minorHAnsi"/>
          <w:sz w:val="22"/>
        </w:rPr>
        <w:t>FONAREDD</w:t>
      </w:r>
      <w:r w:rsidR="00794459" w:rsidRPr="00D73B51">
        <w:rPr>
          <w:rFonts w:asciiTheme="minorHAnsi" w:hAnsiTheme="minorHAnsi" w:cstheme="minorHAnsi"/>
          <w:sz w:val="22"/>
        </w:rPr>
        <w:t xml:space="preserve"> – </w:t>
      </w:r>
      <w:r w:rsidR="00AA0591">
        <w:rPr>
          <w:rFonts w:asciiTheme="minorHAnsi" w:hAnsiTheme="minorHAnsi" w:cstheme="minorHAnsi"/>
          <w:sz w:val="22"/>
        </w:rPr>
        <w:t xml:space="preserve">à savoir, </w:t>
      </w:r>
      <w:r w:rsidR="00B84F39" w:rsidRPr="00D73B51">
        <w:rPr>
          <w:rFonts w:asciiTheme="minorHAnsi" w:hAnsiTheme="minorHAnsi" w:cstheme="minorHAnsi"/>
          <w:sz w:val="22"/>
        </w:rPr>
        <w:t xml:space="preserve">aussi bien </w:t>
      </w:r>
      <w:r w:rsidR="00AA0591">
        <w:rPr>
          <w:rFonts w:asciiTheme="minorHAnsi" w:hAnsiTheme="minorHAnsi" w:cstheme="minorHAnsi"/>
          <w:sz w:val="22"/>
        </w:rPr>
        <w:t>au</w:t>
      </w:r>
      <w:r w:rsidR="00B84F39" w:rsidRPr="00D73B51">
        <w:rPr>
          <w:rFonts w:asciiTheme="minorHAnsi" w:hAnsiTheme="minorHAnsi" w:cstheme="minorHAnsi"/>
          <w:sz w:val="22"/>
        </w:rPr>
        <w:t xml:space="preserve"> Secrétariat exécutif SE qu</w:t>
      </w:r>
      <w:r w:rsidR="00AA0591">
        <w:rPr>
          <w:rFonts w:asciiTheme="minorHAnsi" w:hAnsiTheme="minorHAnsi" w:cstheme="minorHAnsi"/>
          <w:sz w:val="22"/>
        </w:rPr>
        <w:t>’aux</w:t>
      </w:r>
      <w:r w:rsidR="00B84F39" w:rsidRPr="00D73B51">
        <w:rPr>
          <w:rFonts w:asciiTheme="minorHAnsi" w:hAnsiTheme="minorHAnsi" w:cstheme="minorHAnsi"/>
          <w:sz w:val="22"/>
        </w:rPr>
        <w:t xml:space="preserve"> programmes financés par le Fonds.</w:t>
      </w:r>
      <w:r w:rsidR="00CC3C24" w:rsidRPr="00D73B51">
        <w:rPr>
          <w:rFonts w:asciiTheme="minorHAnsi" w:hAnsiTheme="minorHAnsi" w:cstheme="minorHAnsi"/>
          <w:noProof/>
          <w:sz w:val="22"/>
        </w:rPr>
        <w:t xml:space="preserve">  Trois mesures principales d</w:t>
      </w:r>
      <w:r w:rsidR="00CE4D58">
        <w:rPr>
          <w:rFonts w:asciiTheme="minorHAnsi" w:hAnsiTheme="minorHAnsi" w:cstheme="minorHAnsi"/>
          <w:noProof/>
          <w:sz w:val="22"/>
        </w:rPr>
        <w:t xml:space="preserve">’atténuation </w:t>
      </w:r>
      <w:r w:rsidR="00CC3C24" w:rsidRPr="00D73B51">
        <w:rPr>
          <w:rFonts w:asciiTheme="minorHAnsi" w:hAnsiTheme="minorHAnsi" w:cstheme="minorHAnsi"/>
          <w:noProof/>
          <w:sz w:val="22"/>
        </w:rPr>
        <w:t xml:space="preserve">du risque sanitaire </w:t>
      </w:r>
      <w:r w:rsidR="00D73B51" w:rsidRPr="00D73B51">
        <w:rPr>
          <w:rFonts w:asciiTheme="minorHAnsi" w:hAnsiTheme="minorHAnsi" w:cstheme="minorHAnsi"/>
          <w:noProof/>
          <w:sz w:val="22"/>
        </w:rPr>
        <w:t>ont</w:t>
      </w:r>
      <w:r w:rsidR="00CC3C24" w:rsidRPr="00D73B51">
        <w:rPr>
          <w:rFonts w:asciiTheme="minorHAnsi" w:hAnsiTheme="minorHAnsi" w:cstheme="minorHAnsi"/>
          <w:noProof/>
          <w:sz w:val="22"/>
        </w:rPr>
        <w:t xml:space="preserve"> été </w:t>
      </w:r>
      <w:r w:rsidR="00D73B51" w:rsidRPr="00D73B51">
        <w:rPr>
          <w:rFonts w:asciiTheme="minorHAnsi" w:hAnsiTheme="minorHAnsi" w:cstheme="minorHAnsi"/>
          <w:noProof/>
          <w:sz w:val="22"/>
        </w:rPr>
        <w:t>imposées</w:t>
      </w:r>
      <w:r w:rsidR="00CC3C24" w:rsidRPr="00D73B51">
        <w:rPr>
          <w:rFonts w:asciiTheme="minorHAnsi" w:hAnsiTheme="minorHAnsi" w:cstheme="minorHAnsi"/>
          <w:noProof/>
          <w:sz w:val="22"/>
        </w:rPr>
        <w:t xml:space="preserve"> par le Gouvernement de la RDC </w:t>
      </w:r>
      <w:r w:rsidR="00CE4D58">
        <w:rPr>
          <w:rFonts w:asciiTheme="minorHAnsi" w:hAnsiTheme="minorHAnsi" w:cstheme="minorHAnsi"/>
          <w:noProof/>
          <w:sz w:val="22"/>
        </w:rPr>
        <w:t>à la</w:t>
      </w:r>
      <w:r w:rsidR="00D73B51" w:rsidRPr="00D73B51">
        <w:rPr>
          <w:rFonts w:asciiTheme="minorHAnsi" w:hAnsiTheme="minorHAnsi" w:cstheme="minorHAnsi"/>
          <w:noProof/>
          <w:sz w:val="22"/>
        </w:rPr>
        <w:t xml:space="preserve"> fin</w:t>
      </w:r>
      <w:r w:rsidR="00CE4D58">
        <w:rPr>
          <w:rFonts w:asciiTheme="minorHAnsi" w:hAnsiTheme="minorHAnsi" w:cstheme="minorHAnsi"/>
          <w:noProof/>
          <w:sz w:val="22"/>
        </w:rPr>
        <w:t xml:space="preserve"> du mois de</w:t>
      </w:r>
      <w:r w:rsidR="00D73B51" w:rsidRPr="00D73B51">
        <w:rPr>
          <w:rFonts w:asciiTheme="minorHAnsi" w:hAnsiTheme="minorHAnsi" w:cstheme="minorHAnsi"/>
          <w:noProof/>
          <w:sz w:val="22"/>
        </w:rPr>
        <w:t xml:space="preserve"> mars, et sont restées en vigueur jusqu’à entre juin et août </w:t>
      </w:r>
      <w:r w:rsidR="00CC3C24" w:rsidRPr="00D73B51">
        <w:rPr>
          <w:rFonts w:asciiTheme="minorHAnsi" w:hAnsiTheme="minorHAnsi" w:cstheme="minorHAnsi"/>
          <w:noProof/>
          <w:sz w:val="22"/>
        </w:rPr>
        <w:t>: le confinement</w:t>
      </w:r>
      <w:r w:rsidR="00D73B51" w:rsidRPr="00D73B51">
        <w:rPr>
          <w:rFonts w:asciiTheme="minorHAnsi" w:hAnsiTheme="minorHAnsi" w:cstheme="minorHAnsi"/>
          <w:noProof/>
          <w:sz w:val="22"/>
        </w:rPr>
        <w:t xml:space="preserve"> dans le quartier où le FONAREDD et les autres structures gouvernementales et internationales </w:t>
      </w:r>
      <w:r w:rsidR="00505AA5">
        <w:rPr>
          <w:rFonts w:asciiTheme="minorHAnsi" w:hAnsiTheme="minorHAnsi" w:cstheme="minorHAnsi"/>
          <w:noProof/>
          <w:sz w:val="22"/>
        </w:rPr>
        <w:t>à Kinshasa</w:t>
      </w:r>
      <w:r w:rsidR="00505AA5" w:rsidRPr="00D73B51">
        <w:rPr>
          <w:rFonts w:asciiTheme="minorHAnsi" w:hAnsiTheme="minorHAnsi" w:cstheme="minorHAnsi"/>
          <w:noProof/>
          <w:sz w:val="22"/>
        </w:rPr>
        <w:t> </w:t>
      </w:r>
      <w:r w:rsidR="00D73B51" w:rsidRPr="00D73B51">
        <w:rPr>
          <w:rFonts w:asciiTheme="minorHAnsi" w:hAnsiTheme="minorHAnsi" w:cstheme="minorHAnsi"/>
          <w:noProof/>
          <w:sz w:val="22"/>
        </w:rPr>
        <w:t xml:space="preserve">ont leur bureau; la suspension des voyages internationaux ainsi qu’entre les provinces du pays ; et l’interdiction de rassemblements de plus de 20 personnes. </w:t>
      </w:r>
      <w:r w:rsidR="00D73B51">
        <w:rPr>
          <w:rFonts w:asciiTheme="minorHAnsi" w:hAnsiTheme="minorHAnsi" w:cstheme="minorHAnsi"/>
          <w:noProof/>
          <w:sz w:val="22"/>
        </w:rPr>
        <w:t xml:space="preserve">Ensuite, en décembre, un </w:t>
      </w:r>
      <w:r w:rsidR="00D73B51" w:rsidRPr="00517684">
        <w:rPr>
          <w:rFonts w:asciiTheme="minorHAnsi" w:hAnsiTheme="minorHAnsi" w:cstheme="minorHAnsi"/>
          <w:noProof/>
          <w:sz w:val="22"/>
        </w:rPr>
        <w:t>couvre-feu à partir de 21h a été introduit dans la ville de Kinshasa.</w:t>
      </w:r>
    </w:p>
    <w:p w14:paraId="469A4244" w14:textId="108D9E04" w:rsidR="00D73B51" w:rsidRPr="00517684" w:rsidRDefault="00D73B51" w:rsidP="00FE359B">
      <w:pPr>
        <w:spacing w:after="120" w:line="276" w:lineRule="auto"/>
        <w:ind w:left="10" w:firstLine="0"/>
        <w:rPr>
          <w:rFonts w:asciiTheme="minorHAnsi" w:hAnsiTheme="minorHAnsi" w:cstheme="minorHAnsi"/>
          <w:sz w:val="22"/>
        </w:rPr>
      </w:pPr>
      <w:r w:rsidRPr="00517684">
        <w:rPr>
          <w:rFonts w:asciiTheme="minorHAnsi" w:hAnsiTheme="minorHAnsi" w:cstheme="minorHAnsi"/>
          <w:noProof/>
          <w:sz w:val="22"/>
        </w:rPr>
        <w:t>Lesdites mesures, ainsi que le risque sanitaire lié au virus, ont eu les implications suivantes pour les opérations du Secrétariat Exécutif :</w:t>
      </w:r>
    </w:p>
    <w:p w14:paraId="1DACDCD2" w14:textId="37889200" w:rsidR="00517684" w:rsidRDefault="00B84F39" w:rsidP="00FE359B">
      <w:pPr>
        <w:pStyle w:val="Paragraphedeliste"/>
        <w:numPr>
          <w:ilvl w:val="0"/>
          <w:numId w:val="6"/>
        </w:numPr>
        <w:spacing w:after="120" w:line="276" w:lineRule="auto"/>
        <w:rPr>
          <w:rFonts w:asciiTheme="minorHAnsi" w:hAnsiTheme="minorHAnsi" w:cstheme="minorHAnsi"/>
          <w:sz w:val="22"/>
        </w:rPr>
      </w:pPr>
      <w:r w:rsidRPr="00517684">
        <w:rPr>
          <w:rFonts w:asciiTheme="minorHAnsi" w:hAnsiTheme="minorHAnsi" w:cstheme="minorHAnsi"/>
          <w:sz w:val="22"/>
        </w:rPr>
        <w:t xml:space="preserve">L’ensemble du personnel du SE </w:t>
      </w:r>
      <w:r w:rsidR="0017075A">
        <w:rPr>
          <w:rFonts w:asciiTheme="minorHAnsi" w:hAnsiTheme="minorHAnsi" w:cstheme="minorHAnsi"/>
          <w:sz w:val="22"/>
        </w:rPr>
        <w:t>s’est mis au</w:t>
      </w:r>
      <w:r w:rsidRPr="00517684">
        <w:rPr>
          <w:rFonts w:asciiTheme="minorHAnsi" w:hAnsiTheme="minorHAnsi" w:cstheme="minorHAnsi"/>
          <w:sz w:val="22"/>
        </w:rPr>
        <w:t xml:space="preserve"> télétravail, complet ou partiel, du 23 mars jusqu’à fin juillet</w:t>
      </w:r>
      <w:r w:rsidR="00CC3C24" w:rsidRPr="00517684">
        <w:rPr>
          <w:rFonts w:asciiTheme="minorHAnsi" w:hAnsiTheme="minorHAnsi" w:cstheme="minorHAnsi"/>
          <w:sz w:val="22"/>
        </w:rPr>
        <w:t xml:space="preserve">. Deux collègues ont travaillé depuis l’étranger </w:t>
      </w:r>
      <w:r w:rsidR="00D04A6F">
        <w:rPr>
          <w:rFonts w:asciiTheme="minorHAnsi" w:hAnsiTheme="minorHAnsi" w:cstheme="minorHAnsi"/>
          <w:sz w:val="22"/>
        </w:rPr>
        <w:t>jusqu’à fin août</w:t>
      </w:r>
      <w:r w:rsidR="00CC3C24" w:rsidRPr="00517684">
        <w:rPr>
          <w:rFonts w:asciiTheme="minorHAnsi" w:hAnsiTheme="minorHAnsi" w:cstheme="minorHAnsi"/>
          <w:sz w:val="22"/>
        </w:rPr>
        <w:t xml:space="preserve">. Certains membres du secrétariat ont également </w:t>
      </w:r>
      <w:r w:rsidR="00D66E38">
        <w:rPr>
          <w:rFonts w:asciiTheme="minorHAnsi" w:hAnsiTheme="minorHAnsi" w:cstheme="minorHAnsi"/>
          <w:sz w:val="22"/>
        </w:rPr>
        <w:t>travaillé depuis la maison</w:t>
      </w:r>
      <w:r w:rsidR="00CC3C24" w:rsidRPr="00517684">
        <w:rPr>
          <w:rFonts w:asciiTheme="minorHAnsi" w:hAnsiTheme="minorHAnsi" w:cstheme="minorHAnsi"/>
          <w:sz w:val="22"/>
        </w:rPr>
        <w:t xml:space="preserve"> pendant de courtes périodes ponctuelles plus tard dans l’année, en raison du risque sanitaire lié au virus</w:t>
      </w:r>
      <w:r w:rsidRPr="00517684">
        <w:rPr>
          <w:rFonts w:asciiTheme="minorHAnsi" w:hAnsiTheme="minorHAnsi" w:cstheme="minorHAnsi"/>
          <w:sz w:val="22"/>
        </w:rPr>
        <w:t xml:space="preserve">. </w:t>
      </w:r>
      <w:r w:rsidR="00D73B51" w:rsidRPr="00517684">
        <w:rPr>
          <w:rFonts w:asciiTheme="minorHAnsi" w:hAnsiTheme="minorHAnsi" w:cstheme="minorHAnsi"/>
          <w:sz w:val="22"/>
        </w:rPr>
        <w:t xml:space="preserve">En général, le Secrétariat Exécutif </w:t>
      </w:r>
      <w:r w:rsidR="00C03030">
        <w:rPr>
          <w:rFonts w:asciiTheme="minorHAnsi" w:hAnsiTheme="minorHAnsi" w:cstheme="minorHAnsi"/>
          <w:sz w:val="22"/>
        </w:rPr>
        <w:t>a</w:t>
      </w:r>
      <w:r w:rsidR="00D73B51" w:rsidRPr="00517684">
        <w:rPr>
          <w:rFonts w:asciiTheme="minorHAnsi" w:hAnsiTheme="minorHAnsi" w:cstheme="minorHAnsi"/>
          <w:sz w:val="22"/>
        </w:rPr>
        <w:t xml:space="preserve"> réussi à bien s’adapter à </w:t>
      </w:r>
      <w:r w:rsidR="00B56324">
        <w:rPr>
          <w:rFonts w:asciiTheme="minorHAnsi" w:hAnsiTheme="minorHAnsi" w:cstheme="minorHAnsi"/>
          <w:sz w:val="22"/>
        </w:rPr>
        <w:t>ce nouveau</w:t>
      </w:r>
      <w:r w:rsidR="00D73B51" w:rsidRPr="00517684">
        <w:rPr>
          <w:rFonts w:asciiTheme="minorHAnsi" w:hAnsiTheme="minorHAnsi" w:cstheme="minorHAnsi"/>
          <w:sz w:val="22"/>
        </w:rPr>
        <w:t xml:space="preserve"> mode de fonctionnement, et le télétravail a permis à ses membres de renforcer leurs capacités de gestion de plateformes digitales de réunions et de communication. Cependant, le télétravail a causé certains retards, en raison des</w:t>
      </w:r>
      <w:r w:rsidR="00D73B51" w:rsidRPr="00517684">
        <w:rPr>
          <w:rFonts w:ascii="Times New Roman" w:eastAsia="Times New Roman" w:hAnsi="Times New Roman" w:cs="Times New Roman"/>
          <w:color w:val="auto"/>
          <w:sz w:val="20"/>
          <w:szCs w:val="20"/>
        </w:rPr>
        <w:t xml:space="preserve"> </w:t>
      </w:r>
      <w:r w:rsidR="00D73B51" w:rsidRPr="00517684">
        <w:rPr>
          <w:rFonts w:asciiTheme="minorHAnsi" w:hAnsiTheme="minorHAnsi" w:cstheme="minorHAnsi"/>
          <w:sz w:val="22"/>
        </w:rPr>
        <w:t>coupures de courant fréquentes, la faible connexion internet ainsi que les difficultés, pour certains, liés à travailler entouré</w:t>
      </w:r>
      <w:r w:rsidR="00A42BA8">
        <w:rPr>
          <w:rFonts w:asciiTheme="minorHAnsi" w:hAnsiTheme="minorHAnsi" w:cstheme="minorHAnsi"/>
          <w:sz w:val="22"/>
        </w:rPr>
        <w:t>s</w:t>
      </w:r>
      <w:r w:rsidR="00D73B51" w:rsidRPr="00517684">
        <w:rPr>
          <w:rFonts w:asciiTheme="minorHAnsi" w:hAnsiTheme="minorHAnsi" w:cstheme="minorHAnsi"/>
          <w:sz w:val="22"/>
        </w:rPr>
        <w:t xml:space="preserve"> par la famille</w:t>
      </w:r>
      <w:r w:rsidR="00B56324">
        <w:rPr>
          <w:rFonts w:asciiTheme="minorHAnsi" w:hAnsiTheme="minorHAnsi" w:cstheme="minorHAnsi"/>
          <w:sz w:val="22"/>
        </w:rPr>
        <w:t xml:space="preserve"> dans des espaces restreints</w:t>
      </w:r>
      <w:r w:rsidR="00D73B51" w:rsidRPr="00517684">
        <w:rPr>
          <w:rFonts w:asciiTheme="minorHAnsi" w:hAnsiTheme="minorHAnsi" w:cstheme="minorHAnsi"/>
          <w:sz w:val="22"/>
        </w:rPr>
        <w:t xml:space="preserve">, en sachant que les écoles étaient fermées pendant une période de trois mois. </w:t>
      </w:r>
      <w:r w:rsidR="00091942">
        <w:rPr>
          <w:rFonts w:asciiTheme="minorHAnsi" w:hAnsiTheme="minorHAnsi" w:cstheme="minorHAnsi"/>
          <w:sz w:val="22"/>
        </w:rPr>
        <w:t xml:space="preserve">Toutefois, contrairement à d’autres structures, le SE FONAREDD a assuré </w:t>
      </w:r>
      <w:r w:rsidR="0087762E">
        <w:rPr>
          <w:rFonts w:asciiTheme="minorHAnsi" w:hAnsiTheme="minorHAnsi" w:cstheme="minorHAnsi"/>
          <w:sz w:val="22"/>
        </w:rPr>
        <w:t xml:space="preserve">un appui aux membres de son équipe en termes de connectivité et téléphonie ; bien qu’ayant occasionné un cout supplémentaire, le SE FONAREDD a été pleinement opérationnel pendant toute la durée à comparer avec d’autres structures qui n’ayant pas pris ces mesures, ont été totalement immobilisées. </w:t>
      </w:r>
    </w:p>
    <w:p w14:paraId="18280930" w14:textId="15BD22D2" w:rsidR="00517684" w:rsidRPr="00517684" w:rsidRDefault="00517684" w:rsidP="00FE359B">
      <w:pPr>
        <w:pStyle w:val="Paragraphedeliste"/>
        <w:numPr>
          <w:ilvl w:val="0"/>
          <w:numId w:val="6"/>
        </w:numPr>
        <w:spacing w:after="120" w:line="276" w:lineRule="auto"/>
        <w:rPr>
          <w:rFonts w:asciiTheme="minorHAnsi" w:hAnsiTheme="minorHAnsi" w:cstheme="minorHAnsi"/>
          <w:sz w:val="22"/>
        </w:rPr>
      </w:pPr>
      <w:r>
        <w:rPr>
          <w:rFonts w:asciiTheme="minorHAnsi" w:hAnsiTheme="minorHAnsi" w:cstheme="minorHAnsi"/>
          <w:sz w:val="22"/>
        </w:rPr>
        <w:lastRenderedPageBreak/>
        <w:t xml:space="preserve">Une majorité des réunions organisées par le SE en 2020 ont été tenues en ligne, y inclus les réunions du Comité Technique, du Comité de Pilotage et des points focaux des ministères sectoriels. Cette expérience a permis au SE </w:t>
      </w:r>
      <w:r w:rsidR="006E2A16">
        <w:rPr>
          <w:rFonts w:asciiTheme="minorHAnsi" w:hAnsiTheme="minorHAnsi" w:cstheme="minorHAnsi"/>
          <w:sz w:val="22"/>
        </w:rPr>
        <w:t>de</w:t>
      </w:r>
      <w:r w:rsidR="00C03030">
        <w:rPr>
          <w:rFonts w:asciiTheme="minorHAnsi" w:hAnsiTheme="minorHAnsi" w:cstheme="minorHAnsi"/>
          <w:sz w:val="22"/>
        </w:rPr>
        <w:t xml:space="preserve"> se renouveler en termes d’utilisation d’outils </w:t>
      </w:r>
      <w:r w:rsidR="00E557A4">
        <w:rPr>
          <w:rFonts w:asciiTheme="minorHAnsi" w:hAnsiTheme="minorHAnsi" w:cstheme="minorHAnsi"/>
          <w:sz w:val="22"/>
        </w:rPr>
        <w:t>numériques</w:t>
      </w:r>
      <w:r>
        <w:rPr>
          <w:rFonts w:asciiTheme="minorHAnsi" w:hAnsiTheme="minorHAnsi" w:cstheme="minorHAnsi"/>
          <w:sz w:val="22"/>
        </w:rPr>
        <w:t xml:space="preserve">, mais a également causé certaines difficultés, notamment </w:t>
      </w:r>
      <w:r w:rsidR="00E557A4">
        <w:rPr>
          <w:rFonts w:asciiTheme="minorHAnsi" w:hAnsiTheme="minorHAnsi" w:cstheme="minorHAnsi"/>
          <w:sz w:val="22"/>
        </w:rPr>
        <w:t>liées aux problèmes</w:t>
      </w:r>
      <w:r w:rsidR="00EB6A9B">
        <w:rPr>
          <w:rFonts w:asciiTheme="minorHAnsi" w:hAnsiTheme="minorHAnsi" w:cstheme="minorHAnsi"/>
          <w:sz w:val="22"/>
        </w:rPr>
        <w:t xml:space="preserve"> tels qu’une faible</w:t>
      </w:r>
      <w:r>
        <w:rPr>
          <w:rFonts w:asciiTheme="minorHAnsi" w:hAnsiTheme="minorHAnsi" w:cstheme="minorHAnsi"/>
          <w:sz w:val="22"/>
        </w:rPr>
        <w:t xml:space="preserve"> connexion internet</w:t>
      </w:r>
      <w:r w:rsidR="0087762E">
        <w:rPr>
          <w:rFonts w:asciiTheme="minorHAnsi" w:hAnsiTheme="minorHAnsi" w:cstheme="minorHAnsi"/>
          <w:sz w:val="22"/>
        </w:rPr>
        <w:t xml:space="preserve"> et la compréhension difficile qui s’ensuit. </w:t>
      </w:r>
    </w:p>
    <w:p w14:paraId="4C05D878" w14:textId="537D9C0F" w:rsidR="00B84F39" w:rsidRPr="00A50887" w:rsidRDefault="0087762E" w:rsidP="00FE359B">
      <w:pPr>
        <w:pStyle w:val="Paragraphedeliste"/>
        <w:numPr>
          <w:ilvl w:val="0"/>
          <w:numId w:val="6"/>
        </w:numPr>
        <w:spacing w:after="120" w:line="276" w:lineRule="auto"/>
        <w:rPr>
          <w:rFonts w:asciiTheme="minorHAnsi" w:hAnsiTheme="minorHAnsi" w:cstheme="minorHAnsi"/>
          <w:sz w:val="22"/>
        </w:rPr>
      </w:pPr>
      <w:r>
        <w:rPr>
          <w:rFonts w:asciiTheme="minorHAnsi" w:hAnsiTheme="minorHAnsi" w:cstheme="minorHAnsi"/>
          <w:sz w:val="22"/>
        </w:rPr>
        <w:t>La</w:t>
      </w:r>
      <w:r w:rsidR="00B84F39" w:rsidRPr="00517684">
        <w:rPr>
          <w:rFonts w:asciiTheme="minorHAnsi" w:hAnsiTheme="minorHAnsi" w:cstheme="minorHAnsi"/>
          <w:sz w:val="22"/>
        </w:rPr>
        <w:t xml:space="preserve"> suspension de tout voyage entre Kinshasa et l’intérieur du pays</w:t>
      </w:r>
      <w:r>
        <w:rPr>
          <w:rFonts w:asciiTheme="minorHAnsi" w:hAnsiTheme="minorHAnsi" w:cstheme="minorHAnsi"/>
          <w:sz w:val="22"/>
        </w:rPr>
        <w:t xml:space="preserve"> a été prise alors que </w:t>
      </w:r>
      <w:r w:rsidR="00B84F39" w:rsidRPr="00517684">
        <w:rPr>
          <w:rFonts w:asciiTheme="minorHAnsi" w:hAnsiTheme="minorHAnsi" w:cstheme="minorHAnsi"/>
          <w:sz w:val="22"/>
        </w:rPr>
        <w:t xml:space="preserve">deux </w:t>
      </w:r>
      <w:r w:rsidR="00AE1D20">
        <w:rPr>
          <w:rFonts w:asciiTheme="minorHAnsi" w:hAnsiTheme="minorHAnsi" w:cstheme="minorHAnsi"/>
          <w:sz w:val="22"/>
        </w:rPr>
        <w:t>membres du SE</w:t>
      </w:r>
      <w:r w:rsidR="00B84F39" w:rsidRPr="00517684">
        <w:rPr>
          <w:rFonts w:asciiTheme="minorHAnsi" w:hAnsiTheme="minorHAnsi" w:cstheme="minorHAnsi"/>
          <w:sz w:val="22"/>
        </w:rPr>
        <w:t xml:space="preserve"> </w:t>
      </w:r>
      <w:proofErr w:type="spellStart"/>
      <w:r>
        <w:rPr>
          <w:rFonts w:asciiTheme="minorHAnsi" w:hAnsiTheme="minorHAnsi" w:cstheme="minorHAnsi"/>
          <w:sz w:val="22"/>
        </w:rPr>
        <w:t>se</w:t>
      </w:r>
      <w:proofErr w:type="spellEnd"/>
      <w:r>
        <w:rPr>
          <w:rFonts w:asciiTheme="minorHAnsi" w:hAnsiTheme="minorHAnsi" w:cstheme="minorHAnsi"/>
          <w:sz w:val="22"/>
        </w:rPr>
        <w:t xml:space="preserve"> trouvaient en province pour des missions de suivi-évaluation ; ils ont été bloqués respectivement à Mbandaka et Gemena</w:t>
      </w:r>
      <w:r w:rsidR="000C3454">
        <w:rPr>
          <w:rFonts w:asciiTheme="minorHAnsi" w:hAnsiTheme="minorHAnsi" w:cstheme="minorHAnsi"/>
          <w:sz w:val="22"/>
        </w:rPr>
        <w:t xml:space="preserve"> pendant plusieurs. Leur rapatriement a été traité comme matière prioritaire et a requis une coordination et un suivi rapproché tant avec le PNUD qu’avec les agences d’exécution des PIREDD. Ceci a </w:t>
      </w:r>
      <w:r w:rsidR="00B84F39" w:rsidRPr="00A50887">
        <w:rPr>
          <w:rFonts w:asciiTheme="minorHAnsi" w:hAnsiTheme="minorHAnsi" w:cstheme="minorHAnsi"/>
          <w:sz w:val="22"/>
        </w:rPr>
        <w:t xml:space="preserve">causé du stress aux individus concernés </w:t>
      </w:r>
      <w:r w:rsidR="000C3454">
        <w:rPr>
          <w:rFonts w:asciiTheme="minorHAnsi" w:hAnsiTheme="minorHAnsi" w:cstheme="minorHAnsi"/>
          <w:sz w:val="22"/>
        </w:rPr>
        <w:t>et</w:t>
      </w:r>
      <w:r w:rsidR="00B84F39" w:rsidRPr="00A50887">
        <w:rPr>
          <w:rFonts w:asciiTheme="minorHAnsi" w:hAnsiTheme="minorHAnsi" w:cstheme="minorHAnsi"/>
          <w:sz w:val="22"/>
        </w:rPr>
        <w:t xml:space="preserve"> des coûts additionnels liés </w:t>
      </w:r>
      <w:r w:rsidR="005815EB" w:rsidRPr="00A50887">
        <w:rPr>
          <w:rFonts w:asciiTheme="minorHAnsi" w:hAnsiTheme="minorHAnsi" w:cstheme="minorHAnsi"/>
          <w:sz w:val="22"/>
        </w:rPr>
        <w:t>aux frais de mission.</w:t>
      </w:r>
      <w:r w:rsidR="000C3454">
        <w:rPr>
          <w:rFonts w:asciiTheme="minorHAnsi" w:hAnsiTheme="minorHAnsi" w:cstheme="minorHAnsi"/>
          <w:sz w:val="22"/>
        </w:rPr>
        <w:t xml:space="preserve"> </w:t>
      </w:r>
      <w:r w:rsidR="009157CF">
        <w:rPr>
          <w:rFonts w:asciiTheme="minorHAnsi" w:hAnsiTheme="minorHAnsi" w:cstheme="minorHAnsi"/>
          <w:sz w:val="22"/>
        </w:rPr>
        <w:t>Cette expérience a également mis en exergue la fragilité du système bancaire congolais, le</w:t>
      </w:r>
      <w:r w:rsidR="00913AF1">
        <w:rPr>
          <w:rFonts w:asciiTheme="minorHAnsi" w:hAnsiTheme="minorHAnsi" w:cstheme="minorHAnsi"/>
          <w:sz w:val="22"/>
        </w:rPr>
        <w:t xml:space="preserve"> SE FONAREDD ayant rencontré de grandes difficultés pour leur faire parvenir de la liquidité supplémentaire pour payer leurs frais de </w:t>
      </w:r>
      <w:r w:rsidR="00101440">
        <w:rPr>
          <w:rFonts w:asciiTheme="minorHAnsi" w:hAnsiTheme="minorHAnsi" w:cstheme="minorHAnsi"/>
          <w:sz w:val="22"/>
        </w:rPr>
        <w:t xml:space="preserve">logement. </w:t>
      </w:r>
    </w:p>
    <w:p w14:paraId="3CDE193E" w14:textId="698F27AB" w:rsidR="00E33989" w:rsidRPr="00E33989" w:rsidRDefault="00517684" w:rsidP="00FE359B">
      <w:pPr>
        <w:pStyle w:val="Paragraphedeliste"/>
        <w:numPr>
          <w:ilvl w:val="0"/>
          <w:numId w:val="6"/>
        </w:numPr>
        <w:spacing w:after="120" w:line="276" w:lineRule="auto"/>
        <w:rPr>
          <w:rFonts w:asciiTheme="minorHAnsi" w:hAnsiTheme="minorHAnsi" w:cstheme="minorHAnsi"/>
          <w:sz w:val="22"/>
        </w:rPr>
      </w:pPr>
      <w:r w:rsidRPr="00E33989">
        <w:rPr>
          <w:rFonts w:asciiTheme="minorHAnsi" w:hAnsiTheme="minorHAnsi" w:cstheme="minorHAnsi"/>
          <w:sz w:val="22"/>
        </w:rPr>
        <w:t xml:space="preserve">A cause du confinement et les restrictions en matière de rassemblement de groupes, une grande partie des activités prévues par les programmes financés par FONAREDD a été suspendue pendant plusieurs mois, ce qui a exigé de la part du Secrétariat Exécutif un suivi plus rapproché en matière d’appréciation des risques affrontés et identification de solutions pour y répondre. </w:t>
      </w:r>
      <w:r w:rsidR="00A50887" w:rsidRPr="00E33989">
        <w:rPr>
          <w:rFonts w:asciiTheme="minorHAnsi" w:hAnsiTheme="minorHAnsi" w:cstheme="minorHAnsi"/>
          <w:sz w:val="22"/>
        </w:rPr>
        <w:t>Au</w:t>
      </w:r>
      <w:r w:rsidRPr="00E33989">
        <w:rPr>
          <w:rFonts w:asciiTheme="minorHAnsi" w:hAnsiTheme="minorHAnsi" w:cstheme="minorHAnsi"/>
          <w:sz w:val="22"/>
        </w:rPr>
        <w:t xml:space="preserve"> mois de mars,</w:t>
      </w:r>
      <w:r w:rsidR="00A50887" w:rsidRPr="00E33989">
        <w:rPr>
          <w:rFonts w:asciiTheme="minorHAnsi" w:hAnsiTheme="minorHAnsi" w:cstheme="minorHAnsi"/>
          <w:sz w:val="22"/>
        </w:rPr>
        <w:t xml:space="preserve"> le SE a</w:t>
      </w:r>
      <w:r w:rsidRPr="00E33989">
        <w:rPr>
          <w:rFonts w:asciiTheme="minorHAnsi" w:hAnsiTheme="minorHAnsi" w:cstheme="minorHAnsi"/>
          <w:sz w:val="22"/>
        </w:rPr>
        <w:t xml:space="preserve"> demandé à toutes les agences d’exécution de soumettre une matrice </w:t>
      </w:r>
      <w:r w:rsidR="00A50887" w:rsidRPr="00E33989">
        <w:rPr>
          <w:rFonts w:asciiTheme="minorHAnsi" w:hAnsiTheme="minorHAnsi" w:cstheme="minorHAnsi"/>
          <w:sz w:val="22"/>
        </w:rPr>
        <w:t xml:space="preserve">de risques avec des mesures d’atténuation proposées et les coûts supplémentaires attendus associés </w:t>
      </w:r>
      <w:r w:rsidRPr="00E33989">
        <w:rPr>
          <w:rFonts w:asciiTheme="minorHAnsi" w:hAnsiTheme="minorHAnsi" w:cstheme="minorHAnsi"/>
          <w:sz w:val="22"/>
        </w:rPr>
        <w:t>à propos de leur programme</w:t>
      </w:r>
      <w:r w:rsidR="00E33989" w:rsidRPr="00E33989">
        <w:rPr>
          <w:rFonts w:asciiTheme="minorHAnsi" w:hAnsiTheme="minorHAnsi" w:cstheme="minorHAnsi"/>
          <w:sz w:val="22"/>
        </w:rPr>
        <w:t xml:space="preserve"> (illustrée par le</w:t>
      </w:r>
      <w:r w:rsidR="00E33989">
        <w:rPr>
          <w:rFonts w:asciiTheme="minorHAnsi" w:hAnsiTheme="minorHAnsi" w:cstheme="minorHAnsi"/>
          <w:sz w:val="22"/>
        </w:rPr>
        <w:t xml:space="preserve"> </w:t>
      </w:r>
      <w:r w:rsidR="00E33989">
        <w:rPr>
          <w:rFonts w:asciiTheme="minorHAnsi" w:hAnsiTheme="minorHAnsi" w:cstheme="minorHAnsi"/>
          <w:sz w:val="22"/>
        </w:rPr>
        <w:fldChar w:fldCharType="begin"/>
      </w:r>
      <w:r w:rsidR="00E33989">
        <w:rPr>
          <w:rFonts w:asciiTheme="minorHAnsi" w:hAnsiTheme="minorHAnsi" w:cstheme="minorHAnsi"/>
          <w:sz w:val="22"/>
        </w:rPr>
        <w:instrText xml:space="preserve"> REF _Ref61339762 \h </w:instrText>
      </w:r>
      <w:r w:rsidR="00E33989">
        <w:rPr>
          <w:rFonts w:asciiTheme="minorHAnsi" w:hAnsiTheme="minorHAnsi" w:cstheme="minorHAnsi"/>
          <w:sz w:val="22"/>
        </w:rPr>
      </w:r>
      <w:r w:rsidR="00E33989">
        <w:rPr>
          <w:rFonts w:asciiTheme="minorHAnsi" w:hAnsiTheme="minorHAnsi" w:cstheme="minorHAnsi"/>
          <w:sz w:val="22"/>
        </w:rPr>
        <w:fldChar w:fldCharType="separate"/>
      </w:r>
      <w:r w:rsidR="001A3E6C">
        <w:t xml:space="preserve">Tableau </w:t>
      </w:r>
      <w:r w:rsidR="001A3E6C">
        <w:rPr>
          <w:noProof/>
        </w:rPr>
        <w:t>19</w:t>
      </w:r>
      <w:r w:rsidR="00E33989">
        <w:rPr>
          <w:rFonts w:asciiTheme="minorHAnsi" w:hAnsiTheme="minorHAnsi" w:cstheme="minorHAnsi"/>
          <w:sz w:val="22"/>
        </w:rPr>
        <w:fldChar w:fldCharType="end"/>
      </w:r>
      <w:r w:rsidR="00E33989" w:rsidRPr="00E33989">
        <w:rPr>
          <w:rFonts w:asciiTheme="minorHAnsi" w:hAnsiTheme="minorHAnsi" w:cstheme="minorHAnsi"/>
          <w:sz w:val="22"/>
        </w:rPr>
        <w:t>), sur base de laquelle les membres du SE ont assuré le suivi pendant la période de confinement. Le SE a également préparé sa propre matrice d’atténuation des risques</w:t>
      </w:r>
      <w:r w:rsidR="00CF38F1">
        <w:rPr>
          <w:rFonts w:asciiTheme="minorHAnsi" w:hAnsiTheme="minorHAnsi" w:cstheme="minorHAnsi"/>
          <w:sz w:val="22"/>
        </w:rPr>
        <w:t xml:space="preserve"> </w:t>
      </w:r>
      <w:r w:rsidR="00E56798">
        <w:rPr>
          <w:rFonts w:asciiTheme="minorHAnsi" w:hAnsiTheme="minorHAnsi" w:cstheme="minorHAnsi"/>
          <w:sz w:val="22"/>
        </w:rPr>
        <w:t xml:space="preserve">face au </w:t>
      </w:r>
      <w:r w:rsidR="00E33989" w:rsidRPr="00E33989">
        <w:rPr>
          <w:rFonts w:asciiTheme="minorHAnsi" w:hAnsiTheme="minorHAnsi" w:cstheme="minorHAnsi"/>
          <w:sz w:val="22"/>
        </w:rPr>
        <w:t xml:space="preserve">COVID. </w:t>
      </w:r>
    </w:p>
    <w:p w14:paraId="2287A7DF" w14:textId="29813E04" w:rsidR="00DE750B" w:rsidRDefault="00DE750B" w:rsidP="00FE359B">
      <w:pPr>
        <w:pStyle w:val="Paragraphedeliste"/>
        <w:numPr>
          <w:ilvl w:val="0"/>
          <w:numId w:val="6"/>
        </w:numPr>
        <w:spacing w:after="120" w:line="276" w:lineRule="auto"/>
        <w:rPr>
          <w:rFonts w:asciiTheme="minorHAnsi" w:hAnsiTheme="minorHAnsi" w:cstheme="minorHAnsi"/>
          <w:sz w:val="22"/>
        </w:rPr>
      </w:pPr>
      <w:r>
        <w:rPr>
          <w:rFonts w:asciiTheme="minorHAnsi" w:hAnsiTheme="minorHAnsi" w:cstheme="minorHAnsi"/>
          <w:sz w:val="22"/>
        </w:rPr>
        <w:t xml:space="preserve">Les consultations avec la partie nationale sur le nouveau partenariat entre la RDC et CAFI ont été reportée en raison du confinement à Kinshasa. Initialement prévu pour le mois de mars, l’atelier de consultations a finalement eu lieu en octobre. Cependant, </w:t>
      </w:r>
      <w:r w:rsidR="0034144A">
        <w:rPr>
          <w:rFonts w:asciiTheme="minorHAnsi" w:hAnsiTheme="minorHAnsi" w:cstheme="minorHAnsi"/>
          <w:sz w:val="22"/>
        </w:rPr>
        <w:t xml:space="preserve">entretemps, le SE a profité de la situation pour organiser deux enquêtes auprès des parties prenantes en ligne. Celles-ci ont </w:t>
      </w:r>
      <w:r w:rsidR="0034144A" w:rsidRPr="00E56798">
        <w:rPr>
          <w:rFonts w:asciiTheme="minorHAnsi" w:hAnsiTheme="minorHAnsi" w:cstheme="minorHAnsi"/>
          <w:sz w:val="22"/>
        </w:rPr>
        <w:t>générées 150 réponses</w:t>
      </w:r>
      <w:r w:rsidR="00E56798">
        <w:rPr>
          <w:rFonts w:asciiTheme="minorHAnsi" w:hAnsiTheme="minorHAnsi" w:cstheme="minorHAnsi"/>
          <w:sz w:val="22"/>
        </w:rPr>
        <w:t xml:space="preserve"> sur près de 5000 invitations envoyées. Bien que ceci constitue un très faible taux de réponse indicatif de la faible connectivité du pays, </w:t>
      </w:r>
      <w:r w:rsidR="009D6E2B">
        <w:rPr>
          <w:rFonts w:asciiTheme="minorHAnsi" w:hAnsiTheme="minorHAnsi" w:cstheme="minorHAnsi"/>
          <w:sz w:val="22"/>
        </w:rPr>
        <w:t xml:space="preserve">les réponses </w:t>
      </w:r>
      <w:r w:rsidR="0034144A">
        <w:rPr>
          <w:rFonts w:asciiTheme="minorHAnsi" w:hAnsiTheme="minorHAnsi" w:cstheme="minorHAnsi"/>
          <w:sz w:val="22"/>
        </w:rPr>
        <w:t>ont permis d’informer</w:t>
      </w:r>
      <w:r w:rsidR="009D6E2B">
        <w:rPr>
          <w:rFonts w:asciiTheme="minorHAnsi" w:hAnsiTheme="minorHAnsi" w:cstheme="minorHAnsi"/>
          <w:sz w:val="22"/>
        </w:rPr>
        <w:t xml:space="preserve"> </w:t>
      </w:r>
      <w:r w:rsidR="0034144A">
        <w:rPr>
          <w:rFonts w:asciiTheme="minorHAnsi" w:hAnsiTheme="minorHAnsi" w:cstheme="minorHAnsi"/>
          <w:sz w:val="22"/>
        </w:rPr>
        <w:t>et de préparer le terrain pour</w:t>
      </w:r>
      <w:r w:rsidR="009D6E2B">
        <w:rPr>
          <w:rFonts w:asciiTheme="minorHAnsi" w:hAnsiTheme="minorHAnsi" w:cstheme="minorHAnsi"/>
          <w:sz w:val="22"/>
        </w:rPr>
        <w:t xml:space="preserve"> </w:t>
      </w:r>
      <w:r w:rsidR="0034144A">
        <w:rPr>
          <w:rFonts w:asciiTheme="minorHAnsi" w:hAnsiTheme="minorHAnsi" w:cstheme="minorHAnsi"/>
          <w:sz w:val="22"/>
        </w:rPr>
        <w:t xml:space="preserve">l’atelier de consultations en octobre. </w:t>
      </w:r>
    </w:p>
    <w:p w14:paraId="1CE79B07" w14:textId="6266D7CB" w:rsidR="00E46B4D" w:rsidRPr="00CF4C25" w:rsidRDefault="00E46B4D" w:rsidP="00FE359B">
      <w:pPr>
        <w:pStyle w:val="Paragraphedeliste"/>
        <w:numPr>
          <w:ilvl w:val="0"/>
          <w:numId w:val="6"/>
        </w:numPr>
        <w:spacing w:after="120" w:line="276" w:lineRule="auto"/>
        <w:rPr>
          <w:rFonts w:asciiTheme="minorHAnsi" w:hAnsiTheme="minorHAnsi" w:cstheme="minorHAnsi"/>
          <w:sz w:val="22"/>
        </w:rPr>
      </w:pPr>
      <w:r w:rsidRPr="005612EF">
        <w:rPr>
          <w:rFonts w:asciiTheme="minorHAnsi" w:hAnsiTheme="minorHAnsi" w:cstheme="minorHAnsi"/>
          <w:sz w:val="22"/>
        </w:rPr>
        <w:t xml:space="preserve">La pandémie a obligé le SE </w:t>
      </w:r>
      <w:r w:rsidR="004F2B17" w:rsidRPr="005612EF">
        <w:rPr>
          <w:rFonts w:asciiTheme="minorHAnsi" w:hAnsiTheme="minorHAnsi" w:cstheme="minorHAnsi"/>
          <w:sz w:val="22"/>
        </w:rPr>
        <w:t xml:space="preserve">à chercher </w:t>
      </w:r>
      <w:r w:rsidRPr="005612EF">
        <w:rPr>
          <w:rFonts w:asciiTheme="minorHAnsi" w:hAnsiTheme="minorHAnsi" w:cstheme="minorHAnsi"/>
          <w:sz w:val="22"/>
        </w:rPr>
        <w:t xml:space="preserve">des solutions </w:t>
      </w:r>
      <w:r w:rsidR="007D3F5D">
        <w:rPr>
          <w:rFonts w:asciiTheme="minorHAnsi" w:hAnsiTheme="minorHAnsi" w:cstheme="minorHAnsi"/>
          <w:sz w:val="22"/>
        </w:rPr>
        <w:t>innovantes</w:t>
      </w:r>
      <w:r w:rsidRPr="005612EF">
        <w:rPr>
          <w:rFonts w:asciiTheme="minorHAnsi" w:hAnsiTheme="minorHAnsi" w:cstheme="minorHAnsi"/>
          <w:sz w:val="22"/>
        </w:rPr>
        <w:t xml:space="preserve"> pour assurer le décaissement des deuxièmes tranches, vu que les restrictions liées au COVID </w:t>
      </w:r>
      <w:r w:rsidR="009D6E2B">
        <w:rPr>
          <w:rFonts w:asciiTheme="minorHAnsi" w:hAnsiTheme="minorHAnsi" w:cstheme="minorHAnsi"/>
          <w:sz w:val="22"/>
        </w:rPr>
        <w:t>retardé les</w:t>
      </w:r>
      <w:r w:rsidRPr="005612EF">
        <w:rPr>
          <w:rFonts w:asciiTheme="minorHAnsi" w:hAnsiTheme="minorHAnsi" w:cstheme="minorHAnsi"/>
          <w:sz w:val="22"/>
        </w:rPr>
        <w:t xml:space="preserve"> évaluations à mi-parcours qui </w:t>
      </w:r>
      <w:r w:rsidRPr="00CF4C25">
        <w:rPr>
          <w:rFonts w:asciiTheme="minorHAnsi" w:hAnsiTheme="minorHAnsi" w:cstheme="minorHAnsi"/>
          <w:sz w:val="22"/>
        </w:rPr>
        <w:t>jouent</w:t>
      </w:r>
      <w:r w:rsidR="00D9786D" w:rsidRPr="00CF4C25">
        <w:rPr>
          <w:rFonts w:asciiTheme="minorHAnsi" w:hAnsiTheme="minorHAnsi" w:cstheme="minorHAnsi"/>
          <w:sz w:val="22"/>
        </w:rPr>
        <w:t xml:space="preserve"> normalement</w:t>
      </w:r>
      <w:r w:rsidRPr="00CF4C25">
        <w:rPr>
          <w:rFonts w:asciiTheme="minorHAnsi" w:hAnsiTheme="minorHAnsi" w:cstheme="minorHAnsi"/>
          <w:sz w:val="22"/>
        </w:rPr>
        <w:t xml:space="preserve"> le rôle de déclencheur de ces décaissements.</w:t>
      </w:r>
      <w:r w:rsidR="004F2B17" w:rsidRPr="00CF4C25">
        <w:rPr>
          <w:rFonts w:asciiTheme="minorHAnsi" w:hAnsiTheme="minorHAnsi" w:cstheme="minorHAnsi"/>
          <w:sz w:val="22"/>
        </w:rPr>
        <w:t xml:space="preserve"> </w:t>
      </w:r>
      <w:proofErr w:type="gramStart"/>
      <w:r w:rsidR="00440170" w:rsidRPr="00CF4C25">
        <w:rPr>
          <w:rFonts w:asciiTheme="minorHAnsi" w:hAnsiTheme="minorHAnsi" w:cstheme="minorHAnsi"/>
          <w:sz w:val="22"/>
        </w:rPr>
        <w:t>Suite à</w:t>
      </w:r>
      <w:proofErr w:type="gramEnd"/>
      <w:r w:rsidR="00752F4C">
        <w:rPr>
          <w:rFonts w:asciiTheme="minorHAnsi" w:hAnsiTheme="minorHAnsi" w:cstheme="minorHAnsi"/>
          <w:sz w:val="22"/>
        </w:rPr>
        <w:t xml:space="preserve"> la proposition </w:t>
      </w:r>
      <w:r w:rsidR="00E33989">
        <w:rPr>
          <w:rFonts w:asciiTheme="minorHAnsi" w:hAnsiTheme="minorHAnsi" w:cstheme="minorHAnsi"/>
          <w:sz w:val="22"/>
        </w:rPr>
        <w:t>du</w:t>
      </w:r>
      <w:r w:rsidR="00440170" w:rsidRPr="00CF4C25">
        <w:rPr>
          <w:rFonts w:asciiTheme="minorHAnsi" w:hAnsiTheme="minorHAnsi" w:cstheme="minorHAnsi"/>
          <w:sz w:val="22"/>
        </w:rPr>
        <w:t xml:space="preserve"> SE, le CT a validé des dispositions transitoires pour le décaissement de la deuxième tranche de cinq programmes.</w:t>
      </w:r>
    </w:p>
    <w:p w14:paraId="20E0FDDB" w14:textId="2BB694D2" w:rsidR="00440170" w:rsidRDefault="00C03351" w:rsidP="00FE359B">
      <w:pPr>
        <w:pStyle w:val="Paragraphedeliste"/>
        <w:numPr>
          <w:ilvl w:val="0"/>
          <w:numId w:val="6"/>
        </w:numPr>
        <w:spacing w:after="120" w:line="276" w:lineRule="auto"/>
        <w:rPr>
          <w:rFonts w:asciiTheme="minorHAnsi" w:hAnsiTheme="minorHAnsi" w:cstheme="minorHAnsi"/>
          <w:sz w:val="22"/>
        </w:rPr>
      </w:pPr>
      <w:r>
        <w:rPr>
          <w:rFonts w:asciiTheme="minorHAnsi" w:hAnsiTheme="minorHAnsi" w:cstheme="minorHAnsi"/>
          <w:sz w:val="22"/>
        </w:rPr>
        <w:t>De même</w:t>
      </w:r>
      <w:r w:rsidR="005612EF" w:rsidRPr="00CF4C25">
        <w:rPr>
          <w:rFonts w:asciiTheme="minorHAnsi" w:hAnsiTheme="minorHAnsi" w:cstheme="minorHAnsi"/>
          <w:sz w:val="22"/>
        </w:rPr>
        <w:t>, en raison des</w:t>
      </w:r>
      <w:r w:rsidR="00DD49FF">
        <w:rPr>
          <w:rFonts w:asciiTheme="minorHAnsi" w:hAnsiTheme="minorHAnsi" w:cstheme="minorHAnsi"/>
          <w:sz w:val="22"/>
        </w:rPr>
        <w:t xml:space="preserve"> complications liées à la tenue des réunions COPIL, entre autres </w:t>
      </w:r>
      <w:r w:rsidR="00683306">
        <w:rPr>
          <w:rFonts w:asciiTheme="minorHAnsi" w:hAnsiTheme="minorHAnsi" w:cstheme="minorHAnsi"/>
          <w:sz w:val="22"/>
        </w:rPr>
        <w:t>à cause</w:t>
      </w:r>
      <w:r w:rsidR="00DD49FF">
        <w:rPr>
          <w:rFonts w:asciiTheme="minorHAnsi" w:hAnsiTheme="minorHAnsi" w:cstheme="minorHAnsi"/>
          <w:sz w:val="22"/>
        </w:rPr>
        <w:t xml:space="preserve"> des</w:t>
      </w:r>
      <w:r w:rsidR="005612EF" w:rsidRPr="00CF4C25">
        <w:rPr>
          <w:rFonts w:asciiTheme="minorHAnsi" w:hAnsiTheme="minorHAnsi" w:cstheme="minorHAnsi"/>
          <w:sz w:val="22"/>
        </w:rPr>
        <w:t xml:space="preserve"> restrictions liées à l’attroupement, le SE a proposé </w:t>
      </w:r>
      <w:r w:rsidR="00C5527E" w:rsidRPr="00CF4C25">
        <w:rPr>
          <w:rFonts w:asciiTheme="minorHAnsi" w:hAnsiTheme="minorHAnsi" w:cstheme="minorHAnsi"/>
          <w:sz w:val="22"/>
        </w:rPr>
        <w:t xml:space="preserve">l’introduction d’un mécanisme d’approbation par </w:t>
      </w:r>
      <w:proofErr w:type="gramStart"/>
      <w:r w:rsidR="00C5527E" w:rsidRPr="00CF4C25">
        <w:rPr>
          <w:rFonts w:asciiTheme="minorHAnsi" w:hAnsiTheme="minorHAnsi" w:cstheme="minorHAnsi"/>
          <w:sz w:val="22"/>
        </w:rPr>
        <w:t>email</w:t>
      </w:r>
      <w:proofErr w:type="gramEnd"/>
      <w:r w:rsidR="00C5527E" w:rsidRPr="00CF4C25">
        <w:rPr>
          <w:rFonts w:asciiTheme="minorHAnsi" w:hAnsiTheme="minorHAnsi" w:cstheme="minorHAnsi"/>
          <w:sz w:val="22"/>
        </w:rPr>
        <w:t xml:space="preserve"> par le COPIL, qui a été validé</w:t>
      </w:r>
      <w:r>
        <w:rPr>
          <w:rFonts w:asciiTheme="minorHAnsi" w:hAnsiTheme="minorHAnsi" w:cstheme="minorHAnsi"/>
          <w:sz w:val="22"/>
        </w:rPr>
        <w:t>e</w:t>
      </w:r>
      <w:r w:rsidR="00C5527E" w:rsidRPr="00CF4C25">
        <w:rPr>
          <w:rFonts w:asciiTheme="minorHAnsi" w:hAnsiTheme="minorHAnsi" w:cstheme="minorHAnsi"/>
          <w:sz w:val="22"/>
        </w:rPr>
        <w:t xml:space="preserve"> par ce dernier lors de sa dixième réunion le 12.08.2020.</w:t>
      </w:r>
    </w:p>
    <w:p w14:paraId="7F0F902C" w14:textId="63E5CF68" w:rsidR="00C920C7" w:rsidRPr="00CF4C25" w:rsidRDefault="00C920C7" w:rsidP="00FE359B">
      <w:pPr>
        <w:pStyle w:val="Paragraphedeliste"/>
        <w:numPr>
          <w:ilvl w:val="0"/>
          <w:numId w:val="6"/>
        </w:numPr>
        <w:spacing w:after="120" w:line="276" w:lineRule="auto"/>
        <w:rPr>
          <w:rFonts w:asciiTheme="minorHAnsi" w:hAnsiTheme="minorHAnsi" w:cstheme="minorHAnsi"/>
          <w:sz w:val="22"/>
        </w:rPr>
      </w:pPr>
      <w:r>
        <w:rPr>
          <w:rFonts w:asciiTheme="minorHAnsi" w:hAnsiTheme="minorHAnsi" w:cstheme="minorHAnsi"/>
          <w:sz w:val="22"/>
        </w:rPr>
        <w:lastRenderedPageBreak/>
        <w:t>La majorité des missions de suivi sur le terrain prévu par le SE pendant la période avril-août 2020 ont été reportées</w:t>
      </w:r>
      <w:r w:rsidR="0018671E">
        <w:rPr>
          <w:rFonts w:asciiTheme="minorHAnsi" w:hAnsiTheme="minorHAnsi" w:cstheme="minorHAnsi"/>
          <w:sz w:val="22"/>
        </w:rPr>
        <w:t xml:space="preserve"> à cause de la suspension de voyages entre les provinces de la RDC</w:t>
      </w:r>
      <w:r>
        <w:rPr>
          <w:rFonts w:asciiTheme="minorHAnsi" w:hAnsiTheme="minorHAnsi" w:cstheme="minorHAnsi"/>
          <w:sz w:val="22"/>
        </w:rPr>
        <w:t xml:space="preserve">. Le SE a réussi </w:t>
      </w:r>
      <w:r w:rsidR="0018671E">
        <w:rPr>
          <w:rFonts w:asciiTheme="minorHAnsi" w:hAnsiTheme="minorHAnsi" w:cstheme="minorHAnsi"/>
          <w:sz w:val="22"/>
        </w:rPr>
        <w:t>à</w:t>
      </w:r>
      <w:r>
        <w:rPr>
          <w:rFonts w:asciiTheme="minorHAnsi" w:hAnsiTheme="minorHAnsi" w:cstheme="minorHAnsi"/>
          <w:sz w:val="22"/>
        </w:rPr>
        <w:t xml:space="preserve"> rattraper </w:t>
      </w:r>
      <w:r w:rsidR="000B7C76">
        <w:rPr>
          <w:rFonts w:asciiTheme="minorHAnsi" w:hAnsiTheme="minorHAnsi" w:cstheme="minorHAnsi"/>
          <w:sz w:val="22"/>
        </w:rPr>
        <w:t>ce</w:t>
      </w:r>
      <w:r>
        <w:rPr>
          <w:rFonts w:asciiTheme="minorHAnsi" w:hAnsiTheme="minorHAnsi" w:cstheme="minorHAnsi"/>
          <w:sz w:val="22"/>
        </w:rPr>
        <w:t xml:space="preserve"> retard pendant les deniers mois de l’année, et un ensemble de dix missions ont été réalisées en 2020. </w:t>
      </w:r>
    </w:p>
    <w:p w14:paraId="62966B08" w14:textId="4912A419" w:rsidR="00794459" w:rsidRDefault="00DE1554" w:rsidP="00FE359B">
      <w:pPr>
        <w:pStyle w:val="Paragraphedeliste"/>
        <w:numPr>
          <w:ilvl w:val="0"/>
          <w:numId w:val="6"/>
        </w:numPr>
        <w:spacing w:after="120" w:line="276" w:lineRule="auto"/>
        <w:rPr>
          <w:rFonts w:asciiTheme="minorHAnsi" w:hAnsiTheme="minorHAnsi" w:cstheme="minorHAnsi"/>
          <w:sz w:val="22"/>
        </w:rPr>
      </w:pPr>
      <w:r>
        <w:rPr>
          <w:rFonts w:asciiTheme="minorHAnsi" w:hAnsiTheme="minorHAnsi" w:cstheme="minorHAnsi"/>
          <w:sz w:val="22"/>
        </w:rPr>
        <w:t>Quatre</w:t>
      </w:r>
      <w:r w:rsidR="00794459" w:rsidRPr="007B2CA5">
        <w:rPr>
          <w:rFonts w:asciiTheme="minorHAnsi" w:hAnsiTheme="minorHAnsi" w:cstheme="minorHAnsi"/>
          <w:sz w:val="22"/>
        </w:rPr>
        <w:t xml:space="preserve"> membres du Secrétariat Exécutif </w:t>
      </w:r>
      <w:r w:rsidR="007B2CA5" w:rsidRPr="007B2CA5">
        <w:rPr>
          <w:rFonts w:asciiTheme="minorHAnsi" w:hAnsiTheme="minorHAnsi" w:cstheme="minorHAnsi"/>
          <w:sz w:val="22"/>
        </w:rPr>
        <w:t>ont</w:t>
      </w:r>
      <w:r w:rsidR="00794459" w:rsidRPr="007B2CA5">
        <w:rPr>
          <w:rFonts w:asciiTheme="minorHAnsi" w:hAnsiTheme="minorHAnsi" w:cstheme="minorHAnsi"/>
          <w:sz w:val="22"/>
        </w:rPr>
        <w:t xml:space="preserve"> été contaminé</w:t>
      </w:r>
      <w:r w:rsidR="00A42CDC">
        <w:rPr>
          <w:rFonts w:asciiTheme="minorHAnsi" w:hAnsiTheme="minorHAnsi" w:cstheme="minorHAnsi"/>
          <w:sz w:val="22"/>
        </w:rPr>
        <w:t>s</w:t>
      </w:r>
      <w:r w:rsidR="00794459" w:rsidRPr="007B2CA5">
        <w:rPr>
          <w:rFonts w:asciiTheme="minorHAnsi" w:hAnsiTheme="minorHAnsi" w:cstheme="minorHAnsi"/>
          <w:sz w:val="22"/>
        </w:rPr>
        <w:t xml:space="preserve"> par le coronavirus,</w:t>
      </w:r>
      <w:r w:rsidR="007B2CA5" w:rsidRPr="007B2CA5">
        <w:rPr>
          <w:rFonts w:asciiTheme="minorHAnsi" w:hAnsiTheme="minorHAnsi" w:cstheme="minorHAnsi"/>
          <w:sz w:val="22"/>
        </w:rPr>
        <w:t xml:space="preserve"> ce qui a </w:t>
      </w:r>
      <w:r>
        <w:rPr>
          <w:rFonts w:asciiTheme="minorHAnsi" w:hAnsiTheme="minorHAnsi" w:cstheme="minorHAnsi"/>
          <w:sz w:val="22"/>
        </w:rPr>
        <w:t>– en plus du stress posé à ces individus</w:t>
      </w:r>
      <w:r w:rsidR="00A42CDC">
        <w:rPr>
          <w:rFonts w:asciiTheme="minorHAnsi" w:hAnsiTheme="minorHAnsi" w:cstheme="minorHAnsi"/>
          <w:sz w:val="22"/>
        </w:rPr>
        <w:t xml:space="preserve"> et </w:t>
      </w:r>
      <w:r w:rsidR="00F656ED">
        <w:rPr>
          <w:rFonts w:asciiTheme="minorHAnsi" w:hAnsiTheme="minorHAnsi" w:cstheme="minorHAnsi"/>
          <w:sz w:val="22"/>
        </w:rPr>
        <w:t xml:space="preserve">à </w:t>
      </w:r>
      <w:r w:rsidR="00A42CDC">
        <w:rPr>
          <w:rFonts w:asciiTheme="minorHAnsi" w:hAnsiTheme="minorHAnsi" w:cstheme="minorHAnsi"/>
          <w:sz w:val="22"/>
        </w:rPr>
        <w:t>leurs proches –</w:t>
      </w:r>
      <w:r>
        <w:rPr>
          <w:rFonts w:asciiTheme="minorHAnsi" w:hAnsiTheme="minorHAnsi" w:cstheme="minorHAnsi"/>
          <w:sz w:val="22"/>
        </w:rPr>
        <w:t xml:space="preserve"> </w:t>
      </w:r>
      <w:r w:rsidR="007B2CA5" w:rsidRPr="007B2CA5">
        <w:rPr>
          <w:rFonts w:asciiTheme="minorHAnsi" w:hAnsiTheme="minorHAnsi" w:cstheme="minorHAnsi"/>
          <w:sz w:val="22"/>
        </w:rPr>
        <w:t xml:space="preserve">demandé </w:t>
      </w:r>
      <w:r>
        <w:rPr>
          <w:rFonts w:asciiTheme="minorHAnsi" w:hAnsiTheme="minorHAnsi" w:cstheme="minorHAnsi"/>
          <w:sz w:val="22"/>
        </w:rPr>
        <w:t xml:space="preserve">des efforts </w:t>
      </w:r>
      <w:r w:rsidR="00A42CDC">
        <w:rPr>
          <w:rFonts w:asciiTheme="minorHAnsi" w:hAnsiTheme="minorHAnsi" w:cstheme="minorHAnsi"/>
          <w:sz w:val="22"/>
        </w:rPr>
        <w:t>supplémentaires</w:t>
      </w:r>
      <w:r w:rsidR="00A939D6">
        <w:rPr>
          <w:rFonts w:asciiTheme="minorHAnsi" w:hAnsiTheme="minorHAnsi" w:cstheme="minorHAnsi"/>
          <w:sz w:val="22"/>
        </w:rPr>
        <w:t xml:space="preserve"> auprès du</w:t>
      </w:r>
      <w:r>
        <w:rPr>
          <w:rFonts w:asciiTheme="minorHAnsi" w:hAnsiTheme="minorHAnsi" w:cstheme="minorHAnsi"/>
          <w:sz w:val="22"/>
        </w:rPr>
        <w:t xml:space="preserve"> </w:t>
      </w:r>
      <w:r w:rsidR="00794459" w:rsidRPr="007B2CA5">
        <w:rPr>
          <w:rFonts w:asciiTheme="minorHAnsi" w:hAnsiTheme="minorHAnsi" w:cstheme="minorHAnsi"/>
          <w:sz w:val="22"/>
        </w:rPr>
        <w:t xml:space="preserve">management </w:t>
      </w:r>
      <w:r w:rsidR="00A939D6">
        <w:rPr>
          <w:rFonts w:asciiTheme="minorHAnsi" w:hAnsiTheme="minorHAnsi" w:cstheme="minorHAnsi"/>
          <w:sz w:val="22"/>
        </w:rPr>
        <w:t xml:space="preserve">du SE, </w:t>
      </w:r>
      <w:r w:rsidR="007B2CA5">
        <w:rPr>
          <w:rFonts w:asciiTheme="minorHAnsi" w:hAnsiTheme="minorHAnsi" w:cstheme="minorHAnsi"/>
          <w:sz w:val="22"/>
        </w:rPr>
        <w:t xml:space="preserve">tel que </w:t>
      </w:r>
      <w:r>
        <w:rPr>
          <w:rFonts w:asciiTheme="minorHAnsi" w:hAnsiTheme="minorHAnsi" w:cstheme="minorHAnsi"/>
          <w:sz w:val="22"/>
        </w:rPr>
        <w:t xml:space="preserve">la </w:t>
      </w:r>
      <w:r w:rsidR="007B2CA5">
        <w:rPr>
          <w:rFonts w:asciiTheme="minorHAnsi" w:hAnsiTheme="minorHAnsi" w:cstheme="minorHAnsi"/>
          <w:sz w:val="22"/>
        </w:rPr>
        <w:t xml:space="preserve">désinfection des bureaux, </w:t>
      </w:r>
      <w:r w:rsidR="00A939D6">
        <w:rPr>
          <w:rFonts w:asciiTheme="minorHAnsi" w:hAnsiTheme="minorHAnsi" w:cstheme="minorHAnsi"/>
          <w:sz w:val="22"/>
        </w:rPr>
        <w:t>le suivi des collègues malades, etc.</w:t>
      </w:r>
    </w:p>
    <w:p w14:paraId="4C77E88F" w14:textId="0FD20387" w:rsidR="003977B4" w:rsidRPr="007B2CA5" w:rsidRDefault="003977B4" w:rsidP="00FE359B">
      <w:pPr>
        <w:pStyle w:val="Paragraphedeliste"/>
        <w:numPr>
          <w:ilvl w:val="0"/>
          <w:numId w:val="6"/>
        </w:numPr>
        <w:spacing w:after="120" w:line="276" w:lineRule="auto"/>
        <w:rPr>
          <w:rFonts w:asciiTheme="minorHAnsi" w:hAnsiTheme="minorHAnsi" w:cstheme="minorHAnsi"/>
          <w:sz w:val="22"/>
        </w:rPr>
      </w:pPr>
      <w:r>
        <w:rPr>
          <w:rFonts w:asciiTheme="minorHAnsi" w:hAnsiTheme="minorHAnsi" w:cstheme="minorHAnsi"/>
          <w:sz w:val="22"/>
        </w:rPr>
        <w:t xml:space="preserve">L’ensemble de membres du SE ont dû </w:t>
      </w:r>
      <w:r w:rsidR="00F656ED">
        <w:rPr>
          <w:rFonts w:asciiTheme="minorHAnsi" w:hAnsiTheme="minorHAnsi" w:cstheme="minorHAnsi"/>
          <w:sz w:val="22"/>
        </w:rPr>
        <w:t>faire des tests</w:t>
      </w:r>
      <w:r>
        <w:rPr>
          <w:rFonts w:asciiTheme="minorHAnsi" w:hAnsiTheme="minorHAnsi" w:cstheme="minorHAnsi"/>
          <w:sz w:val="22"/>
        </w:rPr>
        <w:t xml:space="preserve"> COVID-19 plusieurs fois, à la fois en amont des missions sur le terrain, et </w:t>
      </w:r>
      <w:r w:rsidR="00C2634E">
        <w:rPr>
          <w:rFonts w:asciiTheme="minorHAnsi" w:hAnsiTheme="minorHAnsi" w:cstheme="minorHAnsi"/>
          <w:sz w:val="22"/>
        </w:rPr>
        <w:t xml:space="preserve">en cas de contact </w:t>
      </w:r>
      <w:r>
        <w:rPr>
          <w:rFonts w:asciiTheme="minorHAnsi" w:hAnsiTheme="minorHAnsi" w:cstheme="minorHAnsi"/>
          <w:sz w:val="22"/>
        </w:rPr>
        <w:t xml:space="preserve">ayant testé positif. Ceci </w:t>
      </w:r>
      <w:r w:rsidR="00C2634E">
        <w:rPr>
          <w:rFonts w:asciiTheme="minorHAnsi" w:hAnsiTheme="minorHAnsi" w:cstheme="minorHAnsi"/>
          <w:sz w:val="22"/>
        </w:rPr>
        <w:t>a non</w:t>
      </w:r>
      <w:r>
        <w:rPr>
          <w:rFonts w:asciiTheme="minorHAnsi" w:hAnsiTheme="minorHAnsi" w:cstheme="minorHAnsi"/>
          <w:sz w:val="22"/>
        </w:rPr>
        <w:t xml:space="preserve"> seulement pris du temps, mais a aussi imposé des coûts supplémentaires au SE.  </w:t>
      </w:r>
    </w:p>
    <w:p w14:paraId="400EBB92" w14:textId="2E741307" w:rsidR="008D17DB" w:rsidRDefault="008D17DB" w:rsidP="00FE359B">
      <w:pPr>
        <w:pStyle w:val="Lgende"/>
        <w:keepNext/>
        <w:spacing w:after="120" w:line="276" w:lineRule="auto"/>
      </w:pPr>
      <w:bookmarkStart w:id="38" w:name="_Ref48212366"/>
      <w:bookmarkStart w:id="39" w:name="_Ref61339762"/>
      <w:r>
        <w:t xml:space="preserve">Tableau </w:t>
      </w:r>
      <w:r>
        <w:fldChar w:fldCharType="begin"/>
      </w:r>
      <w:r>
        <w:instrText xml:space="preserve"> SEQ Tableau \* ARABIC </w:instrText>
      </w:r>
      <w:r>
        <w:fldChar w:fldCharType="separate"/>
      </w:r>
      <w:r w:rsidR="009C1CF3">
        <w:rPr>
          <w:noProof/>
        </w:rPr>
        <w:t>19</w:t>
      </w:r>
      <w:r>
        <w:fldChar w:fldCharType="end"/>
      </w:r>
      <w:bookmarkEnd w:id="38"/>
      <w:bookmarkEnd w:id="39"/>
      <w:r w:rsidR="009B3303">
        <w:t xml:space="preserve"> Matrice de risque </w:t>
      </w:r>
      <w:r w:rsidR="00E61734">
        <w:t>COVID-19 pour les Agences d’exécution</w:t>
      </w:r>
    </w:p>
    <w:tbl>
      <w:tblPr>
        <w:tblStyle w:val="Grilledutableau"/>
        <w:tblW w:w="0" w:type="auto"/>
        <w:tblInd w:w="-5" w:type="dxa"/>
        <w:tblLook w:val="04A0" w:firstRow="1" w:lastRow="0" w:firstColumn="1" w:lastColumn="0" w:noHBand="0" w:noVBand="1"/>
      </w:tblPr>
      <w:tblGrid>
        <w:gridCol w:w="3035"/>
        <w:gridCol w:w="2384"/>
        <w:gridCol w:w="3468"/>
        <w:gridCol w:w="4335"/>
      </w:tblGrid>
      <w:tr w:rsidR="00B771B3" w:rsidRPr="00B771B3" w14:paraId="44214983" w14:textId="77777777" w:rsidTr="00EB1D73">
        <w:trPr>
          <w:trHeight w:val="775"/>
        </w:trPr>
        <w:tc>
          <w:tcPr>
            <w:tcW w:w="3035" w:type="dxa"/>
            <w:tcBorders>
              <w:top w:val="single" w:sz="4" w:space="0" w:color="auto"/>
              <w:left w:val="single" w:sz="4" w:space="0" w:color="auto"/>
              <w:bottom w:val="single" w:sz="4" w:space="0" w:color="auto"/>
              <w:right w:val="single" w:sz="4" w:space="0" w:color="auto"/>
            </w:tcBorders>
            <w:vAlign w:val="center"/>
            <w:hideMark/>
          </w:tcPr>
          <w:p w14:paraId="4F08D521" w14:textId="77777777" w:rsidR="00B771B3" w:rsidRPr="00B771B3" w:rsidRDefault="00B771B3" w:rsidP="00FE359B">
            <w:pPr>
              <w:pStyle w:val="Paragraphedeliste"/>
              <w:spacing w:after="120" w:line="276" w:lineRule="auto"/>
              <w:ind w:left="0"/>
              <w:jc w:val="left"/>
              <w:rPr>
                <w:rFonts w:ascii="Arial Narrow" w:eastAsiaTheme="minorHAnsi" w:hAnsi="Arial Narrow" w:cstheme="minorBidi"/>
                <w:b/>
                <w:bCs/>
                <w:color w:val="auto"/>
                <w:sz w:val="20"/>
                <w:szCs w:val="20"/>
              </w:rPr>
            </w:pPr>
            <w:r w:rsidRPr="00B771B3">
              <w:rPr>
                <w:rFonts w:ascii="Arial Narrow" w:hAnsi="Arial Narrow"/>
                <w:b/>
                <w:bCs/>
                <w:sz w:val="20"/>
                <w:szCs w:val="20"/>
              </w:rPr>
              <w:t xml:space="preserve">Description de la mesure de réponse </w:t>
            </w:r>
          </w:p>
        </w:tc>
        <w:tc>
          <w:tcPr>
            <w:tcW w:w="2384" w:type="dxa"/>
            <w:tcBorders>
              <w:top w:val="single" w:sz="4" w:space="0" w:color="auto"/>
              <w:left w:val="single" w:sz="4" w:space="0" w:color="auto"/>
              <w:bottom w:val="single" w:sz="4" w:space="0" w:color="auto"/>
              <w:right w:val="single" w:sz="4" w:space="0" w:color="auto"/>
            </w:tcBorders>
            <w:vAlign w:val="center"/>
            <w:hideMark/>
          </w:tcPr>
          <w:p w14:paraId="20E52C01" w14:textId="77777777" w:rsidR="00B771B3" w:rsidRPr="00B771B3" w:rsidRDefault="00B771B3" w:rsidP="00FE359B">
            <w:pPr>
              <w:pStyle w:val="Paragraphedeliste"/>
              <w:spacing w:after="120" w:line="276" w:lineRule="auto"/>
              <w:ind w:left="0"/>
              <w:jc w:val="left"/>
              <w:rPr>
                <w:rFonts w:ascii="Arial Narrow" w:hAnsi="Arial Narrow"/>
                <w:b/>
                <w:bCs/>
                <w:sz w:val="20"/>
                <w:szCs w:val="20"/>
              </w:rPr>
            </w:pPr>
            <w:r w:rsidRPr="00B771B3">
              <w:rPr>
                <w:rFonts w:ascii="Arial Narrow" w:hAnsi="Arial Narrow"/>
                <w:b/>
                <w:bCs/>
                <w:sz w:val="20"/>
                <w:szCs w:val="20"/>
              </w:rPr>
              <w:t xml:space="preserve">Impacts des mesures sur le programme </w:t>
            </w:r>
          </w:p>
        </w:tc>
        <w:tc>
          <w:tcPr>
            <w:tcW w:w="3468" w:type="dxa"/>
            <w:tcBorders>
              <w:top w:val="single" w:sz="4" w:space="0" w:color="auto"/>
              <w:left w:val="single" w:sz="4" w:space="0" w:color="auto"/>
              <w:bottom w:val="single" w:sz="4" w:space="0" w:color="auto"/>
              <w:right w:val="single" w:sz="4" w:space="0" w:color="auto"/>
            </w:tcBorders>
            <w:vAlign w:val="center"/>
            <w:hideMark/>
          </w:tcPr>
          <w:p w14:paraId="12D5F41D" w14:textId="77777777" w:rsidR="00B771B3" w:rsidRPr="00B771B3" w:rsidRDefault="00B771B3" w:rsidP="00FE359B">
            <w:pPr>
              <w:pStyle w:val="Paragraphedeliste"/>
              <w:spacing w:after="120" w:line="276" w:lineRule="auto"/>
              <w:ind w:left="0"/>
              <w:jc w:val="left"/>
              <w:rPr>
                <w:rFonts w:ascii="Arial Narrow" w:hAnsi="Arial Narrow"/>
                <w:b/>
                <w:bCs/>
                <w:sz w:val="20"/>
                <w:szCs w:val="20"/>
              </w:rPr>
            </w:pPr>
            <w:r w:rsidRPr="00B771B3">
              <w:rPr>
                <w:rFonts w:ascii="Arial Narrow" w:hAnsi="Arial Narrow"/>
                <w:b/>
                <w:bCs/>
                <w:sz w:val="20"/>
                <w:szCs w:val="20"/>
              </w:rPr>
              <w:t xml:space="preserve">Mesures palliatives pour réduire et/ou mitiger ces impacts </w:t>
            </w:r>
          </w:p>
        </w:tc>
        <w:tc>
          <w:tcPr>
            <w:tcW w:w="4335" w:type="dxa"/>
            <w:tcBorders>
              <w:top w:val="single" w:sz="4" w:space="0" w:color="auto"/>
              <w:left w:val="single" w:sz="4" w:space="0" w:color="auto"/>
              <w:bottom w:val="single" w:sz="4" w:space="0" w:color="auto"/>
              <w:right w:val="single" w:sz="4" w:space="0" w:color="auto"/>
            </w:tcBorders>
            <w:vAlign w:val="center"/>
            <w:hideMark/>
          </w:tcPr>
          <w:p w14:paraId="3502B688" w14:textId="77777777" w:rsidR="00B771B3" w:rsidRPr="00B771B3" w:rsidRDefault="00B771B3" w:rsidP="00FE359B">
            <w:pPr>
              <w:pStyle w:val="Paragraphedeliste"/>
              <w:spacing w:after="120" w:line="276" w:lineRule="auto"/>
              <w:ind w:left="0"/>
              <w:jc w:val="left"/>
              <w:rPr>
                <w:rFonts w:ascii="Arial Narrow" w:hAnsi="Arial Narrow"/>
                <w:b/>
                <w:bCs/>
                <w:sz w:val="20"/>
                <w:szCs w:val="20"/>
              </w:rPr>
            </w:pPr>
            <w:r w:rsidRPr="00B771B3">
              <w:rPr>
                <w:rFonts w:ascii="Arial Narrow" w:hAnsi="Arial Narrow"/>
                <w:b/>
                <w:bCs/>
                <w:sz w:val="20"/>
                <w:szCs w:val="20"/>
              </w:rPr>
              <w:t>Coûts additionnels</w:t>
            </w:r>
          </w:p>
        </w:tc>
      </w:tr>
      <w:tr w:rsidR="00B771B3" w:rsidRPr="00B771B3" w14:paraId="31B4F5FA" w14:textId="77777777" w:rsidTr="00EB1D73">
        <w:trPr>
          <w:trHeight w:val="1684"/>
        </w:trPr>
        <w:tc>
          <w:tcPr>
            <w:tcW w:w="3035" w:type="dxa"/>
            <w:tcBorders>
              <w:top w:val="single" w:sz="4" w:space="0" w:color="auto"/>
              <w:left w:val="single" w:sz="4" w:space="0" w:color="auto"/>
              <w:bottom w:val="single" w:sz="4" w:space="0" w:color="auto"/>
              <w:right w:val="single" w:sz="4" w:space="0" w:color="auto"/>
            </w:tcBorders>
            <w:vAlign w:val="center"/>
            <w:hideMark/>
          </w:tcPr>
          <w:p w14:paraId="4C0DF2B7" w14:textId="77777777" w:rsidR="00B771B3" w:rsidRPr="00B771B3" w:rsidRDefault="00B771B3" w:rsidP="00FE359B">
            <w:pPr>
              <w:pStyle w:val="Paragraphedeliste"/>
              <w:spacing w:after="120" w:line="276" w:lineRule="auto"/>
              <w:ind w:left="0"/>
              <w:jc w:val="left"/>
              <w:rPr>
                <w:rFonts w:ascii="Arial Narrow" w:hAnsi="Arial Narrow"/>
                <w:sz w:val="20"/>
                <w:szCs w:val="20"/>
              </w:rPr>
            </w:pPr>
            <w:r w:rsidRPr="00B771B3">
              <w:rPr>
                <w:rFonts w:ascii="Arial Narrow" w:hAnsi="Arial Narrow"/>
                <w:sz w:val="20"/>
                <w:szCs w:val="20"/>
              </w:rPr>
              <w:t xml:space="preserve">Par exemple suspension des missions de terrain </w:t>
            </w:r>
          </w:p>
        </w:tc>
        <w:tc>
          <w:tcPr>
            <w:tcW w:w="2384" w:type="dxa"/>
            <w:tcBorders>
              <w:top w:val="single" w:sz="4" w:space="0" w:color="auto"/>
              <w:left w:val="single" w:sz="4" w:space="0" w:color="auto"/>
              <w:bottom w:val="single" w:sz="4" w:space="0" w:color="auto"/>
              <w:right w:val="single" w:sz="4" w:space="0" w:color="auto"/>
            </w:tcBorders>
            <w:vAlign w:val="center"/>
            <w:hideMark/>
          </w:tcPr>
          <w:p w14:paraId="4E25454D" w14:textId="77777777" w:rsidR="00B771B3" w:rsidRPr="00B771B3" w:rsidRDefault="00B771B3" w:rsidP="00FE359B">
            <w:pPr>
              <w:pStyle w:val="Paragraphedeliste"/>
              <w:spacing w:after="120" w:line="276" w:lineRule="auto"/>
              <w:ind w:left="0"/>
              <w:jc w:val="left"/>
              <w:rPr>
                <w:rFonts w:ascii="Arial Narrow" w:hAnsi="Arial Narrow"/>
                <w:sz w:val="20"/>
                <w:szCs w:val="20"/>
              </w:rPr>
            </w:pPr>
            <w:r w:rsidRPr="00B771B3">
              <w:rPr>
                <w:rFonts w:ascii="Arial Narrow" w:hAnsi="Arial Narrow"/>
                <w:sz w:val="20"/>
                <w:szCs w:val="20"/>
              </w:rPr>
              <w:t>Expliciter l’impact de ces mesures sur le plan de travail 2020, inclus la durée de leur application</w:t>
            </w:r>
          </w:p>
        </w:tc>
        <w:tc>
          <w:tcPr>
            <w:tcW w:w="3468" w:type="dxa"/>
            <w:tcBorders>
              <w:top w:val="single" w:sz="4" w:space="0" w:color="auto"/>
              <w:left w:val="single" w:sz="4" w:space="0" w:color="auto"/>
              <w:bottom w:val="single" w:sz="4" w:space="0" w:color="auto"/>
              <w:right w:val="single" w:sz="4" w:space="0" w:color="auto"/>
            </w:tcBorders>
            <w:vAlign w:val="center"/>
            <w:hideMark/>
          </w:tcPr>
          <w:p w14:paraId="06E06741" w14:textId="2620F078" w:rsidR="00B771B3" w:rsidRPr="00B771B3" w:rsidRDefault="00B771B3" w:rsidP="00FE359B">
            <w:pPr>
              <w:pStyle w:val="Paragraphedeliste"/>
              <w:spacing w:after="120" w:line="276" w:lineRule="auto"/>
              <w:ind w:left="0"/>
              <w:jc w:val="left"/>
              <w:rPr>
                <w:rFonts w:ascii="Arial Narrow" w:hAnsi="Arial Narrow"/>
                <w:sz w:val="20"/>
                <w:szCs w:val="20"/>
              </w:rPr>
            </w:pPr>
            <w:r w:rsidRPr="00B771B3">
              <w:rPr>
                <w:rFonts w:ascii="Arial Narrow" w:hAnsi="Arial Narrow"/>
                <w:sz w:val="20"/>
                <w:szCs w:val="20"/>
              </w:rPr>
              <w:t>Comment prévoyez</w:t>
            </w:r>
            <w:r>
              <w:rPr>
                <w:rFonts w:ascii="Arial Narrow" w:hAnsi="Arial Narrow"/>
                <w:sz w:val="20"/>
                <w:szCs w:val="20"/>
              </w:rPr>
              <w:t>-</w:t>
            </w:r>
            <w:r w:rsidRPr="00B771B3">
              <w:rPr>
                <w:rFonts w:ascii="Arial Narrow" w:hAnsi="Arial Narrow"/>
                <w:sz w:val="20"/>
                <w:szCs w:val="20"/>
              </w:rPr>
              <w:t xml:space="preserve">vous de compenser l’impact de ces mesures ou quelles actions avez-vous prévues pour substituer ? </w:t>
            </w:r>
          </w:p>
        </w:tc>
        <w:tc>
          <w:tcPr>
            <w:tcW w:w="4335" w:type="dxa"/>
            <w:tcBorders>
              <w:top w:val="single" w:sz="4" w:space="0" w:color="auto"/>
              <w:left w:val="single" w:sz="4" w:space="0" w:color="auto"/>
              <w:bottom w:val="single" w:sz="4" w:space="0" w:color="auto"/>
              <w:right w:val="single" w:sz="4" w:space="0" w:color="auto"/>
            </w:tcBorders>
            <w:vAlign w:val="center"/>
            <w:hideMark/>
          </w:tcPr>
          <w:p w14:paraId="69E5D8A4" w14:textId="77777777" w:rsidR="00B771B3" w:rsidRPr="00B771B3" w:rsidRDefault="00B771B3" w:rsidP="00FE359B">
            <w:pPr>
              <w:pStyle w:val="Paragraphedeliste"/>
              <w:spacing w:after="120" w:line="276" w:lineRule="auto"/>
              <w:ind w:left="0"/>
              <w:jc w:val="left"/>
              <w:rPr>
                <w:rFonts w:ascii="Arial Narrow" w:hAnsi="Arial Narrow"/>
                <w:sz w:val="20"/>
                <w:szCs w:val="20"/>
              </w:rPr>
            </w:pPr>
            <w:r w:rsidRPr="00B771B3">
              <w:rPr>
                <w:rFonts w:ascii="Arial Narrow" w:hAnsi="Arial Narrow"/>
                <w:sz w:val="20"/>
                <w:szCs w:val="20"/>
              </w:rPr>
              <w:t xml:space="preserve">La mise en place des mesures de compensations implique-t-elle des coûts supplémentaires ? Les quantifier, s’ils ne sont pas quantifiés, décrire les postes de coûts supplémentaires. </w:t>
            </w:r>
          </w:p>
        </w:tc>
      </w:tr>
    </w:tbl>
    <w:p w14:paraId="237346B2" w14:textId="77777777" w:rsidR="003B0DFA" w:rsidRDefault="003B0DFA" w:rsidP="00FE359B">
      <w:pPr>
        <w:spacing w:after="120" w:line="276" w:lineRule="auto"/>
        <w:ind w:left="0" w:firstLine="0"/>
        <w:rPr>
          <w:rFonts w:asciiTheme="minorHAnsi" w:hAnsiTheme="minorHAnsi" w:cstheme="minorHAnsi"/>
          <w:sz w:val="22"/>
        </w:rPr>
      </w:pPr>
    </w:p>
    <w:p w14:paraId="5D9F5C48" w14:textId="1F4F331E" w:rsidR="003042DF" w:rsidRDefault="00692712" w:rsidP="00FE359B">
      <w:pPr>
        <w:pStyle w:val="Titre1"/>
        <w:numPr>
          <w:ilvl w:val="0"/>
          <w:numId w:val="3"/>
        </w:numPr>
        <w:spacing w:before="0" w:after="120" w:line="276" w:lineRule="auto"/>
        <w:rPr>
          <w:rFonts w:asciiTheme="minorHAnsi" w:hAnsiTheme="minorHAnsi" w:cstheme="minorHAnsi"/>
          <w:sz w:val="22"/>
        </w:rPr>
      </w:pPr>
      <w:bookmarkStart w:id="40" w:name="_Toc61356499"/>
      <w:r w:rsidRPr="00692712">
        <w:rPr>
          <w:rFonts w:asciiTheme="minorHAnsi" w:hAnsiTheme="minorHAnsi" w:cstheme="minorHAnsi"/>
          <w:sz w:val="22"/>
        </w:rPr>
        <w:t>Défis</w:t>
      </w:r>
      <w:r w:rsidR="00C920AB">
        <w:rPr>
          <w:rFonts w:asciiTheme="minorHAnsi" w:hAnsiTheme="minorHAnsi" w:cstheme="minorHAnsi"/>
          <w:sz w:val="22"/>
        </w:rPr>
        <w:t xml:space="preserve"> et leçons apprises</w:t>
      </w:r>
      <w:r w:rsidRPr="00692712">
        <w:rPr>
          <w:rFonts w:asciiTheme="minorHAnsi" w:hAnsiTheme="minorHAnsi" w:cstheme="minorHAnsi"/>
          <w:sz w:val="22"/>
        </w:rPr>
        <w:t xml:space="preserve"> </w:t>
      </w:r>
      <w:r w:rsidR="00C920AB">
        <w:rPr>
          <w:rFonts w:asciiTheme="minorHAnsi" w:hAnsiTheme="minorHAnsi" w:cstheme="minorHAnsi"/>
          <w:sz w:val="22"/>
        </w:rPr>
        <w:t xml:space="preserve">dans la mise en œuvre du </w:t>
      </w:r>
      <w:r w:rsidR="00CF2A17">
        <w:rPr>
          <w:rFonts w:asciiTheme="minorHAnsi" w:hAnsiTheme="minorHAnsi" w:cstheme="minorHAnsi"/>
          <w:sz w:val="22"/>
        </w:rPr>
        <w:t>P</w:t>
      </w:r>
      <w:r w:rsidR="00C920AB">
        <w:rPr>
          <w:rFonts w:asciiTheme="minorHAnsi" w:hAnsiTheme="minorHAnsi" w:cstheme="minorHAnsi"/>
          <w:sz w:val="22"/>
        </w:rPr>
        <w:t>rogramme</w:t>
      </w:r>
      <w:r w:rsidR="00CF2A17">
        <w:rPr>
          <w:rFonts w:asciiTheme="minorHAnsi" w:hAnsiTheme="minorHAnsi" w:cstheme="minorHAnsi"/>
          <w:sz w:val="22"/>
        </w:rPr>
        <w:t xml:space="preserve"> d’Appui au SE</w:t>
      </w:r>
      <w:bookmarkEnd w:id="40"/>
    </w:p>
    <w:p w14:paraId="00ABB226" w14:textId="45D83254" w:rsidR="00E33989" w:rsidRDefault="00F578C1" w:rsidP="00FE359B">
      <w:pPr>
        <w:spacing w:after="120" w:line="276" w:lineRule="auto"/>
        <w:rPr>
          <w:rFonts w:asciiTheme="minorHAnsi" w:hAnsiTheme="minorHAnsi" w:cstheme="minorHAnsi"/>
          <w:sz w:val="22"/>
        </w:rPr>
      </w:pPr>
      <w:r>
        <w:rPr>
          <w:rFonts w:asciiTheme="minorHAnsi" w:hAnsiTheme="minorHAnsi" w:cstheme="minorHAnsi"/>
          <w:sz w:val="22"/>
        </w:rPr>
        <w:t>Comme mentionné ci-haut, l</w:t>
      </w:r>
      <w:r w:rsidR="00DA6226" w:rsidRPr="00F578C1">
        <w:rPr>
          <w:rFonts w:asciiTheme="minorHAnsi" w:hAnsiTheme="minorHAnsi" w:cstheme="minorHAnsi"/>
          <w:sz w:val="22"/>
        </w:rPr>
        <w:t>a</w:t>
      </w:r>
      <w:r w:rsidR="00F94F78" w:rsidRPr="00F578C1">
        <w:rPr>
          <w:rFonts w:asciiTheme="minorHAnsi" w:hAnsiTheme="minorHAnsi" w:cstheme="minorHAnsi"/>
          <w:sz w:val="22"/>
        </w:rPr>
        <w:t xml:space="preserve"> crise</w:t>
      </w:r>
      <w:r w:rsidR="00DA6226" w:rsidRPr="00F578C1">
        <w:rPr>
          <w:rFonts w:asciiTheme="minorHAnsi" w:hAnsiTheme="minorHAnsi" w:cstheme="minorHAnsi"/>
          <w:sz w:val="22"/>
        </w:rPr>
        <w:t xml:space="preserve"> COVID-19</w:t>
      </w:r>
      <w:r w:rsidR="00F94F78" w:rsidRPr="00F578C1">
        <w:rPr>
          <w:rFonts w:asciiTheme="minorHAnsi" w:hAnsiTheme="minorHAnsi" w:cstheme="minorHAnsi"/>
          <w:sz w:val="22"/>
        </w:rPr>
        <w:t xml:space="preserve"> a, </w:t>
      </w:r>
      <w:r w:rsidR="00DA6226" w:rsidRPr="00F578C1">
        <w:rPr>
          <w:rFonts w:asciiTheme="minorHAnsi" w:hAnsiTheme="minorHAnsi" w:cstheme="minorHAnsi"/>
          <w:sz w:val="22"/>
        </w:rPr>
        <w:t>malgré les difficultés</w:t>
      </w:r>
      <w:r w:rsidR="00F94F78" w:rsidRPr="00F578C1">
        <w:rPr>
          <w:rFonts w:asciiTheme="minorHAnsi" w:hAnsiTheme="minorHAnsi" w:cstheme="minorHAnsi"/>
          <w:sz w:val="22"/>
        </w:rPr>
        <w:t xml:space="preserve">, permis au SE de se renouveler, par exemple à travers une meilleure maîtrise des technologies de visioconférence, et l’introduction de l’approbation par </w:t>
      </w:r>
      <w:proofErr w:type="gramStart"/>
      <w:r w:rsidR="00F94F78" w:rsidRPr="00F578C1">
        <w:rPr>
          <w:rFonts w:asciiTheme="minorHAnsi" w:hAnsiTheme="minorHAnsi" w:cstheme="minorHAnsi"/>
          <w:sz w:val="22"/>
        </w:rPr>
        <w:t>email</w:t>
      </w:r>
      <w:proofErr w:type="gramEnd"/>
      <w:r w:rsidR="00F94F78" w:rsidRPr="00F578C1">
        <w:rPr>
          <w:rFonts w:asciiTheme="minorHAnsi" w:hAnsiTheme="minorHAnsi" w:cstheme="minorHAnsi"/>
          <w:sz w:val="22"/>
        </w:rPr>
        <w:t xml:space="preserve"> par les structures de gouvernance du FONAREDD. </w:t>
      </w:r>
      <w:r w:rsidR="00A7016D" w:rsidRPr="00F578C1">
        <w:rPr>
          <w:rFonts w:asciiTheme="minorHAnsi" w:hAnsiTheme="minorHAnsi" w:cstheme="minorHAnsi"/>
          <w:sz w:val="22"/>
        </w:rPr>
        <w:t xml:space="preserve">Ces </w:t>
      </w:r>
      <w:r>
        <w:rPr>
          <w:rFonts w:asciiTheme="minorHAnsi" w:hAnsiTheme="minorHAnsi" w:cstheme="minorHAnsi"/>
          <w:sz w:val="22"/>
        </w:rPr>
        <w:t>innovations</w:t>
      </w:r>
      <w:r w:rsidR="005A2BFC" w:rsidRPr="00F578C1">
        <w:rPr>
          <w:rFonts w:asciiTheme="minorHAnsi" w:hAnsiTheme="minorHAnsi" w:cstheme="minorHAnsi"/>
          <w:sz w:val="22"/>
        </w:rPr>
        <w:t xml:space="preserve"> pourront</w:t>
      </w:r>
      <w:r w:rsidR="00A7016D" w:rsidRPr="00F578C1">
        <w:rPr>
          <w:rFonts w:asciiTheme="minorHAnsi" w:hAnsiTheme="minorHAnsi" w:cstheme="minorHAnsi"/>
          <w:sz w:val="22"/>
        </w:rPr>
        <w:t xml:space="preserve"> être bénéfique</w:t>
      </w:r>
      <w:r w:rsidR="00941F33">
        <w:rPr>
          <w:rFonts w:asciiTheme="minorHAnsi" w:hAnsiTheme="minorHAnsi" w:cstheme="minorHAnsi"/>
          <w:sz w:val="22"/>
        </w:rPr>
        <w:t>s</w:t>
      </w:r>
      <w:r w:rsidR="00A7016D" w:rsidRPr="00F578C1">
        <w:rPr>
          <w:rFonts w:asciiTheme="minorHAnsi" w:hAnsiTheme="minorHAnsi" w:cstheme="minorHAnsi"/>
          <w:sz w:val="22"/>
        </w:rPr>
        <w:t xml:space="preserve"> même après la pandémie, vu qu’elles ont le potentiel de permettre la participation d’un plus grand nombre de personnes</w:t>
      </w:r>
      <w:r w:rsidR="008F59A8" w:rsidRPr="00F578C1">
        <w:rPr>
          <w:rFonts w:asciiTheme="minorHAnsi" w:hAnsiTheme="minorHAnsi" w:cstheme="minorHAnsi"/>
          <w:sz w:val="22"/>
        </w:rPr>
        <w:t xml:space="preserve"> aux réunions du FONAREDD, et de rendre plus efficaces les mécanismes de prise de décision. </w:t>
      </w:r>
    </w:p>
    <w:p w14:paraId="120F993C" w14:textId="7B7648AB" w:rsidR="00FA5FBE" w:rsidRPr="00F578C1" w:rsidRDefault="00FA5FBE" w:rsidP="00FE359B">
      <w:pPr>
        <w:spacing w:after="120" w:line="276" w:lineRule="auto"/>
        <w:rPr>
          <w:rFonts w:asciiTheme="minorHAnsi" w:hAnsiTheme="minorHAnsi" w:cstheme="minorHAnsi"/>
          <w:sz w:val="22"/>
        </w:rPr>
      </w:pPr>
      <w:r w:rsidRPr="005F43A7">
        <w:rPr>
          <w:rFonts w:asciiTheme="minorHAnsi" w:hAnsiTheme="minorHAnsi" w:cstheme="minorHAnsi"/>
          <w:sz w:val="22"/>
        </w:rPr>
        <w:t>Il sera essentiel de renforcer davantage les capacités d’évaluation des programmes</w:t>
      </w:r>
      <w:r>
        <w:rPr>
          <w:rFonts w:asciiTheme="minorHAnsi" w:hAnsiTheme="minorHAnsi" w:cstheme="minorHAnsi"/>
          <w:sz w:val="22"/>
        </w:rPr>
        <w:t xml:space="preserve"> ainsi que le </w:t>
      </w:r>
      <w:r w:rsidRPr="005F43A7">
        <w:rPr>
          <w:rFonts w:asciiTheme="minorHAnsi" w:hAnsiTheme="minorHAnsi" w:cstheme="minorHAnsi"/>
          <w:sz w:val="22"/>
        </w:rPr>
        <w:t xml:space="preserve">système de critères d’évaluation, </w:t>
      </w:r>
      <w:r>
        <w:rPr>
          <w:rFonts w:asciiTheme="minorHAnsi" w:hAnsiTheme="minorHAnsi" w:cstheme="minorHAnsi"/>
          <w:sz w:val="22"/>
        </w:rPr>
        <w:t>par exemple</w:t>
      </w:r>
      <w:r w:rsidRPr="005F43A7">
        <w:rPr>
          <w:rFonts w:asciiTheme="minorHAnsi" w:hAnsiTheme="minorHAnsi" w:cstheme="minorHAnsi"/>
          <w:sz w:val="22"/>
        </w:rPr>
        <w:t xml:space="preserve"> à travers l</w:t>
      </w:r>
      <w:r>
        <w:rPr>
          <w:rFonts w:asciiTheme="minorHAnsi" w:hAnsiTheme="minorHAnsi" w:cstheme="minorHAnsi"/>
          <w:sz w:val="22"/>
        </w:rPr>
        <w:t>’adoption d’un nouveau m</w:t>
      </w:r>
      <w:r w:rsidRPr="005F43A7">
        <w:rPr>
          <w:rFonts w:asciiTheme="minorHAnsi" w:hAnsiTheme="minorHAnsi" w:cstheme="minorHAnsi"/>
          <w:sz w:val="22"/>
        </w:rPr>
        <w:t xml:space="preserve">anuel de S&amp;E </w:t>
      </w:r>
      <w:r>
        <w:rPr>
          <w:rFonts w:asciiTheme="minorHAnsi" w:hAnsiTheme="minorHAnsi" w:cstheme="minorHAnsi"/>
          <w:sz w:val="22"/>
        </w:rPr>
        <w:t>(dont le draft a déjà été élaboré)</w:t>
      </w:r>
      <w:r w:rsidRPr="005F43A7">
        <w:rPr>
          <w:rFonts w:asciiTheme="minorHAnsi" w:hAnsiTheme="minorHAnsi" w:cstheme="minorHAnsi"/>
          <w:sz w:val="22"/>
        </w:rPr>
        <w:t>, permettant d’évaluer tous les programmes selon les mêmes conditions et de justifier les notations attribuées à chaque programme auprès des agences.</w:t>
      </w:r>
    </w:p>
    <w:p w14:paraId="4B330DF8" w14:textId="77777777" w:rsidR="00E33989" w:rsidRDefault="00E33989" w:rsidP="00FE359B">
      <w:pPr>
        <w:spacing w:after="120" w:line="276" w:lineRule="auto"/>
        <w:rPr>
          <w:rFonts w:asciiTheme="minorHAnsi" w:hAnsiTheme="minorHAnsi" w:cstheme="minorHAnsi"/>
          <w:sz w:val="22"/>
        </w:rPr>
      </w:pPr>
    </w:p>
    <w:p w14:paraId="45A42F77" w14:textId="77777777" w:rsidR="00964636" w:rsidRPr="004A0DC5" w:rsidRDefault="00A339FB" w:rsidP="00FE359B">
      <w:pPr>
        <w:pStyle w:val="Titre1"/>
        <w:numPr>
          <w:ilvl w:val="0"/>
          <w:numId w:val="3"/>
        </w:numPr>
        <w:spacing w:before="0" w:after="120" w:line="276" w:lineRule="auto"/>
        <w:rPr>
          <w:rFonts w:asciiTheme="minorHAnsi" w:hAnsiTheme="minorHAnsi" w:cstheme="minorHAnsi"/>
          <w:sz w:val="22"/>
        </w:rPr>
      </w:pPr>
      <w:bookmarkStart w:id="41" w:name="_Toc61356500"/>
      <w:r w:rsidRPr="004A0DC5">
        <w:rPr>
          <w:rFonts w:asciiTheme="minorHAnsi" w:hAnsiTheme="minorHAnsi" w:cstheme="minorHAnsi"/>
          <w:sz w:val="22"/>
        </w:rPr>
        <w:t>Conclusion et recommandations</w:t>
      </w:r>
      <w:bookmarkEnd w:id="41"/>
    </w:p>
    <w:p w14:paraId="12C0ACCC" w14:textId="2EC1FC87" w:rsidR="00C920C7" w:rsidRPr="009B5819" w:rsidRDefault="00C920C7" w:rsidP="00D11198">
      <w:pPr>
        <w:pStyle w:val="Paragraphedeliste"/>
        <w:numPr>
          <w:ilvl w:val="0"/>
          <w:numId w:val="25"/>
        </w:numPr>
        <w:spacing w:after="120" w:line="276" w:lineRule="auto"/>
        <w:ind w:right="0"/>
        <w:rPr>
          <w:rFonts w:asciiTheme="minorHAnsi" w:hAnsiTheme="minorHAnsi" w:cstheme="minorHAnsi"/>
          <w:sz w:val="22"/>
        </w:rPr>
      </w:pPr>
      <w:r w:rsidRPr="009B5819">
        <w:rPr>
          <w:rFonts w:asciiTheme="minorHAnsi" w:hAnsiTheme="minorHAnsi" w:cstheme="minorHAnsi"/>
          <w:sz w:val="22"/>
        </w:rPr>
        <w:t>L’organisation du Premier Forum du FONAREDD en janvier</w:t>
      </w:r>
      <w:r w:rsidR="0061688F" w:rsidRPr="009B5819">
        <w:rPr>
          <w:rFonts w:asciiTheme="minorHAnsi" w:hAnsiTheme="minorHAnsi" w:cstheme="minorHAnsi"/>
          <w:sz w:val="22"/>
        </w:rPr>
        <w:t xml:space="preserve"> ainsi que de l’atelier de consultations sur le nouveau partenariat RDC-CAFI ont</w:t>
      </w:r>
      <w:r w:rsidRPr="009B5819">
        <w:rPr>
          <w:rFonts w:asciiTheme="minorHAnsi" w:hAnsiTheme="minorHAnsi" w:cstheme="minorHAnsi"/>
          <w:sz w:val="22"/>
        </w:rPr>
        <w:t xml:space="preserve"> été </w:t>
      </w:r>
      <w:r w:rsidR="0061688F" w:rsidRPr="009B5819">
        <w:rPr>
          <w:rFonts w:asciiTheme="minorHAnsi" w:hAnsiTheme="minorHAnsi" w:cstheme="minorHAnsi"/>
          <w:sz w:val="22"/>
        </w:rPr>
        <w:t>des</w:t>
      </w:r>
      <w:r w:rsidRPr="009B5819">
        <w:rPr>
          <w:rFonts w:asciiTheme="minorHAnsi" w:hAnsiTheme="minorHAnsi" w:cstheme="minorHAnsi"/>
          <w:sz w:val="22"/>
        </w:rPr>
        <w:t xml:space="preserve"> occasion</w:t>
      </w:r>
      <w:r w:rsidR="0061688F" w:rsidRPr="009B5819">
        <w:rPr>
          <w:rFonts w:asciiTheme="minorHAnsi" w:hAnsiTheme="minorHAnsi" w:cstheme="minorHAnsi"/>
          <w:sz w:val="22"/>
        </w:rPr>
        <w:t>s</w:t>
      </w:r>
      <w:r w:rsidRPr="009B5819">
        <w:rPr>
          <w:rFonts w:asciiTheme="minorHAnsi" w:hAnsiTheme="minorHAnsi" w:cstheme="minorHAnsi"/>
          <w:sz w:val="22"/>
        </w:rPr>
        <w:t xml:space="preserve"> </w:t>
      </w:r>
      <w:r w:rsidR="0061688F" w:rsidRPr="009B5819">
        <w:rPr>
          <w:rFonts w:asciiTheme="minorHAnsi" w:hAnsiTheme="minorHAnsi" w:cstheme="minorHAnsi"/>
          <w:sz w:val="22"/>
        </w:rPr>
        <w:t>précieuses</w:t>
      </w:r>
      <w:r w:rsidRPr="009B5819">
        <w:rPr>
          <w:rFonts w:asciiTheme="minorHAnsi" w:hAnsiTheme="minorHAnsi" w:cstheme="minorHAnsi"/>
          <w:sz w:val="22"/>
        </w:rPr>
        <w:t xml:space="preserve"> de mieux faire connaitre le travail du Fonds et d’échanger avec </w:t>
      </w:r>
      <w:r w:rsidR="00224F3B">
        <w:rPr>
          <w:rFonts w:asciiTheme="minorHAnsi" w:hAnsiTheme="minorHAnsi" w:cstheme="minorHAnsi"/>
          <w:sz w:val="22"/>
        </w:rPr>
        <w:t>près</w:t>
      </w:r>
      <w:r w:rsidR="0061688F" w:rsidRPr="009B5819">
        <w:rPr>
          <w:rFonts w:asciiTheme="minorHAnsi" w:hAnsiTheme="minorHAnsi" w:cstheme="minorHAnsi"/>
          <w:sz w:val="22"/>
        </w:rPr>
        <w:t xml:space="preserve"> de 200</w:t>
      </w:r>
      <w:r w:rsidRPr="009B5819">
        <w:rPr>
          <w:rFonts w:asciiTheme="minorHAnsi" w:hAnsiTheme="minorHAnsi" w:cstheme="minorHAnsi"/>
          <w:sz w:val="22"/>
        </w:rPr>
        <w:t xml:space="preserve"> parties prenantes sur ses priorités futures</w:t>
      </w:r>
      <w:r w:rsidR="0061688F" w:rsidRPr="009B5819">
        <w:rPr>
          <w:rFonts w:asciiTheme="minorHAnsi" w:hAnsiTheme="minorHAnsi" w:cstheme="minorHAnsi"/>
          <w:sz w:val="22"/>
        </w:rPr>
        <w:t>. L’implication forte de</w:t>
      </w:r>
      <w:r w:rsidR="009B5819" w:rsidRPr="009B5819">
        <w:rPr>
          <w:rFonts w:asciiTheme="minorHAnsi" w:hAnsiTheme="minorHAnsi" w:cstheme="minorHAnsi"/>
          <w:sz w:val="22"/>
        </w:rPr>
        <w:t xml:space="preserve"> l’ensemble du SE dans l’organisation de ces deux évènements ainsi que le</w:t>
      </w:r>
      <w:r w:rsidR="00B81534">
        <w:rPr>
          <w:rFonts w:asciiTheme="minorHAnsi" w:hAnsiTheme="minorHAnsi" w:cstheme="minorHAnsi"/>
          <w:sz w:val="22"/>
        </w:rPr>
        <w:t>ur</w:t>
      </w:r>
      <w:r w:rsidR="009B5819" w:rsidRPr="009B5819">
        <w:rPr>
          <w:rFonts w:asciiTheme="minorHAnsi" w:hAnsiTheme="minorHAnsi" w:cstheme="minorHAnsi"/>
          <w:sz w:val="22"/>
        </w:rPr>
        <w:t xml:space="preserve"> succès ont</w:t>
      </w:r>
      <w:r w:rsidR="0061688F" w:rsidRPr="009B5819">
        <w:rPr>
          <w:rFonts w:asciiTheme="minorHAnsi" w:hAnsiTheme="minorHAnsi" w:cstheme="minorHAnsi"/>
          <w:sz w:val="22"/>
        </w:rPr>
        <w:t xml:space="preserve"> également </w:t>
      </w:r>
      <w:r w:rsidR="009B5819">
        <w:rPr>
          <w:rFonts w:asciiTheme="minorHAnsi" w:hAnsiTheme="minorHAnsi" w:cstheme="minorHAnsi"/>
          <w:sz w:val="22"/>
        </w:rPr>
        <w:t xml:space="preserve">été </w:t>
      </w:r>
      <w:r w:rsidRPr="009B5819">
        <w:rPr>
          <w:rFonts w:asciiTheme="minorHAnsi" w:hAnsiTheme="minorHAnsi" w:cstheme="minorHAnsi"/>
          <w:sz w:val="22"/>
        </w:rPr>
        <w:t xml:space="preserve">un stimulant important pour les membres du SE. </w:t>
      </w:r>
      <w:r w:rsidR="00B6785E">
        <w:rPr>
          <w:rFonts w:asciiTheme="minorHAnsi" w:hAnsiTheme="minorHAnsi" w:cstheme="minorHAnsi"/>
          <w:sz w:val="22"/>
        </w:rPr>
        <w:t>La tenue</w:t>
      </w:r>
      <w:r w:rsidRPr="009B5819">
        <w:rPr>
          <w:rFonts w:asciiTheme="minorHAnsi" w:hAnsiTheme="minorHAnsi" w:cstheme="minorHAnsi"/>
          <w:sz w:val="22"/>
        </w:rPr>
        <w:t xml:space="preserve"> d’un deuxième Forum</w:t>
      </w:r>
      <w:r w:rsidR="009B5819">
        <w:rPr>
          <w:rFonts w:asciiTheme="minorHAnsi" w:hAnsiTheme="minorHAnsi" w:cstheme="minorHAnsi"/>
          <w:sz w:val="22"/>
        </w:rPr>
        <w:t xml:space="preserve"> ou</w:t>
      </w:r>
      <w:r w:rsidR="003C7E72">
        <w:rPr>
          <w:rFonts w:asciiTheme="minorHAnsi" w:hAnsiTheme="minorHAnsi" w:cstheme="minorHAnsi"/>
          <w:sz w:val="22"/>
        </w:rPr>
        <w:t xml:space="preserve"> d’</w:t>
      </w:r>
      <w:r w:rsidR="009B5819">
        <w:rPr>
          <w:rFonts w:asciiTheme="minorHAnsi" w:hAnsiTheme="minorHAnsi" w:cstheme="minorHAnsi"/>
          <w:sz w:val="22"/>
        </w:rPr>
        <w:t>une conférence de caractère similaire</w:t>
      </w:r>
      <w:r w:rsidRPr="009B5819">
        <w:rPr>
          <w:rFonts w:asciiTheme="minorHAnsi" w:hAnsiTheme="minorHAnsi" w:cstheme="minorHAnsi"/>
          <w:sz w:val="22"/>
        </w:rPr>
        <w:t xml:space="preserve"> au moment opportun devrait donc être considérée.</w:t>
      </w:r>
    </w:p>
    <w:p w14:paraId="6968A999" w14:textId="1CF7DC13" w:rsidR="00C920C7" w:rsidRPr="005F43A7" w:rsidRDefault="00C920C7" w:rsidP="00D11198">
      <w:pPr>
        <w:pStyle w:val="Paragraphedeliste"/>
        <w:numPr>
          <w:ilvl w:val="0"/>
          <w:numId w:val="25"/>
        </w:numPr>
        <w:spacing w:after="120" w:line="276" w:lineRule="auto"/>
        <w:ind w:right="0"/>
        <w:rPr>
          <w:rFonts w:asciiTheme="minorHAnsi" w:hAnsiTheme="minorHAnsi" w:cstheme="minorHAnsi"/>
          <w:sz w:val="22"/>
        </w:rPr>
      </w:pPr>
      <w:r>
        <w:rPr>
          <w:rFonts w:asciiTheme="minorHAnsi" w:hAnsiTheme="minorHAnsi" w:cstheme="minorHAnsi"/>
          <w:sz w:val="22"/>
        </w:rPr>
        <w:t xml:space="preserve">Le Rapport annuel 2019 du FONAREDD a été félicité par les partenaires </w:t>
      </w:r>
      <w:r w:rsidR="00AC3772">
        <w:rPr>
          <w:rFonts w:asciiTheme="minorHAnsi" w:hAnsiTheme="minorHAnsi" w:cstheme="minorHAnsi"/>
          <w:sz w:val="22"/>
        </w:rPr>
        <w:t>et membres du COPIL du Fonds en raison de</w:t>
      </w:r>
      <w:r>
        <w:rPr>
          <w:rFonts w:asciiTheme="minorHAnsi" w:hAnsiTheme="minorHAnsi" w:cstheme="minorHAnsi"/>
          <w:sz w:val="22"/>
        </w:rPr>
        <w:t xml:space="preserve"> son caractère analytique, détaillé et structuré. Ceci présente au SE l’occasion de tirer </w:t>
      </w:r>
      <w:r w:rsidR="007D1686">
        <w:rPr>
          <w:rFonts w:asciiTheme="minorHAnsi" w:hAnsiTheme="minorHAnsi" w:cstheme="minorHAnsi"/>
          <w:sz w:val="22"/>
        </w:rPr>
        <w:t>profit</w:t>
      </w:r>
      <w:r>
        <w:rPr>
          <w:rFonts w:asciiTheme="minorHAnsi" w:hAnsiTheme="minorHAnsi" w:cstheme="minorHAnsi"/>
          <w:sz w:val="22"/>
        </w:rPr>
        <w:t xml:space="preserve"> des préparations de ce rapport afin d’élaborer </w:t>
      </w:r>
      <w:r w:rsidR="00B33DEE">
        <w:rPr>
          <w:rFonts w:asciiTheme="minorHAnsi" w:hAnsiTheme="minorHAnsi" w:cstheme="minorHAnsi"/>
          <w:sz w:val="22"/>
        </w:rPr>
        <w:t xml:space="preserve">un </w:t>
      </w:r>
      <w:r>
        <w:rPr>
          <w:rFonts w:asciiTheme="minorHAnsi" w:hAnsiTheme="minorHAnsi" w:cstheme="minorHAnsi"/>
          <w:sz w:val="22"/>
        </w:rPr>
        <w:t xml:space="preserve">meilleur rapport du Fonds pour l’année 2020. </w:t>
      </w:r>
    </w:p>
    <w:p w14:paraId="5995EA95" w14:textId="36AF6395" w:rsidR="00996852" w:rsidRDefault="00996852" w:rsidP="00D11198">
      <w:pPr>
        <w:pStyle w:val="Paragraphedeliste"/>
        <w:numPr>
          <w:ilvl w:val="0"/>
          <w:numId w:val="25"/>
        </w:numPr>
        <w:spacing w:after="120" w:line="276" w:lineRule="auto"/>
        <w:ind w:right="0"/>
        <w:rPr>
          <w:rFonts w:asciiTheme="minorHAnsi" w:hAnsiTheme="minorHAnsi" w:cstheme="minorHAnsi"/>
          <w:sz w:val="22"/>
        </w:rPr>
      </w:pPr>
      <w:r>
        <w:rPr>
          <w:rFonts w:asciiTheme="minorHAnsi" w:hAnsiTheme="minorHAnsi" w:cstheme="minorHAnsi"/>
          <w:sz w:val="22"/>
        </w:rPr>
        <w:t xml:space="preserve">L’année 2020 marque la première année où un chargé de communication a joint l’équipe du FONAREDD. La stratégie de communication produite et discutée en retraite du FONAREDD est particulièrement solide et permettra au FONAREDD de mieux réaliser ses objectifs de </w:t>
      </w:r>
      <w:r w:rsidR="00F93FE3">
        <w:rPr>
          <w:rFonts w:asciiTheme="minorHAnsi" w:hAnsiTheme="minorHAnsi" w:cstheme="minorHAnsi"/>
          <w:sz w:val="22"/>
        </w:rPr>
        <w:t xml:space="preserve">sensibilisation, communication et capitalisation sur les résultats. Plusieurs axes d’intervention sont prévus qui ont été bloqués en 2020 en raison de la crise COVID et des difficultés rencontrées avec les déplacements sur terrain pour la capture d’entretiens, d’images et d’échanges avec les bénéficiaires des programmes. </w:t>
      </w:r>
      <w:r w:rsidR="000A48C3">
        <w:rPr>
          <w:rFonts w:asciiTheme="minorHAnsi" w:hAnsiTheme="minorHAnsi" w:cstheme="minorHAnsi"/>
          <w:sz w:val="22"/>
        </w:rPr>
        <w:t>Ainsi, en 2021 qui constitue une année charnière pour le FONAREDD mais également pour les négociations sur les forêts globalement</w:t>
      </w:r>
      <w:r w:rsidR="00492E69">
        <w:rPr>
          <w:rFonts w:asciiTheme="minorHAnsi" w:hAnsiTheme="minorHAnsi" w:cstheme="minorHAnsi"/>
          <w:sz w:val="22"/>
        </w:rPr>
        <w:t xml:space="preserve"> et pour la RDC (présidence de l’UA, présidence de SABSTA…) il sera essentiel de déployer très rapidement les </w:t>
      </w:r>
      <w:r w:rsidR="00D303A4">
        <w:rPr>
          <w:rFonts w:asciiTheme="minorHAnsi" w:hAnsiTheme="minorHAnsi" w:cstheme="minorHAnsi"/>
          <w:sz w:val="22"/>
        </w:rPr>
        <w:t xml:space="preserve">moyens de communication pour saisir ces moments et </w:t>
      </w:r>
      <w:r w:rsidR="00CD24E9">
        <w:rPr>
          <w:rFonts w:asciiTheme="minorHAnsi" w:hAnsiTheme="minorHAnsi" w:cstheme="minorHAnsi"/>
          <w:sz w:val="22"/>
        </w:rPr>
        <w:t xml:space="preserve">communiquer la RDC différemment. </w:t>
      </w:r>
    </w:p>
    <w:p w14:paraId="04B1C27D" w14:textId="1C07F24F" w:rsidR="002838C8" w:rsidRDefault="001C13C5" w:rsidP="00733C7D">
      <w:pPr>
        <w:pStyle w:val="Paragraphedeliste"/>
        <w:numPr>
          <w:ilvl w:val="0"/>
          <w:numId w:val="25"/>
        </w:numPr>
        <w:spacing w:after="120" w:line="276" w:lineRule="auto"/>
        <w:ind w:right="0"/>
        <w:rPr>
          <w:rFonts w:asciiTheme="minorHAnsi" w:hAnsiTheme="minorHAnsi" w:cstheme="minorHAnsi"/>
          <w:sz w:val="22"/>
        </w:rPr>
      </w:pPr>
      <w:r w:rsidRPr="00EB0B0A">
        <w:rPr>
          <w:rFonts w:asciiTheme="minorHAnsi" w:hAnsiTheme="minorHAnsi" w:cstheme="minorHAnsi"/>
          <w:sz w:val="22"/>
        </w:rPr>
        <w:t>Comme le nombre de cas de COVID-19</w:t>
      </w:r>
      <w:r w:rsidR="00EB0B0A" w:rsidRPr="00EB0B0A">
        <w:rPr>
          <w:rFonts w:asciiTheme="minorHAnsi" w:hAnsiTheme="minorHAnsi" w:cstheme="minorHAnsi"/>
          <w:sz w:val="22"/>
        </w:rPr>
        <w:t xml:space="preserve"> en RDC, notamment à Kinshasa,</w:t>
      </w:r>
      <w:r w:rsidRPr="00EB0B0A">
        <w:rPr>
          <w:rFonts w:asciiTheme="minorHAnsi" w:hAnsiTheme="minorHAnsi" w:cstheme="minorHAnsi"/>
          <w:sz w:val="22"/>
        </w:rPr>
        <w:t xml:space="preserve"> a augmenté</w:t>
      </w:r>
      <w:r w:rsidR="007A01CE" w:rsidRPr="00EB0B0A">
        <w:rPr>
          <w:rFonts w:asciiTheme="minorHAnsi" w:hAnsiTheme="minorHAnsi" w:cstheme="minorHAnsi"/>
          <w:sz w:val="22"/>
        </w:rPr>
        <w:t xml:space="preserve"> de façon considérable vers la fin de 2020, </w:t>
      </w:r>
      <w:r w:rsidR="00EB0B0A" w:rsidRPr="00EB0B0A">
        <w:rPr>
          <w:rFonts w:asciiTheme="minorHAnsi" w:hAnsiTheme="minorHAnsi" w:cstheme="minorHAnsi"/>
          <w:sz w:val="22"/>
        </w:rPr>
        <w:t xml:space="preserve">le Secrétariat Exécutif se voit obligé d’introduire une nouvelle période de télétravail partiel à partir du début de 2021. Il est également possible qu’une nouvelle période de confinement soit imposée par le Gouvernement. Dans ce contexte, </w:t>
      </w:r>
      <w:r w:rsidR="008B3BFB" w:rsidRPr="00EB0B0A">
        <w:rPr>
          <w:rFonts w:asciiTheme="minorHAnsi" w:hAnsiTheme="minorHAnsi" w:cstheme="minorHAnsi"/>
          <w:sz w:val="22"/>
        </w:rPr>
        <w:t xml:space="preserve">il est essentiel que le SE tire les leçons de l’expérience vécu </w:t>
      </w:r>
      <w:r w:rsidR="00D4704F">
        <w:rPr>
          <w:rFonts w:asciiTheme="minorHAnsi" w:hAnsiTheme="minorHAnsi" w:cstheme="minorHAnsi"/>
          <w:sz w:val="22"/>
        </w:rPr>
        <w:t>lors du premier</w:t>
      </w:r>
      <w:r w:rsidR="008B3BFB" w:rsidRPr="00EB0B0A">
        <w:rPr>
          <w:rFonts w:asciiTheme="minorHAnsi" w:hAnsiTheme="minorHAnsi" w:cstheme="minorHAnsi"/>
          <w:sz w:val="22"/>
        </w:rPr>
        <w:t xml:space="preserve"> semestre</w:t>
      </w:r>
      <w:r w:rsidR="00D4704F">
        <w:rPr>
          <w:rFonts w:asciiTheme="minorHAnsi" w:hAnsiTheme="minorHAnsi" w:cstheme="minorHAnsi"/>
          <w:sz w:val="22"/>
        </w:rPr>
        <w:t xml:space="preserve"> 2020</w:t>
      </w:r>
      <w:r w:rsidR="008B3BFB" w:rsidRPr="00EB0B0A">
        <w:rPr>
          <w:rFonts w:asciiTheme="minorHAnsi" w:hAnsiTheme="minorHAnsi" w:cstheme="minorHAnsi"/>
          <w:sz w:val="22"/>
        </w:rPr>
        <w:t xml:space="preserve">, afin de renforcer davantage les </w:t>
      </w:r>
      <w:r w:rsidR="0041299F" w:rsidRPr="00EB0B0A">
        <w:rPr>
          <w:rFonts w:asciiTheme="minorHAnsi" w:hAnsiTheme="minorHAnsi" w:cstheme="minorHAnsi"/>
          <w:sz w:val="22"/>
        </w:rPr>
        <w:t xml:space="preserve">capacités de télétravail, </w:t>
      </w:r>
      <w:r w:rsidR="001B72CC">
        <w:rPr>
          <w:rFonts w:asciiTheme="minorHAnsi" w:hAnsiTheme="minorHAnsi" w:cstheme="minorHAnsi"/>
          <w:sz w:val="22"/>
        </w:rPr>
        <w:t xml:space="preserve">la </w:t>
      </w:r>
      <w:r w:rsidR="0041299F" w:rsidRPr="00EB0B0A">
        <w:rPr>
          <w:rFonts w:asciiTheme="minorHAnsi" w:hAnsiTheme="minorHAnsi" w:cstheme="minorHAnsi"/>
          <w:sz w:val="22"/>
        </w:rPr>
        <w:t xml:space="preserve">tenue de réunions et </w:t>
      </w:r>
      <w:r w:rsidR="001B72CC">
        <w:rPr>
          <w:rFonts w:asciiTheme="minorHAnsi" w:hAnsiTheme="minorHAnsi" w:cstheme="minorHAnsi"/>
          <w:sz w:val="22"/>
        </w:rPr>
        <w:t xml:space="preserve">le </w:t>
      </w:r>
      <w:r w:rsidR="0041299F" w:rsidRPr="00EB0B0A">
        <w:rPr>
          <w:rFonts w:asciiTheme="minorHAnsi" w:hAnsiTheme="minorHAnsi" w:cstheme="minorHAnsi"/>
          <w:sz w:val="22"/>
        </w:rPr>
        <w:t xml:space="preserve">suivi des programmes à distance, et </w:t>
      </w:r>
      <w:r w:rsidR="001B72CC">
        <w:rPr>
          <w:rFonts w:asciiTheme="minorHAnsi" w:hAnsiTheme="minorHAnsi" w:cstheme="minorHAnsi"/>
          <w:sz w:val="22"/>
        </w:rPr>
        <w:t xml:space="preserve">la </w:t>
      </w:r>
      <w:r w:rsidR="0041299F" w:rsidRPr="00EB0B0A">
        <w:rPr>
          <w:rFonts w:asciiTheme="minorHAnsi" w:hAnsiTheme="minorHAnsi" w:cstheme="minorHAnsi"/>
          <w:sz w:val="22"/>
        </w:rPr>
        <w:t>priorisation d’activités le cas échéant.</w:t>
      </w:r>
    </w:p>
    <w:p w14:paraId="77E78854" w14:textId="5B6A56F8" w:rsidR="00CD24E9" w:rsidRDefault="00CD24E9" w:rsidP="00733C7D">
      <w:pPr>
        <w:pStyle w:val="Paragraphedeliste"/>
        <w:numPr>
          <w:ilvl w:val="0"/>
          <w:numId w:val="25"/>
        </w:numPr>
        <w:spacing w:after="120" w:line="276" w:lineRule="auto"/>
        <w:ind w:right="0"/>
        <w:rPr>
          <w:rFonts w:asciiTheme="minorHAnsi" w:hAnsiTheme="minorHAnsi" w:cstheme="minorHAnsi"/>
          <w:sz w:val="22"/>
        </w:rPr>
      </w:pPr>
      <w:r>
        <w:rPr>
          <w:rFonts w:asciiTheme="minorHAnsi" w:hAnsiTheme="minorHAnsi" w:cstheme="minorHAnsi"/>
          <w:sz w:val="22"/>
        </w:rPr>
        <w:t xml:space="preserve">Avec le nombre de réunions du Comité Technique qui augmente, </w:t>
      </w:r>
      <w:r w:rsidR="00DD10CB">
        <w:rPr>
          <w:rFonts w:asciiTheme="minorHAnsi" w:hAnsiTheme="minorHAnsi" w:cstheme="minorHAnsi"/>
          <w:sz w:val="22"/>
        </w:rPr>
        <w:t xml:space="preserve">le portefeuille qui devient de plus en plus actif, et les négociations en cours avec CAFI, le SE FONAREDD a été très sollicité en des circonstances difficiles en 2020. </w:t>
      </w:r>
      <w:r w:rsidR="00472C09">
        <w:rPr>
          <w:rFonts w:asciiTheme="minorHAnsi" w:hAnsiTheme="minorHAnsi" w:cstheme="minorHAnsi"/>
          <w:sz w:val="22"/>
        </w:rPr>
        <w:t xml:space="preserve">Nonobstant, plusieurs initiatives ont été lancées, dont les Cadres de Coopération et d’Echanges, les </w:t>
      </w:r>
      <w:r w:rsidR="0064083E">
        <w:rPr>
          <w:rFonts w:asciiTheme="minorHAnsi" w:hAnsiTheme="minorHAnsi" w:cstheme="minorHAnsi"/>
          <w:sz w:val="22"/>
        </w:rPr>
        <w:t xml:space="preserve">missions de suivi de terrain ont été rattrapées, les négociations avec USAID et l’UE sur l’alignement et l’harmonisation évoluent vers la signature d’un accord tripartite. Toutefois, le volume de travail va certainement continuer </w:t>
      </w:r>
      <w:r w:rsidR="0064083E">
        <w:rPr>
          <w:rFonts w:asciiTheme="minorHAnsi" w:hAnsiTheme="minorHAnsi" w:cstheme="minorHAnsi"/>
          <w:sz w:val="22"/>
        </w:rPr>
        <w:lastRenderedPageBreak/>
        <w:t xml:space="preserve">à augmenter, il s’agit donc d’effectuer des recrutements supplémentaires, si possible en identifiant les </w:t>
      </w:r>
      <w:r w:rsidR="003844F5">
        <w:rPr>
          <w:rFonts w:asciiTheme="minorHAnsi" w:hAnsiTheme="minorHAnsi" w:cstheme="minorHAnsi"/>
          <w:sz w:val="22"/>
        </w:rPr>
        <w:t xml:space="preserve">personnes à l’avance étant donné les échecs fréquents de ces processus de recrutement. </w:t>
      </w:r>
    </w:p>
    <w:p w14:paraId="19974BD3" w14:textId="367A7160" w:rsidR="003844F5" w:rsidRDefault="003844F5" w:rsidP="00733C7D">
      <w:pPr>
        <w:pStyle w:val="Paragraphedeliste"/>
        <w:numPr>
          <w:ilvl w:val="0"/>
          <w:numId w:val="25"/>
        </w:numPr>
        <w:spacing w:after="120" w:line="276" w:lineRule="auto"/>
        <w:ind w:right="0"/>
        <w:rPr>
          <w:rFonts w:asciiTheme="minorHAnsi" w:hAnsiTheme="minorHAnsi" w:cstheme="minorHAnsi"/>
          <w:sz w:val="22"/>
        </w:rPr>
      </w:pPr>
      <w:r>
        <w:rPr>
          <w:rFonts w:asciiTheme="minorHAnsi" w:hAnsiTheme="minorHAnsi" w:cstheme="minorHAnsi"/>
          <w:sz w:val="22"/>
        </w:rPr>
        <w:t xml:space="preserve">Il est à noter que le modèle hybride actuel est </w:t>
      </w:r>
      <w:r w:rsidR="005978E2">
        <w:rPr>
          <w:rFonts w:asciiTheme="minorHAnsi" w:hAnsiTheme="minorHAnsi" w:cstheme="minorHAnsi"/>
          <w:sz w:val="22"/>
        </w:rPr>
        <w:t xml:space="preserve">relativement efficient mais mériterait des ajustements ; </w:t>
      </w:r>
      <w:r w:rsidR="00600E7F">
        <w:rPr>
          <w:rFonts w:asciiTheme="minorHAnsi" w:hAnsiTheme="minorHAnsi" w:cstheme="minorHAnsi"/>
          <w:sz w:val="22"/>
        </w:rPr>
        <w:t>de plus</w:t>
      </w:r>
      <w:r w:rsidR="005978E2">
        <w:rPr>
          <w:rFonts w:asciiTheme="minorHAnsi" w:hAnsiTheme="minorHAnsi" w:cstheme="minorHAnsi"/>
          <w:sz w:val="22"/>
        </w:rPr>
        <w:t xml:space="preserve">, </w:t>
      </w:r>
      <w:r w:rsidR="004E5FA6">
        <w:rPr>
          <w:rFonts w:asciiTheme="minorHAnsi" w:hAnsiTheme="minorHAnsi" w:cstheme="minorHAnsi"/>
          <w:sz w:val="22"/>
        </w:rPr>
        <w:t xml:space="preserve">des divergences émergent quelques fois qui portent à croire que l’entendement du montage du Fonds et de son appui diverge entre le PNUD, la partie nationale et les partenaires. Il y aurait lieu de clarifier cet entendement le plus vite possible afin de </w:t>
      </w:r>
      <w:r w:rsidR="00600E7F">
        <w:rPr>
          <w:rFonts w:asciiTheme="minorHAnsi" w:hAnsiTheme="minorHAnsi" w:cstheme="minorHAnsi"/>
          <w:sz w:val="22"/>
        </w:rPr>
        <w:t xml:space="preserve">fluidifier le fonctionnement. </w:t>
      </w:r>
    </w:p>
    <w:p w14:paraId="646C02FD" w14:textId="77777777" w:rsidR="002838C8" w:rsidRDefault="002838C8">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14:paraId="49BFF7CE" w14:textId="1273E720" w:rsidR="00C920C7" w:rsidRDefault="002838C8" w:rsidP="00733C7D">
      <w:pPr>
        <w:pStyle w:val="Paragraphedeliste"/>
        <w:numPr>
          <w:ilvl w:val="0"/>
          <w:numId w:val="25"/>
        </w:numPr>
        <w:spacing w:after="120" w:line="276" w:lineRule="auto"/>
        <w:ind w:right="0"/>
        <w:rPr>
          <w:rFonts w:asciiTheme="minorHAnsi" w:hAnsiTheme="minorHAnsi" w:cstheme="minorHAnsi"/>
          <w:sz w:val="22"/>
        </w:rPr>
      </w:pPr>
      <w:r>
        <w:rPr>
          <w:rFonts w:asciiTheme="minorHAnsi" w:hAnsiTheme="minorHAnsi" w:cstheme="minorHAnsi"/>
          <w:sz w:val="22"/>
        </w:rPr>
        <w:lastRenderedPageBreak/>
        <w:t xml:space="preserve">Annexe </w:t>
      </w:r>
    </w:p>
    <w:p w14:paraId="5DA1167D" w14:textId="5237D574" w:rsidR="006879AC" w:rsidRPr="00D11198" w:rsidRDefault="006879AC" w:rsidP="00D11198">
      <w:pPr>
        <w:spacing w:after="120" w:line="276" w:lineRule="auto"/>
        <w:ind w:right="0"/>
        <w:jc w:val="center"/>
        <w:rPr>
          <w:rFonts w:asciiTheme="minorHAnsi" w:hAnsiTheme="minorHAnsi" w:cstheme="minorHAnsi"/>
          <w:sz w:val="22"/>
        </w:rPr>
      </w:pPr>
    </w:p>
    <w:sectPr w:rsidR="006879AC" w:rsidRPr="00D11198" w:rsidSect="00D11198">
      <w:pgSz w:w="16840" w:h="11900" w:orient="landscape"/>
      <w:pgMar w:top="1576" w:right="1962" w:bottom="1559" w:left="1491" w:header="1021" w:footer="1117"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A6EDF" w14:textId="77777777" w:rsidR="00DF4F35" w:rsidRDefault="00DF4F35">
      <w:pPr>
        <w:spacing w:after="0" w:line="240" w:lineRule="auto"/>
      </w:pPr>
      <w:r>
        <w:separator/>
      </w:r>
    </w:p>
  </w:endnote>
  <w:endnote w:type="continuationSeparator" w:id="0">
    <w:p w14:paraId="7FD4D546" w14:textId="77777777" w:rsidR="00DF4F35" w:rsidRDefault="00DF4F35">
      <w:pPr>
        <w:spacing w:after="0" w:line="240" w:lineRule="auto"/>
      </w:pPr>
      <w:r>
        <w:continuationSeparator/>
      </w:r>
    </w:p>
  </w:endnote>
  <w:endnote w:type="continuationNotice" w:id="1">
    <w:p w14:paraId="58F9A5A3" w14:textId="77777777" w:rsidR="00DF4F35" w:rsidRDefault="00DF4F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3529061"/>
      <w:docPartObj>
        <w:docPartGallery w:val="Page Numbers (Bottom of Page)"/>
        <w:docPartUnique/>
      </w:docPartObj>
    </w:sdtPr>
    <w:sdtEndPr/>
    <w:sdtContent>
      <w:p w14:paraId="191A2CF4" w14:textId="2C813DBF" w:rsidR="008203CC" w:rsidRDefault="008203CC">
        <w:pPr>
          <w:pStyle w:val="Pieddepage"/>
          <w:jc w:val="right"/>
        </w:pPr>
        <w:r>
          <w:fldChar w:fldCharType="begin"/>
        </w:r>
        <w:r>
          <w:instrText>PAGE   \* MERGEFORMAT</w:instrText>
        </w:r>
        <w:r>
          <w:fldChar w:fldCharType="separate"/>
        </w:r>
        <w:r>
          <w:rPr>
            <w:lang w:val="fr-FR"/>
          </w:rPr>
          <w:t>2</w:t>
        </w:r>
        <w:r>
          <w:fldChar w:fldCharType="end"/>
        </w:r>
      </w:p>
    </w:sdtContent>
  </w:sdt>
  <w:p w14:paraId="25D978C8" w14:textId="704B7E9F" w:rsidR="008203CC" w:rsidRDefault="008203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117DE" w14:textId="77777777" w:rsidR="00DF4F35" w:rsidRDefault="00DF4F35">
      <w:pPr>
        <w:spacing w:after="0" w:line="240" w:lineRule="auto"/>
      </w:pPr>
      <w:r>
        <w:separator/>
      </w:r>
    </w:p>
  </w:footnote>
  <w:footnote w:type="continuationSeparator" w:id="0">
    <w:p w14:paraId="7F7F27F4" w14:textId="77777777" w:rsidR="00DF4F35" w:rsidRDefault="00DF4F35">
      <w:pPr>
        <w:spacing w:after="0" w:line="240" w:lineRule="auto"/>
      </w:pPr>
      <w:r>
        <w:continuationSeparator/>
      </w:r>
    </w:p>
  </w:footnote>
  <w:footnote w:type="continuationNotice" w:id="1">
    <w:p w14:paraId="6CD88C13" w14:textId="77777777" w:rsidR="00DF4F35" w:rsidRDefault="00DF4F35">
      <w:pPr>
        <w:spacing w:after="0" w:line="240" w:lineRule="auto"/>
      </w:pPr>
    </w:p>
  </w:footnote>
  <w:footnote w:id="2">
    <w:p w14:paraId="5F167EF8" w14:textId="444A2927" w:rsidR="008203CC" w:rsidRDefault="008203CC">
      <w:pPr>
        <w:pStyle w:val="Notedebasdepage"/>
      </w:pPr>
      <w:r>
        <w:rPr>
          <w:rStyle w:val="Appelnotedebasdep"/>
        </w:rPr>
        <w:footnoteRef/>
      </w:r>
      <w:r>
        <w:t xml:space="preserve"> L’enveloppe budgétaire globale du projet a été approuvée et réservée par le MPTF dans ses comptes ; toutefois les transferts des financements se font sur une base annuelle après approbation du PTA par le Comité de pilotage du programme. </w:t>
      </w:r>
    </w:p>
  </w:footnote>
  <w:footnote w:id="3">
    <w:p w14:paraId="6DDF4543" w14:textId="73521FC7" w:rsidR="008203CC" w:rsidRDefault="008203CC">
      <w:pPr>
        <w:pStyle w:val="Notedebasdepage"/>
      </w:pPr>
      <w:r>
        <w:rPr>
          <w:rStyle w:val="Appelnotedebasdep"/>
        </w:rPr>
        <w:footnoteRef/>
      </w:r>
      <w:r>
        <w:t xml:space="preserve"> À ce montant s’ajoutent 292512 ,68 usd d’engagements.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6E015" w14:textId="3A148826" w:rsidR="008203CC" w:rsidRPr="002C5DD5" w:rsidRDefault="008203CC" w:rsidP="002C5DD5">
    <w:pPr>
      <w:pStyle w:val="En-tte"/>
      <w:jc w:val="right"/>
      <w:rPr>
        <w:i/>
        <w:iCs/>
        <w:lang w:val="fr-FR"/>
      </w:rPr>
    </w:pPr>
    <w:r>
      <w:rPr>
        <w:i/>
        <w:iCs/>
        <w:lang w:val="fr-FR"/>
      </w:rPr>
      <w:t>Rapport annuel du Secrétariat Exécutif FONAREDD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0D921" w14:textId="6B5C0574" w:rsidR="008203CC" w:rsidRDefault="00D11198" w:rsidP="00D11198">
    <w:pPr>
      <w:spacing w:after="0" w:line="240" w:lineRule="auto"/>
      <w:ind w:left="0" w:right="-125" w:firstLine="0"/>
    </w:pPr>
    <w:r>
      <w:rPr>
        <w:rFonts w:ascii="Times New Roman" w:eastAsia="Times New Roman" w:hAnsi="Times New Roman" w:cs="Times New Roman"/>
        <w:b/>
        <w:bCs/>
        <w:noProof/>
        <w:color w:val="FFFFFF"/>
        <w:sz w:val="24"/>
        <w:szCs w:val="24"/>
        <w:lang w:eastAsia="fr-BE"/>
      </w:rPr>
      <mc:AlternateContent>
        <mc:Choice Requires="wps">
          <w:drawing>
            <wp:anchor distT="0" distB="0" distL="114300" distR="114300" simplePos="0" relativeHeight="251658242" behindDoc="0" locked="0" layoutInCell="1" allowOverlap="1" wp14:anchorId="3C0C99C3" wp14:editId="4064351F">
              <wp:simplePos x="0" y="0"/>
              <wp:positionH relativeFrom="column">
                <wp:posOffset>-98425</wp:posOffset>
              </wp:positionH>
              <wp:positionV relativeFrom="paragraph">
                <wp:posOffset>343161</wp:posOffset>
              </wp:positionV>
              <wp:extent cx="5504180" cy="6350"/>
              <wp:effectExtent l="0" t="0" r="20320" b="31750"/>
              <wp:wrapNone/>
              <wp:docPr id="3" name="Connecteur droit 3"/>
              <wp:cNvGraphicFramePr/>
              <a:graphic xmlns:a="http://schemas.openxmlformats.org/drawingml/2006/main">
                <a:graphicData uri="http://schemas.microsoft.com/office/word/2010/wordprocessingShape">
                  <wps:wsp>
                    <wps:cNvCnPr/>
                    <wps:spPr>
                      <a:xfrm flipV="1">
                        <a:off x="0" y="0"/>
                        <a:ext cx="550418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44D887CA" id="Connecteur droit 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5pt,27pt" to="425.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" strokecolor="#70ad47 [3209]" strokeweight="1.5pt">
              <v:stroke joinstyle="miter"/>
            </v:line>
          </w:pict>
        </mc:Fallback>
      </mc:AlternateContent>
    </w:r>
    <w:r w:rsidRPr="00D1794A">
      <w:rPr>
        <w:rFonts w:ascii="Times New Roman" w:eastAsia="Times New Roman" w:hAnsi="Times New Roman" w:cs="Times New Roman"/>
        <w:noProof/>
        <w:sz w:val="24"/>
        <w:szCs w:val="24"/>
        <w:lang w:eastAsia="fr-BE"/>
      </w:rPr>
      <w:drawing>
        <wp:anchor distT="0" distB="0" distL="114300" distR="114300" simplePos="0" relativeHeight="251658241" behindDoc="1" locked="0" layoutInCell="1" allowOverlap="1" wp14:anchorId="666CD26D" wp14:editId="7EA59B6C">
          <wp:simplePos x="0" y="0"/>
          <wp:positionH relativeFrom="margin">
            <wp:posOffset>57449</wp:posOffset>
          </wp:positionH>
          <wp:positionV relativeFrom="paragraph">
            <wp:posOffset>-561415</wp:posOffset>
          </wp:positionV>
          <wp:extent cx="902821" cy="91638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bwMode="auto">
                  <a:xfrm>
                    <a:off x="0" y="0"/>
                    <a:ext cx="902821" cy="916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94A">
      <w:rPr>
        <w:rFonts w:ascii="Times New Roman" w:eastAsia="Times New Roman" w:hAnsi="Times New Roman" w:cs="Times New Roman"/>
        <w:noProof/>
        <w:sz w:val="24"/>
        <w:szCs w:val="24"/>
        <w:lang w:eastAsia="fr-BE"/>
      </w:rPr>
      <mc:AlternateContent>
        <mc:Choice Requires="wps">
          <w:drawing>
            <wp:anchor distT="0" distB="0" distL="114299" distR="114299" simplePos="0" relativeHeight="251658240" behindDoc="0" locked="0" layoutInCell="1" allowOverlap="1" wp14:anchorId="6D76D96D" wp14:editId="52D577B1">
              <wp:simplePos x="0" y="0"/>
              <wp:positionH relativeFrom="column">
                <wp:posOffset>1351280</wp:posOffset>
              </wp:positionH>
              <wp:positionV relativeFrom="paragraph">
                <wp:posOffset>-563843</wp:posOffset>
              </wp:positionV>
              <wp:extent cx="0" cy="1054100"/>
              <wp:effectExtent l="0" t="0" r="38100" b="317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7861C4" id="Connecteur droit 2"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4pt,-44.4pt" to="106.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" strokecolor="#70ad47" strokeweight="1pt">
              <v:stroke joinstyle="miter"/>
              <o:lock v:ext="edit" shapetype="f"/>
            </v:line>
          </w:pict>
        </mc:Fallback>
      </mc:AlternateContent>
    </w:r>
    <w:r w:rsidRPr="008203CC">
      <w:rPr>
        <w:rFonts w:ascii="Arial" w:eastAsia="Cambria" w:hAnsi="Arial" w:cs="Arial"/>
        <w:b/>
        <w:noProof/>
        <w:color w:val="002060"/>
        <w:sz w:val="32"/>
        <w:szCs w:val="32"/>
      </w:rPr>
      <mc:AlternateContent>
        <mc:Choice Requires="wps">
          <w:drawing>
            <wp:anchor distT="45720" distB="45720" distL="114300" distR="114300" simplePos="0" relativeHeight="251660290" behindDoc="0" locked="0" layoutInCell="1" allowOverlap="1" wp14:anchorId="302F5DE5" wp14:editId="05B9D7AB">
              <wp:simplePos x="0" y="0"/>
              <wp:positionH relativeFrom="column">
                <wp:posOffset>450476</wp:posOffset>
              </wp:positionH>
              <wp:positionV relativeFrom="paragraph">
                <wp:posOffset>-696707</wp:posOffset>
              </wp:positionV>
              <wp:extent cx="5807075" cy="98234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982345"/>
                      </a:xfrm>
                      <a:prstGeom prst="rect">
                        <a:avLst/>
                      </a:prstGeom>
                      <a:solidFill>
                        <a:srgbClr val="FFFFFF">
                          <a:alpha val="0"/>
                        </a:srgbClr>
                      </a:solidFill>
                      <a:ln w="9525">
                        <a:noFill/>
                        <a:miter lim="800000"/>
                        <a:headEnd/>
                        <a:tailEnd/>
                      </a:ln>
                    </wps:spPr>
                    <wps:txbx>
                      <w:txbxContent>
                        <w:p w14:paraId="4874E03D" w14:textId="77777777" w:rsidR="00D11198" w:rsidRDefault="00D11198" w:rsidP="008203CC">
                          <w:pPr>
                            <w:spacing w:after="0" w:line="240" w:lineRule="auto"/>
                            <w:jc w:val="center"/>
                            <w:rPr>
                              <w:rFonts w:ascii="Arial" w:eastAsia="Cambria" w:hAnsi="Arial" w:cs="Arial"/>
                              <w:b/>
                              <w:color w:val="19486A"/>
                              <w:sz w:val="20"/>
                              <w:szCs w:val="20"/>
                            </w:rPr>
                          </w:pPr>
                        </w:p>
                        <w:p w14:paraId="00BA1082" w14:textId="77777777" w:rsidR="00D11198" w:rsidRDefault="00D11198" w:rsidP="008203CC">
                          <w:pPr>
                            <w:spacing w:after="0" w:line="240" w:lineRule="auto"/>
                            <w:jc w:val="center"/>
                            <w:rPr>
                              <w:rFonts w:ascii="Arial" w:eastAsia="Cambria" w:hAnsi="Arial" w:cs="Arial"/>
                              <w:b/>
                              <w:color w:val="19486A"/>
                              <w:sz w:val="20"/>
                              <w:szCs w:val="20"/>
                            </w:rPr>
                          </w:pPr>
                        </w:p>
                        <w:p w14:paraId="5908E593" w14:textId="46CB4F9D" w:rsidR="008203CC" w:rsidRPr="00D11198" w:rsidRDefault="008203CC" w:rsidP="008203CC">
                          <w:pPr>
                            <w:spacing w:after="0" w:line="240" w:lineRule="auto"/>
                            <w:jc w:val="center"/>
                            <w:rPr>
                              <w:rFonts w:ascii="Arial" w:eastAsia="Cambria" w:hAnsi="Arial" w:cs="Arial"/>
                              <w:b/>
                              <w:color w:val="19486A"/>
                              <w:sz w:val="20"/>
                              <w:szCs w:val="20"/>
                            </w:rPr>
                          </w:pPr>
                          <w:r w:rsidRPr="00D11198">
                            <w:rPr>
                              <w:rFonts w:ascii="Arial" w:eastAsia="Cambria" w:hAnsi="Arial" w:cs="Arial"/>
                              <w:b/>
                              <w:color w:val="19486A"/>
                              <w:sz w:val="20"/>
                              <w:szCs w:val="20"/>
                            </w:rPr>
                            <w:t>République Démocratique du Congo</w:t>
                          </w:r>
                        </w:p>
                        <w:p w14:paraId="455C2AD1" w14:textId="77777777" w:rsidR="008203CC" w:rsidRPr="00D11198" w:rsidRDefault="008203CC" w:rsidP="008203CC">
                          <w:pPr>
                            <w:spacing w:after="0" w:line="240" w:lineRule="auto"/>
                            <w:jc w:val="center"/>
                            <w:rPr>
                              <w:rFonts w:ascii="Arial" w:eastAsia="Cambria" w:hAnsi="Arial" w:cs="Arial"/>
                              <w:b/>
                              <w:color w:val="19486A"/>
                              <w:sz w:val="20"/>
                              <w:szCs w:val="20"/>
                            </w:rPr>
                          </w:pPr>
                          <w:r w:rsidRPr="00D11198">
                            <w:rPr>
                              <w:rFonts w:ascii="Arial" w:eastAsia="Cambria" w:hAnsi="Arial" w:cs="Arial"/>
                              <w:b/>
                              <w:color w:val="19486A"/>
                              <w:sz w:val="20"/>
                              <w:szCs w:val="20"/>
                            </w:rPr>
                            <w:tab/>
                          </w:r>
                          <w:r w:rsidRPr="00D11198">
                            <w:rPr>
                              <w:rFonts w:ascii="Arial" w:eastAsia="Cambria" w:hAnsi="Arial" w:cs="Arial"/>
                              <w:b/>
                              <w:color w:val="19486A"/>
                              <w:sz w:val="20"/>
                              <w:szCs w:val="20"/>
                            </w:rPr>
                            <w:tab/>
                          </w:r>
                          <w:r w:rsidRPr="00D11198">
                            <w:rPr>
                              <w:rFonts w:ascii="Arial" w:eastAsia="Cambria" w:hAnsi="Arial" w:cs="Arial"/>
                              <w:b/>
                              <w:color w:val="19486A"/>
                              <w:sz w:val="20"/>
                              <w:szCs w:val="20"/>
                            </w:rPr>
                            <w:tab/>
                            <w:t>MINISTERE DES FINANCES</w:t>
                          </w:r>
                        </w:p>
                        <w:p w14:paraId="7BE37BC6" w14:textId="77777777" w:rsidR="008203CC" w:rsidRPr="00D11198" w:rsidRDefault="008203CC" w:rsidP="008203CC">
                          <w:pPr>
                            <w:spacing w:after="0" w:line="240" w:lineRule="auto"/>
                            <w:ind w:right="-125"/>
                            <w:jc w:val="center"/>
                            <w:rPr>
                              <w:rFonts w:ascii="Arial" w:eastAsia="Cambria" w:hAnsi="Arial" w:cs="Arial"/>
                              <w:color w:val="19486A"/>
                              <w:sz w:val="20"/>
                              <w:szCs w:val="20"/>
                            </w:rPr>
                          </w:pPr>
                          <w:r w:rsidRPr="00D11198">
                            <w:rPr>
                              <w:rFonts w:ascii="Arial" w:eastAsia="Cambria" w:hAnsi="Arial" w:cs="Arial"/>
                              <w:color w:val="19486A"/>
                              <w:sz w:val="20"/>
                              <w:szCs w:val="20"/>
                            </w:rPr>
                            <w:tab/>
                          </w:r>
                          <w:r w:rsidRPr="00D11198">
                            <w:rPr>
                              <w:rFonts w:ascii="Arial" w:eastAsia="Cambria" w:hAnsi="Arial" w:cs="Arial"/>
                              <w:color w:val="19486A"/>
                              <w:sz w:val="20"/>
                              <w:szCs w:val="20"/>
                            </w:rPr>
                            <w:tab/>
                          </w:r>
                          <w:r w:rsidRPr="00D11198">
                            <w:rPr>
                              <w:rFonts w:ascii="Arial" w:eastAsia="Cambria" w:hAnsi="Arial" w:cs="Arial"/>
                              <w:color w:val="19486A"/>
                              <w:sz w:val="20"/>
                              <w:szCs w:val="20"/>
                            </w:rPr>
                            <w:tab/>
                            <w:t>Comité Technique de Suivi et d’évaluation des Réformes</w:t>
                          </w:r>
                        </w:p>
                        <w:p w14:paraId="611051B0" w14:textId="77777777" w:rsidR="008203CC" w:rsidRPr="00D11198" w:rsidRDefault="008203CC" w:rsidP="008203CC">
                          <w:pPr>
                            <w:spacing w:after="0" w:line="240" w:lineRule="auto"/>
                            <w:ind w:right="-125"/>
                            <w:jc w:val="center"/>
                            <w:rPr>
                              <w:rFonts w:ascii="Arial" w:eastAsia="Cambria" w:hAnsi="Arial" w:cs="Arial"/>
                              <w:b/>
                              <w:color w:val="19486A"/>
                              <w:sz w:val="20"/>
                              <w:szCs w:val="20"/>
                              <w:lang w:val="en-US"/>
                            </w:rPr>
                          </w:pPr>
                          <w:r w:rsidRPr="00D11198">
                            <w:rPr>
                              <w:rFonts w:ascii="Arial" w:eastAsia="Cambria" w:hAnsi="Arial" w:cs="Arial"/>
                              <w:b/>
                              <w:color w:val="19486A"/>
                              <w:sz w:val="20"/>
                              <w:szCs w:val="20"/>
                            </w:rPr>
                            <w:tab/>
                          </w:r>
                          <w:r w:rsidRPr="00D11198">
                            <w:rPr>
                              <w:rFonts w:ascii="Arial" w:eastAsia="Cambria" w:hAnsi="Arial" w:cs="Arial"/>
                              <w:b/>
                              <w:color w:val="19486A"/>
                              <w:sz w:val="20"/>
                              <w:szCs w:val="20"/>
                            </w:rPr>
                            <w:tab/>
                          </w:r>
                          <w:r w:rsidRPr="00D11198">
                            <w:rPr>
                              <w:rFonts w:ascii="Arial" w:eastAsia="Cambria" w:hAnsi="Arial" w:cs="Arial"/>
                              <w:b/>
                              <w:color w:val="19486A"/>
                              <w:sz w:val="20"/>
                              <w:szCs w:val="20"/>
                            </w:rPr>
                            <w:tab/>
                          </w:r>
                          <w:r w:rsidRPr="00D11198">
                            <w:rPr>
                              <w:rFonts w:ascii="Arial" w:eastAsia="Cambria" w:hAnsi="Arial" w:cs="Arial"/>
                              <w:b/>
                              <w:color w:val="19486A"/>
                              <w:sz w:val="20"/>
                              <w:szCs w:val="20"/>
                              <w:lang w:val="en-US"/>
                            </w:rPr>
                            <w:t>CTR</w:t>
                          </w:r>
                        </w:p>
                        <w:p w14:paraId="4A1AC965" w14:textId="77777777" w:rsidR="008203CC" w:rsidRPr="00D1794A" w:rsidRDefault="008203CC" w:rsidP="008203CC">
                          <w:pPr>
                            <w:spacing w:after="0" w:line="240" w:lineRule="auto"/>
                            <w:ind w:right="-125"/>
                            <w:jc w:val="center"/>
                            <w:rPr>
                              <w:rFonts w:ascii="Arial" w:eastAsia="Cambria" w:hAnsi="Arial" w:cs="Arial"/>
                              <w:b/>
                              <w:color w:val="385623"/>
                              <w:sz w:val="24"/>
                              <w:szCs w:val="24"/>
                              <w:lang w:val="en-US"/>
                            </w:rPr>
                          </w:pPr>
                        </w:p>
                        <w:p w14:paraId="40F1EAD4" w14:textId="6C3227D1" w:rsidR="008203CC" w:rsidRDefault="00820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F5DE5" id="_x0000_t202" coordsize="21600,21600" o:spt="202" path="m,l,21600r21600,l21600,xe">
              <v:stroke joinstyle="miter"/>
              <v:path gradientshapeok="t" o:connecttype="rect"/>
            </v:shapetype>
            <v:shape id="Zone de texte 2" o:spid="_x0000_s1038" type="#_x0000_t202" style="position:absolute;left:0;text-align:left;margin-left:35.45pt;margin-top:-54.85pt;width:457.25pt;height:77.35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" stroked="f">
              <v:fill opacity="0"/>
              <v:textbox>
                <w:txbxContent>
                  <w:p w14:paraId="4874E03D" w14:textId="77777777" w:rsidR="00D11198" w:rsidRDefault="00D11198" w:rsidP="008203CC">
                    <w:pPr>
                      <w:spacing w:after="0" w:line="240" w:lineRule="auto"/>
                      <w:jc w:val="center"/>
                      <w:rPr>
                        <w:rFonts w:ascii="Arial" w:eastAsia="Cambria" w:hAnsi="Arial" w:cs="Arial"/>
                        <w:b/>
                        <w:color w:val="19486A"/>
                        <w:sz w:val="20"/>
                        <w:szCs w:val="20"/>
                      </w:rPr>
                    </w:pPr>
                  </w:p>
                  <w:p w14:paraId="00BA1082" w14:textId="77777777" w:rsidR="00D11198" w:rsidRDefault="00D11198" w:rsidP="008203CC">
                    <w:pPr>
                      <w:spacing w:after="0" w:line="240" w:lineRule="auto"/>
                      <w:jc w:val="center"/>
                      <w:rPr>
                        <w:rFonts w:ascii="Arial" w:eastAsia="Cambria" w:hAnsi="Arial" w:cs="Arial"/>
                        <w:b/>
                        <w:color w:val="19486A"/>
                        <w:sz w:val="20"/>
                        <w:szCs w:val="20"/>
                      </w:rPr>
                    </w:pPr>
                  </w:p>
                  <w:p w14:paraId="5908E593" w14:textId="46CB4F9D" w:rsidR="008203CC" w:rsidRPr="00D11198" w:rsidRDefault="008203CC" w:rsidP="008203CC">
                    <w:pPr>
                      <w:spacing w:after="0" w:line="240" w:lineRule="auto"/>
                      <w:jc w:val="center"/>
                      <w:rPr>
                        <w:rFonts w:ascii="Arial" w:eastAsia="Cambria" w:hAnsi="Arial" w:cs="Arial"/>
                        <w:b/>
                        <w:color w:val="19486A"/>
                        <w:sz w:val="20"/>
                        <w:szCs w:val="20"/>
                      </w:rPr>
                    </w:pPr>
                    <w:r w:rsidRPr="00D11198">
                      <w:rPr>
                        <w:rFonts w:ascii="Arial" w:eastAsia="Cambria" w:hAnsi="Arial" w:cs="Arial"/>
                        <w:b/>
                        <w:color w:val="19486A"/>
                        <w:sz w:val="20"/>
                        <w:szCs w:val="20"/>
                      </w:rPr>
                      <w:t>République Démocratique du Congo</w:t>
                    </w:r>
                  </w:p>
                  <w:p w14:paraId="455C2AD1" w14:textId="77777777" w:rsidR="008203CC" w:rsidRPr="00D11198" w:rsidRDefault="008203CC" w:rsidP="008203CC">
                    <w:pPr>
                      <w:spacing w:after="0" w:line="240" w:lineRule="auto"/>
                      <w:jc w:val="center"/>
                      <w:rPr>
                        <w:rFonts w:ascii="Arial" w:eastAsia="Cambria" w:hAnsi="Arial" w:cs="Arial"/>
                        <w:b/>
                        <w:color w:val="19486A"/>
                        <w:sz w:val="20"/>
                        <w:szCs w:val="20"/>
                      </w:rPr>
                    </w:pPr>
                    <w:r w:rsidRPr="00D11198">
                      <w:rPr>
                        <w:rFonts w:ascii="Arial" w:eastAsia="Cambria" w:hAnsi="Arial" w:cs="Arial"/>
                        <w:b/>
                        <w:color w:val="19486A"/>
                        <w:sz w:val="20"/>
                        <w:szCs w:val="20"/>
                      </w:rPr>
                      <w:tab/>
                    </w:r>
                    <w:r w:rsidRPr="00D11198">
                      <w:rPr>
                        <w:rFonts w:ascii="Arial" w:eastAsia="Cambria" w:hAnsi="Arial" w:cs="Arial"/>
                        <w:b/>
                        <w:color w:val="19486A"/>
                        <w:sz w:val="20"/>
                        <w:szCs w:val="20"/>
                      </w:rPr>
                      <w:tab/>
                    </w:r>
                    <w:r w:rsidRPr="00D11198">
                      <w:rPr>
                        <w:rFonts w:ascii="Arial" w:eastAsia="Cambria" w:hAnsi="Arial" w:cs="Arial"/>
                        <w:b/>
                        <w:color w:val="19486A"/>
                        <w:sz w:val="20"/>
                        <w:szCs w:val="20"/>
                      </w:rPr>
                      <w:tab/>
                      <w:t>MINISTERE DES FINANCES</w:t>
                    </w:r>
                  </w:p>
                  <w:p w14:paraId="7BE37BC6" w14:textId="77777777" w:rsidR="008203CC" w:rsidRPr="00D11198" w:rsidRDefault="008203CC" w:rsidP="008203CC">
                    <w:pPr>
                      <w:spacing w:after="0" w:line="240" w:lineRule="auto"/>
                      <w:ind w:right="-125"/>
                      <w:jc w:val="center"/>
                      <w:rPr>
                        <w:rFonts w:ascii="Arial" w:eastAsia="Cambria" w:hAnsi="Arial" w:cs="Arial"/>
                        <w:color w:val="19486A"/>
                        <w:sz w:val="20"/>
                        <w:szCs w:val="20"/>
                      </w:rPr>
                    </w:pPr>
                    <w:r w:rsidRPr="00D11198">
                      <w:rPr>
                        <w:rFonts w:ascii="Arial" w:eastAsia="Cambria" w:hAnsi="Arial" w:cs="Arial"/>
                        <w:color w:val="19486A"/>
                        <w:sz w:val="20"/>
                        <w:szCs w:val="20"/>
                      </w:rPr>
                      <w:tab/>
                    </w:r>
                    <w:r w:rsidRPr="00D11198">
                      <w:rPr>
                        <w:rFonts w:ascii="Arial" w:eastAsia="Cambria" w:hAnsi="Arial" w:cs="Arial"/>
                        <w:color w:val="19486A"/>
                        <w:sz w:val="20"/>
                        <w:szCs w:val="20"/>
                      </w:rPr>
                      <w:tab/>
                    </w:r>
                    <w:r w:rsidRPr="00D11198">
                      <w:rPr>
                        <w:rFonts w:ascii="Arial" w:eastAsia="Cambria" w:hAnsi="Arial" w:cs="Arial"/>
                        <w:color w:val="19486A"/>
                        <w:sz w:val="20"/>
                        <w:szCs w:val="20"/>
                      </w:rPr>
                      <w:tab/>
                      <w:t>Comité Technique de Suivi et d’évaluation des Réformes</w:t>
                    </w:r>
                  </w:p>
                  <w:p w14:paraId="611051B0" w14:textId="77777777" w:rsidR="008203CC" w:rsidRPr="00D11198" w:rsidRDefault="008203CC" w:rsidP="008203CC">
                    <w:pPr>
                      <w:spacing w:after="0" w:line="240" w:lineRule="auto"/>
                      <w:ind w:right="-125"/>
                      <w:jc w:val="center"/>
                      <w:rPr>
                        <w:rFonts w:ascii="Arial" w:eastAsia="Cambria" w:hAnsi="Arial" w:cs="Arial"/>
                        <w:b/>
                        <w:color w:val="19486A"/>
                        <w:sz w:val="20"/>
                        <w:szCs w:val="20"/>
                        <w:lang w:val="en-US"/>
                      </w:rPr>
                    </w:pPr>
                    <w:r w:rsidRPr="00D11198">
                      <w:rPr>
                        <w:rFonts w:ascii="Arial" w:eastAsia="Cambria" w:hAnsi="Arial" w:cs="Arial"/>
                        <w:b/>
                        <w:color w:val="19486A"/>
                        <w:sz w:val="20"/>
                        <w:szCs w:val="20"/>
                      </w:rPr>
                      <w:tab/>
                    </w:r>
                    <w:r w:rsidRPr="00D11198">
                      <w:rPr>
                        <w:rFonts w:ascii="Arial" w:eastAsia="Cambria" w:hAnsi="Arial" w:cs="Arial"/>
                        <w:b/>
                        <w:color w:val="19486A"/>
                        <w:sz w:val="20"/>
                        <w:szCs w:val="20"/>
                      </w:rPr>
                      <w:tab/>
                    </w:r>
                    <w:r w:rsidRPr="00D11198">
                      <w:rPr>
                        <w:rFonts w:ascii="Arial" w:eastAsia="Cambria" w:hAnsi="Arial" w:cs="Arial"/>
                        <w:b/>
                        <w:color w:val="19486A"/>
                        <w:sz w:val="20"/>
                        <w:szCs w:val="20"/>
                      </w:rPr>
                      <w:tab/>
                    </w:r>
                    <w:r w:rsidRPr="00D11198">
                      <w:rPr>
                        <w:rFonts w:ascii="Arial" w:eastAsia="Cambria" w:hAnsi="Arial" w:cs="Arial"/>
                        <w:b/>
                        <w:color w:val="19486A"/>
                        <w:sz w:val="20"/>
                        <w:szCs w:val="20"/>
                        <w:lang w:val="en-US"/>
                      </w:rPr>
                      <w:t>CTR</w:t>
                    </w:r>
                  </w:p>
                  <w:p w14:paraId="4A1AC965" w14:textId="77777777" w:rsidR="008203CC" w:rsidRPr="00D1794A" w:rsidRDefault="008203CC" w:rsidP="008203CC">
                    <w:pPr>
                      <w:spacing w:after="0" w:line="240" w:lineRule="auto"/>
                      <w:ind w:right="-125"/>
                      <w:jc w:val="center"/>
                      <w:rPr>
                        <w:rFonts w:ascii="Arial" w:eastAsia="Cambria" w:hAnsi="Arial" w:cs="Arial"/>
                        <w:b/>
                        <w:color w:val="385623"/>
                        <w:sz w:val="24"/>
                        <w:szCs w:val="24"/>
                        <w:lang w:val="en-US"/>
                      </w:rPr>
                    </w:pPr>
                  </w:p>
                  <w:p w14:paraId="40F1EAD4" w14:textId="6C3227D1" w:rsidR="008203CC" w:rsidRDefault="008203CC"/>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D51D6"/>
    <w:multiLevelType w:val="hybridMultilevel"/>
    <w:tmpl w:val="7A360386"/>
    <w:lvl w:ilvl="0" w:tplc="240C0017">
      <w:start w:val="1"/>
      <w:numFmt w:val="lowerLetter"/>
      <w:lvlText w:val="%1)"/>
      <w:lvlJc w:val="left"/>
      <w:pPr>
        <w:ind w:left="730" w:hanging="360"/>
      </w:pPr>
    </w:lvl>
    <w:lvl w:ilvl="1" w:tplc="240C0019">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1" w15:restartNumberingAfterBreak="0">
    <w:nsid w:val="0B531E23"/>
    <w:multiLevelType w:val="hybridMultilevel"/>
    <w:tmpl w:val="3176FAA2"/>
    <w:lvl w:ilvl="0" w:tplc="240C001B">
      <w:start w:val="1"/>
      <w:numFmt w:val="lowerRoman"/>
      <w:lvlText w:val="%1."/>
      <w:lvlJc w:val="right"/>
      <w:pPr>
        <w:ind w:left="1090" w:hanging="360"/>
      </w:pPr>
      <w:rPr>
        <w:rFonts w:hint="default"/>
      </w:rPr>
    </w:lvl>
    <w:lvl w:ilvl="1" w:tplc="CDC0FD3E">
      <w:start w:val="1"/>
      <w:numFmt w:val="lowerLetter"/>
      <w:lvlText w:val="%2."/>
      <w:lvlJc w:val="left"/>
      <w:pPr>
        <w:ind w:left="1450" w:hanging="360"/>
      </w:pPr>
      <w:rPr>
        <w:rFonts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2" w15:restartNumberingAfterBreak="0">
    <w:nsid w:val="0B850DAB"/>
    <w:multiLevelType w:val="hybridMultilevel"/>
    <w:tmpl w:val="2C0E9618"/>
    <w:lvl w:ilvl="0" w:tplc="240C000F">
      <w:start w:val="1"/>
      <w:numFmt w:val="decimal"/>
      <w:lvlText w:val="%1."/>
      <w:lvlJc w:val="left"/>
      <w:pPr>
        <w:ind w:left="380" w:hanging="360"/>
      </w:pPr>
    </w:lvl>
    <w:lvl w:ilvl="1" w:tplc="240C0019" w:tentative="1">
      <w:start w:val="1"/>
      <w:numFmt w:val="lowerLetter"/>
      <w:lvlText w:val="%2."/>
      <w:lvlJc w:val="left"/>
      <w:pPr>
        <w:ind w:left="1100" w:hanging="360"/>
      </w:pPr>
    </w:lvl>
    <w:lvl w:ilvl="2" w:tplc="240C001B" w:tentative="1">
      <w:start w:val="1"/>
      <w:numFmt w:val="lowerRoman"/>
      <w:lvlText w:val="%3."/>
      <w:lvlJc w:val="right"/>
      <w:pPr>
        <w:ind w:left="1820" w:hanging="180"/>
      </w:pPr>
    </w:lvl>
    <w:lvl w:ilvl="3" w:tplc="240C000F" w:tentative="1">
      <w:start w:val="1"/>
      <w:numFmt w:val="decimal"/>
      <w:lvlText w:val="%4."/>
      <w:lvlJc w:val="left"/>
      <w:pPr>
        <w:ind w:left="2540" w:hanging="360"/>
      </w:pPr>
    </w:lvl>
    <w:lvl w:ilvl="4" w:tplc="240C0019" w:tentative="1">
      <w:start w:val="1"/>
      <w:numFmt w:val="lowerLetter"/>
      <w:lvlText w:val="%5."/>
      <w:lvlJc w:val="left"/>
      <w:pPr>
        <w:ind w:left="3260" w:hanging="360"/>
      </w:pPr>
    </w:lvl>
    <w:lvl w:ilvl="5" w:tplc="240C001B" w:tentative="1">
      <w:start w:val="1"/>
      <w:numFmt w:val="lowerRoman"/>
      <w:lvlText w:val="%6."/>
      <w:lvlJc w:val="right"/>
      <w:pPr>
        <w:ind w:left="3980" w:hanging="180"/>
      </w:pPr>
    </w:lvl>
    <w:lvl w:ilvl="6" w:tplc="240C000F" w:tentative="1">
      <w:start w:val="1"/>
      <w:numFmt w:val="decimal"/>
      <w:lvlText w:val="%7."/>
      <w:lvlJc w:val="left"/>
      <w:pPr>
        <w:ind w:left="4700" w:hanging="360"/>
      </w:pPr>
    </w:lvl>
    <w:lvl w:ilvl="7" w:tplc="240C0019" w:tentative="1">
      <w:start w:val="1"/>
      <w:numFmt w:val="lowerLetter"/>
      <w:lvlText w:val="%8."/>
      <w:lvlJc w:val="left"/>
      <w:pPr>
        <w:ind w:left="5420" w:hanging="360"/>
      </w:pPr>
    </w:lvl>
    <w:lvl w:ilvl="8" w:tplc="240C001B" w:tentative="1">
      <w:start w:val="1"/>
      <w:numFmt w:val="lowerRoman"/>
      <w:lvlText w:val="%9."/>
      <w:lvlJc w:val="right"/>
      <w:pPr>
        <w:ind w:left="6140" w:hanging="180"/>
      </w:pPr>
    </w:lvl>
  </w:abstractNum>
  <w:abstractNum w:abstractNumId="3" w15:restartNumberingAfterBreak="0">
    <w:nsid w:val="0D5E0A4E"/>
    <w:multiLevelType w:val="hybridMultilevel"/>
    <w:tmpl w:val="F69EB6F0"/>
    <w:lvl w:ilvl="0" w:tplc="A03A6EE0">
      <w:start w:val="7"/>
      <w:numFmt w:val="bullet"/>
      <w:lvlText w:val="-"/>
      <w:lvlJc w:val="left"/>
      <w:pPr>
        <w:ind w:left="1080" w:hanging="360"/>
      </w:pPr>
      <w:rPr>
        <w:rFonts w:ascii="Calibri" w:eastAsia="Calibri"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 w15:restartNumberingAfterBreak="0">
    <w:nsid w:val="11A05B53"/>
    <w:multiLevelType w:val="hybridMultilevel"/>
    <w:tmpl w:val="6D8CEFE6"/>
    <w:lvl w:ilvl="0" w:tplc="D37A80D2">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A23EC4">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7A27476">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A78F96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A0E96F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81A3624">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1C6F38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92313C">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BC6682A">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33923E1"/>
    <w:multiLevelType w:val="hybridMultilevel"/>
    <w:tmpl w:val="398E4CF2"/>
    <w:lvl w:ilvl="0" w:tplc="A03A6EE0">
      <w:start w:val="7"/>
      <w:numFmt w:val="bullet"/>
      <w:lvlText w:val="-"/>
      <w:lvlJc w:val="left"/>
      <w:pPr>
        <w:ind w:left="730" w:hanging="360"/>
      </w:pPr>
      <w:rPr>
        <w:rFonts w:ascii="Calibri" w:eastAsia="Calibri" w:hAnsi="Calibri" w:cs="Calibri"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6" w15:restartNumberingAfterBreak="0">
    <w:nsid w:val="15AE73FF"/>
    <w:multiLevelType w:val="hybridMultilevel"/>
    <w:tmpl w:val="9FF28900"/>
    <w:lvl w:ilvl="0" w:tplc="3D02E534">
      <w:start w:val="3"/>
      <w:numFmt w:val="bullet"/>
      <w:lvlText w:val="-"/>
      <w:lvlJc w:val="left"/>
      <w:pPr>
        <w:ind w:left="1080" w:hanging="360"/>
      </w:pPr>
      <w:rPr>
        <w:rFonts w:ascii="Calibri Light" w:eastAsia="Calibri" w:hAnsi="Calibri Light" w:cs="Calibri Light" w:hint="default"/>
        <w:i/>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7" w15:restartNumberingAfterBreak="0">
    <w:nsid w:val="1775166C"/>
    <w:multiLevelType w:val="hybridMultilevel"/>
    <w:tmpl w:val="9138B6FA"/>
    <w:lvl w:ilvl="0" w:tplc="A03A6EE0">
      <w:start w:val="7"/>
      <w:numFmt w:val="bullet"/>
      <w:lvlText w:val="-"/>
      <w:lvlJc w:val="left"/>
      <w:pPr>
        <w:ind w:left="1090" w:hanging="360"/>
      </w:pPr>
      <w:rPr>
        <w:rFonts w:ascii="Calibri" w:eastAsia="Calibri" w:hAnsi="Calibri" w:cs="Calibri"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8" w15:restartNumberingAfterBreak="0">
    <w:nsid w:val="1E2938DB"/>
    <w:multiLevelType w:val="hybridMultilevel"/>
    <w:tmpl w:val="ABA2F438"/>
    <w:lvl w:ilvl="0" w:tplc="A03A6EE0">
      <w:start w:val="7"/>
      <w:numFmt w:val="bullet"/>
      <w:lvlText w:val="-"/>
      <w:lvlJc w:val="left"/>
      <w:pPr>
        <w:ind w:left="20" w:hanging="360"/>
      </w:pPr>
      <w:rPr>
        <w:rFonts w:ascii="Calibri" w:eastAsia="Calibri" w:hAnsi="Calibri" w:cs="Calibri" w:hint="default"/>
      </w:rPr>
    </w:lvl>
    <w:lvl w:ilvl="1" w:tplc="240C0003">
      <w:start w:val="1"/>
      <w:numFmt w:val="bullet"/>
      <w:lvlText w:val="o"/>
      <w:lvlJc w:val="left"/>
      <w:pPr>
        <w:ind w:left="740" w:hanging="360"/>
      </w:pPr>
      <w:rPr>
        <w:rFonts w:ascii="Courier New" w:hAnsi="Courier New" w:cs="Courier New" w:hint="default"/>
      </w:rPr>
    </w:lvl>
    <w:lvl w:ilvl="2" w:tplc="240C0005" w:tentative="1">
      <w:start w:val="1"/>
      <w:numFmt w:val="bullet"/>
      <w:lvlText w:val=""/>
      <w:lvlJc w:val="left"/>
      <w:pPr>
        <w:ind w:left="1460" w:hanging="360"/>
      </w:pPr>
      <w:rPr>
        <w:rFonts w:ascii="Wingdings" w:hAnsi="Wingdings" w:hint="default"/>
      </w:rPr>
    </w:lvl>
    <w:lvl w:ilvl="3" w:tplc="240C0001" w:tentative="1">
      <w:start w:val="1"/>
      <w:numFmt w:val="bullet"/>
      <w:lvlText w:val=""/>
      <w:lvlJc w:val="left"/>
      <w:pPr>
        <w:ind w:left="2180" w:hanging="360"/>
      </w:pPr>
      <w:rPr>
        <w:rFonts w:ascii="Symbol" w:hAnsi="Symbol" w:hint="default"/>
      </w:rPr>
    </w:lvl>
    <w:lvl w:ilvl="4" w:tplc="240C0003" w:tentative="1">
      <w:start w:val="1"/>
      <w:numFmt w:val="bullet"/>
      <w:lvlText w:val="o"/>
      <w:lvlJc w:val="left"/>
      <w:pPr>
        <w:ind w:left="2900" w:hanging="360"/>
      </w:pPr>
      <w:rPr>
        <w:rFonts w:ascii="Courier New" w:hAnsi="Courier New" w:cs="Courier New" w:hint="default"/>
      </w:rPr>
    </w:lvl>
    <w:lvl w:ilvl="5" w:tplc="240C0005" w:tentative="1">
      <w:start w:val="1"/>
      <w:numFmt w:val="bullet"/>
      <w:lvlText w:val=""/>
      <w:lvlJc w:val="left"/>
      <w:pPr>
        <w:ind w:left="3620" w:hanging="360"/>
      </w:pPr>
      <w:rPr>
        <w:rFonts w:ascii="Wingdings" w:hAnsi="Wingdings" w:hint="default"/>
      </w:rPr>
    </w:lvl>
    <w:lvl w:ilvl="6" w:tplc="240C0001" w:tentative="1">
      <w:start w:val="1"/>
      <w:numFmt w:val="bullet"/>
      <w:lvlText w:val=""/>
      <w:lvlJc w:val="left"/>
      <w:pPr>
        <w:ind w:left="4340" w:hanging="360"/>
      </w:pPr>
      <w:rPr>
        <w:rFonts w:ascii="Symbol" w:hAnsi="Symbol" w:hint="default"/>
      </w:rPr>
    </w:lvl>
    <w:lvl w:ilvl="7" w:tplc="240C0003" w:tentative="1">
      <w:start w:val="1"/>
      <w:numFmt w:val="bullet"/>
      <w:lvlText w:val="o"/>
      <w:lvlJc w:val="left"/>
      <w:pPr>
        <w:ind w:left="5060" w:hanging="360"/>
      </w:pPr>
      <w:rPr>
        <w:rFonts w:ascii="Courier New" w:hAnsi="Courier New" w:cs="Courier New" w:hint="default"/>
      </w:rPr>
    </w:lvl>
    <w:lvl w:ilvl="8" w:tplc="240C0005" w:tentative="1">
      <w:start w:val="1"/>
      <w:numFmt w:val="bullet"/>
      <w:lvlText w:val=""/>
      <w:lvlJc w:val="left"/>
      <w:pPr>
        <w:ind w:left="5780" w:hanging="360"/>
      </w:pPr>
      <w:rPr>
        <w:rFonts w:ascii="Wingdings" w:hAnsi="Wingdings" w:hint="default"/>
      </w:rPr>
    </w:lvl>
  </w:abstractNum>
  <w:abstractNum w:abstractNumId="9" w15:restartNumberingAfterBreak="0">
    <w:nsid w:val="25334C87"/>
    <w:multiLevelType w:val="hybridMultilevel"/>
    <w:tmpl w:val="1A94FD96"/>
    <w:lvl w:ilvl="0" w:tplc="ED3471F8">
      <w:start w:val="1"/>
      <w:numFmt w:val="bullet"/>
      <w:lvlText w:val="●"/>
      <w:lvlJc w:val="left"/>
      <w:pPr>
        <w:tabs>
          <w:tab w:val="num" w:pos="720"/>
        </w:tabs>
        <w:ind w:left="720" w:hanging="360"/>
      </w:pPr>
      <w:rPr>
        <w:rFonts w:ascii="Calibri" w:hAnsi="Calibri" w:hint="default"/>
      </w:rPr>
    </w:lvl>
    <w:lvl w:ilvl="1" w:tplc="9604AE54" w:tentative="1">
      <w:start w:val="1"/>
      <w:numFmt w:val="bullet"/>
      <w:lvlText w:val="●"/>
      <w:lvlJc w:val="left"/>
      <w:pPr>
        <w:tabs>
          <w:tab w:val="num" w:pos="1440"/>
        </w:tabs>
        <w:ind w:left="1440" w:hanging="360"/>
      </w:pPr>
      <w:rPr>
        <w:rFonts w:ascii="Calibri" w:hAnsi="Calibri" w:hint="default"/>
      </w:rPr>
    </w:lvl>
    <w:lvl w:ilvl="2" w:tplc="7E26FED4" w:tentative="1">
      <w:start w:val="1"/>
      <w:numFmt w:val="bullet"/>
      <w:lvlText w:val="●"/>
      <w:lvlJc w:val="left"/>
      <w:pPr>
        <w:tabs>
          <w:tab w:val="num" w:pos="2160"/>
        </w:tabs>
        <w:ind w:left="2160" w:hanging="360"/>
      </w:pPr>
      <w:rPr>
        <w:rFonts w:ascii="Calibri" w:hAnsi="Calibri" w:hint="default"/>
      </w:rPr>
    </w:lvl>
    <w:lvl w:ilvl="3" w:tplc="BC348EEC" w:tentative="1">
      <w:start w:val="1"/>
      <w:numFmt w:val="bullet"/>
      <w:lvlText w:val="●"/>
      <w:lvlJc w:val="left"/>
      <w:pPr>
        <w:tabs>
          <w:tab w:val="num" w:pos="2880"/>
        </w:tabs>
        <w:ind w:left="2880" w:hanging="360"/>
      </w:pPr>
      <w:rPr>
        <w:rFonts w:ascii="Calibri" w:hAnsi="Calibri" w:hint="default"/>
      </w:rPr>
    </w:lvl>
    <w:lvl w:ilvl="4" w:tplc="7C36869E" w:tentative="1">
      <w:start w:val="1"/>
      <w:numFmt w:val="bullet"/>
      <w:lvlText w:val="●"/>
      <w:lvlJc w:val="left"/>
      <w:pPr>
        <w:tabs>
          <w:tab w:val="num" w:pos="3600"/>
        </w:tabs>
        <w:ind w:left="3600" w:hanging="360"/>
      </w:pPr>
      <w:rPr>
        <w:rFonts w:ascii="Calibri" w:hAnsi="Calibri" w:hint="default"/>
      </w:rPr>
    </w:lvl>
    <w:lvl w:ilvl="5" w:tplc="D16A5C4A" w:tentative="1">
      <w:start w:val="1"/>
      <w:numFmt w:val="bullet"/>
      <w:lvlText w:val="●"/>
      <w:lvlJc w:val="left"/>
      <w:pPr>
        <w:tabs>
          <w:tab w:val="num" w:pos="4320"/>
        </w:tabs>
        <w:ind w:left="4320" w:hanging="360"/>
      </w:pPr>
      <w:rPr>
        <w:rFonts w:ascii="Calibri" w:hAnsi="Calibri" w:hint="default"/>
      </w:rPr>
    </w:lvl>
    <w:lvl w:ilvl="6" w:tplc="12C20662" w:tentative="1">
      <w:start w:val="1"/>
      <w:numFmt w:val="bullet"/>
      <w:lvlText w:val="●"/>
      <w:lvlJc w:val="left"/>
      <w:pPr>
        <w:tabs>
          <w:tab w:val="num" w:pos="5040"/>
        </w:tabs>
        <w:ind w:left="5040" w:hanging="360"/>
      </w:pPr>
      <w:rPr>
        <w:rFonts w:ascii="Calibri" w:hAnsi="Calibri" w:hint="default"/>
      </w:rPr>
    </w:lvl>
    <w:lvl w:ilvl="7" w:tplc="465A78E6" w:tentative="1">
      <w:start w:val="1"/>
      <w:numFmt w:val="bullet"/>
      <w:lvlText w:val="●"/>
      <w:lvlJc w:val="left"/>
      <w:pPr>
        <w:tabs>
          <w:tab w:val="num" w:pos="5760"/>
        </w:tabs>
        <w:ind w:left="5760" w:hanging="360"/>
      </w:pPr>
      <w:rPr>
        <w:rFonts w:ascii="Calibri" w:hAnsi="Calibri" w:hint="default"/>
      </w:rPr>
    </w:lvl>
    <w:lvl w:ilvl="8" w:tplc="AF6400E2"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B9B19CB"/>
    <w:multiLevelType w:val="hybridMultilevel"/>
    <w:tmpl w:val="5A4C7B32"/>
    <w:lvl w:ilvl="0" w:tplc="A03A6EE0">
      <w:start w:val="7"/>
      <w:numFmt w:val="bullet"/>
      <w:lvlText w:val="-"/>
      <w:lvlJc w:val="left"/>
      <w:pPr>
        <w:ind w:left="720" w:hanging="360"/>
      </w:pPr>
      <w:rPr>
        <w:rFonts w:ascii="Calibri" w:eastAsia="Calibri"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2DAE26D5"/>
    <w:multiLevelType w:val="hybridMultilevel"/>
    <w:tmpl w:val="03B0C600"/>
    <w:lvl w:ilvl="0" w:tplc="240C0001">
      <w:start w:val="1"/>
      <w:numFmt w:val="bullet"/>
      <w:lvlText w:val=""/>
      <w:lvlJc w:val="left"/>
      <w:pPr>
        <w:ind w:left="730" w:hanging="360"/>
      </w:pPr>
      <w:rPr>
        <w:rFonts w:ascii="Symbol" w:hAnsi="Symbol"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12" w15:restartNumberingAfterBreak="0">
    <w:nsid w:val="33E6468F"/>
    <w:multiLevelType w:val="hybridMultilevel"/>
    <w:tmpl w:val="2DC44194"/>
    <w:lvl w:ilvl="0" w:tplc="84AC4ACE">
      <w:numFmt w:val="bullet"/>
      <w:lvlText w:val="-"/>
      <w:lvlJc w:val="left"/>
      <w:pPr>
        <w:ind w:left="720" w:hanging="360"/>
      </w:pPr>
      <w:rPr>
        <w:rFonts w:ascii="Calibri" w:eastAsia="Calibri" w:hAnsi="Calibri" w:hint="default"/>
      </w:rPr>
    </w:lvl>
    <w:lvl w:ilvl="1" w:tplc="240C0003">
      <w:start w:val="1"/>
      <w:numFmt w:val="bullet"/>
      <w:lvlText w:val="o"/>
      <w:lvlJc w:val="left"/>
      <w:pPr>
        <w:ind w:left="1440" w:hanging="360"/>
      </w:pPr>
      <w:rPr>
        <w:rFonts w:ascii="Courier New" w:hAnsi="Courier New" w:cs="Courier New" w:hint="default"/>
      </w:rPr>
    </w:lvl>
    <w:lvl w:ilvl="2" w:tplc="240C0005">
      <w:start w:val="1"/>
      <w:numFmt w:val="bullet"/>
      <w:lvlText w:val=""/>
      <w:lvlJc w:val="left"/>
      <w:pPr>
        <w:ind w:left="2160" w:hanging="360"/>
      </w:pPr>
      <w:rPr>
        <w:rFonts w:ascii="Wingdings" w:hAnsi="Wingdings" w:hint="default"/>
      </w:rPr>
    </w:lvl>
    <w:lvl w:ilvl="3" w:tplc="240C0001">
      <w:start w:val="1"/>
      <w:numFmt w:val="bullet"/>
      <w:lvlText w:val=""/>
      <w:lvlJc w:val="left"/>
      <w:pPr>
        <w:ind w:left="2880" w:hanging="360"/>
      </w:pPr>
      <w:rPr>
        <w:rFonts w:ascii="Symbol" w:hAnsi="Symbol" w:hint="default"/>
      </w:rPr>
    </w:lvl>
    <w:lvl w:ilvl="4" w:tplc="240C0003">
      <w:start w:val="1"/>
      <w:numFmt w:val="bullet"/>
      <w:lvlText w:val="o"/>
      <w:lvlJc w:val="left"/>
      <w:pPr>
        <w:ind w:left="3600" w:hanging="360"/>
      </w:pPr>
      <w:rPr>
        <w:rFonts w:ascii="Courier New" w:hAnsi="Courier New" w:cs="Courier New" w:hint="default"/>
      </w:rPr>
    </w:lvl>
    <w:lvl w:ilvl="5" w:tplc="240C0005">
      <w:start w:val="1"/>
      <w:numFmt w:val="bullet"/>
      <w:lvlText w:val=""/>
      <w:lvlJc w:val="left"/>
      <w:pPr>
        <w:ind w:left="4320" w:hanging="360"/>
      </w:pPr>
      <w:rPr>
        <w:rFonts w:ascii="Wingdings" w:hAnsi="Wingdings" w:hint="default"/>
      </w:rPr>
    </w:lvl>
    <w:lvl w:ilvl="6" w:tplc="240C0001">
      <w:start w:val="1"/>
      <w:numFmt w:val="bullet"/>
      <w:lvlText w:val=""/>
      <w:lvlJc w:val="left"/>
      <w:pPr>
        <w:ind w:left="5040" w:hanging="360"/>
      </w:pPr>
      <w:rPr>
        <w:rFonts w:ascii="Symbol" w:hAnsi="Symbol" w:hint="default"/>
      </w:rPr>
    </w:lvl>
    <w:lvl w:ilvl="7" w:tplc="240C0003">
      <w:start w:val="1"/>
      <w:numFmt w:val="bullet"/>
      <w:lvlText w:val="o"/>
      <w:lvlJc w:val="left"/>
      <w:pPr>
        <w:ind w:left="5760" w:hanging="360"/>
      </w:pPr>
      <w:rPr>
        <w:rFonts w:ascii="Courier New" w:hAnsi="Courier New" w:cs="Courier New" w:hint="default"/>
      </w:rPr>
    </w:lvl>
    <w:lvl w:ilvl="8" w:tplc="240C0005">
      <w:start w:val="1"/>
      <w:numFmt w:val="bullet"/>
      <w:lvlText w:val=""/>
      <w:lvlJc w:val="left"/>
      <w:pPr>
        <w:ind w:left="6480" w:hanging="360"/>
      </w:pPr>
      <w:rPr>
        <w:rFonts w:ascii="Wingdings" w:hAnsi="Wingdings" w:hint="default"/>
      </w:rPr>
    </w:lvl>
  </w:abstractNum>
  <w:abstractNum w:abstractNumId="13" w15:restartNumberingAfterBreak="0">
    <w:nsid w:val="3A133CA3"/>
    <w:multiLevelType w:val="hybridMultilevel"/>
    <w:tmpl w:val="D1844002"/>
    <w:lvl w:ilvl="0" w:tplc="04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0607632"/>
    <w:multiLevelType w:val="hybridMultilevel"/>
    <w:tmpl w:val="80002110"/>
    <w:lvl w:ilvl="0" w:tplc="02DC29B6">
      <w:start w:val="1"/>
      <w:numFmt w:val="lowerLetter"/>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15" w15:restartNumberingAfterBreak="0">
    <w:nsid w:val="42AC15B7"/>
    <w:multiLevelType w:val="hybridMultilevel"/>
    <w:tmpl w:val="39802C2E"/>
    <w:lvl w:ilvl="0" w:tplc="527A76BE">
      <w:start w:val="1"/>
      <w:numFmt w:val="decimal"/>
      <w:lvlText w:val="%1."/>
      <w:lvlJc w:val="left"/>
      <w:pPr>
        <w:tabs>
          <w:tab w:val="num" w:pos="720"/>
        </w:tabs>
        <w:ind w:left="720" w:hanging="360"/>
      </w:pPr>
      <w:rPr>
        <w:color w:val="auto"/>
      </w:rPr>
    </w:lvl>
    <w:lvl w:ilvl="1" w:tplc="29E6D50E" w:tentative="1">
      <w:start w:val="1"/>
      <w:numFmt w:val="decimal"/>
      <w:lvlText w:val="%2."/>
      <w:lvlJc w:val="left"/>
      <w:pPr>
        <w:tabs>
          <w:tab w:val="num" w:pos="1440"/>
        </w:tabs>
        <w:ind w:left="1440" w:hanging="360"/>
      </w:pPr>
    </w:lvl>
    <w:lvl w:ilvl="2" w:tplc="F2FEA382" w:tentative="1">
      <w:start w:val="1"/>
      <w:numFmt w:val="decimal"/>
      <w:lvlText w:val="%3."/>
      <w:lvlJc w:val="left"/>
      <w:pPr>
        <w:tabs>
          <w:tab w:val="num" w:pos="2160"/>
        </w:tabs>
        <w:ind w:left="2160" w:hanging="360"/>
      </w:pPr>
    </w:lvl>
    <w:lvl w:ilvl="3" w:tplc="24B227A0" w:tentative="1">
      <w:start w:val="1"/>
      <w:numFmt w:val="decimal"/>
      <w:lvlText w:val="%4."/>
      <w:lvlJc w:val="left"/>
      <w:pPr>
        <w:tabs>
          <w:tab w:val="num" w:pos="2880"/>
        </w:tabs>
        <w:ind w:left="2880" w:hanging="360"/>
      </w:pPr>
    </w:lvl>
    <w:lvl w:ilvl="4" w:tplc="6E3EBE60" w:tentative="1">
      <w:start w:val="1"/>
      <w:numFmt w:val="decimal"/>
      <w:lvlText w:val="%5."/>
      <w:lvlJc w:val="left"/>
      <w:pPr>
        <w:tabs>
          <w:tab w:val="num" w:pos="3600"/>
        </w:tabs>
        <w:ind w:left="3600" w:hanging="360"/>
      </w:pPr>
    </w:lvl>
    <w:lvl w:ilvl="5" w:tplc="F932BC58" w:tentative="1">
      <w:start w:val="1"/>
      <w:numFmt w:val="decimal"/>
      <w:lvlText w:val="%6."/>
      <w:lvlJc w:val="left"/>
      <w:pPr>
        <w:tabs>
          <w:tab w:val="num" w:pos="4320"/>
        </w:tabs>
        <w:ind w:left="4320" w:hanging="360"/>
      </w:pPr>
    </w:lvl>
    <w:lvl w:ilvl="6" w:tplc="25EEA1AC" w:tentative="1">
      <w:start w:val="1"/>
      <w:numFmt w:val="decimal"/>
      <w:lvlText w:val="%7."/>
      <w:lvlJc w:val="left"/>
      <w:pPr>
        <w:tabs>
          <w:tab w:val="num" w:pos="5040"/>
        </w:tabs>
        <w:ind w:left="5040" w:hanging="360"/>
      </w:pPr>
    </w:lvl>
    <w:lvl w:ilvl="7" w:tplc="B6F8CAFC" w:tentative="1">
      <w:start w:val="1"/>
      <w:numFmt w:val="decimal"/>
      <w:lvlText w:val="%8."/>
      <w:lvlJc w:val="left"/>
      <w:pPr>
        <w:tabs>
          <w:tab w:val="num" w:pos="5760"/>
        </w:tabs>
        <w:ind w:left="5760" w:hanging="360"/>
      </w:pPr>
    </w:lvl>
    <w:lvl w:ilvl="8" w:tplc="A79C8C44" w:tentative="1">
      <w:start w:val="1"/>
      <w:numFmt w:val="decimal"/>
      <w:lvlText w:val="%9."/>
      <w:lvlJc w:val="left"/>
      <w:pPr>
        <w:tabs>
          <w:tab w:val="num" w:pos="6480"/>
        </w:tabs>
        <w:ind w:left="6480" w:hanging="360"/>
      </w:pPr>
    </w:lvl>
  </w:abstractNum>
  <w:abstractNum w:abstractNumId="16" w15:restartNumberingAfterBreak="0">
    <w:nsid w:val="4B937C76"/>
    <w:multiLevelType w:val="hybridMultilevel"/>
    <w:tmpl w:val="F4E21872"/>
    <w:lvl w:ilvl="0" w:tplc="A03A6EE0">
      <w:start w:val="7"/>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1D81EF9"/>
    <w:multiLevelType w:val="hybridMultilevel"/>
    <w:tmpl w:val="C108D37E"/>
    <w:lvl w:ilvl="0" w:tplc="4D86A140">
      <w:start w:val="4"/>
      <w:numFmt w:val="bullet"/>
      <w:lvlText w:val="-"/>
      <w:lvlJc w:val="left"/>
      <w:pPr>
        <w:ind w:left="370" w:hanging="360"/>
      </w:pPr>
      <w:rPr>
        <w:rFonts w:ascii="Calibri" w:eastAsia="Calibri" w:hAnsi="Calibri" w:cs="Calibri" w:hint="default"/>
      </w:rPr>
    </w:lvl>
    <w:lvl w:ilvl="1" w:tplc="240C0003" w:tentative="1">
      <w:start w:val="1"/>
      <w:numFmt w:val="bullet"/>
      <w:lvlText w:val="o"/>
      <w:lvlJc w:val="left"/>
      <w:pPr>
        <w:ind w:left="1090" w:hanging="360"/>
      </w:pPr>
      <w:rPr>
        <w:rFonts w:ascii="Courier New" w:hAnsi="Courier New" w:cs="Courier New" w:hint="default"/>
      </w:rPr>
    </w:lvl>
    <w:lvl w:ilvl="2" w:tplc="240C0005" w:tentative="1">
      <w:start w:val="1"/>
      <w:numFmt w:val="bullet"/>
      <w:lvlText w:val=""/>
      <w:lvlJc w:val="left"/>
      <w:pPr>
        <w:ind w:left="1810" w:hanging="360"/>
      </w:pPr>
      <w:rPr>
        <w:rFonts w:ascii="Wingdings" w:hAnsi="Wingdings" w:hint="default"/>
      </w:rPr>
    </w:lvl>
    <w:lvl w:ilvl="3" w:tplc="240C0001" w:tentative="1">
      <w:start w:val="1"/>
      <w:numFmt w:val="bullet"/>
      <w:lvlText w:val=""/>
      <w:lvlJc w:val="left"/>
      <w:pPr>
        <w:ind w:left="2530" w:hanging="360"/>
      </w:pPr>
      <w:rPr>
        <w:rFonts w:ascii="Symbol" w:hAnsi="Symbol" w:hint="default"/>
      </w:rPr>
    </w:lvl>
    <w:lvl w:ilvl="4" w:tplc="240C0003" w:tentative="1">
      <w:start w:val="1"/>
      <w:numFmt w:val="bullet"/>
      <w:lvlText w:val="o"/>
      <w:lvlJc w:val="left"/>
      <w:pPr>
        <w:ind w:left="3250" w:hanging="360"/>
      </w:pPr>
      <w:rPr>
        <w:rFonts w:ascii="Courier New" w:hAnsi="Courier New" w:cs="Courier New" w:hint="default"/>
      </w:rPr>
    </w:lvl>
    <w:lvl w:ilvl="5" w:tplc="240C0005" w:tentative="1">
      <w:start w:val="1"/>
      <w:numFmt w:val="bullet"/>
      <w:lvlText w:val=""/>
      <w:lvlJc w:val="left"/>
      <w:pPr>
        <w:ind w:left="3970" w:hanging="360"/>
      </w:pPr>
      <w:rPr>
        <w:rFonts w:ascii="Wingdings" w:hAnsi="Wingdings" w:hint="default"/>
      </w:rPr>
    </w:lvl>
    <w:lvl w:ilvl="6" w:tplc="240C0001" w:tentative="1">
      <w:start w:val="1"/>
      <w:numFmt w:val="bullet"/>
      <w:lvlText w:val=""/>
      <w:lvlJc w:val="left"/>
      <w:pPr>
        <w:ind w:left="4690" w:hanging="360"/>
      </w:pPr>
      <w:rPr>
        <w:rFonts w:ascii="Symbol" w:hAnsi="Symbol" w:hint="default"/>
      </w:rPr>
    </w:lvl>
    <w:lvl w:ilvl="7" w:tplc="240C0003" w:tentative="1">
      <w:start w:val="1"/>
      <w:numFmt w:val="bullet"/>
      <w:lvlText w:val="o"/>
      <w:lvlJc w:val="left"/>
      <w:pPr>
        <w:ind w:left="5410" w:hanging="360"/>
      </w:pPr>
      <w:rPr>
        <w:rFonts w:ascii="Courier New" w:hAnsi="Courier New" w:cs="Courier New" w:hint="default"/>
      </w:rPr>
    </w:lvl>
    <w:lvl w:ilvl="8" w:tplc="240C0005" w:tentative="1">
      <w:start w:val="1"/>
      <w:numFmt w:val="bullet"/>
      <w:lvlText w:val=""/>
      <w:lvlJc w:val="left"/>
      <w:pPr>
        <w:ind w:left="6130" w:hanging="360"/>
      </w:pPr>
      <w:rPr>
        <w:rFonts w:ascii="Wingdings" w:hAnsi="Wingdings" w:hint="default"/>
      </w:rPr>
    </w:lvl>
  </w:abstractNum>
  <w:abstractNum w:abstractNumId="18" w15:restartNumberingAfterBreak="0">
    <w:nsid w:val="563C0A2C"/>
    <w:multiLevelType w:val="hybridMultilevel"/>
    <w:tmpl w:val="D5AE2032"/>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9" w15:restartNumberingAfterBreak="0">
    <w:nsid w:val="57C316AA"/>
    <w:multiLevelType w:val="hybridMultilevel"/>
    <w:tmpl w:val="86B07D6A"/>
    <w:lvl w:ilvl="0" w:tplc="3D02E534">
      <w:start w:val="3"/>
      <w:numFmt w:val="bullet"/>
      <w:lvlText w:val="-"/>
      <w:lvlJc w:val="left"/>
      <w:pPr>
        <w:ind w:left="720" w:hanging="360"/>
      </w:pPr>
      <w:rPr>
        <w:rFonts w:ascii="Calibri Light" w:eastAsia="Calibri" w:hAnsi="Calibri Light" w:cs="Calibri Light" w:hint="default"/>
        <w:i/>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0" w15:restartNumberingAfterBreak="0">
    <w:nsid w:val="593C0B55"/>
    <w:multiLevelType w:val="hybridMultilevel"/>
    <w:tmpl w:val="CB6EDB4E"/>
    <w:lvl w:ilvl="0" w:tplc="240C000F">
      <w:start w:val="1"/>
      <w:numFmt w:val="decimal"/>
      <w:lvlText w:val="%1."/>
      <w:lvlJc w:val="left"/>
      <w:pPr>
        <w:ind w:left="730" w:hanging="360"/>
      </w:p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21" w15:restartNumberingAfterBreak="0">
    <w:nsid w:val="59A31D00"/>
    <w:multiLevelType w:val="hybridMultilevel"/>
    <w:tmpl w:val="962A43CE"/>
    <w:lvl w:ilvl="0" w:tplc="8CC49BD4">
      <w:start w:val="1"/>
      <w:numFmt w:val="bullet"/>
      <w:lvlText w:val="●"/>
      <w:lvlJc w:val="left"/>
      <w:pPr>
        <w:tabs>
          <w:tab w:val="num" w:pos="720"/>
        </w:tabs>
        <w:ind w:left="720" w:hanging="360"/>
      </w:pPr>
      <w:rPr>
        <w:rFonts w:ascii="Calibri" w:hAnsi="Calibri" w:hint="default"/>
      </w:rPr>
    </w:lvl>
    <w:lvl w:ilvl="1" w:tplc="ABD8E908" w:tentative="1">
      <w:start w:val="1"/>
      <w:numFmt w:val="bullet"/>
      <w:lvlText w:val="●"/>
      <w:lvlJc w:val="left"/>
      <w:pPr>
        <w:tabs>
          <w:tab w:val="num" w:pos="1440"/>
        </w:tabs>
        <w:ind w:left="1440" w:hanging="360"/>
      </w:pPr>
      <w:rPr>
        <w:rFonts w:ascii="Calibri" w:hAnsi="Calibri" w:hint="default"/>
      </w:rPr>
    </w:lvl>
    <w:lvl w:ilvl="2" w:tplc="55B8DAF0" w:tentative="1">
      <w:start w:val="1"/>
      <w:numFmt w:val="bullet"/>
      <w:lvlText w:val="●"/>
      <w:lvlJc w:val="left"/>
      <w:pPr>
        <w:tabs>
          <w:tab w:val="num" w:pos="2160"/>
        </w:tabs>
        <w:ind w:left="2160" w:hanging="360"/>
      </w:pPr>
      <w:rPr>
        <w:rFonts w:ascii="Calibri" w:hAnsi="Calibri" w:hint="default"/>
      </w:rPr>
    </w:lvl>
    <w:lvl w:ilvl="3" w:tplc="C6DA0DF0" w:tentative="1">
      <w:start w:val="1"/>
      <w:numFmt w:val="bullet"/>
      <w:lvlText w:val="●"/>
      <w:lvlJc w:val="left"/>
      <w:pPr>
        <w:tabs>
          <w:tab w:val="num" w:pos="2880"/>
        </w:tabs>
        <w:ind w:left="2880" w:hanging="360"/>
      </w:pPr>
      <w:rPr>
        <w:rFonts w:ascii="Calibri" w:hAnsi="Calibri" w:hint="default"/>
      </w:rPr>
    </w:lvl>
    <w:lvl w:ilvl="4" w:tplc="FC222E26" w:tentative="1">
      <w:start w:val="1"/>
      <w:numFmt w:val="bullet"/>
      <w:lvlText w:val="●"/>
      <w:lvlJc w:val="left"/>
      <w:pPr>
        <w:tabs>
          <w:tab w:val="num" w:pos="3600"/>
        </w:tabs>
        <w:ind w:left="3600" w:hanging="360"/>
      </w:pPr>
      <w:rPr>
        <w:rFonts w:ascii="Calibri" w:hAnsi="Calibri" w:hint="default"/>
      </w:rPr>
    </w:lvl>
    <w:lvl w:ilvl="5" w:tplc="C220C568" w:tentative="1">
      <w:start w:val="1"/>
      <w:numFmt w:val="bullet"/>
      <w:lvlText w:val="●"/>
      <w:lvlJc w:val="left"/>
      <w:pPr>
        <w:tabs>
          <w:tab w:val="num" w:pos="4320"/>
        </w:tabs>
        <w:ind w:left="4320" w:hanging="360"/>
      </w:pPr>
      <w:rPr>
        <w:rFonts w:ascii="Calibri" w:hAnsi="Calibri" w:hint="default"/>
      </w:rPr>
    </w:lvl>
    <w:lvl w:ilvl="6" w:tplc="CF44EA92" w:tentative="1">
      <w:start w:val="1"/>
      <w:numFmt w:val="bullet"/>
      <w:lvlText w:val="●"/>
      <w:lvlJc w:val="left"/>
      <w:pPr>
        <w:tabs>
          <w:tab w:val="num" w:pos="5040"/>
        </w:tabs>
        <w:ind w:left="5040" w:hanging="360"/>
      </w:pPr>
      <w:rPr>
        <w:rFonts w:ascii="Calibri" w:hAnsi="Calibri" w:hint="default"/>
      </w:rPr>
    </w:lvl>
    <w:lvl w:ilvl="7" w:tplc="8C180F7E" w:tentative="1">
      <w:start w:val="1"/>
      <w:numFmt w:val="bullet"/>
      <w:lvlText w:val="●"/>
      <w:lvlJc w:val="left"/>
      <w:pPr>
        <w:tabs>
          <w:tab w:val="num" w:pos="5760"/>
        </w:tabs>
        <w:ind w:left="5760" w:hanging="360"/>
      </w:pPr>
      <w:rPr>
        <w:rFonts w:ascii="Calibri" w:hAnsi="Calibri" w:hint="default"/>
      </w:rPr>
    </w:lvl>
    <w:lvl w:ilvl="8" w:tplc="C8807066"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9E20BF9"/>
    <w:multiLevelType w:val="hybridMultilevel"/>
    <w:tmpl w:val="E0CEFADA"/>
    <w:lvl w:ilvl="0" w:tplc="240C001B">
      <w:start w:val="1"/>
      <w:numFmt w:val="lowerRoman"/>
      <w:lvlText w:val="%1."/>
      <w:lvlJc w:val="right"/>
      <w:pPr>
        <w:ind w:left="1090" w:hanging="360"/>
      </w:pPr>
      <w:rPr>
        <w:rFonts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23" w15:restartNumberingAfterBreak="0">
    <w:nsid w:val="5A35600E"/>
    <w:multiLevelType w:val="hybridMultilevel"/>
    <w:tmpl w:val="66320508"/>
    <w:lvl w:ilvl="0" w:tplc="240C0001">
      <w:start w:val="1"/>
      <w:numFmt w:val="bullet"/>
      <w:lvlText w:val=""/>
      <w:lvlJc w:val="left"/>
      <w:pPr>
        <w:ind w:left="780" w:hanging="360"/>
      </w:pPr>
      <w:rPr>
        <w:rFonts w:ascii="Symbol" w:hAnsi="Symbol" w:hint="default"/>
      </w:rPr>
    </w:lvl>
    <w:lvl w:ilvl="1" w:tplc="240C0003" w:tentative="1">
      <w:start w:val="1"/>
      <w:numFmt w:val="bullet"/>
      <w:lvlText w:val="o"/>
      <w:lvlJc w:val="left"/>
      <w:pPr>
        <w:ind w:left="1500" w:hanging="360"/>
      </w:pPr>
      <w:rPr>
        <w:rFonts w:ascii="Courier New" w:hAnsi="Courier New" w:cs="Courier New" w:hint="default"/>
      </w:rPr>
    </w:lvl>
    <w:lvl w:ilvl="2" w:tplc="240C0005" w:tentative="1">
      <w:start w:val="1"/>
      <w:numFmt w:val="bullet"/>
      <w:lvlText w:val=""/>
      <w:lvlJc w:val="left"/>
      <w:pPr>
        <w:ind w:left="2220" w:hanging="360"/>
      </w:pPr>
      <w:rPr>
        <w:rFonts w:ascii="Wingdings" w:hAnsi="Wingdings" w:hint="default"/>
      </w:rPr>
    </w:lvl>
    <w:lvl w:ilvl="3" w:tplc="240C0001" w:tentative="1">
      <w:start w:val="1"/>
      <w:numFmt w:val="bullet"/>
      <w:lvlText w:val=""/>
      <w:lvlJc w:val="left"/>
      <w:pPr>
        <w:ind w:left="2940" w:hanging="360"/>
      </w:pPr>
      <w:rPr>
        <w:rFonts w:ascii="Symbol" w:hAnsi="Symbol" w:hint="default"/>
      </w:rPr>
    </w:lvl>
    <w:lvl w:ilvl="4" w:tplc="240C0003" w:tentative="1">
      <w:start w:val="1"/>
      <w:numFmt w:val="bullet"/>
      <w:lvlText w:val="o"/>
      <w:lvlJc w:val="left"/>
      <w:pPr>
        <w:ind w:left="3660" w:hanging="360"/>
      </w:pPr>
      <w:rPr>
        <w:rFonts w:ascii="Courier New" w:hAnsi="Courier New" w:cs="Courier New" w:hint="default"/>
      </w:rPr>
    </w:lvl>
    <w:lvl w:ilvl="5" w:tplc="240C0005" w:tentative="1">
      <w:start w:val="1"/>
      <w:numFmt w:val="bullet"/>
      <w:lvlText w:val=""/>
      <w:lvlJc w:val="left"/>
      <w:pPr>
        <w:ind w:left="4380" w:hanging="360"/>
      </w:pPr>
      <w:rPr>
        <w:rFonts w:ascii="Wingdings" w:hAnsi="Wingdings" w:hint="default"/>
      </w:rPr>
    </w:lvl>
    <w:lvl w:ilvl="6" w:tplc="240C0001" w:tentative="1">
      <w:start w:val="1"/>
      <w:numFmt w:val="bullet"/>
      <w:lvlText w:val=""/>
      <w:lvlJc w:val="left"/>
      <w:pPr>
        <w:ind w:left="5100" w:hanging="360"/>
      </w:pPr>
      <w:rPr>
        <w:rFonts w:ascii="Symbol" w:hAnsi="Symbol" w:hint="default"/>
      </w:rPr>
    </w:lvl>
    <w:lvl w:ilvl="7" w:tplc="240C0003" w:tentative="1">
      <w:start w:val="1"/>
      <w:numFmt w:val="bullet"/>
      <w:lvlText w:val="o"/>
      <w:lvlJc w:val="left"/>
      <w:pPr>
        <w:ind w:left="5820" w:hanging="360"/>
      </w:pPr>
      <w:rPr>
        <w:rFonts w:ascii="Courier New" w:hAnsi="Courier New" w:cs="Courier New" w:hint="default"/>
      </w:rPr>
    </w:lvl>
    <w:lvl w:ilvl="8" w:tplc="240C0005" w:tentative="1">
      <w:start w:val="1"/>
      <w:numFmt w:val="bullet"/>
      <w:lvlText w:val=""/>
      <w:lvlJc w:val="left"/>
      <w:pPr>
        <w:ind w:left="6540" w:hanging="360"/>
      </w:pPr>
      <w:rPr>
        <w:rFonts w:ascii="Wingdings" w:hAnsi="Wingdings" w:hint="default"/>
      </w:rPr>
    </w:lvl>
  </w:abstractNum>
  <w:abstractNum w:abstractNumId="24" w15:restartNumberingAfterBreak="0">
    <w:nsid w:val="5D345A70"/>
    <w:multiLevelType w:val="hybridMultilevel"/>
    <w:tmpl w:val="73C60B1E"/>
    <w:lvl w:ilvl="0" w:tplc="240C001B">
      <w:start w:val="1"/>
      <w:numFmt w:val="lowerRoman"/>
      <w:lvlText w:val="%1."/>
      <w:lvlJc w:val="right"/>
      <w:pPr>
        <w:ind w:left="730" w:hanging="360"/>
      </w:pPr>
      <w:rPr>
        <w:rFonts w:hint="default"/>
      </w:rPr>
    </w:lvl>
    <w:lvl w:ilvl="1" w:tplc="240C0019">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25" w15:restartNumberingAfterBreak="0">
    <w:nsid w:val="617A4D7D"/>
    <w:multiLevelType w:val="hybridMultilevel"/>
    <w:tmpl w:val="09126D82"/>
    <w:lvl w:ilvl="0" w:tplc="8D600D86">
      <w:numFmt w:val="bullet"/>
      <w:lvlText w:val="-"/>
      <w:lvlJc w:val="left"/>
      <w:pPr>
        <w:ind w:left="370" w:hanging="360"/>
      </w:pPr>
      <w:rPr>
        <w:rFonts w:ascii="Calibri" w:eastAsia="Calibri" w:hAnsi="Calibri" w:cs="Calibri" w:hint="default"/>
      </w:rPr>
    </w:lvl>
    <w:lvl w:ilvl="1" w:tplc="240C0003">
      <w:start w:val="1"/>
      <w:numFmt w:val="bullet"/>
      <w:lvlText w:val="o"/>
      <w:lvlJc w:val="left"/>
      <w:pPr>
        <w:ind w:left="1090" w:hanging="360"/>
      </w:pPr>
      <w:rPr>
        <w:rFonts w:ascii="Courier New" w:hAnsi="Courier New" w:cs="Courier New" w:hint="default"/>
      </w:rPr>
    </w:lvl>
    <w:lvl w:ilvl="2" w:tplc="240C0005" w:tentative="1">
      <w:start w:val="1"/>
      <w:numFmt w:val="bullet"/>
      <w:lvlText w:val=""/>
      <w:lvlJc w:val="left"/>
      <w:pPr>
        <w:ind w:left="1810" w:hanging="360"/>
      </w:pPr>
      <w:rPr>
        <w:rFonts w:ascii="Wingdings" w:hAnsi="Wingdings" w:hint="default"/>
      </w:rPr>
    </w:lvl>
    <w:lvl w:ilvl="3" w:tplc="240C0001" w:tentative="1">
      <w:start w:val="1"/>
      <w:numFmt w:val="bullet"/>
      <w:lvlText w:val=""/>
      <w:lvlJc w:val="left"/>
      <w:pPr>
        <w:ind w:left="2530" w:hanging="360"/>
      </w:pPr>
      <w:rPr>
        <w:rFonts w:ascii="Symbol" w:hAnsi="Symbol" w:hint="default"/>
      </w:rPr>
    </w:lvl>
    <w:lvl w:ilvl="4" w:tplc="240C0003" w:tentative="1">
      <w:start w:val="1"/>
      <w:numFmt w:val="bullet"/>
      <w:lvlText w:val="o"/>
      <w:lvlJc w:val="left"/>
      <w:pPr>
        <w:ind w:left="3250" w:hanging="360"/>
      </w:pPr>
      <w:rPr>
        <w:rFonts w:ascii="Courier New" w:hAnsi="Courier New" w:cs="Courier New" w:hint="default"/>
      </w:rPr>
    </w:lvl>
    <w:lvl w:ilvl="5" w:tplc="240C0005" w:tentative="1">
      <w:start w:val="1"/>
      <w:numFmt w:val="bullet"/>
      <w:lvlText w:val=""/>
      <w:lvlJc w:val="left"/>
      <w:pPr>
        <w:ind w:left="3970" w:hanging="360"/>
      </w:pPr>
      <w:rPr>
        <w:rFonts w:ascii="Wingdings" w:hAnsi="Wingdings" w:hint="default"/>
      </w:rPr>
    </w:lvl>
    <w:lvl w:ilvl="6" w:tplc="240C0001" w:tentative="1">
      <w:start w:val="1"/>
      <w:numFmt w:val="bullet"/>
      <w:lvlText w:val=""/>
      <w:lvlJc w:val="left"/>
      <w:pPr>
        <w:ind w:left="4690" w:hanging="360"/>
      </w:pPr>
      <w:rPr>
        <w:rFonts w:ascii="Symbol" w:hAnsi="Symbol" w:hint="default"/>
      </w:rPr>
    </w:lvl>
    <w:lvl w:ilvl="7" w:tplc="240C0003" w:tentative="1">
      <w:start w:val="1"/>
      <w:numFmt w:val="bullet"/>
      <w:lvlText w:val="o"/>
      <w:lvlJc w:val="left"/>
      <w:pPr>
        <w:ind w:left="5410" w:hanging="360"/>
      </w:pPr>
      <w:rPr>
        <w:rFonts w:ascii="Courier New" w:hAnsi="Courier New" w:cs="Courier New" w:hint="default"/>
      </w:rPr>
    </w:lvl>
    <w:lvl w:ilvl="8" w:tplc="240C0005" w:tentative="1">
      <w:start w:val="1"/>
      <w:numFmt w:val="bullet"/>
      <w:lvlText w:val=""/>
      <w:lvlJc w:val="left"/>
      <w:pPr>
        <w:ind w:left="6130" w:hanging="360"/>
      </w:pPr>
      <w:rPr>
        <w:rFonts w:ascii="Wingdings" w:hAnsi="Wingdings" w:hint="default"/>
      </w:rPr>
    </w:lvl>
  </w:abstractNum>
  <w:abstractNum w:abstractNumId="26" w15:restartNumberingAfterBreak="0">
    <w:nsid w:val="66603AE6"/>
    <w:multiLevelType w:val="hybridMultilevel"/>
    <w:tmpl w:val="B616E894"/>
    <w:lvl w:ilvl="0" w:tplc="240C0017">
      <w:start w:val="1"/>
      <w:numFmt w:val="lowerLetter"/>
      <w:lvlText w:val="%1)"/>
      <w:lvlJc w:val="left"/>
      <w:pPr>
        <w:ind w:left="730" w:hanging="360"/>
      </w:pPr>
      <w:rPr>
        <w:rFonts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27" w15:restartNumberingAfterBreak="0">
    <w:nsid w:val="6A3F2F61"/>
    <w:multiLevelType w:val="hybridMultilevel"/>
    <w:tmpl w:val="A95EE49A"/>
    <w:lvl w:ilvl="0" w:tplc="71E27840">
      <w:start w:val="1"/>
      <w:numFmt w:val="bullet"/>
      <w:lvlText w:val="●"/>
      <w:lvlJc w:val="left"/>
      <w:pPr>
        <w:tabs>
          <w:tab w:val="num" w:pos="720"/>
        </w:tabs>
        <w:ind w:left="720" w:hanging="360"/>
      </w:pPr>
      <w:rPr>
        <w:rFonts w:ascii="Calibri" w:hAnsi="Calibri" w:hint="default"/>
      </w:rPr>
    </w:lvl>
    <w:lvl w:ilvl="1" w:tplc="8BA6CBFC" w:tentative="1">
      <w:start w:val="1"/>
      <w:numFmt w:val="bullet"/>
      <w:lvlText w:val="●"/>
      <w:lvlJc w:val="left"/>
      <w:pPr>
        <w:tabs>
          <w:tab w:val="num" w:pos="1440"/>
        </w:tabs>
        <w:ind w:left="1440" w:hanging="360"/>
      </w:pPr>
      <w:rPr>
        <w:rFonts w:ascii="Calibri" w:hAnsi="Calibri" w:hint="default"/>
      </w:rPr>
    </w:lvl>
    <w:lvl w:ilvl="2" w:tplc="1340DC58" w:tentative="1">
      <w:start w:val="1"/>
      <w:numFmt w:val="bullet"/>
      <w:lvlText w:val="●"/>
      <w:lvlJc w:val="left"/>
      <w:pPr>
        <w:tabs>
          <w:tab w:val="num" w:pos="2160"/>
        </w:tabs>
        <w:ind w:left="2160" w:hanging="360"/>
      </w:pPr>
      <w:rPr>
        <w:rFonts w:ascii="Calibri" w:hAnsi="Calibri" w:hint="default"/>
      </w:rPr>
    </w:lvl>
    <w:lvl w:ilvl="3" w:tplc="D60C488C" w:tentative="1">
      <w:start w:val="1"/>
      <w:numFmt w:val="bullet"/>
      <w:lvlText w:val="●"/>
      <w:lvlJc w:val="left"/>
      <w:pPr>
        <w:tabs>
          <w:tab w:val="num" w:pos="2880"/>
        </w:tabs>
        <w:ind w:left="2880" w:hanging="360"/>
      </w:pPr>
      <w:rPr>
        <w:rFonts w:ascii="Calibri" w:hAnsi="Calibri" w:hint="default"/>
      </w:rPr>
    </w:lvl>
    <w:lvl w:ilvl="4" w:tplc="7A94EEF8" w:tentative="1">
      <w:start w:val="1"/>
      <w:numFmt w:val="bullet"/>
      <w:lvlText w:val="●"/>
      <w:lvlJc w:val="left"/>
      <w:pPr>
        <w:tabs>
          <w:tab w:val="num" w:pos="3600"/>
        </w:tabs>
        <w:ind w:left="3600" w:hanging="360"/>
      </w:pPr>
      <w:rPr>
        <w:rFonts w:ascii="Calibri" w:hAnsi="Calibri" w:hint="default"/>
      </w:rPr>
    </w:lvl>
    <w:lvl w:ilvl="5" w:tplc="65AE5728" w:tentative="1">
      <w:start w:val="1"/>
      <w:numFmt w:val="bullet"/>
      <w:lvlText w:val="●"/>
      <w:lvlJc w:val="left"/>
      <w:pPr>
        <w:tabs>
          <w:tab w:val="num" w:pos="4320"/>
        </w:tabs>
        <w:ind w:left="4320" w:hanging="360"/>
      </w:pPr>
      <w:rPr>
        <w:rFonts w:ascii="Calibri" w:hAnsi="Calibri" w:hint="default"/>
      </w:rPr>
    </w:lvl>
    <w:lvl w:ilvl="6" w:tplc="27705C5E" w:tentative="1">
      <w:start w:val="1"/>
      <w:numFmt w:val="bullet"/>
      <w:lvlText w:val="●"/>
      <w:lvlJc w:val="left"/>
      <w:pPr>
        <w:tabs>
          <w:tab w:val="num" w:pos="5040"/>
        </w:tabs>
        <w:ind w:left="5040" w:hanging="360"/>
      </w:pPr>
      <w:rPr>
        <w:rFonts w:ascii="Calibri" w:hAnsi="Calibri" w:hint="default"/>
      </w:rPr>
    </w:lvl>
    <w:lvl w:ilvl="7" w:tplc="D610C15C" w:tentative="1">
      <w:start w:val="1"/>
      <w:numFmt w:val="bullet"/>
      <w:lvlText w:val="●"/>
      <w:lvlJc w:val="left"/>
      <w:pPr>
        <w:tabs>
          <w:tab w:val="num" w:pos="5760"/>
        </w:tabs>
        <w:ind w:left="5760" w:hanging="360"/>
      </w:pPr>
      <w:rPr>
        <w:rFonts w:ascii="Calibri" w:hAnsi="Calibri" w:hint="default"/>
      </w:rPr>
    </w:lvl>
    <w:lvl w:ilvl="8" w:tplc="6A34DFF0"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A755BB9"/>
    <w:multiLevelType w:val="hybridMultilevel"/>
    <w:tmpl w:val="18782E24"/>
    <w:lvl w:ilvl="0" w:tplc="240C001B">
      <w:start w:val="1"/>
      <w:numFmt w:val="lowerRoman"/>
      <w:lvlText w:val="%1."/>
      <w:lvlJc w:val="right"/>
      <w:pPr>
        <w:ind w:left="1428" w:hanging="360"/>
      </w:pPr>
      <w:rPr>
        <w:rFonts w:hint="default"/>
      </w:rPr>
    </w:lvl>
    <w:lvl w:ilvl="1" w:tplc="240C0003" w:tentative="1">
      <w:start w:val="1"/>
      <w:numFmt w:val="bullet"/>
      <w:lvlText w:val="o"/>
      <w:lvlJc w:val="left"/>
      <w:pPr>
        <w:ind w:left="2148" w:hanging="360"/>
      </w:pPr>
      <w:rPr>
        <w:rFonts w:ascii="Courier New" w:hAnsi="Courier New" w:cs="Courier New" w:hint="default"/>
      </w:rPr>
    </w:lvl>
    <w:lvl w:ilvl="2" w:tplc="240C0005" w:tentative="1">
      <w:start w:val="1"/>
      <w:numFmt w:val="bullet"/>
      <w:lvlText w:val=""/>
      <w:lvlJc w:val="left"/>
      <w:pPr>
        <w:ind w:left="2868" w:hanging="360"/>
      </w:pPr>
      <w:rPr>
        <w:rFonts w:ascii="Wingdings" w:hAnsi="Wingdings" w:hint="default"/>
      </w:rPr>
    </w:lvl>
    <w:lvl w:ilvl="3" w:tplc="240C0001" w:tentative="1">
      <w:start w:val="1"/>
      <w:numFmt w:val="bullet"/>
      <w:lvlText w:val=""/>
      <w:lvlJc w:val="left"/>
      <w:pPr>
        <w:ind w:left="3588" w:hanging="360"/>
      </w:pPr>
      <w:rPr>
        <w:rFonts w:ascii="Symbol" w:hAnsi="Symbol" w:hint="default"/>
      </w:rPr>
    </w:lvl>
    <w:lvl w:ilvl="4" w:tplc="240C0003" w:tentative="1">
      <w:start w:val="1"/>
      <w:numFmt w:val="bullet"/>
      <w:lvlText w:val="o"/>
      <w:lvlJc w:val="left"/>
      <w:pPr>
        <w:ind w:left="4308" w:hanging="360"/>
      </w:pPr>
      <w:rPr>
        <w:rFonts w:ascii="Courier New" w:hAnsi="Courier New" w:cs="Courier New" w:hint="default"/>
      </w:rPr>
    </w:lvl>
    <w:lvl w:ilvl="5" w:tplc="240C0005" w:tentative="1">
      <w:start w:val="1"/>
      <w:numFmt w:val="bullet"/>
      <w:lvlText w:val=""/>
      <w:lvlJc w:val="left"/>
      <w:pPr>
        <w:ind w:left="5028" w:hanging="360"/>
      </w:pPr>
      <w:rPr>
        <w:rFonts w:ascii="Wingdings" w:hAnsi="Wingdings" w:hint="default"/>
      </w:rPr>
    </w:lvl>
    <w:lvl w:ilvl="6" w:tplc="240C0001" w:tentative="1">
      <w:start w:val="1"/>
      <w:numFmt w:val="bullet"/>
      <w:lvlText w:val=""/>
      <w:lvlJc w:val="left"/>
      <w:pPr>
        <w:ind w:left="5748" w:hanging="360"/>
      </w:pPr>
      <w:rPr>
        <w:rFonts w:ascii="Symbol" w:hAnsi="Symbol" w:hint="default"/>
      </w:rPr>
    </w:lvl>
    <w:lvl w:ilvl="7" w:tplc="240C0003" w:tentative="1">
      <w:start w:val="1"/>
      <w:numFmt w:val="bullet"/>
      <w:lvlText w:val="o"/>
      <w:lvlJc w:val="left"/>
      <w:pPr>
        <w:ind w:left="6468" w:hanging="360"/>
      </w:pPr>
      <w:rPr>
        <w:rFonts w:ascii="Courier New" w:hAnsi="Courier New" w:cs="Courier New" w:hint="default"/>
      </w:rPr>
    </w:lvl>
    <w:lvl w:ilvl="8" w:tplc="240C0005" w:tentative="1">
      <w:start w:val="1"/>
      <w:numFmt w:val="bullet"/>
      <w:lvlText w:val=""/>
      <w:lvlJc w:val="left"/>
      <w:pPr>
        <w:ind w:left="7188" w:hanging="360"/>
      </w:pPr>
      <w:rPr>
        <w:rFonts w:ascii="Wingdings" w:hAnsi="Wingdings" w:hint="default"/>
      </w:rPr>
    </w:lvl>
  </w:abstractNum>
  <w:abstractNum w:abstractNumId="29" w15:restartNumberingAfterBreak="0">
    <w:nsid w:val="6AD07F8A"/>
    <w:multiLevelType w:val="multilevel"/>
    <w:tmpl w:val="AFF83042"/>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30" w15:restartNumberingAfterBreak="0">
    <w:nsid w:val="6E2B3A17"/>
    <w:multiLevelType w:val="hybridMultilevel"/>
    <w:tmpl w:val="A874F9B8"/>
    <w:lvl w:ilvl="0" w:tplc="080C001B">
      <w:start w:val="1"/>
      <w:numFmt w:val="lowerRoman"/>
      <w:lvlText w:val="%1."/>
      <w:lvlJc w:val="right"/>
      <w:pPr>
        <w:ind w:left="415" w:hanging="360"/>
      </w:pPr>
      <w:rPr>
        <w:rFonts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abstractNum w:abstractNumId="31" w15:restartNumberingAfterBreak="0">
    <w:nsid w:val="72481735"/>
    <w:multiLevelType w:val="hybridMultilevel"/>
    <w:tmpl w:val="9D58E736"/>
    <w:lvl w:ilvl="0" w:tplc="0809000F">
      <w:start w:val="1"/>
      <w:numFmt w:val="decimal"/>
      <w:lvlText w:val="%1."/>
      <w:lvlJc w:val="left"/>
      <w:pPr>
        <w:ind w:left="380" w:hanging="360"/>
      </w:pPr>
      <w:rPr>
        <w:rFonts w:hint="default"/>
      </w:rPr>
    </w:lvl>
    <w:lvl w:ilvl="1" w:tplc="08090019">
      <w:start w:val="1"/>
      <w:numFmt w:val="lowerLetter"/>
      <w:lvlText w:val="%2."/>
      <w:lvlJc w:val="left"/>
      <w:pPr>
        <w:ind w:left="1100" w:hanging="360"/>
      </w:pPr>
    </w:lvl>
    <w:lvl w:ilvl="2" w:tplc="0809001B">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32" w15:restartNumberingAfterBreak="0">
    <w:nsid w:val="7403791F"/>
    <w:multiLevelType w:val="hybridMultilevel"/>
    <w:tmpl w:val="CE02CBC8"/>
    <w:lvl w:ilvl="0" w:tplc="7EB0C7D4">
      <w:start w:val="4"/>
      <w:numFmt w:val="bullet"/>
      <w:lvlText w:val="-"/>
      <w:lvlJc w:val="left"/>
      <w:pPr>
        <w:ind w:left="720" w:hanging="360"/>
      </w:pPr>
      <w:rPr>
        <w:rFonts w:ascii="Calibri" w:eastAsiaTheme="minorHAnsi"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3" w15:restartNumberingAfterBreak="0">
    <w:nsid w:val="754234B2"/>
    <w:multiLevelType w:val="hybridMultilevel"/>
    <w:tmpl w:val="46465252"/>
    <w:lvl w:ilvl="0" w:tplc="B86EC6B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6"/>
  </w:num>
  <w:num w:numId="3">
    <w:abstractNumId w:val="29"/>
  </w:num>
  <w:num w:numId="4">
    <w:abstractNumId w:val="14"/>
  </w:num>
  <w:num w:numId="5">
    <w:abstractNumId w:val="30"/>
  </w:num>
  <w:num w:numId="6">
    <w:abstractNumId w:val="23"/>
  </w:num>
  <w:num w:numId="7">
    <w:abstractNumId w:val="25"/>
  </w:num>
  <w:num w:numId="8">
    <w:abstractNumId w:val="31"/>
  </w:num>
  <w:num w:numId="9">
    <w:abstractNumId w:val="2"/>
  </w:num>
  <w:num w:numId="10">
    <w:abstractNumId w:val="3"/>
  </w:num>
  <w:num w:numId="11">
    <w:abstractNumId w:val="7"/>
  </w:num>
  <w:num w:numId="12">
    <w:abstractNumId w:val="19"/>
  </w:num>
  <w:num w:numId="13">
    <w:abstractNumId w:val="18"/>
  </w:num>
  <w:num w:numId="14">
    <w:abstractNumId w:val="27"/>
  </w:num>
  <w:num w:numId="15">
    <w:abstractNumId w:val="9"/>
  </w:num>
  <w:num w:numId="16">
    <w:abstractNumId w:val="21"/>
  </w:num>
  <w:num w:numId="17">
    <w:abstractNumId w:val="8"/>
  </w:num>
  <w:num w:numId="18">
    <w:abstractNumId w:val="15"/>
  </w:num>
  <w:num w:numId="19">
    <w:abstractNumId w:val="12"/>
  </w:num>
  <w:num w:numId="20">
    <w:abstractNumId w:val="32"/>
  </w:num>
  <w:num w:numId="21">
    <w:abstractNumId w:val="22"/>
  </w:num>
  <w:num w:numId="22">
    <w:abstractNumId w:val="1"/>
  </w:num>
  <w:num w:numId="23">
    <w:abstractNumId w:val="32"/>
  </w:num>
  <w:num w:numId="24">
    <w:abstractNumId w:val="11"/>
  </w:num>
  <w:num w:numId="25">
    <w:abstractNumId w:val="6"/>
  </w:num>
  <w:num w:numId="26">
    <w:abstractNumId w:val="20"/>
  </w:num>
  <w:num w:numId="27">
    <w:abstractNumId w:val="17"/>
  </w:num>
  <w:num w:numId="28">
    <w:abstractNumId w:val="0"/>
  </w:num>
  <w:num w:numId="29">
    <w:abstractNumId w:val="5"/>
  </w:num>
  <w:num w:numId="30">
    <w:abstractNumId w:val="26"/>
  </w:num>
  <w:num w:numId="31">
    <w:abstractNumId w:val="24"/>
  </w:num>
  <w:num w:numId="32">
    <w:abstractNumId w:val="28"/>
  </w:num>
  <w:num w:numId="33">
    <w:abstractNumId w:val="10"/>
  </w:num>
  <w:num w:numId="34">
    <w:abstractNumId w:val="13"/>
  </w:num>
  <w:num w:numId="35">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6"/>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636"/>
    <w:rsid w:val="00000B92"/>
    <w:rsid w:val="00000BAE"/>
    <w:rsid w:val="00000CDB"/>
    <w:rsid w:val="00000E66"/>
    <w:rsid w:val="00001B53"/>
    <w:rsid w:val="00001EE5"/>
    <w:rsid w:val="00002A51"/>
    <w:rsid w:val="00002B0C"/>
    <w:rsid w:val="00005220"/>
    <w:rsid w:val="00005607"/>
    <w:rsid w:val="00005B1D"/>
    <w:rsid w:val="00006D4A"/>
    <w:rsid w:val="0000714B"/>
    <w:rsid w:val="00010250"/>
    <w:rsid w:val="00011DFC"/>
    <w:rsid w:val="00011FC1"/>
    <w:rsid w:val="0001234C"/>
    <w:rsid w:val="00014243"/>
    <w:rsid w:val="000173F3"/>
    <w:rsid w:val="000179EB"/>
    <w:rsid w:val="00020267"/>
    <w:rsid w:val="00020866"/>
    <w:rsid w:val="00020E82"/>
    <w:rsid w:val="000214A1"/>
    <w:rsid w:val="00022187"/>
    <w:rsid w:val="00023467"/>
    <w:rsid w:val="0002346A"/>
    <w:rsid w:val="00025F08"/>
    <w:rsid w:val="0002749B"/>
    <w:rsid w:val="000309B0"/>
    <w:rsid w:val="0003116B"/>
    <w:rsid w:val="000329C8"/>
    <w:rsid w:val="000334DE"/>
    <w:rsid w:val="00033A4D"/>
    <w:rsid w:val="0003562E"/>
    <w:rsid w:val="00036097"/>
    <w:rsid w:val="0003695F"/>
    <w:rsid w:val="000369B2"/>
    <w:rsid w:val="00036E0A"/>
    <w:rsid w:val="000370EF"/>
    <w:rsid w:val="0003765E"/>
    <w:rsid w:val="000376F4"/>
    <w:rsid w:val="00037C76"/>
    <w:rsid w:val="0004011C"/>
    <w:rsid w:val="00040169"/>
    <w:rsid w:val="00042068"/>
    <w:rsid w:val="0004244A"/>
    <w:rsid w:val="00042881"/>
    <w:rsid w:val="000430D8"/>
    <w:rsid w:val="00045A89"/>
    <w:rsid w:val="00045AB9"/>
    <w:rsid w:val="000460D1"/>
    <w:rsid w:val="000468AB"/>
    <w:rsid w:val="00046F6C"/>
    <w:rsid w:val="00047B76"/>
    <w:rsid w:val="000502F2"/>
    <w:rsid w:val="00050D39"/>
    <w:rsid w:val="00051160"/>
    <w:rsid w:val="000522E5"/>
    <w:rsid w:val="00052C0F"/>
    <w:rsid w:val="000539C4"/>
    <w:rsid w:val="00055362"/>
    <w:rsid w:val="00060A34"/>
    <w:rsid w:val="00060E45"/>
    <w:rsid w:val="000610AC"/>
    <w:rsid w:val="000612C2"/>
    <w:rsid w:val="000618C3"/>
    <w:rsid w:val="00062212"/>
    <w:rsid w:val="00064502"/>
    <w:rsid w:val="000645C8"/>
    <w:rsid w:val="0006581D"/>
    <w:rsid w:val="00065FEC"/>
    <w:rsid w:val="0006733C"/>
    <w:rsid w:val="00067E9D"/>
    <w:rsid w:val="00070260"/>
    <w:rsid w:val="000714AC"/>
    <w:rsid w:val="0007245E"/>
    <w:rsid w:val="00072D50"/>
    <w:rsid w:val="000730B0"/>
    <w:rsid w:val="00074379"/>
    <w:rsid w:val="00074670"/>
    <w:rsid w:val="00074796"/>
    <w:rsid w:val="000758C9"/>
    <w:rsid w:val="00075B19"/>
    <w:rsid w:val="00075CCA"/>
    <w:rsid w:val="0007664A"/>
    <w:rsid w:val="00076977"/>
    <w:rsid w:val="00076ED5"/>
    <w:rsid w:val="00077B4D"/>
    <w:rsid w:val="00080304"/>
    <w:rsid w:val="000809A6"/>
    <w:rsid w:val="00081EF0"/>
    <w:rsid w:val="000825FA"/>
    <w:rsid w:val="000834A1"/>
    <w:rsid w:val="00084A95"/>
    <w:rsid w:val="00084F24"/>
    <w:rsid w:val="000853F3"/>
    <w:rsid w:val="000856A0"/>
    <w:rsid w:val="0008649B"/>
    <w:rsid w:val="000872CC"/>
    <w:rsid w:val="00090128"/>
    <w:rsid w:val="0009091A"/>
    <w:rsid w:val="000915ED"/>
    <w:rsid w:val="00091942"/>
    <w:rsid w:val="00092031"/>
    <w:rsid w:val="000952E1"/>
    <w:rsid w:val="00095325"/>
    <w:rsid w:val="00096BF8"/>
    <w:rsid w:val="00097533"/>
    <w:rsid w:val="00097F57"/>
    <w:rsid w:val="000A05ED"/>
    <w:rsid w:val="000A20C4"/>
    <w:rsid w:val="000A366C"/>
    <w:rsid w:val="000A3F6A"/>
    <w:rsid w:val="000A40DE"/>
    <w:rsid w:val="000A48C3"/>
    <w:rsid w:val="000A5BE0"/>
    <w:rsid w:val="000A63A1"/>
    <w:rsid w:val="000A67EC"/>
    <w:rsid w:val="000A68AE"/>
    <w:rsid w:val="000A6EB4"/>
    <w:rsid w:val="000A7AF2"/>
    <w:rsid w:val="000B05CB"/>
    <w:rsid w:val="000B06E4"/>
    <w:rsid w:val="000B0BD0"/>
    <w:rsid w:val="000B1560"/>
    <w:rsid w:val="000B1720"/>
    <w:rsid w:val="000B30A3"/>
    <w:rsid w:val="000B324F"/>
    <w:rsid w:val="000B3B78"/>
    <w:rsid w:val="000B4147"/>
    <w:rsid w:val="000B6BA5"/>
    <w:rsid w:val="000B706D"/>
    <w:rsid w:val="000B7432"/>
    <w:rsid w:val="000B7B88"/>
    <w:rsid w:val="000B7C76"/>
    <w:rsid w:val="000B7FA7"/>
    <w:rsid w:val="000C0BDE"/>
    <w:rsid w:val="000C1B6D"/>
    <w:rsid w:val="000C1D27"/>
    <w:rsid w:val="000C3454"/>
    <w:rsid w:val="000C3A53"/>
    <w:rsid w:val="000C3D57"/>
    <w:rsid w:val="000C496B"/>
    <w:rsid w:val="000C6519"/>
    <w:rsid w:val="000C6F7D"/>
    <w:rsid w:val="000C72EF"/>
    <w:rsid w:val="000C787A"/>
    <w:rsid w:val="000C78F4"/>
    <w:rsid w:val="000D1B30"/>
    <w:rsid w:val="000D25F0"/>
    <w:rsid w:val="000D35A9"/>
    <w:rsid w:val="000D36EE"/>
    <w:rsid w:val="000D3B35"/>
    <w:rsid w:val="000D3BFD"/>
    <w:rsid w:val="000D59E2"/>
    <w:rsid w:val="000D6298"/>
    <w:rsid w:val="000D64A4"/>
    <w:rsid w:val="000D6C93"/>
    <w:rsid w:val="000E1060"/>
    <w:rsid w:val="000E174B"/>
    <w:rsid w:val="000E2009"/>
    <w:rsid w:val="000E2C92"/>
    <w:rsid w:val="000E2FD8"/>
    <w:rsid w:val="000E3388"/>
    <w:rsid w:val="000E529E"/>
    <w:rsid w:val="000E6FF6"/>
    <w:rsid w:val="000E7639"/>
    <w:rsid w:val="000F0B7A"/>
    <w:rsid w:val="000F1262"/>
    <w:rsid w:val="000F2146"/>
    <w:rsid w:val="000F30B0"/>
    <w:rsid w:val="000F32EA"/>
    <w:rsid w:val="000F4240"/>
    <w:rsid w:val="000F4ACE"/>
    <w:rsid w:val="000F54B3"/>
    <w:rsid w:val="000F57A3"/>
    <w:rsid w:val="000F6C17"/>
    <w:rsid w:val="000F7639"/>
    <w:rsid w:val="000F7649"/>
    <w:rsid w:val="000F7799"/>
    <w:rsid w:val="001001B4"/>
    <w:rsid w:val="00101440"/>
    <w:rsid w:val="001038BD"/>
    <w:rsid w:val="001038D1"/>
    <w:rsid w:val="00104BB2"/>
    <w:rsid w:val="00104F6A"/>
    <w:rsid w:val="00105009"/>
    <w:rsid w:val="00105F84"/>
    <w:rsid w:val="00106126"/>
    <w:rsid w:val="001066DF"/>
    <w:rsid w:val="001077CD"/>
    <w:rsid w:val="00107995"/>
    <w:rsid w:val="0011127F"/>
    <w:rsid w:val="00111EBF"/>
    <w:rsid w:val="00112136"/>
    <w:rsid w:val="0011248A"/>
    <w:rsid w:val="001127FE"/>
    <w:rsid w:val="00112C34"/>
    <w:rsid w:val="0011332B"/>
    <w:rsid w:val="00114090"/>
    <w:rsid w:val="001149B2"/>
    <w:rsid w:val="00114BD3"/>
    <w:rsid w:val="001155A8"/>
    <w:rsid w:val="001160C0"/>
    <w:rsid w:val="001160D8"/>
    <w:rsid w:val="001165E7"/>
    <w:rsid w:val="00116C7B"/>
    <w:rsid w:val="00117536"/>
    <w:rsid w:val="00117865"/>
    <w:rsid w:val="00117AB8"/>
    <w:rsid w:val="001207F0"/>
    <w:rsid w:val="00120BFE"/>
    <w:rsid w:val="00123244"/>
    <w:rsid w:val="00123A68"/>
    <w:rsid w:val="00124136"/>
    <w:rsid w:val="0012776B"/>
    <w:rsid w:val="00127A17"/>
    <w:rsid w:val="00127A46"/>
    <w:rsid w:val="00131C56"/>
    <w:rsid w:val="00132443"/>
    <w:rsid w:val="00132CCA"/>
    <w:rsid w:val="00132FC0"/>
    <w:rsid w:val="001339F7"/>
    <w:rsid w:val="001351FA"/>
    <w:rsid w:val="00135358"/>
    <w:rsid w:val="001355FC"/>
    <w:rsid w:val="00135CBD"/>
    <w:rsid w:val="00136AF8"/>
    <w:rsid w:val="00137CFC"/>
    <w:rsid w:val="0014020A"/>
    <w:rsid w:val="001407A7"/>
    <w:rsid w:val="001414FF"/>
    <w:rsid w:val="00141731"/>
    <w:rsid w:val="00143B35"/>
    <w:rsid w:val="00144403"/>
    <w:rsid w:val="00144474"/>
    <w:rsid w:val="001445D0"/>
    <w:rsid w:val="00144F85"/>
    <w:rsid w:val="001458FA"/>
    <w:rsid w:val="00146627"/>
    <w:rsid w:val="00147FEC"/>
    <w:rsid w:val="00150C98"/>
    <w:rsid w:val="00151673"/>
    <w:rsid w:val="00152198"/>
    <w:rsid w:val="00152223"/>
    <w:rsid w:val="00152EF4"/>
    <w:rsid w:val="001543C7"/>
    <w:rsid w:val="00154F78"/>
    <w:rsid w:val="001553AF"/>
    <w:rsid w:val="0015694A"/>
    <w:rsid w:val="00157092"/>
    <w:rsid w:val="001573BE"/>
    <w:rsid w:val="0015772E"/>
    <w:rsid w:val="001609A0"/>
    <w:rsid w:val="00160A51"/>
    <w:rsid w:val="00162F7F"/>
    <w:rsid w:val="00163137"/>
    <w:rsid w:val="0016423F"/>
    <w:rsid w:val="001645BC"/>
    <w:rsid w:val="00164843"/>
    <w:rsid w:val="00164D14"/>
    <w:rsid w:val="00164F24"/>
    <w:rsid w:val="00167079"/>
    <w:rsid w:val="0017075A"/>
    <w:rsid w:val="001711B1"/>
    <w:rsid w:val="0017183C"/>
    <w:rsid w:val="00173438"/>
    <w:rsid w:val="0017544E"/>
    <w:rsid w:val="00176B85"/>
    <w:rsid w:val="0017733F"/>
    <w:rsid w:val="001779F6"/>
    <w:rsid w:val="00180D05"/>
    <w:rsid w:val="001813C2"/>
    <w:rsid w:val="0018176A"/>
    <w:rsid w:val="001822E6"/>
    <w:rsid w:val="00182357"/>
    <w:rsid w:val="00182EB5"/>
    <w:rsid w:val="0018329B"/>
    <w:rsid w:val="00183BE1"/>
    <w:rsid w:val="00185A8C"/>
    <w:rsid w:val="00185DBA"/>
    <w:rsid w:val="0018671E"/>
    <w:rsid w:val="00186925"/>
    <w:rsid w:val="001907F7"/>
    <w:rsid w:val="00190C63"/>
    <w:rsid w:val="00191B19"/>
    <w:rsid w:val="00194248"/>
    <w:rsid w:val="00196ADB"/>
    <w:rsid w:val="001A0F2F"/>
    <w:rsid w:val="001A1AE6"/>
    <w:rsid w:val="001A1F01"/>
    <w:rsid w:val="001A2E91"/>
    <w:rsid w:val="001A3E6C"/>
    <w:rsid w:val="001A45B4"/>
    <w:rsid w:val="001A5234"/>
    <w:rsid w:val="001A5920"/>
    <w:rsid w:val="001A64C0"/>
    <w:rsid w:val="001A69FF"/>
    <w:rsid w:val="001A7257"/>
    <w:rsid w:val="001A7F87"/>
    <w:rsid w:val="001B01EB"/>
    <w:rsid w:val="001B024E"/>
    <w:rsid w:val="001B0426"/>
    <w:rsid w:val="001B0C94"/>
    <w:rsid w:val="001B0CB2"/>
    <w:rsid w:val="001B0ECE"/>
    <w:rsid w:val="001B165C"/>
    <w:rsid w:val="001B193E"/>
    <w:rsid w:val="001B3E97"/>
    <w:rsid w:val="001B4769"/>
    <w:rsid w:val="001B4925"/>
    <w:rsid w:val="001B49F2"/>
    <w:rsid w:val="001B54C7"/>
    <w:rsid w:val="001B5C8B"/>
    <w:rsid w:val="001B5EDD"/>
    <w:rsid w:val="001B6D06"/>
    <w:rsid w:val="001B72CC"/>
    <w:rsid w:val="001B7B32"/>
    <w:rsid w:val="001C04DE"/>
    <w:rsid w:val="001C0C80"/>
    <w:rsid w:val="001C130F"/>
    <w:rsid w:val="001C13C5"/>
    <w:rsid w:val="001C22CA"/>
    <w:rsid w:val="001C2B57"/>
    <w:rsid w:val="001C3269"/>
    <w:rsid w:val="001C441F"/>
    <w:rsid w:val="001C457A"/>
    <w:rsid w:val="001C4D3C"/>
    <w:rsid w:val="001D0352"/>
    <w:rsid w:val="001D105C"/>
    <w:rsid w:val="001D2E58"/>
    <w:rsid w:val="001D3326"/>
    <w:rsid w:val="001D3D0E"/>
    <w:rsid w:val="001D4141"/>
    <w:rsid w:val="001D6252"/>
    <w:rsid w:val="001D64A5"/>
    <w:rsid w:val="001D66D8"/>
    <w:rsid w:val="001D7A3F"/>
    <w:rsid w:val="001E1988"/>
    <w:rsid w:val="001E3B83"/>
    <w:rsid w:val="001E40A0"/>
    <w:rsid w:val="001E4E5A"/>
    <w:rsid w:val="001E6640"/>
    <w:rsid w:val="001E68CE"/>
    <w:rsid w:val="001E7B14"/>
    <w:rsid w:val="001E7DB5"/>
    <w:rsid w:val="001F2374"/>
    <w:rsid w:val="001F2D0C"/>
    <w:rsid w:val="001F329F"/>
    <w:rsid w:val="001F36C6"/>
    <w:rsid w:val="001F37CF"/>
    <w:rsid w:val="001F3A6B"/>
    <w:rsid w:val="001F417A"/>
    <w:rsid w:val="001F5F12"/>
    <w:rsid w:val="001F625F"/>
    <w:rsid w:val="001F6705"/>
    <w:rsid w:val="001F7BAD"/>
    <w:rsid w:val="001F7E05"/>
    <w:rsid w:val="00200253"/>
    <w:rsid w:val="002014C0"/>
    <w:rsid w:val="002015E7"/>
    <w:rsid w:val="00204B03"/>
    <w:rsid w:val="00204CF6"/>
    <w:rsid w:val="00205554"/>
    <w:rsid w:val="00205707"/>
    <w:rsid w:val="002064F3"/>
    <w:rsid w:val="00210B3E"/>
    <w:rsid w:val="00210DC1"/>
    <w:rsid w:val="00212240"/>
    <w:rsid w:val="002122F2"/>
    <w:rsid w:val="00212C3C"/>
    <w:rsid w:val="00213172"/>
    <w:rsid w:val="0021409F"/>
    <w:rsid w:val="002151CD"/>
    <w:rsid w:val="002156E7"/>
    <w:rsid w:val="00215904"/>
    <w:rsid w:val="0021595A"/>
    <w:rsid w:val="00217080"/>
    <w:rsid w:val="00220654"/>
    <w:rsid w:val="00221DA3"/>
    <w:rsid w:val="002230C0"/>
    <w:rsid w:val="002237DA"/>
    <w:rsid w:val="00223923"/>
    <w:rsid w:val="00223ABA"/>
    <w:rsid w:val="00224F3B"/>
    <w:rsid w:val="00225E46"/>
    <w:rsid w:val="0022651C"/>
    <w:rsid w:val="00226BC8"/>
    <w:rsid w:val="00226DA4"/>
    <w:rsid w:val="00232674"/>
    <w:rsid w:val="002327F9"/>
    <w:rsid w:val="00232818"/>
    <w:rsid w:val="00233B58"/>
    <w:rsid w:val="00235160"/>
    <w:rsid w:val="0023597B"/>
    <w:rsid w:val="00235DFB"/>
    <w:rsid w:val="00236BF6"/>
    <w:rsid w:val="00237867"/>
    <w:rsid w:val="00240DD9"/>
    <w:rsid w:val="002412DA"/>
    <w:rsid w:val="002423EC"/>
    <w:rsid w:val="00242C5B"/>
    <w:rsid w:val="00245B67"/>
    <w:rsid w:val="00246BC4"/>
    <w:rsid w:val="0024718F"/>
    <w:rsid w:val="00250248"/>
    <w:rsid w:val="002505D0"/>
    <w:rsid w:val="00250EF4"/>
    <w:rsid w:val="00252312"/>
    <w:rsid w:val="00252383"/>
    <w:rsid w:val="0025277A"/>
    <w:rsid w:val="00252CD7"/>
    <w:rsid w:val="002532EC"/>
    <w:rsid w:val="00253C5C"/>
    <w:rsid w:val="00254357"/>
    <w:rsid w:val="002543E2"/>
    <w:rsid w:val="0025594D"/>
    <w:rsid w:val="002559ED"/>
    <w:rsid w:val="00255C21"/>
    <w:rsid w:val="00255C79"/>
    <w:rsid w:val="00255CBF"/>
    <w:rsid w:val="00255E26"/>
    <w:rsid w:val="00257A06"/>
    <w:rsid w:val="00260EF0"/>
    <w:rsid w:val="002618D0"/>
    <w:rsid w:val="002624AF"/>
    <w:rsid w:val="00262FD7"/>
    <w:rsid w:val="00264218"/>
    <w:rsid w:val="0026433A"/>
    <w:rsid w:val="00265AF7"/>
    <w:rsid w:val="00270D9E"/>
    <w:rsid w:val="002714A8"/>
    <w:rsid w:val="0027150F"/>
    <w:rsid w:val="002721C5"/>
    <w:rsid w:val="00273DB7"/>
    <w:rsid w:val="002743E0"/>
    <w:rsid w:val="00274A4E"/>
    <w:rsid w:val="00274A69"/>
    <w:rsid w:val="00274E4B"/>
    <w:rsid w:val="00275169"/>
    <w:rsid w:val="0027529E"/>
    <w:rsid w:val="00275EFC"/>
    <w:rsid w:val="00276642"/>
    <w:rsid w:val="00277115"/>
    <w:rsid w:val="00277B12"/>
    <w:rsid w:val="002813F6"/>
    <w:rsid w:val="0028196A"/>
    <w:rsid w:val="00281E3A"/>
    <w:rsid w:val="00282B5E"/>
    <w:rsid w:val="00282C0E"/>
    <w:rsid w:val="002832E7"/>
    <w:rsid w:val="002838C8"/>
    <w:rsid w:val="00285775"/>
    <w:rsid w:val="00285A5A"/>
    <w:rsid w:val="00285B6B"/>
    <w:rsid w:val="002861D2"/>
    <w:rsid w:val="00286FEB"/>
    <w:rsid w:val="00290650"/>
    <w:rsid w:val="00290DC3"/>
    <w:rsid w:val="00291FF3"/>
    <w:rsid w:val="002920DE"/>
    <w:rsid w:val="00292486"/>
    <w:rsid w:val="0029250C"/>
    <w:rsid w:val="00292978"/>
    <w:rsid w:val="002930ED"/>
    <w:rsid w:val="0029379A"/>
    <w:rsid w:val="00294B19"/>
    <w:rsid w:val="00294B2C"/>
    <w:rsid w:val="00295B65"/>
    <w:rsid w:val="00297762"/>
    <w:rsid w:val="002A0396"/>
    <w:rsid w:val="002A05B7"/>
    <w:rsid w:val="002A1AD9"/>
    <w:rsid w:val="002A218E"/>
    <w:rsid w:val="002A321E"/>
    <w:rsid w:val="002A37D8"/>
    <w:rsid w:val="002A417A"/>
    <w:rsid w:val="002A4877"/>
    <w:rsid w:val="002A4D03"/>
    <w:rsid w:val="002A549F"/>
    <w:rsid w:val="002A592F"/>
    <w:rsid w:val="002A6B28"/>
    <w:rsid w:val="002A7FCD"/>
    <w:rsid w:val="002B0790"/>
    <w:rsid w:val="002B07A1"/>
    <w:rsid w:val="002B0932"/>
    <w:rsid w:val="002B1AF1"/>
    <w:rsid w:val="002B25A5"/>
    <w:rsid w:val="002B469F"/>
    <w:rsid w:val="002B59DC"/>
    <w:rsid w:val="002B5A18"/>
    <w:rsid w:val="002B6C6D"/>
    <w:rsid w:val="002B6E97"/>
    <w:rsid w:val="002B7170"/>
    <w:rsid w:val="002C0DA1"/>
    <w:rsid w:val="002C1E73"/>
    <w:rsid w:val="002C248D"/>
    <w:rsid w:val="002C265B"/>
    <w:rsid w:val="002C3644"/>
    <w:rsid w:val="002C39B1"/>
    <w:rsid w:val="002C5A70"/>
    <w:rsid w:val="002C5DD5"/>
    <w:rsid w:val="002C5DE4"/>
    <w:rsid w:val="002C6531"/>
    <w:rsid w:val="002C6BA4"/>
    <w:rsid w:val="002C6CBC"/>
    <w:rsid w:val="002D01BE"/>
    <w:rsid w:val="002D0217"/>
    <w:rsid w:val="002D0533"/>
    <w:rsid w:val="002D1366"/>
    <w:rsid w:val="002D1C97"/>
    <w:rsid w:val="002D2FAB"/>
    <w:rsid w:val="002D3717"/>
    <w:rsid w:val="002D4EB9"/>
    <w:rsid w:val="002D54EF"/>
    <w:rsid w:val="002D61B7"/>
    <w:rsid w:val="002D69E4"/>
    <w:rsid w:val="002D7A5C"/>
    <w:rsid w:val="002E0432"/>
    <w:rsid w:val="002E12D2"/>
    <w:rsid w:val="002E1EB4"/>
    <w:rsid w:val="002E422F"/>
    <w:rsid w:val="002E4960"/>
    <w:rsid w:val="002E525A"/>
    <w:rsid w:val="002E54D6"/>
    <w:rsid w:val="002E65C3"/>
    <w:rsid w:val="002E663D"/>
    <w:rsid w:val="002E7131"/>
    <w:rsid w:val="002E7E1E"/>
    <w:rsid w:val="002F0A17"/>
    <w:rsid w:val="002F1109"/>
    <w:rsid w:val="002F22B6"/>
    <w:rsid w:val="002F2827"/>
    <w:rsid w:val="002F2C65"/>
    <w:rsid w:val="002F2FB2"/>
    <w:rsid w:val="002F3BFA"/>
    <w:rsid w:val="002F4D45"/>
    <w:rsid w:val="002F531C"/>
    <w:rsid w:val="002F565B"/>
    <w:rsid w:val="002F5C66"/>
    <w:rsid w:val="002F5DAF"/>
    <w:rsid w:val="002F7036"/>
    <w:rsid w:val="002F7527"/>
    <w:rsid w:val="002F7618"/>
    <w:rsid w:val="002F7CFD"/>
    <w:rsid w:val="00300146"/>
    <w:rsid w:val="003021A8"/>
    <w:rsid w:val="003041E4"/>
    <w:rsid w:val="003042DF"/>
    <w:rsid w:val="0030479F"/>
    <w:rsid w:val="00305266"/>
    <w:rsid w:val="003056B7"/>
    <w:rsid w:val="00310C07"/>
    <w:rsid w:val="00310D1F"/>
    <w:rsid w:val="00310DD6"/>
    <w:rsid w:val="003118B8"/>
    <w:rsid w:val="0031247A"/>
    <w:rsid w:val="00313317"/>
    <w:rsid w:val="00313DCA"/>
    <w:rsid w:val="00314996"/>
    <w:rsid w:val="00314D45"/>
    <w:rsid w:val="00315395"/>
    <w:rsid w:val="00316230"/>
    <w:rsid w:val="00320120"/>
    <w:rsid w:val="003207D6"/>
    <w:rsid w:val="00320FFD"/>
    <w:rsid w:val="00321039"/>
    <w:rsid w:val="00321BB4"/>
    <w:rsid w:val="00322D1D"/>
    <w:rsid w:val="00323034"/>
    <w:rsid w:val="0032371A"/>
    <w:rsid w:val="00323914"/>
    <w:rsid w:val="0032436E"/>
    <w:rsid w:val="003249D5"/>
    <w:rsid w:val="003263D8"/>
    <w:rsid w:val="00326E84"/>
    <w:rsid w:val="0032709A"/>
    <w:rsid w:val="00327DAF"/>
    <w:rsid w:val="0033062A"/>
    <w:rsid w:val="00330AE5"/>
    <w:rsid w:val="003311A1"/>
    <w:rsid w:val="0033161C"/>
    <w:rsid w:val="00331860"/>
    <w:rsid w:val="00331E55"/>
    <w:rsid w:val="003324EB"/>
    <w:rsid w:val="00333783"/>
    <w:rsid w:val="00333847"/>
    <w:rsid w:val="00334C5D"/>
    <w:rsid w:val="00334C90"/>
    <w:rsid w:val="00334CE5"/>
    <w:rsid w:val="00335C25"/>
    <w:rsid w:val="003364A7"/>
    <w:rsid w:val="003378A3"/>
    <w:rsid w:val="00337E47"/>
    <w:rsid w:val="00340CE9"/>
    <w:rsid w:val="0034144A"/>
    <w:rsid w:val="003432E8"/>
    <w:rsid w:val="003458F5"/>
    <w:rsid w:val="003459D8"/>
    <w:rsid w:val="00345CA0"/>
    <w:rsid w:val="003473B8"/>
    <w:rsid w:val="00347972"/>
    <w:rsid w:val="00347F91"/>
    <w:rsid w:val="0035174E"/>
    <w:rsid w:val="00352020"/>
    <w:rsid w:val="0035291C"/>
    <w:rsid w:val="00352CB5"/>
    <w:rsid w:val="00353068"/>
    <w:rsid w:val="003536D5"/>
    <w:rsid w:val="00354AAF"/>
    <w:rsid w:val="00354AD7"/>
    <w:rsid w:val="00355B57"/>
    <w:rsid w:val="0035684A"/>
    <w:rsid w:val="00356EA1"/>
    <w:rsid w:val="003574B3"/>
    <w:rsid w:val="003575C2"/>
    <w:rsid w:val="00357A63"/>
    <w:rsid w:val="00360527"/>
    <w:rsid w:val="00360A85"/>
    <w:rsid w:val="00360F02"/>
    <w:rsid w:val="00361CFD"/>
    <w:rsid w:val="00362B14"/>
    <w:rsid w:val="00363389"/>
    <w:rsid w:val="003655D1"/>
    <w:rsid w:val="0036611C"/>
    <w:rsid w:val="003664DF"/>
    <w:rsid w:val="0036720A"/>
    <w:rsid w:val="00367E01"/>
    <w:rsid w:val="00370D04"/>
    <w:rsid w:val="00370E78"/>
    <w:rsid w:val="00370F1C"/>
    <w:rsid w:val="003716C3"/>
    <w:rsid w:val="0037313D"/>
    <w:rsid w:val="00373C77"/>
    <w:rsid w:val="00376041"/>
    <w:rsid w:val="00377486"/>
    <w:rsid w:val="00380483"/>
    <w:rsid w:val="00380AF0"/>
    <w:rsid w:val="00381402"/>
    <w:rsid w:val="003820ED"/>
    <w:rsid w:val="0038213F"/>
    <w:rsid w:val="00382673"/>
    <w:rsid w:val="00383F8C"/>
    <w:rsid w:val="003844F5"/>
    <w:rsid w:val="0038530A"/>
    <w:rsid w:val="00387665"/>
    <w:rsid w:val="003878FD"/>
    <w:rsid w:val="00391430"/>
    <w:rsid w:val="0039294D"/>
    <w:rsid w:val="00393013"/>
    <w:rsid w:val="0039365C"/>
    <w:rsid w:val="003943C6"/>
    <w:rsid w:val="00395DB3"/>
    <w:rsid w:val="00396C07"/>
    <w:rsid w:val="00397110"/>
    <w:rsid w:val="003977B4"/>
    <w:rsid w:val="003A02BE"/>
    <w:rsid w:val="003A0E25"/>
    <w:rsid w:val="003A0E31"/>
    <w:rsid w:val="003A0F72"/>
    <w:rsid w:val="003A3362"/>
    <w:rsid w:val="003A41B4"/>
    <w:rsid w:val="003A5622"/>
    <w:rsid w:val="003A5678"/>
    <w:rsid w:val="003A612A"/>
    <w:rsid w:val="003A6AA8"/>
    <w:rsid w:val="003A7DD1"/>
    <w:rsid w:val="003B077C"/>
    <w:rsid w:val="003B0DFA"/>
    <w:rsid w:val="003B115A"/>
    <w:rsid w:val="003B36C9"/>
    <w:rsid w:val="003B3A1F"/>
    <w:rsid w:val="003B4EAA"/>
    <w:rsid w:val="003B5261"/>
    <w:rsid w:val="003B53A7"/>
    <w:rsid w:val="003B570A"/>
    <w:rsid w:val="003B7A19"/>
    <w:rsid w:val="003C0281"/>
    <w:rsid w:val="003C153F"/>
    <w:rsid w:val="003C29D8"/>
    <w:rsid w:val="003C2A9A"/>
    <w:rsid w:val="003C368E"/>
    <w:rsid w:val="003C440F"/>
    <w:rsid w:val="003C5661"/>
    <w:rsid w:val="003C5760"/>
    <w:rsid w:val="003C5D4F"/>
    <w:rsid w:val="003C69D3"/>
    <w:rsid w:val="003C6B33"/>
    <w:rsid w:val="003C722C"/>
    <w:rsid w:val="003C7748"/>
    <w:rsid w:val="003C7E72"/>
    <w:rsid w:val="003D0549"/>
    <w:rsid w:val="003D0550"/>
    <w:rsid w:val="003D0C97"/>
    <w:rsid w:val="003D10B3"/>
    <w:rsid w:val="003D1A4D"/>
    <w:rsid w:val="003D25DB"/>
    <w:rsid w:val="003D2B41"/>
    <w:rsid w:val="003D2FEC"/>
    <w:rsid w:val="003D4209"/>
    <w:rsid w:val="003D4607"/>
    <w:rsid w:val="003D4610"/>
    <w:rsid w:val="003D4711"/>
    <w:rsid w:val="003D5963"/>
    <w:rsid w:val="003D5DA3"/>
    <w:rsid w:val="003D5EE2"/>
    <w:rsid w:val="003D6059"/>
    <w:rsid w:val="003D61A2"/>
    <w:rsid w:val="003D667E"/>
    <w:rsid w:val="003D75E2"/>
    <w:rsid w:val="003D7B7A"/>
    <w:rsid w:val="003E0392"/>
    <w:rsid w:val="003E03AC"/>
    <w:rsid w:val="003E1B9F"/>
    <w:rsid w:val="003E2024"/>
    <w:rsid w:val="003E26C2"/>
    <w:rsid w:val="003E2ECF"/>
    <w:rsid w:val="003E2EF6"/>
    <w:rsid w:val="003E38B4"/>
    <w:rsid w:val="003E4015"/>
    <w:rsid w:val="003E4698"/>
    <w:rsid w:val="003E5853"/>
    <w:rsid w:val="003E786C"/>
    <w:rsid w:val="003F0CDB"/>
    <w:rsid w:val="003F1818"/>
    <w:rsid w:val="003F1B71"/>
    <w:rsid w:val="003F1D8B"/>
    <w:rsid w:val="003F1F76"/>
    <w:rsid w:val="003F3113"/>
    <w:rsid w:val="003F342D"/>
    <w:rsid w:val="003F42A1"/>
    <w:rsid w:val="003F4D60"/>
    <w:rsid w:val="003F5674"/>
    <w:rsid w:val="003F5844"/>
    <w:rsid w:val="003F61CE"/>
    <w:rsid w:val="003F6369"/>
    <w:rsid w:val="003F6C00"/>
    <w:rsid w:val="003F74CC"/>
    <w:rsid w:val="0040028A"/>
    <w:rsid w:val="00400359"/>
    <w:rsid w:val="0040082A"/>
    <w:rsid w:val="004008CF"/>
    <w:rsid w:val="00401D0C"/>
    <w:rsid w:val="004020B0"/>
    <w:rsid w:val="00402D5C"/>
    <w:rsid w:val="00403C0F"/>
    <w:rsid w:val="00403FD2"/>
    <w:rsid w:val="004040BE"/>
    <w:rsid w:val="00404E8E"/>
    <w:rsid w:val="004052BD"/>
    <w:rsid w:val="0040551B"/>
    <w:rsid w:val="00406184"/>
    <w:rsid w:val="00406B7A"/>
    <w:rsid w:val="00407FB6"/>
    <w:rsid w:val="00410603"/>
    <w:rsid w:val="00412297"/>
    <w:rsid w:val="0041299F"/>
    <w:rsid w:val="00412F83"/>
    <w:rsid w:val="0041437E"/>
    <w:rsid w:val="00415228"/>
    <w:rsid w:val="0041720C"/>
    <w:rsid w:val="00417755"/>
    <w:rsid w:val="004202B9"/>
    <w:rsid w:val="00420BC5"/>
    <w:rsid w:val="00421E53"/>
    <w:rsid w:val="0042214B"/>
    <w:rsid w:val="004226A1"/>
    <w:rsid w:val="004236DD"/>
    <w:rsid w:val="004239F6"/>
    <w:rsid w:val="00423A49"/>
    <w:rsid w:val="00423AE8"/>
    <w:rsid w:val="004258F3"/>
    <w:rsid w:val="00426F50"/>
    <w:rsid w:val="00427909"/>
    <w:rsid w:val="00427F8F"/>
    <w:rsid w:val="00430956"/>
    <w:rsid w:val="004325EF"/>
    <w:rsid w:val="0043308C"/>
    <w:rsid w:val="00436A9A"/>
    <w:rsid w:val="004370C4"/>
    <w:rsid w:val="00437215"/>
    <w:rsid w:val="00437384"/>
    <w:rsid w:val="00437C7B"/>
    <w:rsid w:val="00437FC4"/>
    <w:rsid w:val="00440170"/>
    <w:rsid w:val="00440838"/>
    <w:rsid w:val="00441278"/>
    <w:rsid w:val="004414FC"/>
    <w:rsid w:val="0044200A"/>
    <w:rsid w:val="00442808"/>
    <w:rsid w:val="00442967"/>
    <w:rsid w:val="004430D7"/>
    <w:rsid w:val="00443AF0"/>
    <w:rsid w:val="00444261"/>
    <w:rsid w:val="0044452D"/>
    <w:rsid w:val="00444EFF"/>
    <w:rsid w:val="004462F5"/>
    <w:rsid w:val="004463D8"/>
    <w:rsid w:val="00447A0A"/>
    <w:rsid w:val="00447BFE"/>
    <w:rsid w:val="00450A90"/>
    <w:rsid w:val="00451402"/>
    <w:rsid w:val="00451F9A"/>
    <w:rsid w:val="004523A9"/>
    <w:rsid w:val="004534BD"/>
    <w:rsid w:val="00453608"/>
    <w:rsid w:val="00453658"/>
    <w:rsid w:val="00453968"/>
    <w:rsid w:val="004575C7"/>
    <w:rsid w:val="0045788B"/>
    <w:rsid w:val="00457C92"/>
    <w:rsid w:val="00460C88"/>
    <w:rsid w:val="00461CC1"/>
    <w:rsid w:val="00464078"/>
    <w:rsid w:val="00465237"/>
    <w:rsid w:val="00466D64"/>
    <w:rsid w:val="00470958"/>
    <w:rsid w:val="00470F02"/>
    <w:rsid w:val="00471B56"/>
    <w:rsid w:val="00472C09"/>
    <w:rsid w:val="00472E57"/>
    <w:rsid w:val="004734F7"/>
    <w:rsid w:val="00473F65"/>
    <w:rsid w:val="004829E3"/>
    <w:rsid w:val="004834D5"/>
    <w:rsid w:val="00483A09"/>
    <w:rsid w:val="00483EF8"/>
    <w:rsid w:val="00483F11"/>
    <w:rsid w:val="00490117"/>
    <w:rsid w:val="00490161"/>
    <w:rsid w:val="004901F3"/>
    <w:rsid w:val="00490FE6"/>
    <w:rsid w:val="004928CF"/>
    <w:rsid w:val="00492E69"/>
    <w:rsid w:val="00492F45"/>
    <w:rsid w:val="00493141"/>
    <w:rsid w:val="00493D3B"/>
    <w:rsid w:val="00496A48"/>
    <w:rsid w:val="00496FBC"/>
    <w:rsid w:val="004973C2"/>
    <w:rsid w:val="00497A38"/>
    <w:rsid w:val="00497A41"/>
    <w:rsid w:val="004A07A1"/>
    <w:rsid w:val="004A0811"/>
    <w:rsid w:val="004A0DC5"/>
    <w:rsid w:val="004A1122"/>
    <w:rsid w:val="004A14EC"/>
    <w:rsid w:val="004A2E26"/>
    <w:rsid w:val="004A4248"/>
    <w:rsid w:val="004A5539"/>
    <w:rsid w:val="004A5719"/>
    <w:rsid w:val="004A6721"/>
    <w:rsid w:val="004A6D37"/>
    <w:rsid w:val="004A7C6B"/>
    <w:rsid w:val="004B0199"/>
    <w:rsid w:val="004B0BC4"/>
    <w:rsid w:val="004B2A08"/>
    <w:rsid w:val="004B2E71"/>
    <w:rsid w:val="004B4752"/>
    <w:rsid w:val="004B50B7"/>
    <w:rsid w:val="004B5218"/>
    <w:rsid w:val="004B5810"/>
    <w:rsid w:val="004B5FCE"/>
    <w:rsid w:val="004B677A"/>
    <w:rsid w:val="004C00F0"/>
    <w:rsid w:val="004C0B53"/>
    <w:rsid w:val="004C1622"/>
    <w:rsid w:val="004C1B52"/>
    <w:rsid w:val="004C1C54"/>
    <w:rsid w:val="004C1EB0"/>
    <w:rsid w:val="004C24D3"/>
    <w:rsid w:val="004C33F3"/>
    <w:rsid w:val="004C3C74"/>
    <w:rsid w:val="004C48EC"/>
    <w:rsid w:val="004C4E60"/>
    <w:rsid w:val="004C60ED"/>
    <w:rsid w:val="004C7443"/>
    <w:rsid w:val="004C7970"/>
    <w:rsid w:val="004C79B7"/>
    <w:rsid w:val="004C7A77"/>
    <w:rsid w:val="004D03AF"/>
    <w:rsid w:val="004D041A"/>
    <w:rsid w:val="004D13D2"/>
    <w:rsid w:val="004D16FC"/>
    <w:rsid w:val="004D1F4E"/>
    <w:rsid w:val="004D2324"/>
    <w:rsid w:val="004D3C3A"/>
    <w:rsid w:val="004D3E60"/>
    <w:rsid w:val="004D46C0"/>
    <w:rsid w:val="004D51A0"/>
    <w:rsid w:val="004D5DBF"/>
    <w:rsid w:val="004D6A7B"/>
    <w:rsid w:val="004D6AFD"/>
    <w:rsid w:val="004D6E83"/>
    <w:rsid w:val="004D6F63"/>
    <w:rsid w:val="004D7C87"/>
    <w:rsid w:val="004E128A"/>
    <w:rsid w:val="004E2C24"/>
    <w:rsid w:val="004E31D5"/>
    <w:rsid w:val="004E5A15"/>
    <w:rsid w:val="004E5FA6"/>
    <w:rsid w:val="004F0C50"/>
    <w:rsid w:val="004F1953"/>
    <w:rsid w:val="004F2825"/>
    <w:rsid w:val="004F2B17"/>
    <w:rsid w:val="004F4F99"/>
    <w:rsid w:val="004F506A"/>
    <w:rsid w:val="004F5326"/>
    <w:rsid w:val="004F5544"/>
    <w:rsid w:val="004F57BE"/>
    <w:rsid w:val="00500204"/>
    <w:rsid w:val="00500665"/>
    <w:rsid w:val="005008C8"/>
    <w:rsid w:val="00500E81"/>
    <w:rsid w:val="00500F0B"/>
    <w:rsid w:val="00500F64"/>
    <w:rsid w:val="00501435"/>
    <w:rsid w:val="005025B4"/>
    <w:rsid w:val="00505AA5"/>
    <w:rsid w:val="00506276"/>
    <w:rsid w:val="00506835"/>
    <w:rsid w:val="00506D3C"/>
    <w:rsid w:val="00507805"/>
    <w:rsid w:val="005100FA"/>
    <w:rsid w:val="00510250"/>
    <w:rsid w:val="0051028A"/>
    <w:rsid w:val="005104AB"/>
    <w:rsid w:val="00511395"/>
    <w:rsid w:val="0051142B"/>
    <w:rsid w:val="0051180C"/>
    <w:rsid w:val="00511815"/>
    <w:rsid w:val="005119D2"/>
    <w:rsid w:val="00512438"/>
    <w:rsid w:val="00514D43"/>
    <w:rsid w:val="00514F06"/>
    <w:rsid w:val="00515F47"/>
    <w:rsid w:val="00517184"/>
    <w:rsid w:val="00517684"/>
    <w:rsid w:val="00517A44"/>
    <w:rsid w:val="00521B81"/>
    <w:rsid w:val="00523127"/>
    <w:rsid w:val="005234BF"/>
    <w:rsid w:val="005238B6"/>
    <w:rsid w:val="005242F7"/>
    <w:rsid w:val="00524B02"/>
    <w:rsid w:val="0052674D"/>
    <w:rsid w:val="005269B0"/>
    <w:rsid w:val="0052722A"/>
    <w:rsid w:val="0053007B"/>
    <w:rsid w:val="0053096A"/>
    <w:rsid w:val="00531129"/>
    <w:rsid w:val="00531902"/>
    <w:rsid w:val="00531F3B"/>
    <w:rsid w:val="00532057"/>
    <w:rsid w:val="00532446"/>
    <w:rsid w:val="005333C2"/>
    <w:rsid w:val="005335B9"/>
    <w:rsid w:val="005341DF"/>
    <w:rsid w:val="00535571"/>
    <w:rsid w:val="005359A2"/>
    <w:rsid w:val="00535B95"/>
    <w:rsid w:val="005369B9"/>
    <w:rsid w:val="00536C7C"/>
    <w:rsid w:val="00536EBC"/>
    <w:rsid w:val="0054226D"/>
    <w:rsid w:val="00543352"/>
    <w:rsid w:val="005442D0"/>
    <w:rsid w:val="005456D0"/>
    <w:rsid w:val="00545934"/>
    <w:rsid w:val="005523D2"/>
    <w:rsid w:val="00552770"/>
    <w:rsid w:val="00553198"/>
    <w:rsid w:val="005535FB"/>
    <w:rsid w:val="00553731"/>
    <w:rsid w:val="005555B9"/>
    <w:rsid w:val="00555608"/>
    <w:rsid w:val="00555AF6"/>
    <w:rsid w:val="005567CA"/>
    <w:rsid w:val="00556AE1"/>
    <w:rsid w:val="00556DC1"/>
    <w:rsid w:val="0056035A"/>
    <w:rsid w:val="00560435"/>
    <w:rsid w:val="0056085C"/>
    <w:rsid w:val="00561041"/>
    <w:rsid w:val="005610B1"/>
    <w:rsid w:val="00561110"/>
    <w:rsid w:val="005612EF"/>
    <w:rsid w:val="005614A2"/>
    <w:rsid w:val="00561D06"/>
    <w:rsid w:val="00562AF0"/>
    <w:rsid w:val="00562BDB"/>
    <w:rsid w:val="00563DD4"/>
    <w:rsid w:val="00566941"/>
    <w:rsid w:val="00567AD0"/>
    <w:rsid w:val="005704A6"/>
    <w:rsid w:val="005704E7"/>
    <w:rsid w:val="00571A48"/>
    <w:rsid w:val="00573356"/>
    <w:rsid w:val="005735D2"/>
    <w:rsid w:val="0057403A"/>
    <w:rsid w:val="00574A3A"/>
    <w:rsid w:val="0057555C"/>
    <w:rsid w:val="005757FA"/>
    <w:rsid w:val="00575EA3"/>
    <w:rsid w:val="00576238"/>
    <w:rsid w:val="0057658D"/>
    <w:rsid w:val="00576C66"/>
    <w:rsid w:val="0057711E"/>
    <w:rsid w:val="005807DC"/>
    <w:rsid w:val="005815EB"/>
    <w:rsid w:val="00581A84"/>
    <w:rsid w:val="0058239F"/>
    <w:rsid w:val="005830CD"/>
    <w:rsid w:val="005866BD"/>
    <w:rsid w:val="00587C31"/>
    <w:rsid w:val="00587E9D"/>
    <w:rsid w:val="00591D4F"/>
    <w:rsid w:val="00591E78"/>
    <w:rsid w:val="00592462"/>
    <w:rsid w:val="00592A9C"/>
    <w:rsid w:val="00594108"/>
    <w:rsid w:val="005941E9"/>
    <w:rsid w:val="00594B89"/>
    <w:rsid w:val="005963A3"/>
    <w:rsid w:val="00597563"/>
    <w:rsid w:val="005976E1"/>
    <w:rsid w:val="00597868"/>
    <w:rsid w:val="005978E2"/>
    <w:rsid w:val="005A195A"/>
    <w:rsid w:val="005A1AFF"/>
    <w:rsid w:val="005A2BFC"/>
    <w:rsid w:val="005A2D81"/>
    <w:rsid w:val="005A48B1"/>
    <w:rsid w:val="005A5033"/>
    <w:rsid w:val="005A522E"/>
    <w:rsid w:val="005A62A6"/>
    <w:rsid w:val="005A7BB0"/>
    <w:rsid w:val="005B0FD1"/>
    <w:rsid w:val="005B0FE5"/>
    <w:rsid w:val="005B15FC"/>
    <w:rsid w:val="005B41AC"/>
    <w:rsid w:val="005B4BEE"/>
    <w:rsid w:val="005B5F36"/>
    <w:rsid w:val="005B605D"/>
    <w:rsid w:val="005C0A89"/>
    <w:rsid w:val="005C1EEB"/>
    <w:rsid w:val="005C2091"/>
    <w:rsid w:val="005C47E2"/>
    <w:rsid w:val="005C5374"/>
    <w:rsid w:val="005C7C61"/>
    <w:rsid w:val="005D0E4C"/>
    <w:rsid w:val="005D1F52"/>
    <w:rsid w:val="005D2F74"/>
    <w:rsid w:val="005D3BD8"/>
    <w:rsid w:val="005D5870"/>
    <w:rsid w:val="005E089B"/>
    <w:rsid w:val="005E0B59"/>
    <w:rsid w:val="005E0D36"/>
    <w:rsid w:val="005E112D"/>
    <w:rsid w:val="005E46FA"/>
    <w:rsid w:val="005E4BB9"/>
    <w:rsid w:val="005E504D"/>
    <w:rsid w:val="005E6E25"/>
    <w:rsid w:val="005E71A8"/>
    <w:rsid w:val="005E7401"/>
    <w:rsid w:val="005E778E"/>
    <w:rsid w:val="005F000E"/>
    <w:rsid w:val="005F002D"/>
    <w:rsid w:val="005F2BE5"/>
    <w:rsid w:val="005F2CB1"/>
    <w:rsid w:val="005F3660"/>
    <w:rsid w:val="005F43A7"/>
    <w:rsid w:val="005F652A"/>
    <w:rsid w:val="005F7940"/>
    <w:rsid w:val="005F7FF6"/>
    <w:rsid w:val="00600292"/>
    <w:rsid w:val="00600E7F"/>
    <w:rsid w:val="00602F62"/>
    <w:rsid w:val="006037F4"/>
    <w:rsid w:val="006058D8"/>
    <w:rsid w:val="00607759"/>
    <w:rsid w:val="00607B3B"/>
    <w:rsid w:val="0061046C"/>
    <w:rsid w:val="0061096C"/>
    <w:rsid w:val="00610FB0"/>
    <w:rsid w:val="0061197E"/>
    <w:rsid w:val="0061197F"/>
    <w:rsid w:val="00611E34"/>
    <w:rsid w:val="00613141"/>
    <w:rsid w:val="00613F94"/>
    <w:rsid w:val="00614136"/>
    <w:rsid w:val="006145E8"/>
    <w:rsid w:val="00614E12"/>
    <w:rsid w:val="0061688F"/>
    <w:rsid w:val="00616D5D"/>
    <w:rsid w:val="00616D9F"/>
    <w:rsid w:val="0061723F"/>
    <w:rsid w:val="0062000C"/>
    <w:rsid w:val="00620733"/>
    <w:rsid w:val="006214DB"/>
    <w:rsid w:val="006217BB"/>
    <w:rsid w:val="00621BF7"/>
    <w:rsid w:val="00622148"/>
    <w:rsid w:val="006221DC"/>
    <w:rsid w:val="00622A69"/>
    <w:rsid w:val="00622F7F"/>
    <w:rsid w:val="00623899"/>
    <w:rsid w:val="00624481"/>
    <w:rsid w:val="00624EB1"/>
    <w:rsid w:val="006261B5"/>
    <w:rsid w:val="00626B6E"/>
    <w:rsid w:val="006272D1"/>
    <w:rsid w:val="00627CBE"/>
    <w:rsid w:val="006304DE"/>
    <w:rsid w:val="006313D5"/>
    <w:rsid w:val="006329D9"/>
    <w:rsid w:val="006335C6"/>
    <w:rsid w:val="0063428E"/>
    <w:rsid w:val="00634667"/>
    <w:rsid w:val="00635F56"/>
    <w:rsid w:val="00636481"/>
    <w:rsid w:val="00637840"/>
    <w:rsid w:val="00637E64"/>
    <w:rsid w:val="0064083E"/>
    <w:rsid w:val="00640F48"/>
    <w:rsid w:val="00644DE2"/>
    <w:rsid w:val="006453AB"/>
    <w:rsid w:val="00647360"/>
    <w:rsid w:val="00647E08"/>
    <w:rsid w:val="00650688"/>
    <w:rsid w:val="0065088B"/>
    <w:rsid w:val="006515A1"/>
    <w:rsid w:val="006537D1"/>
    <w:rsid w:val="006547AD"/>
    <w:rsid w:val="00654ED9"/>
    <w:rsid w:val="0065570F"/>
    <w:rsid w:val="00655ABA"/>
    <w:rsid w:val="006614C8"/>
    <w:rsid w:val="0066243E"/>
    <w:rsid w:val="00662528"/>
    <w:rsid w:val="00663CA7"/>
    <w:rsid w:val="00663E77"/>
    <w:rsid w:val="0066414C"/>
    <w:rsid w:val="00664DA4"/>
    <w:rsid w:val="0066530D"/>
    <w:rsid w:val="00665515"/>
    <w:rsid w:val="00665DD1"/>
    <w:rsid w:val="00666CC3"/>
    <w:rsid w:val="00667260"/>
    <w:rsid w:val="00667827"/>
    <w:rsid w:val="0067042B"/>
    <w:rsid w:val="00670B35"/>
    <w:rsid w:val="00671092"/>
    <w:rsid w:val="00671215"/>
    <w:rsid w:val="006721FA"/>
    <w:rsid w:val="00672308"/>
    <w:rsid w:val="0067263E"/>
    <w:rsid w:val="00673489"/>
    <w:rsid w:val="006737D6"/>
    <w:rsid w:val="00674ACD"/>
    <w:rsid w:val="00674F9C"/>
    <w:rsid w:val="006758B3"/>
    <w:rsid w:val="00676766"/>
    <w:rsid w:val="006772BF"/>
    <w:rsid w:val="00677759"/>
    <w:rsid w:val="00677809"/>
    <w:rsid w:val="00677953"/>
    <w:rsid w:val="00677AA8"/>
    <w:rsid w:val="0068068F"/>
    <w:rsid w:val="006807B5"/>
    <w:rsid w:val="00681AFE"/>
    <w:rsid w:val="006823F1"/>
    <w:rsid w:val="0068273B"/>
    <w:rsid w:val="00683306"/>
    <w:rsid w:val="00683403"/>
    <w:rsid w:val="00683A00"/>
    <w:rsid w:val="0068492F"/>
    <w:rsid w:val="00684EC7"/>
    <w:rsid w:val="0068544C"/>
    <w:rsid w:val="0068568B"/>
    <w:rsid w:val="00685C1A"/>
    <w:rsid w:val="00686BA4"/>
    <w:rsid w:val="00686F1D"/>
    <w:rsid w:val="00686F32"/>
    <w:rsid w:val="0068796A"/>
    <w:rsid w:val="006879AC"/>
    <w:rsid w:val="0069025C"/>
    <w:rsid w:val="006902CD"/>
    <w:rsid w:val="00690794"/>
    <w:rsid w:val="0069183F"/>
    <w:rsid w:val="00692712"/>
    <w:rsid w:val="006936CB"/>
    <w:rsid w:val="00695328"/>
    <w:rsid w:val="006961E2"/>
    <w:rsid w:val="00696241"/>
    <w:rsid w:val="00697A90"/>
    <w:rsid w:val="00697DED"/>
    <w:rsid w:val="006A148F"/>
    <w:rsid w:val="006A1DCD"/>
    <w:rsid w:val="006A35EE"/>
    <w:rsid w:val="006A3F39"/>
    <w:rsid w:val="006A4072"/>
    <w:rsid w:val="006A4B50"/>
    <w:rsid w:val="006A5121"/>
    <w:rsid w:val="006A613F"/>
    <w:rsid w:val="006A78FA"/>
    <w:rsid w:val="006B04C6"/>
    <w:rsid w:val="006B1291"/>
    <w:rsid w:val="006B18A6"/>
    <w:rsid w:val="006B19B9"/>
    <w:rsid w:val="006B3D21"/>
    <w:rsid w:val="006B41D2"/>
    <w:rsid w:val="006B4582"/>
    <w:rsid w:val="006B4670"/>
    <w:rsid w:val="006C02BC"/>
    <w:rsid w:val="006C070C"/>
    <w:rsid w:val="006C23FA"/>
    <w:rsid w:val="006C2BF3"/>
    <w:rsid w:val="006C2DD4"/>
    <w:rsid w:val="006C3041"/>
    <w:rsid w:val="006C3A64"/>
    <w:rsid w:val="006C6EF3"/>
    <w:rsid w:val="006C73FA"/>
    <w:rsid w:val="006C7E0A"/>
    <w:rsid w:val="006D0E62"/>
    <w:rsid w:val="006D160B"/>
    <w:rsid w:val="006D2839"/>
    <w:rsid w:val="006D2903"/>
    <w:rsid w:val="006D2A17"/>
    <w:rsid w:val="006D343C"/>
    <w:rsid w:val="006D37FA"/>
    <w:rsid w:val="006D3AA8"/>
    <w:rsid w:val="006D3E9F"/>
    <w:rsid w:val="006D5683"/>
    <w:rsid w:val="006D5D24"/>
    <w:rsid w:val="006D68DD"/>
    <w:rsid w:val="006E14F3"/>
    <w:rsid w:val="006E286F"/>
    <w:rsid w:val="006E2A16"/>
    <w:rsid w:val="006E356C"/>
    <w:rsid w:val="006E3864"/>
    <w:rsid w:val="006E3A70"/>
    <w:rsid w:val="006E3DE8"/>
    <w:rsid w:val="006E3E9A"/>
    <w:rsid w:val="006E46F3"/>
    <w:rsid w:val="006E5AD4"/>
    <w:rsid w:val="006E5C37"/>
    <w:rsid w:val="006E75C5"/>
    <w:rsid w:val="006E7691"/>
    <w:rsid w:val="006E78F5"/>
    <w:rsid w:val="006E7BBC"/>
    <w:rsid w:val="006E7C7F"/>
    <w:rsid w:val="006F0FBD"/>
    <w:rsid w:val="006F127B"/>
    <w:rsid w:val="006F131D"/>
    <w:rsid w:val="006F1CFA"/>
    <w:rsid w:val="006F26FD"/>
    <w:rsid w:val="006F2855"/>
    <w:rsid w:val="006F2953"/>
    <w:rsid w:val="006F2F78"/>
    <w:rsid w:val="006F337A"/>
    <w:rsid w:val="006F4723"/>
    <w:rsid w:val="006F4DC1"/>
    <w:rsid w:val="006F57E5"/>
    <w:rsid w:val="006F5903"/>
    <w:rsid w:val="006F59B3"/>
    <w:rsid w:val="006F5D4C"/>
    <w:rsid w:val="0070043B"/>
    <w:rsid w:val="0070181B"/>
    <w:rsid w:val="00701AD6"/>
    <w:rsid w:val="00702730"/>
    <w:rsid w:val="007029A1"/>
    <w:rsid w:val="0070307E"/>
    <w:rsid w:val="00703A95"/>
    <w:rsid w:val="0070497F"/>
    <w:rsid w:val="00704B4C"/>
    <w:rsid w:val="00704ECC"/>
    <w:rsid w:val="00704F1B"/>
    <w:rsid w:val="00705B38"/>
    <w:rsid w:val="00705EDA"/>
    <w:rsid w:val="0070750C"/>
    <w:rsid w:val="007075EA"/>
    <w:rsid w:val="00707609"/>
    <w:rsid w:val="007079C5"/>
    <w:rsid w:val="00707F6A"/>
    <w:rsid w:val="00710417"/>
    <w:rsid w:val="00711EA2"/>
    <w:rsid w:val="0071388B"/>
    <w:rsid w:val="00714282"/>
    <w:rsid w:val="00714B91"/>
    <w:rsid w:val="00715414"/>
    <w:rsid w:val="007159E8"/>
    <w:rsid w:val="00715AD6"/>
    <w:rsid w:val="00715C3E"/>
    <w:rsid w:val="00716167"/>
    <w:rsid w:val="007169A0"/>
    <w:rsid w:val="00716CC9"/>
    <w:rsid w:val="00716DBC"/>
    <w:rsid w:val="007224D7"/>
    <w:rsid w:val="00722886"/>
    <w:rsid w:val="007235BD"/>
    <w:rsid w:val="00723DF5"/>
    <w:rsid w:val="0072444C"/>
    <w:rsid w:val="007248B3"/>
    <w:rsid w:val="00726AEE"/>
    <w:rsid w:val="00727D91"/>
    <w:rsid w:val="00727DE5"/>
    <w:rsid w:val="00730D10"/>
    <w:rsid w:val="007325D5"/>
    <w:rsid w:val="00732CAC"/>
    <w:rsid w:val="00732FC1"/>
    <w:rsid w:val="0073378F"/>
    <w:rsid w:val="00733C7D"/>
    <w:rsid w:val="007341BA"/>
    <w:rsid w:val="007346D7"/>
    <w:rsid w:val="00735629"/>
    <w:rsid w:val="00735809"/>
    <w:rsid w:val="00735CAA"/>
    <w:rsid w:val="00736EA8"/>
    <w:rsid w:val="00740252"/>
    <w:rsid w:val="007402E4"/>
    <w:rsid w:val="00740ACC"/>
    <w:rsid w:val="00740E4F"/>
    <w:rsid w:val="007413C2"/>
    <w:rsid w:val="007415F6"/>
    <w:rsid w:val="007419E4"/>
    <w:rsid w:val="007420D1"/>
    <w:rsid w:val="00742DBF"/>
    <w:rsid w:val="00742EED"/>
    <w:rsid w:val="00743558"/>
    <w:rsid w:val="00743595"/>
    <w:rsid w:val="00745115"/>
    <w:rsid w:val="00746965"/>
    <w:rsid w:val="00747C30"/>
    <w:rsid w:val="00747D10"/>
    <w:rsid w:val="007501D9"/>
    <w:rsid w:val="007510D1"/>
    <w:rsid w:val="007512B1"/>
    <w:rsid w:val="00751A9F"/>
    <w:rsid w:val="007524E4"/>
    <w:rsid w:val="00752A82"/>
    <w:rsid w:val="00752F4C"/>
    <w:rsid w:val="00754110"/>
    <w:rsid w:val="007545A7"/>
    <w:rsid w:val="00754EDD"/>
    <w:rsid w:val="007564D9"/>
    <w:rsid w:val="00763FE0"/>
    <w:rsid w:val="007641DB"/>
    <w:rsid w:val="00765BC8"/>
    <w:rsid w:val="00766FD4"/>
    <w:rsid w:val="00770486"/>
    <w:rsid w:val="007709F3"/>
    <w:rsid w:val="00771614"/>
    <w:rsid w:val="00771AA5"/>
    <w:rsid w:val="0077269C"/>
    <w:rsid w:val="00772CAE"/>
    <w:rsid w:val="0077361E"/>
    <w:rsid w:val="00773C07"/>
    <w:rsid w:val="00774CD2"/>
    <w:rsid w:val="00776149"/>
    <w:rsid w:val="0077742B"/>
    <w:rsid w:val="00777548"/>
    <w:rsid w:val="007776B9"/>
    <w:rsid w:val="0078001A"/>
    <w:rsid w:val="007808CB"/>
    <w:rsid w:val="00781E40"/>
    <w:rsid w:val="00782B9B"/>
    <w:rsid w:val="00782BA5"/>
    <w:rsid w:val="00782C54"/>
    <w:rsid w:val="00782E70"/>
    <w:rsid w:val="007836F7"/>
    <w:rsid w:val="00783BD7"/>
    <w:rsid w:val="007841B6"/>
    <w:rsid w:val="007853F4"/>
    <w:rsid w:val="007865FC"/>
    <w:rsid w:val="00786B97"/>
    <w:rsid w:val="00787F72"/>
    <w:rsid w:val="007905AD"/>
    <w:rsid w:val="007909E9"/>
    <w:rsid w:val="00790C93"/>
    <w:rsid w:val="00791C9B"/>
    <w:rsid w:val="00791E7B"/>
    <w:rsid w:val="007926D7"/>
    <w:rsid w:val="00792D87"/>
    <w:rsid w:val="00794459"/>
    <w:rsid w:val="0079606F"/>
    <w:rsid w:val="007978B4"/>
    <w:rsid w:val="007979D1"/>
    <w:rsid w:val="007A01CE"/>
    <w:rsid w:val="007A1FE7"/>
    <w:rsid w:val="007A206E"/>
    <w:rsid w:val="007A2B3F"/>
    <w:rsid w:val="007A3227"/>
    <w:rsid w:val="007A33E5"/>
    <w:rsid w:val="007A381B"/>
    <w:rsid w:val="007A38C8"/>
    <w:rsid w:val="007A458F"/>
    <w:rsid w:val="007A4D28"/>
    <w:rsid w:val="007A511B"/>
    <w:rsid w:val="007A59A7"/>
    <w:rsid w:val="007A5C74"/>
    <w:rsid w:val="007A6975"/>
    <w:rsid w:val="007A776C"/>
    <w:rsid w:val="007B042D"/>
    <w:rsid w:val="007B0F1E"/>
    <w:rsid w:val="007B1676"/>
    <w:rsid w:val="007B1FBD"/>
    <w:rsid w:val="007B2160"/>
    <w:rsid w:val="007B2CA5"/>
    <w:rsid w:val="007B384B"/>
    <w:rsid w:val="007B4F1C"/>
    <w:rsid w:val="007B641C"/>
    <w:rsid w:val="007B7235"/>
    <w:rsid w:val="007C0718"/>
    <w:rsid w:val="007C2E94"/>
    <w:rsid w:val="007C3513"/>
    <w:rsid w:val="007C3F90"/>
    <w:rsid w:val="007C5AF7"/>
    <w:rsid w:val="007C6415"/>
    <w:rsid w:val="007C7246"/>
    <w:rsid w:val="007C73FD"/>
    <w:rsid w:val="007D0471"/>
    <w:rsid w:val="007D0C5E"/>
    <w:rsid w:val="007D1686"/>
    <w:rsid w:val="007D1D5D"/>
    <w:rsid w:val="007D2587"/>
    <w:rsid w:val="007D31EE"/>
    <w:rsid w:val="007D3B8E"/>
    <w:rsid w:val="007D3ED6"/>
    <w:rsid w:val="007D3F5D"/>
    <w:rsid w:val="007D4776"/>
    <w:rsid w:val="007D5F0B"/>
    <w:rsid w:val="007D5F41"/>
    <w:rsid w:val="007D6D6D"/>
    <w:rsid w:val="007D6FB4"/>
    <w:rsid w:val="007D7605"/>
    <w:rsid w:val="007D7670"/>
    <w:rsid w:val="007E0947"/>
    <w:rsid w:val="007E12D2"/>
    <w:rsid w:val="007E432C"/>
    <w:rsid w:val="007E4B4B"/>
    <w:rsid w:val="007E5DD8"/>
    <w:rsid w:val="007E6681"/>
    <w:rsid w:val="007E6775"/>
    <w:rsid w:val="007E6A37"/>
    <w:rsid w:val="007E74F0"/>
    <w:rsid w:val="007E7CDE"/>
    <w:rsid w:val="007F1737"/>
    <w:rsid w:val="007F32A0"/>
    <w:rsid w:val="007F41BE"/>
    <w:rsid w:val="007F466F"/>
    <w:rsid w:val="007F46D0"/>
    <w:rsid w:val="007F56E3"/>
    <w:rsid w:val="007F5AF4"/>
    <w:rsid w:val="007F5D46"/>
    <w:rsid w:val="007F5E49"/>
    <w:rsid w:val="007F5F27"/>
    <w:rsid w:val="007F659B"/>
    <w:rsid w:val="007F6C9C"/>
    <w:rsid w:val="007F7328"/>
    <w:rsid w:val="0080148D"/>
    <w:rsid w:val="008020CC"/>
    <w:rsid w:val="008028E9"/>
    <w:rsid w:val="00802FE6"/>
    <w:rsid w:val="00803148"/>
    <w:rsid w:val="00803E4D"/>
    <w:rsid w:val="008045B2"/>
    <w:rsid w:val="00804877"/>
    <w:rsid w:val="008048FC"/>
    <w:rsid w:val="00810CBD"/>
    <w:rsid w:val="00811035"/>
    <w:rsid w:val="00814310"/>
    <w:rsid w:val="008143C5"/>
    <w:rsid w:val="00814653"/>
    <w:rsid w:val="00814ED0"/>
    <w:rsid w:val="00815461"/>
    <w:rsid w:val="00815F5A"/>
    <w:rsid w:val="0081776D"/>
    <w:rsid w:val="00820277"/>
    <w:rsid w:val="008203CC"/>
    <w:rsid w:val="0082103C"/>
    <w:rsid w:val="0082177A"/>
    <w:rsid w:val="00822615"/>
    <w:rsid w:val="0082297E"/>
    <w:rsid w:val="00822987"/>
    <w:rsid w:val="008240D1"/>
    <w:rsid w:val="008242A4"/>
    <w:rsid w:val="00827A59"/>
    <w:rsid w:val="00830731"/>
    <w:rsid w:val="00830CC0"/>
    <w:rsid w:val="00832638"/>
    <w:rsid w:val="00832ACF"/>
    <w:rsid w:val="00832C3F"/>
    <w:rsid w:val="00832F57"/>
    <w:rsid w:val="00833290"/>
    <w:rsid w:val="008337D3"/>
    <w:rsid w:val="0083404E"/>
    <w:rsid w:val="0083463A"/>
    <w:rsid w:val="008353C5"/>
    <w:rsid w:val="00835849"/>
    <w:rsid w:val="00836199"/>
    <w:rsid w:val="00836C68"/>
    <w:rsid w:val="00837318"/>
    <w:rsid w:val="00837E8E"/>
    <w:rsid w:val="00840F44"/>
    <w:rsid w:val="008421C0"/>
    <w:rsid w:val="00843782"/>
    <w:rsid w:val="00844620"/>
    <w:rsid w:val="008459FF"/>
    <w:rsid w:val="00845AFD"/>
    <w:rsid w:val="00846D75"/>
    <w:rsid w:val="0084730B"/>
    <w:rsid w:val="0084741F"/>
    <w:rsid w:val="00850D3B"/>
    <w:rsid w:val="00851DB3"/>
    <w:rsid w:val="008525BF"/>
    <w:rsid w:val="00853837"/>
    <w:rsid w:val="008544BE"/>
    <w:rsid w:val="00855441"/>
    <w:rsid w:val="00856858"/>
    <w:rsid w:val="00857CC3"/>
    <w:rsid w:val="008601E1"/>
    <w:rsid w:val="00860384"/>
    <w:rsid w:val="00861037"/>
    <w:rsid w:val="00863263"/>
    <w:rsid w:val="0086391E"/>
    <w:rsid w:val="00865E51"/>
    <w:rsid w:val="0086689F"/>
    <w:rsid w:val="0086798C"/>
    <w:rsid w:val="0087006B"/>
    <w:rsid w:val="00870231"/>
    <w:rsid w:val="008704EB"/>
    <w:rsid w:val="0087083A"/>
    <w:rsid w:val="00871120"/>
    <w:rsid w:val="008712E7"/>
    <w:rsid w:val="00871D0C"/>
    <w:rsid w:val="0087309D"/>
    <w:rsid w:val="00873150"/>
    <w:rsid w:val="00873174"/>
    <w:rsid w:val="0087350F"/>
    <w:rsid w:val="008745FB"/>
    <w:rsid w:val="008749BD"/>
    <w:rsid w:val="00876553"/>
    <w:rsid w:val="00876E7E"/>
    <w:rsid w:val="0087762E"/>
    <w:rsid w:val="00877D16"/>
    <w:rsid w:val="008805DC"/>
    <w:rsid w:val="00881D67"/>
    <w:rsid w:val="00882E0C"/>
    <w:rsid w:val="00883984"/>
    <w:rsid w:val="00885550"/>
    <w:rsid w:val="00885C81"/>
    <w:rsid w:val="00887121"/>
    <w:rsid w:val="00887E69"/>
    <w:rsid w:val="008902F9"/>
    <w:rsid w:val="00891303"/>
    <w:rsid w:val="00891956"/>
    <w:rsid w:val="00894291"/>
    <w:rsid w:val="0089437D"/>
    <w:rsid w:val="00895099"/>
    <w:rsid w:val="008957FC"/>
    <w:rsid w:val="00895F33"/>
    <w:rsid w:val="00896AC3"/>
    <w:rsid w:val="00896FCD"/>
    <w:rsid w:val="008A037B"/>
    <w:rsid w:val="008A0B26"/>
    <w:rsid w:val="008A0EC9"/>
    <w:rsid w:val="008A13E6"/>
    <w:rsid w:val="008A18FD"/>
    <w:rsid w:val="008A2D59"/>
    <w:rsid w:val="008A38C1"/>
    <w:rsid w:val="008A39E8"/>
    <w:rsid w:val="008A5559"/>
    <w:rsid w:val="008A5596"/>
    <w:rsid w:val="008A5904"/>
    <w:rsid w:val="008A60E7"/>
    <w:rsid w:val="008A6822"/>
    <w:rsid w:val="008A72D8"/>
    <w:rsid w:val="008A75F6"/>
    <w:rsid w:val="008B0BAC"/>
    <w:rsid w:val="008B0F15"/>
    <w:rsid w:val="008B2A12"/>
    <w:rsid w:val="008B2A8D"/>
    <w:rsid w:val="008B38F6"/>
    <w:rsid w:val="008B3BFB"/>
    <w:rsid w:val="008B56A7"/>
    <w:rsid w:val="008B5FE8"/>
    <w:rsid w:val="008B6938"/>
    <w:rsid w:val="008B6C31"/>
    <w:rsid w:val="008C2519"/>
    <w:rsid w:val="008C3680"/>
    <w:rsid w:val="008C3B0E"/>
    <w:rsid w:val="008C48A3"/>
    <w:rsid w:val="008C4B77"/>
    <w:rsid w:val="008C59C0"/>
    <w:rsid w:val="008C62F6"/>
    <w:rsid w:val="008C66A2"/>
    <w:rsid w:val="008C7770"/>
    <w:rsid w:val="008D069A"/>
    <w:rsid w:val="008D17DB"/>
    <w:rsid w:val="008D19E4"/>
    <w:rsid w:val="008D3AB1"/>
    <w:rsid w:val="008D4052"/>
    <w:rsid w:val="008D446E"/>
    <w:rsid w:val="008D5462"/>
    <w:rsid w:val="008D7121"/>
    <w:rsid w:val="008D785C"/>
    <w:rsid w:val="008E14C2"/>
    <w:rsid w:val="008E1790"/>
    <w:rsid w:val="008E21B7"/>
    <w:rsid w:val="008E7B2E"/>
    <w:rsid w:val="008E7EBC"/>
    <w:rsid w:val="008F0455"/>
    <w:rsid w:val="008F1E3B"/>
    <w:rsid w:val="008F2290"/>
    <w:rsid w:val="008F246E"/>
    <w:rsid w:val="008F2532"/>
    <w:rsid w:val="008F2CDA"/>
    <w:rsid w:val="008F2DE7"/>
    <w:rsid w:val="008F2E6B"/>
    <w:rsid w:val="008F340C"/>
    <w:rsid w:val="008F387E"/>
    <w:rsid w:val="008F4253"/>
    <w:rsid w:val="008F44CD"/>
    <w:rsid w:val="008F59A8"/>
    <w:rsid w:val="008F5A8F"/>
    <w:rsid w:val="008F5E53"/>
    <w:rsid w:val="008F7A3B"/>
    <w:rsid w:val="0090458E"/>
    <w:rsid w:val="0090519B"/>
    <w:rsid w:val="0090591C"/>
    <w:rsid w:val="00907533"/>
    <w:rsid w:val="00907D79"/>
    <w:rsid w:val="0091297A"/>
    <w:rsid w:val="00913467"/>
    <w:rsid w:val="00913AF1"/>
    <w:rsid w:val="00914BF3"/>
    <w:rsid w:val="009151C9"/>
    <w:rsid w:val="00915357"/>
    <w:rsid w:val="009157CF"/>
    <w:rsid w:val="00917477"/>
    <w:rsid w:val="009176C0"/>
    <w:rsid w:val="0091784F"/>
    <w:rsid w:val="00921307"/>
    <w:rsid w:val="009217DA"/>
    <w:rsid w:val="00921B4B"/>
    <w:rsid w:val="00922401"/>
    <w:rsid w:val="0092453E"/>
    <w:rsid w:val="00925A7F"/>
    <w:rsid w:val="00925D87"/>
    <w:rsid w:val="009265CB"/>
    <w:rsid w:val="0092788A"/>
    <w:rsid w:val="00927DD4"/>
    <w:rsid w:val="00930E6F"/>
    <w:rsid w:val="00933309"/>
    <w:rsid w:val="009338BF"/>
    <w:rsid w:val="00933B84"/>
    <w:rsid w:val="009348E2"/>
    <w:rsid w:val="0093491F"/>
    <w:rsid w:val="009358FC"/>
    <w:rsid w:val="00935A44"/>
    <w:rsid w:val="0093672E"/>
    <w:rsid w:val="00937075"/>
    <w:rsid w:val="009378D3"/>
    <w:rsid w:val="00940DFF"/>
    <w:rsid w:val="00940EFC"/>
    <w:rsid w:val="0094144B"/>
    <w:rsid w:val="00941EDD"/>
    <w:rsid w:val="00941F33"/>
    <w:rsid w:val="0094240C"/>
    <w:rsid w:val="0094288E"/>
    <w:rsid w:val="00942C9C"/>
    <w:rsid w:val="009442E4"/>
    <w:rsid w:val="00944574"/>
    <w:rsid w:val="009458B8"/>
    <w:rsid w:val="00945ADE"/>
    <w:rsid w:val="00945C99"/>
    <w:rsid w:val="00945EF5"/>
    <w:rsid w:val="009460DE"/>
    <w:rsid w:val="00951157"/>
    <w:rsid w:val="0095172B"/>
    <w:rsid w:val="00952F65"/>
    <w:rsid w:val="0095343C"/>
    <w:rsid w:val="00954B51"/>
    <w:rsid w:val="009551C9"/>
    <w:rsid w:val="00955232"/>
    <w:rsid w:val="009554EE"/>
    <w:rsid w:val="009555F6"/>
    <w:rsid w:val="00955873"/>
    <w:rsid w:val="00955F27"/>
    <w:rsid w:val="00956297"/>
    <w:rsid w:val="00956A11"/>
    <w:rsid w:val="00957810"/>
    <w:rsid w:val="00957A7F"/>
    <w:rsid w:val="00960C13"/>
    <w:rsid w:val="0096184C"/>
    <w:rsid w:val="009622E9"/>
    <w:rsid w:val="00962896"/>
    <w:rsid w:val="00963083"/>
    <w:rsid w:val="00963E6E"/>
    <w:rsid w:val="00963F55"/>
    <w:rsid w:val="00963F57"/>
    <w:rsid w:val="00964636"/>
    <w:rsid w:val="00964816"/>
    <w:rsid w:val="00964F7F"/>
    <w:rsid w:val="009655F4"/>
    <w:rsid w:val="00965758"/>
    <w:rsid w:val="00966102"/>
    <w:rsid w:val="00966EB8"/>
    <w:rsid w:val="009672DA"/>
    <w:rsid w:val="00967AF4"/>
    <w:rsid w:val="00967F66"/>
    <w:rsid w:val="00970D98"/>
    <w:rsid w:val="0097160F"/>
    <w:rsid w:val="009717EE"/>
    <w:rsid w:val="00971B1C"/>
    <w:rsid w:val="00971FB8"/>
    <w:rsid w:val="00974FF4"/>
    <w:rsid w:val="00976C0D"/>
    <w:rsid w:val="00977A2C"/>
    <w:rsid w:val="00980124"/>
    <w:rsid w:val="00980181"/>
    <w:rsid w:val="00980AAF"/>
    <w:rsid w:val="00981C17"/>
    <w:rsid w:val="00983159"/>
    <w:rsid w:val="009836BF"/>
    <w:rsid w:val="00983C92"/>
    <w:rsid w:val="00984115"/>
    <w:rsid w:val="00990AE2"/>
    <w:rsid w:val="009925B6"/>
    <w:rsid w:val="00992D18"/>
    <w:rsid w:val="00993376"/>
    <w:rsid w:val="00993B0A"/>
    <w:rsid w:val="00994E5B"/>
    <w:rsid w:val="0099560C"/>
    <w:rsid w:val="00995FD3"/>
    <w:rsid w:val="00996100"/>
    <w:rsid w:val="00996852"/>
    <w:rsid w:val="00996E6B"/>
    <w:rsid w:val="009976CB"/>
    <w:rsid w:val="00997F36"/>
    <w:rsid w:val="009A1297"/>
    <w:rsid w:val="009A1DFE"/>
    <w:rsid w:val="009A26FF"/>
    <w:rsid w:val="009A4B3C"/>
    <w:rsid w:val="009A5361"/>
    <w:rsid w:val="009A5635"/>
    <w:rsid w:val="009A5737"/>
    <w:rsid w:val="009A7354"/>
    <w:rsid w:val="009A748F"/>
    <w:rsid w:val="009B01EE"/>
    <w:rsid w:val="009B06C5"/>
    <w:rsid w:val="009B29D4"/>
    <w:rsid w:val="009B2C2C"/>
    <w:rsid w:val="009B3303"/>
    <w:rsid w:val="009B4054"/>
    <w:rsid w:val="009B534F"/>
    <w:rsid w:val="009B5819"/>
    <w:rsid w:val="009B59F8"/>
    <w:rsid w:val="009B68AB"/>
    <w:rsid w:val="009B7E0A"/>
    <w:rsid w:val="009C08AD"/>
    <w:rsid w:val="009C13F9"/>
    <w:rsid w:val="009C1574"/>
    <w:rsid w:val="009C1715"/>
    <w:rsid w:val="009C1998"/>
    <w:rsid w:val="009C1A05"/>
    <w:rsid w:val="009C1CF3"/>
    <w:rsid w:val="009C202D"/>
    <w:rsid w:val="009C340C"/>
    <w:rsid w:val="009C3BC0"/>
    <w:rsid w:val="009C484A"/>
    <w:rsid w:val="009C4D2E"/>
    <w:rsid w:val="009C50AC"/>
    <w:rsid w:val="009C6414"/>
    <w:rsid w:val="009C720D"/>
    <w:rsid w:val="009D16C7"/>
    <w:rsid w:val="009D3892"/>
    <w:rsid w:val="009D3EE8"/>
    <w:rsid w:val="009D3EF0"/>
    <w:rsid w:val="009D4EB4"/>
    <w:rsid w:val="009D4EB5"/>
    <w:rsid w:val="009D6D10"/>
    <w:rsid w:val="009D6E2B"/>
    <w:rsid w:val="009D751F"/>
    <w:rsid w:val="009E0D4A"/>
    <w:rsid w:val="009E10BC"/>
    <w:rsid w:val="009E1191"/>
    <w:rsid w:val="009E1807"/>
    <w:rsid w:val="009E1995"/>
    <w:rsid w:val="009E1F7C"/>
    <w:rsid w:val="009E26D6"/>
    <w:rsid w:val="009E27F7"/>
    <w:rsid w:val="009E2FE4"/>
    <w:rsid w:val="009E414C"/>
    <w:rsid w:val="009E62B2"/>
    <w:rsid w:val="009E65F7"/>
    <w:rsid w:val="009F04E1"/>
    <w:rsid w:val="009F0947"/>
    <w:rsid w:val="009F0D9E"/>
    <w:rsid w:val="009F21D6"/>
    <w:rsid w:val="009F25D1"/>
    <w:rsid w:val="009F25F8"/>
    <w:rsid w:val="009F3E6D"/>
    <w:rsid w:val="009F4082"/>
    <w:rsid w:val="009F45EF"/>
    <w:rsid w:val="009F476B"/>
    <w:rsid w:val="009F4D9B"/>
    <w:rsid w:val="009F4DE5"/>
    <w:rsid w:val="009F5148"/>
    <w:rsid w:val="009F5483"/>
    <w:rsid w:val="009F56B1"/>
    <w:rsid w:val="009F5A0F"/>
    <w:rsid w:val="009F5C7A"/>
    <w:rsid w:val="009F642D"/>
    <w:rsid w:val="009F6D57"/>
    <w:rsid w:val="009F6F18"/>
    <w:rsid w:val="009F733B"/>
    <w:rsid w:val="009F780E"/>
    <w:rsid w:val="00A0253B"/>
    <w:rsid w:val="00A02702"/>
    <w:rsid w:val="00A02826"/>
    <w:rsid w:val="00A03761"/>
    <w:rsid w:val="00A03996"/>
    <w:rsid w:val="00A047E3"/>
    <w:rsid w:val="00A04FD7"/>
    <w:rsid w:val="00A0680E"/>
    <w:rsid w:val="00A06936"/>
    <w:rsid w:val="00A07A18"/>
    <w:rsid w:val="00A07D4B"/>
    <w:rsid w:val="00A10D6A"/>
    <w:rsid w:val="00A11A61"/>
    <w:rsid w:val="00A11EE8"/>
    <w:rsid w:val="00A1490B"/>
    <w:rsid w:val="00A15E73"/>
    <w:rsid w:val="00A1624E"/>
    <w:rsid w:val="00A163E1"/>
    <w:rsid w:val="00A16862"/>
    <w:rsid w:val="00A169F6"/>
    <w:rsid w:val="00A208B8"/>
    <w:rsid w:val="00A2206D"/>
    <w:rsid w:val="00A22172"/>
    <w:rsid w:val="00A2283F"/>
    <w:rsid w:val="00A2482D"/>
    <w:rsid w:val="00A24846"/>
    <w:rsid w:val="00A24CCE"/>
    <w:rsid w:val="00A25F4F"/>
    <w:rsid w:val="00A2650E"/>
    <w:rsid w:val="00A2668D"/>
    <w:rsid w:val="00A26FF1"/>
    <w:rsid w:val="00A270C9"/>
    <w:rsid w:val="00A31D91"/>
    <w:rsid w:val="00A328D2"/>
    <w:rsid w:val="00A32978"/>
    <w:rsid w:val="00A332F2"/>
    <w:rsid w:val="00A339FB"/>
    <w:rsid w:val="00A33C2C"/>
    <w:rsid w:val="00A33E2B"/>
    <w:rsid w:val="00A3486A"/>
    <w:rsid w:val="00A34C88"/>
    <w:rsid w:val="00A352C2"/>
    <w:rsid w:val="00A36022"/>
    <w:rsid w:val="00A36E0D"/>
    <w:rsid w:val="00A40510"/>
    <w:rsid w:val="00A407E4"/>
    <w:rsid w:val="00A41127"/>
    <w:rsid w:val="00A42BA8"/>
    <w:rsid w:val="00A42CDC"/>
    <w:rsid w:val="00A43910"/>
    <w:rsid w:val="00A44342"/>
    <w:rsid w:val="00A46282"/>
    <w:rsid w:val="00A46C00"/>
    <w:rsid w:val="00A50887"/>
    <w:rsid w:val="00A50DA3"/>
    <w:rsid w:val="00A521BE"/>
    <w:rsid w:val="00A53BCD"/>
    <w:rsid w:val="00A53F64"/>
    <w:rsid w:val="00A54BEC"/>
    <w:rsid w:val="00A556E2"/>
    <w:rsid w:val="00A5684E"/>
    <w:rsid w:val="00A56AD4"/>
    <w:rsid w:val="00A575F7"/>
    <w:rsid w:val="00A60DA9"/>
    <w:rsid w:val="00A60FC5"/>
    <w:rsid w:val="00A61211"/>
    <w:rsid w:val="00A6367E"/>
    <w:rsid w:val="00A64321"/>
    <w:rsid w:val="00A64361"/>
    <w:rsid w:val="00A646B6"/>
    <w:rsid w:val="00A664F7"/>
    <w:rsid w:val="00A6750D"/>
    <w:rsid w:val="00A67BC2"/>
    <w:rsid w:val="00A700AA"/>
    <w:rsid w:val="00A7016D"/>
    <w:rsid w:val="00A70C90"/>
    <w:rsid w:val="00A73870"/>
    <w:rsid w:val="00A7392C"/>
    <w:rsid w:val="00A73E30"/>
    <w:rsid w:val="00A7709B"/>
    <w:rsid w:val="00A7717E"/>
    <w:rsid w:val="00A77DB6"/>
    <w:rsid w:val="00A80A4E"/>
    <w:rsid w:val="00A80E38"/>
    <w:rsid w:val="00A81073"/>
    <w:rsid w:val="00A816E8"/>
    <w:rsid w:val="00A81FA5"/>
    <w:rsid w:val="00A83344"/>
    <w:rsid w:val="00A837CE"/>
    <w:rsid w:val="00A83E39"/>
    <w:rsid w:val="00A8495F"/>
    <w:rsid w:val="00A85653"/>
    <w:rsid w:val="00A85D4D"/>
    <w:rsid w:val="00A902AF"/>
    <w:rsid w:val="00A91C1C"/>
    <w:rsid w:val="00A92856"/>
    <w:rsid w:val="00A929AE"/>
    <w:rsid w:val="00A92F87"/>
    <w:rsid w:val="00A939D6"/>
    <w:rsid w:val="00A94308"/>
    <w:rsid w:val="00A949C3"/>
    <w:rsid w:val="00A95ED2"/>
    <w:rsid w:val="00A96E98"/>
    <w:rsid w:val="00A96ED3"/>
    <w:rsid w:val="00A97529"/>
    <w:rsid w:val="00AA0591"/>
    <w:rsid w:val="00AA0594"/>
    <w:rsid w:val="00AA0BE1"/>
    <w:rsid w:val="00AA1427"/>
    <w:rsid w:val="00AA14DC"/>
    <w:rsid w:val="00AA2545"/>
    <w:rsid w:val="00AA3C86"/>
    <w:rsid w:val="00AA3DBF"/>
    <w:rsid w:val="00AA4B02"/>
    <w:rsid w:val="00AA56FA"/>
    <w:rsid w:val="00AA6B52"/>
    <w:rsid w:val="00AA7553"/>
    <w:rsid w:val="00AA77F9"/>
    <w:rsid w:val="00AA7A2B"/>
    <w:rsid w:val="00AA7D62"/>
    <w:rsid w:val="00AB0342"/>
    <w:rsid w:val="00AB140A"/>
    <w:rsid w:val="00AB18E4"/>
    <w:rsid w:val="00AB23DF"/>
    <w:rsid w:val="00AB2DB5"/>
    <w:rsid w:val="00AB443A"/>
    <w:rsid w:val="00AB5373"/>
    <w:rsid w:val="00AB54AF"/>
    <w:rsid w:val="00AB5990"/>
    <w:rsid w:val="00AB6393"/>
    <w:rsid w:val="00AB666C"/>
    <w:rsid w:val="00AB699F"/>
    <w:rsid w:val="00AB71C7"/>
    <w:rsid w:val="00AC0255"/>
    <w:rsid w:val="00AC0A14"/>
    <w:rsid w:val="00AC2811"/>
    <w:rsid w:val="00AC3750"/>
    <w:rsid w:val="00AC3772"/>
    <w:rsid w:val="00AC46D4"/>
    <w:rsid w:val="00AD0988"/>
    <w:rsid w:val="00AD207C"/>
    <w:rsid w:val="00AD2EE0"/>
    <w:rsid w:val="00AD30D0"/>
    <w:rsid w:val="00AD475F"/>
    <w:rsid w:val="00AD505B"/>
    <w:rsid w:val="00AD549A"/>
    <w:rsid w:val="00AD5845"/>
    <w:rsid w:val="00AD62FB"/>
    <w:rsid w:val="00AD645B"/>
    <w:rsid w:val="00AD6A26"/>
    <w:rsid w:val="00AD768D"/>
    <w:rsid w:val="00AD7D39"/>
    <w:rsid w:val="00AE1873"/>
    <w:rsid w:val="00AE1B28"/>
    <w:rsid w:val="00AE1D20"/>
    <w:rsid w:val="00AE25F7"/>
    <w:rsid w:val="00AE3033"/>
    <w:rsid w:val="00AE3271"/>
    <w:rsid w:val="00AE32E4"/>
    <w:rsid w:val="00AE50AF"/>
    <w:rsid w:val="00AE7221"/>
    <w:rsid w:val="00AE75C9"/>
    <w:rsid w:val="00AE78B5"/>
    <w:rsid w:val="00AF1555"/>
    <w:rsid w:val="00AF4FD3"/>
    <w:rsid w:val="00AF5380"/>
    <w:rsid w:val="00AF588C"/>
    <w:rsid w:val="00AF6933"/>
    <w:rsid w:val="00AF6A56"/>
    <w:rsid w:val="00AF7F75"/>
    <w:rsid w:val="00B005CA"/>
    <w:rsid w:val="00B01D73"/>
    <w:rsid w:val="00B01D77"/>
    <w:rsid w:val="00B02834"/>
    <w:rsid w:val="00B032F3"/>
    <w:rsid w:val="00B04276"/>
    <w:rsid w:val="00B069E5"/>
    <w:rsid w:val="00B06EB0"/>
    <w:rsid w:val="00B10980"/>
    <w:rsid w:val="00B10ABE"/>
    <w:rsid w:val="00B1190E"/>
    <w:rsid w:val="00B15A40"/>
    <w:rsid w:val="00B15D8F"/>
    <w:rsid w:val="00B160C2"/>
    <w:rsid w:val="00B1675D"/>
    <w:rsid w:val="00B16E41"/>
    <w:rsid w:val="00B20FC4"/>
    <w:rsid w:val="00B20FE7"/>
    <w:rsid w:val="00B23781"/>
    <w:rsid w:val="00B24F77"/>
    <w:rsid w:val="00B2770C"/>
    <w:rsid w:val="00B277DC"/>
    <w:rsid w:val="00B27BFB"/>
    <w:rsid w:val="00B27FF6"/>
    <w:rsid w:val="00B30194"/>
    <w:rsid w:val="00B30230"/>
    <w:rsid w:val="00B304DB"/>
    <w:rsid w:val="00B32A28"/>
    <w:rsid w:val="00B332BA"/>
    <w:rsid w:val="00B33DEE"/>
    <w:rsid w:val="00B35617"/>
    <w:rsid w:val="00B35681"/>
    <w:rsid w:val="00B359EA"/>
    <w:rsid w:val="00B35CEA"/>
    <w:rsid w:val="00B366EF"/>
    <w:rsid w:val="00B36732"/>
    <w:rsid w:val="00B36C93"/>
    <w:rsid w:val="00B37885"/>
    <w:rsid w:val="00B41554"/>
    <w:rsid w:val="00B416CF"/>
    <w:rsid w:val="00B41892"/>
    <w:rsid w:val="00B420CF"/>
    <w:rsid w:val="00B42123"/>
    <w:rsid w:val="00B422E4"/>
    <w:rsid w:val="00B42684"/>
    <w:rsid w:val="00B43C09"/>
    <w:rsid w:val="00B45463"/>
    <w:rsid w:val="00B454D7"/>
    <w:rsid w:val="00B46988"/>
    <w:rsid w:val="00B46B6C"/>
    <w:rsid w:val="00B52337"/>
    <w:rsid w:val="00B52379"/>
    <w:rsid w:val="00B53156"/>
    <w:rsid w:val="00B53BC3"/>
    <w:rsid w:val="00B55C5E"/>
    <w:rsid w:val="00B55EDB"/>
    <w:rsid w:val="00B56107"/>
    <w:rsid w:val="00B56324"/>
    <w:rsid w:val="00B563F2"/>
    <w:rsid w:val="00B56501"/>
    <w:rsid w:val="00B56E71"/>
    <w:rsid w:val="00B60358"/>
    <w:rsid w:val="00B61B63"/>
    <w:rsid w:val="00B65902"/>
    <w:rsid w:val="00B65C17"/>
    <w:rsid w:val="00B664D2"/>
    <w:rsid w:val="00B671EB"/>
    <w:rsid w:val="00B67777"/>
    <w:rsid w:val="00B6785E"/>
    <w:rsid w:val="00B71C72"/>
    <w:rsid w:val="00B721A0"/>
    <w:rsid w:val="00B73A67"/>
    <w:rsid w:val="00B7439A"/>
    <w:rsid w:val="00B743BD"/>
    <w:rsid w:val="00B74511"/>
    <w:rsid w:val="00B74CE3"/>
    <w:rsid w:val="00B75BB8"/>
    <w:rsid w:val="00B7698E"/>
    <w:rsid w:val="00B76D0D"/>
    <w:rsid w:val="00B771B3"/>
    <w:rsid w:val="00B77373"/>
    <w:rsid w:val="00B81534"/>
    <w:rsid w:val="00B819E6"/>
    <w:rsid w:val="00B825DB"/>
    <w:rsid w:val="00B82A70"/>
    <w:rsid w:val="00B83791"/>
    <w:rsid w:val="00B83CFF"/>
    <w:rsid w:val="00B844D8"/>
    <w:rsid w:val="00B84F39"/>
    <w:rsid w:val="00B84F4F"/>
    <w:rsid w:val="00B85D4B"/>
    <w:rsid w:val="00B85E39"/>
    <w:rsid w:val="00B866D2"/>
    <w:rsid w:val="00B87601"/>
    <w:rsid w:val="00B90294"/>
    <w:rsid w:val="00B90744"/>
    <w:rsid w:val="00B91EC8"/>
    <w:rsid w:val="00B91F73"/>
    <w:rsid w:val="00B9267F"/>
    <w:rsid w:val="00B92685"/>
    <w:rsid w:val="00B938D2"/>
    <w:rsid w:val="00B9406F"/>
    <w:rsid w:val="00B95C7F"/>
    <w:rsid w:val="00B95D9F"/>
    <w:rsid w:val="00B97FD3"/>
    <w:rsid w:val="00BA0012"/>
    <w:rsid w:val="00BA016B"/>
    <w:rsid w:val="00BA0A19"/>
    <w:rsid w:val="00BA1444"/>
    <w:rsid w:val="00BA1E91"/>
    <w:rsid w:val="00BA2824"/>
    <w:rsid w:val="00BA2B09"/>
    <w:rsid w:val="00BA33F9"/>
    <w:rsid w:val="00BA385F"/>
    <w:rsid w:val="00BA3D28"/>
    <w:rsid w:val="00BA3E19"/>
    <w:rsid w:val="00BA5823"/>
    <w:rsid w:val="00BA5929"/>
    <w:rsid w:val="00BA7086"/>
    <w:rsid w:val="00BA734C"/>
    <w:rsid w:val="00BB144D"/>
    <w:rsid w:val="00BB1820"/>
    <w:rsid w:val="00BB3007"/>
    <w:rsid w:val="00BB3F2D"/>
    <w:rsid w:val="00BB6148"/>
    <w:rsid w:val="00BB632D"/>
    <w:rsid w:val="00BB7579"/>
    <w:rsid w:val="00BC40AC"/>
    <w:rsid w:val="00BC4C02"/>
    <w:rsid w:val="00BC4CB5"/>
    <w:rsid w:val="00BC5124"/>
    <w:rsid w:val="00BC535B"/>
    <w:rsid w:val="00BC5BAD"/>
    <w:rsid w:val="00BC6538"/>
    <w:rsid w:val="00BC6B5A"/>
    <w:rsid w:val="00BC70AA"/>
    <w:rsid w:val="00BC7C2B"/>
    <w:rsid w:val="00BD0696"/>
    <w:rsid w:val="00BD0EDB"/>
    <w:rsid w:val="00BD136A"/>
    <w:rsid w:val="00BD2A39"/>
    <w:rsid w:val="00BD2E23"/>
    <w:rsid w:val="00BD380A"/>
    <w:rsid w:val="00BD430A"/>
    <w:rsid w:val="00BD540A"/>
    <w:rsid w:val="00BD540E"/>
    <w:rsid w:val="00BD55C5"/>
    <w:rsid w:val="00BD5A30"/>
    <w:rsid w:val="00BD5B0F"/>
    <w:rsid w:val="00BD5CF5"/>
    <w:rsid w:val="00BE0AF5"/>
    <w:rsid w:val="00BE15BC"/>
    <w:rsid w:val="00BE1B36"/>
    <w:rsid w:val="00BE1CB7"/>
    <w:rsid w:val="00BE25C3"/>
    <w:rsid w:val="00BE3ABB"/>
    <w:rsid w:val="00BE4373"/>
    <w:rsid w:val="00BE53DB"/>
    <w:rsid w:val="00BE55A2"/>
    <w:rsid w:val="00BE5897"/>
    <w:rsid w:val="00BE5EE9"/>
    <w:rsid w:val="00BE648F"/>
    <w:rsid w:val="00BF21B5"/>
    <w:rsid w:val="00BF2A5B"/>
    <w:rsid w:val="00BF338C"/>
    <w:rsid w:val="00BF378E"/>
    <w:rsid w:val="00BF3E59"/>
    <w:rsid w:val="00BF4FAA"/>
    <w:rsid w:val="00BF63D3"/>
    <w:rsid w:val="00BF72EE"/>
    <w:rsid w:val="00BF7491"/>
    <w:rsid w:val="00BF78B5"/>
    <w:rsid w:val="00C00064"/>
    <w:rsid w:val="00C00377"/>
    <w:rsid w:val="00C0060C"/>
    <w:rsid w:val="00C01708"/>
    <w:rsid w:val="00C01EF0"/>
    <w:rsid w:val="00C021F2"/>
    <w:rsid w:val="00C02E4A"/>
    <w:rsid w:val="00C03030"/>
    <w:rsid w:val="00C03351"/>
    <w:rsid w:val="00C04194"/>
    <w:rsid w:val="00C041DF"/>
    <w:rsid w:val="00C046C8"/>
    <w:rsid w:val="00C04CD8"/>
    <w:rsid w:val="00C05125"/>
    <w:rsid w:val="00C05646"/>
    <w:rsid w:val="00C05798"/>
    <w:rsid w:val="00C06464"/>
    <w:rsid w:val="00C06689"/>
    <w:rsid w:val="00C06868"/>
    <w:rsid w:val="00C07019"/>
    <w:rsid w:val="00C07433"/>
    <w:rsid w:val="00C0767A"/>
    <w:rsid w:val="00C10E82"/>
    <w:rsid w:val="00C114D8"/>
    <w:rsid w:val="00C11AB2"/>
    <w:rsid w:val="00C11C90"/>
    <w:rsid w:val="00C11D0E"/>
    <w:rsid w:val="00C12173"/>
    <w:rsid w:val="00C12A33"/>
    <w:rsid w:val="00C12CB7"/>
    <w:rsid w:val="00C13B21"/>
    <w:rsid w:val="00C13B2A"/>
    <w:rsid w:val="00C14F0F"/>
    <w:rsid w:val="00C14FC1"/>
    <w:rsid w:val="00C1588E"/>
    <w:rsid w:val="00C17019"/>
    <w:rsid w:val="00C17022"/>
    <w:rsid w:val="00C2163D"/>
    <w:rsid w:val="00C226E3"/>
    <w:rsid w:val="00C237E9"/>
    <w:rsid w:val="00C24E1F"/>
    <w:rsid w:val="00C259A2"/>
    <w:rsid w:val="00C259E5"/>
    <w:rsid w:val="00C2634E"/>
    <w:rsid w:val="00C2673D"/>
    <w:rsid w:val="00C2713B"/>
    <w:rsid w:val="00C272E4"/>
    <w:rsid w:val="00C27AF0"/>
    <w:rsid w:val="00C27DAA"/>
    <w:rsid w:val="00C30FB4"/>
    <w:rsid w:val="00C31645"/>
    <w:rsid w:val="00C3398C"/>
    <w:rsid w:val="00C3424B"/>
    <w:rsid w:val="00C37CE8"/>
    <w:rsid w:val="00C37FC9"/>
    <w:rsid w:val="00C402DB"/>
    <w:rsid w:val="00C422C8"/>
    <w:rsid w:val="00C42A7D"/>
    <w:rsid w:val="00C42B44"/>
    <w:rsid w:val="00C435D8"/>
    <w:rsid w:val="00C43A7E"/>
    <w:rsid w:val="00C43E9B"/>
    <w:rsid w:val="00C44991"/>
    <w:rsid w:val="00C44ECB"/>
    <w:rsid w:val="00C45E4D"/>
    <w:rsid w:val="00C462CE"/>
    <w:rsid w:val="00C46DB5"/>
    <w:rsid w:val="00C47BF8"/>
    <w:rsid w:val="00C50092"/>
    <w:rsid w:val="00C50664"/>
    <w:rsid w:val="00C50D5D"/>
    <w:rsid w:val="00C510FC"/>
    <w:rsid w:val="00C51753"/>
    <w:rsid w:val="00C533C2"/>
    <w:rsid w:val="00C53E14"/>
    <w:rsid w:val="00C54318"/>
    <w:rsid w:val="00C54AEA"/>
    <w:rsid w:val="00C54C55"/>
    <w:rsid w:val="00C5527E"/>
    <w:rsid w:val="00C560EC"/>
    <w:rsid w:val="00C57264"/>
    <w:rsid w:val="00C57ACE"/>
    <w:rsid w:val="00C60E5F"/>
    <w:rsid w:val="00C60EA2"/>
    <w:rsid w:val="00C61FC7"/>
    <w:rsid w:val="00C62459"/>
    <w:rsid w:val="00C6544D"/>
    <w:rsid w:val="00C65EA4"/>
    <w:rsid w:val="00C6673E"/>
    <w:rsid w:val="00C668FA"/>
    <w:rsid w:val="00C66D80"/>
    <w:rsid w:val="00C67BCD"/>
    <w:rsid w:val="00C67CEE"/>
    <w:rsid w:val="00C70004"/>
    <w:rsid w:val="00C70578"/>
    <w:rsid w:val="00C7104E"/>
    <w:rsid w:val="00C715AE"/>
    <w:rsid w:val="00C71A16"/>
    <w:rsid w:val="00C71D99"/>
    <w:rsid w:val="00C72945"/>
    <w:rsid w:val="00C73FA2"/>
    <w:rsid w:val="00C74125"/>
    <w:rsid w:val="00C74F47"/>
    <w:rsid w:val="00C7500A"/>
    <w:rsid w:val="00C75618"/>
    <w:rsid w:val="00C757EF"/>
    <w:rsid w:val="00C761AA"/>
    <w:rsid w:val="00C76CF3"/>
    <w:rsid w:val="00C76D04"/>
    <w:rsid w:val="00C76E0E"/>
    <w:rsid w:val="00C809F9"/>
    <w:rsid w:val="00C8307D"/>
    <w:rsid w:val="00C834C1"/>
    <w:rsid w:val="00C844F9"/>
    <w:rsid w:val="00C8463E"/>
    <w:rsid w:val="00C849E2"/>
    <w:rsid w:val="00C850E5"/>
    <w:rsid w:val="00C85D91"/>
    <w:rsid w:val="00C85E08"/>
    <w:rsid w:val="00C86304"/>
    <w:rsid w:val="00C868BF"/>
    <w:rsid w:val="00C8781F"/>
    <w:rsid w:val="00C87B4C"/>
    <w:rsid w:val="00C920AB"/>
    <w:rsid w:val="00C920C7"/>
    <w:rsid w:val="00C92257"/>
    <w:rsid w:val="00C927AB"/>
    <w:rsid w:val="00C92C9C"/>
    <w:rsid w:val="00C92D01"/>
    <w:rsid w:val="00C92DC4"/>
    <w:rsid w:val="00C938C7"/>
    <w:rsid w:val="00C948BC"/>
    <w:rsid w:val="00C94CC3"/>
    <w:rsid w:val="00C95445"/>
    <w:rsid w:val="00C95546"/>
    <w:rsid w:val="00C97BBA"/>
    <w:rsid w:val="00CA0268"/>
    <w:rsid w:val="00CA2C3C"/>
    <w:rsid w:val="00CA3BE1"/>
    <w:rsid w:val="00CA3FC5"/>
    <w:rsid w:val="00CA49CA"/>
    <w:rsid w:val="00CA4BC8"/>
    <w:rsid w:val="00CA50A2"/>
    <w:rsid w:val="00CA5246"/>
    <w:rsid w:val="00CA52DB"/>
    <w:rsid w:val="00CA54A3"/>
    <w:rsid w:val="00CA558A"/>
    <w:rsid w:val="00CA70B7"/>
    <w:rsid w:val="00CA7B7D"/>
    <w:rsid w:val="00CB043F"/>
    <w:rsid w:val="00CB0610"/>
    <w:rsid w:val="00CB0994"/>
    <w:rsid w:val="00CB10FA"/>
    <w:rsid w:val="00CB1F60"/>
    <w:rsid w:val="00CB4AED"/>
    <w:rsid w:val="00CB51DD"/>
    <w:rsid w:val="00CB79B3"/>
    <w:rsid w:val="00CC0FC6"/>
    <w:rsid w:val="00CC19DA"/>
    <w:rsid w:val="00CC2213"/>
    <w:rsid w:val="00CC3C24"/>
    <w:rsid w:val="00CC43BE"/>
    <w:rsid w:val="00CC45A6"/>
    <w:rsid w:val="00CC5221"/>
    <w:rsid w:val="00CC56E9"/>
    <w:rsid w:val="00CC6DA7"/>
    <w:rsid w:val="00CC6F64"/>
    <w:rsid w:val="00CD1ABD"/>
    <w:rsid w:val="00CD1EBE"/>
    <w:rsid w:val="00CD24E9"/>
    <w:rsid w:val="00CD2925"/>
    <w:rsid w:val="00CD2C04"/>
    <w:rsid w:val="00CD5083"/>
    <w:rsid w:val="00CE1DDD"/>
    <w:rsid w:val="00CE3A23"/>
    <w:rsid w:val="00CE4D58"/>
    <w:rsid w:val="00CE59B8"/>
    <w:rsid w:val="00CE5A6E"/>
    <w:rsid w:val="00CE5EEB"/>
    <w:rsid w:val="00CE63D8"/>
    <w:rsid w:val="00CE6A7F"/>
    <w:rsid w:val="00CE6A9A"/>
    <w:rsid w:val="00CE78DE"/>
    <w:rsid w:val="00CE7B3F"/>
    <w:rsid w:val="00CE7D2B"/>
    <w:rsid w:val="00CF094C"/>
    <w:rsid w:val="00CF0C0A"/>
    <w:rsid w:val="00CF1492"/>
    <w:rsid w:val="00CF2A17"/>
    <w:rsid w:val="00CF38C1"/>
    <w:rsid w:val="00CF38F1"/>
    <w:rsid w:val="00CF4C25"/>
    <w:rsid w:val="00CF4FB2"/>
    <w:rsid w:val="00CF758E"/>
    <w:rsid w:val="00D02A15"/>
    <w:rsid w:val="00D02C8C"/>
    <w:rsid w:val="00D0336D"/>
    <w:rsid w:val="00D04A6F"/>
    <w:rsid w:val="00D05671"/>
    <w:rsid w:val="00D05BEA"/>
    <w:rsid w:val="00D068D2"/>
    <w:rsid w:val="00D06D05"/>
    <w:rsid w:val="00D10981"/>
    <w:rsid w:val="00D10ACB"/>
    <w:rsid w:val="00D11198"/>
    <w:rsid w:val="00D11E7A"/>
    <w:rsid w:val="00D124B8"/>
    <w:rsid w:val="00D13814"/>
    <w:rsid w:val="00D13937"/>
    <w:rsid w:val="00D13A0A"/>
    <w:rsid w:val="00D14FD8"/>
    <w:rsid w:val="00D153C8"/>
    <w:rsid w:val="00D15AAE"/>
    <w:rsid w:val="00D16B33"/>
    <w:rsid w:val="00D175F2"/>
    <w:rsid w:val="00D17E74"/>
    <w:rsid w:val="00D220A0"/>
    <w:rsid w:val="00D23E8E"/>
    <w:rsid w:val="00D2448E"/>
    <w:rsid w:val="00D24973"/>
    <w:rsid w:val="00D250E1"/>
    <w:rsid w:val="00D2618D"/>
    <w:rsid w:val="00D26664"/>
    <w:rsid w:val="00D27377"/>
    <w:rsid w:val="00D27AFF"/>
    <w:rsid w:val="00D303A4"/>
    <w:rsid w:val="00D3347F"/>
    <w:rsid w:val="00D34D22"/>
    <w:rsid w:val="00D360F2"/>
    <w:rsid w:val="00D37704"/>
    <w:rsid w:val="00D4141D"/>
    <w:rsid w:val="00D43D26"/>
    <w:rsid w:val="00D440EB"/>
    <w:rsid w:val="00D4445D"/>
    <w:rsid w:val="00D45112"/>
    <w:rsid w:val="00D45E04"/>
    <w:rsid w:val="00D463F0"/>
    <w:rsid w:val="00D4704F"/>
    <w:rsid w:val="00D47822"/>
    <w:rsid w:val="00D47C9F"/>
    <w:rsid w:val="00D5090D"/>
    <w:rsid w:val="00D51C4A"/>
    <w:rsid w:val="00D52407"/>
    <w:rsid w:val="00D5252A"/>
    <w:rsid w:val="00D52808"/>
    <w:rsid w:val="00D537F5"/>
    <w:rsid w:val="00D538AE"/>
    <w:rsid w:val="00D546B7"/>
    <w:rsid w:val="00D55187"/>
    <w:rsid w:val="00D55BEE"/>
    <w:rsid w:val="00D56029"/>
    <w:rsid w:val="00D57D00"/>
    <w:rsid w:val="00D60A73"/>
    <w:rsid w:val="00D60EBB"/>
    <w:rsid w:val="00D61E31"/>
    <w:rsid w:val="00D631F9"/>
    <w:rsid w:val="00D645EF"/>
    <w:rsid w:val="00D65803"/>
    <w:rsid w:val="00D66E38"/>
    <w:rsid w:val="00D670DE"/>
    <w:rsid w:val="00D704E4"/>
    <w:rsid w:val="00D71948"/>
    <w:rsid w:val="00D7238D"/>
    <w:rsid w:val="00D72CE7"/>
    <w:rsid w:val="00D72EE8"/>
    <w:rsid w:val="00D73B51"/>
    <w:rsid w:val="00D740F0"/>
    <w:rsid w:val="00D7417C"/>
    <w:rsid w:val="00D74FF2"/>
    <w:rsid w:val="00D7574E"/>
    <w:rsid w:val="00D758D9"/>
    <w:rsid w:val="00D771AF"/>
    <w:rsid w:val="00D809FA"/>
    <w:rsid w:val="00D80C4D"/>
    <w:rsid w:val="00D80E40"/>
    <w:rsid w:val="00D813AC"/>
    <w:rsid w:val="00D81D6E"/>
    <w:rsid w:val="00D828DD"/>
    <w:rsid w:val="00D84B90"/>
    <w:rsid w:val="00D84BF3"/>
    <w:rsid w:val="00D85AFE"/>
    <w:rsid w:val="00D85B20"/>
    <w:rsid w:val="00D87608"/>
    <w:rsid w:val="00D917C6"/>
    <w:rsid w:val="00D92EFF"/>
    <w:rsid w:val="00D949F4"/>
    <w:rsid w:val="00D94F70"/>
    <w:rsid w:val="00D976B6"/>
    <w:rsid w:val="00D9786D"/>
    <w:rsid w:val="00D97E07"/>
    <w:rsid w:val="00DA14C3"/>
    <w:rsid w:val="00DA2AD6"/>
    <w:rsid w:val="00DA2C77"/>
    <w:rsid w:val="00DA3096"/>
    <w:rsid w:val="00DA30B4"/>
    <w:rsid w:val="00DA3B9A"/>
    <w:rsid w:val="00DA43C4"/>
    <w:rsid w:val="00DA44CC"/>
    <w:rsid w:val="00DA579D"/>
    <w:rsid w:val="00DA5999"/>
    <w:rsid w:val="00DA5DAB"/>
    <w:rsid w:val="00DA604D"/>
    <w:rsid w:val="00DA6226"/>
    <w:rsid w:val="00DA6F4E"/>
    <w:rsid w:val="00DB03B1"/>
    <w:rsid w:val="00DB0FFE"/>
    <w:rsid w:val="00DB14AD"/>
    <w:rsid w:val="00DB35F9"/>
    <w:rsid w:val="00DB41E7"/>
    <w:rsid w:val="00DB4671"/>
    <w:rsid w:val="00DB517A"/>
    <w:rsid w:val="00DB6A0B"/>
    <w:rsid w:val="00DC00AB"/>
    <w:rsid w:val="00DC01E7"/>
    <w:rsid w:val="00DC0ACF"/>
    <w:rsid w:val="00DC0E99"/>
    <w:rsid w:val="00DC1110"/>
    <w:rsid w:val="00DC271D"/>
    <w:rsid w:val="00DC2F10"/>
    <w:rsid w:val="00DC34A8"/>
    <w:rsid w:val="00DC424A"/>
    <w:rsid w:val="00DC4B99"/>
    <w:rsid w:val="00DC68B4"/>
    <w:rsid w:val="00DC743A"/>
    <w:rsid w:val="00DD0128"/>
    <w:rsid w:val="00DD10CB"/>
    <w:rsid w:val="00DD10F9"/>
    <w:rsid w:val="00DD12B5"/>
    <w:rsid w:val="00DD2978"/>
    <w:rsid w:val="00DD3DE0"/>
    <w:rsid w:val="00DD49FF"/>
    <w:rsid w:val="00DD7ABB"/>
    <w:rsid w:val="00DE07E2"/>
    <w:rsid w:val="00DE0860"/>
    <w:rsid w:val="00DE0ABC"/>
    <w:rsid w:val="00DE0F26"/>
    <w:rsid w:val="00DE1554"/>
    <w:rsid w:val="00DE253F"/>
    <w:rsid w:val="00DE3D85"/>
    <w:rsid w:val="00DE5E59"/>
    <w:rsid w:val="00DE6B1D"/>
    <w:rsid w:val="00DE7335"/>
    <w:rsid w:val="00DE750B"/>
    <w:rsid w:val="00DE7927"/>
    <w:rsid w:val="00DF084E"/>
    <w:rsid w:val="00DF2391"/>
    <w:rsid w:val="00DF25AD"/>
    <w:rsid w:val="00DF2868"/>
    <w:rsid w:val="00DF3570"/>
    <w:rsid w:val="00DF405F"/>
    <w:rsid w:val="00DF4618"/>
    <w:rsid w:val="00DF4F35"/>
    <w:rsid w:val="00DF542C"/>
    <w:rsid w:val="00DF6A44"/>
    <w:rsid w:val="00DF6C94"/>
    <w:rsid w:val="00DF7255"/>
    <w:rsid w:val="00DF7421"/>
    <w:rsid w:val="00DF7699"/>
    <w:rsid w:val="00E017BD"/>
    <w:rsid w:val="00E0218B"/>
    <w:rsid w:val="00E02C4F"/>
    <w:rsid w:val="00E02E97"/>
    <w:rsid w:val="00E03233"/>
    <w:rsid w:val="00E042B7"/>
    <w:rsid w:val="00E04FDF"/>
    <w:rsid w:val="00E05D75"/>
    <w:rsid w:val="00E0728A"/>
    <w:rsid w:val="00E103F2"/>
    <w:rsid w:val="00E11CA2"/>
    <w:rsid w:val="00E12051"/>
    <w:rsid w:val="00E12160"/>
    <w:rsid w:val="00E13E7D"/>
    <w:rsid w:val="00E13F9D"/>
    <w:rsid w:val="00E14A11"/>
    <w:rsid w:val="00E1594C"/>
    <w:rsid w:val="00E16D58"/>
    <w:rsid w:val="00E17FF7"/>
    <w:rsid w:val="00E21DBA"/>
    <w:rsid w:val="00E22C36"/>
    <w:rsid w:val="00E24DD7"/>
    <w:rsid w:val="00E2518B"/>
    <w:rsid w:val="00E25E89"/>
    <w:rsid w:val="00E2678F"/>
    <w:rsid w:val="00E2722A"/>
    <w:rsid w:val="00E30D9B"/>
    <w:rsid w:val="00E30E9E"/>
    <w:rsid w:val="00E33989"/>
    <w:rsid w:val="00E341EB"/>
    <w:rsid w:val="00E34B9B"/>
    <w:rsid w:val="00E34FA7"/>
    <w:rsid w:val="00E35E86"/>
    <w:rsid w:val="00E37029"/>
    <w:rsid w:val="00E37389"/>
    <w:rsid w:val="00E37A3A"/>
    <w:rsid w:val="00E37A94"/>
    <w:rsid w:val="00E40DF7"/>
    <w:rsid w:val="00E41081"/>
    <w:rsid w:val="00E41370"/>
    <w:rsid w:val="00E41691"/>
    <w:rsid w:val="00E42CEE"/>
    <w:rsid w:val="00E4300D"/>
    <w:rsid w:val="00E44627"/>
    <w:rsid w:val="00E446DE"/>
    <w:rsid w:val="00E45CD1"/>
    <w:rsid w:val="00E4600B"/>
    <w:rsid w:val="00E4604D"/>
    <w:rsid w:val="00E46AEB"/>
    <w:rsid w:val="00E46B4D"/>
    <w:rsid w:val="00E4757B"/>
    <w:rsid w:val="00E47812"/>
    <w:rsid w:val="00E47B5B"/>
    <w:rsid w:val="00E502EB"/>
    <w:rsid w:val="00E5144C"/>
    <w:rsid w:val="00E555C3"/>
    <w:rsid w:val="00E557A4"/>
    <w:rsid w:val="00E5673F"/>
    <w:rsid w:val="00E56798"/>
    <w:rsid w:val="00E56886"/>
    <w:rsid w:val="00E57590"/>
    <w:rsid w:val="00E5787A"/>
    <w:rsid w:val="00E6085C"/>
    <w:rsid w:val="00E61734"/>
    <w:rsid w:val="00E61F07"/>
    <w:rsid w:val="00E62FA0"/>
    <w:rsid w:val="00E64D86"/>
    <w:rsid w:val="00E64D96"/>
    <w:rsid w:val="00E64DD5"/>
    <w:rsid w:val="00E65E47"/>
    <w:rsid w:val="00E661AA"/>
    <w:rsid w:val="00E66263"/>
    <w:rsid w:val="00E66F63"/>
    <w:rsid w:val="00E675C2"/>
    <w:rsid w:val="00E679C7"/>
    <w:rsid w:val="00E67A0B"/>
    <w:rsid w:val="00E71744"/>
    <w:rsid w:val="00E71AB4"/>
    <w:rsid w:val="00E72190"/>
    <w:rsid w:val="00E73283"/>
    <w:rsid w:val="00E7683D"/>
    <w:rsid w:val="00E77360"/>
    <w:rsid w:val="00E77D3C"/>
    <w:rsid w:val="00E80461"/>
    <w:rsid w:val="00E80A58"/>
    <w:rsid w:val="00E8135A"/>
    <w:rsid w:val="00E813A6"/>
    <w:rsid w:val="00E83897"/>
    <w:rsid w:val="00E843EE"/>
    <w:rsid w:val="00E871D6"/>
    <w:rsid w:val="00E906E6"/>
    <w:rsid w:val="00E90E4B"/>
    <w:rsid w:val="00E91E7F"/>
    <w:rsid w:val="00E92CEE"/>
    <w:rsid w:val="00E93FA5"/>
    <w:rsid w:val="00E94949"/>
    <w:rsid w:val="00E958AF"/>
    <w:rsid w:val="00E95A9E"/>
    <w:rsid w:val="00E95BE3"/>
    <w:rsid w:val="00E95F73"/>
    <w:rsid w:val="00E96115"/>
    <w:rsid w:val="00E96517"/>
    <w:rsid w:val="00E97117"/>
    <w:rsid w:val="00E97210"/>
    <w:rsid w:val="00E97A0B"/>
    <w:rsid w:val="00EA0338"/>
    <w:rsid w:val="00EA0890"/>
    <w:rsid w:val="00EA0D13"/>
    <w:rsid w:val="00EA47E8"/>
    <w:rsid w:val="00EA4925"/>
    <w:rsid w:val="00EA52EC"/>
    <w:rsid w:val="00EA5827"/>
    <w:rsid w:val="00EA59B2"/>
    <w:rsid w:val="00EA5EEE"/>
    <w:rsid w:val="00EA5F76"/>
    <w:rsid w:val="00EA7CC5"/>
    <w:rsid w:val="00EB054D"/>
    <w:rsid w:val="00EB0B0A"/>
    <w:rsid w:val="00EB18CD"/>
    <w:rsid w:val="00EB1D73"/>
    <w:rsid w:val="00EB2B2D"/>
    <w:rsid w:val="00EB3CC1"/>
    <w:rsid w:val="00EB497E"/>
    <w:rsid w:val="00EB4CEB"/>
    <w:rsid w:val="00EB4E5B"/>
    <w:rsid w:val="00EB517A"/>
    <w:rsid w:val="00EB6A9B"/>
    <w:rsid w:val="00EB7DD2"/>
    <w:rsid w:val="00EC1044"/>
    <w:rsid w:val="00EC17FB"/>
    <w:rsid w:val="00EC1EA3"/>
    <w:rsid w:val="00EC1FF0"/>
    <w:rsid w:val="00EC2177"/>
    <w:rsid w:val="00EC2424"/>
    <w:rsid w:val="00EC3903"/>
    <w:rsid w:val="00EC42EC"/>
    <w:rsid w:val="00EC66F6"/>
    <w:rsid w:val="00ED165A"/>
    <w:rsid w:val="00ED2161"/>
    <w:rsid w:val="00ED3302"/>
    <w:rsid w:val="00ED34E7"/>
    <w:rsid w:val="00ED4C52"/>
    <w:rsid w:val="00EE052E"/>
    <w:rsid w:val="00EE07FB"/>
    <w:rsid w:val="00EE0D27"/>
    <w:rsid w:val="00EE121F"/>
    <w:rsid w:val="00EE1424"/>
    <w:rsid w:val="00EE215B"/>
    <w:rsid w:val="00EE2306"/>
    <w:rsid w:val="00EE30B2"/>
    <w:rsid w:val="00EE3C2B"/>
    <w:rsid w:val="00EE4CEC"/>
    <w:rsid w:val="00EE69E0"/>
    <w:rsid w:val="00EE6E05"/>
    <w:rsid w:val="00EE78E8"/>
    <w:rsid w:val="00EF1626"/>
    <w:rsid w:val="00EF2937"/>
    <w:rsid w:val="00EF362D"/>
    <w:rsid w:val="00EF3725"/>
    <w:rsid w:val="00EF3F0D"/>
    <w:rsid w:val="00EF44A2"/>
    <w:rsid w:val="00EF47B1"/>
    <w:rsid w:val="00EF553B"/>
    <w:rsid w:val="00EF57A9"/>
    <w:rsid w:val="00EF5CA1"/>
    <w:rsid w:val="00EF60F6"/>
    <w:rsid w:val="00EF6ED7"/>
    <w:rsid w:val="00F00366"/>
    <w:rsid w:val="00F00A3C"/>
    <w:rsid w:val="00F01086"/>
    <w:rsid w:val="00F05762"/>
    <w:rsid w:val="00F070BD"/>
    <w:rsid w:val="00F079C0"/>
    <w:rsid w:val="00F07E20"/>
    <w:rsid w:val="00F10173"/>
    <w:rsid w:val="00F10502"/>
    <w:rsid w:val="00F106F8"/>
    <w:rsid w:val="00F11431"/>
    <w:rsid w:val="00F11BC4"/>
    <w:rsid w:val="00F133FA"/>
    <w:rsid w:val="00F13BF2"/>
    <w:rsid w:val="00F13F6B"/>
    <w:rsid w:val="00F142ED"/>
    <w:rsid w:val="00F1494F"/>
    <w:rsid w:val="00F1528B"/>
    <w:rsid w:val="00F1550B"/>
    <w:rsid w:val="00F1622B"/>
    <w:rsid w:val="00F1661F"/>
    <w:rsid w:val="00F16C49"/>
    <w:rsid w:val="00F20A0C"/>
    <w:rsid w:val="00F2244D"/>
    <w:rsid w:val="00F230F1"/>
    <w:rsid w:val="00F233CE"/>
    <w:rsid w:val="00F239FF"/>
    <w:rsid w:val="00F23D81"/>
    <w:rsid w:val="00F25851"/>
    <w:rsid w:val="00F25D4F"/>
    <w:rsid w:val="00F25DE8"/>
    <w:rsid w:val="00F261B0"/>
    <w:rsid w:val="00F2677B"/>
    <w:rsid w:val="00F30085"/>
    <w:rsid w:val="00F31697"/>
    <w:rsid w:val="00F318B4"/>
    <w:rsid w:val="00F31F5C"/>
    <w:rsid w:val="00F3319F"/>
    <w:rsid w:val="00F340C7"/>
    <w:rsid w:val="00F37CB1"/>
    <w:rsid w:val="00F42ACC"/>
    <w:rsid w:val="00F42DBC"/>
    <w:rsid w:val="00F436A9"/>
    <w:rsid w:val="00F4395A"/>
    <w:rsid w:val="00F4447C"/>
    <w:rsid w:val="00F449D0"/>
    <w:rsid w:val="00F45CDA"/>
    <w:rsid w:val="00F473C6"/>
    <w:rsid w:val="00F5004A"/>
    <w:rsid w:val="00F5055C"/>
    <w:rsid w:val="00F50613"/>
    <w:rsid w:val="00F53CFC"/>
    <w:rsid w:val="00F53D36"/>
    <w:rsid w:val="00F54058"/>
    <w:rsid w:val="00F548B0"/>
    <w:rsid w:val="00F54BA0"/>
    <w:rsid w:val="00F54EDD"/>
    <w:rsid w:val="00F55844"/>
    <w:rsid w:val="00F5619D"/>
    <w:rsid w:val="00F56713"/>
    <w:rsid w:val="00F56A97"/>
    <w:rsid w:val="00F56AF6"/>
    <w:rsid w:val="00F57160"/>
    <w:rsid w:val="00F578C1"/>
    <w:rsid w:val="00F60F9D"/>
    <w:rsid w:val="00F61F5A"/>
    <w:rsid w:val="00F6213E"/>
    <w:rsid w:val="00F623B9"/>
    <w:rsid w:val="00F624C2"/>
    <w:rsid w:val="00F62C76"/>
    <w:rsid w:val="00F64201"/>
    <w:rsid w:val="00F64AAD"/>
    <w:rsid w:val="00F656ED"/>
    <w:rsid w:val="00F65973"/>
    <w:rsid w:val="00F70A5D"/>
    <w:rsid w:val="00F70CED"/>
    <w:rsid w:val="00F7146E"/>
    <w:rsid w:val="00F71770"/>
    <w:rsid w:val="00F72BB0"/>
    <w:rsid w:val="00F7423E"/>
    <w:rsid w:val="00F763AF"/>
    <w:rsid w:val="00F76441"/>
    <w:rsid w:val="00F810E8"/>
    <w:rsid w:val="00F8322B"/>
    <w:rsid w:val="00F83FA9"/>
    <w:rsid w:val="00F85637"/>
    <w:rsid w:val="00F85FEA"/>
    <w:rsid w:val="00F86897"/>
    <w:rsid w:val="00F87848"/>
    <w:rsid w:val="00F914FA"/>
    <w:rsid w:val="00F91892"/>
    <w:rsid w:val="00F91C3B"/>
    <w:rsid w:val="00F91CB7"/>
    <w:rsid w:val="00F93A97"/>
    <w:rsid w:val="00F93FE3"/>
    <w:rsid w:val="00F943B2"/>
    <w:rsid w:val="00F94F78"/>
    <w:rsid w:val="00F9513E"/>
    <w:rsid w:val="00F9519E"/>
    <w:rsid w:val="00F951CD"/>
    <w:rsid w:val="00F951DC"/>
    <w:rsid w:val="00FA09B7"/>
    <w:rsid w:val="00FA1600"/>
    <w:rsid w:val="00FA17E9"/>
    <w:rsid w:val="00FA209A"/>
    <w:rsid w:val="00FA2DB0"/>
    <w:rsid w:val="00FA4940"/>
    <w:rsid w:val="00FA49B7"/>
    <w:rsid w:val="00FA5900"/>
    <w:rsid w:val="00FA5FBE"/>
    <w:rsid w:val="00FA60F8"/>
    <w:rsid w:val="00FA7D93"/>
    <w:rsid w:val="00FB36F6"/>
    <w:rsid w:val="00FB4FC2"/>
    <w:rsid w:val="00FB56EB"/>
    <w:rsid w:val="00FB69E5"/>
    <w:rsid w:val="00FB6B9F"/>
    <w:rsid w:val="00FB7921"/>
    <w:rsid w:val="00FC07CF"/>
    <w:rsid w:val="00FC0F5E"/>
    <w:rsid w:val="00FC1C8B"/>
    <w:rsid w:val="00FC2940"/>
    <w:rsid w:val="00FC34EF"/>
    <w:rsid w:val="00FC3761"/>
    <w:rsid w:val="00FC3F99"/>
    <w:rsid w:val="00FC4F0F"/>
    <w:rsid w:val="00FC501D"/>
    <w:rsid w:val="00FC5552"/>
    <w:rsid w:val="00FC5EAC"/>
    <w:rsid w:val="00FC6322"/>
    <w:rsid w:val="00FC664B"/>
    <w:rsid w:val="00FC673D"/>
    <w:rsid w:val="00FC6EA0"/>
    <w:rsid w:val="00FC734A"/>
    <w:rsid w:val="00FC7495"/>
    <w:rsid w:val="00FC7A4F"/>
    <w:rsid w:val="00FD64B3"/>
    <w:rsid w:val="00FD6F61"/>
    <w:rsid w:val="00FD75C8"/>
    <w:rsid w:val="00FE19B3"/>
    <w:rsid w:val="00FE3038"/>
    <w:rsid w:val="00FE31AD"/>
    <w:rsid w:val="00FE359B"/>
    <w:rsid w:val="00FE3F1D"/>
    <w:rsid w:val="00FE4C0A"/>
    <w:rsid w:val="00FE64AA"/>
    <w:rsid w:val="00FF08FB"/>
    <w:rsid w:val="00FF1C10"/>
    <w:rsid w:val="00FF297C"/>
    <w:rsid w:val="00FF3C4F"/>
    <w:rsid w:val="00FF4271"/>
    <w:rsid w:val="00FF445D"/>
    <w:rsid w:val="00FF52BE"/>
    <w:rsid w:val="00FF5A4A"/>
    <w:rsid w:val="00FF6FD8"/>
    <w:rsid w:val="00FF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61E20C"/>
  <w15:chartTrackingRefBased/>
  <w15:docId w15:val="{5167625C-94B0-4590-BDD3-16E43203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636"/>
    <w:pPr>
      <w:spacing w:after="5" w:line="271" w:lineRule="auto"/>
      <w:ind w:left="20" w:right="28" w:hanging="10"/>
      <w:jc w:val="both"/>
    </w:pPr>
    <w:rPr>
      <w:rFonts w:ascii="Calibri" w:eastAsia="Calibri" w:hAnsi="Calibri" w:cs="Calibri"/>
      <w:color w:val="000000"/>
      <w:sz w:val="21"/>
      <w:lang w:val="fr-CD" w:eastAsia="fr-CD"/>
    </w:rPr>
  </w:style>
  <w:style w:type="paragraph" w:styleId="Titre1">
    <w:name w:val="heading 1"/>
    <w:next w:val="Normal"/>
    <w:link w:val="Titre1Car"/>
    <w:uiPriority w:val="9"/>
    <w:unhideWhenUsed/>
    <w:qFormat/>
    <w:rsid w:val="005238B6"/>
    <w:pPr>
      <w:keepNext/>
      <w:keepLines/>
      <w:spacing w:before="120" w:after="125" w:line="268" w:lineRule="auto"/>
      <w:ind w:left="12" w:hanging="10"/>
      <w:outlineLvl w:val="0"/>
    </w:pPr>
    <w:rPr>
      <w:rFonts w:asciiTheme="majorHAnsi" w:eastAsia="Cambria" w:hAnsiTheme="majorHAnsi" w:cs="Cambria"/>
      <w:b/>
      <w:color w:val="0070C0"/>
      <w:sz w:val="25"/>
      <w:lang w:val="fr-CD" w:eastAsia="fr-CD"/>
    </w:rPr>
  </w:style>
  <w:style w:type="paragraph" w:styleId="Titre2">
    <w:name w:val="heading 2"/>
    <w:basedOn w:val="Normal"/>
    <w:next w:val="Normal"/>
    <w:link w:val="Titre2Car"/>
    <w:uiPriority w:val="9"/>
    <w:unhideWhenUsed/>
    <w:qFormat/>
    <w:rsid w:val="00BC70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808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next w:val="Normal"/>
    <w:link w:val="Titre4Car"/>
    <w:uiPriority w:val="9"/>
    <w:unhideWhenUsed/>
    <w:qFormat/>
    <w:rsid w:val="00964636"/>
    <w:pPr>
      <w:keepNext/>
      <w:keepLines/>
      <w:spacing w:after="10" w:line="268" w:lineRule="auto"/>
      <w:ind w:left="10" w:hanging="10"/>
      <w:outlineLvl w:val="3"/>
    </w:pPr>
    <w:rPr>
      <w:rFonts w:ascii="Calibri" w:eastAsia="Calibri" w:hAnsi="Calibri" w:cs="Calibri"/>
      <w:b/>
      <w:color w:val="000000"/>
      <w:sz w:val="21"/>
      <w:lang w:val="fr-CD" w:eastAsia="fr-CD"/>
    </w:rPr>
  </w:style>
  <w:style w:type="paragraph" w:styleId="Titre5">
    <w:name w:val="heading 5"/>
    <w:next w:val="Normal"/>
    <w:link w:val="Titre5Car"/>
    <w:uiPriority w:val="9"/>
    <w:unhideWhenUsed/>
    <w:qFormat/>
    <w:rsid w:val="00964636"/>
    <w:pPr>
      <w:keepNext/>
      <w:keepLines/>
      <w:spacing w:after="10" w:line="268" w:lineRule="auto"/>
      <w:ind w:left="10" w:hanging="10"/>
      <w:outlineLvl w:val="4"/>
    </w:pPr>
    <w:rPr>
      <w:rFonts w:ascii="Calibri" w:eastAsia="Calibri" w:hAnsi="Calibri" w:cs="Calibri"/>
      <w:b/>
      <w:color w:val="000000"/>
      <w:sz w:val="21"/>
      <w:lang w:val="fr-CD" w:eastAsia="fr-CD"/>
    </w:rPr>
  </w:style>
  <w:style w:type="paragraph" w:styleId="Titre6">
    <w:name w:val="heading 6"/>
    <w:basedOn w:val="Normal"/>
    <w:next w:val="Normal"/>
    <w:link w:val="Titre6Car"/>
    <w:uiPriority w:val="9"/>
    <w:semiHidden/>
    <w:unhideWhenUsed/>
    <w:qFormat/>
    <w:rsid w:val="00D17E7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38B6"/>
    <w:rPr>
      <w:rFonts w:asciiTheme="majorHAnsi" w:eastAsia="Cambria" w:hAnsiTheme="majorHAnsi" w:cs="Cambria"/>
      <w:b/>
      <w:color w:val="0070C0"/>
      <w:sz w:val="25"/>
      <w:lang w:val="fr-CD" w:eastAsia="fr-CD"/>
    </w:rPr>
  </w:style>
  <w:style w:type="character" w:customStyle="1" w:styleId="Titre4Car">
    <w:name w:val="Titre 4 Car"/>
    <w:basedOn w:val="Policepardfaut"/>
    <w:link w:val="Titre4"/>
    <w:rsid w:val="00964636"/>
    <w:rPr>
      <w:rFonts w:ascii="Calibri" w:eastAsia="Calibri" w:hAnsi="Calibri" w:cs="Calibri"/>
      <w:b/>
      <w:color w:val="000000"/>
      <w:sz w:val="21"/>
      <w:lang w:val="fr-CD" w:eastAsia="fr-CD"/>
    </w:rPr>
  </w:style>
  <w:style w:type="character" w:customStyle="1" w:styleId="Titre5Car">
    <w:name w:val="Titre 5 Car"/>
    <w:basedOn w:val="Policepardfaut"/>
    <w:link w:val="Titre5"/>
    <w:rsid w:val="00964636"/>
    <w:rPr>
      <w:rFonts w:ascii="Calibri" w:eastAsia="Calibri" w:hAnsi="Calibri" w:cs="Calibri"/>
      <w:b/>
      <w:color w:val="000000"/>
      <w:sz w:val="21"/>
      <w:lang w:val="fr-CD" w:eastAsia="fr-CD"/>
    </w:rPr>
  </w:style>
  <w:style w:type="table" w:customStyle="1" w:styleId="TableGrid">
    <w:name w:val="TableGrid"/>
    <w:rsid w:val="00964636"/>
    <w:pPr>
      <w:spacing w:after="0" w:line="240" w:lineRule="auto"/>
    </w:pPr>
    <w:rPr>
      <w:rFonts w:eastAsiaTheme="minorEastAsia"/>
      <w:lang w:val="fr-CD" w:eastAsia="fr-CD"/>
    </w:rPr>
    <w:tblPr>
      <w:tblCellMar>
        <w:top w:w="0" w:type="dxa"/>
        <w:left w:w="0" w:type="dxa"/>
        <w:bottom w:w="0" w:type="dxa"/>
        <w:right w:w="0" w:type="dxa"/>
      </w:tblCellMar>
    </w:tblPr>
  </w:style>
  <w:style w:type="paragraph" w:styleId="Paragraphedeliste">
    <w:name w:val="List Paragraph"/>
    <w:aliases w:val="References,Bullets,Paragraphe à Puce,List Paragraph1,Liste couleur - Accent 11,Liste couleur - Accent 111,Paragraphe  revu,List Paragraph (numbered (a)),Numbered List Paragraph,Liste 1,List Bullet Mary,Dot pt,Bullet Points,Listes"/>
    <w:basedOn w:val="Normal"/>
    <w:link w:val="ParagraphedelisteCar"/>
    <w:uiPriority w:val="34"/>
    <w:qFormat/>
    <w:rsid w:val="00845AFD"/>
    <w:pPr>
      <w:ind w:left="720"/>
      <w:contextualSpacing/>
    </w:pPr>
  </w:style>
  <w:style w:type="paragraph" w:styleId="Pieddepage">
    <w:name w:val="footer"/>
    <w:basedOn w:val="Normal"/>
    <w:link w:val="PieddepageCar"/>
    <w:uiPriority w:val="99"/>
    <w:unhideWhenUsed/>
    <w:rsid w:val="00D81D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D6E"/>
    <w:rPr>
      <w:rFonts w:ascii="Calibri" w:eastAsia="Calibri" w:hAnsi="Calibri" w:cs="Calibri"/>
      <w:color w:val="000000"/>
      <w:sz w:val="21"/>
      <w:lang w:val="fr-CD" w:eastAsia="fr-CD"/>
    </w:rPr>
  </w:style>
  <w:style w:type="character" w:customStyle="1" w:styleId="Titre6Car">
    <w:name w:val="Titre 6 Car"/>
    <w:basedOn w:val="Policepardfaut"/>
    <w:link w:val="Titre6"/>
    <w:uiPriority w:val="9"/>
    <w:semiHidden/>
    <w:rsid w:val="00D17E74"/>
    <w:rPr>
      <w:rFonts w:asciiTheme="majorHAnsi" w:eastAsiaTheme="majorEastAsia" w:hAnsiTheme="majorHAnsi" w:cstheme="majorBidi"/>
      <w:color w:val="1F3763" w:themeColor="accent1" w:themeShade="7F"/>
      <w:sz w:val="21"/>
      <w:lang w:val="fr-CD" w:eastAsia="fr-CD"/>
    </w:rPr>
  </w:style>
  <w:style w:type="table" w:styleId="TableauGrille1Clair-Accentuation5">
    <w:name w:val="Grid Table 1 Light Accent 5"/>
    <w:basedOn w:val="TableauNormal"/>
    <w:uiPriority w:val="46"/>
    <w:rsid w:val="00C8307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C8307D"/>
    <w:rPr>
      <w:color w:val="0563C1" w:themeColor="hyperlink"/>
      <w:u w:val="single"/>
    </w:rPr>
  </w:style>
  <w:style w:type="character" w:customStyle="1" w:styleId="Mentionnonrsolue1">
    <w:name w:val="Mention non résolue1"/>
    <w:basedOn w:val="Policepardfaut"/>
    <w:uiPriority w:val="99"/>
    <w:semiHidden/>
    <w:unhideWhenUsed/>
    <w:rsid w:val="00C8307D"/>
    <w:rPr>
      <w:color w:val="808080"/>
      <w:shd w:val="clear" w:color="auto" w:fill="E6E6E6"/>
    </w:rPr>
  </w:style>
  <w:style w:type="paragraph" w:styleId="Textedebulles">
    <w:name w:val="Balloon Text"/>
    <w:basedOn w:val="Normal"/>
    <w:link w:val="TextedebullesCar"/>
    <w:uiPriority w:val="99"/>
    <w:semiHidden/>
    <w:unhideWhenUsed/>
    <w:rsid w:val="002A21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18E"/>
    <w:rPr>
      <w:rFonts w:ascii="Segoe UI" w:eastAsia="Calibri" w:hAnsi="Segoe UI" w:cs="Segoe UI"/>
      <w:color w:val="000000"/>
      <w:sz w:val="18"/>
      <w:szCs w:val="18"/>
      <w:lang w:val="fr-CD" w:eastAsia="fr-CD"/>
    </w:rPr>
  </w:style>
  <w:style w:type="paragraph" w:styleId="Notedebasdepage">
    <w:name w:val="footnote text"/>
    <w:basedOn w:val="Normal"/>
    <w:link w:val="NotedebasdepageCar"/>
    <w:uiPriority w:val="99"/>
    <w:unhideWhenUsed/>
    <w:rsid w:val="000D3BFD"/>
    <w:pPr>
      <w:spacing w:after="0" w:line="240" w:lineRule="auto"/>
    </w:pPr>
    <w:rPr>
      <w:sz w:val="20"/>
      <w:szCs w:val="20"/>
    </w:rPr>
  </w:style>
  <w:style w:type="character" w:customStyle="1" w:styleId="NotedebasdepageCar">
    <w:name w:val="Note de bas de page Car"/>
    <w:basedOn w:val="Policepardfaut"/>
    <w:link w:val="Notedebasdepage"/>
    <w:uiPriority w:val="99"/>
    <w:rsid w:val="000D3BFD"/>
    <w:rPr>
      <w:rFonts w:ascii="Calibri" w:eastAsia="Calibri" w:hAnsi="Calibri" w:cs="Calibri"/>
      <w:color w:val="000000"/>
      <w:sz w:val="20"/>
      <w:szCs w:val="20"/>
      <w:lang w:val="fr-CD" w:eastAsia="fr-CD"/>
    </w:rPr>
  </w:style>
  <w:style w:type="character" w:customStyle="1" w:styleId="Titre2Car">
    <w:name w:val="Titre 2 Car"/>
    <w:basedOn w:val="Policepardfaut"/>
    <w:link w:val="Titre2"/>
    <w:uiPriority w:val="9"/>
    <w:rsid w:val="00BC70AA"/>
    <w:rPr>
      <w:rFonts w:asciiTheme="majorHAnsi" w:eastAsiaTheme="majorEastAsia" w:hAnsiTheme="majorHAnsi" w:cstheme="majorBidi"/>
      <w:color w:val="2F5496" w:themeColor="accent1" w:themeShade="BF"/>
      <w:sz w:val="26"/>
      <w:szCs w:val="26"/>
      <w:lang w:val="fr-CD" w:eastAsia="fr-CD"/>
    </w:rPr>
  </w:style>
  <w:style w:type="character" w:styleId="Appelnotedebasdep">
    <w:name w:val="footnote reference"/>
    <w:uiPriority w:val="99"/>
    <w:rsid w:val="00BC70AA"/>
    <w:rPr>
      <w:i/>
      <w:iCs/>
      <w:sz w:val="20"/>
      <w:vertAlign w:val="superscript"/>
      <w:lang w:val="fr-FR" w:eastAsia="fr-FR"/>
    </w:rPr>
  </w:style>
  <w:style w:type="paragraph" w:styleId="Normalcentr">
    <w:name w:val="Block Text"/>
    <w:basedOn w:val="Normal"/>
    <w:semiHidden/>
    <w:rsid w:val="00BC70AA"/>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character" w:styleId="Textedelespacerserv">
    <w:name w:val="Placeholder Text"/>
    <w:basedOn w:val="Policepardfaut"/>
    <w:uiPriority w:val="99"/>
    <w:semiHidden/>
    <w:rsid w:val="00C7104E"/>
    <w:rPr>
      <w:color w:val="808080"/>
    </w:rPr>
  </w:style>
  <w:style w:type="paragraph" w:styleId="Lgende">
    <w:name w:val="caption"/>
    <w:basedOn w:val="Normal"/>
    <w:next w:val="Normal"/>
    <w:uiPriority w:val="35"/>
    <w:unhideWhenUsed/>
    <w:qFormat/>
    <w:rsid w:val="00FE31AD"/>
    <w:pPr>
      <w:spacing w:after="200" w:line="240" w:lineRule="auto"/>
    </w:pPr>
    <w:rPr>
      <w:i/>
      <w:iCs/>
      <w:color w:val="44546A" w:themeColor="text2"/>
      <w:sz w:val="18"/>
      <w:szCs w:val="18"/>
    </w:rPr>
  </w:style>
  <w:style w:type="character" w:styleId="Lienhypertextesuivivisit">
    <w:name w:val="FollowedHyperlink"/>
    <w:basedOn w:val="Policepardfaut"/>
    <w:uiPriority w:val="99"/>
    <w:semiHidden/>
    <w:unhideWhenUsed/>
    <w:rsid w:val="00310D1F"/>
    <w:rPr>
      <w:color w:val="954F72" w:themeColor="followedHyperlink"/>
      <w:u w:val="single"/>
    </w:rPr>
  </w:style>
  <w:style w:type="table" w:styleId="Grilledutableau">
    <w:name w:val="Table Grid"/>
    <w:basedOn w:val="TableauNormal"/>
    <w:uiPriority w:val="39"/>
    <w:rsid w:val="0046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0767A"/>
    <w:pPr>
      <w:tabs>
        <w:tab w:val="center" w:pos="4536"/>
        <w:tab w:val="right" w:pos="9072"/>
      </w:tabs>
      <w:spacing w:after="0" w:line="240" w:lineRule="auto"/>
    </w:pPr>
  </w:style>
  <w:style w:type="character" w:customStyle="1" w:styleId="En-tteCar">
    <w:name w:val="En-tête Car"/>
    <w:basedOn w:val="Policepardfaut"/>
    <w:link w:val="En-tte"/>
    <w:uiPriority w:val="99"/>
    <w:rsid w:val="00C0767A"/>
    <w:rPr>
      <w:rFonts w:ascii="Calibri" w:eastAsia="Calibri" w:hAnsi="Calibri" w:cs="Calibri"/>
      <w:color w:val="000000"/>
      <w:sz w:val="21"/>
      <w:lang w:val="fr-CD" w:eastAsia="fr-CD"/>
    </w:rPr>
  </w:style>
  <w:style w:type="paragraph" w:styleId="En-ttedetabledesmatires">
    <w:name w:val="TOC Heading"/>
    <w:basedOn w:val="Titre1"/>
    <w:next w:val="Normal"/>
    <w:uiPriority w:val="39"/>
    <w:unhideWhenUsed/>
    <w:qFormat/>
    <w:rsid w:val="00403C0F"/>
    <w:pPr>
      <w:spacing w:before="240" w:after="0" w:line="259" w:lineRule="auto"/>
      <w:ind w:left="0" w:firstLine="0"/>
      <w:outlineLvl w:val="9"/>
    </w:pPr>
    <w:rPr>
      <w:rFonts w:eastAsiaTheme="majorEastAsia" w:cstheme="majorBidi"/>
      <w:b w:val="0"/>
      <w:color w:val="2F5496" w:themeColor="accent1" w:themeShade="BF"/>
      <w:sz w:val="32"/>
      <w:szCs w:val="32"/>
      <w:lang w:val="fr-FR" w:eastAsia="fr-FR"/>
    </w:rPr>
  </w:style>
  <w:style w:type="paragraph" w:styleId="TM2">
    <w:name w:val="toc 2"/>
    <w:basedOn w:val="Normal"/>
    <w:next w:val="Normal"/>
    <w:autoRedefine/>
    <w:uiPriority w:val="39"/>
    <w:unhideWhenUsed/>
    <w:rsid w:val="00403C0F"/>
    <w:pPr>
      <w:spacing w:after="100" w:line="259" w:lineRule="auto"/>
      <w:ind w:left="220" w:right="0" w:firstLine="0"/>
      <w:jc w:val="left"/>
    </w:pPr>
    <w:rPr>
      <w:rFonts w:asciiTheme="minorHAnsi" w:eastAsiaTheme="minorEastAsia" w:hAnsiTheme="minorHAnsi" w:cs="Times New Roman"/>
      <w:color w:val="auto"/>
      <w:sz w:val="22"/>
      <w:lang w:val="fr-FR" w:eastAsia="fr-FR"/>
    </w:rPr>
  </w:style>
  <w:style w:type="paragraph" w:styleId="TM1">
    <w:name w:val="toc 1"/>
    <w:basedOn w:val="Normal"/>
    <w:next w:val="Normal"/>
    <w:autoRedefine/>
    <w:uiPriority w:val="39"/>
    <w:unhideWhenUsed/>
    <w:rsid w:val="0035684A"/>
    <w:pPr>
      <w:tabs>
        <w:tab w:val="left" w:pos="660"/>
        <w:tab w:val="right" w:leader="dot" w:pos="8754"/>
      </w:tabs>
      <w:spacing w:after="100" w:line="259" w:lineRule="auto"/>
      <w:ind w:left="0" w:right="0" w:firstLine="0"/>
      <w:jc w:val="left"/>
    </w:pPr>
    <w:rPr>
      <w:rFonts w:asciiTheme="minorHAnsi" w:eastAsiaTheme="minorEastAsia" w:hAnsiTheme="minorHAnsi" w:cs="Times New Roman"/>
      <w:color w:val="auto"/>
      <w:sz w:val="22"/>
      <w:lang w:val="fr-FR" w:eastAsia="fr-FR"/>
    </w:rPr>
  </w:style>
  <w:style w:type="paragraph" w:styleId="TM3">
    <w:name w:val="toc 3"/>
    <w:basedOn w:val="Normal"/>
    <w:next w:val="Normal"/>
    <w:autoRedefine/>
    <w:uiPriority w:val="39"/>
    <w:unhideWhenUsed/>
    <w:rsid w:val="00403C0F"/>
    <w:pPr>
      <w:spacing w:after="100" w:line="259" w:lineRule="auto"/>
      <w:ind w:left="440" w:right="0" w:firstLine="0"/>
      <w:jc w:val="left"/>
    </w:pPr>
    <w:rPr>
      <w:rFonts w:asciiTheme="minorHAnsi" w:eastAsiaTheme="minorEastAsia" w:hAnsiTheme="minorHAnsi" w:cs="Times New Roman"/>
      <w:color w:val="auto"/>
      <w:sz w:val="22"/>
      <w:lang w:val="fr-FR" w:eastAsia="fr-FR"/>
    </w:rPr>
  </w:style>
  <w:style w:type="character" w:styleId="Marquedecommentaire">
    <w:name w:val="annotation reference"/>
    <w:basedOn w:val="Policepardfaut"/>
    <w:uiPriority w:val="99"/>
    <w:semiHidden/>
    <w:unhideWhenUsed/>
    <w:rsid w:val="00735CAA"/>
    <w:rPr>
      <w:sz w:val="16"/>
      <w:szCs w:val="16"/>
    </w:rPr>
  </w:style>
  <w:style w:type="paragraph" w:styleId="Commentaire">
    <w:name w:val="annotation text"/>
    <w:basedOn w:val="Normal"/>
    <w:link w:val="CommentaireCar"/>
    <w:uiPriority w:val="99"/>
    <w:unhideWhenUsed/>
    <w:rsid w:val="00735CAA"/>
    <w:pPr>
      <w:spacing w:line="240" w:lineRule="auto"/>
    </w:pPr>
    <w:rPr>
      <w:sz w:val="20"/>
      <w:szCs w:val="20"/>
    </w:rPr>
  </w:style>
  <w:style w:type="character" w:customStyle="1" w:styleId="CommentaireCar">
    <w:name w:val="Commentaire Car"/>
    <w:basedOn w:val="Policepardfaut"/>
    <w:link w:val="Commentaire"/>
    <w:uiPriority w:val="99"/>
    <w:rsid w:val="00735CAA"/>
    <w:rPr>
      <w:rFonts w:ascii="Calibri" w:eastAsia="Calibri" w:hAnsi="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735CAA"/>
    <w:rPr>
      <w:b/>
      <w:bCs/>
    </w:rPr>
  </w:style>
  <w:style w:type="character" w:customStyle="1" w:styleId="ObjetducommentaireCar">
    <w:name w:val="Objet du commentaire Car"/>
    <w:basedOn w:val="CommentaireCar"/>
    <w:link w:val="Objetducommentaire"/>
    <w:uiPriority w:val="99"/>
    <w:semiHidden/>
    <w:rsid w:val="00735CAA"/>
    <w:rPr>
      <w:rFonts w:ascii="Calibri" w:eastAsia="Calibri" w:hAnsi="Calibri" w:cs="Calibri"/>
      <w:b/>
      <w:bCs/>
      <w:color w:val="000000"/>
      <w:sz w:val="20"/>
      <w:szCs w:val="20"/>
      <w:lang w:val="fr-CD" w:eastAsia="fr-CD"/>
    </w:rPr>
  </w:style>
  <w:style w:type="character" w:customStyle="1" w:styleId="Titre3Car">
    <w:name w:val="Titre 3 Car"/>
    <w:basedOn w:val="Policepardfaut"/>
    <w:link w:val="Titre3"/>
    <w:uiPriority w:val="9"/>
    <w:rsid w:val="007808CB"/>
    <w:rPr>
      <w:rFonts w:asciiTheme="majorHAnsi" w:eastAsiaTheme="majorEastAsia" w:hAnsiTheme="majorHAnsi" w:cstheme="majorBidi"/>
      <w:color w:val="1F3763" w:themeColor="accent1" w:themeShade="7F"/>
      <w:sz w:val="24"/>
      <w:szCs w:val="24"/>
      <w:lang w:val="fr-CD" w:eastAsia="fr-CD"/>
    </w:rPr>
  </w:style>
  <w:style w:type="table" w:customStyle="1" w:styleId="TableauGrille1Clair-Accentuation51">
    <w:name w:val="Tableau Grille 1 Clair - Accentuation 51"/>
    <w:basedOn w:val="TableauNormal"/>
    <w:next w:val="TableauGrille1Clair-Accentuation5"/>
    <w:uiPriority w:val="46"/>
    <w:rsid w:val="009265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ansinterligne">
    <w:name w:val="No Spacing"/>
    <w:link w:val="SansinterligneCar"/>
    <w:uiPriority w:val="1"/>
    <w:qFormat/>
    <w:rsid w:val="000A67EC"/>
    <w:pPr>
      <w:spacing w:after="0" w:line="240" w:lineRule="auto"/>
      <w:ind w:left="20" w:right="28" w:hanging="10"/>
      <w:jc w:val="both"/>
    </w:pPr>
    <w:rPr>
      <w:rFonts w:ascii="Calibri" w:eastAsia="Calibri" w:hAnsi="Calibri" w:cs="Calibri"/>
      <w:color w:val="000000"/>
      <w:sz w:val="21"/>
      <w:lang w:val="fr-CD" w:eastAsia="fr-CD"/>
    </w:rPr>
  </w:style>
  <w:style w:type="paragraph" w:styleId="Rvision">
    <w:name w:val="Revision"/>
    <w:hidden/>
    <w:uiPriority w:val="99"/>
    <w:semiHidden/>
    <w:rsid w:val="0035684A"/>
    <w:pPr>
      <w:spacing w:after="0" w:line="240" w:lineRule="auto"/>
    </w:pPr>
    <w:rPr>
      <w:rFonts w:ascii="Calibri" w:eastAsia="Calibri" w:hAnsi="Calibri" w:cs="Calibri"/>
      <w:color w:val="000000"/>
      <w:sz w:val="21"/>
      <w:lang w:val="fr-CD" w:eastAsia="fr-CD"/>
    </w:rPr>
  </w:style>
  <w:style w:type="character" w:customStyle="1" w:styleId="SansinterligneCar">
    <w:name w:val="Sans interligne Car"/>
    <w:basedOn w:val="Policepardfaut"/>
    <w:link w:val="Sansinterligne"/>
    <w:uiPriority w:val="1"/>
    <w:rsid w:val="00970D98"/>
    <w:rPr>
      <w:rFonts w:ascii="Calibri" w:eastAsia="Calibri" w:hAnsi="Calibri" w:cs="Calibri"/>
      <w:color w:val="000000"/>
      <w:sz w:val="21"/>
      <w:lang w:val="fr-CD" w:eastAsia="fr-CD"/>
    </w:rPr>
  </w:style>
  <w:style w:type="character" w:customStyle="1" w:styleId="ParagraphedelisteCar">
    <w:name w:val="Paragraphe de liste Car"/>
    <w:aliases w:val="References Car,Bullets Car,Paragraphe à Puce Car,List Paragraph1 Car,Liste couleur - Accent 11 Car,Liste couleur - Accent 111 Car,Paragraphe  revu Car,List Paragraph (numbered (a)) Car,Numbered List Paragraph Car,Liste 1 Car"/>
    <w:link w:val="Paragraphedeliste"/>
    <w:uiPriority w:val="34"/>
    <w:qFormat/>
    <w:rsid w:val="00147FEC"/>
    <w:rPr>
      <w:rFonts w:ascii="Calibri" w:eastAsia="Calibri" w:hAnsi="Calibri" w:cs="Calibri"/>
      <w:color w:val="000000"/>
      <w:sz w:val="21"/>
      <w:lang w:val="fr-CD" w:eastAsia="fr-CD"/>
    </w:rPr>
  </w:style>
  <w:style w:type="table" w:styleId="TableauGrille4-Accentuation5">
    <w:name w:val="Grid Table 4 Accent 5"/>
    <w:basedOn w:val="TableauNormal"/>
    <w:uiPriority w:val="49"/>
    <w:rsid w:val="00C259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5F002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Accentuation2">
    <w:name w:val="Grid Table 5 Dark Accent 2"/>
    <w:basedOn w:val="TableauNormal"/>
    <w:uiPriority w:val="50"/>
    <w:rsid w:val="009458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hps">
    <w:name w:val="hps"/>
    <w:basedOn w:val="Policepardfaut"/>
    <w:rsid w:val="00E64DD5"/>
  </w:style>
  <w:style w:type="table" w:styleId="TableauListe3">
    <w:name w:val="List Table 3"/>
    <w:basedOn w:val="TableauNormal"/>
    <w:uiPriority w:val="48"/>
    <w:rsid w:val="005704A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2">
    <w:name w:val="List Table 3 Accent 2"/>
    <w:basedOn w:val="TableauNormal"/>
    <w:uiPriority w:val="48"/>
    <w:rsid w:val="003C2A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Grille5Fonc-Accentuation1">
    <w:name w:val="Grid Table 5 Dark Accent 1"/>
    <w:basedOn w:val="TableauNormal"/>
    <w:uiPriority w:val="50"/>
    <w:rsid w:val="006A78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Mentionnonrsolue">
    <w:name w:val="Unresolved Mention"/>
    <w:basedOn w:val="Policepardfaut"/>
    <w:uiPriority w:val="99"/>
    <w:semiHidden/>
    <w:unhideWhenUsed/>
    <w:rsid w:val="00553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4826">
      <w:bodyDiv w:val="1"/>
      <w:marLeft w:val="0"/>
      <w:marRight w:val="0"/>
      <w:marTop w:val="0"/>
      <w:marBottom w:val="0"/>
      <w:divBdr>
        <w:top w:val="none" w:sz="0" w:space="0" w:color="auto"/>
        <w:left w:val="none" w:sz="0" w:space="0" w:color="auto"/>
        <w:bottom w:val="none" w:sz="0" w:space="0" w:color="auto"/>
        <w:right w:val="none" w:sz="0" w:space="0" w:color="auto"/>
      </w:divBdr>
    </w:div>
    <w:div w:id="108553969">
      <w:bodyDiv w:val="1"/>
      <w:marLeft w:val="0"/>
      <w:marRight w:val="0"/>
      <w:marTop w:val="0"/>
      <w:marBottom w:val="0"/>
      <w:divBdr>
        <w:top w:val="none" w:sz="0" w:space="0" w:color="auto"/>
        <w:left w:val="none" w:sz="0" w:space="0" w:color="auto"/>
        <w:bottom w:val="none" w:sz="0" w:space="0" w:color="auto"/>
        <w:right w:val="none" w:sz="0" w:space="0" w:color="auto"/>
      </w:divBdr>
    </w:div>
    <w:div w:id="134949807">
      <w:bodyDiv w:val="1"/>
      <w:marLeft w:val="0"/>
      <w:marRight w:val="0"/>
      <w:marTop w:val="0"/>
      <w:marBottom w:val="0"/>
      <w:divBdr>
        <w:top w:val="none" w:sz="0" w:space="0" w:color="auto"/>
        <w:left w:val="none" w:sz="0" w:space="0" w:color="auto"/>
        <w:bottom w:val="none" w:sz="0" w:space="0" w:color="auto"/>
        <w:right w:val="none" w:sz="0" w:space="0" w:color="auto"/>
      </w:divBdr>
    </w:div>
    <w:div w:id="152990679">
      <w:bodyDiv w:val="1"/>
      <w:marLeft w:val="0"/>
      <w:marRight w:val="0"/>
      <w:marTop w:val="0"/>
      <w:marBottom w:val="0"/>
      <w:divBdr>
        <w:top w:val="none" w:sz="0" w:space="0" w:color="auto"/>
        <w:left w:val="none" w:sz="0" w:space="0" w:color="auto"/>
        <w:bottom w:val="none" w:sz="0" w:space="0" w:color="auto"/>
        <w:right w:val="none" w:sz="0" w:space="0" w:color="auto"/>
      </w:divBdr>
    </w:div>
    <w:div w:id="234820936">
      <w:bodyDiv w:val="1"/>
      <w:marLeft w:val="0"/>
      <w:marRight w:val="0"/>
      <w:marTop w:val="0"/>
      <w:marBottom w:val="0"/>
      <w:divBdr>
        <w:top w:val="none" w:sz="0" w:space="0" w:color="auto"/>
        <w:left w:val="none" w:sz="0" w:space="0" w:color="auto"/>
        <w:bottom w:val="none" w:sz="0" w:space="0" w:color="auto"/>
        <w:right w:val="none" w:sz="0" w:space="0" w:color="auto"/>
      </w:divBdr>
    </w:div>
    <w:div w:id="252593754">
      <w:bodyDiv w:val="1"/>
      <w:marLeft w:val="0"/>
      <w:marRight w:val="0"/>
      <w:marTop w:val="0"/>
      <w:marBottom w:val="0"/>
      <w:divBdr>
        <w:top w:val="none" w:sz="0" w:space="0" w:color="auto"/>
        <w:left w:val="none" w:sz="0" w:space="0" w:color="auto"/>
        <w:bottom w:val="none" w:sz="0" w:space="0" w:color="auto"/>
        <w:right w:val="none" w:sz="0" w:space="0" w:color="auto"/>
      </w:divBdr>
    </w:div>
    <w:div w:id="262539693">
      <w:bodyDiv w:val="1"/>
      <w:marLeft w:val="0"/>
      <w:marRight w:val="0"/>
      <w:marTop w:val="0"/>
      <w:marBottom w:val="0"/>
      <w:divBdr>
        <w:top w:val="none" w:sz="0" w:space="0" w:color="auto"/>
        <w:left w:val="none" w:sz="0" w:space="0" w:color="auto"/>
        <w:bottom w:val="none" w:sz="0" w:space="0" w:color="auto"/>
        <w:right w:val="none" w:sz="0" w:space="0" w:color="auto"/>
      </w:divBdr>
    </w:div>
    <w:div w:id="271135306">
      <w:bodyDiv w:val="1"/>
      <w:marLeft w:val="0"/>
      <w:marRight w:val="0"/>
      <w:marTop w:val="0"/>
      <w:marBottom w:val="0"/>
      <w:divBdr>
        <w:top w:val="none" w:sz="0" w:space="0" w:color="auto"/>
        <w:left w:val="none" w:sz="0" w:space="0" w:color="auto"/>
        <w:bottom w:val="none" w:sz="0" w:space="0" w:color="auto"/>
        <w:right w:val="none" w:sz="0" w:space="0" w:color="auto"/>
      </w:divBdr>
    </w:div>
    <w:div w:id="297803777">
      <w:bodyDiv w:val="1"/>
      <w:marLeft w:val="0"/>
      <w:marRight w:val="0"/>
      <w:marTop w:val="0"/>
      <w:marBottom w:val="0"/>
      <w:divBdr>
        <w:top w:val="none" w:sz="0" w:space="0" w:color="auto"/>
        <w:left w:val="none" w:sz="0" w:space="0" w:color="auto"/>
        <w:bottom w:val="none" w:sz="0" w:space="0" w:color="auto"/>
        <w:right w:val="none" w:sz="0" w:space="0" w:color="auto"/>
      </w:divBdr>
    </w:div>
    <w:div w:id="481386435">
      <w:bodyDiv w:val="1"/>
      <w:marLeft w:val="0"/>
      <w:marRight w:val="0"/>
      <w:marTop w:val="0"/>
      <w:marBottom w:val="0"/>
      <w:divBdr>
        <w:top w:val="none" w:sz="0" w:space="0" w:color="auto"/>
        <w:left w:val="none" w:sz="0" w:space="0" w:color="auto"/>
        <w:bottom w:val="none" w:sz="0" w:space="0" w:color="auto"/>
        <w:right w:val="none" w:sz="0" w:space="0" w:color="auto"/>
      </w:divBdr>
    </w:div>
    <w:div w:id="659233680">
      <w:bodyDiv w:val="1"/>
      <w:marLeft w:val="0"/>
      <w:marRight w:val="0"/>
      <w:marTop w:val="0"/>
      <w:marBottom w:val="0"/>
      <w:divBdr>
        <w:top w:val="none" w:sz="0" w:space="0" w:color="auto"/>
        <w:left w:val="none" w:sz="0" w:space="0" w:color="auto"/>
        <w:bottom w:val="none" w:sz="0" w:space="0" w:color="auto"/>
        <w:right w:val="none" w:sz="0" w:space="0" w:color="auto"/>
      </w:divBdr>
    </w:div>
    <w:div w:id="676804873">
      <w:bodyDiv w:val="1"/>
      <w:marLeft w:val="0"/>
      <w:marRight w:val="0"/>
      <w:marTop w:val="0"/>
      <w:marBottom w:val="0"/>
      <w:divBdr>
        <w:top w:val="none" w:sz="0" w:space="0" w:color="auto"/>
        <w:left w:val="none" w:sz="0" w:space="0" w:color="auto"/>
        <w:bottom w:val="none" w:sz="0" w:space="0" w:color="auto"/>
        <w:right w:val="none" w:sz="0" w:space="0" w:color="auto"/>
      </w:divBdr>
    </w:div>
    <w:div w:id="735006302">
      <w:bodyDiv w:val="1"/>
      <w:marLeft w:val="0"/>
      <w:marRight w:val="0"/>
      <w:marTop w:val="0"/>
      <w:marBottom w:val="0"/>
      <w:divBdr>
        <w:top w:val="none" w:sz="0" w:space="0" w:color="auto"/>
        <w:left w:val="none" w:sz="0" w:space="0" w:color="auto"/>
        <w:bottom w:val="none" w:sz="0" w:space="0" w:color="auto"/>
        <w:right w:val="none" w:sz="0" w:space="0" w:color="auto"/>
      </w:divBdr>
    </w:div>
    <w:div w:id="803039848">
      <w:bodyDiv w:val="1"/>
      <w:marLeft w:val="0"/>
      <w:marRight w:val="0"/>
      <w:marTop w:val="0"/>
      <w:marBottom w:val="0"/>
      <w:divBdr>
        <w:top w:val="none" w:sz="0" w:space="0" w:color="auto"/>
        <w:left w:val="none" w:sz="0" w:space="0" w:color="auto"/>
        <w:bottom w:val="none" w:sz="0" w:space="0" w:color="auto"/>
        <w:right w:val="none" w:sz="0" w:space="0" w:color="auto"/>
      </w:divBdr>
    </w:div>
    <w:div w:id="886528856">
      <w:bodyDiv w:val="1"/>
      <w:marLeft w:val="0"/>
      <w:marRight w:val="0"/>
      <w:marTop w:val="0"/>
      <w:marBottom w:val="0"/>
      <w:divBdr>
        <w:top w:val="none" w:sz="0" w:space="0" w:color="auto"/>
        <w:left w:val="none" w:sz="0" w:space="0" w:color="auto"/>
        <w:bottom w:val="none" w:sz="0" w:space="0" w:color="auto"/>
        <w:right w:val="none" w:sz="0" w:space="0" w:color="auto"/>
      </w:divBdr>
    </w:div>
    <w:div w:id="1109660753">
      <w:bodyDiv w:val="1"/>
      <w:marLeft w:val="0"/>
      <w:marRight w:val="0"/>
      <w:marTop w:val="0"/>
      <w:marBottom w:val="0"/>
      <w:divBdr>
        <w:top w:val="none" w:sz="0" w:space="0" w:color="auto"/>
        <w:left w:val="none" w:sz="0" w:space="0" w:color="auto"/>
        <w:bottom w:val="none" w:sz="0" w:space="0" w:color="auto"/>
        <w:right w:val="none" w:sz="0" w:space="0" w:color="auto"/>
      </w:divBdr>
      <w:divsChild>
        <w:div w:id="715929652">
          <w:marLeft w:val="0"/>
          <w:marRight w:val="0"/>
          <w:marTop w:val="0"/>
          <w:marBottom w:val="0"/>
          <w:divBdr>
            <w:top w:val="none" w:sz="0" w:space="0" w:color="auto"/>
            <w:left w:val="none" w:sz="0" w:space="0" w:color="auto"/>
            <w:bottom w:val="none" w:sz="0" w:space="0" w:color="auto"/>
            <w:right w:val="none" w:sz="0" w:space="0" w:color="auto"/>
          </w:divBdr>
        </w:div>
      </w:divsChild>
    </w:div>
    <w:div w:id="1133792668">
      <w:bodyDiv w:val="1"/>
      <w:marLeft w:val="0"/>
      <w:marRight w:val="0"/>
      <w:marTop w:val="0"/>
      <w:marBottom w:val="0"/>
      <w:divBdr>
        <w:top w:val="none" w:sz="0" w:space="0" w:color="auto"/>
        <w:left w:val="none" w:sz="0" w:space="0" w:color="auto"/>
        <w:bottom w:val="none" w:sz="0" w:space="0" w:color="auto"/>
        <w:right w:val="none" w:sz="0" w:space="0" w:color="auto"/>
      </w:divBdr>
    </w:div>
    <w:div w:id="1428423241">
      <w:bodyDiv w:val="1"/>
      <w:marLeft w:val="0"/>
      <w:marRight w:val="0"/>
      <w:marTop w:val="0"/>
      <w:marBottom w:val="0"/>
      <w:divBdr>
        <w:top w:val="none" w:sz="0" w:space="0" w:color="auto"/>
        <w:left w:val="none" w:sz="0" w:space="0" w:color="auto"/>
        <w:bottom w:val="none" w:sz="0" w:space="0" w:color="auto"/>
        <w:right w:val="none" w:sz="0" w:space="0" w:color="auto"/>
      </w:divBdr>
    </w:div>
    <w:div w:id="1483739920">
      <w:bodyDiv w:val="1"/>
      <w:marLeft w:val="0"/>
      <w:marRight w:val="0"/>
      <w:marTop w:val="0"/>
      <w:marBottom w:val="0"/>
      <w:divBdr>
        <w:top w:val="none" w:sz="0" w:space="0" w:color="auto"/>
        <w:left w:val="none" w:sz="0" w:space="0" w:color="auto"/>
        <w:bottom w:val="none" w:sz="0" w:space="0" w:color="auto"/>
        <w:right w:val="none" w:sz="0" w:space="0" w:color="auto"/>
      </w:divBdr>
    </w:div>
    <w:div w:id="1513763464">
      <w:bodyDiv w:val="1"/>
      <w:marLeft w:val="0"/>
      <w:marRight w:val="0"/>
      <w:marTop w:val="0"/>
      <w:marBottom w:val="0"/>
      <w:divBdr>
        <w:top w:val="none" w:sz="0" w:space="0" w:color="auto"/>
        <w:left w:val="none" w:sz="0" w:space="0" w:color="auto"/>
        <w:bottom w:val="none" w:sz="0" w:space="0" w:color="auto"/>
        <w:right w:val="none" w:sz="0" w:space="0" w:color="auto"/>
      </w:divBdr>
    </w:div>
    <w:div w:id="1522891600">
      <w:bodyDiv w:val="1"/>
      <w:marLeft w:val="0"/>
      <w:marRight w:val="0"/>
      <w:marTop w:val="0"/>
      <w:marBottom w:val="0"/>
      <w:divBdr>
        <w:top w:val="none" w:sz="0" w:space="0" w:color="auto"/>
        <w:left w:val="none" w:sz="0" w:space="0" w:color="auto"/>
        <w:bottom w:val="none" w:sz="0" w:space="0" w:color="auto"/>
        <w:right w:val="none" w:sz="0" w:space="0" w:color="auto"/>
      </w:divBdr>
    </w:div>
    <w:div w:id="1597322068">
      <w:bodyDiv w:val="1"/>
      <w:marLeft w:val="0"/>
      <w:marRight w:val="0"/>
      <w:marTop w:val="0"/>
      <w:marBottom w:val="0"/>
      <w:divBdr>
        <w:top w:val="none" w:sz="0" w:space="0" w:color="auto"/>
        <w:left w:val="none" w:sz="0" w:space="0" w:color="auto"/>
        <w:bottom w:val="none" w:sz="0" w:space="0" w:color="auto"/>
        <w:right w:val="none" w:sz="0" w:space="0" w:color="auto"/>
      </w:divBdr>
    </w:div>
    <w:div w:id="1601449235">
      <w:bodyDiv w:val="1"/>
      <w:marLeft w:val="0"/>
      <w:marRight w:val="0"/>
      <w:marTop w:val="0"/>
      <w:marBottom w:val="0"/>
      <w:divBdr>
        <w:top w:val="none" w:sz="0" w:space="0" w:color="auto"/>
        <w:left w:val="none" w:sz="0" w:space="0" w:color="auto"/>
        <w:bottom w:val="none" w:sz="0" w:space="0" w:color="auto"/>
        <w:right w:val="none" w:sz="0" w:space="0" w:color="auto"/>
      </w:divBdr>
    </w:div>
    <w:div w:id="1708598872">
      <w:bodyDiv w:val="1"/>
      <w:marLeft w:val="0"/>
      <w:marRight w:val="0"/>
      <w:marTop w:val="0"/>
      <w:marBottom w:val="0"/>
      <w:divBdr>
        <w:top w:val="none" w:sz="0" w:space="0" w:color="auto"/>
        <w:left w:val="none" w:sz="0" w:space="0" w:color="auto"/>
        <w:bottom w:val="none" w:sz="0" w:space="0" w:color="auto"/>
        <w:right w:val="none" w:sz="0" w:space="0" w:color="auto"/>
      </w:divBdr>
    </w:div>
    <w:div w:id="1754353029">
      <w:bodyDiv w:val="1"/>
      <w:marLeft w:val="0"/>
      <w:marRight w:val="0"/>
      <w:marTop w:val="0"/>
      <w:marBottom w:val="0"/>
      <w:divBdr>
        <w:top w:val="none" w:sz="0" w:space="0" w:color="auto"/>
        <w:left w:val="none" w:sz="0" w:space="0" w:color="auto"/>
        <w:bottom w:val="none" w:sz="0" w:space="0" w:color="auto"/>
        <w:right w:val="none" w:sz="0" w:space="0" w:color="auto"/>
      </w:divBdr>
    </w:div>
    <w:div w:id="1777479254">
      <w:bodyDiv w:val="1"/>
      <w:marLeft w:val="0"/>
      <w:marRight w:val="0"/>
      <w:marTop w:val="0"/>
      <w:marBottom w:val="0"/>
      <w:divBdr>
        <w:top w:val="none" w:sz="0" w:space="0" w:color="auto"/>
        <w:left w:val="none" w:sz="0" w:space="0" w:color="auto"/>
        <w:bottom w:val="none" w:sz="0" w:space="0" w:color="auto"/>
        <w:right w:val="none" w:sz="0" w:space="0" w:color="auto"/>
      </w:divBdr>
    </w:div>
    <w:div w:id="1780492717">
      <w:bodyDiv w:val="1"/>
      <w:marLeft w:val="0"/>
      <w:marRight w:val="0"/>
      <w:marTop w:val="0"/>
      <w:marBottom w:val="0"/>
      <w:divBdr>
        <w:top w:val="none" w:sz="0" w:space="0" w:color="auto"/>
        <w:left w:val="none" w:sz="0" w:space="0" w:color="auto"/>
        <w:bottom w:val="none" w:sz="0" w:space="0" w:color="auto"/>
        <w:right w:val="none" w:sz="0" w:space="0" w:color="auto"/>
      </w:divBdr>
    </w:div>
    <w:div w:id="1892111252">
      <w:bodyDiv w:val="1"/>
      <w:marLeft w:val="0"/>
      <w:marRight w:val="0"/>
      <w:marTop w:val="0"/>
      <w:marBottom w:val="0"/>
      <w:divBdr>
        <w:top w:val="none" w:sz="0" w:space="0" w:color="auto"/>
        <w:left w:val="none" w:sz="0" w:space="0" w:color="auto"/>
        <w:bottom w:val="none" w:sz="0" w:space="0" w:color="auto"/>
        <w:right w:val="none" w:sz="0" w:space="0" w:color="auto"/>
      </w:divBdr>
      <w:divsChild>
        <w:div w:id="2023192804">
          <w:marLeft w:val="547"/>
          <w:marRight w:val="0"/>
          <w:marTop w:val="0"/>
          <w:marBottom w:val="0"/>
          <w:divBdr>
            <w:top w:val="none" w:sz="0" w:space="0" w:color="auto"/>
            <w:left w:val="none" w:sz="0" w:space="0" w:color="auto"/>
            <w:bottom w:val="none" w:sz="0" w:space="0" w:color="auto"/>
            <w:right w:val="none" w:sz="0" w:space="0" w:color="auto"/>
          </w:divBdr>
        </w:div>
      </w:divsChild>
    </w:div>
    <w:div w:id="2003506242">
      <w:bodyDiv w:val="1"/>
      <w:marLeft w:val="0"/>
      <w:marRight w:val="0"/>
      <w:marTop w:val="0"/>
      <w:marBottom w:val="0"/>
      <w:divBdr>
        <w:top w:val="none" w:sz="0" w:space="0" w:color="auto"/>
        <w:left w:val="none" w:sz="0" w:space="0" w:color="auto"/>
        <w:bottom w:val="none" w:sz="0" w:space="0" w:color="auto"/>
        <w:right w:val="none" w:sz="0" w:space="0" w:color="auto"/>
      </w:divBdr>
    </w:div>
    <w:div w:id="208544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sv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http://www.fonaredd-rdc.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rey.atallah@undp.org"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cd.undp.org"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A29FEC7855404E8EA01A8972C44AFD" ma:contentTypeVersion="12" ma:contentTypeDescription="Create a new document." ma:contentTypeScope="" ma:versionID="7fb3a3222427717fcd5f31ee10f3a642">
  <xsd:schema xmlns:xsd="http://www.w3.org/2001/XMLSchema" xmlns:xs="http://www.w3.org/2001/XMLSchema" xmlns:p="http://schemas.microsoft.com/office/2006/metadata/properties" xmlns:ns3="8c6d3ca7-2d66-4ea4-8abf-fbd015073eaf" xmlns:ns4="00c47382-c5b0-4086-82d9-e69e6dfae392" targetNamespace="http://schemas.microsoft.com/office/2006/metadata/properties" ma:root="true" ma:fieldsID="373accdbe2411bef411bbddd870756b8" ns3:_="" ns4:_="">
    <xsd:import namespace="8c6d3ca7-2d66-4ea4-8abf-fbd015073eaf"/>
    <xsd:import namespace="00c47382-c5b0-4086-82d9-e69e6dfae3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d3ca7-2d66-4ea4-8abf-fbd015073ea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c47382-c5b0-4086-82d9-e69e6dfae3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4B9E7-EF59-4D71-8B4E-B079B34701A8}">
  <ds:schemaRefs>
    <ds:schemaRef ds:uri="http://schemas.microsoft.com/sharepoint/v3/contenttype/forms"/>
  </ds:schemaRefs>
</ds:datastoreItem>
</file>

<file path=customXml/itemProps2.xml><?xml version="1.0" encoding="utf-8"?>
<ds:datastoreItem xmlns:ds="http://schemas.openxmlformats.org/officeDocument/2006/customXml" ds:itemID="{B9084BC4-C773-4AC8-89F6-9B7FC23437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FEFF8F-12FD-40FD-979A-94BA8753ED5A}">
  <ds:schemaRefs>
    <ds:schemaRef ds:uri="http://schemas.openxmlformats.org/officeDocument/2006/bibliography"/>
  </ds:schemaRefs>
</ds:datastoreItem>
</file>

<file path=customXml/itemProps4.xml><?xml version="1.0" encoding="utf-8"?>
<ds:datastoreItem xmlns:ds="http://schemas.openxmlformats.org/officeDocument/2006/customXml" ds:itemID="{AA22045B-A23D-484E-9F6E-29F54E3A3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d3ca7-2d66-4ea4-8abf-fbd015073eaf"/>
    <ds:schemaRef ds:uri="00c47382-c5b0-4086-82d9-e69e6dfae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66</Pages>
  <Words>19280</Words>
  <Characters>106044</Characters>
  <Application>Microsoft Office Word</Application>
  <DocSecurity>0</DocSecurity>
  <Lines>883</Lines>
  <Paragraphs>250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FONAREDD04</dc:creator>
  <cp:keywords/>
  <dc:description/>
  <cp:lastModifiedBy>Mirey Atallah</cp:lastModifiedBy>
  <cp:revision>325</cp:revision>
  <dcterms:created xsi:type="dcterms:W3CDTF">2021-01-26T13:57:00Z</dcterms:created>
  <dcterms:modified xsi:type="dcterms:W3CDTF">2021-03-05T09:12:00Z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0x01010061A29FEC7855404E8EA01A8972C44AFD</vt:lpwstr>
  </property>
</Properties>
</file>