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796848" w14:textId="77777777" w:rsidR="005238B6" w:rsidRPr="000C593A" w:rsidRDefault="005238B6" w:rsidP="00914BF3">
      <w:pPr>
        <w:pStyle w:val="Titre4"/>
        <w:spacing w:after="48" w:line="240" w:lineRule="auto"/>
        <w:ind w:left="968" w:right="942"/>
        <w:rPr>
          <w:rFonts w:asciiTheme="minorHAnsi" w:hAnsiTheme="minorHAnsi" w:cstheme="minorHAnsi"/>
          <w:b w:val="0"/>
          <w:bCs/>
          <w:sz w:val="22"/>
        </w:rPr>
      </w:pPr>
    </w:p>
    <w:p w14:paraId="1F2517A8" w14:textId="4C1D812C" w:rsidR="00E65E47" w:rsidRPr="00A02702" w:rsidRDefault="00F64AAD" w:rsidP="00A02702">
      <w:pPr>
        <w:jc w:val="center"/>
        <w:rPr>
          <w:rFonts w:asciiTheme="majorHAnsi" w:hAnsiTheme="majorHAnsi" w:cstheme="majorHAnsi"/>
          <w:b/>
          <w:bCs/>
          <w:color w:val="0070C0"/>
          <w:sz w:val="28"/>
          <w:szCs w:val="28"/>
        </w:rPr>
      </w:pPr>
      <w:r>
        <w:rPr>
          <w:rFonts w:asciiTheme="majorHAnsi" w:hAnsiTheme="majorHAnsi" w:cstheme="majorHAnsi"/>
          <w:b/>
          <w:bCs/>
          <w:color w:val="0070C0"/>
          <w:sz w:val="28"/>
          <w:szCs w:val="28"/>
        </w:rPr>
        <w:t>Rapport semestriel du Programme d’Appui au Secrétariat Exécutif du FONAREDD</w:t>
      </w:r>
    </w:p>
    <w:p w14:paraId="298D9885" w14:textId="77777777" w:rsidR="005238B6" w:rsidRDefault="005238B6" w:rsidP="00DC2F10"/>
    <w:p w14:paraId="6D093AE8" w14:textId="464599BF" w:rsidR="00964636" w:rsidRDefault="00E67A0B" w:rsidP="00DC2F10">
      <w:pPr>
        <w:jc w:val="center"/>
      </w:pPr>
      <w:r w:rsidRPr="004A0DC5">
        <w:t xml:space="preserve">Période du </w:t>
      </w:r>
      <w:r w:rsidR="00F64AAD">
        <w:t>1 janvier</w:t>
      </w:r>
      <w:r w:rsidRPr="004A0DC5">
        <w:t xml:space="preserve"> au</w:t>
      </w:r>
      <w:r w:rsidR="005238B6">
        <w:t xml:space="preserve"> </w:t>
      </w:r>
      <w:r w:rsidR="00F64AAD">
        <w:t>30 juin 2020</w:t>
      </w:r>
    </w:p>
    <w:p w14:paraId="43D6CE82" w14:textId="115F197C" w:rsidR="007D0C5E" w:rsidRDefault="007D0C5E" w:rsidP="007D0C5E"/>
    <w:p w14:paraId="40CDF0F8" w14:textId="77777777" w:rsidR="002A321E" w:rsidRPr="004A0DC5" w:rsidRDefault="002A321E" w:rsidP="002A321E">
      <w:pPr>
        <w:rPr>
          <w:rFonts w:asciiTheme="minorHAnsi" w:hAnsiTheme="minorHAnsi" w:cstheme="minorHAnsi"/>
          <w:sz w:val="22"/>
        </w:rPr>
      </w:pPr>
    </w:p>
    <w:sdt>
      <w:sdtPr>
        <w:rPr>
          <w:rFonts w:asciiTheme="minorHAnsi" w:eastAsia="Calibri" w:hAnsiTheme="minorHAnsi" w:cstheme="minorHAnsi"/>
          <w:color w:val="000000"/>
          <w:sz w:val="22"/>
          <w:szCs w:val="22"/>
          <w:lang w:val="fr-CD" w:eastAsia="fr-CD"/>
        </w:rPr>
        <w:id w:val="-1102486421"/>
        <w:docPartObj>
          <w:docPartGallery w:val="Table of Contents"/>
          <w:docPartUnique/>
        </w:docPartObj>
      </w:sdtPr>
      <w:sdtEndPr>
        <w:rPr>
          <w:b/>
          <w:bCs/>
        </w:rPr>
      </w:sdtEndPr>
      <w:sdtContent>
        <w:p w14:paraId="37A23342" w14:textId="77777777" w:rsidR="00403C0F" w:rsidRPr="004A0DC5" w:rsidRDefault="00403C0F">
          <w:pPr>
            <w:pStyle w:val="En-ttedetabledesmatires"/>
            <w:rPr>
              <w:rFonts w:asciiTheme="minorHAnsi" w:hAnsiTheme="minorHAnsi" w:cstheme="minorHAnsi"/>
              <w:sz w:val="22"/>
              <w:szCs w:val="22"/>
            </w:rPr>
          </w:pPr>
          <w:r w:rsidRPr="004A0DC5">
            <w:rPr>
              <w:rFonts w:asciiTheme="minorHAnsi" w:hAnsiTheme="minorHAnsi" w:cstheme="minorHAnsi"/>
              <w:sz w:val="22"/>
              <w:szCs w:val="22"/>
            </w:rPr>
            <w:t>Table des matières</w:t>
          </w:r>
        </w:p>
        <w:p w14:paraId="4B0A4641" w14:textId="4983F566" w:rsidR="005E71A8" w:rsidRDefault="00403C0F">
          <w:pPr>
            <w:pStyle w:val="TM1"/>
            <w:rPr>
              <w:rFonts w:cstheme="minorBidi"/>
              <w:noProof/>
              <w:lang w:val="fr-CD" w:eastAsia="fr-CD"/>
            </w:rPr>
          </w:pPr>
          <w:r w:rsidRPr="004A0DC5">
            <w:rPr>
              <w:rFonts w:cstheme="minorHAnsi"/>
            </w:rPr>
            <w:fldChar w:fldCharType="begin"/>
          </w:r>
          <w:r w:rsidRPr="004A0DC5">
            <w:rPr>
              <w:rFonts w:cstheme="minorHAnsi"/>
            </w:rPr>
            <w:instrText xml:space="preserve"> TOC \o "1-3" \h \z \u </w:instrText>
          </w:r>
          <w:r w:rsidRPr="004A0DC5">
            <w:rPr>
              <w:rFonts w:cstheme="minorHAnsi"/>
            </w:rPr>
            <w:fldChar w:fldCharType="separate"/>
          </w:r>
          <w:hyperlink w:anchor="_Toc49173141" w:history="1">
            <w:r w:rsidR="005E71A8" w:rsidRPr="00B209ED">
              <w:rPr>
                <w:rStyle w:val="Lienhypertexte"/>
                <w:rFonts w:cstheme="minorHAnsi"/>
                <w:noProof/>
              </w:rPr>
              <w:t>1.</w:t>
            </w:r>
            <w:r w:rsidR="005E71A8">
              <w:rPr>
                <w:rFonts w:cstheme="minorBidi"/>
                <w:noProof/>
                <w:lang w:val="fr-CD" w:eastAsia="fr-CD"/>
              </w:rPr>
              <w:tab/>
            </w:r>
            <w:r w:rsidR="005E71A8" w:rsidRPr="00B209ED">
              <w:rPr>
                <w:rStyle w:val="Lienhypertexte"/>
                <w:rFonts w:cstheme="minorHAnsi"/>
                <w:noProof/>
              </w:rPr>
              <w:t>Données clés du programme REDD+</w:t>
            </w:r>
            <w:r w:rsidR="005E71A8">
              <w:rPr>
                <w:noProof/>
                <w:webHidden/>
              </w:rPr>
              <w:tab/>
            </w:r>
            <w:r w:rsidR="005E71A8">
              <w:rPr>
                <w:noProof/>
                <w:webHidden/>
              </w:rPr>
              <w:fldChar w:fldCharType="begin"/>
            </w:r>
            <w:r w:rsidR="005E71A8">
              <w:rPr>
                <w:noProof/>
                <w:webHidden/>
              </w:rPr>
              <w:instrText xml:space="preserve"> PAGEREF _Toc49173141 \h </w:instrText>
            </w:r>
            <w:r w:rsidR="005E71A8">
              <w:rPr>
                <w:noProof/>
                <w:webHidden/>
              </w:rPr>
            </w:r>
            <w:r w:rsidR="005E71A8">
              <w:rPr>
                <w:noProof/>
                <w:webHidden/>
              </w:rPr>
              <w:fldChar w:fldCharType="separate"/>
            </w:r>
            <w:r w:rsidR="003E0392">
              <w:rPr>
                <w:noProof/>
                <w:webHidden/>
              </w:rPr>
              <w:t>2</w:t>
            </w:r>
            <w:r w:rsidR="005E71A8">
              <w:rPr>
                <w:noProof/>
                <w:webHidden/>
              </w:rPr>
              <w:fldChar w:fldCharType="end"/>
            </w:r>
          </w:hyperlink>
        </w:p>
        <w:p w14:paraId="643617E2" w14:textId="2ED57D7F" w:rsidR="005E71A8" w:rsidRDefault="00F22854">
          <w:pPr>
            <w:pStyle w:val="TM1"/>
            <w:rPr>
              <w:rFonts w:cstheme="minorBidi"/>
              <w:noProof/>
              <w:lang w:val="fr-CD" w:eastAsia="fr-CD"/>
            </w:rPr>
          </w:pPr>
          <w:hyperlink w:anchor="_Toc49173142" w:history="1">
            <w:r w:rsidR="005E71A8" w:rsidRPr="00B209ED">
              <w:rPr>
                <w:rStyle w:val="Lienhypertexte"/>
                <w:rFonts w:cstheme="minorHAnsi"/>
                <w:noProof/>
              </w:rPr>
              <w:t>2.</w:t>
            </w:r>
            <w:r w:rsidR="005E71A8">
              <w:rPr>
                <w:rFonts w:cstheme="minorBidi"/>
                <w:noProof/>
                <w:lang w:val="fr-CD" w:eastAsia="fr-CD"/>
              </w:rPr>
              <w:tab/>
            </w:r>
            <w:r w:rsidR="005E71A8" w:rsidRPr="00B209ED">
              <w:rPr>
                <w:rStyle w:val="Lienhypertexte"/>
                <w:rFonts w:cstheme="minorHAnsi"/>
                <w:noProof/>
              </w:rPr>
              <w:t>Résumé exécutif</w:t>
            </w:r>
            <w:r w:rsidR="005E71A8">
              <w:rPr>
                <w:noProof/>
                <w:webHidden/>
              </w:rPr>
              <w:tab/>
            </w:r>
            <w:r w:rsidR="005E71A8">
              <w:rPr>
                <w:noProof/>
                <w:webHidden/>
              </w:rPr>
              <w:fldChar w:fldCharType="begin"/>
            </w:r>
            <w:r w:rsidR="005E71A8">
              <w:rPr>
                <w:noProof/>
                <w:webHidden/>
              </w:rPr>
              <w:instrText xml:space="preserve"> PAGEREF _Toc49173142 \h </w:instrText>
            </w:r>
            <w:r w:rsidR="005E71A8">
              <w:rPr>
                <w:noProof/>
                <w:webHidden/>
              </w:rPr>
            </w:r>
            <w:r w:rsidR="005E71A8">
              <w:rPr>
                <w:noProof/>
                <w:webHidden/>
              </w:rPr>
              <w:fldChar w:fldCharType="separate"/>
            </w:r>
            <w:r w:rsidR="003E0392">
              <w:rPr>
                <w:noProof/>
                <w:webHidden/>
              </w:rPr>
              <w:t>2</w:t>
            </w:r>
            <w:r w:rsidR="005E71A8">
              <w:rPr>
                <w:noProof/>
                <w:webHidden/>
              </w:rPr>
              <w:fldChar w:fldCharType="end"/>
            </w:r>
          </w:hyperlink>
        </w:p>
        <w:p w14:paraId="0A3F2500" w14:textId="1F50C42D" w:rsidR="005E71A8" w:rsidRDefault="00F22854">
          <w:pPr>
            <w:pStyle w:val="TM1"/>
            <w:rPr>
              <w:rFonts w:cstheme="minorBidi"/>
              <w:noProof/>
              <w:lang w:val="fr-CD" w:eastAsia="fr-CD"/>
            </w:rPr>
          </w:pPr>
          <w:hyperlink w:anchor="_Toc49173143" w:history="1">
            <w:r w:rsidR="005E71A8" w:rsidRPr="00B209ED">
              <w:rPr>
                <w:rStyle w:val="Lienhypertexte"/>
                <w:rFonts w:cstheme="minorHAnsi"/>
                <w:noProof/>
              </w:rPr>
              <w:t>3.</w:t>
            </w:r>
            <w:r w:rsidR="005E71A8">
              <w:rPr>
                <w:rFonts w:cstheme="minorBidi"/>
                <w:noProof/>
                <w:lang w:val="fr-CD" w:eastAsia="fr-CD"/>
              </w:rPr>
              <w:tab/>
            </w:r>
            <w:r w:rsidR="005E71A8" w:rsidRPr="00B209ED">
              <w:rPr>
                <w:rStyle w:val="Lienhypertexte"/>
                <w:rFonts w:cstheme="minorHAnsi"/>
                <w:noProof/>
              </w:rPr>
              <w:t>Brève présentation du programme</w:t>
            </w:r>
            <w:r w:rsidR="005E71A8">
              <w:rPr>
                <w:noProof/>
                <w:webHidden/>
              </w:rPr>
              <w:tab/>
            </w:r>
            <w:r w:rsidR="005E71A8">
              <w:rPr>
                <w:noProof/>
                <w:webHidden/>
              </w:rPr>
              <w:fldChar w:fldCharType="begin"/>
            </w:r>
            <w:r w:rsidR="005E71A8">
              <w:rPr>
                <w:noProof/>
                <w:webHidden/>
              </w:rPr>
              <w:instrText xml:space="preserve"> PAGEREF _Toc49173143 \h </w:instrText>
            </w:r>
            <w:r w:rsidR="005E71A8">
              <w:rPr>
                <w:noProof/>
                <w:webHidden/>
              </w:rPr>
            </w:r>
            <w:r w:rsidR="005E71A8">
              <w:rPr>
                <w:noProof/>
                <w:webHidden/>
              </w:rPr>
              <w:fldChar w:fldCharType="separate"/>
            </w:r>
            <w:r w:rsidR="003E0392">
              <w:rPr>
                <w:noProof/>
                <w:webHidden/>
              </w:rPr>
              <w:t>3</w:t>
            </w:r>
            <w:r w:rsidR="005E71A8">
              <w:rPr>
                <w:noProof/>
                <w:webHidden/>
              </w:rPr>
              <w:fldChar w:fldCharType="end"/>
            </w:r>
          </w:hyperlink>
        </w:p>
        <w:p w14:paraId="337B3A0E" w14:textId="479FDC95" w:rsidR="005E71A8" w:rsidRDefault="00F22854">
          <w:pPr>
            <w:pStyle w:val="TM2"/>
            <w:tabs>
              <w:tab w:val="left" w:pos="880"/>
              <w:tab w:val="right" w:leader="dot" w:pos="8754"/>
            </w:tabs>
            <w:rPr>
              <w:rFonts w:cstheme="minorBidi"/>
              <w:noProof/>
              <w:lang w:val="fr-CD" w:eastAsia="fr-CD"/>
            </w:rPr>
          </w:pPr>
          <w:hyperlink w:anchor="_Toc49173144" w:history="1">
            <w:r w:rsidR="005E71A8" w:rsidRPr="00B209ED">
              <w:rPr>
                <w:rStyle w:val="Lienhypertexte"/>
                <w:rFonts w:cstheme="minorHAnsi"/>
                <w:noProof/>
              </w:rPr>
              <w:t>3.1.</w:t>
            </w:r>
            <w:r w:rsidR="005E71A8">
              <w:rPr>
                <w:rFonts w:cstheme="minorBidi"/>
                <w:noProof/>
                <w:lang w:val="fr-CD" w:eastAsia="fr-CD"/>
              </w:rPr>
              <w:tab/>
            </w:r>
            <w:r w:rsidR="005E71A8" w:rsidRPr="00B209ED">
              <w:rPr>
                <w:rStyle w:val="Lienhypertexte"/>
                <w:rFonts w:cstheme="minorHAnsi"/>
                <w:noProof/>
              </w:rPr>
              <w:t>Objectif Général</w:t>
            </w:r>
            <w:r w:rsidR="005E71A8">
              <w:rPr>
                <w:noProof/>
                <w:webHidden/>
              </w:rPr>
              <w:tab/>
            </w:r>
            <w:r w:rsidR="005E71A8">
              <w:rPr>
                <w:noProof/>
                <w:webHidden/>
              </w:rPr>
              <w:fldChar w:fldCharType="begin"/>
            </w:r>
            <w:r w:rsidR="005E71A8">
              <w:rPr>
                <w:noProof/>
                <w:webHidden/>
              </w:rPr>
              <w:instrText xml:space="preserve"> PAGEREF _Toc49173144 \h </w:instrText>
            </w:r>
            <w:r w:rsidR="005E71A8">
              <w:rPr>
                <w:noProof/>
                <w:webHidden/>
              </w:rPr>
            </w:r>
            <w:r w:rsidR="005E71A8">
              <w:rPr>
                <w:noProof/>
                <w:webHidden/>
              </w:rPr>
              <w:fldChar w:fldCharType="separate"/>
            </w:r>
            <w:r w:rsidR="003E0392">
              <w:rPr>
                <w:noProof/>
                <w:webHidden/>
              </w:rPr>
              <w:t>3</w:t>
            </w:r>
            <w:r w:rsidR="005E71A8">
              <w:rPr>
                <w:noProof/>
                <w:webHidden/>
              </w:rPr>
              <w:fldChar w:fldCharType="end"/>
            </w:r>
          </w:hyperlink>
        </w:p>
        <w:p w14:paraId="196F08C0" w14:textId="25F409B6" w:rsidR="005E71A8" w:rsidRDefault="00F22854">
          <w:pPr>
            <w:pStyle w:val="TM2"/>
            <w:tabs>
              <w:tab w:val="left" w:pos="880"/>
              <w:tab w:val="right" w:leader="dot" w:pos="8754"/>
            </w:tabs>
            <w:rPr>
              <w:rFonts w:cstheme="minorBidi"/>
              <w:noProof/>
              <w:lang w:val="fr-CD" w:eastAsia="fr-CD"/>
            </w:rPr>
          </w:pPr>
          <w:hyperlink w:anchor="_Toc49173146" w:history="1">
            <w:r w:rsidR="005E71A8" w:rsidRPr="00B209ED">
              <w:rPr>
                <w:rStyle w:val="Lienhypertexte"/>
                <w:noProof/>
              </w:rPr>
              <w:t>3.2.</w:t>
            </w:r>
            <w:r w:rsidR="005E71A8">
              <w:rPr>
                <w:rFonts w:cstheme="minorBidi"/>
                <w:noProof/>
                <w:lang w:val="fr-CD" w:eastAsia="fr-CD"/>
              </w:rPr>
              <w:tab/>
            </w:r>
            <w:r w:rsidR="005E71A8" w:rsidRPr="00B209ED">
              <w:rPr>
                <w:rStyle w:val="Lienhypertexte"/>
                <w:noProof/>
              </w:rPr>
              <w:t>Résultats attendus du programme</w:t>
            </w:r>
            <w:r w:rsidR="005E71A8">
              <w:rPr>
                <w:noProof/>
                <w:webHidden/>
              </w:rPr>
              <w:tab/>
            </w:r>
            <w:r w:rsidR="005E71A8">
              <w:rPr>
                <w:noProof/>
                <w:webHidden/>
              </w:rPr>
              <w:fldChar w:fldCharType="begin"/>
            </w:r>
            <w:r w:rsidR="005E71A8">
              <w:rPr>
                <w:noProof/>
                <w:webHidden/>
              </w:rPr>
              <w:instrText xml:space="preserve"> PAGEREF _Toc49173146 \h </w:instrText>
            </w:r>
            <w:r w:rsidR="005E71A8">
              <w:rPr>
                <w:noProof/>
                <w:webHidden/>
              </w:rPr>
            </w:r>
            <w:r w:rsidR="005E71A8">
              <w:rPr>
                <w:noProof/>
                <w:webHidden/>
              </w:rPr>
              <w:fldChar w:fldCharType="separate"/>
            </w:r>
            <w:r w:rsidR="003E0392">
              <w:rPr>
                <w:noProof/>
                <w:webHidden/>
              </w:rPr>
              <w:t>4</w:t>
            </w:r>
            <w:r w:rsidR="005E71A8">
              <w:rPr>
                <w:noProof/>
                <w:webHidden/>
              </w:rPr>
              <w:fldChar w:fldCharType="end"/>
            </w:r>
          </w:hyperlink>
        </w:p>
        <w:p w14:paraId="53AF632C" w14:textId="3AE80ABB" w:rsidR="005E71A8" w:rsidRDefault="00F22854">
          <w:pPr>
            <w:pStyle w:val="TM2"/>
            <w:tabs>
              <w:tab w:val="left" w:pos="880"/>
              <w:tab w:val="right" w:leader="dot" w:pos="8754"/>
            </w:tabs>
            <w:rPr>
              <w:rFonts w:cstheme="minorBidi"/>
              <w:noProof/>
              <w:lang w:val="fr-CD" w:eastAsia="fr-CD"/>
            </w:rPr>
          </w:pPr>
          <w:hyperlink w:anchor="_Toc49173147" w:history="1">
            <w:r w:rsidR="005E71A8" w:rsidRPr="00B209ED">
              <w:rPr>
                <w:rStyle w:val="Lienhypertexte"/>
                <w:noProof/>
              </w:rPr>
              <w:t>3.3.</w:t>
            </w:r>
            <w:r w:rsidR="005E71A8">
              <w:rPr>
                <w:rFonts w:cstheme="minorBidi"/>
                <w:noProof/>
                <w:lang w:val="fr-CD" w:eastAsia="fr-CD"/>
              </w:rPr>
              <w:tab/>
            </w:r>
            <w:r w:rsidR="005E71A8" w:rsidRPr="00B209ED">
              <w:rPr>
                <w:rStyle w:val="Lienhypertexte"/>
                <w:noProof/>
              </w:rPr>
              <w:t>Contexte du rapport</w:t>
            </w:r>
            <w:r w:rsidR="005E71A8">
              <w:rPr>
                <w:noProof/>
                <w:webHidden/>
              </w:rPr>
              <w:tab/>
            </w:r>
            <w:r w:rsidR="005E71A8">
              <w:rPr>
                <w:noProof/>
                <w:webHidden/>
              </w:rPr>
              <w:fldChar w:fldCharType="begin"/>
            </w:r>
            <w:r w:rsidR="005E71A8">
              <w:rPr>
                <w:noProof/>
                <w:webHidden/>
              </w:rPr>
              <w:instrText xml:space="preserve"> PAGEREF _Toc49173147 \h </w:instrText>
            </w:r>
            <w:r w:rsidR="005E71A8">
              <w:rPr>
                <w:noProof/>
                <w:webHidden/>
              </w:rPr>
            </w:r>
            <w:r w:rsidR="005E71A8">
              <w:rPr>
                <w:noProof/>
                <w:webHidden/>
              </w:rPr>
              <w:fldChar w:fldCharType="separate"/>
            </w:r>
            <w:r w:rsidR="003E0392">
              <w:rPr>
                <w:noProof/>
                <w:webHidden/>
              </w:rPr>
              <w:t>4</w:t>
            </w:r>
            <w:r w:rsidR="005E71A8">
              <w:rPr>
                <w:noProof/>
                <w:webHidden/>
              </w:rPr>
              <w:fldChar w:fldCharType="end"/>
            </w:r>
          </w:hyperlink>
        </w:p>
        <w:p w14:paraId="0A7C7C62" w14:textId="3629CCDB" w:rsidR="005E71A8" w:rsidRDefault="00F22854">
          <w:pPr>
            <w:pStyle w:val="TM1"/>
            <w:rPr>
              <w:rFonts w:cstheme="minorBidi"/>
              <w:noProof/>
              <w:lang w:val="fr-CD" w:eastAsia="fr-CD"/>
            </w:rPr>
          </w:pPr>
          <w:hyperlink w:anchor="_Toc49173148" w:history="1">
            <w:r w:rsidR="005E71A8" w:rsidRPr="00B209ED">
              <w:rPr>
                <w:rStyle w:val="Lienhypertexte"/>
                <w:rFonts w:cstheme="minorHAnsi"/>
                <w:noProof/>
              </w:rPr>
              <w:t>4.</w:t>
            </w:r>
            <w:r w:rsidR="005E71A8">
              <w:rPr>
                <w:rFonts w:cstheme="minorBidi"/>
                <w:noProof/>
                <w:lang w:val="fr-CD" w:eastAsia="fr-CD"/>
              </w:rPr>
              <w:tab/>
            </w:r>
            <w:r w:rsidR="005E71A8" w:rsidRPr="00B209ED">
              <w:rPr>
                <w:rStyle w:val="Lienhypertexte"/>
                <w:rFonts w:cstheme="minorHAnsi"/>
                <w:noProof/>
              </w:rPr>
              <w:t>Etat d’avancement des activités et des résultats</w:t>
            </w:r>
            <w:r w:rsidR="005E71A8">
              <w:rPr>
                <w:noProof/>
                <w:webHidden/>
              </w:rPr>
              <w:tab/>
            </w:r>
            <w:r w:rsidR="005E71A8">
              <w:rPr>
                <w:noProof/>
                <w:webHidden/>
              </w:rPr>
              <w:fldChar w:fldCharType="begin"/>
            </w:r>
            <w:r w:rsidR="005E71A8">
              <w:rPr>
                <w:noProof/>
                <w:webHidden/>
              </w:rPr>
              <w:instrText xml:space="preserve"> PAGEREF _Toc49173148 \h </w:instrText>
            </w:r>
            <w:r w:rsidR="005E71A8">
              <w:rPr>
                <w:noProof/>
                <w:webHidden/>
              </w:rPr>
            </w:r>
            <w:r w:rsidR="005E71A8">
              <w:rPr>
                <w:noProof/>
                <w:webHidden/>
              </w:rPr>
              <w:fldChar w:fldCharType="separate"/>
            </w:r>
            <w:r w:rsidR="003E0392">
              <w:rPr>
                <w:noProof/>
                <w:webHidden/>
              </w:rPr>
              <w:t>5</w:t>
            </w:r>
            <w:r w:rsidR="005E71A8">
              <w:rPr>
                <w:noProof/>
                <w:webHidden/>
              </w:rPr>
              <w:fldChar w:fldCharType="end"/>
            </w:r>
          </w:hyperlink>
        </w:p>
        <w:p w14:paraId="64BC7691" w14:textId="66EE3811" w:rsidR="005E71A8" w:rsidRDefault="00F22854">
          <w:pPr>
            <w:pStyle w:val="TM1"/>
            <w:rPr>
              <w:rFonts w:cstheme="minorBidi"/>
              <w:noProof/>
              <w:lang w:val="fr-CD" w:eastAsia="fr-CD"/>
            </w:rPr>
          </w:pPr>
          <w:hyperlink w:anchor="_Toc49173149" w:history="1">
            <w:r w:rsidR="005E71A8" w:rsidRPr="00B209ED">
              <w:rPr>
                <w:rStyle w:val="Lienhypertexte"/>
                <w:rFonts w:cstheme="minorHAnsi"/>
                <w:noProof/>
              </w:rPr>
              <w:t>5.</w:t>
            </w:r>
            <w:r w:rsidR="005E71A8">
              <w:rPr>
                <w:rFonts w:cstheme="minorBidi"/>
                <w:noProof/>
                <w:lang w:val="fr-CD" w:eastAsia="fr-CD"/>
              </w:rPr>
              <w:tab/>
            </w:r>
            <w:r w:rsidR="005E71A8" w:rsidRPr="00B209ED">
              <w:rPr>
                <w:rStyle w:val="Lienhypertexte"/>
                <w:rFonts w:cstheme="minorHAnsi"/>
                <w:noProof/>
              </w:rPr>
              <w:t>Contribution du programme à l’atteinte des Indicateurs harmonisés FONAREDD-CAFI</w:t>
            </w:r>
            <w:r w:rsidR="005E71A8">
              <w:rPr>
                <w:noProof/>
                <w:webHidden/>
              </w:rPr>
              <w:tab/>
            </w:r>
            <w:r w:rsidR="005E71A8">
              <w:rPr>
                <w:noProof/>
                <w:webHidden/>
              </w:rPr>
              <w:fldChar w:fldCharType="begin"/>
            </w:r>
            <w:r w:rsidR="005E71A8">
              <w:rPr>
                <w:noProof/>
                <w:webHidden/>
              </w:rPr>
              <w:instrText xml:space="preserve"> PAGEREF _Toc49173149 \h </w:instrText>
            </w:r>
            <w:r w:rsidR="005E71A8">
              <w:rPr>
                <w:noProof/>
                <w:webHidden/>
              </w:rPr>
            </w:r>
            <w:r w:rsidR="005E71A8">
              <w:rPr>
                <w:noProof/>
                <w:webHidden/>
              </w:rPr>
              <w:fldChar w:fldCharType="separate"/>
            </w:r>
            <w:r w:rsidR="003E0392">
              <w:rPr>
                <w:noProof/>
                <w:webHidden/>
              </w:rPr>
              <w:t>18</w:t>
            </w:r>
            <w:r w:rsidR="005E71A8">
              <w:rPr>
                <w:noProof/>
                <w:webHidden/>
              </w:rPr>
              <w:fldChar w:fldCharType="end"/>
            </w:r>
          </w:hyperlink>
        </w:p>
        <w:p w14:paraId="2D1D9702" w14:textId="57ED330C" w:rsidR="005E71A8" w:rsidRDefault="00F22854">
          <w:pPr>
            <w:pStyle w:val="TM1"/>
            <w:rPr>
              <w:rFonts w:cstheme="minorBidi"/>
              <w:noProof/>
              <w:lang w:val="fr-CD" w:eastAsia="fr-CD"/>
            </w:rPr>
          </w:pPr>
          <w:hyperlink w:anchor="_Toc49173150" w:history="1">
            <w:r w:rsidR="005E71A8" w:rsidRPr="00B209ED">
              <w:rPr>
                <w:rStyle w:val="Lienhypertexte"/>
                <w:rFonts w:cstheme="minorHAnsi"/>
                <w:noProof/>
              </w:rPr>
              <w:t>6.</w:t>
            </w:r>
            <w:r w:rsidR="005E71A8">
              <w:rPr>
                <w:rFonts w:cstheme="minorBidi"/>
                <w:noProof/>
                <w:lang w:val="fr-CD" w:eastAsia="fr-CD"/>
              </w:rPr>
              <w:tab/>
            </w:r>
            <w:r w:rsidR="005E71A8" w:rsidRPr="00B209ED">
              <w:rPr>
                <w:rStyle w:val="Lienhypertexte"/>
                <w:rFonts w:cstheme="minorHAnsi"/>
                <w:noProof/>
              </w:rPr>
              <w:t>Contribution du programme à l’atteinte des jalons de la Lettre d’intention</w:t>
            </w:r>
            <w:r w:rsidR="005E71A8">
              <w:rPr>
                <w:noProof/>
                <w:webHidden/>
              </w:rPr>
              <w:tab/>
            </w:r>
            <w:r w:rsidR="005E71A8">
              <w:rPr>
                <w:noProof/>
                <w:webHidden/>
              </w:rPr>
              <w:fldChar w:fldCharType="begin"/>
            </w:r>
            <w:r w:rsidR="005E71A8">
              <w:rPr>
                <w:noProof/>
                <w:webHidden/>
              </w:rPr>
              <w:instrText xml:space="preserve"> PAGEREF _Toc49173150 \h </w:instrText>
            </w:r>
            <w:r w:rsidR="005E71A8">
              <w:rPr>
                <w:noProof/>
                <w:webHidden/>
              </w:rPr>
            </w:r>
            <w:r w:rsidR="005E71A8">
              <w:rPr>
                <w:noProof/>
                <w:webHidden/>
              </w:rPr>
              <w:fldChar w:fldCharType="separate"/>
            </w:r>
            <w:r w:rsidR="003E0392">
              <w:rPr>
                <w:noProof/>
                <w:webHidden/>
              </w:rPr>
              <w:t>20</w:t>
            </w:r>
            <w:r w:rsidR="005E71A8">
              <w:rPr>
                <w:noProof/>
                <w:webHidden/>
              </w:rPr>
              <w:fldChar w:fldCharType="end"/>
            </w:r>
          </w:hyperlink>
        </w:p>
        <w:p w14:paraId="6336E4A4" w14:textId="1F21F8F7" w:rsidR="005E71A8" w:rsidRDefault="00F22854">
          <w:pPr>
            <w:pStyle w:val="TM1"/>
            <w:rPr>
              <w:rFonts w:cstheme="minorBidi"/>
              <w:noProof/>
              <w:lang w:val="fr-CD" w:eastAsia="fr-CD"/>
            </w:rPr>
          </w:pPr>
          <w:hyperlink w:anchor="_Toc49173151" w:history="1">
            <w:r w:rsidR="005E71A8" w:rsidRPr="00B209ED">
              <w:rPr>
                <w:rStyle w:val="Lienhypertexte"/>
                <w:rFonts w:cstheme="minorHAnsi"/>
                <w:noProof/>
              </w:rPr>
              <w:t>7.</w:t>
            </w:r>
            <w:r w:rsidR="005E71A8">
              <w:rPr>
                <w:rFonts w:cstheme="minorBidi"/>
                <w:noProof/>
                <w:lang w:val="fr-CD" w:eastAsia="fr-CD"/>
              </w:rPr>
              <w:tab/>
            </w:r>
            <w:r w:rsidR="005E71A8" w:rsidRPr="00B209ED">
              <w:rPr>
                <w:rStyle w:val="Lienhypertexte"/>
                <w:rFonts w:cstheme="minorHAnsi"/>
                <w:noProof/>
              </w:rPr>
              <w:t>Exécution financière</w:t>
            </w:r>
            <w:r w:rsidR="005E71A8">
              <w:rPr>
                <w:noProof/>
                <w:webHidden/>
              </w:rPr>
              <w:tab/>
            </w:r>
            <w:r w:rsidR="005E71A8">
              <w:rPr>
                <w:noProof/>
                <w:webHidden/>
              </w:rPr>
              <w:fldChar w:fldCharType="begin"/>
            </w:r>
            <w:r w:rsidR="005E71A8">
              <w:rPr>
                <w:noProof/>
                <w:webHidden/>
              </w:rPr>
              <w:instrText xml:space="preserve"> PAGEREF _Toc49173151 \h </w:instrText>
            </w:r>
            <w:r w:rsidR="005E71A8">
              <w:rPr>
                <w:noProof/>
                <w:webHidden/>
              </w:rPr>
            </w:r>
            <w:r w:rsidR="005E71A8">
              <w:rPr>
                <w:noProof/>
                <w:webHidden/>
              </w:rPr>
              <w:fldChar w:fldCharType="separate"/>
            </w:r>
            <w:r w:rsidR="003E0392">
              <w:rPr>
                <w:noProof/>
                <w:webHidden/>
              </w:rPr>
              <w:t>21</w:t>
            </w:r>
            <w:r w:rsidR="005E71A8">
              <w:rPr>
                <w:noProof/>
                <w:webHidden/>
              </w:rPr>
              <w:fldChar w:fldCharType="end"/>
            </w:r>
          </w:hyperlink>
        </w:p>
        <w:p w14:paraId="4BEE5B44" w14:textId="14D251B0" w:rsidR="005E71A8" w:rsidRDefault="00F22854">
          <w:pPr>
            <w:pStyle w:val="TM1"/>
            <w:rPr>
              <w:rFonts w:cstheme="minorBidi"/>
              <w:noProof/>
              <w:lang w:val="fr-CD" w:eastAsia="fr-CD"/>
            </w:rPr>
          </w:pPr>
          <w:hyperlink w:anchor="_Toc49173152" w:history="1">
            <w:r w:rsidR="005E71A8" w:rsidRPr="00B209ED">
              <w:rPr>
                <w:rStyle w:val="Lienhypertexte"/>
                <w:rFonts w:cstheme="minorHAnsi"/>
                <w:noProof/>
              </w:rPr>
              <w:t>8.</w:t>
            </w:r>
            <w:r w:rsidR="005E71A8">
              <w:rPr>
                <w:rFonts w:cstheme="minorBidi"/>
                <w:noProof/>
                <w:lang w:val="fr-CD" w:eastAsia="fr-CD"/>
              </w:rPr>
              <w:tab/>
            </w:r>
            <w:r w:rsidR="005E71A8" w:rsidRPr="00B209ED">
              <w:rPr>
                <w:rStyle w:val="Lienhypertexte"/>
                <w:rFonts w:cstheme="minorHAnsi"/>
                <w:noProof/>
              </w:rPr>
              <w:t>Gestion participative</w:t>
            </w:r>
            <w:r w:rsidR="005E71A8">
              <w:rPr>
                <w:noProof/>
                <w:webHidden/>
              </w:rPr>
              <w:tab/>
            </w:r>
            <w:r w:rsidR="005E71A8">
              <w:rPr>
                <w:noProof/>
                <w:webHidden/>
              </w:rPr>
              <w:fldChar w:fldCharType="begin"/>
            </w:r>
            <w:r w:rsidR="005E71A8">
              <w:rPr>
                <w:noProof/>
                <w:webHidden/>
              </w:rPr>
              <w:instrText xml:space="preserve"> PAGEREF _Toc49173152 \h </w:instrText>
            </w:r>
            <w:r w:rsidR="005E71A8">
              <w:rPr>
                <w:noProof/>
                <w:webHidden/>
              </w:rPr>
            </w:r>
            <w:r w:rsidR="005E71A8">
              <w:rPr>
                <w:noProof/>
                <w:webHidden/>
              </w:rPr>
              <w:fldChar w:fldCharType="separate"/>
            </w:r>
            <w:r w:rsidR="003E0392">
              <w:rPr>
                <w:noProof/>
                <w:webHidden/>
              </w:rPr>
              <w:t>21</w:t>
            </w:r>
            <w:r w:rsidR="005E71A8">
              <w:rPr>
                <w:noProof/>
                <w:webHidden/>
              </w:rPr>
              <w:fldChar w:fldCharType="end"/>
            </w:r>
          </w:hyperlink>
        </w:p>
        <w:p w14:paraId="12302AEE" w14:textId="2CC4CE52" w:rsidR="005E71A8" w:rsidRDefault="00F22854">
          <w:pPr>
            <w:pStyle w:val="TM1"/>
            <w:rPr>
              <w:rFonts w:cstheme="minorBidi"/>
              <w:noProof/>
              <w:lang w:val="fr-CD" w:eastAsia="fr-CD"/>
            </w:rPr>
          </w:pPr>
          <w:hyperlink w:anchor="_Toc49173153" w:history="1">
            <w:r w:rsidR="005E71A8" w:rsidRPr="00B209ED">
              <w:rPr>
                <w:rStyle w:val="Lienhypertexte"/>
                <w:rFonts w:cstheme="minorHAnsi"/>
                <w:noProof/>
              </w:rPr>
              <w:t>9.</w:t>
            </w:r>
            <w:r w:rsidR="005E71A8">
              <w:rPr>
                <w:rFonts w:cstheme="minorBidi"/>
                <w:noProof/>
                <w:lang w:val="fr-CD" w:eastAsia="fr-CD"/>
              </w:rPr>
              <w:tab/>
            </w:r>
            <w:r w:rsidR="005E71A8" w:rsidRPr="00B209ED">
              <w:rPr>
                <w:rStyle w:val="Lienhypertexte"/>
                <w:rFonts w:cstheme="minorHAnsi"/>
                <w:noProof/>
              </w:rPr>
              <w:t>Termes transversaux</w:t>
            </w:r>
            <w:r w:rsidR="005E71A8">
              <w:rPr>
                <w:noProof/>
                <w:webHidden/>
              </w:rPr>
              <w:tab/>
            </w:r>
            <w:r w:rsidR="005E71A8">
              <w:rPr>
                <w:noProof/>
                <w:webHidden/>
              </w:rPr>
              <w:fldChar w:fldCharType="begin"/>
            </w:r>
            <w:r w:rsidR="005E71A8">
              <w:rPr>
                <w:noProof/>
                <w:webHidden/>
              </w:rPr>
              <w:instrText xml:space="preserve"> PAGEREF _Toc49173153 \h </w:instrText>
            </w:r>
            <w:r w:rsidR="005E71A8">
              <w:rPr>
                <w:noProof/>
                <w:webHidden/>
              </w:rPr>
            </w:r>
            <w:r w:rsidR="005E71A8">
              <w:rPr>
                <w:noProof/>
                <w:webHidden/>
              </w:rPr>
              <w:fldChar w:fldCharType="separate"/>
            </w:r>
            <w:r w:rsidR="003E0392">
              <w:rPr>
                <w:noProof/>
                <w:webHidden/>
              </w:rPr>
              <w:t>22</w:t>
            </w:r>
            <w:r w:rsidR="005E71A8">
              <w:rPr>
                <w:noProof/>
                <w:webHidden/>
              </w:rPr>
              <w:fldChar w:fldCharType="end"/>
            </w:r>
          </w:hyperlink>
        </w:p>
        <w:p w14:paraId="5CEB9D2A" w14:textId="3D642953" w:rsidR="005E71A8" w:rsidRDefault="00F22854">
          <w:pPr>
            <w:pStyle w:val="TM2"/>
            <w:tabs>
              <w:tab w:val="left" w:pos="880"/>
              <w:tab w:val="right" w:leader="dot" w:pos="8754"/>
            </w:tabs>
            <w:rPr>
              <w:rFonts w:cstheme="minorBidi"/>
              <w:noProof/>
              <w:lang w:val="fr-CD" w:eastAsia="fr-CD"/>
            </w:rPr>
          </w:pPr>
          <w:hyperlink w:anchor="_Toc49173154" w:history="1">
            <w:r w:rsidR="005E71A8" w:rsidRPr="00B209ED">
              <w:rPr>
                <w:rStyle w:val="Lienhypertexte"/>
                <w:rFonts w:cstheme="minorHAnsi"/>
                <w:noProof/>
              </w:rPr>
              <w:t>9.1.</w:t>
            </w:r>
            <w:r w:rsidR="005E71A8">
              <w:rPr>
                <w:rFonts w:cstheme="minorBidi"/>
                <w:noProof/>
                <w:lang w:val="fr-CD" w:eastAsia="fr-CD"/>
              </w:rPr>
              <w:tab/>
            </w:r>
            <w:r w:rsidR="005E71A8" w:rsidRPr="00B209ED">
              <w:rPr>
                <w:rStyle w:val="Lienhypertexte"/>
                <w:rFonts w:cstheme="minorHAnsi"/>
                <w:noProof/>
              </w:rPr>
              <w:t>Gouvernance</w:t>
            </w:r>
            <w:r w:rsidR="005E71A8">
              <w:rPr>
                <w:noProof/>
                <w:webHidden/>
              </w:rPr>
              <w:tab/>
            </w:r>
            <w:r w:rsidR="005E71A8">
              <w:rPr>
                <w:noProof/>
                <w:webHidden/>
              </w:rPr>
              <w:fldChar w:fldCharType="begin"/>
            </w:r>
            <w:r w:rsidR="005E71A8">
              <w:rPr>
                <w:noProof/>
                <w:webHidden/>
              </w:rPr>
              <w:instrText xml:space="preserve"> PAGEREF _Toc49173154 \h </w:instrText>
            </w:r>
            <w:r w:rsidR="005E71A8">
              <w:rPr>
                <w:noProof/>
                <w:webHidden/>
              </w:rPr>
            </w:r>
            <w:r w:rsidR="005E71A8">
              <w:rPr>
                <w:noProof/>
                <w:webHidden/>
              </w:rPr>
              <w:fldChar w:fldCharType="separate"/>
            </w:r>
            <w:r w:rsidR="003E0392">
              <w:rPr>
                <w:noProof/>
                <w:webHidden/>
              </w:rPr>
              <w:t>22</w:t>
            </w:r>
            <w:r w:rsidR="005E71A8">
              <w:rPr>
                <w:noProof/>
                <w:webHidden/>
              </w:rPr>
              <w:fldChar w:fldCharType="end"/>
            </w:r>
          </w:hyperlink>
        </w:p>
        <w:p w14:paraId="55F930A5" w14:textId="24E92B7F" w:rsidR="005E71A8" w:rsidRDefault="00F22854">
          <w:pPr>
            <w:pStyle w:val="TM2"/>
            <w:tabs>
              <w:tab w:val="left" w:pos="880"/>
              <w:tab w:val="right" w:leader="dot" w:pos="8754"/>
            </w:tabs>
            <w:rPr>
              <w:rFonts w:cstheme="minorBidi"/>
              <w:noProof/>
              <w:lang w:val="fr-CD" w:eastAsia="fr-CD"/>
            </w:rPr>
          </w:pPr>
          <w:hyperlink w:anchor="_Toc49173155" w:history="1">
            <w:r w:rsidR="005E71A8" w:rsidRPr="00B209ED">
              <w:rPr>
                <w:rStyle w:val="Lienhypertexte"/>
                <w:rFonts w:cstheme="minorHAnsi"/>
                <w:noProof/>
              </w:rPr>
              <w:t>9.2.</w:t>
            </w:r>
            <w:r w:rsidR="005E71A8">
              <w:rPr>
                <w:rFonts w:cstheme="minorBidi"/>
                <w:noProof/>
                <w:lang w:val="fr-CD" w:eastAsia="fr-CD"/>
              </w:rPr>
              <w:tab/>
            </w:r>
            <w:r w:rsidR="005E71A8" w:rsidRPr="00B209ED">
              <w:rPr>
                <w:rStyle w:val="Lienhypertexte"/>
                <w:rFonts w:cstheme="minorHAnsi"/>
                <w:noProof/>
              </w:rPr>
              <w:t>Genre</w:t>
            </w:r>
            <w:r w:rsidR="005E71A8">
              <w:rPr>
                <w:noProof/>
                <w:webHidden/>
              </w:rPr>
              <w:tab/>
            </w:r>
            <w:r w:rsidR="005E71A8">
              <w:rPr>
                <w:noProof/>
                <w:webHidden/>
              </w:rPr>
              <w:fldChar w:fldCharType="begin"/>
            </w:r>
            <w:r w:rsidR="005E71A8">
              <w:rPr>
                <w:noProof/>
                <w:webHidden/>
              </w:rPr>
              <w:instrText xml:space="preserve"> PAGEREF _Toc49173155 \h </w:instrText>
            </w:r>
            <w:r w:rsidR="005E71A8">
              <w:rPr>
                <w:noProof/>
                <w:webHidden/>
              </w:rPr>
            </w:r>
            <w:r w:rsidR="005E71A8">
              <w:rPr>
                <w:noProof/>
                <w:webHidden/>
              </w:rPr>
              <w:fldChar w:fldCharType="separate"/>
            </w:r>
            <w:r w:rsidR="003E0392">
              <w:rPr>
                <w:noProof/>
                <w:webHidden/>
              </w:rPr>
              <w:t>24</w:t>
            </w:r>
            <w:r w:rsidR="005E71A8">
              <w:rPr>
                <w:noProof/>
                <w:webHidden/>
              </w:rPr>
              <w:fldChar w:fldCharType="end"/>
            </w:r>
          </w:hyperlink>
        </w:p>
        <w:p w14:paraId="53CC025B" w14:textId="5BB1E7ED" w:rsidR="005E71A8" w:rsidRDefault="00F22854">
          <w:pPr>
            <w:pStyle w:val="TM2"/>
            <w:tabs>
              <w:tab w:val="left" w:pos="880"/>
              <w:tab w:val="right" w:leader="dot" w:pos="8754"/>
            </w:tabs>
            <w:rPr>
              <w:rFonts w:cstheme="minorBidi"/>
              <w:noProof/>
              <w:lang w:val="fr-CD" w:eastAsia="fr-CD"/>
            </w:rPr>
          </w:pPr>
          <w:hyperlink w:anchor="_Toc49173156" w:history="1">
            <w:r w:rsidR="005E71A8" w:rsidRPr="00B209ED">
              <w:rPr>
                <w:rStyle w:val="Lienhypertexte"/>
                <w:rFonts w:cstheme="minorHAnsi"/>
                <w:noProof/>
              </w:rPr>
              <w:t>9.3.</w:t>
            </w:r>
            <w:r w:rsidR="005E71A8">
              <w:rPr>
                <w:rFonts w:cstheme="minorBidi"/>
                <w:noProof/>
                <w:lang w:val="fr-CD" w:eastAsia="fr-CD"/>
              </w:rPr>
              <w:tab/>
            </w:r>
            <w:r w:rsidR="005E71A8" w:rsidRPr="00B209ED">
              <w:rPr>
                <w:rStyle w:val="Lienhypertexte"/>
                <w:rFonts w:cstheme="minorHAnsi"/>
                <w:noProof/>
              </w:rPr>
              <w:t>Peuples Autochtones</w:t>
            </w:r>
            <w:r w:rsidR="005E71A8">
              <w:rPr>
                <w:noProof/>
                <w:webHidden/>
              </w:rPr>
              <w:tab/>
            </w:r>
            <w:r w:rsidR="005E71A8">
              <w:rPr>
                <w:noProof/>
                <w:webHidden/>
              </w:rPr>
              <w:fldChar w:fldCharType="begin"/>
            </w:r>
            <w:r w:rsidR="005E71A8">
              <w:rPr>
                <w:noProof/>
                <w:webHidden/>
              </w:rPr>
              <w:instrText xml:space="preserve"> PAGEREF _Toc49173156 \h </w:instrText>
            </w:r>
            <w:r w:rsidR="005E71A8">
              <w:rPr>
                <w:noProof/>
                <w:webHidden/>
              </w:rPr>
            </w:r>
            <w:r w:rsidR="005E71A8">
              <w:rPr>
                <w:noProof/>
                <w:webHidden/>
              </w:rPr>
              <w:fldChar w:fldCharType="separate"/>
            </w:r>
            <w:r w:rsidR="003E0392">
              <w:rPr>
                <w:noProof/>
                <w:webHidden/>
              </w:rPr>
              <w:t>27</w:t>
            </w:r>
            <w:r w:rsidR="005E71A8">
              <w:rPr>
                <w:noProof/>
                <w:webHidden/>
              </w:rPr>
              <w:fldChar w:fldCharType="end"/>
            </w:r>
          </w:hyperlink>
        </w:p>
        <w:p w14:paraId="548343C9" w14:textId="384C642E" w:rsidR="005E71A8" w:rsidRDefault="00F22854">
          <w:pPr>
            <w:pStyle w:val="TM2"/>
            <w:tabs>
              <w:tab w:val="left" w:pos="880"/>
              <w:tab w:val="right" w:leader="dot" w:pos="8754"/>
            </w:tabs>
            <w:rPr>
              <w:rFonts w:cstheme="minorBidi"/>
              <w:noProof/>
              <w:lang w:val="fr-CD" w:eastAsia="fr-CD"/>
            </w:rPr>
          </w:pPr>
          <w:hyperlink w:anchor="_Toc49173157" w:history="1">
            <w:r w:rsidR="005E71A8" w:rsidRPr="00B209ED">
              <w:rPr>
                <w:rStyle w:val="Lienhypertexte"/>
                <w:rFonts w:cstheme="minorHAnsi"/>
                <w:noProof/>
              </w:rPr>
              <w:t>9.4.</w:t>
            </w:r>
            <w:r w:rsidR="005E71A8">
              <w:rPr>
                <w:rFonts w:cstheme="minorBidi"/>
                <w:noProof/>
                <w:lang w:val="fr-CD" w:eastAsia="fr-CD"/>
              </w:rPr>
              <w:tab/>
            </w:r>
            <w:r w:rsidR="005E71A8" w:rsidRPr="00B209ED">
              <w:rPr>
                <w:rStyle w:val="Lienhypertexte"/>
                <w:rFonts w:cstheme="minorHAnsi"/>
                <w:noProof/>
              </w:rPr>
              <w:t>Autres groupes sociaux (jeunes, mineurs, etc.)</w:t>
            </w:r>
            <w:r w:rsidR="005E71A8">
              <w:rPr>
                <w:noProof/>
                <w:webHidden/>
              </w:rPr>
              <w:tab/>
            </w:r>
            <w:r w:rsidR="005E71A8">
              <w:rPr>
                <w:noProof/>
                <w:webHidden/>
              </w:rPr>
              <w:fldChar w:fldCharType="begin"/>
            </w:r>
            <w:r w:rsidR="005E71A8">
              <w:rPr>
                <w:noProof/>
                <w:webHidden/>
              </w:rPr>
              <w:instrText xml:space="preserve"> PAGEREF _Toc49173157 \h </w:instrText>
            </w:r>
            <w:r w:rsidR="005E71A8">
              <w:rPr>
                <w:noProof/>
                <w:webHidden/>
              </w:rPr>
            </w:r>
            <w:r w:rsidR="005E71A8">
              <w:rPr>
                <w:noProof/>
                <w:webHidden/>
              </w:rPr>
              <w:fldChar w:fldCharType="separate"/>
            </w:r>
            <w:r w:rsidR="003E0392">
              <w:rPr>
                <w:noProof/>
                <w:webHidden/>
              </w:rPr>
              <w:t>28</w:t>
            </w:r>
            <w:r w:rsidR="005E71A8">
              <w:rPr>
                <w:noProof/>
                <w:webHidden/>
              </w:rPr>
              <w:fldChar w:fldCharType="end"/>
            </w:r>
          </w:hyperlink>
        </w:p>
        <w:p w14:paraId="4ACC50FB" w14:textId="583677D1" w:rsidR="005E71A8" w:rsidRDefault="00F22854">
          <w:pPr>
            <w:pStyle w:val="TM2"/>
            <w:tabs>
              <w:tab w:val="left" w:pos="880"/>
              <w:tab w:val="right" w:leader="dot" w:pos="8754"/>
            </w:tabs>
            <w:rPr>
              <w:rFonts w:cstheme="minorBidi"/>
              <w:noProof/>
              <w:lang w:val="fr-CD" w:eastAsia="fr-CD"/>
            </w:rPr>
          </w:pPr>
          <w:hyperlink w:anchor="_Toc49173158" w:history="1">
            <w:r w:rsidR="005E71A8" w:rsidRPr="00B209ED">
              <w:rPr>
                <w:rStyle w:val="Lienhypertexte"/>
                <w:rFonts w:cstheme="minorHAnsi"/>
                <w:noProof/>
              </w:rPr>
              <w:t>9.5.</w:t>
            </w:r>
            <w:r w:rsidR="005E71A8">
              <w:rPr>
                <w:rFonts w:cstheme="minorBidi"/>
                <w:noProof/>
                <w:lang w:val="fr-CD" w:eastAsia="fr-CD"/>
              </w:rPr>
              <w:tab/>
            </w:r>
            <w:r w:rsidR="005E71A8" w:rsidRPr="00B209ED">
              <w:rPr>
                <w:rStyle w:val="Lienhypertexte"/>
                <w:rFonts w:cstheme="minorHAnsi"/>
                <w:noProof/>
              </w:rPr>
              <w:t>Respect de normes environnementale et sociale</w:t>
            </w:r>
            <w:r w:rsidR="005E71A8">
              <w:rPr>
                <w:noProof/>
                <w:webHidden/>
              </w:rPr>
              <w:tab/>
            </w:r>
            <w:r w:rsidR="005E71A8">
              <w:rPr>
                <w:noProof/>
                <w:webHidden/>
              </w:rPr>
              <w:fldChar w:fldCharType="begin"/>
            </w:r>
            <w:r w:rsidR="005E71A8">
              <w:rPr>
                <w:noProof/>
                <w:webHidden/>
              </w:rPr>
              <w:instrText xml:space="preserve"> PAGEREF _Toc49173158 \h </w:instrText>
            </w:r>
            <w:r w:rsidR="005E71A8">
              <w:rPr>
                <w:noProof/>
                <w:webHidden/>
              </w:rPr>
            </w:r>
            <w:r w:rsidR="005E71A8">
              <w:rPr>
                <w:noProof/>
                <w:webHidden/>
              </w:rPr>
              <w:fldChar w:fldCharType="separate"/>
            </w:r>
            <w:r w:rsidR="003E0392">
              <w:rPr>
                <w:noProof/>
                <w:webHidden/>
              </w:rPr>
              <w:t>28</w:t>
            </w:r>
            <w:r w:rsidR="005E71A8">
              <w:rPr>
                <w:noProof/>
                <w:webHidden/>
              </w:rPr>
              <w:fldChar w:fldCharType="end"/>
            </w:r>
          </w:hyperlink>
        </w:p>
        <w:p w14:paraId="1B4B9AA8" w14:textId="4AAF39FB" w:rsidR="005E71A8" w:rsidRDefault="00F22854">
          <w:pPr>
            <w:pStyle w:val="TM1"/>
            <w:rPr>
              <w:rFonts w:cstheme="minorBidi"/>
              <w:noProof/>
              <w:lang w:val="fr-CD" w:eastAsia="fr-CD"/>
            </w:rPr>
          </w:pPr>
          <w:hyperlink w:anchor="_Toc49173159" w:history="1">
            <w:r w:rsidR="005E71A8" w:rsidRPr="00B209ED">
              <w:rPr>
                <w:rStyle w:val="Lienhypertexte"/>
                <w:rFonts w:cstheme="minorHAnsi"/>
                <w:noProof/>
                <w:lang w:val="fr-CH" w:eastAsia="fr-CH"/>
              </w:rPr>
              <w:t>10.</w:t>
            </w:r>
            <w:r w:rsidR="005E71A8">
              <w:rPr>
                <w:rFonts w:cstheme="minorBidi"/>
                <w:noProof/>
                <w:lang w:val="fr-CD" w:eastAsia="fr-CD"/>
              </w:rPr>
              <w:tab/>
            </w:r>
            <w:r w:rsidR="005E71A8" w:rsidRPr="00B209ED">
              <w:rPr>
                <w:rStyle w:val="Lienhypertexte"/>
                <w:rFonts w:cstheme="minorHAnsi"/>
                <w:noProof/>
                <w:lang w:val="fr-CH" w:eastAsia="fr-CH"/>
              </w:rPr>
              <w:t>Gestion des risques</w:t>
            </w:r>
            <w:r w:rsidR="005E71A8">
              <w:rPr>
                <w:noProof/>
                <w:webHidden/>
              </w:rPr>
              <w:tab/>
            </w:r>
            <w:r w:rsidR="005E71A8">
              <w:rPr>
                <w:noProof/>
                <w:webHidden/>
              </w:rPr>
              <w:fldChar w:fldCharType="begin"/>
            </w:r>
            <w:r w:rsidR="005E71A8">
              <w:rPr>
                <w:noProof/>
                <w:webHidden/>
              </w:rPr>
              <w:instrText xml:space="preserve"> PAGEREF _Toc49173159 \h </w:instrText>
            </w:r>
            <w:r w:rsidR="005E71A8">
              <w:rPr>
                <w:noProof/>
                <w:webHidden/>
              </w:rPr>
            </w:r>
            <w:r w:rsidR="005E71A8">
              <w:rPr>
                <w:noProof/>
                <w:webHidden/>
              </w:rPr>
              <w:fldChar w:fldCharType="separate"/>
            </w:r>
            <w:r w:rsidR="003E0392">
              <w:rPr>
                <w:noProof/>
                <w:webHidden/>
              </w:rPr>
              <w:t>32</w:t>
            </w:r>
            <w:r w:rsidR="005E71A8">
              <w:rPr>
                <w:noProof/>
                <w:webHidden/>
              </w:rPr>
              <w:fldChar w:fldCharType="end"/>
            </w:r>
          </w:hyperlink>
        </w:p>
        <w:p w14:paraId="3E78E0F8" w14:textId="269D8490" w:rsidR="005E71A8" w:rsidRDefault="00F22854">
          <w:pPr>
            <w:pStyle w:val="TM1"/>
            <w:rPr>
              <w:rFonts w:cstheme="minorBidi"/>
              <w:noProof/>
              <w:lang w:val="fr-CD" w:eastAsia="fr-CD"/>
            </w:rPr>
          </w:pPr>
          <w:hyperlink w:anchor="_Toc49173160" w:history="1">
            <w:r w:rsidR="005E71A8" w:rsidRPr="00B209ED">
              <w:rPr>
                <w:rStyle w:val="Lienhypertexte"/>
                <w:rFonts w:cstheme="minorHAnsi"/>
                <w:noProof/>
              </w:rPr>
              <w:t>11.</w:t>
            </w:r>
            <w:r w:rsidR="005E71A8">
              <w:rPr>
                <w:rFonts w:cstheme="minorBidi"/>
                <w:noProof/>
                <w:lang w:val="fr-CD" w:eastAsia="fr-CD"/>
              </w:rPr>
              <w:tab/>
            </w:r>
            <w:r w:rsidR="005E71A8" w:rsidRPr="00B209ED">
              <w:rPr>
                <w:rStyle w:val="Lienhypertexte"/>
                <w:rFonts w:cstheme="minorHAnsi"/>
                <w:noProof/>
              </w:rPr>
              <w:t>Illustration narrative spécifique</w:t>
            </w:r>
            <w:r w:rsidR="005E71A8">
              <w:rPr>
                <w:noProof/>
                <w:webHidden/>
              </w:rPr>
              <w:tab/>
            </w:r>
            <w:r w:rsidR="005E71A8">
              <w:rPr>
                <w:noProof/>
                <w:webHidden/>
              </w:rPr>
              <w:fldChar w:fldCharType="begin"/>
            </w:r>
            <w:r w:rsidR="005E71A8">
              <w:rPr>
                <w:noProof/>
                <w:webHidden/>
              </w:rPr>
              <w:instrText xml:space="preserve"> PAGEREF _Toc49173160 \h </w:instrText>
            </w:r>
            <w:r w:rsidR="005E71A8">
              <w:rPr>
                <w:noProof/>
                <w:webHidden/>
              </w:rPr>
            </w:r>
            <w:r w:rsidR="005E71A8">
              <w:rPr>
                <w:noProof/>
                <w:webHidden/>
              </w:rPr>
              <w:fldChar w:fldCharType="separate"/>
            </w:r>
            <w:r w:rsidR="003E0392">
              <w:rPr>
                <w:noProof/>
                <w:webHidden/>
              </w:rPr>
              <w:t>36</w:t>
            </w:r>
            <w:r w:rsidR="005E71A8">
              <w:rPr>
                <w:noProof/>
                <w:webHidden/>
              </w:rPr>
              <w:fldChar w:fldCharType="end"/>
            </w:r>
          </w:hyperlink>
        </w:p>
        <w:p w14:paraId="3E5B5DF0" w14:textId="027E9849" w:rsidR="005E71A8" w:rsidRDefault="00F22854">
          <w:pPr>
            <w:pStyle w:val="TM1"/>
            <w:rPr>
              <w:rFonts w:cstheme="minorBidi"/>
              <w:noProof/>
              <w:lang w:val="fr-CD" w:eastAsia="fr-CD"/>
            </w:rPr>
          </w:pPr>
          <w:hyperlink w:anchor="_Toc49173161" w:history="1">
            <w:r w:rsidR="005E71A8" w:rsidRPr="00B209ED">
              <w:rPr>
                <w:rStyle w:val="Lienhypertexte"/>
                <w:rFonts w:cstheme="minorHAnsi"/>
                <w:noProof/>
              </w:rPr>
              <w:t>12.</w:t>
            </w:r>
            <w:r w:rsidR="005E71A8">
              <w:rPr>
                <w:rFonts w:cstheme="minorBidi"/>
                <w:noProof/>
                <w:lang w:val="fr-CD" w:eastAsia="fr-CD"/>
              </w:rPr>
              <w:tab/>
            </w:r>
            <w:r w:rsidR="005E71A8" w:rsidRPr="00B209ED">
              <w:rPr>
                <w:rStyle w:val="Lienhypertexte"/>
                <w:rFonts w:cstheme="minorHAnsi"/>
                <w:noProof/>
              </w:rPr>
              <w:t>Modalités de suivi</w:t>
            </w:r>
            <w:r w:rsidR="005E71A8">
              <w:rPr>
                <w:noProof/>
                <w:webHidden/>
              </w:rPr>
              <w:tab/>
            </w:r>
            <w:r w:rsidR="005E71A8">
              <w:rPr>
                <w:noProof/>
                <w:webHidden/>
              </w:rPr>
              <w:fldChar w:fldCharType="begin"/>
            </w:r>
            <w:r w:rsidR="005E71A8">
              <w:rPr>
                <w:noProof/>
                <w:webHidden/>
              </w:rPr>
              <w:instrText xml:space="preserve"> PAGEREF _Toc49173161 \h </w:instrText>
            </w:r>
            <w:r w:rsidR="005E71A8">
              <w:rPr>
                <w:noProof/>
                <w:webHidden/>
              </w:rPr>
            </w:r>
            <w:r w:rsidR="005E71A8">
              <w:rPr>
                <w:noProof/>
                <w:webHidden/>
              </w:rPr>
              <w:fldChar w:fldCharType="separate"/>
            </w:r>
            <w:r w:rsidR="003E0392">
              <w:rPr>
                <w:noProof/>
                <w:webHidden/>
              </w:rPr>
              <w:t>38</w:t>
            </w:r>
            <w:r w:rsidR="005E71A8">
              <w:rPr>
                <w:noProof/>
                <w:webHidden/>
              </w:rPr>
              <w:fldChar w:fldCharType="end"/>
            </w:r>
          </w:hyperlink>
        </w:p>
        <w:p w14:paraId="522FA3D7" w14:textId="7BD5CC05" w:rsidR="005E71A8" w:rsidRDefault="00F22854">
          <w:pPr>
            <w:pStyle w:val="TM1"/>
            <w:rPr>
              <w:rFonts w:cstheme="minorBidi"/>
              <w:noProof/>
              <w:lang w:val="fr-CD" w:eastAsia="fr-CD"/>
            </w:rPr>
          </w:pPr>
          <w:hyperlink w:anchor="_Toc49173162" w:history="1">
            <w:r w:rsidR="005E71A8" w:rsidRPr="00B209ED">
              <w:rPr>
                <w:rStyle w:val="Lienhypertexte"/>
                <w:rFonts w:cstheme="minorHAnsi"/>
                <w:noProof/>
              </w:rPr>
              <w:t>13.</w:t>
            </w:r>
            <w:r w:rsidR="005E71A8">
              <w:rPr>
                <w:rFonts w:cstheme="minorBidi"/>
                <w:noProof/>
                <w:lang w:val="fr-CD" w:eastAsia="fr-CD"/>
              </w:rPr>
              <w:tab/>
            </w:r>
            <w:r w:rsidR="005E71A8" w:rsidRPr="00B209ED">
              <w:rPr>
                <w:rStyle w:val="Lienhypertexte"/>
                <w:rFonts w:cstheme="minorHAnsi"/>
                <w:noProof/>
              </w:rPr>
              <w:t>Révisions programmatiques (le cas échéant)</w:t>
            </w:r>
            <w:r w:rsidR="005E71A8">
              <w:rPr>
                <w:noProof/>
                <w:webHidden/>
              </w:rPr>
              <w:tab/>
            </w:r>
            <w:r w:rsidR="005E71A8">
              <w:rPr>
                <w:noProof/>
                <w:webHidden/>
              </w:rPr>
              <w:fldChar w:fldCharType="begin"/>
            </w:r>
            <w:r w:rsidR="005E71A8">
              <w:rPr>
                <w:noProof/>
                <w:webHidden/>
              </w:rPr>
              <w:instrText xml:space="preserve"> PAGEREF _Toc49173162 \h </w:instrText>
            </w:r>
            <w:r w:rsidR="005E71A8">
              <w:rPr>
                <w:noProof/>
                <w:webHidden/>
              </w:rPr>
            </w:r>
            <w:r w:rsidR="005E71A8">
              <w:rPr>
                <w:noProof/>
                <w:webHidden/>
              </w:rPr>
              <w:fldChar w:fldCharType="separate"/>
            </w:r>
            <w:r w:rsidR="003E0392">
              <w:rPr>
                <w:noProof/>
                <w:webHidden/>
              </w:rPr>
              <w:t>45</w:t>
            </w:r>
            <w:r w:rsidR="005E71A8">
              <w:rPr>
                <w:noProof/>
                <w:webHidden/>
              </w:rPr>
              <w:fldChar w:fldCharType="end"/>
            </w:r>
          </w:hyperlink>
        </w:p>
        <w:p w14:paraId="08AD5F47" w14:textId="29E1158B" w:rsidR="005E71A8" w:rsidRDefault="00F22854">
          <w:pPr>
            <w:pStyle w:val="TM1"/>
            <w:rPr>
              <w:rFonts w:cstheme="minorBidi"/>
              <w:noProof/>
              <w:lang w:val="fr-CD" w:eastAsia="fr-CD"/>
            </w:rPr>
          </w:pPr>
          <w:hyperlink w:anchor="_Toc49173163" w:history="1">
            <w:r w:rsidR="005E71A8" w:rsidRPr="00B209ED">
              <w:rPr>
                <w:rStyle w:val="Lienhypertexte"/>
                <w:rFonts w:cstheme="minorHAnsi"/>
                <w:noProof/>
              </w:rPr>
              <w:t>14.</w:t>
            </w:r>
            <w:r w:rsidR="005E71A8">
              <w:rPr>
                <w:rFonts w:cstheme="minorBidi"/>
                <w:noProof/>
                <w:lang w:val="fr-CD" w:eastAsia="fr-CD"/>
              </w:rPr>
              <w:tab/>
            </w:r>
            <w:r w:rsidR="005E71A8" w:rsidRPr="00B209ED">
              <w:rPr>
                <w:rStyle w:val="Lienhypertexte"/>
                <w:rFonts w:cstheme="minorHAnsi"/>
                <w:noProof/>
              </w:rPr>
              <w:t>Auto-évaluation du programme</w:t>
            </w:r>
            <w:r w:rsidR="005E71A8">
              <w:rPr>
                <w:noProof/>
                <w:webHidden/>
              </w:rPr>
              <w:tab/>
            </w:r>
            <w:r w:rsidR="005E71A8">
              <w:rPr>
                <w:noProof/>
                <w:webHidden/>
              </w:rPr>
              <w:fldChar w:fldCharType="begin"/>
            </w:r>
            <w:r w:rsidR="005E71A8">
              <w:rPr>
                <w:noProof/>
                <w:webHidden/>
              </w:rPr>
              <w:instrText xml:space="preserve"> PAGEREF _Toc49173163 \h </w:instrText>
            </w:r>
            <w:r w:rsidR="005E71A8">
              <w:rPr>
                <w:noProof/>
                <w:webHidden/>
              </w:rPr>
            </w:r>
            <w:r w:rsidR="005E71A8">
              <w:rPr>
                <w:noProof/>
                <w:webHidden/>
              </w:rPr>
              <w:fldChar w:fldCharType="separate"/>
            </w:r>
            <w:r w:rsidR="003E0392">
              <w:rPr>
                <w:noProof/>
                <w:webHidden/>
              </w:rPr>
              <w:t>45</w:t>
            </w:r>
            <w:r w:rsidR="005E71A8">
              <w:rPr>
                <w:noProof/>
                <w:webHidden/>
              </w:rPr>
              <w:fldChar w:fldCharType="end"/>
            </w:r>
          </w:hyperlink>
        </w:p>
        <w:p w14:paraId="7E2CD70B" w14:textId="3DFF57BD" w:rsidR="005E71A8" w:rsidRDefault="00F22854">
          <w:pPr>
            <w:pStyle w:val="TM1"/>
            <w:rPr>
              <w:rFonts w:cstheme="minorBidi"/>
              <w:noProof/>
              <w:lang w:val="fr-CD" w:eastAsia="fr-CD"/>
            </w:rPr>
          </w:pPr>
          <w:hyperlink w:anchor="_Toc49173164" w:history="1">
            <w:r w:rsidR="005E71A8" w:rsidRPr="00B209ED">
              <w:rPr>
                <w:rStyle w:val="Lienhypertexte"/>
                <w:rFonts w:cstheme="minorHAnsi"/>
                <w:noProof/>
              </w:rPr>
              <w:t>15.</w:t>
            </w:r>
            <w:r w:rsidR="005E71A8">
              <w:rPr>
                <w:rFonts w:cstheme="minorBidi"/>
                <w:noProof/>
                <w:lang w:val="fr-CD" w:eastAsia="fr-CD"/>
              </w:rPr>
              <w:tab/>
            </w:r>
            <w:r w:rsidR="005E71A8" w:rsidRPr="00B209ED">
              <w:rPr>
                <w:rStyle w:val="Lienhypertexte"/>
                <w:rFonts w:cstheme="minorHAnsi"/>
                <w:noProof/>
              </w:rPr>
              <w:t>Difficultés rencontrées et mesures prises</w:t>
            </w:r>
            <w:r w:rsidR="005E71A8">
              <w:rPr>
                <w:noProof/>
                <w:webHidden/>
              </w:rPr>
              <w:tab/>
            </w:r>
            <w:r w:rsidR="005E71A8">
              <w:rPr>
                <w:noProof/>
                <w:webHidden/>
              </w:rPr>
              <w:fldChar w:fldCharType="begin"/>
            </w:r>
            <w:r w:rsidR="005E71A8">
              <w:rPr>
                <w:noProof/>
                <w:webHidden/>
              </w:rPr>
              <w:instrText xml:space="preserve"> PAGEREF _Toc49173164 \h </w:instrText>
            </w:r>
            <w:r w:rsidR="005E71A8">
              <w:rPr>
                <w:noProof/>
                <w:webHidden/>
              </w:rPr>
            </w:r>
            <w:r w:rsidR="005E71A8">
              <w:rPr>
                <w:noProof/>
                <w:webHidden/>
              </w:rPr>
              <w:fldChar w:fldCharType="separate"/>
            </w:r>
            <w:r w:rsidR="003E0392">
              <w:rPr>
                <w:noProof/>
                <w:webHidden/>
              </w:rPr>
              <w:t>46</w:t>
            </w:r>
            <w:r w:rsidR="005E71A8">
              <w:rPr>
                <w:noProof/>
                <w:webHidden/>
              </w:rPr>
              <w:fldChar w:fldCharType="end"/>
            </w:r>
          </w:hyperlink>
        </w:p>
        <w:p w14:paraId="1942C04D" w14:textId="05E5670D" w:rsidR="005E71A8" w:rsidRDefault="00F22854">
          <w:pPr>
            <w:pStyle w:val="TM1"/>
            <w:rPr>
              <w:rFonts w:cstheme="minorBidi"/>
              <w:noProof/>
              <w:lang w:val="fr-CD" w:eastAsia="fr-CD"/>
            </w:rPr>
          </w:pPr>
          <w:hyperlink w:anchor="_Toc49173165" w:history="1">
            <w:r w:rsidR="005E71A8" w:rsidRPr="00B209ED">
              <w:rPr>
                <w:rStyle w:val="Lienhypertexte"/>
                <w:rFonts w:cstheme="minorHAnsi"/>
                <w:noProof/>
              </w:rPr>
              <w:t>16.</w:t>
            </w:r>
            <w:r w:rsidR="005E71A8">
              <w:rPr>
                <w:rFonts w:cstheme="minorBidi"/>
                <w:noProof/>
                <w:lang w:val="fr-CD" w:eastAsia="fr-CD"/>
              </w:rPr>
              <w:tab/>
            </w:r>
            <w:r w:rsidR="005E71A8" w:rsidRPr="00B209ED">
              <w:rPr>
                <w:rStyle w:val="Lienhypertexte"/>
                <w:rFonts w:cstheme="minorHAnsi"/>
                <w:noProof/>
              </w:rPr>
              <w:t>Défis et leçons apprises dans la mise en œuvre du Programme d’Appui au SE</w:t>
            </w:r>
            <w:r w:rsidR="005E71A8">
              <w:rPr>
                <w:noProof/>
                <w:webHidden/>
              </w:rPr>
              <w:tab/>
            </w:r>
            <w:r w:rsidR="005E71A8">
              <w:rPr>
                <w:noProof/>
                <w:webHidden/>
              </w:rPr>
              <w:fldChar w:fldCharType="begin"/>
            </w:r>
            <w:r w:rsidR="005E71A8">
              <w:rPr>
                <w:noProof/>
                <w:webHidden/>
              </w:rPr>
              <w:instrText xml:space="preserve"> PAGEREF _Toc49173165 \h </w:instrText>
            </w:r>
            <w:r w:rsidR="005E71A8">
              <w:rPr>
                <w:noProof/>
                <w:webHidden/>
              </w:rPr>
            </w:r>
            <w:r w:rsidR="005E71A8">
              <w:rPr>
                <w:noProof/>
                <w:webHidden/>
              </w:rPr>
              <w:fldChar w:fldCharType="separate"/>
            </w:r>
            <w:r w:rsidR="003E0392">
              <w:rPr>
                <w:noProof/>
                <w:webHidden/>
              </w:rPr>
              <w:t>47</w:t>
            </w:r>
            <w:r w:rsidR="005E71A8">
              <w:rPr>
                <w:noProof/>
                <w:webHidden/>
              </w:rPr>
              <w:fldChar w:fldCharType="end"/>
            </w:r>
          </w:hyperlink>
        </w:p>
        <w:p w14:paraId="30D814D4" w14:textId="288B293D" w:rsidR="005E71A8" w:rsidRDefault="00F22854">
          <w:pPr>
            <w:pStyle w:val="TM1"/>
            <w:rPr>
              <w:rFonts w:cstheme="minorBidi"/>
              <w:noProof/>
              <w:lang w:val="fr-CD" w:eastAsia="fr-CD"/>
            </w:rPr>
          </w:pPr>
          <w:hyperlink w:anchor="_Toc49173166" w:history="1">
            <w:r w:rsidR="005E71A8" w:rsidRPr="00B209ED">
              <w:rPr>
                <w:rStyle w:val="Lienhypertexte"/>
                <w:rFonts w:cstheme="minorHAnsi"/>
                <w:noProof/>
              </w:rPr>
              <w:t>17.</w:t>
            </w:r>
            <w:r w:rsidR="005E71A8">
              <w:rPr>
                <w:rFonts w:cstheme="minorBidi"/>
                <w:noProof/>
                <w:lang w:val="fr-CD" w:eastAsia="fr-CD"/>
              </w:rPr>
              <w:tab/>
            </w:r>
            <w:r w:rsidR="005E71A8" w:rsidRPr="00B209ED">
              <w:rPr>
                <w:rStyle w:val="Lienhypertexte"/>
                <w:rFonts w:cstheme="minorHAnsi"/>
                <w:noProof/>
              </w:rPr>
              <w:t>Conclusion et recommandations</w:t>
            </w:r>
            <w:r w:rsidR="005E71A8">
              <w:rPr>
                <w:noProof/>
                <w:webHidden/>
              </w:rPr>
              <w:tab/>
            </w:r>
            <w:r w:rsidR="005E71A8">
              <w:rPr>
                <w:noProof/>
                <w:webHidden/>
              </w:rPr>
              <w:fldChar w:fldCharType="begin"/>
            </w:r>
            <w:r w:rsidR="005E71A8">
              <w:rPr>
                <w:noProof/>
                <w:webHidden/>
              </w:rPr>
              <w:instrText xml:space="preserve"> PAGEREF _Toc49173166 \h </w:instrText>
            </w:r>
            <w:r w:rsidR="005E71A8">
              <w:rPr>
                <w:noProof/>
                <w:webHidden/>
              </w:rPr>
            </w:r>
            <w:r w:rsidR="005E71A8">
              <w:rPr>
                <w:noProof/>
                <w:webHidden/>
              </w:rPr>
              <w:fldChar w:fldCharType="separate"/>
            </w:r>
            <w:r w:rsidR="003E0392">
              <w:rPr>
                <w:noProof/>
                <w:webHidden/>
              </w:rPr>
              <w:t>48</w:t>
            </w:r>
            <w:r w:rsidR="005E71A8">
              <w:rPr>
                <w:noProof/>
                <w:webHidden/>
              </w:rPr>
              <w:fldChar w:fldCharType="end"/>
            </w:r>
          </w:hyperlink>
        </w:p>
        <w:p w14:paraId="2B8D9222" w14:textId="71D3088D" w:rsidR="00403C0F" w:rsidRPr="004A0DC5" w:rsidRDefault="00403C0F">
          <w:pPr>
            <w:rPr>
              <w:rFonts w:asciiTheme="minorHAnsi" w:hAnsiTheme="minorHAnsi" w:cstheme="minorHAnsi"/>
              <w:sz w:val="22"/>
            </w:rPr>
          </w:pPr>
          <w:r w:rsidRPr="004A0DC5">
            <w:rPr>
              <w:rFonts w:asciiTheme="minorHAnsi" w:hAnsiTheme="minorHAnsi" w:cstheme="minorHAnsi"/>
              <w:b/>
              <w:bCs/>
              <w:sz w:val="22"/>
            </w:rPr>
            <w:lastRenderedPageBreak/>
            <w:fldChar w:fldCharType="end"/>
          </w:r>
        </w:p>
      </w:sdtContent>
    </w:sdt>
    <w:p w14:paraId="602B716D" w14:textId="77777777" w:rsidR="005A2D81" w:rsidRPr="005A2D81" w:rsidRDefault="005A2D81" w:rsidP="005A2D81">
      <w:pPr>
        <w:spacing w:line="240" w:lineRule="auto"/>
        <w:rPr>
          <w:rFonts w:asciiTheme="minorHAnsi" w:hAnsiTheme="minorHAnsi" w:cstheme="minorHAnsi"/>
          <w:b/>
          <w:bCs/>
          <w:sz w:val="22"/>
        </w:rPr>
      </w:pPr>
      <w:r w:rsidRPr="005A2D81">
        <w:rPr>
          <w:rFonts w:asciiTheme="minorHAnsi" w:hAnsiTheme="minorHAnsi" w:cstheme="minorHAnsi"/>
          <w:b/>
          <w:bCs/>
          <w:sz w:val="22"/>
        </w:rPr>
        <w:t>Abréviations</w:t>
      </w:r>
    </w:p>
    <w:tbl>
      <w:tblPr>
        <w:tblStyle w:val="Grilledutableau"/>
        <w:tblW w:w="0" w:type="auto"/>
        <w:tblLook w:val="04A0" w:firstRow="1" w:lastRow="0" w:firstColumn="1" w:lastColumn="0" w:noHBand="0" w:noVBand="1"/>
      </w:tblPr>
      <w:tblGrid>
        <w:gridCol w:w="4377"/>
        <w:gridCol w:w="4377"/>
      </w:tblGrid>
      <w:tr w:rsidR="005A2D81" w14:paraId="724D6A4A" w14:textId="77777777" w:rsidTr="005A2D81">
        <w:tc>
          <w:tcPr>
            <w:tcW w:w="4377" w:type="dxa"/>
          </w:tcPr>
          <w:p w14:paraId="72BAFE6D" w14:textId="4D19FFD8" w:rsidR="005A2D81" w:rsidRDefault="005A2D81" w:rsidP="005A2D81">
            <w:pPr>
              <w:ind w:left="0" w:firstLine="0"/>
              <w:rPr>
                <w:rFonts w:asciiTheme="minorHAnsi" w:hAnsiTheme="minorHAnsi" w:cstheme="minorHAnsi"/>
                <w:sz w:val="22"/>
              </w:rPr>
            </w:pPr>
            <w:r>
              <w:rPr>
                <w:rFonts w:asciiTheme="minorHAnsi" w:hAnsiTheme="minorHAnsi" w:cstheme="minorHAnsi"/>
                <w:sz w:val="22"/>
              </w:rPr>
              <w:t>AE</w:t>
            </w:r>
          </w:p>
        </w:tc>
        <w:tc>
          <w:tcPr>
            <w:tcW w:w="4377" w:type="dxa"/>
          </w:tcPr>
          <w:p w14:paraId="0ABF91EA" w14:textId="24D8A50E" w:rsidR="005A2D81" w:rsidRDefault="005A2D81" w:rsidP="005A2D81">
            <w:pPr>
              <w:ind w:left="0" w:firstLine="0"/>
              <w:rPr>
                <w:rFonts w:asciiTheme="minorHAnsi" w:hAnsiTheme="minorHAnsi" w:cstheme="minorHAnsi"/>
                <w:sz w:val="22"/>
              </w:rPr>
            </w:pPr>
            <w:r>
              <w:rPr>
                <w:rFonts w:asciiTheme="minorHAnsi" w:hAnsiTheme="minorHAnsi" w:cstheme="minorHAnsi"/>
                <w:sz w:val="22"/>
              </w:rPr>
              <w:t>Agence d’exécution</w:t>
            </w:r>
          </w:p>
        </w:tc>
      </w:tr>
      <w:tr w:rsidR="005A2D81" w14:paraId="6F9C4A54" w14:textId="77777777" w:rsidTr="005A2D81">
        <w:tc>
          <w:tcPr>
            <w:tcW w:w="4377" w:type="dxa"/>
          </w:tcPr>
          <w:p w14:paraId="64809E25" w14:textId="037008BB" w:rsidR="005A2D81" w:rsidRDefault="005A2D81" w:rsidP="005A2D81">
            <w:pPr>
              <w:ind w:left="0" w:firstLine="0"/>
              <w:rPr>
                <w:rFonts w:asciiTheme="minorHAnsi" w:hAnsiTheme="minorHAnsi" w:cstheme="minorHAnsi"/>
                <w:sz w:val="22"/>
              </w:rPr>
            </w:pPr>
            <w:r>
              <w:rPr>
                <w:rFonts w:asciiTheme="minorHAnsi" w:hAnsiTheme="minorHAnsi" w:cstheme="minorHAnsi"/>
                <w:sz w:val="22"/>
              </w:rPr>
              <w:t>CAFI</w:t>
            </w:r>
          </w:p>
        </w:tc>
        <w:tc>
          <w:tcPr>
            <w:tcW w:w="4377" w:type="dxa"/>
          </w:tcPr>
          <w:p w14:paraId="353FE761" w14:textId="78102F62" w:rsidR="005A2D81" w:rsidRDefault="005A2D81" w:rsidP="005A2D81">
            <w:pPr>
              <w:ind w:left="0" w:firstLine="0"/>
              <w:rPr>
                <w:rFonts w:asciiTheme="minorHAnsi" w:hAnsiTheme="minorHAnsi" w:cstheme="minorHAnsi"/>
                <w:sz w:val="22"/>
              </w:rPr>
            </w:pPr>
            <w:r>
              <w:rPr>
                <w:rFonts w:asciiTheme="minorHAnsi" w:hAnsiTheme="minorHAnsi" w:cstheme="minorHAnsi"/>
                <w:sz w:val="22"/>
              </w:rPr>
              <w:t>Initiative pour les Forêts de l’Afrique Centrale</w:t>
            </w:r>
          </w:p>
        </w:tc>
      </w:tr>
      <w:tr w:rsidR="005A2D81" w14:paraId="2EF4FF4D" w14:textId="77777777" w:rsidTr="005A2D81">
        <w:tc>
          <w:tcPr>
            <w:tcW w:w="4377" w:type="dxa"/>
          </w:tcPr>
          <w:p w14:paraId="1EF38023" w14:textId="3A0F66B8" w:rsidR="005A2D81" w:rsidRDefault="005A2D81" w:rsidP="005A2D81">
            <w:pPr>
              <w:ind w:left="0" w:firstLine="0"/>
              <w:rPr>
                <w:rFonts w:asciiTheme="minorHAnsi" w:hAnsiTheme="minorHAnsi" w:cstheme="minorHAnsi"/>
                <w:sz w:val="22"/>
              </w:rPr>
            </w:pPr>
            <w:r>
              <w:rPr>
                <w:rFonts w:asciiTheme="minorHAnsi" w:hAnsiTheme="minorHAnsi" w:cstheme="minorHAnsi"/>
                <w:sz w:val="22"/>
              </w:rPr>
              <w:t>GTCR-R</w:t>
            </w:r>
          </w:p>
        </w:tc>
        <w:tc>
          <w:tcPr>
            <w:tcW w:w="4377" w:type="dxa"/>
          </w:tcPr>
          <w:p w14:paraId="7E877DE0" w14:textId="5A0A6C30" w:rsidR="005A2D81" w:rsidRDefault="008F387E" w:rsidP="005A2D81">
            <w:pPr>
              <w:ind w:left="0" w:firstLine="0"/>
              <w:rPr>
                <w:rFonts w:asciiTheme="minorHAnsi" w:hAnsiTheme="minorHAnsi" w:cstheme="minorHAnsi"/>
                <w:sz w:val="22"/>
              </w:rPr>
            </w:pPr>
            <w:r w:rsidRPr="008F387E">
              <w:rPr>
                <w:rFonts w:asciiTheme="minorHAnsi" w:hAnsiTheme="minorHAnsi" w:cstheme="minorHAnsi"/>
                <w:sz w:val="22"/>
              </w:rPr>
              <w:t>Groupe de Travail Climat REDD – Rénové</w:t>
            </w:r>
            <w:r>
              <w:rPr>
                <w:rFonts w:ascii="Arial" w:hAnsi="Arial" w:cs="Arial"/>
                <w:color w:val="5C6566"/>
                <w:sz w:val="23"/>
                <w:szCs w:val="23"/>
                <w:shd w:val="clear" w:color="auto" w:fill="F0F5F5"/>
              </w:rPr>
              <w:t> </w:t>
            </w:r>
          </w:p>
        </w:tc>
      </w:tr>
      <w:tr w:rsidR="005A2D81" w14:paraId="490A510C" w14:textId="77777777" w:rsidTr="005A2D81">
        <w:tc>
          <w:tcPr>
            <w:tcW w:w="4377" w:type="dxa"/>
          </w:tcPr>
          <w:p w14:paraId="07F2E972" w14:textId="1F191E96" w:rsidR="005A2D81" w:rsidRDefault="00DB4671" w:rsidP="005A2D81">
            <w:pPr>
              <w:ind w:left="0" w:firstLine="0"/>
              <w:rPr>
                <w:rFonts w:asciiTheme="minorHAnsi" w:hAnsiTheme="minorHAnsi" w:cstheme="minorHAnsi"/>
                <w:sz w:val="22"/>
              </w:rPr>
            </w:pPr>
            <w:r>
              <w:rPr>
                <w:rFonts w:asciiTheme="minorHAnsi" w:hAnsiTheme="minorHAnsi" w:cstheme="minorHAnsi"/>
                <w:sz w:val="22"/>
              </w:rPr>
              <w:t>S</w:t>
            </w:r>
            <w:r w:rsidR="005A2D81">
              <w:rPr>
                <w:rFonts w:asciiTheme="minorHAnsi" w:hAnsiTheme="minorHAnsi" w:cstheme="minorHAnsi"/>
                <w:sz w:val="22"/>
              </w:rPr>
              <w:t>E</w:t>
            </w:r>
          </w:p>
        </w:tc>
        <w:tc>
          <w:tcPr>
            <w:tcW w:w="4377" w:type="dxa"/>
          </w:tcPr>
          <w:p w14:paraId="0CF25DEF" w14:textId="3C35A736" w:rsidR="005A2D81" w:rsidRDefault="005A2D81" w:rsidP="005A2D81">
            <w:pPr>
              <w:ind w:left="0" w:firstLine="0"/>
              <w:rPr>
                <w:rFonts w:asciiTheme="minorHAnsi" w:hAnsiTheme="minorHAnsi" w:cstheme="minorHAnsi"/>
                <w:sz w:val="22"/>
              </w:rPr>
            </w:pPr>
            <w:r>
              <w:rPr>
                <w:rFonts w:asciiTheme="minorHAnsi" w:hAnsiTheme="minorHAnsi" w:cstheme="minorHAnsi"/>
                <w:sz w:val="22"/>
              </w:rPr>
              <w:t>Secrétariat exécutif</w:t>
            </w:r>
          </w:p>
        </w:tc>
      </w:tr>
    </w:tbl>
    <w:p w14:paraId="5AF01950" w14:textId="04A7E08F" w:rsidR="005A2D81" w:rsidRPr="004A0DC5" w:rsidRDefault="005A2D81" w:rsidP="005A2D81">
      <w:pPr>
        <w:ind w:left="0" w:firstLine="0"/>
        <w:rPr>
          <w:rFonts w:asciiTheme="minorHAnsi" w:hAnsiTheme="minorHAnsi" w:cstheme="minorHAnsi"/>
          <w:sz w:val="22"/>
        </w:rPr>
      </w:pPr>
    </w:p>
    <w:p w14:paraId="1E5D3ADB" w14:textId="7018A2C6" w:rsidR="00697A90" w:rsidRDefault="00663CA7" w:rsidP="002E525A">
      <w:pPr>
        <w:pStyle w:val="Titre1"/>
        <w:numPr>
          <w:ilvl w:val="0"/>
          <w:numId w:val="3"/>
        </w:numPr>
        <w:rPr>
          <w:rFonts w:asciiTheme="minorHAnsi" w:hAnsiTheme="minorHAnsi" w:cstheme="minorHAnsi"/>
          <w:sz w:val="22"/>
        </w:rPr>
      </w:pPr>
      <w:bookmarkStart w:id="0" w:name="_Toc49173141"/>
      <w:r w:rsidRPr="004A0DC5">
        <w:rPr>
          <w:rFonts w:asciiTheme="minorHAnsi" w:hAnsiTheme="minorHAnsi" w:cstheme="minorHAnsi"/>
          <w:sz w:val="22"/>
        </w:rPr>
        <w:t>Données clés du programme</w:t>
      </w:r>
      <w:r w:rsidR="00EF60F6" w:rsidRPr="004A0DC5">
        <w:rPr>
          <w:rFonts w:asciiTheme="minorHAnsi" w:hAnsiTheme="minorHAnsi" w:cstheme="minorHAnsi"/>
          <w:sz w:val="22"/>
        </w:rPr>
        <w:t xml:space="preserve"> REDD+</w:t>
      </w:r>
      <w:bookmarkEnd w:id="0"/>
    </w:p>
    <w:p w14:paraId="71B7C560" w14:textId="627012AB" w:rsidR="001645BC" w:rsidRDefault="001645BC" w:rsidP="001645BC">
      <w:pPr>
        <w:pStyle w:val="Lgende"/>
        <w:keepNext/>
      </w:pPr>
      <w:r>
        <w:t xml:space="preserve">Tableau </w:t>
      </w:r>
      <w:r>
        <w:fldChar w:fldCharType="begin"/>
      </w:r>
      <w:r>
        <w:instrText xml:space="preserve"> SEQ Tableau \* ARABIC </w:instrText>
      </w:r>
      <w:r>
        <w:fldChar w:fldCharType="separate"/>
      </w:r>
      <w:r w:rsidR="00870231">
        <w:rPr>
          <w:noProof/>
        </w:rPr>
        <w:t>1</w:t>
      </w:r>
      <w:r>
        <w:fldChar w:fldCharType="end"/>
      </w:r>
      <w:r>
        <w:t xml:space="preserve"> Données clés du Programme d’Appui au Secrétariat Exécutif (SE</w:t>
      </w:r>
      <w:r w:rsidR="00E675C2">
        <w:t>)</w:t>
      </w:r>
    </w:p>
    <w:tbl>
      <w:tblPr>
        <w:tblStyle w:val="Grilledutableau"/>
        <w:tblW w:w="0" w:type="auto"/>
        <w:tblInd w:w="20" w:type="dxa"/>
        <w:tblLook w:val="04A0" w:firstRow="1" w:lastRow="0" w:firstColumn="1" w:lastColumn="0" w:noHBand="0" w:noVBand="1"/>
      </w:tblPr>
      <w:tblGrid>
        <w:gridCol w:w="4369"/>
        <w:gridCol w:w="4365"/>
      </w:tblGrid>
      <w:tr w:rsidR="00692712" w:rsidRPr="00692712" w14:paraId="39B555CD" w14:textId="77777777" w:rsidTr="000A7AF2">
        <w:tc>
          <w:tcPr>
            <w:tcW w:w="4369" w:type="dxa"/>
          </w:tcPr>
          <w:p w14:paraId="79A7B6A7" w14:textId="77777777" w:rsidR="00663CA7" w:rsidRPr="00692712" w:rsidRDefault="00285775"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Titre du Programme &amp; Référence</w:t>
            </w:r>
          </w:p>
        </w:tc>
        <w:tc>
          <w:tcPr>
            <w:tcW w:w="4365" w:type="dxa"/>
          </w:tcPr>
          <w:p w14:paraId="3EC10EC0" w14:textId="58220388" w:rsidR="004370C4" w:rsidRPr="00045A89" w:rsidRDefault="008F2CDA" w:rsidP="004370C4">
            <w:pPr>
              <w:pStyle w:val="Sansinterligne"/>
              <w:rPr>
                <w:snapToGrid w:val="0"/>
                <w:sz w:val="20"/>
                <w:szCs w:val="20"/>
                <w:lang w:val="en-US"/>
              </w:rPr>
            </w:pPr>
            <w:r w:rsidRPr="00045A89">
              <w:rPr>
                <w:rFonts w:asciiTheme="minorHAnsi" w:hAnsiTheme="minorHAnsi" w:cstheme="minorHAnsi"/>
                <w:bCs/>
                <w:color w:val="000000" w:themeColor="text1"/>
                <w:sz w:val="18"/>
                <w:szCs w:val="18"/>
              </w:rPr>
              <w:t xml:space="preserve">Secrétariat exécutif </w:t>
            </w:r>
            <w:r w:rsidR="004370C4" w:rsidRPr="00045A89">
              <w:rPr>
                <w:rFonts w:asciiTheme="minorHAnsi" w:hAnsiTheme="minorHAnsi" w:cstheme="minorHAnsi"/>
                <w:bCs/>
                <w:color w:val="000000" w:themeColor="text1"/>
                <w:sz w:val="18"/>
                <w:szCs w:val="18"/>
              </w:rPr>
              <w:t xml:space="preserve">du </w:t>
            </w:r>
            <w:r w:rsidRPr="00045A89">
              <w:rPr>
                <w:rFonts w:asciiTheme="minorHAnsi" w:hAnsiTheme="minorHAnsi" w:cstheme="minorHAnsi"/>
                <w:bCs/>
                <w:color w:val="000000" w:themeColor="text1"/>
                <w:sz w:val="18"/>
                <w:szCs w:val="18"/>
              </w:rPr>
              <w:t>FONAREDD</w:t>
            </w:r>
            <w:r w:rsidR="004370C4" w:rsidRPr="00045A89">
              <w:rPr>
                <w:rFonts w:asciiTheme="minorHAnsi" w:hAnsiTheme="minorHAnsi" w:cstheme="minorHAnsi"/>
                <w:bCs/>
                <w:color w:val="000000" w:themeColor="text1"/>
                <w:sz w:val="18"/>
                <w:szCs w:val="18"/>
              </w:rPr>
              <w:t xml:space="preserve">, </w:t>
            </w:r>
            <w:r w:rsidR="004370C4" w:rsidRPr="00045A89">
              <w:rPr>
                <w:snapToGrid w:val="0"/>
                <w:sz w:val="20"/>
                <w:szCs w:val="20"/>
                <w:lang w:val="en-US"/>
              </w:rPr>
              <w:t xml:space="preserve">00105166, 00117888  </w:t>
            </w:r>
          </w:p>
          <w:p w14:paraId="32170F5E" w14:textId="0F5F9F6A" w:rsidR="00663CA7" w:rsidRPr="00045A89" w:rsidRDefault="00663CA7" w:rsidP="00E67A0B">
            <w:pPr>
              <w:spacing w:line="240" w:lineRule="auto"/>
              <w:ind w:left="0" w:firstLine="0"/>
              <w:rPr>
                <w:rFonts w:asciiTheme="minorHAnsi" w:hAnsiTheme="minorHAnsi" w:cstheme="minorHAnsi"/>
                <w:bCs/>
                <w:color w:val="000000" w:themeColor="text1"/>
                <w:sz w:val="18"/>
                <w:szCs w:val="18"/>
              </w:rPr>
            </w:pPr>
          </w:p>
        </w:tc>
      </w:tr>
      <w:tr w:rsidR="00692712" w:rsidRPr="00027F13" w14:paraId="5A1DAEEE" w14:textId="77777777" w:rsidTr="000A7AF2">
        <w:tc>
          <w:tcPr>
            <w:tcW w:w="4369" w:type="dxa"/>
          </w:tcPr>
          <w:p w14:paraId="7CA96C57" w14:textId="77777777" w:rsidR="001813C2" w:rsidRPr="00692712" w:rsidRDefault="001813C2"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 xml:space="preserve">Numéro de référence du Programme/MPTF </w:t>
            </w:r>
          </w:p>
        </w:tc>
        <w:tc>
          <w:tcPr>
            <w:tcW w:w="4365" w:type="dxa"/>
          </w:tcPr>
          <w:p w14:paraId="0AAE41C4" w14:textId="564E59EF" w:rsidR="001813C2" w:rsidRPr="00045A89" w:rsidRDefault="004370C4" w:rsidP="004370C4">
            <w:pPr>
              <w:spacing w:line="240" w:lineRule="auto"/>
              <w:ind w:left="0" w:firstLine="0"/>
              <w:rPr>
                <w:rFonts w:asciiTheme="minorHAnsi" w:hAnsiTheme="minorHAnsi" w:cstheme="minorHAnsi"/>
                <w:bCs/>
                <w:color w:val="000000" w:themeColor="text1"/>
                <w:sz w:val="18"/>
                <w:szCs w:val="18"/>
                <w:lang w:val="en-GB"/>
              </w:rPr>
            </w:pPr>
            <w:r w:rsidRPr="00045A89">
              <w:rPr>
                <w:snapToGrid w:val="0"/>
                <w:sz w:val="20"/>
                <w:szCs w:val="20"/>
                <w:lang w:val="en-US"/>
              </w:rPr>
              <w:t>MPTF Office Project Reference Number:</w:t>
            </w:r>
            <w:r w:rsidRPr="00045A89">
              <w:rPr>
                <w:sz w:val="20"/>
                <w:szCs w:val="20"/>
                <w:lang w:val="en-US"/>
              </w:rPr>
              <w:t xml:space="preserve"> 1050542, 117920</w:t>
            </w:r>
          </w:p>
        </w:tc>
      </w:tr>
      <w:tr w:rsidR="00692712" w:rsidRPr="00692712" w14:paraId="1D7077F9" w14:textId="77777777" w:rsidTr="000A7AF2">
        <w:tc>
          <w:tcPr>
            <w:tcW w:w="4369" w:type="dxa"/>
          </w:tcPr>
          <w:p w14:paraId="3FCCB92D" w14:textId="77777777" w:rsidR="00663CA7" w:rsidRPr="00692712" w:rsidRDefault="00285775"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Localité, Secteur/Thème(s) du Programme</w:t>
            </w:r>
          </w:p>
        </w:tc>
        <w:tc>
          <w:tcPr>
            <w:tcW w:w="4365" w:type="dxa"/>
          </w:tcPr>
          <w:p w14:paraId="2BE8CF96" w14:textId="163D224D" w:rsidR="00663CA7" w:rsidRPr="00692712" w:rsidRDefault="009151C9" w:rsidP="00E67A0B">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Kinshasa, gestion d</w:t>
            </w:r>
            <w:r w:rsidR="0053096A">
              <w:rPr>
                <w:rFonts w:asciiTheme="minorHAnsi" w:hAnsiTheme="minorHAnsi" w:cstheme="minorHAnsi"/>
                <w:bCs/>
                <w:color w:val="000000" w:themeColor="text1"/>
                <w:sz w:val="18"/>
                <w:szCs w:val="18"/>
              </w:rPr>
              <w:t>u FONAREDD</w:t>
            </w:r>
          </w:p>
        </w:tc>
      </w:tr>
      <w:tr w:rsidR="00692712" w:rsidRPr="00692712" w14:paraId="360D0EB2" w14:textId="77777777" w:rsidTr="000A7AF2">
        <w:tc>
          <w:tcPr>
            <w:tcW w:w="4369" w:type="dxa"/>
          </w:tcPr>
          <w:p w14:paraId="7EB7540F" w14:textId="77777777" w:rsidR="00663CA7" w:rsidRPr="00692712" w:rsidRDefault="00EF60F6"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Partenaires de mise en œuvre</w:t>
            </w:r>
          </w:p>
        </w:tc>
        <w:tc>
          <w:tcPr>
            <w:tcW w:w="4365" w:type="dxa"/>
          </w:tcPr>
          <w:p w14:paraId="5A20C406" w14:textId="39185146" w:rsidR="00663CA7" w:rsidRPr="00692712" w:rsidRDefault="008F2CDA" w:rsidP="00E67A0B">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PNUD</w:t>
            </w:r>
          </w:p>
        </w:tc>
      </w:tr>
      <w:tr w:rsidR="00692712" w:rsidRPr="00692712" w14:paraId="75506FE1" w14:textId="77777777" w:rsidTr="000A7AF2">
        <w:tc>
          <w:tcPr>
            <w:tcW w:w="4369" w:type="dxa"/>
          </w:tcPr>
          <w:p w14:paraId="2DF98773" w14:textId="77777777" w:rsidR="00663CA7" w:rsidRPr="00692712" w:rsidRDefault="00EF60F6"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Organisations participantes</w:t>
            </w:r>
          </w:p>
        </w:tc>
        <w:tc>
          <w:tcPr>
            <w:tcW w:w="4365" w:type="dxa"/>
          </w:tcPr>
          <w:p w14:paraId="58CE16E0" w14:textId="68F219CC" w:rsidR="00663CA7" w:rsidRPr="00692712" w:rsidRDefault="009B7E0A" w:rsidP="00E67A0B">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PNUD et CTR/MinFIN</w:t>
            </w:r>
          </w:p>
        </w:tc>
      </w:tr>
      <w:tr w:rsidR="00692712" w:rsidRPr="00692712" w14:paraId="64D20397" w14:textId="77777777" w:rsidTr="000A7AF2">
        <w:tc>
          <w:tcPr>
            <w:tcW w:w="4369" w:type="dxa"/>
          </w:tcPr>
          <w:p w14:paraId="29E10925" w14:textId="77777777" w:rsidR="00663CA7" w:rsidRPr="00692712" w:rsidRDefault="00285775"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Budget du Programme (US</w:t>
            </w:r>
            <w:r w:rsidR="000A7AF2" w:rsidRPr="00692712">
              <w:rPr>
                <w:rFonts w:asciiTheme="minorHAnsi" w:hAnsiTheme="minorHAnsi" w:cstheme="minorHAnsi"/>
                <w:bCs/>
                <w:color w:val="000000" w:themeColor="text1"/>
                <w:sz w:val="18"/>
                <w:szCs w:val="18"/>
              </w:rPr>
              <w:t>D</w:t>
            </w:r>
            <w:r w:rsidRPr="00692712">
              <w:rPr>
                <w:rFonts w:asciiTheme="minorHAnsi" w:hAnsiTheme="minorHAnsi" w:cstheme="minorHAnsi"/>
                <w:bCs/>
                <w:color w:val="000000" w:themeColor="text1"/>
                <w:sz w:val="18"/>
                <w:szCs w:val="18"/>
              </w:rPr>
              <w:t>)</w:t>
            </w:r>
          </w:p>
        </w:tc>
        <w:tc>
          <w:tcPr>
            <w:tcW w:w="4365" w:type="dxa"/>
          </w:tcPr>
          <w:p w14:paraId="39289467" w14:textId="0EB49B74" w:rsidR="00663CA7" w:rsidRPr="00692712" w:rsidRDefault="0079606F" w:rsidP="00E67A0B">
            <w:pPr>
              <w:spacing w:line="240" w:lineRule="auto"/>
              <w:ind w:left="0" w:firstLine="0"/>
              <w:rPr>
                <w:rFonts w:asciiTheme="minorHAnsi" w:hAnsiTheme="minorHAnsi" w:cstheme="minorHAnsi"/>
                <w:bCs/>
                <w:color w:val="000000" w:themeColor="text1"/>
                <w:sz w:val="18"/>
                <w:szCs w:val="18"/>
              </w:rPr>
            </w:pPr>
            <w:r w:rsidRPr="002B2EAF">
              <w:rPr>
                <w:sz w:val="20"/>
                <w:szCs w:val="20"/>
                <w:lang w:val="fr-FR"/>
              </w:rPr>
              <w:t>15 866 934</w:t>
            </w:r>
            <w:r w:rsidR="006E3DE8">
              <w:rPr>
                <w:rFonts w:ascii="Arial Narrow" w:eastAsia="Times New Roman" w:hAnsi="Arial Narrow"/>
                <w:sz w:val="16"/>
                <w:szCs w:val="16"/>
              </w:rPr>
              <w:t xml:space="preserve"> USD</w:t>
            </w:r>
          </w:p>
        </w:tc>
      </w:tr>
      <w:tr w:rsidR="00692712" w:rsidRPr="00692712" w14:paraId="4494A3BB" w14:textId="77777777" w:rsidTr="000A7AF2">
        <w:trPr>
          <w:trHeight w:val="253"/>
        </w:trPr>
        <w:tc>
          <w:tcPr>
            <w:tcW w:w="4369" w:type="dxa"/>
          </w:tcPr>
          <w:p w14:paraId="67E09F54" w14:textId="77777777" w:rsidR="00663CA7" w:rsidRPr="00692712" w:rsidRDefault="00EF60F6"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 xml:space="preserve">Durée totale programme (mois):  </w:t>
            </w:r>
          </w:p>
        </w:tc>
        <w:tc>
          <w:tcPr>
            <w:tcW w:w="4365" w:type="dxa"/>
          </w:tcPr>
          <w:p w14:paraId="2F4D53CD" w14:textId="26DB19F8" w:rsidR="00663CA7" w:rsidRPr="00692712" w:rsidRDefault="0068492F" w:rsidP="00E67A0B">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Non déterminé</w:t>
            </w:r>
          </w:p>
        </w:tc>
      </w:tr>
      <w:tr w:rsidR="00692712" w:rsidRPr="00692712" w14:paraId="24F11FC5" w14:textId="77777777" w:rsidTr="000A7AF2">
        <w:trPr>
          <w:trHeight w:val="253"/>
        </w:trPr>
        <w:tc>
          <w:tcPr>
            <w:tcW w:w="4369" w:type="dxa"/>
          </w:tcPr>
          <w:p w14:paraId="155A28FC" w14:textId="77777777" w:rsidR="000A7AF2" w:rsidRPr="00692712" w:rsidRDefault="000A7AF2"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d’approbation du programme en COPIL FONAREDD (dd.mm.yyyy):</w:t>
            </w:r>
          </w:p>
        </w:tc>
        <w:tc>
          <w:tcPr>
            <w:tcW w:w="4365" w:type="dxa"/>
          </w:tcPr>
          <w:p w14:paraId="3EE2FC2D" w14:textId="744CC024" w:rsidR="000A7AF2" w:rsidRPr="00692712" w:rsidRDefault="004C1622" w:rsidP="00E67A0B">
            <w:pPr>
              <w:spacing w:line="240" w:lineRule="auto"/>
              <w:ind w:left="0" w:firstLine="0"/>
              <w:rPr>
                <w:rFonts w:asciiTheme="minorHAnsi" w:hAnsiTheme="minorHAnsi" w:cstheme="minorHAnsi"/>
                <w:bCs/>
                <w:color w:val="000000" w:themeColor="text1"/>
                <w:sz w:val="18"/>
                <w:szCs w:val="18"/>
              </w:rPr>
            </w:pPr>
            <w:r w:rsidRPr="002B2EAF">
              <w:rPr>
                <w:sz w:val="20"/>
                <w:szCs w:val="20"/>
                <w:lang w:val="fr-FR"/>
              </w:rPr>
              <w:t>09/05/2016</w:t>
            </w:r>
            <w:r w:rsidR="00655ABA">
              <w:rPr>
                <w:sz w:val="20"/>
                <w:szCs w:val="20"/>
                <w:lang w:val="fr-FR"/>
              </w:rPr>
              <w:t xml:space="preserve"> ; </w:t>
            </w:r>
            <w:r w:rsidR="00655ABA" w:rsidRPr="009B7E0A">
              <w:rPr>
                <w:sz w:val="20"/>
                <w:szCs w:val="20"/>
                <w:lang w:val="fr-FR"/>
              </w:rPr>
              <w:t>l’addendum du Programme d’appui au SE</w:t>
            </w:r>
            <w:r w:rsidR="009B7E0A">
              <w:rPr>
                <w:sz w:val="20"/>
                <w:szCs w:val="20"/>
                <w:lang w:val="fr-FR"/>
              </w:rPr>
              <w:t>-</w:t>
            </w:r>
            <w:r w:rsidR="00655ABA" w:rsidRPr="009B7E0A">
              <w:rPr>
                <w:sz w:val="20"/>
                <w:szCs w:val="20"/>
                <w:lang w:val="fr-FR"/>
              </w:rPr>
              <w:t>FONAREDD a été approuvé le 05 Septembre 2019.</w:t>
            </w:r>
          </w:p>
        </w:tc>
      </w:tr>
      <w:tr w:rsidR="00692712" w:rsidRPr="00692712" w14:paraId="4421F493" w14:textId="77777777" w:rsidTr="000A7AF2">
        <w:trPr>
          <w:trHeight w:val="253"/>
        </w:trPr>
        <w:tc>
          <w:tcPr>
            <w:tcW w:w="4369" w:type="dxa"/>
          </w:tcPr>
          <w:p w14:paraId="515C7EBD" w14:textId="0357EC72" w:rsidR="000A7AF2" w:rsidRPr="00692712" w:rsidRDefault="000A7AF2"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de transfert de fonds par MPTF (dd.mm.yyyy):</w:t>
            </w:r>
            <w:r w:rsidR="002D3717">
              <w:rPr>
                <w:rStyle w:val="Appelnotedebasdep"/>
                <w:rFonts w:asciiTheme="minorHAnsi" w:hAnsiTheme="minorHAnsi" w:cstheme="minorHAnsi"/>
                <w:bCs/>
                <w:color w:val="000000" w:themeColor="text1"/>
                <w:szCs w:val="18"/>
              </w:rPr>
              <w:footnoteReference w:id="1"/>
            </w:r>
          </w:p>
        </w:tc>
        <w:tc>
          <w:tcPr>
            <w:tcW w:w="4365" w:type="dxa"/>
          </w:tcPr>
          <w:p w14:paraId="6476FF03" w14:textId="6ADA1227" w:rsidR="000A7AF2" w:rsidRPr="00692712" w:rsidRDefault="000825FA" w:rsidP="00E67A0B">
            <w:pPr>
              <w:spacing w:line="240" w:lineRule="auto"/>
              <w:ind w:left="0" w:firstLine="0"/>
              <w:rPr>
                <w:rFonts w:asciiTheme="minorHAnsi" w:hAnsiTheme="minorHAnsi" w:cstheme="minorHAnsi"/>
                <w:bCs/>
                <w:color w:val="000000" w:themeColor="text1"/>
                <w:sz w:val="18"/>
                <w:szCs w:val="18"/>
              </w:rPr>
            </w:pPr>
            <w:r w:rsidRPr="002B2EAF">
              <w:rPr>
                <w:sz w:val="20"/>
                <w:szCs w:val="20"/>
                <w:lang w:val="fr-FR"/>
              </w:rPr>
              <w:t>07/04/2017</w:t>
            </w:r>
          </w:p>
        </w:tc>
      </w:tr>
      <w:tr w:rsidR="00692712" w:rsidRPr="00692712" w14:paraId="63EE47D1" w14:textId="77777777" w:rsidTr="000A7AF2">
        <w:tc>
          <w:tcPr>
            <w:tcW w:w="4369" w:type="dxa"/>
          </w:tcPr>
          <w:p w14:paraId="65B0871D" w14:textId="77777777" w:rsidR="00663CA7" w:rsidRPr="00692712" w:rsidRDefault="00EF60F6"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de lancement officiel</w:t>
            </w:r>
            <w:r w:rsidR="000A7AF2" w:rsidRPr="00692712">
              <w:rPr>
                <w:rFonts w:asciiTheme="minorHAnsi" w:hAnsiTheme="minorHAnsi" w:cstheme="minorHAnsi"/>
                <w:bCs/>
                <w:color w:val="000000" w:themeColor="text1"/>
                <w:sz w:val="18"/>
                <w:szCs w:val="18"/>
              </w:rPr>
              <w:t>/Démarrage effectif</w:t>
            </w:r>
            <w:r w:rsidRPr="00692712">
              <w:rPr>
                <w:rFonts w:asciiTheme="minorHAnsi" w:hAnsiTheme="minorHAnsi" w:cstheme="minorHAnsi"/>
                <w:bCs/>
                <w:color w:val="000000" w:themeColor="text1"/>
                <w:sz w:val="18"/>
                <w:szCs w:val="18"/>
              </w:rPr>
              <w:t xml:space="preserve"> (dd.mm.yyyy):</w:t>
            </w:r>
            <w:r w:rsidR="000A7AF2" w:rsidRPr="00692712">
              <w:rPr>
                <w:rFonts w:asciiTheme="minorHAnsi" w:hAnsiTheme="minorHAnsi" w:cstheme="minorHAnsi"/>
                <w:bCs/>
                <w:color w:val="000000" w:themeColor="text1"/>
                <w:sz w:val="18"/>
                <w:szCs w:val="18"/>
              </w:rPr>
              <w:t xml:space="preserve"> </w:t>
            </w:r>
          </w:p>
        </w:tc>
        <w:tc>
          <w:tcPr>
            <w:tcW w:w="4365" w:type="dxa"/>
          </w:tcPr>
          <w:p w14:paraId="403C49F6" w14:textId="42C71E8F" w:rsidR="00663CA7" w:rsidRPr="00692712" w:rsidRDefault="00C57264" w:rsidP="00E67A0B">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N/A</w:t>
            </w:r>
          </w:p>
        </w:tc>
      </w:tr>
      <w:tr w:rsidR="00692712" w:rsidRPr="00692712" w14:paraId="03C16011" w14:textId="77777777" w:rsidTr="000A7AF2">
        <w:trPr>
          <w:trHeight w:val="281"/>
        </w:trPr>
        <w:tc>
          <w:tcPr>
            <w:tcW w:w="4369" w:type="dxa"/>
          </w:tcPr>
          <w:p w14:paraId="47461AE1" w14:textId="77777777" w:rsidR="00EF60F6" w:rsidRPr="00692712" w:rsidRDefault="00EF60F6"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 xml:space="preserve">Date de clôture originale (dd.mm.yyyy)  </w:t>
            </w:r>
          </w:p>
        </w:tc>
        <w:tc>
          <w:tcPr>
            <w:tcW w:w="4365" w:type="dxa"/>
          </w:tcPr>
          <w:p w14:paraId="6782108A" w14:textId="1CA3752F" w:rsidR="00EF60F6" w:rsidRPr="00692712" w:rsidRDefault="008F387E" w:rsidP="00E67A0B">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N/A</w:t>
            </w:r>
          </w:p>
        </w:tc>
      </w:tr>
      <w:tr w:rsidR="00692712" w:rsidRPr="00692712" w14:paraId="081B515E" w14:textId="77777777" w:rsidTr="000A7AF2">
        <w:tc>
          <w:tcPr>
            <w:tcW w:w="4369" w:type="dxa"/>
          </w:tcPr>
          <w:p w14:paraId="2C8F2F2A" w14:textId="77777777" w:rsidR="00EF60F6" w:rsidRPr="00692712" w:rsidRDefault="00EF60F6"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de clôture actuelle (dd.mm.yyyy)</w:t>
            </w:r>
          </w:p>
        </w:tc>
        <w:tc>
          <w:tcPr>
            <w:tcW w:w="4365" w:type="dxa"/>
          </w:tcPr>
          <w:p w14:paraId="0C112093" w14:textId="729A0CAB" w:rsidR="00EF60F6" w:rsidRPr="00692712" w:rsidRDefault="008F387E" w:rsidP="00E67A0B">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N/A</w:t>
            </w:r>
          </w:p>
        </w:tc>
      </w:tr>
      <w:tr w:rsidR="00692712" w:rsidRPr="00692712" w14:paraId="2E4D003F" w14:textId="77777777" w:rsidTr="000A7AF2">
        <w:tc>
          <w:tcPr>
            <w:tcW w:w="4369" w:type="dxa"/>
          </w:tcPr>
          <w:p w14:paraId="1B0D2BD6" w14:textId="35791CDA" w:rsidR="00EF60F6" w:rsidRPr="00692712" w:rsidRDefault="00735CAA"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Décaissements au 3</w:t>
            </w:r>
            <w:r w:rsidR="002D3717">
              <w:rPr>
                <w:rFonts w:asciiTheme="minorHAnsi" w:hAnsiTheme="minorHAnsi" w:cstheme="minorHAnsi"/>
                <w:bCs/>
                <w:color w:val="000000" w:themeColor="text1"/>
                <w:sz w:val="18"/>
                <w:szCs w:val="18"/>
              </w:rPr>
              <w:t>0</w:t>
            </w:r>
            <w:r w:rsidRPr="00692712">
              <w:rPr>
                <w:rFonts w:asciiTheme="minorHAnsi" w:hAnsiTheme="minorHAnsi" w:cstheme="minorHAnsi"/>
                <w:bCs/>
                <w:color w:val="000000" w:themeColor="text1"/>
                <w:sz w:val="18"/>
                <w:szCs w:val="18"/>
              </w:rPr>
              <w:t>/</w:t>
            </w:r>
            <w:r w:rsidR="002D3717">
              <w:rPr>
                <w:rFonts w:asciiTheme="minorHAnsi" w:hAnsiTheme="minorHAnsi" w:cstheme="minorHAnsi"/>
                <w:bCs/>
                <w:color w:val="000000" w:themeColor="text1"/>
                <w:sz w:val="18"/>
                <w:szCs w:val="18"/>
              </w:rPr>
              <w:t>06</w:t>
            </w:r>
            <w:r w:rsidRPr="00692712">
              <w:rPr>
                <w:rFonts w:asciiTheme="minorHAnsi" w:hAnsiTheme="minorHAnsi" w:cstheme="minorHAnsi"/>
                <w:bCs/>
                <w:color w:val="000000" w:themeColor="text1"/>
                <w:sz w:val="18"/>
                <w:szCs w:val="18"/>
              </w:rPr>
              <w:t>/20</w:t>
            </w:r>
            <w:r w:rsidR="002D3717">
              <w:rPr>
                <w:rFonts w:asciiTheme="minorHAnsi" w:hAnsiTheme="minorHAnsi" w:cstheme="minorHAnsi"/>
                <w:bCs/>
                <w:color w:val="000000" w:themeColor="text1"/>
                <w:sz w:val="18"/>
                <w:szCs w:val="18"/>
              </w:rPr>
              <w:t>20</w:t>
            </w:r>
          </w:p>
        </w:tc>
        <w:tc>
          <w:tcPr>
            <w:tcW w:w="4365" w:type="dxa"/>
          </w:tcPr>
          <w:p w14:paraId="63577C6B" w14:textId="43BDEE95" w:rsidR="00EF60F6" w:rsidRPr="00692712" w:rsidRDefault="0087083A" w:rsidP="00E67A0B">
            <w:pPr>
              <w:spacing w:line="240" w:lineRule="auto"/>
              <w:ind w:left="0" w:firstLine="0"/>
              <w:rPr>
                <w:rFonts w:asciiTheme="minorHAnsi" w:hAnsiTheme="minorHAnsi" w:cstheme="minorHAnsi"/>
                <w:bCs/>
                <w:color w:val="000000" w:themeColor="text1"/>
                <w:sz w:val="18"/>
                <w:szCs w:val="18"/>
              </w:rPr>
            </w:pPr>
            <w:r w:rsidRPr="002B2EAF">
              <w:rPr>
                <w:sz w:val="20"/>
                <w:szCs w:val="20"/>
                <w:lang w:val="fr-FR"/>
              </w:rPr>
              <w:t>4 742 911</w:t>
            </w:r>
            <w:r w:rsidR="00045A89">
              <w:rPr>
                <w:sz w:val="20"/>
                <w:szCs w:val="20"/>
                <w:lang w:val="fr-FR"/>
              </w:rPr>
              <w:t xml:space="preserve"> USD</w:t>
            </w:r>
          </w:p>
        </w:tc>
      </w:tr>
      <w:tr w:rsidR="00692712" w:rsidRPr="00692712" w14:paraId="23EF649B" w14:textId="77777777" w:rsidTr="000A7AF2">
        <w:tc>
          <w:tcPr>
            <w:tcW w:w="4369" w:type="dxa"/>
          </w:tcPr>
          <w:p w14:paraId="5B0F2F87" w14:textId="198AEC12" w:rsidR="000A7AF2" w:rsidRPr="00692712" w:rsidRDefault="000A7AF2"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Dépenses globales (USD) au 3</w:t>
            </w:r>
            <w:r w:rsidR="002D3717">
              <w:rPr>
                <w:rFonts w:asciiTheme="minorHAnsi" w:hAnsiTheme="minorHAnsi" w:cstheme="minorHAnsi"/>
                <w:bCs/>
                <w:color w:val="000000" w:themeColor="text1"/>
                <w:sz w:val="18"/>
                <w:szCs w:val="18"/>
              </w:rPr>
              <w:t>0</w:t>
            </w:r>
            <w:r w:rsidRPr="00692712">
              <w:rPr>
                <w:rFonts w:asciiTheme="minorHAnsi" w:hAnsiTheme="minorHAnsi" w:cstheme="minorHAnsi"/>
                <w:bCs/>
                <w:color w:val="000000" w:themeColor="text1"/>
                <w:sz w:val="18"/>
                <w:szCs w:val="18"/>
              </w:rPr>
              <w:t>/</w:t>
            </w:r>
            <w:r w:rsidR="002D3717">
              <w:rPr>
                <w:rFonts w:asciiTheme="minorHAnsi" w:hAnsiTheme="minorHAnsi" w:cstheme="minorHAnsi"/>
                <w:bCs/>
                <w:color w:val="000000" w:themeColor="text1"/>
                <w:sz w:val="18"/>
                <w:szCs w:val="18"/>
              </w:rPr>
              <w:t>06</w:t>
            </w:r>
            <w:r w:rsidRPr="00692712">
              <w:rPr>
                <w:rFonts w:asciiTheme="minorHAnsi" w:hAnsiTheme="minorHAnsi" w:cstheme="minorHAnsi"/>
                <w:bCs/>
                <w:color w:val="000000" w:themeColor="text1"/>
                <w:sz w:val="18"/>
                <w:szCs w:val="18"/>
              </w:rPr>
              <w:t xml:space="preserve">/20 </w:t>
            </w:r>
            <w:r w:rsidR="002D3717">
              <w:rPr>
                <w:rFonts w:asciiTheme="minorHAnsi" w:hAnsiTheme="minorHAnsi" w:cstheme="minorHAnsi"/>
                <w:bCs/>
                <w:color w:val="000000" w:themeColor="text1"/>
                <w:sz w:val="18"/>
                <w:szCs w:val="18"/>
              </w:rPr>
              <w:t>20</w:t>
            </w:r>
          </w:p>
        </w:tc>
        <w:tc>
          <w:tcPr>
            <w:tcW w:w="4365" w:type="dxa"/>
          </w:tcPr>
          <w:p w14:paraId="709F222F" w14:textId="3993701F" w:rsidR="000A7AF2" w:rsidRPr="00692712" w:rsidRDefault="005E4BB9" w:rsidP="00E67A0B">
            <w:pPr>
              <w:spacing w:line="240" w:lineRule="auto"/>
              <w:ind w:left="0" w:firstLine="0"/>
              <w:rPr>
                <w:rFonts w:asciiTheme="minorHAnsi" w:hAnsiTheme="minorHAnsi" w:cstheme="minorHAnsi"/>
                <w:bCs/>
                <w:color w:val="000000" w:themeColor="text1"/>
                <w:sz w:val="18"/>
                <w:szCs w:val="18"/>
              </w:rPr>
            </w:pPr>
            <w:r>
              <w:rPr>
                <w:sz w:val="20"/>
                <w:szCs w:val="20"/>
                <w:lang w:val="fr-FR"/>
              </w:rPr>
              <w:t>3597106</w:t>
            </w:r>
            <w:r w:rsidR="00500665">
              <w:rPr>
                <w:sz w:val="20"/>
                <w:szCs w:val="20"/>
                <w:lang w:val="fr-FR"/>
              </w:rPr>
              <w:t xml:space="preserve"> USD</w:t>
            </w:r>
          </w:p>
        </w:tc>
      </w:tr>
      <w:tr w:rsidR="00692712" w:rsidRPr="00692712" w14:paraId="1D5CAFF2" w14:textId="77777777" w:rsidTr="000A7AF2">
        <w:tc>
          <w:tcPr>
            <w:tcW w:w="4369" w:type="dxa"/>
          </w:tcPr>
          <w:p w14:paraId="31F347C8" w14:textId="2CC9FA7C" w:rsidR="000A7AF2" w:rsidRPr="00692712" w:rsidRDefault="00735CAA"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Taux de consommation</w:t>
            </w:r>
            <w:r w:rsidR="00692712" w:rsidRPr="00692712">
              <w:rPr>
                <w:rFonts w:asciiTheme="minorHAnsi" w:hAnsiTheme="minorHAnsi" w:cstheme="minorHAnsi"/>
                <w:bCs/>
                <w:color w:val="000000" w:themeColor="text1"/>
                <w:sz w:val="18"/>
                <w:szCs w:val="18"/>
              </w:rPr>
              <w:t xml:space="preserve"> de la 1</w:t>
            </w:r>
            <w:r w:rsidR="00692712" w:rsidRPr="00692712">
              <w:rPr>
                <w:rFonts w:asciiTheme="minorHAnsi" w:hAnsiTheme="minorHAnsi" w:cstheme="minorHAnsi"/>
                <w:bCs/>
                <w:color w:val="000000" w:themeColor="text1"/>
                <w:sz w:val="18"/>
                <w:szCs w:val="18"/>
                <w:vertAlign w:val="superscript"/>
              </w:rPr>
              <w:t>ère</w:t>
            </w:r>
            <w:r w:rsidR="00692712" w:rsidRPr="00692712">
              <w:rPr>
                <w:rFonts w:asciiTheme="minorHAnsi" w:hAnsiTheme="minorHAnsi" w:cstheme="minorHAnsi"/>
                <w:bCs/>
                <w:color w:val="000000" w:themeColor="text1"/>
                <w:sz w:val="18"/>
                <w:szCs w:val="18"/>
              </w:rPr>
              <w:t xml:space="preserve"> tranche</w:t>
            </w:r>
          </w:p>
        </w:tc>
        <w:tc>
          <w:tcPr>
            <w:tcW w:w="4365" w:type="dxa"/>
          </w:tcPr>
          <w:p w14:paraId="5D158358" w14:textId="68413026" w:rsidR="000A7AF2" w:rsidRPr="00692712" w:rsidRDefault="005E4BB9" w:rsidP="00E67A0B">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76</w:t>
            </w:r>
            <w:r w:rsidR="00532057">
              <w:rPr>
                <w:rFonts w:asciiTheme="minorHAnsi" w:hAnsiTheme="minorHAnsi" w:cstheme="minorHAnsi"/>
                <w:bCs/>
                <w:color w:val="000000" w:themeColor="text1"/>
                <w:sz w:val="18"/>
                <w:szCs w:val="18"/>
              </w:rPr>
              <w:t>%</w:t>
            </w:r>
          </w:p>
        </w:tc>
      </w:tr>
      <w:tr w:rsidR="00692712" w:rsidRPr="00692712" w14:paraId="1F72609B" w14:textId="77777777" w:rsidTr="000A7AF2">
        <w:tc>
          <w:tcPr>
            <w:tcW w:w="4369" w:type="dxa"/>
          </w:tcPr>
          <w:p w14:paraId="07D69CC0" w14:textId="77777777" w:rsidR="000A7AF2" w:rsidRPr="00692712" w:rsidRDefault="000A7AF2"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d’évaluation à mi-parcours le cas échéant</w:t>
            </w:r>
          </w:p>
        </w:tc>
        <w:tc>
          <w:tcPr>
            <w:tcW w:w="4365" w:type="dxa"/>
          </w:tcPr>
          <w:p w14:paraId="4F483051" w14:textId="77777777" w:rsidR="000A7AF2" w:rsidRPr="00692712" w:rsidRDefault="000A7AF2" w:rsidP="00E67A0B">
            <w:pPr>
              <w:spacing w:line="240" w:lineRule="auto"/>
              <w:ind w:left="0" w:firstLine="0"/>
              <w:rPr>
                <w:rFonts w:asciiTheme="minorHAnsi" w:hAnsiTheme="minorHAnsi" w:cstheme="minorHAnsi"/>
                <w:bCs/>
                <w:color w:val="000000" w:themeColor="text1"/>
                <w:sz w:val="18"/>
                <w:szCs w:val="18"/>
              </w:rPr>
            </w:pPr>
          </w:p>
        </w:tc>
      </w:tr>
      <w:tr w:rsidR="00692712" w:rsidRPr="004370C4" w14:paraId="6A718BA9" w14:textId="77777777" w:rsidTr="000A7AF2">
        <w:tc>
          <w:tcPr>
            <w:tcW w:w="4369" w:type="dxa"/>
          </w:tcPr>
          <w:p w14:paraId="01F0D13C" w14:textId="292377D2" w:rsidR="004B2A08" w:rsidRPr="00692712" w:rsidRDefault="007B641C" w:rsidP="00E67A0B">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Contact (</w:t>
            </w:r>
            <w:r w:rsidR="004B2A08" w:rsidRPr="00692712">
              <w:rPr>
                <w:rFonts w:asciiTheme="minorHAnsi" w:hAnsiTheme="minorHAnsi" w:cstheme="minorHAnsi"/>
                <w:bCs/>
                <w:color w:val="000000" w:themeColor="text1"/>
                <w:sz w:val="18"/>
                <w:szCs w:val="18"/>
              </w:rPr>
              <w:t>Nom, titre, organisation participante et adresse mail :</w:t>
            </w:r>
          </w:p>
        </w:tc>
        <w:tc>
          <w:tcPr>
            <w:tcW w:w="4365" w:type="dxa"/>
          </w:tcPr>
          <w:p w14:paraId="0E97A3BF" w14:textId="174C2BD0" w:rsidR="004B2A08" w:rsidRPr="004370C4" w:rsidRDefault="00A16862" w:rsidP="00E67A0B">
            <w:pPr>
              <w:spacing w:line="240" w:lineRule="auto"/>
              <w:ind w:left="0" w:firstLine="0"/>
              <w:rPr>
                <w:rFonts w:asciiTheme="minorHAnsi" w:hAnsiTheme="minorHAnsi" w:cstheme="minorHAnsi"/>
                <w:bCs/>
                <w:color w:val="000000" w:themeColor="text1"/>
                <w:sz w:val="18"/>
                <w:szCs w:val="18"/>
              </w:rPr>
            </w:pPr>
            <w:r w:rsidRPr="004370C4">
              <w:rPr>
                <w:rFonts w:asciiTheme="minorHAnsi" w:hAnsiTheme="minorHAnsi" w:cstheme="minorHAnsi"/>
                <w:bCs/>
                <w:color w:val="000000" w:themeColor="text1"/>
                <w:sz w:val="18"/>
                <w:szCs w:val="18"/>
              </w:rPr>
              <w:t xml:space="preserve">Mirey Atallah, </w:t>
            </w:r>
            <w:r w:rsidR="004370C4" w:rsidRPr="004370C4">
              <w:rPr>
                <w:sz w:val="20"/>
                <w:szCs w:val="20"/>
              </w:rPr>
              <w:t>Conseiller Technique Principal</w:t>
            </w:r>
            <w:r w:rsidR="004370C4">
              <w:rPr>
                <w:sz w:val="20"/>
                <w:szCs w:val="20"/>
              </w:rPr>
              <w:t xml:space="preserve">, PNUD </w:t>
            </w:r>
            <w:hyperlink r:id="rId8" w:history="1">
              <w:r w:rsidR="00553198" w:rsidRPr="000C0485">
                <w:rPr>
                  <w:rStyle w:val="Lienhypertexte"/>
                  <w:sz w:val="20"/>
                  <w:szCs w:val="20"/>
                </w:rPr>
                <w:t>Mirey.atallah@undp.org</w:t>
              </w:r>
            </w:hyperlink>
            <w:r w:rsidR="00553198">
              <w:rPr>
                <w:sz w:val="20"/>
                <w:szCs w:val="20"/>
              </w:rPr>
              <w:t xml:space="preserve">; </w:t>
            </w:r>
            <w:r w:rsidRPr="004370C4">
              <w:rPr>
                <w:rFonts w:asciiTheme="minorHAnsi" w:hAnsiTheme="minorHAnsi" w:cstheme="minorHAnsi"/>
                <w:bCs/>
                <w:color w:val="000000" w:themeColor="text1"/>
                <w:sz w:val="18"/>
                <w:szCs w:val="18"/>
              </w:rPr>
              <w:t>mirey.atallah@fonaredd-rdc.org</w:t>
            </w:r>
          </w:p>
        </w:tc>
      </w:tr>
    </w:tbl>
    <w:p w14:paraId="2107C8DC" w14:textId="77777777" w:rsidR="00663CA7" w:rsidRPr="004370C4" w:rsidRDefault="00663CA7" w:rsidP="00E67A0B">
      <w:pPr>
        <w:spacing w:line="240" w:lineRule="auto"/>
        <w:rPr>
          <w:rFonts w:asciiTheme="minorHAnsi" w:hAnsiTheme="minorHAnsi" w:cstheme="minorHAnsi"/>
          <w:sz w:val="22"/>
        </w:rPr>
      </w:pPr>
    </w:p>
    <w:p w14:paraId="53D9877E" w14:textId="54E37BA6" w:rsidR="00A33C2C" w:rsidRDefault="00A33C2C" w:rsidP="00E4300D">
      <w:pPr>
        <w:spacing w:line="240" w:lineRule="auto"/>
        <w:ind w:left="0" w:firstLine="0"/>
        <w:rPr>
          <w:rFonts w:asciiTheme="minorHAnsi" w:hAnsiTheme="minorHAnsi" w:cstheme="minorHAnsi"/>
          <w:sz w:val="22"/>
        </w:rPr>
      </w:pPr>
    </w:p>
    <w:p w14:paraId="360B750F" w14:textId="70968D8C" w:rsidR="00045A89" w:rsidRDefault="00045A89" w:rsidP="00E4300D">
      <w:pPr>
        <w:spacing w:line="240" w:lineRule="auto"/>
        <w:ind w:left="0" w:firstLine="0"/>
        <w:rPr>
          <w:rFonts w:asciiTheme="minorHAnsi" w:hAnsiTheme="minorHAnsi" w:cstheme="minorHAnsi"/>
          <w:sz w:val="22"/>
        </w:rPr>
      </w:pPr>
    </w:p>
    <w:p w14:paraId="5AC1308A" w14:textId="1ACD0663" w:rsidR="00045A89" w:rsidRDefault="00045A89" w:rsidP="00E4300D">
      <w:pPr>
        <w:spacing w:line="240" w:lineRule="auto"/>
        <w:ind w:left="0" w:firstLine="0"/>
        <w:rPr>
          <w:rFonts w:asciiTheme="minorHAnsi" w:hAnsiTheme="minorHAnsi" w:cstheme="minorHAnsi"/>
          <w:sz w:val="22"/>
        </w:rPr>
      </w:pPr>
    </w:p>
    <w:p w14:paraId="467AB56B" w14:textId="3AF9A37C" w:rsidR="00045A89" w:rsidRDefault="00045A89" w:rsidP="00E4300D">
      <w:pPr>
        <w:spacing w:line="240" w:lineRule="auto"/>
        <w:ind w:left="0" w:firstLine="0"/>
        <w:rPr>
          <w:rFonts w:asciiTheme="minorHAnsi" w:hAnsiTheme="minorHAnsi" w:cstheme="minorHAnsi"/>
          <w:sz w:val="22"/>
        </w:rPr>
      </w:pPr>
    </w:p>
    <w:p w14:paraId="160191BC" w14:textId="74B78A7D" w:rsidR="00045A89" w:rsidRDefault="00045A89" w:rsidP="00E4300D">
      <w:pPr>
        <w:spacing w:line="240" w:lineRule="auto"/>
        <w:ind w:left="0" w:firstLine="0"/>
        <w:rPr>
          <w:rFonts w:asciiTheme="minorHAnsi" w:hAnsiTheme="minorHAnsi" w:cstheme="minorHAnsi"/>
          <w:sz w:val="22"/>
        </w:rPr>
      </w:pPr>
    </w:p>
    <w:p w14:paraId="4048C3C3" w14:textId="16DD195E" w:rsidR="00045A89" w:rsidRDefault="00045A89" w:rsidP="00E4300D">
      <w:pPr>
        <w:spacing w:line="240" w:lineRule="auto"/>
        <w:ind w:left="0" w:firstLine="0"/>
        <w:rPr>
          <w:rFonts w:asciiTheme="minorHAnsi" w:hAnsiTheme="minorHAnsi" w:cstheme="minorHAnsi"/>
          <w:sz w:val="22"/>
        </w:rPr>
      </w:pPr>
    </w:p>
    <w:p w14:paraId="3B22E212" w14:textId="4447ABD9" w:rsidR="00045A89" w:rsidRDefault="00045A89" w:rsidP="00E4300D">
      <w:pPr>
        <w:spacing w:line="240" w:lineRule="auto"/>
        <w:ind w:left="0" w:firstLine="0"/>
        <w:rPr>
          <w:rFonts w:asciiTheme="minorHAnsi" w:hAnsiTheme="minorHAnsi" w:cstheme="minorHAnsi"/>
          <w:sz w:val="22"/>
        </w:rPr>
      </w:pPr>
    </w:p>
    <w:p w14:paraId="0C987F79" w14:textId="77777777" w:rsidR="00045A89" w:rsidRDefault="00045A89" w:rsidP="00E4300D">
      <w:pPr>
        <w:spacing w:line="240" w:lineRule="auto"/>
        <w:ind w:left="0" w:firstLine="0"/>
        <w:rPr>
          <w:rFonts w:asciiTheme="minorHAnsi" w:hAnsiTheme="minorHAnsi" w:cstheme="minorHAnsi"/>
          <w:sz w:val="22"/>
        </w:rPr>
      </w:pPr>
    </w:p>
    <w:p w14:paraId="3EF1C8FA" w14:textId="77777777" w:rsidR="00045A89" w:rsidRPr="004370C4" w:rsidRDefault="00045A89" w:rsidP="00E4300D">
      <w:pPr>
        <w:spacing w:line="240" w:lineRule="auto"/>
        <w:ind w:left="0" w:firstLine="0"/>
        <w:rPr>
          <w:rFonts w:asciiTheme="minorHAnsi" w:hAnsiTheme="minorHAnsi" w:cstheme="minorHAnsi"/>
          <w:sz w:val="22"/>
        </w:rPr>
      </w:pPr>
    </w:p>
    <w:p w14:paraId="73D54A07" w14:textId="3CCBE59B" w:rsidR="00352CB5" w:rsidRPr="004A0DC5" w:rsidRDefault="00FA4940" w:rsidP="002E525A">
      <w:pPr>
        <w:pStyle w:val="Titre1"/>
        <w:numPr>
          <w:ilvl w:val="0"/>
          <w:numId w:val="3"/>
        </w:numPr>
        <w:rPr>
          <w:rFonts w:asciiTheme="minorHAnsi" w:hAnsiTheme="minorHAnsi" w:cstheme="minorHAnsi"/>
          <w:sz w:val="22"/>
        </w:rPr>
      </w:pPr>
      <w:bookmarkStart w:id="1" w:name="_Ref48210282"/>
      <w:bookmarkStart w:id="2" w:name="_Ref48210302"/>
      <w:bookmarkStart w:id="3" w:name="_Toc49173142"/>
      <w:r w:rsidRPr="004A0DC5">
        <w:rPr>
          <w:rFonts w:asciiTheme="minorHAnsi" w:hAnsiTheme="minorHAnsi" w:cstheme="minorHAnsi"/>
          <w:sz w:val="22"/>
        </w:rPr>
        <w:t>Résumé exécutif</w:t>
      </w:r>
      <w:bookmarkEnd w:id="1"/>
      <w:bookmarkEnd w:id="2"/>
      <w:bookmarkEnd w:id="3"/>
    </w:p>
    <w:p w14:paraId="46F7E225" w14:textId="1AC53C79" w:rsidR="007709F3" w:rsidRDefault="00D4445D" w:rsidP="007709F3">
      <w:pPr>
        <w:spacing w:line="240" w:lineRule="auto"/>
      </w:pPr>
      <w:r>
        <w:rPr>
          <w:rFonts w:asciiTheme="minorHAnsi" w:hAnsiTheme="minorHAnsi" w:cstheme="minorHAnsi"/>
          <w:sz w:val="22"/>
        </w:rPr>
        <w:t xml:space="preserve">Le premier semestre de </w:t>
      </w:r>
      <w:r w:rsidR="00634667">
        <w:rPr>
          <w:rFonts w:asciiTheme="minorHAnsi" w:hAnsiTheme="minorHAnsi" w:cstheme="minorHAnsi"/>
          <w:sz w:val="22"/>
        </w:rPr>
        <w:t>2020</w:t>
      </w:r>
      <w:r>
        <w:rPr>
          <w:rFonts w:asciiTheme="minorHAnsi" w:hAnsiTheme="minorHAnsi" w:cstheme="minorHAnsi"/>
          <w:sz w:val="22"/>
        </w:rPr>
        <w:t xml:space="preserve"> a été, dans un même temps, une période de grandes opportunités et de défis importants pour le Secrétariat Exécutif</w:t>
      </w:r>
      <w:r w:rsidR="00627CBE">
        <w:rPr>
          <w:rFonts w:asciiTheme="minorHAnsi" w:hAnsiTheme="minorHAnsi" w:cstheme="minorHAnsi"/>
          <w:sz w:val="22"/>
        </w:rPr>
        <w:t xml:space="preserve"> (SE)</w:t>
      </w:r>
      <w:r>
        <w:rPr>
          <w:rFonts w:asciiTheme="minorHAnsi" w:hAnsiTheme="minorHAnsi" w:cstheme="minorHAnsi"/>
          <w:sz w:val="22"/>
        </w:rPr>
        <w:t xml:space="preserve"> du FONAREDD</w:t>
      </w:r>
      <w:r w:rsidR="00566941">
        <w:rPr>
          <w:rFonts w:asciiTheme="minorHAnsi" w:hAnsiTheme="minorHAnsi" w:cstheme="minorHAnsi"/>
          <w:sz w:val="22"/>
        </w:rPr>
        <w:t> : u</w:t>
      </w:r>
      <w:r>
        <w:rPr>
          <w:rFonts w:asciiTheme="minorHAnsi" w:hAnsiTheme="minorHAnsi" w:cstheme="minorHAnsi"/>
          <w:sz w:val="22"/>
        </w:rPr>
        <w:t>ne période d’opportunité</w:t>
      </w:r>
      <w:r w:rsidR="00E62FA0">
        <w:rPr>
          <w:rFonts w:asciiTheme="minorHAnsi" w:hAnsiTheme="minorHAnsi" w:cstheme="minorHAnsi"/>
          <w:sz w:val="22"/>
        </w:rPr>
        <w:t>s</w:t>
      </w:r>
      <w:r>
        <w:rPr>
          <w:rFonts w:asciiTheme="minorHAnsi" w:hAnsiTheme="minorHAnsi" w:cstheme="minorHAnsi"/>
          <w:sz w:val="22"/>
        </w:rPr>
        <w:t xml:space="preserve"> en raison des expériences acquises </w:t>
      </w:r>
      <w:r w:rsidR="00566941">
        <w:rPr>
          <w:rFonts w:asciiTheme="minorHAnsi" w:hAnsiTheme="minorHAnsi" w:cstheme="minorHAnsi"/>
          <w:sz w:val="22"/>
        </w:rPr>
        <w:t>et des leçons tirées de 2019</w:t>
      </w:r>
      <w:r>
        <w:rPr>
          <w:rFonts w:asciiTheme="minorHAnsi" w:hAnsiTheme="minorHAnsi" w:cstheme="minorHAnsi"/>
          <w:sz w:val="22"/>
        </w:rPr>
        <w:t xml:space="preserve">, </w:t>
      </w:r>
      <w:r w:rsidR="002D3717">
        <w:rPr>
          <w:rFonts w:asciiTheme="minorHAnsi" w:hAnsiTheme="minorHAnsi" w:cstheme="minorHAnsi"/>
          <w:sz w:val="22"/>
        </w:rPr>
        <w:t xml:space="preserve">année au cours de laquelle le portefeuille du FONAREDD est en train d’entrer dans sa phase de maturité ; </w:t>
      </w:r>
      <w:r w:rsidR="00566941">
        <w:t xml:space="preserve"> ; une période de défis </w:t>
      </w:r>
      <w:r w:rsidR="007709F3">
        <w:t xml:space="preserve">à cause de la pandémie COVID-19, qui a eu </w:t>
      </w:r>
      <w:r w:rsidR="002D3717">
        <w:t>un</w:t>
      </w:r>
      <w:r w:rsidR="007709F3">
        <w:t xml:space="preserve"> fort </w:t>
      </w:r>
      <w:r w:rsidR="002D3717">
        <w:t xml:space="preserve">impact </w:t>
      </w:r>
      <w:r w:rsidR="007709F3">
        <w:t xml:space="preserve">sur le fonctionnement du SE, ainsi que sur les programmes financés par le FONAREDD. </w:t>
      </w:r>
      <w:r w:rsidR="00681AFE">
        <w:t>Pourtant</w:t>
      </w:r>
      <w:r w:rsidR="005E089B">
        <w:t>,</w:t>
      </w:r>
      <w:r w:rsidR="008A39E8">
        <w:t xml:space="preserve"> le SE a réussi à </w:t>
      </w:r>
      <w:r w:rsidR="00681AFE">
        <w:t>transformer l</w:t>
      </w:r>
      <w:r w:rsidR="008A39E8">
        <w:t xml:space="preserve">es difficultés rencontrées </w:t>
      </w:r>
      <w:r w:rsidR="00681AFE">
        <w:t>en</w:t>
      </w:r>
      <w:r w:rsidR="002E422F">
        <w:t xml:space="preserve"> </w:t>
      </w:r>
      <w:r w:rsidR="003473B8">
        <w:t xml:space="preserve">une </w:t>
      </w:r>
      <w:r w:rsidR="007D0471">
        <w:t>possibilité</w:t>
      </w:r>
      <w:r w:rsidR="003473B8">
        <w:t xml:space="preserve"> </w:t>
      </w:r>
      <w:r w:rsidR="00045A89">
        <w:t>d’apprentissage</w:t>
      </w:r>
      <w:r w:rsidR="0028196A">
        <w:t xml:space="preserve"> et de </w:t>
      </w:r>
      <w:r w:rsidR="00294B19">
        <w:t>se renouveler</w:t>
      </w:r>
      <w:r w:rsidR="0028196A">
        <w:t xml:space="preserve">, </w:t>
      </w:r>
      <w:r w:rsidR="004F506A">
        <w:t>permettant</w:t>
      </w:r>
      <w:r w:rsidR="0028196A">
        <w:t xml:space="preserve"> </w:t>
      </w:r>
      <w:r w:rsidR="0039294D">
        <w:t xml:space="preserve">ainsi </w:t>
      </w:r>
      <w:r w:rsidR="0028196A">
        <w:t xml:space="preserve">de réaliser des activités essentielles et d’assurer </w:t>
      </w:r>
      <w:r w:rsidR="0039294D">
        <w:t>des</w:t>
      </w:r>
      <w:r w:rsidR="0028196A">
        <w:t xml:space="preserve"> progrès </w:t>
      </w:r>
      <w:r w:rsidR="000D35A9">
        <w:t>vers les jalons de la Lettre d’intention</w:t>
      </w:r>
      <w:r w:rsidR="004B5FCE">
        <w:t xml:space="preserve">, tel que présenté ci-après : </w:t>
      </w:r>
    </w:p>
    <w:p w14:paraId="223C9A2B" w14:textId="77777777" w:rsidR="00011FC1" w:rsidRPr="00011FC1" w:rsidRDefault="00011FC1" w:rsidP="000D35A9">
      <w:pPr>
        <w:spacing w:line="240" w:lineRule="auto"/>
        <w:ind w:left="0" w:firstLine="0"/>
        <w:rPr>
          <w:rFonts w:asciiTheme="minorHAnsi" w:hAnsiTheme="minorHAnsi" w:cstheme="minorHAnsi"/>
          <w:sz w:val="22"/>
        </w:rPr>
      </w:pPr>
    </w:p>
    <w:p w14:paraId="5A3C24C3" w14:textId="72F6A460" w:rsidR="00F91892" w:rsidRPr="007159E8" w:rsidRDefault="00F91892" w:rsidP="00F91892">
      <w:pPr>
        <w:rPr>
          <w:rFonts w:asciiTheme="minorHAnsi" w:hAnsiTheme="minorHAnsi" w:cstheme="minorHAnsi"/>
          <w:b/>
          <w:bCs/>
          <w:sz w:val="22"/>
        </w:rPr>
      </w:pPr>
      <w:r w:rsidRPr="007159E8">
        <w:rPr>
          <w:rFonts w:asciiTheme="minorHAnsi" w:hAnsiTheme="minorHAnsi" w:cstheme="minorHAnsi"/>
          <w:b/>
          <w:bCs/>
          <w:sz w:val="22"/>
        </w:rPr>
        <w:t>Réalisations clés </w:t>
      </w:r>
      <w:r w:rsidR="0066243E">
        <w:rPr>
          <w:rFonts w:asciiTheme="minorHAnsi" w:hAnsiTheme="minorHAnsi" w:cstheme="minorHAnsi"/>
          <w:b/>
          <w:bCs/>
          <w:sz w:val="22"/>
        </w:rPr>
        <w:t>du 1 janvier au 3</w:t>
      </w:r>
      <w:r w:rsidR="003F5674">
        <w:rPr>
          <w:rFonts w:asciiTheme="minorHAnsi" w:hAnsiTheme="minorHAnsi" w:cstheme="minorHAnsi"/>
          <w:b/>
          <w:bCs/>
          <w:sz w:val="22"/>
        </w:rPr>
        <w:t>0</w:t>
      </w:r>
      <w:r w:rsidR="0066243E">
        <w:rPr>
          <w:rFonts w:asciiTheme="minorHAnsi" w:hAnsiTheme="minorHAnsi" w:cstheme="minorHAnsi"/>
          <w:b/>
          <w:bCs/>
          <w:sz w:val="22"/>
        </w:rPr>
        <w:t xml:space="preserve"> ju</w:t>
      </w:r>
      <w:r w:rsidR="003F5674">
        <w:rPr>
          <w:rFonts w:asciiTheme="minorHAnsi" w:hAnsiTheme="minorHAnsi" w:cstheme="minorHAnsi"/>
          <w:b/>
          <w:bCs/>
          <w:sz w:val="22"/>
        </w:rPr>
        <w:t>in</w:t>
      </w:r>
      <w:r w:rsidR="0066243E">
        <w:rPr>
          <w:rFonts w:asciiTheme="minorHAnsi" w:hAnsiTheme="minorHAnsi" w:cstheme="minorHAnsi"/>
          <w:b/>
          <w:bCs/>
          <w:sz w:val="22"/>
        </w:rPr>
        <w:t xml:space="preserve"> 2020 </w:t>
      </w:r>
      <w:r w:rsidRPr="007159E8">
        <w:rPr>
          <w:rFonts w:asciiTheme="minorHAnsi" w:hAnsiTheme="minorHAnsi" w:cstheme="minorHAnsi"/>
          <w:b/>
          <w:bCs/>
          <w:sz w:val="22"/>
        </w:rPr>
        <w:t xml:space="preserve">: </w:t>
      </w:r>
    </w:p>
    <w:p w14:paraId="5B457939" w14:textId="1972FBAC" w:rsidR="0066243E" w:rsidRDefault="00A06936" w:rsidP="002E525A">
      <w:pPr>
        <w:pStyle w:val="Paragraphedeliste"/>
        <w:numPr>
          <w:ilvl w:val="0"/>
          <w:numId w:val="7"/>
        </w:numPr>
        <w:rPr>
          <w:rFonts w:asciiTheme="minorHAnsi" w:hAnsiTheme="minorHAnsi" w:cstheme="minorHAnsi"/>
          <w:sz w:val="22"/>
        </w:rPr>
      </w:pPr>
      <w:r>
        <w:rPr>
          <w:rFonts w:asciiTheme="minorHAnsi" w:hAnsiTheme="minorHAnsi" w:cstheme="minorHAnsi"/>
          <w:sz w:val="22"/>
        </w:rPr>
        <w:t>Le</w:t>
      </w:r>
      <w:r w:rsidR="006A35EE">
        <w:rPr>
          <w:rFonts w:asciiTheme="minorHAnsi" w:hAnsiTheme="minorHAnsi" w:cstheme="minorHAnsi"/>
          <w:sz w:val="22"/>
        </w:rPr>
        <w:t xml:space="preserve"> Premier</w:t>
      </w:r>
      <w:r w:rsidR="0066243E">
        <w:rPr>
          <w:rFonts w:asciiTheme="minorHAnsi" w:hAnsiTheme="minorHAnsi" w:cstheme="minorHAnsi"/>
          <w:sz w:val="22"/>
        </w:rPr>
        <w:t xml:space="preserve"> </w:t>
      </w:r>
      <w:r w:rsidR="006A35EE">
        <w:rPr>
          <w:rFonts w:asciiTheme="minorHAnsi" w:hAnsiTheme="minorHAnsi" w:cstheme="minorHAnsi"/>
          <w:sz w:val="22"/>
        </w:rPr>
        <w:t>Forum du</w:t>
      </w:r>
      <w:r w:rsidR="0066243E">
        <w:rPr>
          <w:rFonts w:asciiTheme="minorHAnsi" w:hAnsiTheme="minorHAnsi" w:cstheme="minorHAnsi"/>
          <w:sz w:val="22"/>
        </w:rPr>
        <w:t xml:space="preserve"> FONAREDD </w:t>
      </w:r>
      <w:r>
        <w:rPr>
          <w:rFonts w:asciiTheme="minorHAnsi" w:hAnsiTheme="minorHAnsi" w:cstheme="minorHAnsi"/>
          <w:sz w:val="22"/>
        </w:rPr>
        <w:t xml:space="preserve">et sa </w:t>
      </w:r>
      <w:r w:rsidR="006D37FA">
        <w:rPr>
          <w:rFonts w:asciiTheme="minorHAnsi" w:hAnsiTheme="minorHAnsi" w:cstheme="minorHAnsi"/>
          <w:sz w:val="22"/>
        </w:rPr>
        <w:t>R</w:t>
      </w:r>
      <w:r>
        <w:rPr>
          <w:rFonts w:asciiTheme="minorHAnsi" w:hAnsiTheme="minorHAnsi" w:cstheme="minorHAnsi"/>
          <w:sz w:val="22"/>
        </w:rPr>
        <w:t>estitution</w:t>
      </w:r>
      <w:r w:rsidR="00217080">
        <w:rPr>
          <w:rFonts w:asciiTheme="minorHAnsi" w:hAnsiTheme="minorHAnsi" w:cstheme="minorHAnsi"/>
          <w:sz w:val="22"/>
        </w:rPr>
        <w:t xml:space="preserve">, </w:t>
      </w:r>
      <w:r w:rsidR="006D37FA">
        <w:rPr>
          <w:rFonts w:asciiTheme="minorHAnsi" w:hAnsiTheme="minorHAnsi" w:cstheme="minorHAnsi"/>
          <w:sz w:val="22"/>
        </w:rPr>
        <w:t>apportant</w:t>
      </w:r>
      <w:r w:rsidR="00217080">
        <w:rPr>
          <w:rFonts w:asciiTheme="minorHAnsi" w:hAnsiTheme="minorHAnsi" w:cstheme="minorHAnsi"/>
          <w:sz w:val="22"/>
        </w:rPr>
        <w:t xml:space="preserve"> </w:t>
      </w:r>
      <w:r w:rsidR="003A5678">
        <w:rPr>
          <w:rFonts w:asciiTheme="minorHAnsi" w:hAnsiTheme="minorHAnsi" w:cstheme="minorHAnsi"/>
          <w:sz w:val="22"/>
        </w:rPr>
        <w:t xml:space="preserve">les première </w:t>
      </w:r>
      <w:r w:rsidR="00217080">
        <w:rPr>
          <w:rFonts w:asciiTheme="minorHAnsi" w:hAnsiTheme="minorHAnsi" w:cstheme="minorHAnsi"/>
          <w:sz w:val="22"/>
        </w:rPr>
        <w:t xml:space="preserve">recommandations </w:t>
      </w:r>
      <w:r w:rsidR="007A33E5">
        <w:rPr>
          <w:rFonts w:asciiTheme="minorHAnsi" w:hAnsiTheme="minorHAnsi" w:cstheme="minorHAnsi"/>
          <w:sz w:val="22"/>
        </w:rPr>
        <w:t>relatives au</w:t>
      </w:r>
      <w:r w:rsidR="0094288E">
        <w:rPr>
          <w:rFonts w:asciiTheme="minorHAnsi" w:hAnsiTheme="minorHAnsi" w:cstheme="minorHAnsi"/>
          <w:sz w:val="22"/>
        </w:rPr>
        <w:t xml:space="preserve"> futur du Fonds et </w:t>
      </w:r>
      <w:r w:rsidR="003A5678">
        <w:rPr>
          <w:rFonts w:asciiTheme="minorHAnsi" w:hAnsiTheme="minorHAnsi" w:cstheme="minorHAnsi"/>
          <w:sz w:val="22"/>
        </w:rPr>
        <w:t>au</w:t>
      </w:r>
      <w:r w:rsidR="007A33E5">
        <w:rPr>
          <w:rFonts w:asciiTheme="minorHAnsi" w:hAnsiTheme="minorHAnsi" w:cstheme="minorHAnsi"/>
          <w:sz w:val="22"/>
        </w:rPr>
        <w:t xml:space="preserve"> </w:t>
      </w:r>
      <w:r w:rsidR="00185DBA">
        <w:rPr>
          <w:rFonts w:asciiTheme="minorHAnsi" w:hAnsiTheme="minorHAnsi" w:cstheme="minorHAnsi"/>
          <w:sz w:val="22"/>
        </w:rPr>
        <w:t xml:space="preserve">nouveau partenariat </w:t>
      </w:r>
      <w:r w:rsidR="00DD12B5">
        <w:rPr>
          <w:rFonts w:asciiTheme="minorHAnsi" w:hAnsiTheme="minorHAnsi" w:cstheme="minorHAnsi"/>
          <w:sz w:val="22"/>
        </w:rPr>
        <w:t>RDC-CAFI post 2020</w:t>
      </w:r>
      <w:r w:rsidR="005442D0">
        <w:rPr>
          <w:rFonts w:asciiTheme="minorHAnsi" w:hAnsiTheme="minorHAnsi" w:cstheme="minorHAnsi"/>
          <w:sz w:val="22"/>
        </w:rPr>
        <w:t xml:space="preserve">. </w:t>
      </w:r>
    </w:p>
    <w:p w14:paraId="67DDE1B0" w14:textId="6B2DB5EC" w:rsidR="00DD12B5" w:rsidRDefault="003A5678" w:rsidP="002E525A">
      <w:pPr>
        <w:pStyle w:val="Paragraphedeliste"/>
        <w:numPr>
          <w:ilvl w:val="0"/>
          <w:numId w:val="7"/>
        </w:numPr>
        <w:rPr>
          <w:rFonts w:asciiTheme="minorHAnsi" w:hAnsiTheme="minorHAnsi" w:cstheme="minorHAnsi"/>
          <w:sz w:val="22"/>
        </w:rPr>
      </w:pPr>
      <w:r>
        <w:rPr>
          <w:rFonts w:asciiTheme="minorHAnsi" w:hAnsiTheme="minorHAnsi" w:cstheme="minorHAnsi"/>
          <w:sz w:val="22"/>
        </w:rPr>
        <w:t>Des e</w:t>
      </w:r>
      <w:r w:rsidR="00DD12B5">
        <w:rPr>
          <w:rFonts w:asciiTheme="minorHAnsi" w:hAnsiTheme="minorHAnsi" w:cstheme="minorHAnsi"/>
          <w:sz w:val="22"/>
        </w:rPr>
        <w:t>nquête</w:t>
      </w:r>
      <w:r>
        <w:rPr>
          <w:rFonts w:asciiTheme="minorHAnsi" w:hAnsiTheme="minorHAnsi" w:cstheme="minorHAnsi"/>
          <w:sz w:val="22"/>
        </w:rPr>
        <w:t>s</w:t>
      </w:r>
      <w:r w:rsidR="00DD12B5">
        <w:rPr>
          <w:rFonts w:asciiTheme="minorHAnsi" w:hAnsiTheme="minorHAnsi" w:cstheme="minorHAnsi"/>
          <w:sz w:val="22"/>
        </w:rPr>
        <w:t xml:space="preserve"> auprès des parties prenantes concernant le nouveau partenariat. </w:t>
      </w:r>
    </w:p>
    <w:p w14:paraId="44E1E674" w14:textId="53A900AA" w:rsidR="00B416CF" w:rsidRDefault="003A5678" w:rsidP="002E525A">
      <w:pPr>
        <w:pStyle w:val="Paragraphedeliste"/>
        <w:numPr>
          <w:ilvl w:val="0"/>
          <w:numId w:val="7"/>
        </w:numPr>
        <w:rPr>
          <w:rFonts w:asciiTheme="minorHAnsi" w:hAnsiTheme="minorHAnsi" w:cstheme="minorHAnsi"/>
          <w:sz w:val="22"/>
        </w:rPr>
      </w:pPr>
      <w:r>
        <w:rPr>
          <w:rFonts w:asciiTheme="minorHAnsi" w:hAnsiTheme="minorHAnsi" w:cstheme="minorHAnsi"/>
          <w:sz w:val="22"/>
        </w:rPr>
        <w:t>La f</w:t>
      </w:r>
      <w:r w:rsidR="00B416CF">
        <w:rPr>
          <w:rFonts w:asciiTheme="minorHAnsi" w:hAnsiTheme="minorHAnsi" w:cstheme="minorHAnsi"/>
          <w:sz w:val="22"/>
        </w:rPr>
        <w:t xml:space="preserve">inalisation du rapport annuel 2019 du FONAREDD, qui a été félicité par le Comité Technique pour </w:t>
      </w:r>
      <w:r w:rsidR="00B416CF">
        <w:rPr>
          <w:sz w:val="22"/>
        </w:rPr>
        <w:t xml:space="preserve">sa qualité et sa construction, apportant des éléments analytiques tant sur la performance du Fonds, les piliers du Plan d’Investissement et de la LOI ainsi que la performance des programmes. </w:t>
      </w:r>
    </w:p>
    <w:p w14:paraId="3D0A9E61" w14:textId="158B632F" w:rsidR="00B160C2" w:rsidRDefault="003A5678" w:rsidP="002E525A">
      <w:pPr>
        <w:pStyle w:val="Paragraphedeliste"/>
        <w:numPr>
          <w:ilvl w:val="0"/>
          <w:numId w:val="7"/>
        </w:numPr>
        <w:rPr>
          <w:rFonts w:asciiTheme="minorHAnsi" w:hAnsiTheme="minorHAnsi" w:cstheme="minorHAnsi"/>
          <w:sz w:val="22"/>
        </w:rPr>
      </w:pPr>
      <w:r>
        <w:rPr>
          <w:rFonts w:asciiTheme="minorHAnsi" w:hAnsiTheme="minorHAnsi" w:cstheme="minorHAnsi"/>
          <w:sz w:val="22"/>
        </w:rPr>
        <w:t>La p</w:t>
      </w:r>
      <w:r w:rsidR="00B160C2">
        <w:rPr>
          <w:rFonts w:asciiTheme="minorHAnsi" w:hAnsiTheme="minorHAnsi" w:cstheme="minorHAnsi"/>
          <w:sz w:val="22"/>
        </w:rPr>
        <w:t>réparation de la convention du Programme de Gestion Durable des Forêts</w:t>
      </w:r>
      <w:r w:rsidR="003473B8">
        <w:rPr>
          <w:rFonts w:asciiTheme="minorHAnsi" w:hAnsiTheme="minorHAnsi" w:cstheme="minorHAnsi"/>
          <w:sz w:val="22"/>
        </w:rPr>
        <w:t xml:space="preserve"> (</w:t>
      </w:r>
      <w:r w:rsidR="00B160C2">
        <w:rPr>
          <w:rFonts w:asciiTheme="minorHAnsi" w:hAnsiTheme="minorHAnsi" w:cstheme="minorHAnsi"/>
          <w:sz w:val="22"/>
        </w:rPr>
        <w:t>pour sa signature avec l’AFD le 14 juillet</w:t>
      </w:r>
      <w:r w:rsidR="003473B8">
        <w:rPr>
          <w:rFonts w:asciiTheme="minorHAnsi" w:hAnsiTheme="minorHAnsi" w:cstheme="minorHAnsi"/>
          <w:sz w:val="22"/>
        </w:rPr>
        <w:t>)</w:t>
      </w:r>
      <w:r w:rsidR="00A15E73">
        <w:rPr>
          <w:rFonts w:asciiTheme="minorHAnsi" w:hAnsiTheme="minorHAnsi" w:cstheme="minorHAnsi"/>
          <w:sz w:val="22"/>
        </w:rPr>
        <w:t xml:space="preserve">, </w:t>
      </w:r>
      <w:commentRangeStart w:id="4"/>
      <w:r w:rsidR="00A15E73">
        <w:rPr>
          <w:rFonts w:asciiTheme="minorHAnsi" w:hAnsiTheme="minorHAnsi" w:cstheme="minorHAnsi"/>
          <w:sz w:val="22"/>
        </w:rPr>
        <w:t>programme</w:t>
      </w:r>
      <w:commentRangeEnd w:id="4"/>
      <w:r>
        <w:rPr>
          <w:rStyle w:val="Marquedecommentaire"/>
        </w:rPr>
        <w:commentReference w:id="4"/>
      </w:r>
      <w:r w:rsidR="00A15E73">
        <w:rPr>
          <w:rFonts w:asciiTheme="minorHAnsi" w:hAnsiTheme="minorHAnsi" w:cstheme="minorHAnsi"/>
          <w:sz w:val="22"/>
        </w:rPr>
        <w:t xml:space="preserve"> </w:t>
      </w:r>
      <w:r w:rsidR="001C457A">
        <w:rPr>
          <w:rFonts w:asciiTheme="minorHAnsi" w:hAnsiTheme="minorHAnsi" w:cstheme="minorHAnsi"/>
          <w:sz w:val="22"/>
        </w:rPr>
        <w:t>central à l’agenda REDD+ en RDC et longuement attendu</w:t>
      </w:r>
      <w:r w:rsidR="00A15E73">
        <w:rPr>
          <w:rFonts w:asciiTheme="minorHAnsi" w:hAnsiTheme="minorHAnsi" w:cstheme="minorHAnsi"/>
          <w:sz w:val="22"/>
        </w:rPr>
        <w:t xml:space="preserve">. </w:t>
      </w:r>
    </w:p>
    <w:p w14:paraId="505B2900" w14:textId="3E0FB1B3" w:rsidR="00F91892" w:rsidRDefault="007A33E5" w:rsidP="002E525A">
      <w:pPr>
        <w:pStyle w:val="Paragraphedeliste"/>
        <w:numPr>
          <w:ilvl w:val="0"/>
          <w:numId w:val="7"/>
        </w:numPr>
        <w:rPr>
          <w:rFonts w:asciiTheme="minorHAnsi" w:hAnsiTheme="minorHAnsi" w:cstheme="minorHAnsi"/>
          <w:sz w:val="22"/>
        </w:rPr>
      </w:pPr>
      <w:r>
        <w:rPr>
          <w:rFonts w:asciiTheme="minorHAnsi" w:hAnsiTheme="minorHAnsi" w:cstheme="minorHAnsi"/>
          <w:sz w:val="22"/>
        </w:rPr>
        <w:t>C</w:t>
      </w:r>
      <w:r w:rsidR="00F91892">
        <w:rPr>
          <w:rFonts w:asciiTheme="minorHAnsi" w:hAnsiTheme="minorHAnsi" w:cstheme="minorHAnsi"/>
          <w:sz w:val="22"/>
        </w:rPr>
        <w:t>inq réunions d</w:t>
      </w:r>
      <w:r w:rsidR="00185DBA">
        <w:rPr>
          <w:rFonts w:asciiTheme="minorHAnsi" w:hAnsiTheme="minorHAnsi" w:cstheme="minorHAnsi"/>
          <w:sz w:val="22"/>
        </w:rPr>
        <w:t>u</w:t>
      </w:r>
      <w:r w:rsidR="00F91892">
        <w:rPr>
          <w:rFonts w:asciiTheme="minorHAnsi" w:hAnsiTheme="minorHAnsi" w:cstheme="minorHAnsi"/>
          <w:sz w:val="22"/>
        </w:rPr>
        <w:t xml:space="preserve"> Comité technique</w:t>
      </w:r>
      <w:r w:rsidR="005442D0">
        <w:rPr>
          <w:rFonts w:asciiTheme="minorHAnsi" w:hAnsiTheme="minorHAnsi" w:cstheme="minorHAnsi"/>
          <w:sz w:val="22"/>
        </w:rPr>
        <w:t>.</w:t>
      </w:r>
    </w:p>
    <w:p w14:paraId="5440CEDF" w14:textId="1F68CB5B" w:rsidR="00F91892" w:rsidRDefault="007A33E5" w:rsidP="002E525A">
      <w:pPr>
        <w:pStyle w:val="Paragraphedeliste"/>
        <w:numPr>
          <w:ilvl w:val="0"/>
          <w:numId w:val="7"/>
        </w:numPr>
        <w:rPr>
          <w:rFonts w:asciiTheme="minorHAnsi" w:hAnsiTheme="minorHAnsi" w:cstheme="minorHAnsi"/>
          <w:sz w:val="22"/>
        </w:rPr>
      </w:pPr>
      <w:r>
        <w:rPr>
          <w:rFonts w:asciiTheme="minorHAnsi" w:hAnsiTheme="minorHAnsi" w:cstheme="minorHAnsi"/>
          <w:sz w:val="22"/>
        </w:rPr>
        <w:t>D</w:t>
      </w:r>
      <w:r w:rsidR="00F91892">
        <w:rPr>
          <w:rFonts w:asciiTheme="minorHAnsi" w:hAnsiTheme="minorHAnsi" w:cstheme="minorHAnsi"/>
          <w:sz w:val="22"/>
        </w:rPr>
        <w:t>eux réunions de</w:t>
      </w:r>
      <w:r w:rsidR="001F36C6">
        <w:rPr>
          <w:rFonts w:asciiTheme="minorHAnsi" w:hAnsiTheme="minorHAnsi" w:cstheme="minorHAnsi"/>
          <w:sz w:val="22"/>
        </w:rPr>
        <w:t>s</w:t>
      </w:r>
      <w:r w:rsidR="00F91892">
        <w:rPr>
          <w:rFonts w:asciiTheme="minorHAnsi" w:hAnsiTheme="minorHAnsi" w:cstheme="minorHAnsi"/>
          <w:sz w:val="22"/>
        </w:rPr>
        <w:t xml:space="preserve"> points focaux su</w:t>
      </w:r>
      <w:r w:rsidR="001F36C6">
        <w:rPr>
          <w:rFonts w:asciiTheme="minorHAnsi" w:hAnsiTheme="minorHAnsi" w:cstheme="minorHAnsi"/>
          <w:sz w:val="22"/>
        </w:rPr>
        <w:t>r</w:t>
      </w:r>
      <w:r w:rsidR="00F91892">
        <w:rPr>
          <w:rFonts w:asciiTheme="minorHAnsi" w:hAnsiTheme="minorHAnsi" w:cstheme="minorHAnsi"/>
          <w:sz w:val="22"/>
        </w:rPr>
        <w:t xml:space="preserve"> l’avancement vers</w:t>
      </w:r>
      <w:r w:rsidR="00553198">
        <w:rPr>
          <w:rFonts w:asciiTheme="minorHAnsi" w:hAnsiTheme="minorHAnsi" w:cstheme="minorHAnsi"/>
          <w:sz w:val="22"/>
        </w:rPr>
        <w:t xml:space="preserve"> l’atteinte des</w:t>
      </w:r>
      <w:r w:rsidR="00F91892">
        <w:rPr>
          <w:rFonts w:asciiTheme="minorHAnsi" w:hAnsiTheme="minorHAnsi" w:cstheme="minorHAnsi"/>
          <w:sz w:val="22"/>
        </w:rPr>
        <w:t xml:space="preserve"> jalons</w:t>
      </w:r>
      <w:r w:rsidR="001E68CE">
        <w:rPr>
          <w:rFonts w:asciiTheme="minorHAnsi" w:hAnsiTheme="minorHAnsi" w:cstheme="minorHAnsi"/>
          <w:sz w:val="22"/>
        </w:rPr>
        <w:t xml:space="preserve"> de la Lettre d’Intention</w:t>
      </w:r>
      <w:r w:rsidR="005442D0">
        <w:rPr>
          <w:rFonts w:asciiTheme="minorHAnsi" w:hAnsiTheme="minorHAnsi" w:cstheme="minorHAnsi"/>
          <w:sz w:val="22"/>
        </w:rPr>
        <w:t xml:space="preserve">. </w:t>
      </w:r>
    </w:p>
    <w:p w14:paraId="510BAE2F" w14:textId="7F8B7605" w:rsidR="00A6367E" w:rsidRDefault="00A6367E" w:rsidP="002E525A">
      <w:pPr>
        <w:pStyle w:val="Paragraphedeliste"/>
        <w:numPr>
          <w:ilvl w:val="0"/>
          <w:numId w:val="7"/>
        </w:numPr>
        <w:rPr>
          <w:rFonts w:asciiTheme="minorHAnsi" w:hAnsiTheme="minorHAnsi" w:cstheme="minorHAnsi"/>
          <w:sz w:val="22"/>
        </w:rPr>
      </w:pPr>
      <w:r>
        <w:rPr>
          <w:rFonts w:asciiTheme="minorHAnsi" w:hAnsiTheme="minorHAnsi" w:cstheme="minorHAnsi"/>
          <w:sz w:val="22"/>
        </w:rPr>
        <w:t xml:space="preserve">Deux missions de terrain : visites </w:t>
      </w:r>
      <w:r w:rsidR="00B160C2">
        <w:rPr>
          <w:rFonts w:asciiTheme="minorHAnsi" w:hAnsiTheme="minorHAnsi" w:cstheme="minorHAnsi"/>
          <w:sz w:val="22"/>
        </w:rPr>
        <w:t xml:space="preserve">et assistance aux COPIL des </w:t>
      </w:r>
      <w:r>
        <w:rPr>
          <w:rFonts w:asciiTheme="minorHAnsi" w:hAnsiTheme="minorHAnsi" w:cstheme="minorHAnsi"/>
          <w:sz w:val="22"/>
        </w:rPr>
        <w:t>PIREDD Sud-Ubangi et Equateur</w:t>
      </w:r>
    </w:p>
    <w:p w14:paraId="243B904F" w14:textId="095EE82F" w:rsidR="005A522E" w:rsidRDefault="005A522E" w:rsidP="002E525A">
      <w:pPr>
        <w:pStyle w:val="Paragraphedeliste"/>
        <w:numPr>
          <w:ilvl w:val="0"/>
          <w:numId w:val="7"/>
        </w:numPr>
        <w:rPr>
          <w:rFonts w:asciiTheme="minorHAnsi" w:hAnsiTheme="minorHAnsi" w:cstheme="minorHAnsi"/>
          <w:sz w:val="22"/>
        </w:rPr>
      </w:pPr>
      <w:r>
        <w:rPr>
          <w:rFonts w:asciiTheme="minorHAnsi" w:hAnsiTheme="minorHAnsi" w:cstheme="minorHAnsi"/>
          <w:sz w:val="22"/>
        </w:rPr>
        <w:t xml:space="preserve">Participation à deux réunions du Conseil d’Administration </w:t>
      </w:r>
      <w:commentRangeStart w:id="5"/>
      <w:r>
        <w:rPr>
          <w:rFonts w:asciiTheme="minorHAnsi" w:hAnsiTheme="minorHAnsi" w:cstheme="minorHAnsi"/>
          <w:sz w:val="22"/>
        </w:rPr>
        <w:t>CAFI</w:t>
      </w:r>
      <w:commentRangeEnd w:id="5"/>
      <w:r w:rsidR="00553198">
        <w:rPr>
          <w:rStyle w:val="Marquedecommentaire"/>
        </w:rPr>
        <w:commentReference w:id="5"/>
      </w:r>
      <w:r w:rsidR="005442D0">
        <w:rPr>
          <w:rFonts w:asciiTheme="minorHAnsi" w:hAnsiTheme="minorHAnsi" w:cstheme="minorHAnsi"/>
          <w:sz w:val="22"/>
        </w:rPr>
        <w:t xml:space="preserve">. </w:t>
      </w:r>
    </w:p>
    <w:p w14:paraId="130FEA1F" w14:textId="124E2E44" w:rsidR="001F36C6" w:rsidRPr="00496A48" w:rsidRDefault="00553198" w:rsidP="002E525A">
      <w:pPr>
        <w:pStyle w:val="Paragraphedeliste"/>
        <w:numPr>
          <w:ilvl w:val="0"/>
          <w:numId w:val="7"/>
        </w:numPr>
        <w:rPr>
          <w:rFonts w:asciiTheme="minorHAnsi" w:hAnsiTheme="minorHAnsi" w:cstheme="minorHAnsi"/>
          <w:sz w:val="22"/>
        </w:rPr>
      </w:pPr>
      <w:r>
        <w:rPr>
          <w:rFonts w:asciiTheme="minorHAnsi" w:hAnsiTheme="minorHAnsi" w:cstheme="minorHAnsi"/>
          <w:sz w:val="22"/>
        </w:rPr>
        <w:t xml:space="preserve">recrutement </w:t>
      </w:r>
      <w:r w:rsidR="007159E8">
        <w:rPr>
          <w:rFonts w:asciiTheme="minorHAnsi" w:hAnsiTheme="minorHAnsi" w:cstheme="minorHAnsi"/>
          <w:sz w:val="22"/>
        </w:rPr>
        <w:t>de quatre nouveaux membres du SE</w:t>
      </w:r>
      <w:r w:rsidR="00C37CE8">
        <w:rPr>
          <w:rFonts w:asciiTheme="minorHAnsi" w:hAnsiTheme="minorHAnsi" w:cstheme="minorHAnsi"/>
          <w:sz w:val="22"/>
        </w:rPr>
        <w:t xml:space="preserve">, dont trois experts congolais et un </w:t>
      </w:r>
      <w:r w:rsidR="00C37CE8">
        <w:rPr>
          <w:rFonts w:asciiTheme="minorHAnsi" w:hAnsiTheme="minorHAnsi" w:cstheme="minorHAnsi"/>
          <w:i/>
          <w:iCs/>
          <w:sz w:val="22"/>
        </w:rPr>
        <w:t xml:space="preserve">Junior Professional Officer </w:t>
      </w:r>
      <w:r w:rsidR="00C37CE8">
        <w:rPr>
          <w:rFonts w:asciiTheme="minorHAnsi" w:hAnsiTheme="minorHAnsi" w:cstheme="minorHAnsi"/>
          <w:sz w:val="22"/>
        </w:rPr>
        <w:t>financé par la Norvège</w:t>
      </w:r>
      <w:r w:rsidR="005442D0">
        <w:rPr>
          <w:rFonts w:asciiTheme="minorHAnsi" w:hAnsiTheme="minorHAnsi" w:cstheme="minorHAnsi"/>
          <w:sz w:val="22"/>
        </w:rPr>
        <w:t xml:space="preserve">. </w:t>
      </w:r>
    </w:p>
    <w:p w14:paraId="1CBC56FA" w14:textId="080A6069" w:rsidR="007159E8" w:rsidRDefault="007159E8" w:rsidP="007159E8">
      <w:pPr>
        <w:rPr>
          <w:rFonts w:asciiTheme="minorHAnsi" w:hAnsiTheme="minorHAnsi" w:cstheme="minorHAnsi"/>
          <w:sz w:val="22"/>
        </w:rPr>
      </w:pPr>
    </w:p>
    <w:p w14:paraId="1121582A" w14:textId="22578383" w:rsidR="007159E8" w:rsidRDefault="007159E8" w:rsidP="007159E8">
      <w:pPr>
        <w:rPr>
          <w:rFonts w:asciiTheme="minorHAnsi" w:hAnsiTheme="minorHAnsi" w:cstheme="minorHAnsi"/>
          <w:b/>
          <w:bCs/>
          <w:sz w:val="22"/>
        </w:rPr>
      </w:pPr>
      <w:r>
        <w:rPr>
          <w:rFonts w:asciiTheme="minorHAnsi" w:hAnsiTheme="minorHAnsi" w:cstheme="minorHAnsi"/>
          <w:b/>
          <w:bCs/>
          <w:sz w:val="22"/>
        </w:rPr>
        <w:t>Progrès vers les jalons</w:t>
      </w:r>
      <w:r w:rsidR="002861D2">
        <w:rPr>
          <w:rFonts w:asciiTheme="minorHAnsi" w:hAnsiTheme="minorHAnsi" w:cstheme="minorHAnsi"/>
          <w:b/>
          <w:bCs/>
          <w:sz w:val="22"/>
        </w:rPr>
        <w:t xml:space="preserve"> : </w:t>
      </w:r>
    </w:p>
    <w:p w14:paraId="125D03D3" w14:textId="55F5D963" w:rsidR="002861D2" w:rsidRDefault="002E65C3" w:rsidP="007159E8">
      <w:pPr>
        <w:rPr>
          <w:rFonts w:asciiTheme="minorHAnsi" w:hAnsiTheme="minorHAnsi" w:cstheme="minorHAnsi"/>
          <w:sz w:val="22"/>
        </w:rPr>
      </w:pPr>
      <w:r>
        <w:rPr>
          <w:rFonts w:asciiTheme="minorHAnsi" w:hAnsiTheme="minorHAnsi" w:cstheme="minorHAnsi"/>
          <w:sz w:val="22"/>
        </w:rPr>
        <w:t xml:space="preserve">Le SE a contribué à l’avancement de deux jalons intermédiaires du pilier Gouvernance de la Lettre </w:t>
      </w:r>
      <w:commentRangeStart w:id="6"/>
      <w:r>
        <w:rPr>
          <w:rFonts w:asciiTheme="minorHAnsi" w:hAnsiTheme="minorHAnsi" w:cstheme="minorHAnsi"/>
          <w:sz w:val="22"/>
        </w:rPr>
        <w:t>d’Intention</w:t>
      </w:r>
      <w:commentRangeEnd w:id="6"/>
      <w:r w:rsidR="00553198">
        <w:rPr>
          <w:rStyle w:val="Marquedecommentaire"/>
        </w:rPr>
        <w:commentReference w:id="6"/>
      </w:r>
      <w:r>
        <w:rPr>
          <w:rFonts w:asciiTheme="minorHAnsi" w:hAnsiTheme="minorHAnsi" w:cstheme="minorHAnsi"/>
          <w:sz w:val="22"/>
        </w:rPr>
        <w:t xml:space="preserve"> : </w:t>
      </w:r>
    </w:p>
    <w:p w14:paraId="32F05FB0" w14:textId="77777777" w:rsidR="00334CE5" w:rsidRPr="00334CE5" w:rsidRDefault="00871D0C" w:rsidP="002E525A">
      <w:pPr>
        <w:pStyle w:val="Paragraphedeliste"/>
        <w:numPr>
          <w:ilvl w:val="0"/>
          <w:numId w:val="17"/>
        </w:numPr>
        <w:rPr>
          <w:rFonts w:asciiTheme="minorHAnsi" w:hAnsiTheme="minorHAnsi" w:cstheme="minorHAnsi"/>
          <w:i/>
          <w:iCs/>
          <w:sz w:val="22"/>
        </w:rPr>
      </w:pPr>
      <w:r w:rsidRPr="00871D0C">
        <w:rPr>
          <w:i/>
          <w:iCs/>
        </w:rPr>
        <w:t>Les résultats des interventions REDD+ sont mis à disposition du public de manière transparente au travers de rapports annuels publiés d’ici la fin du 1er trimestre de l’année suivante</w:t>
      </w:r>
      <w:r>
        <w:rPr>
          <w:rFonts w:asciiTheme="minorHAnsi" w:eastAsia="Times New Roman" w:hAnsiTheme="minorHAnsi" w:cstheme="minorHAnsi"/>
          <w:b/>
          <w:bCs/>
          <w:i/>
          <w:iCs/>
          <w:sz w:val="18"/>
          <w:szCs w:val="18"/>
          <w:lang w:val="fr-FR" w:eastAsia="fr-FR"/>
        </w:rPr>
        <w:t> </w:t>
      </w:r>
      <w:r w:rsidRPr="00406184">
        <w:rPr>
          <w:rFonts w:asciiTheme="minorHAnsi" w:hAnsiTheme="minorHAnsi" w:cstheme="minorHAnsi"/>
          <w:sz w:val="22"/>
        </w:rPr>
        <w:t xml:space="preserve">: </w:t>
      </w:r>
    </w:p>
    <w:p w14:paraId="53A1A0FA" w14:textId="28A3E762" w:rsidR="002E65C3" w:rsidRPr="00406184" w:rsidRDefault="00C844F9" w:rsidP="002E525A">
      <w:pPr>
        <w:pStyle w:val="Paragraphedeliste"/>
        <w:numPr>
          <w:ilvl w:val="1"/>
          <w:numId w:val="17"/>
        </w:numPr>
        <w:rPr>
          <w:rFonts w:asciiTheme="minorHAnsi" w:hAnsiTheme="minorHAnsi" w:cstheme="minorHAnsi"/>
          <w:i/>
          <w:iCs/>
          <w:sz w:val="22"/>
        </w:rPr>
      </w:pPr>
      <w:r w:rsidRPr="00406184">
        <w:rPr>
          <w:rFonts w:asciiTheme="minorHAnsi" w:hAnsiTheme="minorHAnsi" w:cstheme="minorHAnsi"/>
          <w:sz w:val="22"/>
        </w:rPr>
        <w:t xml:space="preserve">Le SE </w:t>
      </w:r>
      <w:r w:rsidR="00B23781" w:rsidRPr="00406184">
        <w:rPr>
          <w:rFonts w:asciiTheme="minorHAnsi" w:hAnsiTheme="minorHAnsi" w:cstheme="minorHAnsi"/>
          <w:sz w:val="22"/>
        </w:rPr>
        <w:t>s’est chargé de mettre</w:t>
      </w:r>
      <w:r w:rsidRPr="00406184">
        <w:rPr>
          <w:rFonts w:asciiTheme="minorHAnsi" w:hAnsiTheme="minorHAnsi" w:cstheme="minorHAnsi"/>
          <w:sz w:val="22"/>
        </w:rPr>
        <w:t xml:space="preserve"> les rapports annuels des agences</w:t>
      </w:r>
      <w:r w:rsidR="00B23781" w:rsidRPr="00406184">
        <w:rPr>
          <w:rFonts w:asciiTheme="minorHAnsi" w:hAnsiTheme="minorHAnsi" w:cstheme="minorHAnsi"/>
          <w:sz w:val="22"/>
        </w:rPr>
        <w:t xml:space="preserve"> 2019</w:t>
      </w:r>
      <w:r w:rsidRPr="00406184">
        <w:rPr>
          <w:rFonts w:asciiTheme="minorHAnsi" w:hAnsiTheme="minorHAnsi" w:cstheme="minorHAnsi"/>
          <w:sz w:val="22"/>
        </w:rPr>
        <w:t xml:space="preserve"> d’exécution en ligne, ainsi que développé le rapport annuel consolidé </w:t>
      </w:r>
      <w:r w:rsidR="00CF0C0A" w:rsidRPr="00406184">
        <w:rPr>
          <w:rFonts w:asciiTheme="minorHAnsi" w:hAnsiTheme="minorHAnsi" w:cstheme="minorHAnsi"/>
          <w:sz w:val="22"/>
        </w:rPr>
        <w:t xml:space="preserve">du Fonds. </w:t>
      </w:r>
      <w:r w:rsidR="00B23781" w:rsidRPr="00406184">
        <w:rPr>
          <w:rFonts w:asciiTheme="minorHAnsi" w:hAnsiTheme="minorHAnsi" w:cstheme="minorHAnsi"/>
          <w:sz w:val="22"/>
        </w:rPr>
        <w:t>Pourtant, il y a eu certains reta</w:t>
      </w:r>
      <w:r w:rsidR="00406184" w:rsidRPr="00406184">
        <w:rPr>
          <w:rFonts w:asciiTheme="minorHAnsi" w:hAnsiTheme="minorHAnsi" w:cstheme="minorHAnsi"/>
          <w:sz w:val="22"/>
        </w:rPr>
        <w:t>rds de mise à jour du site web FONAREDD, en raison de la transition vers un nouveau site qui est actuellement en cours.</w:t>
      </w:r>
    </w:p>
    <w:p w14:paraId="6B2EC89D" w14:textId="1C76F9A6" w:rsidR="00406184" w:rsidRPr="00A40510" w:rsidRDefault="007564D9" w:rsidP="002E525A">
      <w:pPr>
        <w:pStyle w:val="Paragraphedeliste"/>
        <w:numPr>
          <w:ilvl w:val="0"/>
          <w:numId w:val="17"/>
        </w:numPr>
        <w:rPr>
          <w:rFonts w:asciiTheme="minorHAnsi" w:hAnsiTheme="minorHAnsi" w:cstheme="minorHAnsi"/>
          <w:i/>
          <w:iCs/>
          <w:sz w:val="22"/>
        </w:rPr>
      </w:pPr>
      <w:r w:rsidRPr="00E92CEE">
        <w:rPr>
          <w:i/>
          <w:iCs/>
        </w:rPr>
        <w:t>Analyse détaillée des risques</w:t>
      </w:r>
      <w:r w:rsidR="00A33C2C">
        <w:rPr>
          <w:i/>
          <w:iCs/>
        </w:rPr>
        <w:t xml:space="preserve"> […] </w:t>
      </w:r>
      <w:r w:rsidRPr="00E92CEE">
        <w:rPr>
          <w:i/>
          <w:iCs/>
        </w:rPr>
        <w:t xml:space="preserve">réalisée en concertation avec les parties prenantes pertinentes, et mise en œuvre de mesures d’atténuation spécifiques et efficaces visant à assurer la transparence, la redevabilité et la bonne gouvernance dans la </w:t>
      </w:r>
      <w:r w:rsidRPr="00FC5552">
        <w:rPr>
          <w:i/>
          <w:iCs/>
        </w:rPr>
        <w:t>gestion fiduciaire, y compris dans la mise en œuvre du portefeuille d’interventions de la Stratégie‐cadre nationale et du plan d’investissement national REDD+</w:t>
      </w:r>
      <w:r w:rsidR="003263D8" w:rsidRPr="00CB51DD">
        <w:rPr>
          <w:i/>
          <w:iCs/>
        </w:rPr>
        <w:t> </w:t>
      </w:r>
      <w:r w:rsidR="003263D8" w:rsidRPr="00CE1DDD">
        <w:rPr>
          <w:rFonts w:asciiTheme="minorHAnsi" w:hAnsiTheme="minorHAnsi" w:cstheme="minorHAnsi"/>
          <w:i/>
          <w:iCs/>
          <w:sz w:val="22"/>
        </w:rPr>
        <w:t>:</w:t>
      </w:r>
    </w:p>
    <w:p w14:paraId="4F90B2AF" w14:textId="1ED11231" w:rsidR="003263D8" w:rsidRPr="000C593A" w:rsidRDefault="00FC5552" w:rsidP="002E525A">
      <w:pPr>
        <w:pStyle w:val="Paragraphedeliste"/>
        <w:numPr>
          <w:ilvl w:val="1"/>
          <w:numId w:val="17"/>
        </w:numPr>
        <w:rPr>
          <w:rFonts w:asciiTheme="minorHAnsi" w:hAnsiTheme="minorHAnsi" w:cstheme="minorHAnsi"/>
          <w:i/>
          <w:iCs/>
          <w:sz w:val="22"/>
        </w:rPr>
      </w:pPr>
      <w:r w:rsidRPr="000C593A">
        <w:rPr>
          <w:rFonts w:asciiTheme="minorHAnsi" w:hAnsiTheme="minorHAnsi" w:cstheme="minorHAnsi"/>
          <w:sz w:val="22"/>
        </w:rPr>
        <w:t>La m</w:t>
      </w:r>
      <w:r w:rsidR="00AE7221" w:rsidRPr="000C593A">
        <w:rPr>
          <w:rFonts w:asciiTheme="minorHAnsi" w:hAnsiTheme="minorHAnsi" w:cstheme="minorHAnsi"/>
          <w:sz w:val="22"/>
        </w:rPr>
        <w:t xml:space="preserve">atrice de risque </w:t>
      </w:r>
      <w:r w:rsidRPr="000C593A">
        <w:rPr>
          <w:rFonts w:asciiTheme="minorHAnsi" w:hAnsiTheme="minorHAnsi" w:cstheme="minorHAnsi"/>
          <w:sz w:val="22"/>
        </w:rPr>
        <w:t>sera actualisée vers la fin de l’année</w:t>
      </w:r>
      <w:r w:rsidR="00CB51DD">
        <w:rPr>
          <w:rFonts w:asciiTheme="minorHAnsi" w:hAnsiTheme="minorHAnsi" w:cstheme="minorHAnsi"/>
          <w:sz w:val="22"/>
        </w:rPr>
        <w:t xml:space="preserve"> 2020</w:t>
      </w:r>
      <w:r w:rsidRPr="000C593A">
        <w:rPr>
          <w:rFonts w:asciiTheme="minorHAnsi" w:hAnsiTheme="minorHAnsi" w:cstheme="minorHAnsi"/>
          <w:sz w:val="22"/>
        </w:rPr>
        <w:t xml:space="preserve">. </w:t>
      </w:r>
    </w:p>
    <w:p w14:paraId="5A5BF75D" w14:textId="77777777" w:rsidR="002E65C3" w:rsidRPr="002E65C3" w:rsidRDefault="002E65C3" w:rsidP="007159E8">
      <w:pPr>
        <w:rPr>
          <w:rFonts w:asciiTheme="minorHAnsi" w:hAnsiTheme="minorHAnsi" w:cstheme="minorHAnsi"/>
          <w:sz w:val="22"/>
        </w:rPr>
      </w:pPr>
    </w:p>
    <w:p w14:paraId="36D17249" w14:textId="60A3E348" w:rsidR="00556DC1" w:rsidRPr="004A0DC5" w:rsidRDefault="006515A1" w:rsidP="002E525A">
      <w:pPr>
        <w:pStyle w:val="Titre1"/>
        <w:numPr>
          <w:ilvl w:val="0"/>
          <w:numId w:val="3"/>
        </w:numPr>
        <w:rPr>
          <w:rFonts w:asciiTheme="minorHAnsi" w:hAnsiTheme="minorHAnsi" w:cstheme="minorHAnsi"/>
          <w:sz w:val="22"/>
        </w:rPr>
      </w:pPr>
      <w:bookmarkStart w:id="7" w:name="_Toc49173143"/>
      <w:r w:rsidRPr="006515A1">
        <w:rPr>
          <w:rFonts w:asciiTheme="minorHAnsi" w:hAnsiTheme="minorHAnsi" w:cstheme="minorHAnsi"/>
          <w:sz w:val="22"/>
        </w:rPr>
        <w:t>Brève présentation du programme</w:t>
      </w:r>
      <w:bookmarkEnd w:id="7"/>
      <w:r w:rsidRPr="006515A1">
        <w:rPr>
          <w:rFonts w:asciiTheme="minorHAnsi" w:hAnsiTheme="minorHAnsi" w:cstheme="minorHAnsi"/>
          <w:sz w:val="22"/>
        </w:rPr>
        <w:t xml:space="preserve"> </w:t>
      </w:r>
    </w:p>
    <w:p w14:paraId="32916A88" w14:textId="1A6A5DE6" w:rsidR="00556DC1" w:rsidRDefault="00C850E5" w:rsidP="002E525A">
      <w:pPr>
        <w:pStyle w:val="Titre2"/>
        <w:numPr>
          <w:ilvl w:val="1"/>
          <w:numId w:val="3"/>
        </w:numPr>
        <w:rPr>
          <w:rFonts w:asciiTheme="minorHAnsi" w:hAnsiTheme="minorHAnsi" w:cstheme="minorHAnsi"/>
          <w:sz w:val="22"/>
          <w:szCs w:val="22"/>
        </w:rPr>
      </w:pPr>
      <w:bookmarkStart w:id="8" w:name="_Toc49173144"/>
      <w:r w:rsidRPr="004A0DC5">
        <w:rPr>
          <w:rFonts w:asciiTheme="minorHAnsi" w:hAnsiTheme="minorHAnsi" w:cstheme="minorHAnsi"/>
          <w:sz w:val="22"/>
          <w:szCs w:val="22"/>
        </w:rPr>
        <w:t>Objectif</w:t>
      </w:r>
      <w:r w:rsidR="006515A1">
        <w:rPr>
          <w:rFonts w:asciiTheme="minorHAnsi" w:hAnsiTheme="minorHAnsi" w:cstheme="minorHAnsi"/>
          <w:sz w:val="22"/>
          <w:szCs w:val="22"/>
        </w:rPr>
        <w:t xml:space="preserve"> Général</w:t>
      </w:r>
      <w:bookmarkEnd w:id="8"/>
    </w:p>
    <w:p w14:paraId="5522B8F9" w14:textId="6BDF2598" w:rsidR="00672308" w:rsidRDefault="00672308" w:rsidP="00AF4FD3">
      <w:r>
        <w:t>Ce programme</w:t>
      </w:r>
      <w:r w:rsidR="002C5DE4">
        <w:t xml:space="preserve"> </w:t>
      </w:r>
      <w:r w:rsidR="00064502">
        <w:t xml:space="preserve">a pour objectif </w:t>
      </w:r>
      <w:r>
        <w:t xml:space="preserve">général </w:t>
      </w:r>
      <w:r w:rsidR="00064502">
        <w:t xml:space="preserve">d’appuyer le Secrétariat Exécutif du FONAREDD </w:t>
      </w:r>
      <w:r w:rsidR="00373C77">
        <w:t>à</w:t>
      </w:r>
      <w:r w:rsidR="00064502">
        <w:t xml:space="preserve"> </w:t>
      </w:r>
      <w:r w:rsidR="00064502" w:rsidRPr="006547AD">
        <w:rPr>
          <w:b/>
          <w:bCs/>
        </w:rPr>
        <w:t xml:space="preserve">délivrer ses fonctions </w:t>
      </w:r>
      <w:r w:rsidR="00553198">
        <w:rPr>
          <w:b/>
          <w:bCs/>
        </w:rPr>
        <w:t xml:space="preserve">d’appui au fonctionnement du Fond,  ses fonctions </w:t>
      </w:r>
      <w:r w:rsidR="00064502" w:rsidRPr="006547AD">
        <w:rPr>
          <w:b/>
          <w:bCs/>
        </w:rPr>
        <w:t xml:space="preserve">régaliennes </w:t>
      </w:r>
      <w:r w:rsidR="00553198">
        <w:rPr>
          <w:b/>
          <w:bCs/>
        </w:rPr>
        <w:t xml:space="preserve">d’encadrement de la mise en œuvre de la Stratégie Nationale REDD+ au travers de son Plan d’Investissement. </w:t>
      </w:r>
      <w:r w:rsidR="00064502" w:rsidRPr="006547AD">
        <w:rPr>
          <w:b/>
          <w:bCs/>
        </w:rPr>
        <w:t>+ ainsi que de remplir les engagements pris vis-à-</w:t>
      </w:r>
      <w:r w:rsidR="00064502" w:rsidRPr="00E341EB">
        <w:rPr>
          <w:b/>
          <w:bCs/>
        </w:rPr>
        <w:t xml:space="preserve">vis de </w:t>
      </w:r>
      <w:r w:rsidR="006547AD" w:rsidRPr="00E341EB">
        <w:rPr>
          <w:b/>
          <w:bCs/>
        </w:rPr>
        <w:t>l’Initiative pour la Forêt en Afrique Centrale (</w:t>
      </w:r>
      <w:r w:rsidR="00064502" w:rsidRPr="00E341EB">
        <w:rPr>
          <w:b/>
          <w:bCs/>
        </w:rPr>
        <w:t>CAFI</w:t>
      </w:r>
      <w:r w:rsidR="006547AD" w:rsidRPr="00E341EB">
        <w:rPr>
          <w:b/>
          <w:bCs/>
        </w:rPr>
        <w:t>)</w:t>
      </w:r>
      <w:r w:rsidR="00064502" w:rsidRPr="00E341EB">
        <w:rPr>
          <w:b/>
          <w:bCs/>
        </w:rPr>
        <w:t xml:space="preserve"> par la signature de la Lettre d’Intention, notamment concernant le suivi de la réalisation des Jalons</w:t>
      </w:r>
      <w:r w:rsidR="00064502" w:rsidRPr="006547AD">
        <w:rPr>
          <w:b/>
          <w:bCs/>
        </w:rPr>
        <w:t xml:space="preserve"> de la lettre d’intention</w:t>
      </w:r>
      <w:r w:rsidR="00064502" w:rsidRPr="006547AD">
        <w:t>.</w:t>
      </w:r>
      <w:r w:rsidR="00373C77" w:rsidRPr="006547AD">
        <w:t xml:space="preserve"> </w:t>
      </w:r>
      <w:r w:rsidR="007D6FB4" w:rsidRPr="006547AD">
        <w:t xml:space="preserve">Ancré au Comité Technique de suivi et évaluation des Réformes (CTR) du Ministère des Finances, et appuyé par le PNUD, il s’agit d’un programme combinant la fonction de gestionnaire </w:t>
      </w:r>
      <w:r w:rsidR="00C3398C">
        <w:t>de fonds</w:t>
      </w:r>
      <w:r w:rsidR="004226A1">
        <w:t xml:space="preserve"> et</w:t>
      </w:r>
      <w:r w:rsidR="007841B6">
        <w:t xml:space="preserve"> </w:t>
      </w:r>
      <w:r w:rsidR="004226A1" w:rsidRPr="006547AD">
        <w:t xml:space="preserve">du cycle de programmation </w:t>
      </w:r>
      <w:r w:rsidR="004226A1">
        <w:t>ainsi que</w:t>
      </w:r>
      <w:r w:rsidR="007841B6">
        <w:t xml:space="preserve"> d’</w:t>
      </w:r>
      <w:r w:rsidR="00D52407" w:rsidRPr="007841B6">
        <w:t>interlocuteur principal avec CAFI</w:t>
      </w:r>
      <w:r w:rsidR="00553198">
        <w:t xml:space="preserve"> et les autres bailleur du Fonds</w:t>
      </w:r>
      <w:r w:rsidR="00D52407" w:rsidRPr="007841B6">
        <w:t xml:space="preserve">, </w:t>
      </w:r>
      <w:r w:rsidR="00AF4FD3">
        <w:t xml:space="preserve">en plus </w:t>
      </w:r>
      <w:r w:rsidR="004226A1" w:rsidRPr="006547AD">
        <w:t>de la mobilisation des financements</w:t>
      </w:r>
      <w:r w:rsidR="004226A1">
        <w:t xml:space="preserve">, des </w:t>
      </w:r>
      <w:r w:rsidR="00AF4FD3">
        <w:t>a</w:t>
      </w:r>
      <w:r w:rsidR="00117536">
        <w:t xml:space="preserve">ctions </w:t>
      </w:r>
      <w:r w:rsidR="007D6FB4" w:rsidRPr="006547AD">
        <w:t>de développement</w:t>
      </w:r>
      <w:r w:rsidR="004226A1">
        <w:t>,</w:t>
      </w:r>
      <w:r w:rsidR="00AF4FD3">
        <w:t xml:space="preserve"> et du</w:t>
      </w:r>
      <w:r w:rsidR="004973C2" w:rsidRPr="007841B6">
        <w:t xml:space="preserve"> renforcement des capacités de la partie nationale en vue d’une transition graduelle </w:t>
      </w:r>
      <w:r w:rsidR="005807DC">
        <w:t xml:space="preserve">et complète </w:t>
      </w:r>
      <w:r w:rsidR="004973C2" w:rsidRPr="007841B6">
        <w:t>de la Fonction d’Agent Administratif et donc de la gestion du SE à la partie nationale.</w:t>
      </w:r>
      <w:r w:rsidR="007841B6">
        <w:t xml:space="preserve"> </w:t>
      </w:r>
      <w:r w:rsidR="006C3041">
        <w:t>S’ajoutant à cela, le SE</w:t>
      </w:r>
      <w:r w:rsidR="005B0FE5" w:rsidRPr="006547AD">
        <w:t xml:space="preserve"> </w:t>
      </w:r>
      <w:r w:rsidR="006547AD" w:rsidRPr="006547AD">
        <w:t>s’engage</w:t>
      </w:r>
      <w:r w:rsidR="005B0FE5" w:rsidRPr="006547AD">
        <w:t xml:space="preserve"> </w:t>
      </w:r>
      <w:r w:rsidR="00373C77" w:rsidRPr="006547AD">
        <w:t>dans la conduite d’un dialogue politique de haut niveau, de la coordination et l’impulsion de réformes politiques multisectorielles.</w:t>
      </w:r>
    </w:p>
    <w:p w14:paraId="7051AE8D" w14:textId="77777777" w:rsidR="001B0CB2" w:rsidRDefault="001B0CB2" w:rsidP="005341DF">
      <w:pPr>
        <w:ind w:left="0" w:firstLine="0"/>
      </w:pPr>
    </w:p>
    <w:p w14:paraId="34563F9C" w14:textId="2B2AD498" w:rsidR="006515A1" w:rsidRDefault="008525BF" w:rsidP="002E525A">
      <w:pPr>
        <w:pStyle w:val="Titre2"/>
        <w:numPr>
          <w:ilvl w:val="1"/>
          <w:numId w:val="3"/>
        </w:numPr>
      </w:pPr>
      <w:bookmarkStart w:id="9" w:name="_Toc49173146"/>
      <w:r>
        <w:t xml:space="preserve">Produits </w:t>
      </w:r>
      <w:r w:rsidR="006515A1">
        <w:t>attendus du programme</w:t>
      </w:r>
      <w:bookmarkEnd w:id="9"/>
    </w:p>
    <w:p w14:paraId="5FA49CFA" w14:textId="49270D25" w:rsidR="00353068" w:rsidRDefault="00353068" w:rsidP="00353068"/>
    <w:p w14:paraId="02A00498" w14:textId="7353F8BD" w:rsidR="00353068" w:rsidRPr="00E80DFF" w:rsidRDefault="00353068" w:rsidP="00353068">
      <w:pPr>
        <w:contextualSpacing/>
        <w:rPr>
          <w:rFonts w:eastAsiaTheme="minorHAnsi"/>
          <w:sz w:val="20"/>
          <w:szCs w:val="20"/>
          <w:lang w:eastAsia="en-US"/>
        </w:rPr>
      </w:pPr>
      <w:r w:rsidRPr="00E80DFF">
        <w:rPr>
          <w:rFonts w:eastAsiaTheme="minorHAnsi"/>
          <w:sz w:val="20"/>
          <w:szCs w:val="20"/>
          <w:lang w:eastAsia="en-US"/>
        </w:rPr>
        <w:t xml:space="preserve">Le produit attendu </w:t>
      </w:r>
      <w:r w:rsidR="00A24846">
        <w:rPr>
          <w:rFonts w:eastAsiaTheme="minorHAnsi"/>
          <w:sz w:val="20"/>
          <w:szCs w:val="20"/>
          <w:lang w:eastAsia="en-US"/>
        </w:rPr>
        <w:t xml:space="preserve">du Programme d’appui au SE FONAREDD </w:t>
      </w:r>
      <w:r w:rsidRPr="00E80DFF">
        <w:rPr>
          <w:rFonts w:eastAsiaTheme="minorHAnsi"/>
          <w:sz w:val="20"/>
          <w:szCs w:val="20"/>
          <w:lang w:eastAsia="en-US"/>
        </w:rPr>
        <w:t xml:space="preserve">est que </w:t>
      </w:r>
      <w:r w:rsidRPr="00F85637">
        <w:rPr>
          <w:rFonts w:eastAsiaTheme="minorHAnsi"/>
          <w:b/>
          <w:bCs/>
          <w:sz w:val="20"/>
          <w:szCs w:val="20"/>
          <w:lang w:eastAsia="en-US"/>
        </w:rPr>
        <w:t>la RDC investit progressivement dans l’économie verte</w:t>
      </w:r>
      <w:r w:rsidR="00A24846">
        <w:rPr>
          <w:rFonts w:eastAsiaTheme="minorHAnsi"/>
          <w:sz w:val="20"/>
          <w:szCs w:val="20"/>
          <w:lang w:eastAsia="en-US"/>
        </w:rPr>
        <w:t xml:space="preserve">. Il y a </w:t>
      </w:r>
      <w:r w:rsidR="00F85637">
        <w:rPr>
          <w:rFonts w:eastAsiaTheme="minorHAnsi"/>
          <w:sz w:val="20"/>
          <w:szCs w:val="20"/>
          <w:lang w:eastAsia="en-US"/>
        </w:rPr>
        <w:t xml:space="preserve">trois </w:t>
      </w:r>
      <w:r w:rsidRPr="00E80DFF">
        <w:rPr>
          <w:rFonts w:eastAsiaTheme="minorHAnsi"/>
          <w:sz w:val="20"/>
          <w:szCs w:val="20"/>
          <w:lang w:eastAsia="en-US"/>
        </w:rPr>
        <w:t>sous-produits associés</w:t>
      </w:r>
      <w:r w:rsidR="00F85637">
        <w:rPr>
          <w:rFonts w:eastAsiaTheme="minorHAnsi"/>
          <w:sz w:val="20"/>
          <w:szCs w:val="20"/>
          <w:lang w:eastAsia="en-US"/>
        </w:rPr>
        <w:t xml:space="preserve"> </w:t>
      </w:r>
      <w:r w:rsidRPr="00E80DFF">
        <w:rPr>
          <w:rFonts w:eastAsiaTheme="minorHAnsi"/>
          <w:sz w:val="20"/>
          <w:szCs w:val="20"/>
          <w:lang w:eastAsia="en-US"/>
        </w:rPr>
        <w:t xml:space="preserve">: </w:t>
      </w:r>
    </w:p>
    <w:p w14:paraId="4FDCDA17" w14:textId="54664387" w:rsidR="00353068" w:rsidRPr="00F85637" w:rsidRDefault="00353068" w:rsidP="002E525A">
      <w:pPr>
        <w:pStyle w:val="Paragraphedeliste"/>
        <w:numPr>
          <w:ilvl w:val="0"/>
          <w:numId w:val="9"/>
        </w:numPr>
        <w:rPr>
          <w:sz w:val="20"/>
          <w:szCs w:val="20"/>
        </w:rPr>
      </w:pPr>
      <w:r w:rsidRPr="00F85637">
        <w:rPr>
          <w:sz w:val="20"/>
          <w:szCs w:val="20"/>
        </w:rPr>
        <w:t>Le Plan d’Investissement REDD+ est mis en œuvre efficacement au travers de programmes de qualité</w:t>
      </w:r>
      <w:r w:rsidR="00AB0342">
        <w:rPr>
          <w:sz w:val="20"/>
          <w:szCs w:val="20"/>
        </w:rPr>
        <w:t> ;</w:t>
      </w:r>
    </w:p>
    <w:p w14:paraId="67EC15D9" w14:textId="6456C45C" w:rsidR="00AB0342" w:rsidRDefault="00353068" w:rsidP="002E525A">
      <w:pPr>
        <w:pStyle w:val="Paragraphedeliste"/>
        <w:numPr>
          <w:ilvl w:val="0"/>
          <w:numId w:val="9"/>
        </w:numPr>
        <w:rPr>
          <w:sz w:val="20"/>
          <w:szCs w:val="20"/>
        </w:rPr>
      </w:pPr>
      <w:r w:rsidRPr="00F85637">
        <w:rPr>
          <w:sz w:val="20"/>
          <w:szCs w:val="20"/>
        </w:rPr>
        <w:t>La RDC mobilise des ressources additionnelles pour la mise en œuvre du plan d’investissement au travers de FONAREDD</w:t>
      </w:r>
      <w:r w:rsidR="00AB0342">
        <w:rPr>
          <w:sz w:val="20"/>
          <w:szCs w:val="20"/>
        </w:rPr>
        <w:t> ; et</w:t>
      </w:r>
    </w:p>
    <w:p w14:paraId="6FB7E69E" w14:textId="407D1F48" w:rsidR="00CB51DD" w:rsidRDefault="00CB51DD" w:rsidP="002E525A">
      <w:pPr>
        <w:pStyle w:val="Paragraphedeliste"/>
        <w:numPr>
          <w:ilvl w:val="0"/>
          <w:numId w:val="9"/>
        </w:numPr>
        <w:rPr>
          <w:sz w:val="20"/>
          <w:szCs w:val="20"/>
        </w:rPr>
      </w:pPr>
      <w:r>
        <w:rPr>
          <w:sz w:val="20"/>
          <w:szCs w:val="20"/>
        </w:rPr>
        <w:t xml:space="preserve">La gestion et coordination d’ensemble des activités est assurée. </w:t>
      </w:r>
    </w:p>
    <w:p w14:paraId="7A30149D" w14:textId="77777777" w:rsidR="00353068" w:rsidRPr="00353068" w:rsidRDefault="00353068" w:rsidP="00353068"/>
    <w:p w14:paraId="2E717B59" w14:textId="000B3BB7" w:rsidR="006515A1" w:rsidRDefault="006515A1" w:rsidP="002E525A">
      <w:pPr>
        <w:pStyle w:val="Titre2"/>
        <w:numPr>
          <w:ilvl w:val="1"/>
          <w:numId w:val="3"/>
        </w:numPr>
      </w:pPr>
      <w:bookmarkStart w:id="10" w:name="_Toc49173147"/>
      <w:r>
        <w:t>Contexte</w:t>
      </w:r>
      <w:r w:rsidR="00105009">
        <w:rPr>
          <w:rStyle w:val="Appelnotedebasdep"/>
        </w:rPr>
        <w:footnoteReference w:id="2"/>
      </w:r>
      <w:r>
        <w:t xml:space="preserve"> du rapport</w:t>
      </w:r>
      <w:bookmarkEnd w:id="10"/>
    </w:p>
    <w:p w14:paraId="53DB5F1A" w14:textId="1BF12A61" w:rsidR="007325D5" w:rsidRDefault="009D4EB5" w:rsidP="0041720C">
      <w:r w:rsidRPr="00173251">
        <w:t xml:space="preserve">Le présent rapport se concentre sur les réalisations du Secrétariat Exécutif du FONAREDD (SE) pour </w:t>
      </w:r>
      <w:r w:rsidR="003C69D3">
        <w:t>le premier semestre 2020</w:t>
      </w:r>
      <w:r w:rsidR="007325D5">
        <w:t xml:space="preserve">, deuxième année </w:t>
      </w:r>
      <w:r w:rsidR="005C47E2" w:rsidRPr="00173251">
        <w:t xml:space="preserve">effective </w:t>
      </w:r>
      <w:r w:rsidR="005807DC">
        <w:t>de fonctionnement</w:t>
      </w:r>
      <w:r w:rsidR="005C47E2" w:rsidRPr="00173251">
        <w:t xml:space="preserve"> du </w:t>
      </w:r>
      <w:r w:rsidR="000758C9">
        <w:t>fonds</w:t>
      </w:r>
      <w:r w:rsidR="005C47E2" w:rsidRPr="00173251">
        <w:t xml:space="preserve"> selon son cadre de résultats actuel</w:t>
      </w:r>
      <w:r w:rsidR="0041720C">
        <w:t>.</w:t>
      </w:r>
    </w:p>
    <w:p w14:paraId="7121D47B" w14:textId="77777777" w:rsidR="00AF4FD3" w:rsidRDefault="00AF4FD3" w:rsidP="0041720C"/>
    <w:p w14:paraId="5D51F05F" w14:textId="77777777" w:rsidR="005341DF" w:rsidRPr="00496FBC" w:rsidRDefault="005341DF" w:rsidP="005341DF">
      <w:r w:rsidRPr="00204B03">
        <w:t>Le SE reçoit ses financements à travers deux contributions (i) le coût direct comme il est d’usage pour les secrétariats de fonds et (ii) une contribution programmatique suppléant le coût direct pour couvrir les fonctions supplémentaires requises dans le contexte de ce Fonds en particulier. Le présent rapport couvre la totalité des contributions, inclues celles du Royaume de Suède qui contribue au SE à travers un pourcentage de la contribution affecté pour le cout direct et le déploiement d’une experte en son sein.</w:t>
      </w:r>
      <w:r w:rsidRPr="00173251">
        <w:t xml:space="preserve"> </w:t>
      </w:r>
    </w:p>
    <w:p w14:paraId="538953C1" w14:textId="3CEF5199" w:rsidR="00556DC1" w:rsidRDefault="00FA4940" w:rsidP="002E525A">
      <w:pPr>
        <w:pStyle w:val="Titre1"/>
        <w:numPr>
          <w:ilvl w:val="0"/>
          <w:numId w:val="3"/>
        </w:numPr>
        <w:rPr>
          <w:rFonts w:asciiTheme="minorHAnsi" w:hAnsiTheme="minorHAnsi" w:cstheme="minorHAnsi"/>
          <w:sz w:val="22"/>
        </w:rPr>
      </w:pPr>
      <w:bookmarkStart w:id="11" w:name="_Toc49173148"/>
      <w:r w:rsidRPr="004A0DC5">
        <w:rPr>
          <w:rFonts w:asciiTheme="minorHAnsi" w:hAnsiTheme="minorHAnsi" w:cstheme="minorHAnsi"/>
          <w:sz w:val="22"/>
        </w:rPr>
        <w:t xml:space="preserve">Etat d’avancement des </w:t>
      </w:r>
      <w:r w:rsidR="006D5D24">
        <w:rPr>
          <w:rFonts w:asciiTheme="minorHAnsi" w:hAnsiTheme="minorHAnsi" w:cstheme="minorHAnsi"/>
          <w:sz w:val="22"/>
        </w:rPr>
        <w:t xml:space="preserve">activités </w:t>
      </w:r>
      <w:r w:rsidR="00367E01">
        <w:rPr>
          <w:rFonts w:asciiTheme="minorHAnsi" w:hAnsiTheme="minorHAnsi" w:cstheme="minorHAnsi"/>
          <w:sz w:val="22"/>
        </w:rPr>
        <w:t>et des résultats</w:t>
      </w:r>
      <w:bookmarkEnd w:id="11"/>
    </w:p>
    <w:p w14:paraId="689F65F2" w14:textId="5B51CAD5" w:rsidR="00787F72" w:rsidRDefault="00B06EB0" w:rsidP="00190C63">
      <w:r>
        <w:t xml:space="preserve">Le premier semestre 2020 a été </w:t>
      </w:r>
      <w:r w:rsidR="00B65C17">
        <w:t xml:space="preserve">productif malgré </w:t>
      </w:r>
      <w:r w:rsidR="00F11BC4">
        <w:t xml:space="preserve">les retards et les défis causés par la pandémie du COVID-19. </w:t>
      </w:r>
      <w:r w:rsidR="00D84B90">
        <w:t>Relatifs à chacun des trois sous-produits déclinés dans le PTBA 2020, le</w:t>
      </w:r>
      <w:r w:rsidR="00870231">
        <w:t>s</w:t>
      </w:r>
      <w:r w:rsidR="0099560C">
        <w:t xml:space="preserve"> </w:t>
      </w:r>
      <w:r w:rsidR="00D84B90">
        <w:t xml:space="preserve">Tableaux 2-7 </w:t>
      </w:r>
      <w:r w:rsidR="0099560C">
        <w:t xml:space="preserve"> présente</w:t>
      </w:r>
      <w:r w:rsidR="00D84B90">
        <w:t>nt</w:t>
      </w:r>
      <w:r w:rsidR="0099560C">
        <w:t xml:space="preserve"> les activités </w:t>
      </w:r>
      <w:r w:rsidR="004F2825">
        <w:t>réalisées du 1 janvier au 3</w:t>
      </w:r>
      <w:r w:rsidR="00A169F6">
        <w:t>0</w:t>
      </w:r>
      <w:r w:rsidR="004F2825">
        <w:t xml:space="preserve"> juin</w:t>
      </w:r>
      <w:r w:rsidR="00EE052E">
        <w:t xml:space="preserve">, ainsi que comment celles-ci ont contribué à l’atteinte des </w:t>
      </w:r>
      <w:r w:rsidR="00E42CEE">
        <w:t>trois sous-</w:t>
      </w:r>
      <w:r w:rsidR="008525BF">
        <w:t xml:space="preserve">produits </w:t>
      </w:r>
      <w:r w:rsidR="00EE052E">
        <w:t>attendus du programmes</w:t>
      </w:r>
      <w:r w:rsidR="00492F45">
        <w:t xml:space="preserve">Une liste des réalisations les plus remarquables </w:t>
      </w:r>
      <w:r w:rsidR="00BD5CF5">
        <w:t xml:space="preserve">lors du premier semestre 2020 </w:t>
      </w:r>
      <w:r w:rsidR="00492F45">
        <w:t xml:space="preserve">est disponible dans le </w:t>
      </w:r>
      <w:r w:rsidR="0099560C">
        <w:fldChar w:fldCharType="begin"/>
      </w:r>
      <w:r w:rsidR="0099560C">
        <w:instrText xml:space="preserve"> REF _Ref48210302 \h </w:instrText>
      </w:r>
      <w:r w:rsidR="0099560C">
        <w:fldChar w:fldCharType="separate"/>
      </w:r>
      <w:r w:rsidR="0099560C" w:rsidRPr="004A0DC5">
        <w:rPr>
          <w:rFonts w:asciiTheme="minorHAnsi" w:hAnsiTheme="minorHAnsi" w:cstheme="minorHAnsi"/>
          <w:sz w:val="22"/>
        </w:rPr>
        <w:t>Résumé exécutif</w:t>
      </w:r>
      <w:r w:rsidR="0099560C">
        <w:fldChar w:fldCharType="end"/>
      </w:r>
      <w:r w:rsidR="0099560C">
        <w:fldChar w:fldCharType="begin"/>
      </w:r>
      <w:r w:rsidR="0099560C">
        <w:instrText xml:space="preserve"> REF _Ref48210282 \h </w:instrText>
      </w:r>
      <w:r w:rsidR="0099560C">
        <w:fldChar w:fldCharType="end"/>
      </w:r>
      <w:r w:rsidR="0099560C">
        <w:t>.</w:t>
      </w:r>
      <w:r w:rsidR="00190C63">
        <w:t xml:space="preserve"> </w:t>
      </w:r>
    </w:p>
    <w:p w14:paraId="74B02C27" w14:textId="77777777" w:rsidR="00787F72" w:rsidRDefault="00787F72" w:rsidP="00190C63"/>
    <w:p w14:paraId="06877230" w14:textId="74D6E805" w:rsidR="00190C63" w:rsidRPr="00190C63" w:rsidRDefault="00190C63" w:rsidP="00190C63"/>
    <w:p w14:paraId="2259278D" w14:textId="54107EC6" w:rsidR="00190C63" w:rsidRDefault="00190C63" w:rsidP="0099560C">
      <w:pPr>
        <w:sectPr w:rsidR="00190C63" w:rsidSect="00C3424B">
          <w:headerReference w:type="default" r:id="rId12"/>
          <w:footerReference w:type="default" r:id="rId13"/>
          <w:headerReference w:type="first" r:id="rId14"/>
          <w:pgSz w:w="11900" w:h="16840"/>
          <w:pgMar w:top="1961" w:right="1557" w:bottom="1493" w:left="1579" w:header="1020" w:footer="1115" w:gutter="0"/>
          <w:cols w:space="720"/>
          <w:titlePg/>
          <w:docGrid w:linePitch="286"/>
        </w:sectPr>
      </w:pPr>
    </w:p>
    <w:p w14:paraId="25A559DD" w14:textId="3D18ABFF" w:rsidR="00B06EB0" w:rsidRDefault="00BD0EDB" w:rsidP="000C593A">
      <w:pPr>
        <w:pStyle w:val="Titre2"/>
      </w:pPr>
      <w:r>
        <w:t xml:space="preserve">Sous-produit 1 : </w:t>
      </w:r>
      <w:r w:rsidRPr="00CC43BE">
        <w:t>Le Plan d'Investissement REDD+ est mis en œuvre efficacement au travers de programmes de qualité</w:t>
      </w:r>
    </w:p>
    <w:p w14:paraId="38B5EB30" w14:textId="3375DA5B" w:rsidR="00870231" w:rsidRDefault="00870231" w:rsidP="000C593A">
      <w:pPr>
        <w:pStyle w:val="Lgende"/>
        <w:keepNext/>
      </w:pPr>
      <w:r>
        <w:t xml:space="preserve">Tableau </w:t>
      </w:r>
      <w:r>
        <w:fldChar w:fldCharType="begin"/>
      </w:r>
      <w:r>
        <w:instrText xml:space="preserve"> SEQ Tableau \* ARABIC </w:instrText>
      </w:r>
      <w:r>
        <w:fldChar w:fldCharType="separate"/>
      </w:r>
      <w:r>
        <w:rPr>
          <w:noProof/>
        </w:rPr>
        <w:t>2</w:t>
      </w:r>
      <w:r>
        <w:fldChar w:fldCharType="end"/>
      </w:r>
      <w:r>
        <w:t xml:space="preserve"> Activités réalisées relatives au Sous-produit 1</w:t>
      </w:r>
    </w:p>
    <w:tbl>
      <w:tblPr>
        <w:tblStyle w:val="TableauGrille4-Accentuation5"/>
        <w:tblW w:w="13376" w:type="dxa"/>
        <w:tblLayout w:type="fixed"/>
        <w:tblLook w:val="04A0" w:firstRow="1" w:lastRow="0" w:firstColumn="1" w:lastColumn="0" w:noHBand="0" w:noVBand="1"/>
      </w:tblPr>
      <w:tblGrid>
        <w:gridCol w:w="2938"/>
        <w:gridCol w:w="4854"/>
        <w:gridCol w:w="1830"/>
        <w:gridCol w:w="3754"/>
      </w:tblGrid>
      <w:tr w:rsidR="00BD0EDB" w:rsidRPr="00B95C7F" w14:paraId="57BA1FA5" w14:textId="77777777" w:rsidTr="000C593A">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92D050"/>
          </w:tcPr>
          <w:p w14:paraId="23A54021" w14:textId="77777777" w:rsidR="00BD0EDB" w:rsidRPr="002813F6" w:rsidRDefault="00BD0EDB" w:rsidP="00BD0EDB">
            <w:pPr>
              <w:spacing w:line="240" w:lineRule="auto"/>
              <w:ind w:left="0" w:firstLine="0"/>
              <w:rPr>
                <w:rFonts w:asciiTheme="majorHAnsi" w:hAnsiTheme="majorHAnsi" w:cstheme="majorHAnsi"/>
                <w:sz w:val="18"/>
                <w:szCs w:val="18"/>
              </w:rPr>
            </w:pPr>
            <w:r w:rsidRPr="002813F6">
              <w:rPr>
                <w:rFonts w:asciiTheme="majorHAnsi" w:hAnsiTheme="majorHAnsi" w:cstheme="majorHAnsi"/>
                <w:sz w:val="18"/>
                <w:szCs w:val="18"/>
              </w:rPr>
              <w:t>Activités prévues</w:t>
            </w:r>
          </w:p>
        </w:tc>
        <w:tc>
          <w:tcPr>
            <w:tcW w:w="0" w:type="dxa"/>
            <w:shd w:val="clear" w:color="auto" w:fill="92D050"/>
          </w:tcPr>
          <w:p w14:paraId="159A0935" w14:textId="77777777" w:rsidR="00BD0EDB" w:rsidRPr="00D84B90" w:rsidRDefault="00BD0EDB" w:rsidP="00BD0EDB">
            <w:pPr>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D84B90">
              <w:rPr>
                <w:rFonts w:asciiTheme="majorHAnsi" w:hAnsiTheme="majorHAnsi" w:cstheme="majorHAnsi"/>
                <w:color w:val="000000" w:themeColor="text1"/>
                <w:sz w:val="18"/>
                <w:szCs w:val="18"/>
                <w:lang w:val="fr-FR"/>
              </w:rPr>
              <w:t>Activités réalisées au 30 juin 2020</w:t>
            </w:r>
          </w:p>
        </w:tc>
        <w:tc>
          <w:tcPr>
            <w:tcW w:w="0" w:type="dxa"/>
            <w:shd w:val="clear" w:color="auto" w:fill="92D050"/>
          </w:tcPr>
          <w:p w14:paraId="515FFA37" w14:textId="77777777" w:rsidR="00BD0EDB" w:rsidRPr="00D84B90" w:rsidRDefault="00BD0EDB" w:rsidP="00BD0EDB">
            <w:pPr>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D84B90">
              <w:rPr>
                <w:rFonts w:asciiTheme="majorHAnsi" w:hAnsiTheme="majorHAnsi" w:cstheme="majorHAnsi"/>
                <w:sz w:val="18"/>
                <w:szCs w:val="18"/>
              </w:rPr>
              <w:t>Source de vérification</w:t>
            </w:r>
          </w:p>
        </w:tc>
        <w:tc>
          <w:tcPr>
            <w:tcW w:w="0" w:type="dxa"/>
            <w:shd w:val="clear" w:color="auto" w:fill="92D050"/>
          </w:tcPr>
          <w:p w14:paraId="6A0EE027" w14:textId="07240238" w:rsidR="00BD0EDB" w:rsidRPr="00D84B90" w:rsidRDefault="00BD0EDB" w:rsidP="00BD0EDB">
            <w:pPr>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D84B90">
              <w:rPr>
                <w:rFonts w:asciiTheme="majorHAnsi" w:hAnsiTheme="majorHAnsi" w:cstheme="majorHAnsi"/>
                <w:color w:val="000000" w:themeColor="text1"/>
                <w:sz w:val="18"/>
                <w:szCs w:val="18"/>
                <w:lang w:val="fr-FR"/>
              </w:rPr>
              <w:t>En cas d’une réalisation incomplète, activités prévues pour plus tard</w:t>
            </w:r>
            <w:r w:rsidR="00D84B90">
              <w:rPr>
                <w:rFonts w:asciiTheme="majorHAnsi" w:hAnsiTheme="majorHAnsi" w:cstheme="majorHAnsi"/>
                <w:color w:val="000000" w:themeColor="text1"/>
                <w:sz w:val="18"/>
                <w:szCs w:val="18"/>
                <w:lang w:val="fr-FR"/>
              </w:rPr>
              <w:t xml:space="preserve">, </w:t>
            </w:r>
            <w:r w:rsidRPr="00D84B90">
              <w:rPr>
                <w:rFonts w:asciiTheme="majorHAnsi" w:hAnsiTheme="majorHAnsi" w:cstheme="majorHAnsi"/>
                <w:color w:val="000000" w:themeColor="text1"/>
                <w:sz w:val="18"/>
                <w:szCs w:val="18"/>
                <w:lang w:val="fr-FR"/>
              </w:rPr>
              <w:t>ou commentaires</w:t>
            </w:r>
          </w:p>
        </w:tc>
      </w:tr>
      <w:tr w:rsidR="00BD0EDB" w:rsidRPr="00CD5083" w14:paraId="75C5728B" w14:textId="77777777" w:rsidTr="00BD0E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376" w:type="dxa"/>
            <w:gridSpan w:val="4"/>
            <w:shd w:val="clear" w:color="auto" w:fill="2E74B5" w:themeFill="accent5" w:themeFillShade="BF"/>
          </w:tcPr>
          <w:p w14:paraId="1A5CD0DD" w14:textId="77777777" w:rsidR="00BD0EDB" w:rsidRPr="00CD5083" w:rsidRDefault="00BD0EDB" w:rsidP="00BD0EDB">
            <w:pPr>
              <w:spacing w:line="240" w:lineRule="auto"/>
              <w:ind w:left="0" w:firstLine="0"/>
              <w:rPr>
                <w:rFonts w:asciiTheme="majorHAnsi" w:hAnsiTheme="majorHAnsi" w:cstheme="majorHAnsi"/>
                <w:sz w:val="18"/>
                <w:szCs w:val="18"/>
                <w:lang w:val="fr-FR"/>
              </w:rPr>
            </w:pPr>
            <w:r>
              <w:rPr>
                <w:rFonts w:asciiTheme="majorHAnsi" w:hAnsiTheme="majorHAnsi" w:cstheme="majorHAnsi"/>
                <w:sz w:val="18"/>
                <w:szCs w:val="18"/>
              </w:rPr>
              <w:t xml:space="preserve">1.1 </w:t>
            </w:r>
            <w:r>
              <w:t>Programmation et supervision par les structures de gouvernance du Fonds</w:t>
            </w:r>
          </w:p>
        </w:tc>
      </w:tr>
      <w:tr w:rsidR="00BD0EDB" w:rsidRPr="00716167" w14:paraId="2E7FD60E" w14:textId="77777777" w:rsidTr="00BD0EDB">
        <w:trPr>
          <w:trHeight w:val="453"/>
        </w:trPr>
        <w:tc>
          <w:tcPr>
            <w:cnfStyle w:val="001000000000" w:firstRow="0" w:lastRow="0" w:firstColumn="1" w:lastColumn="0" w:oddVBand="0" w:evenVBand="0" w:oddHBand="0" w:evenHBand="0" w:firstRowFirstColumn="0" w:firstRowLastColumn="0" w:lastRowFirstColumn="0" w:lastRowLastColumn="0"/>
            <w:tcW w:w="2938" w:type="dxa"/>
          </w:tcPr>
          <w:p w14:paraId="32C82A8B" w14:textId="77777777" w:rsidR="00BD0EDB" w:rsidRPr="00716167" w:rsidRDefault="00BD0EDB" w:rsidP="00BD0EDB">
            <w:pPr>
              <w:spacing w:line="240" w:lineRule="auto"/>
              <w:ind w:left="0" w:firstLine="0"/>
              <w:jc w:val="left"/>
              <w:rPr>
                <w:rFonts w:asciiTheme="majorHAnsi" w:hAnsiTheme="majorHAnsi" w:cstheme="majorHAnsi"/>
                <w:sz w:val="18"/>
                <w:szCs w:val="18"/>
              </w:rPr>
            </w:pPr>
            <w:r w:rsidRPr="002412DA">
              <w:rPr>
                <w:rFonts w:asciiTheme="majorHAnsi" w:hAnsiTheme="majorHAnsi" w:cstheme="majorHAnsi"/>
                <w:sz w:val="18"/>
                <w:szCs w:val="18"/>
              </w:rPr>
              <w:t>Tenue des réunions du COPIL et engagement des membres</w:t>
            </w:r>
          </w:p>
        </w:tc>
        <w:tc>
          <w:tcPr>
            <w:tcW w:w="4854" w:type="dxa"/>
          </w:tcPr>
          <w:p w14:paraId="4414EDA3" w14:textId="5DCBB146"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color w:val="000000" w:themeColor="text1"/>
                <w:sz w:val="18"/>
                <w:szCs w:val="18"/>
                <w:lang w:val="fr-FR"/>
              </w:rPr>
              <w:t xml:space="preserve">Aucune réunion COPIL tenue </w:t>
            </w:r>
            <w:r w:rsidR="005807DC">
              <w:rPr>
                <w:rFonts w:asciiTheme="majorHAnsi" w:hAnsiTheme="majorHAnsi" w:cstheme="majorHAnsi"/>
                <w:color w:val="000000" w:themeColor="text1"/>
                <w:sz w:val="18"/>
                <w:szCs w:val="18"/>
                <w:lang w:val="fr-FR"/>
              </w:rPr>
              <w:t>pendant</w:t>
            </w:r>
            <w:r w:rsidRPr="00716167">
              <w:rPr>
                <w:rFonts w:asciiTheme="majorHAnsi" w:hAnsiTheme="majorHAnsi" w:cstheme="majorHAnsi"/>
                <w:color w:val="000000" w:themeColor="text1"/>
                <w:sz w:val="18"/>
                <w:szCs w:val="18"/>
                <w:lang w:val="fr-FR"/>
              </w:rPr>
              <w:t xml:space="preserve"> la </w:t>
            </w:r>
            <w:r w:rsidRPr="00EB517A">
              <w:rPr>
                <w:rFonts w:asciiTheme="majorHAnsi" w:hAnsiTheme="majorHAnsi" w:cstheme="majorHAnsi"/>
                <w:color w:val="000000" w:themeColor="text1"/>
                <w:sz w:val="18"/>
                <w:szCs w:val="18"/>
                <w:lang w:val="fr-FR"/>
              </w:rPr>
              <w:t xml:space="preserve">période, mais </w:t>
            </w:r>
            <w:r>
              <w:rPr>
                <w:rFonts w:asciiTheme="majorHAnsi" w:hAnsiTheme="majorHAnsi" w:cstheme="majorHAnsi"/>
                <w:color w:val="000000" w:themeColor="text1"/>
                <w:sz w:val="18"/>
                <w:szCs w:val="18"/>
                <w:lang w:val="fr-FR"/>
              </w:rPr>
              <w:t xml:space="preserve">un travail de préparation effectué en vue </w:t>
            </w:r>
            <w:r w:rsidR="005807DC">
              <w:rPr>
                <w:rFonts w:asciiTheme="majorHAnsi" w:hAnsiTheme="majorHAnsi" w:cstheme="majorHAnsi"/>
                <w:color w:val="000000" w:themeColor="text1"/>
                <w:sz w:val="18"/>
                <w:szCs w:val="18"/>
                <w:lang w:val="fr-FR"/>
              </w:rPr>
              <w:t>de la tenue du</w:t>
            </w:r>
            <w:r>
              <w:rPr>
                <w:rFonts w:asciiTheme="majorHAnsi" w:hAnsiTheme="majorHAnsi" w:cstheme="majorHAnsi"/>
                <w:color w:val="000000" w:themeColor="text1"/>
                <w:sz w:val="18"/>
                <w:szCs w:val="18"/>
                <w:lang w:val="fr-FR"/>
              </w:rPr>
              <w:t xml:space="preserve"> COPIL prévu pour le 12 août, ainsi que l’élaboration d’une proposition d’approche de vérification à distance des</w:t>
            </w:r>
            <w:r w:rsidR="005807DC">
              <w:rPr>
                <w:rFonts w:asciiTheme="majorHAnsi" w:hAnsiTheme="majorHAnsi" w:cstheme="majorHAnsi"/>
                <w:color w:val="000000" w:themeColor="text1"/>
                <w:sz w:val="18"/>
                <w:szCs w:val="18"/>
                <w:lang w:val="fr-FR"/>
              </w:rPr>
              <w:t xml:space="preserve"> performance de </w:t>
            </w:r>
            <w:r w:rsidR="00921B4B">
              <w:rPr>
                <w:rFonts w:asciiTheme="majorHAnsi" w:hAnsiTheme="majorHAnsi" w:cstheme="majorHAnsi"/>
                <w:color w:val="000000" w:themeColor="text1"/>
                <w:sz w:val="18"/>
                <w:szCs w:val="18"/>
                <w:lang w:val="fr-FR"/>
              </w:rPr>
              <w:t>programmes</w:t>
            </w:r>
            <w:r w:rsidR="005807DC">
              <w:rPr>
                <w:rFonts w:asciiTheme="majorHAnsi" w:hAnsiTheme="majorHAnsi" w:cstheme="majorHAnsi"/>
                <w:color w:val="000000" w:themeColor="text1"/>
                <w:sz w:val="18"/>
                <w:szCs w:val="18"/>
                <w:lang w:val="fr-FR"/>
              </w:rPr>
              <w:t xml:space="preserve"> en des décaissements de leur</w:t>
            </w:r>
            <w:r>
              <w:rPr>
                <w:rFonts w:asciiTheme="majorHAnsi" w:hAnsiTheme="majorHAnsi" w:cstheme="majorHAnsi"/>
                <w:color w:val="000000" w:themeColor="text1"/>
                <w:sz w:val="18"/>
                <w:szCs w:val="18"/>
                <w:lang w:val="fr-FR"/>
              </w:rPr>
              <w:t xml:space="preserve"> deuxièmes tranches , en raison du contexte COVID-19. </w:t>
            </w:r>
          </w:p>
        </w:tc>
        <w:tc>
          <w:tcPr>
            <w:tcW w:w="1830" w:type="dxa"/>
          </w:tcPr>
          <w:p w14:paraId="71ED6991"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3754" w:type="dxa"/>
          </w:tcPr>
          <w:p w14:paraId="3BF7DA55"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BD0EDB" w:rsidRPr="00716167" w14:paraId="2B80D6BD" w14:textId="77777777" w:rsidTr="00BD0ED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7943B57E" w14:textId="77777777" w:rsidR="00BD0EDB" w:rsidRPr="00716167" w:rsidRDefault="00BD0EDB" w:rsidP="00BD0EDB">
            <w:pPr>
              <w:spacing w:line="240" w:lineRule="auto"/>
              <w:ind w:left="0" w:firstLine="0"/>
              <w:jc w:val="left"/>
              <w:rPr>
                <w:rFonts w:asciiTheme="majorHAnsi" w:hAnsiTheme="majorHAnsi" w:cstheme="majorHAnsi"/>
                <w:sz w:val="18"/>
                <w:szCs w:val="18"/>
              </w:rPr>
            </w:pPr>
            <w:r w:rsidRPr="00C259A2">
              <w:rPr>
                <w:rFonts w:asciiTheme="majorHAnsi" w:hAnsiTheme="majorHAnsi" w:cstheme="majorHAnsi"/>
                <w:sz w:val="18"/>
                <w:szCs w:val="18"/>
              </w:rPr>
              <w:t>Tenue des réunions du CT et fonctionnement</w:t>
            </w:r>
          </w:p>
        </w:tc>
        <w:tc>
          <w:tcPr>
            <w:tcW w:w="4854" w:type="dxa"/>
          </w:tcPr>
          <w:p w14:paraId="35969DE2" w14:textId="6A5CA22B"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color w:val="000000" w:themeColor="text1"/>
                <w:sz w:val="18"/>
                <w:szCs w:val="18"/>
                <w:lang w:val="fr-FR"/>
              </w:rPr>
              <w:t xml:space="preserve">Cinq réunions CT tenues </w:t>
            </w:r>
            <w:r w:rsidR="005807DC">
              <w:rPr>
                <w:rFonts w:asciiTheme="majorHAnsi" w:hAnsiTheme="majorHAnsi" w:cstheme="majorHAnsi"/>
                <w:color w:val="000000" w:themeColor="text1"/>
                <w:sz w:val="18"/>
                <w:szCs w:val="18"/>
                <w:lang w:val="fr-FR"/>
              </w:rPr>
              <w:t>pendant</w:t>
            </w:r>
            <w:r w:rsidRPr="00716167">
              <w:rPr>
                <w:rFonts w:asciiTheme="majorHAnsi" w:hAnsiTheme="majorHAnsi" w:cstheme="majorHAnsi"/>
                <w:color w:val="000000" w:themeColor="text1"/>
                <w:sz w:val="18"/>
                <w:szCs w:val="18"/>
                <w:lang w:val="fr-FR"/>
              </w:rPr>
              <w:t xml:space="preserve"> la période (CT27-CT31)</w:t>
            </w:r>
            <w:r>
              <w:rPr>
                <w:rFonts w:asciiTheme="majorHAnsi" w:hAnsiTheme="majorHAnsi" w:cstheme="majorHAnsi"/>
                <w:color w:val="000000" w:themeColor="text1"/>
                <w:sz w:val="18"/>
                <w:szCs w:val="18"/>
                <w:lang w:val="fr-FR"/>
              </w:rPr>
              <w:t xml:space="preserve">. Informations sur les résolutions adoptées disponibles dans le chapitre Gouvernance du présent rapport. </w:t>
            </w:r>
          </w:p>
        </w:tc>
        <w:tc>
          <w:tcPr>
            <w:tcW w:w="1830" w:type="dxa"/>
          </w:tcPr>
          <w:p w14:paraId="6E33AB5C"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Document CT disponibles sur le site web FONAREDD (à noter que certains documents ne sont pas encore mis en ligne.) </w:t>
            </w:r>
          </w:p>
        </w:tc>
        <w:tc>
          <w:tcPr>
            <w:tcW w:w="3754" w:type="dxa"/>
          </w:tcPr>
          <w:p w14:paraId="4F41D478"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Mise à jour plus régulière des documents CT en ligne quand le nouveau site web FONAREDD sera opérationnel. </w:t>
            </w:r>
          </w:p>
        </w:tc>
      </w:tr>
      <w:tr w:rsidR="00BD0EDB" w:rsidRPr="00716167" w14:paraId="0D63679A" w14:textId="77777777" w:rsidTr="00BD0ED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08BACDA8" w14:textId="77777777" w:rsidR="00BD0EDB" w:rsidRPr="00716167" w:rsidRDefault="00BD0EDB" w:rsidP="00BD0EDB">
            <w:pPr>
              <w:spacing w:line="240" w:lineRule="auto"/>
              <w:ind w:left="0" w:firstLine="0"/>
              <w:jc w:val="left"/>
              <w:rPr>
                <w:rFonts w:asciiTheme="majorHAnsi" w:hAnsiTheme="majorHAnsi" w:cstheme="majorHAnsi"/>
                <w:sz w:val="18"/>
                <w:szCs w:val="18"/>
              </w:rPr>
            </w:pPr>
            <w:r w:rsidRPr="00C259A2">
              <w:rPr>
                <w:rFonts w:asciiTheme="majorHAnsi" w:hAnsiTheme="majorHAnsi" w:cstheme="majorHAnsi"/>
                <w:sz w:val="18"/>
                <w:szCs w:val="18"/>
              </w:rPr>
              <w:t>Harmonisation, études complémentaires et capitalisation (modélisation de la transition énergétique, évaluation des RE potentielles, cadrage des mesures de conservation)</w:t>
            </w:r>
          </w:p>
        </w:tc>
        <w:tc>
          <w:tcPr>
            <w:tcW w:w="4854" w:type="dxa"/>
          </w:tcPr>
          <w:p w14:paraId="017053F7"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color w:val="000000" w:themeColor="text1"/>
                <w:sz w:val="18"/>
                <w:szCs w:val="18"/>
                <w:lang w:val="fr-FR"/>
              </w:rPr>
              <w:t>Préparations en cours des TDR d’une étude de modélisation de la transition énergétique, conjointement avec l’AFD, ainsi que d’une deuxième étude de modélisation des impacts de différents scénarios d’investissements.</w:t>
            </w:r>
          </w:p>
        </w:tc>
        <w:tc>
          <w:tcPr>
            <w:tcW w:w="1830" w:type="dxa"/>
          </w:tcPr>
          <w:p w14:paraId="4D51EB78"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3754" w:type="dxa"/>
          </w:tcPr>
          <w:p w14:paraId="5AC33209"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Lancement de l’AMI des deux études pour lesquelles les préparations des TDR sont en cours.  </w:t>
            </w:r>
          </w:p>
        </w:tc>
      </w:tr>
      <w:tr w:rsidR="00BD0EDB" w:rsidRPr="00716167" w14:paraId="37AE4ED4" w14:textId="77777777" w:rsidTr="00BD0ED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98A3ABD" w14:textId="77777777" w:rsidR="00BD0EDB" w:rsidRPr="00716167" w:rsidRDefault="00BD0EDB" w:rsidP="00BD0EDB">
            <w:pPr>
              <w:spacing w:line="240" w:lineRule="auto"/>
              <w:ind w:left="0" w:firstLine="0"/>
              <w:jc w:val="left"/>
              <w:rPr>
                <w:rFonts w:asciiTheme="majorHAnsi" w:hAnsiTheme="majorHAnsi" w:cstheme="majorHAnsi"/>
                <w:sz w:val="18"/>
                <w:szCs w:val="18"/>
              </w:rPr>
            </w:pPr>
            <w:r w:rsidRPr="00C259A2">
              <w:rPr>
                <w:rFonts w:asciiTheme="majorHAnsi" w:hAnsiTheme="majorHAnsi" w:cstheme="majorHAnsi"/>
                <w:sz w:val="18"/>
                <w:szCs w:val="18"/>
              </w:rPr>
              <w:t>Coordination intersectorielle pour le suivi de la LOI</w:t>
            </w:r>
          </w:p>
        </w:tc>
        <w:tc>
          <w:tcPr>
            <w:tcW w:w="4854" w:type="dxa"/>
          </w:tcPr>
          <w:p w14:paraId="06FC3C8E" w14:textId="52CE80E5"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color w:val="000000" w:themeColor="text1"/>
                <w:sz w:val="18"/>
                <w:szCs w:val="18"/>
                <w:lang w:val="fr-FR"/>
              </w:rPr>
              <w:t>Réunions et suivi des points focaux des ministères sectoriels.</w:t>
            </w:r>
            <w:r w:rsidR="00921B4B">
              <w:rPr>
                <w:rFonts w:asciiTheme="majorHAnsi" w:hAnsiTheme="majorHAnsi" w:cstheme="majorHAnsi"/>
                <w:color w:val="000000" w:themeColor="text1"/>
                <w:sz w:val="18"/>
                <w:szCs w:val="18"/>
                <w:lang w:val="fr-FR"/>
              </w:rPr>
              <w:t xml:space="preserve"> </w:t>
            </w:r>
            <w:r w:rsidR="00742DBF">
              <w:rPr>
                <w:rFonts w:asciiTheme="majorHAnsi" w:hAnsiTheme="majorHAnsi" w:cstheme="majorHAnsi"/>
                <w:color w:val="000000" w:themeColor="text1"/>
                <w:sz w:val="18"/>
                <w:szCs w:val="18"/>
                <w:lang w:val="fr-FR"/>
              </w:rPr>
              <w:t xml:space="preserve">Production de deux </w:t>
            </w:r>
            <w:r w:rsidR="00921B4B">
              <w:rPr>
                <w:rFonts w:asciiTheme="majorHAnsi" w:hAnsiTheme="majorHAnsi" w:cstheme="majorHAnsi"/>
                <w:color w:val="000000" w:themeColor="text1"/>
                <w:sz w:val="18"/>
                <w:szCs w:val="18"/>
                <w:lang w:val="fr-FR"/>
              </w:rPr>
              <w:t>rapports d’activités des PF.</w:t>
            </w:r>
          </w:p>
        </w:tc>
        <w:tc>
          <w:tcPr>
            <w:tcW w:w="1830" w:type="dxa"/>
          </w:tcPr>
          <w:p w14:paraId="15ABC98A"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3754" w:type="dxa"/>
          </w:tcPr>
          <w:p w14:paraId="7A5F5E37"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BD0EDB" w:rsidRPr="00716167" w14:paraId="75BC6AEA" w14:textId="77777777" w:rsidTr="00BD0ED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512F5C1" w14:textId="77777777" w:rsidR="00BD0EDB" w:rsidRPr="00716167" w:rsidRDefault="00BD0EDB" w:rsidP="00BD0EDB">
            <w:pPr>
              <w:spacing w:line="240" w:lineRule="auto"/>
              <w:ind w:left="0" w:firstLine="0"/>
              <w:jc w:val="left"/>
              <w:rPr>
                <w:rFonts w:asciiTheme="majorHAnsi" w:hAnsiTheme="majorHAnsi" w:cstheme="majorHAnsi"/>
                <w:sz w:val="18"/>
                <w:szCs w:val="18"/>
              </w:rPr>
            </w:pPr>
            <w:r w:rsidRPr="00C259A2">
              <w:rPr>
                <w:rFonts w:asciiTheme="majorHAnsi" w:hAnsiTheme="majorHAnsi" w:cstheme="majorHAnsi"/>
                <w:sz w:val="18"/>
                <w:szCs w:val="18"/>
              </w:rPr>
              <w:t>Coordination avec les instances provinciales</w:t>
            </w:r>
          </w:p>
        </w:tc>
        <w:tc>
          <w:tcPr>
            <w:tcW w:w="4854" w:type="dxa"/>
          </w:tcPr>
          <w:p w14:paraId="336AC5AE"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color w:val="000000" w:themeColor="text1"/>
                <w:sz w:val="18"/>
                <w:szCs w:val="18"/>
                <w:lang w:val="fr-FR"/>
              </w:rPr>
              <w:t>Participation des gouverneurs des provinces lors de la Restitution du Forum du FONAREDD (le 10 mars).</w:t>
            </w:r>
          </w:p>
        </w:tc>
        <w:tc>
          <w:tcPr>
            <w:tcW w:w="1830" w:type="dxa"/>
          </w:tcPr>
          <w:p w14:paraId="222E7283"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3754" w:type="dxa"/>
          </w:tcPr>
          <w:p w14:paraId="6AEBDE4F"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BD0EDB" w:rsidRPr="00716167" w14:paraId="7EA5A8E2" w14:textId="77777777" w:rsidTr="00BD0ED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85E9AB4" w14:textId="77777777" w:rsidR="00BD0EDB" w:rsidRPr="00716167" w:rsidRDefault="00BD0EDB" w:rsidP="00BD0EDB">
            <w:pPr>
              <w:spacing w:line="240" w:lineRule="auto"/>
              <w:ind w:left="0" w:firstLine="0"/>
              <w:jc w:val="left"/>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Suivi de la LOI et encadrement des points focaux</w:t>
            </w:r>
          </w:p>
        </w:tc>
        <w:tc>
          <w:tcPr>
            <w:tcW w:w="4854" w:type="dxa"/>
          </w:tcPr>
          <w:p w14:paraId="4061C36F" w14:textId="67C6EF0B"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color w:val="000000" w:themeColor="text1"/>
                <w:sz w:val="18"/>
                <w:szCs w:val="18"/>
                <w:lang w:val="fr-FR"/>
              </w:rPr>
              <w:t>Deux réunions avec les points focaux des ministères pour suivre le progrès vers les jalons.</w:t>
            </w:r>
            <w:r w:rsidR="00921B4B">
              <w:rPr>
                <w:rFonts w:asciiTheme="majorHAnsi" w:hAnsiTheme="majorHAnsi" w:cstheme="majorHAnsi"/>
                <w:color w:val="000000" w:themeColor="text1"/>
                <w:sz w:val="18"/>
                <w:szCs w:val="18"/>
                <w:lang w:val="fr-FR"/>
              </w:rPr>
              <w:t xml:space="preserve"> </w:t>
            </w:r>
          </w:p>
        </w:tc>
        <w:tc>
          <w:tcPr>
            <w:tcW w:w="1830" w:type="dxa"/>
          </w:tcPr>
          <w:p w14:paraId="01933D37"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3754" w:type="dxa"/>
          </w:tcPr>
          <w:p w14:paraId="08A009D3"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Encore deux réunions trimestrielles prévues lors du deuxième semestre 2020. </w:t>
            </w:r>
          </w:p>
        </w:tc>
      </w:tr>
      <w:tr w:rsidR="00BD0EDB" w:rsidRPr="00716167" w14:paraId="05F3D723" w14:textId="77777777" w:rsidTr="00BD0EDB">
        <w:trPr>
          <w:trHeight w:val="140"/>
        </w:trPr>
        <w:tc>
          <w:tcPr>
            <w:cnfStyle w:val="001000000000" w:firstRow="0" w:lastRow="0" w:firstColumn="1" w:lastColumn="0" w:oddVBand="0" w:evenVBand="0" w:oddHBand="0" w:evenHBand="0" w:firstRowFirstColumn="0" w:firstRowLastColumn="0" w:lastRowFirstColumn="0" w:lastRowLastColumn="0"/>
            <w:tcW w:w="13376" w:type="dxa"/>
            <w:gridSpan w:val="4"/>
            <w:shd w:val="clear" w:color="auto" w:fill="2E74B5" w:themeFill="accent5" w:themeFillShade="BF"/>
          </w:tcPr>
          <w:p w14:paraId="344CEB83" w14:textId="77777777" w:rsidR="00BD0EDB" w:rsidRPr="00716167" w:rsidRDefault="00BD0EDB" w:rsidP="00BD0EDB">
            <w:pPr>
              <w:spacing w:line="240" w:lineRule="auto"/>
              <w:ind w:left="0" w:firstLine="0"/>
              <w:rPr>
                <w:rFonts w:asciiTheme="majorHAnsi" w:hAnsiTheme="majorHAnsi" w:cstheme="majorHAnsi"/>
                <w:sz w:val="18"/>
                <w:szCs w:val="18"/>
              </w:rPr>
            </w:pPr>
            <w:r w:rsidRPr="00DF405F">
              <w:rPr>
                <w:rFonts w:asciiTheme="majorHAnsi" w:hAnsiTheme="majorHAnsi" w:cstheme="majorHAnsi"/>
                <w:sz w:val="22"/>
              </w:rPr>
              <w:t>1.2 Programmation et suivi évaluation du portefeuille</w:t>
            </w:r>
          </w:p>
        </w:tc>
      </w:tr>
      <w:tr w:rsidR="00BD0EDB" w:rsidRPr="00DF405F" w14:paraId="55FCDED9" w14:textId="77777777" w:rsidTr="00BD0EDB">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938" w:type="dxa"/>
          </w:tcPr>
          <w:p w14:paraId="76910552" w14:textId="77777777" w:rsidR="00BD0EDB" w:rsidRPr="00716167" w:rsidRDefault="00BD0EDB" w:rsidP="00BD0EDB">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Finalisation de la programmation CAFI (Normes, Gouvernance MEDD) et décaissement des 2e tranches</w:t>
            </w:r>
          </w:p>
        </w:tc>
        <w:tc>
          <w:tcPr>
            <w:tcW w:w="4854" w:type="dxa"/>
          </w:tcPr>
          <w:p w14:paraId="3486100E"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color w:val="000000" w:themeColor="text1"/>
                <w:sz w:val="18"/>
                <w:szCs w:val="18"/>
                <w:lang w:val="fr-FR"/>
              </w:rPr>
              <w:t>Transfert de la 2</w:t>
            </w:r>
            <w:r w:rsidRPr="00716167">
              <w:rPr>
                <w:rFonts w:asciiTheme="majorHAnsi" w:hAnsiTheme="majorHAnsi" w:cstheme="majorHAnsi"/>
                <w:color w:val="000000" w:themeColor="text1"/>
                <w:sz w:val="18"/>
                <w:szCs w:val="18"/>
                <w:vertAlign w:val="superscript"/>
                <w:lang w:val="fr-FR"/>
              </w:rPr>
              <w:t>e</w:t>
            </w:r>
            <w:r w:rsidRPr="00716167">
              <w:rPr>
                <w:rFonts w:asciiTheme="majorHAnsi" w:hAnsiTheme="majorHAnsi" w:cstheme="majorHAnsi"/>
                <w:color w:val="000000" w:themeColor="text1"/>
                <w:sz w:val="18"/>
                <w:szCs w:val="18"/>
                <w:lang w:val="fr-FR"/>
              </w:rPr>
              <w:t xml:space="preserve"> tranche déjà approuvé pour un programme (SNSF). Dispositions transitoires (en raison du COVID) pour l’approbation de la 2</w:t>
            </w:r>
            <w:r w:rsidRPr="00716167">
              <w:rPr>
                <w:rFonts w:asciiTheme="majorHAnsi" w:hAnsiTheme="majorHAnsi" w:cstheme="majorHAnsi"/>
                <w:color w:val="000000" w:themeColor="text1"/>
                <w:sz w:val="18"/>
                <w:szCs w:val="18"/>
                <w:vertAlign w:val="superscript"/>
                <w:lang w:val="fr-FR"/>
              </w:rPr>
              <w:t>e</w:t>
            </w:r>
            <w:r w:rsidRPr="00716167">
              <w:rPr>
                <w:rFonts w:asciiTheme="majorHAnsi" w:hAnsiTheme="majorHAnsi" w:cstheme="majorHAnsi"/>
                <w:color w:val="000000" w:themeColor="text1"/>
                <w:sz w:val="18"/>
                <w:szCs w:val="18"/>
                <w:lang w:val="fr-FR"/>
              </w:rPr>
              <w:t xml:space="preserve"> tranche pour cinq autres programmes proposées au CT.  </w:t>
            </w:r>
          </w:p>
        </w:tc>
        <w:tc>
          <w:tcPr>
            <w:tcW w:w="1830" w:type="dxa"/>
          </w:tcPr>
          <w:p w14:paraId="1622A6E8"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color w:val="000000" w:themeColor="text1"/>
                <w:sz w:val="18"/>
                <w:szCs w:val="18"/>
                <w:lang w:val="fr-FR"/>
              </w:rPr>
              <w:t xml:space="preserve"> </w:t>
            </w:r>
          </w:p>
        </w:tc>
        <w:tc>
          <w:tcPr>
            <w:tcW w:w="3754" w:type="dxa"/>
          </w:tcPr>
          <w:p w14:paraId="4A69C023" w14:textId="7EC6405B" w:rsidR="00BD0EDB" w:rsidRPr="00DF405F"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highlight w:val="yellow"/>
                <w:lang w:val="fr-FR"/>
              </w:rPr>
            </w:pPr>
            <w:r>
              <w:rPr>
                <w:rFonts w:asciiTheme="majorHAnsi" w:hAnsiTheme="majorHAnsi" w:cstheme="majorHAnsi"/>
                <w:color w:val="000000" w:themeColor="text1"/>
                <w:sz w:val="18"/>
                <w:szCs w:val="18"/>
                <w:lang w:val="fr-FR"/>
              </w:rPr>
              <w:t>L</w:t>
            </w:r>
            <w:r w:rsidRPr="0056035A">
              <w:rPr>
                <w:rFonts w:asciiTheme="majorHAnsi" w:hAnsiTheme="majorHAnsi" w:cstheme="majorHAnsi"/>
                <w:color w:val="000000" w:themeColor="text1"/>
                <w:sz w:val="18"/>
                <w:szCs w:val="18"/>
                <w:lang w:val="fr-FR"/>
              </w:rPr>
              <w:t xml:space="preserve">es TDR </w:t>
            </w:r>
            <w:r>
              <w:rPr>
                <w:rFonts w:asciiTheme="majorHAnsi" w:hAnsiTheme="majorHAnsi" w:cstheme="majorHAnsi"/>
                <w:color w:val="000000" w:themeColor="text1"/>
                <w:sz w:val="18"/>
                <w:szCs w:val="18"/>
                <w:lang w:val="fr-FR"/>
              </w:rPr>
              <w:t>du programme</w:t>
            </w:r>
            <w:r w:rsidRPr="0056035A">
              <w:rPr>
                <w:rFonts w:asciiTheme="majorHAnsi" w:hAnsiTheme="majorHAnsi" w:cstheme="majorHAnsi"/>
                <w:color w:val="000000" w:themeColor="text1"/>
                <w:sz w:val="18"/>
                <w:szCs w:val="18"/>
                <w:lang w:val="fr-FR"/>
              </w:rPr>
              <w:t xml:space="preserve"> Normes</w:t>
            </w:r>
            <w:r>
              <w:rPr>
                <w:rFonts w:asciiTheme="majorHAnsi" w:hAnsiTheme="majorHAnsi" w:cstheme="majorHAnsi"/>
                <w:color w:val="000000" w:themeColor="text1"/>
                <w:sz w:val="18"/>
                <w:szCs w:val="18"/>
                <w:lang w:val="fr-FR"/>
              </w:rPr>
              <w:t xml:space="preserve"> seront présentés au CT32 le 2</w:t>
            </w:r>
            <w:r w:rsidR="00921B4B">
              <w:rPr>
                <w:rFonts w:asciiTheme="majorHAnsi" w:hAnsiTheme="majorHAnsi" w:cstheme="majorHAnsi"/>
                <w:color w:val="000000" w:themeColor="text1"/>
                <w:sz w:val="18"/>
                <w:szCs w:val="18"/>
                <w:lang w:val="fr-FR"/>
              </w:rPr>
              <w:t>3</w:t>
            </w:r>
            <w:r>
              <w:rPr>
                <w:rFonts w:asciiTheme="majorHAnsi" w:hAnsiTheme="majorHAnsi" w:cstheme="majorHAnsi"/>
                <w:color w:val="000000" w:themeColor="text1"/>
                <w:sz w:val="18"/>
                <w:szCs w:val="18"/>
                <w:lang w:val="fr-FR"/>
              </w:rPr>
              <w:t xml:space="preserve"> août. </w:t>
            </w:r>
            <w:r>
              <w:rPr>
                <w:rFonts w:asciiTheme="majorHAnsi" w:hAnsiTheme="majorHAnsi" w:cstheme="majorHAnsi"/>
                <w:color w:val="000000" w:themeColor="text1"/>
                <w:sz w:val="18"/>
                <w:szCs w:val="18"/>
                <w:lang w:val="fr-FR"/>
              </w:rPr>
              <w:br/>
              <w:t xml:space="preserve">Les TDR du Programme </w:t>
            </w:r>
            <w:r w:rsidRPr="0056035A">
              <w:rPr>
                <w:rFonts w:asciiTheme="majorHAnsi" w:hAnsiTheme="majorHAnsi" w:cstheme="majorHAnsi"/>
                <w:color w:val="000000" w:themeColor="text1"/>
                <w:sz w:val="18"/>
                <w:szCs w:val="18"/>
                <w:lang w:val="fr-FR"/>
              </w:rPr>
              <w:t>Gouvernance</w:t>
            </w:r>
            <w:r>
              <w:rPr>
                <w:rFonts w:asciiTheme="majorHAnsi" w:hAnsiTheme="majorHAnsi" w:cstheme="majorHAnsi"/>
                <w:color w:val="000000" w:themeColor="text1"/>
                <w:sz w:val="18"/>
                <w:szCs w:val="18"/>
                <w:lang w:val="fr-FR"/>
              </w:rPr>
              <w:t xml:space="preserve"> sera finalisé plus tard</w:t>
            </w:r>
            <w:r w:rsidRPr="0056035A">
              <w:rPr>
                <w:rFonts w:asciiTheme="majorHAnsi" w:hAnsiTheme="majorHAnsi" w:cstheme="majorHAnsi"/>
                <w:color w:val="000000" w:themeColor="text1"/>
                <w:sz w:val="18"/>
                <w:szCs w:val="18"/>
                <w:lang w:val="fr-FR"/>
              </w:rPr>
              <w:t>.</w:t>
            </w:r>
            <w:r>
              <w:rPr>
                <w:rFonts w:asciiTheme="majorHAnsi" w:hAnsiTheme="majorHAnsi" w:cstheme="majorHAnsi"/>
                <w:color w:val="000000" w:themeColor="text1"/>
                <w:sz w:val="18"/>
                <w:szCs w:val="18"/>
                <w:lang w:val="fr-FR"/>
              </w:rPr>
              <w:br/>
              <w:t xml:space="preserve">En ce qui concerne les </w:t>
            </w:r>
            <w:r w:rsidRPr="0056035A">
              <w:rPr>
                <w:rFonts w:asciiTheme="majorHAnsi" w:hAnsiTheme="majorHAnsi" w:cstheme="majorHAnsi"/>
                <w:color w:val="000000" w:themeColor="text1"/>
                <w:sz w:val="18"/>
                <w:szCs w:val="18"/>
                <w:lang w:val="fr-FR"/>
              </w:rPr>
              <w:t>2</w:t>
            </w:r>
            <w:r w:rsidRPr="0056035A">
              <w:rPr>
                <w:rFonts w:asciiTheme="majorHAnsi" w:hAnsiTheme="majorHAnsi" w:cstheme="majorHAnsi"/>
                <w:color w:val="000000" w:themeColor="text1"/>
                <w:sz w:val="18"/>
                <w:szCs w:val="18"/>
                <w:vertAlign w:val="superscript"/>
                <w:lang w:val="fr-FR"/>
              </w:rPr>
              <w:t>e</w:t>
            </w:r>
            <w:r w:rsidRPr="0056035A">
              <w:rPr>
                <w:rFonts w:asciiTheme="majorHAnsi" w:hAnsiTheme="majorHAnsi" w:cstheme="majorHAnsi"/>
                <w:color w:val="000000" w:themeColor="text1"/>
                <w:sz w:val="18"/>
                <w:szCs w:val="18"/>
                <w:lang w:val="fr-FR"/>
              </w:rPr>
              <w:t xml:space="preserve"> tranches </w:t>
            </w:r>
            <w:r>
              <w:rPr>
                <w:rFonts w:asciiTheme="majorHAnsi" w:hAnsiTheme="majorHAnsi" w:cstheme="majorHAnsi"/>
                <w:color w:val="000000" w:themeColor="text1"/>
                <w:sz w:val="18"/>
                <w:szCs w:val="18"/>
                <w:lang w:val="fr-FR"/>
              </w:rPr>
              <w:t>des programmes, elles seront approuvées pa</w:t>
            </w:r>
            <w:r w:rsidRPr="0056035A">
              <w:rPr>
                <w:rFonts w:asciiTheme="majorHAnsi" w:hAnsiTheme="majorHAnsi" w:cstheme="majorHAnsi"/>
                <w:color w:val="000000" w:themeColor="text1"/>
                <w:sz w:val="18"/>
                <w:szCs w:val="18"/>
                <w:lang w:val="fr-FR"/>
              </w:rPr>
              <w:t>r le COPIL à travers les dispositions transitoires.</w:t>
            </w:r>
          </w:p>
        </w:tc>
      </w:tr>
      <w:tr w:rsidR="00BD0EDB" w:rsidRPr="00716167" w14:paraId="278AAC9C" w14:textId="77777777" w:rsidTr="00BD0ED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60FE0665" w14:textId="77777777" w:rsidR="00BD0EDB" w:rsidRPr="002F7618" w:rsidRDefault="00BD0EDB" w:rsidP="00BD0EDB">
            <w:pPr>
              <w:spacing w:line="240" w:lineRule="auto"/>
              <w:ind w:left="0" w:firstLine="0"/>
              <w:rPr>
                <w:rFonts w:asciiTheme="majorHAnsi" w:hAnsiTheme="majorHAnsi" w:cstheme="majorHAnsi"/>
                <w:color w:val="000000" w:themeColor="text1"/>
                <w:sz w:val="18"/>
                <w:szCs w:val="18"/>
              </w:rPr>
            </w:pPr>
            <w:r w:rsidRPr="00C259A2">
              <w:rPr>
                <w:rFonts w:asciiTheme="majorHAnsi" w:hAnsiTheme="majorHAnsi" w:cstheme="majorHAnsi"/>
                <w:sz w:val="18"/>
                <w:szCs w:val="18"/>
              </w:rPr>
              <w:t>Initiation du nouveau cycle de programmation 2020</w:t>
            </w:r>
            <w:r>
              <w:rPr>
                <w:rFonts w:asciiTheme="majorHAnsi" w:hAnsiTheme="majorHAnsi" w:cstheme="majorHAnsi"/>
                <w:sz w:val="18"/>
                <w:szCs w:val="18"/>
              </w:rPr>
              <w:t>-</w:t>
            </w:r>
            <w:r w:rsidRPr="00C259A2">
              <w:rPr>
                <w:rFonts w:asciiTheme="majorHAnsi" w:hAnsiTheme="majorHAnsi" w:cstheme="majorHAnsi"/>
                <w:sz w:val="18"/>
                <w:szCs w:val="18"/>
              </w:rPr>
              <w:t>2021</w:t>
            </w:r>
          </w:p>
        </w:tc>
        <w:tc>
          <w:tcPr>
            <w:tcW w:w="4854" w:type="dxa"/>
          </w:tcPr>
          <w:p w14:paraId="0C48292F"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color w:val="000000" w:themeColor="text1"/>
                <w:sz w:val="18"/>
                <w:szCs w:val="18"/>
              </w:rPr>
              <w:t xml:space="preserve">Consultations concernant le nouveau cycle sont tenues, au travers d’une enquête auprès des parties prenantes congolaises. Les négociations avec CAFI sur le cadre stratégique du nouveau partenariat ont commencé. </w:t>
            </w:r>
          </w:p>
        </w:tc>
        <w:tc>
          <w:tcPr>
            <w:tcW w:w="1830" w:type="dxa"/>
          </w:tcPr>
          <w:p w14:paraId="4760B768"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3754" w:type="dxa"/>
          </w:tcPr>
          <w:p w14:paraId="6468E79F"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Lancement officiel des négociations du nouveau partenariat lors du COPIL10 le 12 août. Prochaine étape de consultation auprès de la partie congolaise sous forme de groupe thématiques.  </w:t>
            </w:r>
          </w:p>
        </w:tc>
      </w:tr>
      <w:tr w:rsidR="00BD0EDB" w:rsidRPr="00716167" w14:paraId="16101B99" w14:textId="77777777" w:rsidTr="00BD0ED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0E0C9B17" w14:textId="77777777" w:rsidR="00BD0EDB" w:rsidRPr="00716167" w:rsidRDefault="00BD0EDB" w:rsidP="00BD0EDB">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Suivi-Evaluation du portefeuille</w:t>
            </w:r>
          </w:p>
        </w:tc>
        <w:tc>
          <w:tcPr>
            <w:tcW w:w="4854" w:type="dxa"/>
          </w:tcPr>
          <w:p w14:paraId="14A68099"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color w:val="000000" w:themeColor="text1"/>
                <w:sz w:val="18"/>
                <w:szCs w:val="18"/>
                <w:lang w:val="fr-FR"/>
              </w:rPr>
              <w:t>Suivi-évaluation continu de tous les programmes par l’équipe Programmation ; collecte des PTBA 2020</w:t>
            </w:r>
            <w:r>
              <w:rPr>
                <w:rFonts w:asciiTheme="majorHAnsi" w:hAnsiTheme="majorHAnsi" w:cstheme="majorHAnsi"/>
                <w:color w:val="000000" w:themeColor="text1"/>
                <w:sz w:val="18"/>
                <w:szCs w:val="18"/>
                <w:lang w:val="fr-FR"/>
              </w:rPr>
              <w:t xml:space="preserve"> ; </w:t>
            </w:r>
            <w:r w:rsidRPr="00716167">
              <w:rPr>
                <w:rFonts w:asciiTheme="majorHAnsi" w:hAnsiTheme="majorHAnsi" w:cstheme="majorHAnsi"/>
                <w:color w:val="000000" w:themeColor="text1"/>
                <w:sz w:val="18"/>
                <w:szCs w:val="18"/>
                <w:lang w:val="fr-FR"/>
              </w:rPr>
              <w:t>participation aux COPIL des programmes (PROMIS</w:t>
            </w:r>
            <w:r>
              <w:rPr>
                <w:rFonts w:asciiTheme="majorHAnsi" w:hAnsiTheme="majorHAnsi" w:cstheme="majorHAnsi"/>
                <w:color w:val="000000" w:themeColor="text1"/>
                <w:sz w:val="18"/>
                <w:szCs w:val="18"/>
                <w:lang w:val="fr-FR"/>
              </w:rPr>
              <w:t xml:space="preserve"> </w:t>
            </w:r>
            <w:r w:rsidRPr="00EB517A">
              <w:rPr>
                <w:rFonts w:asciiTheme="majorHAnsi" w:hAnsiTheme="majorHAnsi" w:cstheme="majorHAnsi"/>
                <w:color w:val="000000" w:themeColor="text1"/>
                <w:sz w:val="18"/>
                <w:szCs w:val="18"/>
                <w:highlight w:val="yellow"/>
                <w:lang w:val="fr-FR"/>
              </w:rPr>
              <w:t>et autres</w:t>
            </w:r>
            <w:r>
              <w:rPr>
                <w:rFonts w:asciiTheme="majorHAnsi" w:hAnsiTheme="majorHAnsi" w:cstheme="majorHAnsi"/>
                <w:color w:val="000000" w:themeColor="text1"/>
                <w:sz w:val="18"/>
                <w:szCs w:val="18"/>
                <w:lang w:val="fr-FR"/>
              </w:rPr>
              <w:t>) ; trois missions de suivi sur terrain réalisées (Sud Ubangi, Mongala et Equateur)</w:t>
            </w:r>
          </w:p>
        </w:tc>
        <w:tc>
          <w:tcPr>
            <w:tcW w:w="1830" w:type="dxa"/>
          </w:tcPr>
          <w:p w14:paraId="52A02CBF"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3754" w:type="dxa"/>
          </w:tcPr>
          <w:p w14:paraId="65E179F2"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BD0EDB" w:rsidRPr="00716167" w14:paraId="3AC65CF0" w14:textId="77777777" w:rsidTr="00BD0ED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02FF7887" w14:textId="77777777" w:rsidR="00BD0EDB" w:rsidRPr="00716167" w:rsidRDefault="00BD0EDB" w:rsidP="00BD0EDB">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Consolidation informatisée du S&amp;E</w:t>
            </w:r>
          </w:p>
        </w:tc>
        <w:tc>
          <w:tcPr>
            <w:tcW w:w="4854" w:type="dxa"/>
            <w:shd w:val="clear" w:color="auto" w:fill="auto"/>
          </w:tcPr>
          <w:p w14:paraId="1DBF9282" w14:textId="169FE31D" w:rsidR="00BD0EDB" w:rsidRPr="00716167" w:rsidRDefault="00742DBF"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highlight w:val="yellow"/>
              </w:rPr>
              <w:t>Lancement de l’Appel d’offre pour le recrutement d’une firme chargée de produire l’outil</w:t>
            </w:r>
          </w:p>
        </w:tc>
        <w:tc>
          <w:tcPr>
            <w:tcW w:w="1830" w:type="dxa"/>
            <w:shd w:val="clear" w:color="auto" w:fill="auto"/>
          </w:tcPr>
          <w:p w14:paraId="5964594C"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3754" w:type="dxa"/>
          </w:tcPr>
          <w:p w14:paraId="79C2A1CE" w14:textId="0F0024D5" w:rsidR="00BD0EDB" w:rsidRPr="00716167" w:rsidRDefault="00742DBF"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Le processus de recrutement est en cours, de finalisation. Il a pris du retard en raison de la pandémie</w:t>
            </w:r>
          </w:p>
        </w:tc>
      </w:tr>
      <w:tr w:rsidR="00BD0EDB" w:rsidRPr="00716167" w14:paraId="76D15C60" w14:textId="77777777" w:rsidTr="00BD0ED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66E83BD3" w14:textId="77777777" w:rsidR="00BD0EDB" w:rsidRPr="00716167" w:rsidRDefault="00BD0EDB" w:rsidP="00BD0EDB">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Préparation et approbation du rapport d’activités du Fonds 2019</w:t>
            </w:r>
          </w:p>
        </w:tc>
        <w:tc>
          <w:tcPr>
            <w:tcW w:w="4854" w:type="dxa"/>
          </w:tcPr>
          <w:p w14:paraId="764C0948"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Rapport annuel 2019 finalisé et félicité par le CT </w:t>
            </w:r>
            <w:r w:rsidRPr="00E958AF">
              <w:rPr>
                <w:rFonts w:asciiTheme="majorHAnsi" w:hAnsiTheme="majorHAnsi" w:cstheme="majorHAnsi"/>
                <w:sz w:val="18"/>
                <w:szCs w:val="18"/>
              </w:rPr>
              <w:t>pour sa qualité et sa construction, apportant des éléments analytiques tant sur la performance du Fonds, les piliers du Plan d’Investissement et de la LOI ainsi que la performance des programmes</w:t>
            </w:r>
            <w:r>
              <w:rPr>
                <w:rFonts w:asciiTheme="majorHAnsi" w:hAnsiTheme="majorHAnsi" w:cstheme="majorHAnsi"/>
                <w:sz w:val="18"/>
                <w:szCs w:val="18"/>
              </w:rPr>
              <w:t xml:space="preserve">. </w:t>
            </w:r>
          </w:p>
        </w:tc>
        <w:tc>
          <w:tcPr>
            <w:tcW w:w="1830" w:type="dxa"/>
          </w:tcPr>
          <w:p w14:paraId="5E0D041E"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3754" w:type="dxa"/>
          </w:tcPr>
          <w:p w14:paraId="3463E192"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Validation du rapport par le COPIL10 le 12 août. Finalisation de la mise en page par l’infographe sous contrat avec le SE prévu pour mi-août.  </w:t>
            </w:r>
          </w:p>
        </w:tc>
      </w:tr>
      <w:tr w:rsidR="00BD0EDB" w:rsidRPr="00716167" w14:paraId="05F191EC" w14:textId="77777777" w:rsidTr="00BD0ED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8D1D3DF" w14:textId="77777777" w:rsidR="00BD0EDB" w:rsidRPr="00716167" w:rsidRDefault="00BD0EDB" w:rsidP="00BD0EDB">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Evaluations indépendantes des projets du Portefeuille</w:t>
            </w:r>
          </w:p>
        </w:tc>
        <w:tc>
          <w:tcPr>
            <w:tcW w:w="4854" w:type="dxa"/>
          </w:tcPr>
          <w:p w14:paraId="04B9FBBD"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Aucune évaluation n’a été effectuée</w:t>
            </w:r>
          </w:p>
        </w:tc>
        <w:tc>
          <w:tcPr>
            <w:tcW w:w="1830" w:type="dxa"/>
          </w:tcPr>
          <w:p w14:paraId="6DFB4073"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Communiqué CT31 </w:t>
            </w:r>
          </w:p>
        </w:tc>
        <w:tc>
          <w:tcPr>
            <w:tcW w:w="3754" w:type="dxa"/>
          </w:tcPr>
          <w:p w14:paraId="5AE45DDB"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Les </w:t>
            </w:r>
            <w:r w:rsidRPr="0086689F">
              <w:rPr>
                <w:rFonts w:asciiTheme="majorHAnsi" w:hAnsiTheme="majorHAnsi" w:cstheme="majorHAnsi"/>
                <w:sz w:val="18"/>
                <w:szCs w:val="18"/>
              </w:rPr>
              <w:t>contraintes de mouvement et de recrutements</w:t>
            </w:r>
            <w:r>
              <w:rPr>
                <w:rFonts w:asciiTheme="majorHAnsi" w:hAnsiTheme="majorHAnsi" w:cstheme="majorHAnsi"/>
                <w:sz w:val="18"/>
                <w:szCs w:val="18"/>
              </w:rPr>
              <w:t xml:space="preserve"> </w:t>
            </w:r>
            <w:r w:rsidRPr="0086689F">
              <w:rPr>
                <w:rFonts w:asciiTheme="majorHAnsi" w:hAnsiTheme="majorHAnsi" w:cstheme="majorHAnsi"/>
                <w:sz w:val="18"/>
                <w:szCs w:val="18"/>
              </w:rPr>
              <w:t>dus au COVID,</w:t>
            </w:r>
            <w:r>
              <w:rPr>
                <w:rFonts w:asciiTheme="majorHAnsi" w:hAnsiTheme="majorHAnsi" w:cstheme="majorHAnsi"/>
                <w:sz w:val="18"/>
                <w:szCs w:val="18"/>
              </w:rPr>
              <w:t xml:space="preserve"> ont </w:t>
            </w:r>
            <w:r w:rsidRPr="0086689F">
              <w:rPr>
                <w:rFonts w:asciiTheme="majorHAnsi" w:hAnsiTheme="majorHAnsi" w:cstheme="majorHAnsi"/>
                <w:sz w:val="18"/>
                <w:szCs w:val="18"/>
              </w:rPr>
              <w:t>empêch</w:t>
            </w:r>
            <w:r>
              <w:rPr>
                <w:rFonts w:asciiTheme="majorHAnsi" w:hAnsiTheme="majorHAnsi" w:cstheme="majorHAnsi"/>
                <w:sz w:val="18"/>
                <w:szCs w:val="18"/>
              </w:rPr>
              <w:t>é</w:t>
            </w:r>
            <w:r w:rsidRPr="0086689F">
              <w:rPr>
                <w:rFonts w:asciiTheme="majorHAnsi" w:hAnsiTheme="majorHAnsi" w:cstheme="majorHAnsi"/>
                <w:sz w:val="18"/>
                <w:szCs w:val="18"/>
              </w:rPr>
              <w:t xml:space="preserve"> le SE de mobiliser l’expertise nécessaire pour mener à bien les évaluations indépendantes</w:t>
            </w:r>
            <w:r>
              <w:rPr>
                <w:rFonts w:asciiTheme="majorHAnsi" w:hAnsiTheme="majorHAnsi" w:cstheme="majorHAnsi"/>
                <w:sz w:val="18"/>
                <w:szCs w:val="18"/>
              </w:rPr>
              <w:t xml:space="preserve">. Par conséquent, en notant </w:t>
            </w:r>
            <w:r w:rsidRPr="004834D5">
              <w:rPr>
                <w:rFonts w:asciiTheme="majorHAnsi" w:hAnsiTheme="majorHAnsi" w:cstheme="majorHAnsi"/>
                <w:sz w:val="18"/>
                <w:szCs w:val="18"/>
              </w:rPr>
              <w:t>l’urgence d‘effectuer les décaissements aux programmes dont la trésorerie ne permet plus d’exécuter leurs activités, le SE a proposé des dispositions transitoires</w:t>
            </w:r>
            <w:r>
              <w:rPr>
                <w:rFonts w:asciiTheme="majorHAnsi" w:hAnsiTheme="majorHAnsi" w:cstheme="majorHAnsi"/>
                <w:sz w:val="18"/>
                <w:szCs w:val="18"/>
              </w:rPr>
              <w:t xml:space="preserve"> au CT31.  </w:t>
            </w:r>
          </w:p>
        </w:tc>
      </w:tr>
      <w:tr w:rsidR="00BD0EDB" w:rsidRPr="00716167" w14:paraId="20169893" w14:textId="77777777" w:rsidTr="00BD0ED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1F77CBC6" w14:textId="77777777" w:rsidR="00BD0EDB" w:rsidRPr="00716167" w:rsidRDefault="00BD0EDB" w:rsidP="00BD0EDB">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Renforcement des capacités SE</w:t>
            </w:r>
          </w:p>
        </w:tc>
        <w:tc>
          <w:tcPr>
            <w:tcW w:w="4854" w:type="dxa"/>
          </w:tcPr>
          <w:p w14:paraId="51D137E1"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color w:val="000000" w:themeColor="text1"/>
                <w:sz w:val="18"/>
                <w:szCs w:val="18"/>
                <w:lang w:val="fr-FR"/>
              </w:rPr>
              <w:t>Quatre</w:t>
            </w:r>
            <w:r w:rsidRPr="00716167">
              <w:rPr>
                <w:rFonts w:asciiTheme="majorHAnsi" w:hAnsiTheme="majorHAnsi" w:cstheme="majorHAnsi"/>
                <w:color w:val="000000" w:themeColor="text1"/>
                <w:sz w:val="18"/>
                <w:szCs w:val="18"/>
                <w:lang w:val="fr-FR"/>
              </w:rPr>
              <w:t xml:space="preserve"> nouveaux </w:t>
            </w:r>
            <w:r>
              <w:rPr>
                <w:rFonts w:asciiTheme="majorHAnsi" w:hAnsiTheme="majorHAnsi" w:cstheme="majorHAnsi"/>
                <w:color w:val="000000" w:themeColor="text1"/>
                <w:sz w:val="18"/>
                <w:szCs w:val="18"/>
                <w:lang w:val="fr-FR"/>
              </w:rPr>
              <w:t>membres de l’équipe embauchés ; retraite d</w:t>
            </w:r>
            <w:r w:rsidRPr="00716167">
              <w:rPr>
                <w:rFonts w:asciiTheme="majorHAnsi" w:hAnsiTheme="majorHAnsi" w:cstheme="majorHAnsi"/>
                <w:color w:val="000000" w:themeColor="text1"/>
                <w:sz w:val="18"/>
                <w:szCs w:val="18"/>
                <w:lang w:val="fr-FR"/>
              </w:rPr>
              <w:t>.</w:t>
            </w:r>
          </w:p>
        </w:tc>
        <w:tc>
          <w:tcPr>
            <w:tcW w:w="1830" w:type="dxa"/>
          </w:tcPr>
          <w:p w14:paraId="6259A17B"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3754" w:type="dxa"/>
          </w:tcPr>
          <w:p w14:paraId="2394D75C" w14:textId="77777777" w:rsidR="00BD0EDB" w:rsidRPr="00716167"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BD0EDB" w:rsidRPr="00716167" w14:paraId="59BFD717" w14:textId="77777777" w:rsidTr="00BD0ED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1DE80311" w14:textId="77777777" w:rsidR="00BD0EDB" w:rsidRPr="00716167" w:rsidRDefault="00BD0EDB" w:rsidP="00BD0EDB">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Mise en place d'un système de suivi-géoréférencé</w:t>
            </w:r>
          </w:p>
        </w:tc>
        <w:tc>
          <w:tcPr>
            <w:tcW w:w="4854" w:type="dxa"/>
          </w:tcPr>
          <w:p w14:paraId="68CA5779" w14:textId="77777777" w:rsidR="00BD0EDB" w:rsidRPr="00330AE5"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highlight w:val="yellow"/>
                <w:lang w:val="fr-FR"/>
              </w:rPr>
              <w:t xml:space="preserve">Les </w:t>
            </w:r>
            <w:r w:rsidRPr="00716167">
              <w:rPr>
                <w:rFonts w:asciiTheme="majorHAnsi" w:hAnsiTheme="majorHAnsi" w:cstheme="majorHAnsi"/>
                <w:color w:val="000000" w:themeColor="text1"/>
                <w:sz w:val="18"/>
                <w:szCs w:val="18"/>
                <w:highlight w:val="yellow"/>
                <w:lang w:val="fr-FR"/>
              </w:rPr>
              <w:t>TDR ont été lancés</w:t>
            </w:r>
            <w:r>
              <w:rPr>
                <w:rFonts w:asciiTheme="majorHAnsi" w:hAnsiTheme="majorHAnsi" w:cstheme="majorHAnsi"/>
                <w:color w:val="000000" w:themeColor="text1"/>
                <w:sz w:val="18"/>
                <w:szCs w:val="18"/>
                <w:lang w:val="fr-FR"/>
              </w:rPr>
              <w:t> ; le</w:t>
            </w:r>
            <w:r w:rsidRPr="00716167">
              <w:rPr>
                <w:rFonts w:asciiTheme="majorHAnsi" w:hAnsiTheme="majorHAnsi" w:cstheme="majorHAnsi"/>
                <w:color w:val="000000" w:themeColor="text1"/>
                <w:sz w:val="18"/>
                <w:szCs w:val="18"/>
                <w:lang w:val="fr-FR"/>
              </w:rPr>
              <w:t xml:space="preserve">s parties prenantes du FONAREDD ont été consultées sur le sujet d’un tel système lors de l’enquête sur le nouveau partenariat RDC-CAFI. </w:t>
            </w:r>
          </w:p>
        </w:tc>
        <w:tc>
          <w:tcPr>
            <w:tcW w:w="1830" w:type="dxa"/>
          </w:tcPr>
          <w:p w14:paraId="358AB4EB"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3754" w:type="dxa"/>
          </w:tcPr>
          <w:p w14:paraId="254B6DCB" w14:textId="77777777" w:rsidR="00BD0EDB" w:rsidRPr="00716167"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BD0EDB" w:rsidRPr="00330AE5" w14:paraId="73750B3A" w14:textId="77777777" w:rsidTr="00BD0ED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2FAB7F19" w14:textId="77777777" w:rsidR="00BD0EDB" w:rsidRPr="00716167" w:rsidRDefault="00BD0EDB" w:rsidP="00BD0EDB">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Mise à jour de la vérification indépendante</w:t>
            </w:r>
          </w:p>
        </w:tc>
        <w:tc>
          <w:tcPr>
            <w:tcW w:w="4854" w:type="dxa"/>
          </w:tcPr>
          <w:p w14:paraId="6137B194" w14:textId="77777777" w:rsidR="00BD0EDB" w:rsidRPr="00330AE5"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highlight w:val="yellow"/>
              </w:rPr>
            </w:pPr>
            <w:r w:rsidRPr="00330AE5">
              <w:rPr>
                <w:rFonts w:asciiTheme="majorHAnsi" w:hAnsiTheme="majorHAnsi" w:cstheme="majorHAnsi"/>
                <w:color w:val="000000" w:themeColor="text1"/>
                <w:sz w:val="18"/>
                <w:szCs w:val="18"/>
                <w:highlight w:val="yellow"/>
                <w:lang w:val="fr-FR"/>
              </w:rPr>
              <w:t xml:space="preserve">La collecte de documents pour préparer la mise à jour de la vérification indépendante a commencé. </w:t>
            </w:r>
          </w:p>
        </w:tc>
        <w:tc>
          <w:tcPr>
            <w:tcW w:w="1830" w:type="dxa"/>
          </w:tcPr>
          <w:p w14:paraId="30A47041" w14:textId="77777777" w:rsidR="00BD0EDB" w:rsidRPr="00330AE5"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highlight w:val="yellow"/>
              </w:rPr>
            </w:pPr>
          </w:p>
        </w:tc>
        <w:tc>
          <w:tcPr>
            <w:tcW w:w="3754" w:type="dxa"/>
          </w:tcPr>
          <w:p w14:paraId="2F734043" w14:textId="77777777" w:rsidR="00BD0EDB" w:rsidRPr="00330AE5" w:rsidRDefault="00BD0EDB" w:rsidP="00BD0EDB">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highlight w:val="yellow"/>
              </w:rPr>
            </w:pPr>
          </w:p>
        </w:tc>
      </w:tr>
      <w:tr w:rsidR="00BD0EDB" w:rsidRPr="00330AE5" w14:paraId="71C48EC3" w14:textId="77777777" w:rsidTr="00BD0ED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6C3C9572" w14:textId="77777777" w:rsidR="00BD0EDB" w:rsidRPr="00716167" w:rsidRDefault="00BD0EDB" w:rsidP="00BD0EDB">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Evaluation du Fonds</w:t>
            </w:r>
          </w:p>
        </w:tc>
        <w:tc>
          <w:tcPr>
            <w:tcW w:w="4854" w:type="dxa"/>
          </w:tcPr>
          <w:p w14:paraId="6B3E2D79" w14:textId="77777777" w:rsidR="00BD0EDB" w:rsidRPr="00330AE5"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highlight w:val="yellow"/>
                <w:lang w:val="fr-FR"/>
              </w:rPr>
            </w:pPr>
            <w:r w:rsidRPr="00330AE5">
              <w:rPr>
                <w:rFonts w:asciiTheme="majorHAnsi" w:hAnsiTheme="majorHAnsi" w:cstheme="majorHAnsi"/>
                <w:color w:val="000000" w:themeColor="text1"/>
                <w:sz w:val="18"/>
                <w:szCs w:val="18"/>
                <w:highlight w:val="yellow"/>
                <w:lang w:val="fr-FR"/>
              </w:rPr>
              <w:t xml:space="preserve">Les préparations de l’évaluation ont commencé vers la fin du semestre. </w:t>
            </w:r>
          </w:p>
          <w:p w14:paraId="4B636CEC" w14:textId="77777777" w:rsidR="00BD0EDB" w:rsidRPr="00330AE5"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highlight w:val="yellow"/>
              </w:rPr>
            </w:pPr>
          </w:p>
        </w:tc>
        <w:tc>
          <w:tcPr>
            <w:tcW w:w="1830" w:type="dxa"/>
          </w:tcPr>
          <w:p w14:paraId="40567E37" w14:textId="77777777" w:rsidR="00BD0EDB" w:rsidRPr="00330AE5"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highlight w:val="yellow"/>
              </w:rPr>
            </w:pPr>
          </w:p>
        </w:tc>
        <w:tc>
          <w:tcPr>
            <w:tcW w:w="3754" w:type="dxa"/>
          </w:tcPr>
          <w:p w14:paraId="5134CDB6" w14:textId="77777777" w:rsidR="00BD0EDB" w:rsidRPr="00330AE5" w:rsidRDefault="00BD0EDB" w:rsidP="00BD0EDB">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highlight w:val="yellow"/>
                <w:lang w:val="fr-FR"/>
              </w:rPr>
            </w:pPr>
            <w:r w:rsidRPr="00330AE5">
              <w:rPr>
                <w:rFonts w:asciiTheme="majorHAnsi" w:hAnsiTheme="majorHAnsi" w:cstheme="majorHAnsi"/>
                <w:color w:val="000000" w:themeColor="text1"/>
                <w:sz w:val="18"/>
                <w:szCs w:val="18"/>
                <w:highlight w:val="yellow"/>
                <w:lang w:val="fr-FR"/>
              </w:rPr>
              <w:t>Il reste à exécuter l’évaluation.</w:t>
            </w:r>
          </w:p>
        </w:tc>
      </w:tr>
    </w:tbl>
    <w:p w14:paraId="1FC715C2" w14:textId="4D268D8F" w:rsidR="00BD0EDB" w:rsidRDefault="00BD0EDB" w:rsidP="00BD0EDB"/>
    <w:p w14:paraId="337B2C6C" w14:textId="65D1C5E8" w:rsidR="00870231" w:rsidRDefault="00870231" w:rsidP="000C593A">
      <w:pPr>
        <w:pStyle w:val="Lgende"/>
        <w:keepNext/>
      </w:pPr>
      <w:r>
        <w:t xml:space="preserve">Tableau </w:t>
      </w:r>
      <w:r>
        <w:fldChar w:fldCharType="begin"/>
      </w:r>
      <w:r>
        <w:instrText xml:space="preserve"> SEQ Tableau \* ARABIC </w:instrText>
      </w:r>
      <w:r>
        <w:fldChar w:fldCharType="separate"/>
      </w:r>
      <w:r>
        <w:rPr>
          <w:noProof/>
        </w:rPr>
        <w:t>3</w:t>
      </w:r>
      <w:r>
        <w:fldChar w:fldCharType="end"/>
      </w:r>
      <w:r>
        <w:t xml:space="preserve"> Résultats réalisés relatifs au Sous-produit 1</w:t>
      </w:r>
    </w:p>
    <w:tbl>
      <w:tblPr>
        <w:tblStyle w:val="TableauGrille4-Accentuation5"/>
        <w:tblW w:w="14029" w:type="dxa"/>
        <w:tblLayout w:type="fixed"/>
        <w:tblLook w:val="04A0" w:firstRow="1" w:lastRow="0" w:firstColumn="1" w:lastColumn="0" w:noHBand="0" w:noVBand="1"/>
      </w:tblPr>
      <w:tblGrid>
        <w:gridCol w:w="1082"/>
        <w:gridCol w:w="1163"/>
        <w:gridCol w:w="1645"/>
        <w:gridCol w:w="1645"/>
        <w:gridCol w:w="1645"/>
        <w:gridCol w:w="1980"/>
        <w:gridCol w:w="1382"/>
        <w:gridCol w:w="1417"/>
        <w:gridCol w:w="2070"/>
      </w:tblGrid>
      <w:tr w:rsidR="00747D10" w:rsidRPr="00C259A2" w14:paraId="53D96CD0" w14:textId="0410746A" w:rsidTr="009C1A05">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1082" w:type="dxa"/>
            <w:shd w:val="clear" w:color="auto" w:fill="385623" w:themeFill="accent6" w:themeFillShade="80"/>
            <w:vAlign w:val="center"/>
          </w:tcPr>
          <w:p w14:paraId="706AFBED" w14:textId="6EAE4572" w:rsidR="00F5004A" w:rsidRPr="00D84B90" w:rsidRDefault="00F5004A" w:rsidP="009C1A05">
            <w:pPr>
              <w:spacing w:line="240" w:lineRule="auto"/>
              <w:ind w:left="0" w:firstLine="0"/>
              <w:jc w:val="left"/>
              <w:rPr>
                <w:rFonts w:asciiTheme="majorHAnsi" w:hAnsiTheme="majorHAnsi" w:cstheme="majorHAnsi"/>
                <w:color w:val="FFFFFF" w:themeColor="background1"/>
                <w:sz w:val="18"/>
                <w:szCs w:val="18"/>
              </w:rPr>
            </w:pPr>
            <w:r w:rsidRPr="00D84B90">
              <w:rPr>
                <w:rFonts w:asciiTheme="majorHAnsi" w:hAnsiTheme="majorHAnsi" w:cstheme="majorHAnsi"/>
                <w:color w:val="FFFFFF" w:themeColor="background1"/>
                <w:sz w:val="18"/>
                <w:szCs w:val="18"/>
                <w:lang w:val="fr-FR"/>
              </w:rPr>
              <w:t>Indicateurs</w:t>
            </w:r>
          </w:p>
        </w:tc>
        <w:tc>
          <w:tcPr>
            <w:tcW w:w="1163" w:type="dxa"/>
            <w:shd w:val="clear" w:color="auto" w:fill="385623" w:themeFill="accent6" w:themeFillShade="80"/>
            <w:vAlign w:val="center"/>
          </w:tcPr>
          <w:p w14:paraId="534F9900" w14:textId="6C8D1162" w:rsidR="00F5004A" w:rsidRPr="00D84B90" w:rsidRDefault="00F5004A" w:rsidP="00132443">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D84B90">
              <w:rPr>
                <w:rFonts w:asciiTheme="majorHAnsi" w:hAnsiTheme="majorHAnsi" w:cstheme="majorHAnsi"/>
                <w:color w:val="FFFFFF" w:themeColor="background1"/>
                <w:sz w:val="18"/>
                <w:szCs w:val="18"/>
                <w:lang w:val="fr-FR"/>
              </w:rPr>
              <w:t>Baseline 2016</w:t>
            </w:r>
          </w:p>
        </w:tc>
        <w:tc>
          <w:tcPr>
            <w:tcW w:w="1645" w:type="dxa"/>
            <w:shd w:val="clear" w:color="auto" w:fill="385623" w:themeFill="accent6" w:themeFillShade="80"/>
            <w:vAlign w:val="center"/>
          </w:tcPr>
          <w:p w14:paraId="6901AC92" w14:textId="1206BAD3" w:rsidR="00F5004A" w:rsidRPr="000C593A" w:rsidRDefault="00F5004A" w:rsidP="00132443">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F5004A">
              <w:rPr>
                <w:rFonts w:asciiTheme="majorHAnsi" w:hAnsiTheme="majorHAnsi" w:cstheme="majorHAnsi"/>
                <w:color w:val="FFFFFF" w:themeColor="background1"/>
                <w:sz w:val="18"/>
                <w:szCs w:val="18"/>
                <w:lang w:val="fr-FR"/>
              </w:rPr>
              <w:t>Cible</w:t>
            </w:r>
            <w:r w:rsidR="005976E1">
              <w:rPr>
                <w:rFonts w:asciiTheme="majorHAnsi" w:hAnsiTheme="majorHAnsi" w:cstheme="majorHAnsi"/>
                <w:color w:val="FFFFFF" w:themeColor="background1"/>
                <w:sz w:val="18"/>
                <w:szCs w:val="18"/>
                <w:lang w:val="fr-FR"/>
              </w:rPr>
              <w:t>s</w:t>
            </w:r>
            <w:r w:rsidRPr="00F5004A">
              <w:rPr>
                <w:rFonts w:asciiTheme="majorHAnsi" w:hAnsiTheme="majorHAnsi" w:cstheme="majorHAnsi"/>
                <w:color w:val="FFFFFF" w:themeColor="background1"/>
                <w:sz w:val="18"/>
                <w:szCs w:val="18"/>
                <w:lang w:val="fr-FR"/>
              </w:rPr>
              <w:t xml:space="preserve"> 2019</w:t>
            </w:r>
          </w:p>
        </w:tc>
        <w:tc>
          <w:tcPr>
            <w:tcW w:w="1645" w:type="dxa"/>
            <w:shd w:val="clear" w:color="auto" w:fill="385623" w:themeFill="accent6" w:themeFillShade="80"/>
            <w:vAlign w:val="center"/>
          </w:tcPr>
          <w:p w14:paraId="180C8015" w14:textId="60512E47" w:rsidR="00F5004A" w:rsidRPr="000C593A" w:rsidRDefault="00F5004A" w:rsidP="00132443">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F5004A">
              <w:rPr>
                <w:rFonts w:asciiTheme="majorHAnsi" w:hAnsiTheme="majorHAnsi" w:cstheme="majorHAnsi"/>
                <w:color w:val="FFFFFF" w:themeColor="background1"/>
                <w:sz w:val="18"/>
                <w:szCs w:val="18"/>
                <w:lang w:val="fr-FR"/>
              </w:rPr>
              <w:t xml:space="preserve">Résultats atteints </w:t>
            </w:r>
            <w:r w:rsidR="005976E1">
              <w:rPr>
                <w:rFonts w:asciiTheme="majorHAnsi" w:hAnsiTheme="majorHAnsi" w:cstheme="majorHAnsi"/>
                <w:color w:val="FFFFFF" w:themeColor="background1"/>
                <w:sz w:val="18"/>
                <w:szCs w:val="18"/>
                <w:lang w:val="fr-FR"/>
              </w:rPr>
              <w:t xml:space="preserve">fin </w:t>
            </w:r>
            <w:r w:rsidRPr="00F5004A">
              <w:rPr>
                <w:rFonts w:asciiTheme="majorHAnsi" w:hAnsiTheme="majorHAnsi" w:cstheme="majorHAnsi"/>
                <w:color w:val="FFFFFF" w:themeColor="background1"/>
                <w:sz w:val="18"/>
                <w:szCs w:val="18"/>
                <w:lang w:val="fr-FR"/>
              </w:rPr>
              <w:t>2019</w:t>
            </w:r>
          </w:p>
        </w:tc>
        <w:tc>
          <w:tcPr>
            <w:tcW w:w="1645" w:type="dxa"/>
            <w:shd w:val="clear" w:color="auto" w:fill="385623" w:themeFill="accent6" w:themeFillShade="80"/>
            <w:vAlign w:val="center"/>
          </w:tcPr>
          <w:p w14:paraId="2CF1C321" w14:textId="3F5E19B1" w:rsidR="00F5004A" w:rsidRPr="00D84B90" w:rsidRDefault="00F5004A" w:rsidP="00132443">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D84B90">
              <w:rPr>
                <w:rFonts w:asciiTheme="majorHAnsi" w:hAnsiTheme="majorHAnsi" w:cstheme="majorHAnsi"/>
                <w:color w:val="FFFFFF" w:themeColor="background1"/>
                <w:sz w:val="18"/>
                <w:szCs w:val="18"/>
                <w:lang w:val="fr-FR"/>
              </w:rPr>
              <w:t>Cibles 2020</w:t>
            </w:r>
          </w:p>
        </w:tc>
        <w:tc>
          <w:tcPr>
            <w:tcW w:w="1980" w:type="dxa"/>
            <w:shd w:val="clear" w:color="auto" w:fill="385623" w:themeFill="accent6" w:themeFillShade="80"/>
            <w:vAlign w:val="center"/>
          </w:tcPr>
          <w:p w14:paraId="51D7A48D" w14:textId="3A296767" w:rsidR="00F5004A" w:rsidRPr="00D84B90" w:rsidRDefault="00F5004A">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D84B90">
              <w:rPr>
                <w:rFonts w:asciiTheme="majorHAnsi" w:hAnsiTheme="majorHAnsi" w:cstheme="majorHAnsi"/>
                <w:color w:val="FFFFFF" w:themeColor="background1"/>
                <w:sz w:val="18"/>
                <w:szCs w:val="18"/>
                <w:lang w:val="fr-FR"/>
              </w:rPr>
              <w:t>Résultats atteints mi-2020</w:t>
            </w:r>
          </w:p>
        </w:tc>
        <w:tc>
          <w:tcPr>
            <w:tcW w:w="1382" w:type="dxa"/>
            <w:shd w:val="clear" w:color="auto" w:fill="385623" w:themeFill="accent6" w:themeFillShade="80"/>
            <w:vAlign w:val="center"/>
          </w:tcPr>
          <w:p w14:paraId="58D08DB6" w14:textId="7E4AC3A4" w:rsidR="00F5004A" w:rsidRPr="00D84B90" w:rsidRDefault="00F5004A">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D84B90">
              <w:rPr>
                <w:rFonts w:asciiTheme="majorHAnsi" w:hAnsiTheme="majorHAnsi" w:cstheme="majorHAnsi"/>
                <w:color w:val="FFFFFF" w:themeColor="background1"/>
                <w:sz w:val="18"/>
                <w:szCs w:val="18"/>
                <w:lang w:val="fr-FR"/>
              </w:rPr>
              <w:t>Pourcentage de réalisation</w:t>
            </w:r>
          </w:p>
        </w:tc>
        <w:tc>
          <w:tcPr>
            <w:tcW w:w="1417" w:type="dxa"/>
            <w:shd w:val="clear" w:color="auto" w:fill="385623" w:themeFill="accent6" w:themeFillShade="80"/>
            <w:vAlign w:val="center"/>
          </w:tcPr>
          <w:p w14:paraId="33516B83" w14:textId="0BCE92F7" w:rsidR="00F5004A" w:rsidRPr="00D84B90" w:rsidRDefault="00F5004A">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D84B90">
              <w:rPr>
                <w:rFonts w:asciiTheme="majorHAnsi" w:hAnsiTheme="majorHAnsi" w:cstheme="majorHAnsi"/>
                <w:color w:val="FFFFFF" w:themeColor="background1"/>
                <w:sz w:val="18"/>
                <w:szCs w:val="18"/>
                <w:lang w:val="fr-FR"/>
              </w:rPr>
              <w:t>Source de vérification</w:t>
            </w:r>
          </w:p>
        </w:tc>
        <w:tc>
          <w:tcPr>
            <w:tcW w:w="2070" w:type="dxa"/>
            <w:shd w:val="clear" w:color="auto" w:fill="385623" w:themeFill="accent6" w:themeFillShade="80"/>
            <w:vAlign w:val="center"/>
          </w:tcPr>
          <w:p w14:paraId="064EB8F0" w14:textId="7B7D0B36" w:rsidR="00F5004A" w:rsidRPr="00D84B90" w:rsidRDefault="00F5004A">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18"/>
                <w:szCs w:val="18"/>
                <w:lang w:val="fr-FR"/>
              </w:rPr>
            </w:pPr>
            <w:r w:rsidRPr="00D84B90">
              <w:rPr>
                <w:rFonts w:asciiTheme="majorHAnsi" w:hAnsiTheme="majorHAnsi" w:cstheme="majorHAnsi"/>
                <w:color w:val="FFFFFF" w:themeColor="background1"/>
                <w:sz w:val="18"/>
                <w:szCs w:val="18"/>
                <w:lang w:val="fr-FR"/>
              </w:rPr>
              <w:t>En cas d’une réalisation à moins de 100%, activités prévues pour plus tard</w:t>
            </w:r>
            <w:r>
              <w:rPr>
                <w:rFonts w:asciiTheme="majorHAnsi" w:hAnsiTheme="majorHAnsi" w:cstheme="majorHAnsi"/>
                <w:color w:val="FFFFFF" w:themeColor="background1"/>
                <w:sz w:val="18"/>
                <w:szCs w:val="18"/>
                <w:lang w:val="fr-FR"/>
              </w:rPr>
              <w:t>,</w:t>
            </w:r>
            <w:r w:rsidRPr="00D84B90">
              <w:rPr>
                <w:rFonts w:asciiTheme="majorHAnsi" w:hAnsiTheme="majorHAnsi" w:cstheme="majorHAnsi"/>
                <w:color w:val="FFFFFF" w:themeColor="background1"/>
                <w:sz w:val="18"/>
                <w:szCs w:val="18"/>
                <w:lang w:val="fr-FR"/>
              </w:rPr>
              <w:t xml:space="preserve"> ou commentaires</w:t>
            </w:r>
          </w:p>
        </w:tc>
      </w:tr>
      <w:tr w:rsidR="00F5004A" w:rsidRPr="00C259A2" w14:paraId="3DF9C0A7" w14:textId="15198C08" w:rsidTr="000C593A">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82" w:type="dxa"/>
            <w:vAlign w:val="center"/>
          </w:tcPr>
          <w:p w14:paraId="1DB7B147" w14:textId="7F9203D8" w:rsidR="00F5004A" w:rsidRDefault="00F5004A" w:rsidP="009C1A05">
            <w:pPr>
              <w:spacing w:line="240" w:lineRule="auto"/>
              <w:ind w:left="0" w:firstLine="0"/>
              <w:jc w:val="left"/>
              <w:rPr>
                <w:rFonts w:asciiTheme="majorHAnsi" w:hAnsiTheme="majorHAnsi" w:cstheme="majorHAnsi"/>
                <w:sz w:val="18"/>
                <w:szCs w:val="18"/>
              </w:rPr>
            </w:pPr>
            <w:r w:rsidRPr="00716167">
              <w:rPr>
                <w:rFonts w:asciiTheme="majorHAnsi" w:hAnsiTheme="majorHAnsi" w:cstheme="majorHAnsi"/>
                <w:sz w:val="18"/>
                <w:szCs w:val="18"/>
              </w:rPr>
              <w:t>Propositions reçues pour la mise en oeuvre du PI</w:t>
            </w:r>
          </w:p>
          <w:p w14:paraId="6D73A4F1" w14:textId="77777777" w:rsidR="00F5004A" w:rsidRDefault="00F5004A" w:rsidP="007F41BE">
            <w:pPr>
              <w:spacing w:line="240" w:lineRule="auto"/>
              <w:ind w:left="0" w:firstLine="0"/>
              <w:jc w:val="left"/>
              <w:rPr>
                <w:rFonts w:asciiTheme="majorHAnsi" w:hAnsiTheme="majorHAnsi" w:cstheme="majorHAnsi"/>
                <w:sz w:val="18"/>
                <w:szCs w:val="18"/>
              </w:rPr>
            </w:pPr>
          </w:p>
          <w:p w14:paraId="6DB6FE54" w14:textId="77777777" w:rsidR="00F5004A" w:rsidRDefault="00F5004A" w:rsidP="00132443">
            <w:pPr>
              <w:spacing w:line="240" w:lineRule="auto"/>
              <w:ind w:left="0" w:firstLine="0"/>
              <w:jc w:val="left"/>
              <w:rPr>
                <w:rFonts w:asciiTheme="majorHAnsi" w:hAnsiTheme="majorHAnsi" w:cstheme="majorHAnsi"/>
                <w:sz w:val="18"/>
                <w:szCs w:val="18"/>
              </w:rPr>
            </w:pPr>
          </w:p>
          <w:p w14:paraId="62F45361" w14:textId="433BFCD6" w:rsidR="00F5004A" w:rsidRPr="00C259A2" w:rsidRDefault="00F5004A">
            <w:pPr>
              <w:spacing w:line="240" w:lineRule="auto"/>
              <w:ind w:left="0" w:firstLine="0"/>
              <w:jc w:val="left"/>
              <w:rPr>
                <w:rFonts w:asciiTheme="majorHAnsi" w:hAnsiTheme="majorHAnsi" w:cstheme="majorHAnsi"/>
                <w:sz w:val="18"/>
                <w:szCs w:val="18"/>
              </w:rPr>
            </w:pPr>
          </w:p>
        </w:tc>
        <w:tc>
          <w:tcPr>
            <w:tcW w:w="1163" w:type="dxa"/>
            <w:vAlign w:val="center"/>
          </w:tcPr>
          <w:p w14:paraId="19D7B44A" w14:textId="008796B9" w:rsidR="00F5004A"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sz w:val="18"/>
                <w:szCs w:val="18"/>
              </w:rPr>
              <w:t>Z</w:t>
            </w:r>
            <w:r>
              <w:rPr>
                <w:rFonts w:asciiTheme="majorHAnsi" w:hAnsiTheme="majorHAnsi" w:cstheme="majorHAnsi"/>
                <w:sz w:val="18"/>
                <w:szCs w:val="18"/>
              </w:rPr>
              <w:t>é</w:t>
            </w:r>
            <w:r w:rsidRPr="00716167">
              <w:rPr>
                <w:rFonts w:asciiTheme="majorHAnsi" w:hAnsiTheme="majorHAnsi" w:cstheme="majorHAnsi"/>
                <w:sz w:val="18"/>
                <w:szCs w:val="18"/>
              </w:rPr>
              <w:t>ro</w:t>
            </w:r>
          </w:p>
          <w:p w14:paraId="032C44EA" w14:textId="77777777" w:rsidR="00F5004A"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7C841772" w14:textId="77777777" w:rsidR="00F5004A"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377A8130" w14:textId="77777777" w:rsidR="00F5004A"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172769BF" w14:textId="77777777" w:rsidR="00F5004A"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522FAAD2" w14:textId="04A3F701" w:rsidR="00F5004A" w:rsidRPr="00716167"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p>
        </w:tc>
        <w:tc>
          <w:tcPr>
            <w:tcW w:w="1645" w:type="dxa"/>
            <w:vAlign w:val="center"/>
          </w:tcPr>
          <w:p w14:paraId="212FC1DA" w14:textId="1ECF8D47" w:rsidR="00F5004A" w:rsidRPr="00716167"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F5004A">
              <w:rPr>
                <w:rFonts w:asciiTheme="majorHAnsi" w:hAnsiTheme="majorHAnsi" w:cstheme="majorHAnsi"/>
                <w:sz w:val="18"/>
                <w:szCs w:val="18"/>
              </w:rPr>
              <w:t xml:space="preserve">Pipeline de 30 Millions et 2 nouvelles provinces inclues </w:t>
            </w:r>
          </w:p>
        </w:tc>
        <w:tc>
          <w:tcPr>
            <w:tcW w:w="1645" w:type="dxa"/>
            <w:vAlign w:val="center"/>
          </w:tcPr>
          <w:p w14:paraId="681C7E2D" w14:textId="0CE30B32" w:rsidR="00F5004A" w:rsidRPr="00716167"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commentRangeStart w:id="12"/>
            <w:r>
              <w:rPr>
                <w:rFonts w:asciiTheme="majorHAnsi" w:hAnsiTheme="majorHAnsi" w:cstheme="majorHAnsi"/>
                <w:sz w:val="18"/>
                <w:szCs w:val="18"/>
              </w:rPr>
              <w:t>x</w:t>
            </w:r>
            <w:commentRangeEnd w:id="12"/>
            <w:r>
              <w:rPr>
                <w:rStyle w:val="Marquedecommentaire"/>
              </w:rPr>
              <w:commentReference w:id="12"/>
            </w:r>
          </w:p>
        </w:tc>
        <w:tc>
          <w:tcPr>
            <w:tcW w:w="1645" w:type="dxa"/>
            <w:vAlign w:val="center"/>
          </w:tcPr>
          <w:p w14:paraId="6170AAF7" w14:textId="329A64DF" w:rsidR="00F5004A"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sz w:val="18"/>
                <w:szCs w:val="18"/>
              </w:rPr>
              <w:t>Pipeline de 30 Millions et 2 nouvelles provinces inclues</w:t>
            </w:r>
          </w:p>
          <w:p w14:paraId="5BA377BF" w14:textId="77777777" w:rsidR="00F5004A"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60EDAFA2" w14:textId="669FC0F1" w:rsidR="00F5004A" w:rsidRPr="00716167"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p>
        </w:tc>
        <w:tc>
          <w:tcPr>
            <w:tcW w:w="1980" w:type="dxa"/>
            <w:vAlign w:val="center"/>
          </w:tcPr>
          <w:p w14:paraId="1977C7B3" w14:textId="35376EDD" w:rsidR="00F5004A" w:rsidRPr="00C97BBA"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C593A">
              <w:rPr>
                <w:rFonts w:asciiTheme="majorHAnsi" w:hAnsiTheme="majorHAnsi" w:cstheme="majorHAnsi"/>
                <w:color w:val="000000" w:themeColor="text1"/>
                <w:sz w:val="18"/>
                <w:szCs w:val="18"/>
                <w:lang w:val="fr-FR"/>
              </w:rPr>
              <w:t xml:space="preserve">Deux nouveaux PIREDD sont dans le pipeline avec un budget total de 78 millions USD : dans les provinces de Ko-Lomami (avec un budget de 42 millions USD dont 12 millions de co-financement d’Enabel) et Maniema (avec un budget de 36 millions USD dont 6 millions de co-financement de la GIZ). </w:t>
            </w:r>
            <w:r w:rsidRPr="00FA09B7">
              <w:rPr>
                <w:rFonts w:asciiTheme="majorHAnsi" w:hAnsiTheme="majorHAnsi" w:cstheme="majorHAnsi"/>
                <w:color w:val="000000" w:themeColor="text1"/>
                <w:sz w:val="18"/>
                <w:szCs w:val="18"/>
                <w:lang w:val="fr-FR"/>
              </w:rPr>
              <w:br/>
            </w:r>
          </w:p>
        </w:tc>
        <w:tc>
          <w:tcPr>
            <w:tcW w:w="1382" w:type="dxa"/>
            <w:vAlign w:val="center"/>
          </w:tcPr>
          <w:p w14:paraId="2334DC72" w14:textId="2AA4DF97" w:rsidR="00F5004A" w:rsidRPr="00C97BBA"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0C593A">
              <w:rPr>
                <w:rFonts w:asciiTheme="majorHAnsi" w:hAnsiTheme="majorHAnsi" w:cstheme="majorHAnsi"/>
                <w:color w:val="000000" w:themeColor="text1"/>
                <w:sz w:val="18"/>
                <w:szCs w:val="18"/>
                <w:lang w:val="fr-FR"/>
              </w:rPr>
              <w:t>260%</w:t>
            </w:r>
          </w:p>
        </w:tc>
        <w:tc>
          <w:tcPr>
            <w:tcW w:w="1417" w:type="dxa"/>
            <w:vAlign w:val="center"/>
          </w:tcPr>
          <w:p w14:paraId="016EBE4A" w14:textId="59764679" w:rsidR="00F5004A" w:rsidRPr="00C97BBA"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0C593A">
              <w:rPr>
                <w:rFonts w:asciiTheme="majorHAnsi" w:hAnsiTheme="majorHAnsi" w:cstheme="majorHAnsi"/>
                <w:color w:val="000000" w:themeColor="text1"/>
                <w:sz w:val="18"/>
                <w:szCs w:val="18"/>
                <w:lang w:val="fr-FR"/>
              </w:rPr>
              <w:t>Communiqués de CT27 (Maniema) et CT30 (Ko-Lomami)</w:t>
            </w:r>
            <w:r w:rsidRPr="00C97BBA">
              <w:rPr>
                <w:rFonts w:asciiTheme="majorHAnsi" w:hAnsiTheme="majorHAnsi" w:cstheme="majorHAnsi"/>
                <w:color w:val="000000" w:themeColor="text1"/>
                <w:sz w:val="18"/>
                <w:szCs w:val="18"/>
                <w:lang w:val="fr-FR"/>
              </w:rPr>
              <w:t>, Résolution 8/CT30, Résolution 2/CT27</w:t>
            </w:r>
          </w:p>
        </w:tc>
        <w:tc>
          <w:tcPr>
            <w:tcW w:w="2070" w:type="dxa"/>
            <w:vAlign w:val="center"/>
          </w:tcPr>
          <w:p w14:paraId="101DD544" w14:textId="559648AB" w:rsidR="00F5004A" w:rsidRPr="00716167" w:rsidRDefault="00F5004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p>
        </w:tc>
      </w:tr>
      <w:tr w:rsidR="007F41BE" w:rsidRPr="00C259A2" w14:paraId="12987310" w14:textId="77777777" w:rsidTr="000C593A">
        <w:trPr>
          <w:trHeight w:val="140"/>
        </w:trPr>
        <w:tc>
          <w:tcPr>
            <w:cnfStyle w:val="001000000000" w:firstRow="0" w:lastRow="0" w:firstColumn="1" w:lastColumn="0" w:oddVBand="0" w:evenVBand="0" w:oddHBand="0" w:evenHBand="0" w:firstRowFirstColumn="0" w:firstRowLastColumn="0" w:lastRowFirstColumn="0" w:lastRowLastColumn="0"/>
            <w:tcW w:w="1082" w:type="dxa"/>
            <w:vAlign w:val="center"/>
          </w:tcPr>
          <w:p w14:paraId="53A80D54" w14:textId="6D32C290" w:rsidR="007F41BE" w:rsidRDefault="007F41BE" w:rsidP="007F41BE">
            <w:pPr>
              <w:spacing w:line="240" w:lineRule="auto"/>
              <w:ind w:left="0" w:firstLine="0"/>
              <w:jc w:val="left"/>
              <w:rPr>
                <w:rFonts w:asciiTheme="majorHAnsi" w:hAnsiTheme="majorHAnsi" w:cstheme="majorHAnsi"/>
                <w:sz w:val="18"/>
                <w:szCs w:val="18"/>
              </w:rPr>
            </w:pPr>
            <w:r w:rsidRPr="00716167">
              <w:rPr>
                <w:rFonts w:asciiTheme="majorHAnsi" w:hAnsiTheme="majorHAnsi" w:cstheme="majorHAnsi"/>
                <w:sz w:val="18"/>
                <w:szCs w:val="18"/>
              </w:rPr>
              <w:t>Montant et nombre de programmes approuvés en COPIL</w:t>
            </w:r>
          </w:p>
          <w:p w14:paraId="330A1A24" w14:textId="77777777" w:rsidR="007F41BE" w:rsidRDefault="007F41BE" w:rsidP="007F41BE">
            <w:pPr>
              <w:spacing w:line="240" w:lineRule="auto"/>
              <w:ind w:left="0" w:firstLine="0"/>
              <w:jc w:val="left"/>
              <w:rPr>
                <w:rFonts w:asciiTheme="majorHAnsi" w:hAnsiTheme="majorHAnsi" w:cstheme="majorHAnsi"/>
                <w:sz w:val="18"/>
                <w:szCs w:val="18"/>
              </w:rPr>
            </w:pPr>
          </w:p>
        </w:tc>
        <w:tc>
          <w:tcPr>
            <w:tcW w:w="1163" w:type="dxa"/>
            <w:vAlign w:val="center"/>
          </w:tcPr>
          <w:p w14:paraId="2599A2E8" w14:textId="2674E2EF" w:rsidR="007F41BE" w:rsidRPr="00274A4E" w:rsidRDefault="007F41BE" w:rsidP="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sz w:val="18"/>
                <w:szCs w:val="18"/>
              </w:rPr>
              <w:t>Le COPIL du FONAREDD a approuvé 44 M USD en octobre 2016 </w:t>
            </w:r>
          </w:p>
        </w:tc>
        <w:tc>
          <w:tcPr>
            <w:tcW w:w="1645" w:type="dxa"/>
            <w:vAlign w:val="center"/>
          </w:tcPr>
          <w:p w14:paraId="07B09D1B" w14:textId="54797B94" w:rsidR="007F41BE" w:rsidRPr="00716167" w:rsidRDefault="007F41BE"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F5004A">
              <w:rPr>
                <w:rFonts w:asciiTheme="majorHAnsi" w:hAnsiTheme="majorHAnsi" w:cstheme="majorHAnsi"/>
                <w:sz w:val="18"/>
                <w:szCs w:val="18"/>
              </w:rPr>
              <w:t>190 M</w:t>
            </w:r>
            <w:r>
              <w:rPr>
                <w:rFonts w:asciiTheme="majorHAnsi" w:hAnsiTheme="majorHAnsi" w:cstheme="majorHAnsi"/>
                <w:sz w:val="18"/>
                <w:szCs w:val="18"/>
              </w:rPr>
              <w:t>il</w:t>
            </w:r>
            <w:r w:rsidRPr="00F5004A">
              <w:rPr>
                <w:rFonts w:asciiTheme="majorHAnsi" w:hAnsiTheme="majorHAnsi" w:cstheme="majorHAnsi"/>
                <w:sz w:val="18"/>
                <w:szCs w:val="18"/>
              </w:rPr>
              <w:t xml:space="preserve">lions en financement CAFI approuvés                              </w:t>
            </w:r>
          </w:p>
        </w:tc>
        <w:tc>
          <w:tcPr>
            <w:tcW w:w="1645" w:type="dxa"/>
            <w:vAlign w:val="center"/>
          </w:tcPr>
          <w:p w14:paraId="23DC40F7" w14:textId="6F3F5142" w:rsidR="007F41BE" w:rsidRPr="00716167"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190 millions USD dans le cadre de la Lettre d’Intention et </w:t>
            </w:r>
            <w:r w:rsidRPr="005A195A">
              <w:rPr>
                <w:rFonts w:asciiTheme="majorHAnsi" w:hAnsiTheme="majorHAnsi" w:cstheme="majorHAnsi"/>
                <w:sz w:val="18"/>
                <w:szCs w:val="18"/>
              </w:rPr>
              <w:t>25 millions d’USD supplémentaires de la Norvège</w:t>
            </w:r>
            <w:r>
              <w:rPr>
                <w:rFonts w:asciiTheme="majorHAnsi" w:hAnsiTheme="majorHAnsi" w:cstheme="majorHAnsi"/>
                <w:sz w:val="18"/>
                <w:szCs w:val="18"/>
              </w:rPr>
              <w:t xml:space="preserve"> (mais également à travers CAFI)</w:t>
            </w:r>
            <w:r w:rsidRPr="005A195A">
              <w:rPr>
                <w:rFonts w:asciiTheme="majorHAnsi" w:hAnsiTheme="majorHAnsi" w:cstheme="majorHAnsi"/>
                <w:sz w:val="18"/>
                <w:szCs w:val="18"/>
              </w:rPr>
              <w:t xml:space="preserve">, </w:t>
            </w:r>
            <w:r w:rsidRPr="00EB3CC1">
              <w:rPr>
                <w:rFonts w:asciiTheme="majorHAnsi" w:hAnsiTheme="majorHAnsi" w:cstheme="majorHAnsi"/>
                <w:sz w:val="18"/>
                <w:szCs w:val="18"/>
              </w:rPr>
              <w:t>ainsi que 4 millions du Royaume de Suède sur le Programme Intégré REDD+ de la province de l’Equateur (PIREDD Equateur), soit 219 millions approuvés en COPIL</w:t>
            </w:r>
          </w:p>
        </w:tc>
        <w:tc>
          <w:tcPr>
            <w:tcW w:w="1645" w:type="dxa"/>
            <w:vAlign w:val="center"/>
          </w:tcPr>
          <w:p w14:paraId="482373F6" w14:textId="282162E9" w:rsidR="007F41BE"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sz w:val="18"/>
                <w:szCs w:val="18"/>
              </w:rPr>
              <w:t>190 Millions en financement CAFI approuvés</w:t>
            </w:r>
          </w:p>
          <w:p w14:paraId="120B713B" w14:textId="77777777" w:rsidR="007F41BE" w:rsidRPr="00716167"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p>
        </w:tc>
        <w:tc>
          <w:tcPr>
            <w:tcW w:w="1980" w:type="dxa"/>
            <w:vAlign w:val="center"/>
          </w:tcPr>
          <w:p w14:paraId="5C039AD5" w14:textId="34D8A612" w:rsidR="007F41BE" w:rsidRPr="00716167"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Pareil qu’à la fin 2019</w:t>
            </w:r>
          </w:p>
        </w:tc>
        <w:tc>
          <w:tcPr>
            <w:tcW w:w="1382" w:type="dxa"/>
            <w:vAlign w:val="center"/>
          </w:tcPr>
          <w:p w14:paraId="1157B247" w14:textId="3236DE2F" w:rsidR="007F41BE" w:rsidRPr="00C259A2"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115%</w:t>
            </w:r>
          </w:p>
        </w:tc>
        <w:tc>
          <w:tcPr>
            <w:tcW w:w="1417" w:type="dxa"/>
            <w:vAlign w:val="center"/>
          </w:tcPr>
          <w:p w14:paraId="1EA5AB78" w14:textId="77777777" w:rsidR="007F41BE"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Rapport annuel 2019</w:t>
            </w:r>
          </w:p>
          <w:p w14:paraId="1BC6AFB2" w14:textId="213DFD4F" w:rsidR="00BF72EE" w:rsidRPr="00C259A2" w:rsidRDefault="00BF72E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p>
        </w:tc>
        <w:tc>
          <w:tcPr>
            <w:tcW w:w="2070" w:type="dxa"/>
            <w:vAlign w:val="center"/>
          </w:tcPr>
          <w:p w14:paraId="6C5EF98C" w14:textId="1086BB28" w:rsidR="007F41BE" w:rsidRPr="00C259A2"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p>
        </w:tc>
      </w:tr>
      <w:tr w:rsidR="007F41BE" w:rsidRPr="00C259A2" w14:paraId="45CFC289" w14:textId="77777777" w:rsidTr="000C593A">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82" w:type="dxa"/>
            <w:vAlign w:val="center"/>
          </w:tcPr>
          <w:p w14:paraId="6F5F770E" w14:textId="311C88F0" w:rsidR="007F41BE" w:rsidRDefault="007F41BE" w:rsidP="007F41BE">
            <w:pPr>
              <w:spacing w:line="240" w:lineRule="auto"/>
              <w:ind w:left="0" w:firstLine="0"/>
              <w:jc w:val="left"/>
              <w:rPr>
                <w:rFonts w:asciiTheme="majorHAnsi" w:hAnsiTheme="majorHAnsi" w:cstheme="majorHAnsi"/>
                <w:sz w:val="18"/>
                <w:szCs w:val="18"/>
              </w:rPr>
            </w:pPr>
            <w:r w:rsidRPr="00716167">
              <w:rPr>
                <w:rFonts w:asciiTheme="majorHAnsi" w:hAnsiTheme="majorHAnsi" w:cstheme="majorHAnsi"/>
                <w:sz w:val="18"/>
                <w:szCs w:val="18"/>
              </w:rPr>
              <w:t xml:space="preserve">Nombre de programmes opérationnels </w:t>
            </w:r>
          </w:p>
          <w:p w14:paraId="3C6741B5" w14:textId="77777777" w:rsidR="007F41BE" w:rsidRDefault="007F41BE" w:rsidP="007F41BE">
            <w:pPr>
              <w:spacing w:line="240" w:lineRule="auto"/>
              <w:ind w:left="0" w:firstLine="0"/>
              <w:jc w:val="left"/>
              <w:rPr>
                <w:rFonts w:asciiTheme="majorHAnsi" w:hAnsiTheme="majorHAnsi" w:cstheme="majorHAnsi"/>
                <w:sz w:val="18"/>
                <w:szCs w:val="18"/>
              </w:rPr>
            </w:pPr>
          </w:p>
          <w:p w14:paraId="7D82E262" w14:textId="28EDC81B" w:rsidR="007F41BE" w:rsidRDefault="007F41BE" w:rsidP="007F41BE">
            <w:pPr>
              <w:spacing w:line="240" w:lineRule="auto"/>
              <w:ind w:left="0" w:firstLine="0"/>
              <w:jc w:val="left"/>
              <w:rPr>
                <w:rFonts w:asciiTheme="majorHAnsi" w:hAnsiTheme="majorHAnsi" w:cstheme="majorHAnsi"/>
                <w:sz w:val="18"/>
                <w:szCs w:val="18"/>
              </w:rPr>
            </w:pPr>
          </w:p>
        </w:tc>
        <w:tc>
          <w:tcPr>
            <w:tcW w:w="1163" w:type="dxa"/>
            <w:vAlign w:val="center"/>
          </w:tcPr>
          <w:p w14:paraId="2133C4F0" w14:textId="3202414F" w:rsidR="007F41BE" w:rsidRPr="00BD5B0F" w:rsidRDefault="007F41BE"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sz w:val="18"/>
                <w:szCs w:val="18"/>
              </w:rPr>
              <w:t>Le FONAREDD a lancé un cycle de programmation de 122 M USD en Mai 2016 ; aucun programme opérationnel en 2016</w:t>
            </w:r>
          </w:p>
        </w:tc>
        <w:tc>
          <w:tcPr>
            <w:tcW w:w="1645" w:type="dxa"/>
            <w:vAlign w:val="center"/>
          </w:tcPr>
          <w:p w14:paraId="7A94A749" w14:textId="32F84261" w:rsidR="007F41BE" w:rsidRPr="00716167"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F5004A">
              <w:rPr>
                <w:rFonts w:asciiTheme="majorHAnsi" w:hAnsiTheme="majorHAnsi" w:cstheme="majorHAnsi"/>
                <w:sz w:val="18"/>
                <w:szCs w:val="18"/>
              </w:rPr>
              <w:t>14 Programmes opérationnels en 2019</w:t>
            </w:r>
          </w:p>
        </w:tc>
        <w:tc>
          <w:tcPr>
            <w:tcW w:w="1645" w:type="dxa"/>
            <w:vAlign w:val="center"/>
          </w:tcPr>
          <w:p w14:paraId="61C14F4F" w14:textId="174DEF4C" w:rsidR="007F41BE" w:rsidRPr="00716167"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15 programmes opérationnels à la fin de 2019</w:t>
            </w:r>
          </w:p>
        </w:tc>
        <w:tc>
          <w:tcPr>
            <w:tcW w:w="1645" w:type="dxa"/>
            <w:vAlign w:val="center"/>
          </w:tcPr>
          <w:p w14:paraId="3E8EDAE2" w14:textId="53B4FFAC" w:rsidR="007F41BE"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sz w:val="18"/>
                <w:szCs w:val="18"/>
              </w:rPr>
              <w:t>22 Programmes opérationnels en 2020</w:t>
            </w:r>
          </w:p>
          <w:p w14:paraId="096FDB09" w14:textId="77777777" w:rsidR="007F41BE"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5A16DE10" w14:textId="77777777" w:rsidR="007F41BE" w:rsidRPr="005866BD"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p>
        </w:tc>
        <w:tc>
          <w:tcPr>
            <w:tcW w:w="1980" w:type="dxa"/>
            <w:vAlign w:val="center"/>
          </w:tcPr>
          <w:p w14:paraId="3A51F277" w14:textId="2D214154" w:rsidR="007F41BE" w:rsidRPr="00BD5B0F"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D5B0F">
              <w:rPr>
                <w:rFonts w:asciiTheme="majorHAnsi" w:hAnsiTheme="majorHAnsi" w:cstheme="majorHAnsi"/>
                <w:sz w:val="18"/>
                <w:szCs w:val="18"/>
              </w:rPr>
              <w:t xml:space="preserve">15 programmes sont opérationnels. Encore deux ont été financés par le COPIL (Savanes et PGDF). </w:t>
            </w:r>
          </w:p>
        </w:tc>
        <w:tc>
          <w:tcPr>
            <w:tcW w:w="1382" w:type="dxa"/>
            <w:vAlign w:val="center"/>
          </w:tcPr>
          <w:p w14:paraId="74CF9339" w14:textId="27A9316D" w:rsidR="007F41BE" w:rsidRPr="00BD5B0F"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BD5B0F">
              <w:rPr>
                <w:rFonts w:asciiTheme="majorHAnsi" w:hAnsiTheme="majorHAnsi" w:cstheme="majorHAnsi"/>
                <w:color w:val="000000" w:themeColor="text1"/>
                <w:sz w:val="18"/>
                <w:szCs w:val="18"/>
                <w:lang w:val="fr-FR"/>
              </w:rPr>
              <w:t>68%</w:t>
            </w:r>
          </w:p>
        </w:tc>
        <w:tc>
          <w:tcPr>
            <w:tcW w:w="1417" w:type="dxa"/>
            <w:vAlign w:val="center"/>
          </w:tcPr>
          <w:p w14:paraId="63C7C029" w14:textId="0EB739DB" w:rsidR="007F41BE" w:rsidRPr="00AA7D62"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Rapport annuel 2019</w:t>
            </w:r>
          </w:p>
        </w:tc>
        <w:tc>
          <w:tcPr>
            <w:tcW w:w="2070" w:type="dxa"/>
            <w:vAlign w:val="center"/>
          </w:tcPr>
          <w:p w14:paraId="5A4FE34C" w14:textId="304F0D8E" w:rsidR="007F41BE" w:rsidRPr="00AA7D62"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highlight w:val="yellow"/>
                <w:lang w:val="fr-FR"/>
              </w:rPr>
            </w:pPr>
            <w:r w:rsidRPr="00AA7D62">
              <w:rPr>
                <w:rFonts w:asciiTheme="majorHAnsi" w:hAnsiTheme="majorHAnsi" w:cstheme="majorHAnsi"/>
                <w:color w:val="000000" w:themeColor="text1"/>
                <w:sz w:val="18"/>
                <w:szCs w:val="18"/>
                <w:lang w:val="fr-FR"/>
              </w:rPr>
              <w:t xml:space="preserve">Les programmes Savanes et PGDF verront leur démarrage effectif lors du deuxième semestre 2020. </w:t>
            </w:r>
          </w:p>
        </w:tc>
      </w:tr>
      <w:tr w:rsidR="007F41BE" w:rsidRPr="005B5F36" w14:paraId="741EEDAD" w14:textId="77777777" w:rsidTr="000C593A">
        <w:trPr>
          <w:trHeight w:val="140"/>
        </w:trPr>
        <w:tc>
          <w:tcPr>
            <w:cnfStyle w:val="001000000000" w:firstRow="0" w:lastRow="0" w:firstColumn="1" w:lastColumn="0" w:oddVBand="0" w:evenVBand="0" w:oddHBand="0" w:evenHBand="0" w:firstRowFirstColumn="0" w:firstRowLastColumn="0" w:lastRowFirstColumn="0" w:lastRowLastColumn="0"/>
            <w:tcW w:w="1082" w:type="dxa"/>
            <w:vAlign w:val="center"/>
          </w:tcPr>
          <w:p w14:paraId="0EF04607" w14:textId="7629BCD7" w:rsidR="007F41BE" w:rsidRDefault="007F41BE" w:rsidP="007F41BE">
            <w:pPr>
              <w:spacing w:line="240" w:lineRule="auto"/>
              <w:ind w:left="0" w:firstLine="0"/>
              <w:jc w:val="left"/>
              <w:rPr>
                <w:rFonts w:asciiTheme="majorHAnsi" w:hAnsiTheme="majorHAnsi" w:cstheme="majorHAnsi"/>
                <w:sz w:val="18"/>
                <w:szCs w:val="18"/>
              </w:rPr>
            </w:pPr>
            <w:r w:rsidRPr="00716167">
              <w:rPr>
                <w:rFonts w:asciiTheme="majorHAnsi" w:hAnsiTheme="majorHAnsi" w:cstheme="majorHAnsi"/>
                <w:sz w:val="18"/>
                <w:szCs w:val="18"/>
              </w:rPr>
              <w:t>Nombre de rapports de suivi soumis</w:t>
            </w:r>
          </w:p>
          <w:p w14:paraId="4E66D923" w14:textId="77777777" w:rsidR="007F41BE" w:rsidRDefault="007F41BE" w:rsidP="000C593A">
            <w:pPr>
              <w:spacing w:line="240" w:lineRule="auto"/>
              <w:ind w:left="0" w:firstLine="0"/>
              <w:jc w:val="left"/>
              <w:rPr>
                <w:rFonts w:asciiTheme="majorHAnsi" w:hAnsiTheme="majorHAnsi" w:cstheme="majorHAnsi"/>
                <w:sz w:val="18"/>
                <w:szCs w:val="18"/>
              </w:rPr>
            </w:pPr>
          </w:p>
        </w:tc>
        <w:tc>
          <w:tcPr>
            <w:tcW w:w="1163" w:type="dxa"/>
            <w:vAlign w:val="center"/>
          </w:tcPr>
          <w:p w14:paraId="1EE709CE" w14:textId="1BCF05B2" w:rsidR="007F41BE" w:rsidRDefault="007F41BE" w:rsidP="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sz w:val="18"/>
                <w:szCs w:val="18"/>
              </w:rPr>
              <w:t xml:space="preserve">Zéro </w:t>
            </w:r>
          </w:p>
          <w:p w14:paraId="5AA4E59C" w14:textId="77777777" w:rsidR="007F41BE" w:rsidRPr="00C259A2" w:rsidRDefault="007F41BE" w:rsidP="000C593A">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p>
        </w:tc>
        <w:tc>
          <w:tcPr>
            <w:tcW w:w="1645" w:type="dxa"/>
            <w:vAlign w:val="center"/>
          </w:tcPr>
          <w:p w14:paraId="1865AF68" w14:textId="334B3EFC" w:rsidR="007F41BE" w:rsidRPr="00716167" w:rsidRDefault="007F41BE" w:rsidP="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F5004A">
              <w:rPr>
                <w:rFonts w:asciiTheme="majorHAnsi" w:hAnsiTheme="majorHAnsi" w:cstheme="majorHAnsi"/>
                <w:sz w:val="18"/>
                <w:szCs w:val="18"/>
              </w:rPr>
              <w:t>9 rapports annuels dont le rapport consolidé du fonds</w:t>
            </w:r>
          </w:p>
        </w:tc>
        <w:tc>
          <w:tcPr>
            <w:tcW w:w="1645" w:type="dxa"/>
            <w:vAlign w:val="center"/>
          </w:tcPr>
          <w:p w14:paraId="0B35DE8D" w14:textId="0FB95E5A" w:rsidR="007F41BE" w:rsidRPr="00716167" w:rsidRDefault="007F41BE" w:rsidP="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15 rapports annuels des agences d’exécution reçus fin 2019 / début 2020</w:t>
            </w:r>
          </w:p>
        </w:tc>
        <w:tc>
          <w:tcPr>
            <w:tcW w:w="1645" w:type="dxa"/>
            <w:vAlign w:val="center"/>
          </w:tcPr>
          <w:p w14:paraId="743A89EC" w14:textId="500C8422" w:rsidR="007F41BE" w:rsidRDefault="007F41BE" w:rsidP="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sz w:val="18"/>
                <w:szCs w:val="18"/>
              </w:rPr>
              <w:t>14 rapports annuels dont le rapport consolidé du fonds 2020 et au moins 4 missions d'évaluation des PIREDD</w:t>
            </w:r>
          </w:p>
          <w:p w14:paraId="04CA22CA" w14:textId="77777777" w:rsidR="007F41BE" w:rsidRDefault="007F41BE" w:rsidP="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14:paraId="03097FF8" w14:textId="77777777" w:rsidR="007F41BE" w:rsidRPr="005866BD" w:rsidRDefault="007F41BE"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p>
        </w:tc>
        <w:tc>
          <w:tcPr>
            <w:tcW w:w="1980" w:type="dxa"/>
            <w:vAlign w:val="center"/>
          </w:tcPr>
          <w:p w14:paraId="1E7F0EF5" w14:textId="6B85ABFF" w:rsidR="007F41BE" w:rsidRPr="002423EC" w:rsidRDefault="007F41BE" w:rsidP="000C593A">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B5F36">
              <w:rPr>
                <w:rFonts w:asciiTheme="majorHAnsi" w:hAnsiTheme="majorHAnsi" w:cstheme="majorHAnsi"/>
                <w:sz w:val="18"/>
                <w:szCs w:val="18"/>
              </w:rPr>
              <w:t>Trois missions d’évaluation des PIREDD </w:t>
            </w:r>
            <w:r w:rsidRPr="003041E4">
              <w:rPr>
                <w:rFonts w:asciiTheme="majorHAnsi" w:hAnsiTheme="majorHAnsi" w:cstheme="majorHAnsi"/>
                <w:sz w:val="18"/>
                <w:szCs w:val="18"/>
              </w:rPr>
              <w:t>: Equ</w:t>
            </w:r>
            <w:r w:rsidRPr="002423EC">
              <w:rPr>
                <w:rFonts w:asciiTheme="majorHAnsi" w:hAnsiTheme="majorHAnsi" w:cstheme="majorHAnsi"/>
                <w:sz w:val="18"/>
                <w:szCs w:val="18"/>
              </w:rPr>
              <w:t xml:space="preserve">ateur, Sud Ubangi et </w:t>
            </w:r>
            <w:r>
              <w:rPr>
                <w:rFonts w:asciiTheme="majorHAnsi" w:hAnsiTheme="majorHAnsi" w:cstheme="majorHAnsi"/>
                <w:sz w:val="18"/>
                <w:szCs w:val="18"/>
              </w:rPr>
              <w:t xml:space="preserve">Mongala. </w:t>
            </w:r>
          </w:p>
        </w:tc>
        <w:tc>
          <w:tcPr>
            <w:tcW w:w="1382" w:type="dxa"/>
            <w:vAlign w:val="center"/>
          </w:tcPr>
          <w:p w14:paraId="0B6D99E3" w14:textId="022442BD" w:rsidR="007F41BE" w:rsidRPr="005B5F36" w:rsidRDefault="007F41BE" w:rsidP="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0C593A">
              <w:rPr>
                <w:rFonts w:asciiTheme="majorHAnsi" w:hAnsiTheme="majorHAnsi" w:cstheme="majorHAnsi"/>
                <w:color w:val="000000" w:themeColor="text1"/>
                <w:sz w:val="18"/>
                <w:szCs w:val="18"/>
                <w:lang w:val="fr-FR"/>
              </w:rPr>
              <w:t>75%</w:t>
            </w:r>
          </w:p>
        </w:tc>
        <w:tc>
          <w:tcPr>
            <w:tcW w:w="1417" w:type="dxa"/>
            <w:vAlign w:val="center"/>
          </w:tcPr>
          <w:p w14:paraId="56EC8ABD" w14:textId="4420EBC1" w:rsidR="007F41BE" w:rsidRPr="005B5F36" w:rsidRDefault="007F41BE" w:rsidP="000C593A">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en-GB"/>
              </w:rPr>
            </w:pPr>
          </w:p>
        </w:tc>
        <w:tc>
          <w:tcPr>
            <w:tcW w:w="2070" w:type="dxa"/>
            <w:vAlign w:val="center"/>
          </w:tcPr>
          <w:p w14:paraId="06B54B85" w14:textId="62A4772D" w:rsidR="007F41BE" w:rsidRPr="000C593A" w:rsidRDefault="007F41BE" w:rsidP="000C593A">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0C593A">
              <w:rPr>
                <w:rFonts w:asciiTheme="majorHAnsi" w:hAnsiTheme="majorHAnsi" w:cstheme="majorHAnsi"/>
                <w:color w:val="000000" w:themeColor="text1"/>
                <w:sz w:val="18"/>
                <w:szCs w:val="18"/>
              </w:rPr>
              <w:t xml:space="preserve">Le </w:t>
            </w:r>
            <w:r w:rsidRPr="005B5F36">
              <w:rPr>
                <w:rFonts w:asciiTheme="majorHAnsi" w:hAnsiTheme="majorHAnsi" w:cstheme="majorHAnsi"/>
                <w:color w:val="000000" w:themeColor="text1"/>
                <w:sz w:val="18"/>
                <w:szCs w:val="18"/>
              </w:rPr>
              <w:t>pourcentage de réalisation ne concerne que les missions d’évaluation des PIREDD. Le</w:t>
            </w:r>
            <w:r w:rsidRPr="000C593A">
              <w:rPr>
                <w:rFonts w:asciiTheme="majorHAnsi" w:hAnsiTheme="majorHAnsi" w:cstheme="majorHAnsi"/>
                <w:color w:val="000000" w:themeColor="text1"/>
                <w:sz w:val="18"/>
                <w:szCs w:val="18"/>
              </w:rPr>
              <w:t xml:space="preserve">s rapports annuels </w:t>
            </w:r>
            <w:r w:rsidRPr="005B5F36">
              <w:rPr>
                <w:rFonts w:asciiTheme="majorHAnsi" w:hAnsiTheme="majorHAnsi" w:cstheme="majorHAnsi"/>
                <w:color w:val="000000" w:themeColor="text1"/>
                <w:sz w:val="18"/>
                <w:szCs w:val="18"/>
              </w:rPr>
              <w:t>2020 seront soumis début 2021</w:t>
            </w:r>
            <w:r>
              <w:rPr>
                <w:rFonts w:asciiTheme="majorHAnsi" w:hAnsiTheme="majorHAnsi" w:cstheme="majorHAnsi"/>
                <w:color w:val="000000" w:themeColor="text1"/>
                <w:sz w:val="18"/>
                <w:szCs w:val="18"/>
              </w:rPr>
              <w:t xml:space="preserve">, donc ce point est non applicable pour la période sous examen. En ce qui concerne les rapports annuels 2019 des programmes, 15 ont été soumis et le rapport consolidé du fonds a également été finalisé. </w:t>
            </w:r>
          </w:p>
        </w:tc>
      </w:tr>
      <w:tr w:rsidR="007F41BE" w:rsidRPr="00C259A2" w14:paraId="4FABF7A5" w14:textId="77777777" w:rsidTr="000C593A">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82" w:type="dxa"/>
            <w:vAlign w:val="center"/>
          </w:tcPr>
          <w:p w14:paraId="4522754C" w14:textId="77777777" w:rsidR="007F41BE" w:rsidRPr="000C593A" w:rsidRDefault="007F41BE" w:rsidP="007F41BE">
            <w:pPr>
              <w:spacing w:line="240" w:lineRule="auto"/>
              <w:ind w:left="0" w:firstLine="0"/>
              <w:jc w:val="left"/>
              <w:rPr>
                <w:rFonts w:asciiTheme="majorHAnsi" w:hAnsiTheme="majorHAnsi" w:cstheme="majorHAnsi"/>
                <w:sz w:val="18"/>
                <w:szCs w:val="18"/>
              </w:rPr>
            </w:pPr>
          </w:p>
          <w:p w14:paraId="55FAB502" w14:textId="3A3E7493" w:rsidR="007F41BE" w:rsidRDefault="007F41BE" w:rsidP="007F41BE">
            <w:pPr>
              <w:spacing w:line="240" w:lineRule="auto"/>
              <w:ind w:left="0" w:firstLine="0"/>
              <w:jc w:val="left"/>
              <w:rPr>
                <w:rFonts w:asciiTheme="majorHAnsi" w:hAnsiTheme="majorHAnsi" w:cstheme="majorHAnsi"/>
                <w:sz w:val="18"/>
                <w:szCs w:val="18"/>
              </w:rPr>
            </w:pPr>
            <w:r w:rsidRPr="00716167">
              <w:rPr>
                <w:rFonts w:asciiTheme="majorHAnsi" w:hAnsiTheme="majorHAnsi" w:cstheme="majorHAnsi"/>
                <w:sz w:val="18"/>
                <w:szCs w:val="18"/>
              </w:rPr>
              <w:t>Outils de suivi de la programmation développés et mis à jour dont la LOI</w:t>
            </w:r>
          </w:p>
          <w:p w14:paraId="6191072C" w14:textId="1D2FCB43" w:rsidR="007F41BE" w:rsidRDefault="007F41BE" w:rsidP="007F41BE">
            <w:pPr>
              <w:spacing w:line="240" w:lineRule="auto"/>
              <w:ind w:left="0" w:firstLine="0"/>
              <w:jc w:val="left"/>
              <w:rPr>
                <w:rFonts w:asciiTheme="majorHAnsi" w:hAnsiTheme="majorHAnsi" w:cstheme="majorHAnsi"/>
                <w:sz w:val="18"/>
                <w:szCs w:val="18"/>
              </w:rPr>
            </w:pPr>
          </w:p>
        </w:tc>
        <w:tc>
          <w:tcPr>
            <w:tcW w:w="1163" w:type="dxa"/>
            <w:vAlign w:val="center"/>
          </w:tcPr>
          <w:p w14:paraId="02415496" w14:textId="58F2A84F" w:rsidR="007F41BE" w:rsidRDefault="007F41BE"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sz w:val="18"/>
                <w:szCs w:val="18"/>
              </w:rPr>
              <w:t xml:space="preserve">Draft de matrice de gestion des risques ; cadre de résultat du Plan d'Investissement ; indicateurs de CAFI </w:t>
            </w:r>
          </w:p>
          <w:p w14:paraId="13CD109C" w14:textId="77777777" w:rsidR="007F41BE" w:rsidRPr="00C668FA"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p>
        </w:tc>
        <w:tc>
          <w:tcPr>
            <w:tcW w:w="1645" w:type="dxa"/>
            <w:vAlign w:val="center"/>
          </w:tcPr>
          <w:p w14:paraId="73E32EA2" w14:textId="4C22E671" w:rsidR="007F41BE" w:rsidRPr="00716167"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F5004A">
              <w:rPr>
                <w:rFonts w:asciiTheme="majorHAnsi" w:hAnsiTheme="majorHAnsi" w:cstheme="majorHAnsi"/>
                <w:sz w:val="18"/>
                <w:szCs w:val="18"/>
              </w:rPr>
              <w:t>Suivi georéférencé et informatisé du portefeuille mis en place, matrice de suivi des Jalons mise à jour de manière trimestrielle</w:t>
            </w:r>
          </w:p>
        </w:tc>
        <w:tc>
          <w:tcPr>
            <w:tcW w:w="1645" w:type="dxa"/>
            <w:vAlign w:val="center"/>
          </w:tcPr>
          <w:p w14:paraId="31994580" w14:textId="707122DB" w:rsidR="007F41BE" w:rsidRPr="00716167" w:rsidRDefault="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C593A">
              <w:rPr>
                <w:rFonts w:asciiTheme="majorHAnsi" w:hAnsiTheme="majorHAnsi" w:cstheme="majorHAnsi"/>
                <w:sz w:val="18"/>
                <w:szCs w:val="18"/>
                <w:highlight w:val="yellow"/>
              </w:rPr>
              <w:t>xx</w:t>
            </w:r>
          </w:p>
        </w:tc>
        <w:tc>
          <w:tcPr>
            <w:tcW w:w="1645" w:type="dxa"/>
            <w:vAlign w:val="center"/>
          </w:tcPr>
          <w:p w14:paraId="6C428166" w14:textId="2CA784AA" w:rsidR="007F41BE"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sz w:val="18"/>
                <w:szCs w:val="18"/>
              </w:rPr>
              <w:t>Suivi géoréférencé et informatisé du portefeuille mis en place</w:t>
            </w:r>
          </w:p>
          <w:p w14:paraId="3D02DA2F" w14:textId="77777777" w:rsidR="007F41BE" w:rsidRPr="005866BD"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p>
        </w:tc>
        <w:tc>
          <w:tcPr>
            <w:tcW w:w="1980" w:type="dxa"/>
            <w:vAlign w:val="center"/>
          </w:tcPr>
          <w:p w14:paraId="317908AE" w14:textId="3E013391" w:rsidR="007F41BE" w:rsidRPr="00B91EC8"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highlight w:val="yellow"/>
              </w:rPr>
            </w:pPr>
            <w:r w:rsidRPr="00132FC0">
              <w:rPr>
                <w:rFonts w:asciiTheme="majorHAnsi" w:hAnsiTheme="majorHAnsi" w:cstheme="majorHAnsi"/>
                <w:sz w:val="18"/>
                <w:szCs w:val="18"/>
              </w:rPr>
              <w:t>Les TDR pour l’outil de géoréférencement ont été lancés</w:t>
            </w:r>
            <w:r>
              <w:rPr>
                <w:rFonts w:asciiTheme="majorHAnsi" w:hAnsiTheme="majorHAnsi" w:cstheme="majorHAnsi"/>
                <w:sz w:val="18"/>
                <w:szCs w:val="18"/>
              </w:rPr>
              <w:t xml:space="preserve"> ; les TDR standards de missions PIREDD ont été approuvés ; trois missions de suivi ont été effectuées : à Sud Ubangi, Equateur et Mongala. </w:t>
            </w:r>
          </w:p>
        </w:tc>
        <w:tc>
          <w:tcPr>
            <w:tcW w:w="1382" w:type="dxa"/>
            <w:vAlign w:val="center"/>
          </w:tcPr>
          <w:p w14:paraId="0B4EB941" w14:textId="474AE31C" w:rsidR="007F41BE" w:rsidRPr="00C259A2"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commentRangeStart w:id="13"/>
            <w:r>
              <w:rPr>
                <w:rFonts w:asciiTheme="majorHAnsi" w:hAnsiTheme="majorHAnsi" w:cstheme="majorHAnsi"/>
                <w:color w:val="000000" w:themeColor="text1"/>
                <w:sz w:val="18"/>
                <w:szCs w:val="18"/>
                <w:lang w:val="fr-FR"/>
              </w:rPr>
              <w:t>30</w:t>
            </w:r>
            <w:commentRangeEnd w:id="13"/>
            <w:r w:rsidR="00BF72EE">
              <w:rPr>
                <w:rStyle w:val="Marquedecommentaire"/>
              </w:rPr>
              <w:commentReference w:id="13"/>
            </w:r>
            <w:r>
              <w:rPr>
                <w:rFonts w:asciiTheme="majorHAnsi" w:hAnsiTheme="majorHAnsi" w:cstheme="majorHAnsi"/>
                <w:color w:val="000000" w:themeColor="text1"/>
                <w:sz w:val="18"/>
                <w:szCs w:val="18"/>
                <w:lang w:val="fr-FR"/>
              </w:rPr>
              <w:t>%</w:t>
            </w:r>
          </w:p>
        </w:tc>
        <w:tc>
          <w:tcPr>
            <w:tcW w:w="1417" w:type="dxa"/>
            <w:vAlign w:val="center"/>
          </w:tcPr>
          <w:p w14:paraId="7125745E" w14:textId="22CEECC0" w:rsidR="007F41BE"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TDR sur l’outil de géoréférencement</w:t>
            </w:r>
          </w:p>
        </w:tc>
        <w:tc>
          <w:tcPr>
            <w:tcW w:w="2070" w:type="dxa"/>
            <w:vAlign w:val="center"/>
          </w:tcPr>
          <w:p w14:paraId="6625B55F" w14:textId="7CB7E050" w:rsidR="007F41BE" w:rsidRPr="00C259A2"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 xml:space="preserve">Sept soumissions reçues au mois de juillet/août ; évaluations des offres en cours. </w:t>
            </w:r>
          </w:p>
        </w:tc>
      </w:tr>
      <w:tr w:rsidR="007F41BE" w:rsidRPr="00C259A2" w14:paraId="60E1CE08" w14:textId="77777777" w:rsidTr="000C593A">
        <w:trPr>
          <w:trHeight w:val="140"/>
        </w:trPr>
        <w:tc>
          <w:tcPr>
            <w:cnfStyle w:val="001000000000" w:firstRow="0" w:lastRow="0" w:firstColumn="1" w:lastColumn="0" w:oddVBand="0" w:evenVBand="0" w:oddHBand="0" w:evenHBand="0" w:firstRowFirstColumn="0" w:firstRowLastColumn="0" w:lastRowFirstColumn="0" w:lastRowLastColumn="0"/>
            <w:tcW w:w="1082" w:type="dxa"/>
            <w:vAlign w:val="center"/>
          </w:tcPr>
          <w:p w14:paraId="134851A1" w14:textId="29D9C66F" w:rsidR="007F41BE" w:rsidRDefault="007F41BE" w:rsidP="007F41BE">
            <w:pPr>
              <w:spacing w:line="240" w:lineRule="auto"/>
              <w:ind w:left="0" w:firstLine="0"/>
              <w:jc w:val="left"/>
              <w:rPr>
                <w:rFonts w:asciiTheme="majorHAnsi" w:hAnsiTheme="majorHAnsi" w:cstheme="majorHAnsi"/>
                <w:sz w:val="18"/>
                <w:szCs w:val="18"/>
              </w:rPr>
            </w:pPr>
            <w:r w:rsidRPr="00716167">
              <w:rPr>
                <w:rFonts w:asciiTheme="majorHAnsi" w:hAnsiTheme="majorHAnsi" w:cstheme="majorHAnsi"/>
                <w:sz w:val="18"/>
                <w:szCs w:val="18"/>
              </w:rPr>
              <w:t>Classification des programmes selon les indicateurs de performance du FONAREDD (dont taux de décaissement et genre)</w:t>
            </w:r>
          </w:p>
        </w:tc>
        <w:tc>
          <w:tcPr>
            <w:tcW w:w="1163" w:type="dxa"/>
            <w:vAlign w:val="center"/>
          </w:tcPr>
          <w:p w14:paraId="58705B6A" w14:textId="141F4473" w:rsidR="007F41BE" w:rsidRPr="00C259A2" w:rsidRDefault="007F41BE" w:rsidP="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716167">
              <w:rPr>
                <w:rFonts w:asciiTheme="majorHAnsi" w:hAnsiTheme="majorHAnsi" w:cstheme="majorHAnsi"/>
                <w:sz w:val="18"/>
                <w:szCs w:val="18"/>
              </w:rPr>
              <w:t>Pas de système de classification de performance des programmes</w:t>
            </w:r>
          </w:p>
        </w:tc>
        <w:tc>
          <w:tcPr>
            <w:tcW w:w="1645" w:type="dxa"/>
            <w:vAlign w:val="center"/>
          </w:tcPr>
          <w:p w14:paraId="099B26B3" w14:textId="1B6B8FAC" w:rsidR="007F41BE" w:rsidRDefault="007F41BE" w:rsidP="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F5004A">
              <w:rPr>
                <w:rFonts w:asciiTheme="majorHAnsi" w:hAnsiTheme="majorHAnsi" w:cstheme="majorHAnsi"/>
                <w:sz w:val="18"/>
                <w:szCs w:val="18"/>
              </w:rPr>
              <w:t>4 Programmes au minimum classifiés en vert / programmes performants</w:t>
            </w:r>
          </w:p>
        </w:tc>
        <w:tc>
          <w:tcPr>
            <w:tcW w:w="1645" w:type="dxa"/>
            <w:vAlign w:val="center"/>
          </w:tcPr>
          <w:p w14:paraId="497D2410" w14:textId="04D916B6" w:rsidR="007F41BE" w:rsidRDefault="007F41BE"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 programme classifié en vert dans le Rapport annuel 2019 du FONAREDD</w:t>
            </w:r>
          </w:p>
        </w:tc>
        <w:tc>
          <w:tcPr>
            <w:tcW w:w="1645" w:type="dxa"/>
            <w:vAlign w:val="center"/>
          </w:tcPr>
          <w:p w14:paraId="449C8076" w14:textId="600C0DE0" w:rsidR="007F41BE"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14:paraId="42F8F513" w14:textId="0E91BB9C" w:rsidR="007F41BE"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sz w:val="18"/>
                <w:szCs w:val="18"/>
              </w:rPr>
              <w:t>Système de classification des programmes mis en place et mécanisme de gestion des programmes à risques effectif</w:t>
            </w:r>
          </w:p>
          <w:p w14:paraId="696FC7C0" w14:textId="77777777" w:rsidR="007F41BE" w:rsidRPr="005866BD"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p>
        </w:tc>
        <w:tc>
          <w:tcPr>
            <w:tcW w:w="1980" w:type="dxa"/>
            <w:vAlign w:val="center"/>
          </w:tcPr>
          <w:p w14:paraId="471A0ED4" w14:textId="77777777" w:rsidR="007F41BE"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Système de neuf critères de performance mis en place et employé dans le Rapport annuel 2019. Sous-critères développés vers la fin du premier semestre 2020, pour utilisation dans le prochain rapport annuel.</w:t>
            </w:r>
          </w:p>
          <w:p w14:paraId="1D095711" w14:textId="77777777" w:rsidR="007F41BE"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14:paraId="004EED37" w14:textId="6ED3B0D4" w:rsidR="007F41BE" w:rsidRPr="00716167"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Les programmes à risques ont été discutés en CT, et le CT30 a demandé au SE d’examiner les possibilités de suspension du Programme d’Appui aux Peuples Autochtones.  </w:t>
            </w:r>
          </w:p>
        </w:tc>
        <w:tc>
          <w:tcPr>
            <w:tcW w:w="1382" w:type="dxa"/>
            <w:vAlign w:val="center"/>
          </w:tcPr>
          <w:p w14:paraId="6EEF1000" w14:textId="3BD4AB4F" w:rsidR="007F41BE" w:rsidRPr="00C259A2"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60%</w:t>
            </w:r>
          </w:p>
        </w:tc>
        <w:tc>
          <w:tcPr>
            <w:tcW w:w="1417" w:type="dxa"/>
            <w:vAlign w:val="center"/>
          </w:tcPr>
          <w:p w14:paraId="034CB458" w14:textId="31AA0804" w:rsidR="007F41BE"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Rapport annuel 2019 ; draft du Manuel de suivi et évaluation ; communiqué du CT30</w:t>
            </w:r>
          </w:p>
        </w:tc>
        <w:tc>
          <w:tcPr>
            <w:tcW w:w="2070" w:type="dxa"/>
            <w:vAlign w:val="center"/>
          </w:tcPr>
          <w:p w14:paraId="6445B29B" w14:textId="44EE4152" w:rsidR="007F41BE" w:rsidRPr="00C259A2"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 xml:space="preserve">Proposition soumise au COPIL10 (12/08/2020) mandatant le SE pour </w:t>
            </w:r>
            <w:r w:rsidRPr="00A41127">
              <w:rPr>
                <w:rFonts w:asciiTheme="majorHAnsi" w:hAnsiTheme="majorHAnsi" w:cstheme="majorHAnsi"/>
                <w:color w:val="000000" w:themeColor="text1"/>
                <w:sz w:val="18"/>
                <w:szCs w:val="18"/>
                <w:lang w:val="fr-FR"/>
              </w:rPr>
              <w:t>pour assurer le suivi de mesures correctives adéquates des programmes notés faibles dans le rapport annuel 2019, et pour faire des propositions sur le devenir de programmes dont la performance est cotée faible sur 2 ou 3 exercices successifs</w:t>
            </w:r>
            <w:r>
              <w:rPr>
                <w:rFonts w:asciiTheme="majorHAnsi" w:hAnsiTheme="majorHAnsi" w:cstheme="majorHAnsi"/>
                <w:color w:val="000000" w:themeColor="text1"/>
                <w:sz w:val="18"/>
                <w:szCs w:val="18"/>
                <w:lang w:val="fr-FR"/>
              </w:rPr>
              <w:t xml:space="preserve">. </w:t>
            </w:r>
          </w:p>
        </w:tc>
      </w:tr>
      <w:tr w:rsidR="007F41BE" w:rsidRPr="00C259A2" w14:paraId="3B0D1B32" w14:textId="638B5AAE" w:rsidTr="000C593A">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82" w:type="dxa"/>
            <w:shd w:val="clear" w:color="auto" w:fill="BFBFBF" w:themeFill="background1" w:themeFillShade="BF"/>
            <w:vAlign w:val="center"/>
          </w:tcPr>
          <w:p w14:paraId="4ACDBBCB" w14:textId="77777777" w:rsidR="007F41BE" w:rsidRDefault="007F41BE" w:rsidP="007F41BE">
            <w:pPr>
              <w:spacing w:line="240" w:lineRule="auto"/>
              <w:ind w:left="0" w:firstLine="0"/>
              <w:jc w:val="left"/>
              <w:rPr>
                <w:rFonts w:asciiTheme="majorHAnsi" w:hAnsiTheme="majorHAnsi" w:cstheme="majorHAnsi"/>
                <w:b w:val="0"/>
                <w:bCs w:val="0"/>
                <w:sz w:val="18"/>
                <w:szCs w:val="18"/>
              </w:rPr>
            </w:pPr>
            <w:r>
              <w:rPr>
                <w:rFonts w:asciiTheme="majorHAnsi" w:hAnsiTheme="majorHAnsi" w:cstheme="majorHAnsi"/>
                <w:sz w:val="18"/>
                <w:szCs w:val="18"/>
              </w:rPr>
              <w:t xml:space="preserve"> </w:t>
            </w:r>
          </w:p>
          <w:p w14:paraId="07EA049A" w14:textId="77777777" w:rsidR="007F41BE" w:rsidRDefault="007F41BE" w:rsidP="007F41BE">
            <w:pPr>
              <w:spacing w:line="240" w:lineRule="auto"/>
              <w:ind w:left="0" w:firstLine="0"/>
              <w:jc w:val="left"/>
              <w:rPr>
                <w:rFonts w:asciiTheme="majorHAnsi" w:hAnsiTheme="majorHAnsi" w:cstheme="majorHAnsi"/>
                <w:b w:val="0"/>
                <w:bCs w:val="0"/>
                <w:sz w:val="18"/>
                <w:szCs w:val="18"/>
              </w:rPr>
            </w:pPr>
          </w:p>
          <w:p w14:paraId="3E1DF27E" w14:textId="77777777" w:rsidR="007F41BE" w:rsidRDefault="007F41BE" w:rsidP="007F41BE">
            <w:pPr>
              <w:spacing w:line="240" w:lineRule="auto"/>
              <w:ind w:left="0" w:firstLine="0"/>
              <w:jc w:val="left"/>
              <w:rPr>
                <w:rFonts w:asciiTheme="majorHAnsi" w:hAnsiTheme="majorHAnsi" w:cstheme="majorHAnsi"/>
                <w:b w:val="0"/>
                <w:bCs w:val="0"/>
                <w:sz w:val="18"/>
                <w:szCs w:val="18"/>
              </w:rPr>
            </w:pPr>
          </w:p>
          <w:p w14:paraId="1B6380A8" w14:textId="77777777" w:rsidR="007F41BE" w:rsidRDefault="007F41BE" w:rsidP="00132443">
            <w:pPr>
              <w:spacing w:line="240" w:lineRule="auto"/>
              <w:ind w:left="0" w:firstLine="0"/>
              <w:jc w:val="left"/>
              <w:rPr>
                <w:rFonts w:asciiTheme="majorHAnsi" w:hAnsiTheme="majorHAnsi" w:cstheme="majorHAnsi"/>
                <w:b w:val="0"/>
                <w:bCs w:val="0"/>
                <w:sz w:val="18"/>
                <w:szCs w:val="18"/>
              </w:rPr>
            </w:pPr>
          </w:p>
          <w:p w14:paraId="10740DDD" w14:textId="77777777" w:rsidR="007F41BE" w:rsidRDefault="007F41BE">
            <w:pPr>
              <w:spacing w:line="240" w:lineRule="auto"/>
              <w:ind w:left="0" w:firstLine="0"/>
              <w:jc w:val="left"/>
              <w:rPr>
                <w:rFonts w:asciiTheme="majorHAnsi" w:hAnsiTheme="majorHAnsi" w:cstheme="majorHAnsi"/>
                <w:b w:val="0"/>
                <w:bCs w:val="0"/>
                <w:sz w:val="18"/>
                <w:szCs w:val="18"/>
              </w:rPr>
            </w:pPr>
          </w:p>
          <w:p w14:paraId="14BCDECE" w14:textId="77777777" w:rsidR="007F41BE" w:rsidRDefault="007F41BE">
            <w:pPr>
              <w:spacing w:line="240" w:lineRule="auto"/>
              <w:ind w:left="0" w:firstLine="0"/>
              <w:jc w:val="left"/>
              <w:rPr>
                <w:rFonts w:asciiTheme="majorHAnsi" w:hAnsiTheme="majorHAnsi" w:cstheme="majorHAnsi"/>
                <w:b w:val="0"/>
                <w:bCs w:val="0"/>
                <w:sz w:val="18"/>
                <w:szCs w:val="18"/>
              </w:rPr>
            </w:pPr>
          </w:p>
          <w:p w14:paraId="4F3E7EE7" w14:textId="77777777" w:rsidR="007F41BE" w:rsidRDefault="007F41BE">
            <w:pPr>
              <w:spacing w:line="240" w:lineRule="auto"/>
              <w:ind w:left="0" w:firstLine="0"/>
              <w:jc w:val="left"/>
              <w:rPr>
                <w:rFonts w:asciiTheme="majorHAnsi" w:hAnsiTheme="majorHAnsi" w:cstheme="majorHAnsi"/>
                <w:b w:val="0"/>
                <w:bCs w:val="0"/>
                <w:sz w:val="18"/>
                <w:szCs w:val="18"/>
              </w:rPr>
            </w:pPr>
          </w:p>
          <w:p w14:paraId="6399539D" w14:textId="77777777" w:rsidR="007F41BE" w:rsidRDefault="007F41BE">
            <w:pPr>
              <w:spacing w:line="240" w:lineRule="auto"/>
              <w:ind w:left="0" w:firstLine="0"/>
              <w:jc w:val="left"/>
              <w:rPr>
                <w:rFonts w:asciiTheme="majorHAnsi" w:hAnsiTheme="majorHAnsi" w:cstheme="majorHAnsi"/>
                <w:b w:val="0"/>
                <w:bCs w:val="0"/>
                <w:sz w:val="18"/>
                <w:szCs w:val="18"/>
              </w:rPr>
            </w:pPr>
          </w:p>
          <w:p w14:paraId="325F5641" w14:textId="77777777" w:rsidR="007F41BE" w:rsidRDefault="007F41BE">
            <w:pPr>
              <w:spacing w:line="240" w:lineRule="auto"/>
              <w:ind w:left="0" w:firstLine="0"/>
              <w:jc w:val="left"/>
              <w:rPr>
                <w:rFonts w:asciiTheme="majorHAnsi" w:hAnsiTheme="majorHAnsi" w:cstheme="majorHAnsi"/>
                <w:b w:val="0"/>
                <w:bCs w:val="0"/>
                <w:sz w:val="18"/>
                <w:szCs w:val="18"/>
              </w:rPr>
            </w:pPr>
          </w:p>
          <w:p w14:paraId="619D8848" w14:textId="77777777" w:rsidR="007F41BE" w:rsidRDefault="007F41BE">
            <w:pPr>
              <w:spacing w:line="240" w:lineRule="auto"/>
              <w:ind w:left="0" w:firstLine="0"/>
              <w:jc w:val="left"/>
              <w:rPr>
                <w:rFonts w:asciiTheme="majorHAnsi" w:hAnsiTheme="majorHAnsi" w:cstheme="majorHAnsi"/>
                <w:b w:val="0"/>
                <w:bCs w:val="0"/>
                <w:sz w:val="18"/>
                <w:szCs w:val="18"/>
              </w:rPr>
            </w:pPr>
          </w:p>
          <w:p w14:paraId="6357562A" w14:textId="77777777" w:rsidR="007F41BE" w:rsidRDefault="007F41BE">
            <w:pPr>
              <w:spacing w:line="240" w:lineRule="auto"/>
              <w:ind w:left="0" w:firstLine="0"/>
              <w:jc w:val="left"/>
              <w:rPr>
                <w:rFonts w:asciiTheme="majorHAnsi" w:hAnsiTheme="majorHAnsi" w:cstheme="majorHAnsi"/>
                <w:b w:val="0"/>
                <w:bCs w:val="0"/>
                <w:sz w:val="18"/>
                <w:szCs w:val="18"/>
              </w:rPr>
            </w:pPr>
          </w:p>
          <w:p w14:paraId="3DED31F5" w14:textId="73822877" w:rsidR="007F41BE" w:rsidRPr="00C259A2" w:rsidRDefault="007F41BE">
            <w:pPr>
              <w:spacing w:line="240" w:lineRule="auto"/>
              <w:ind w:left="0" w:firstLine="0"/>
              <w:jc w:val="left"/>
              <w:rPr>
                <w:rFonts w:asciiTheme="majorHAnsi" w:hAnsiTheme="majorHAnsi" w:cstheme="majorHAnsi"/>
                <w:sz w:val="18"/>
                <w:szCs w:val="18"/>
              </w:rPr>
            </w:pPr>
          </w:p>
        </w:tc>
        <w:tc>
          <w:tcPr>
            <w:tcW w:w="1163" w:type="dxa"/>
            <w:shd w:val="clear" w:color="auto" w:fill="BFBFBF" w:themeFill="background1" w:themeFillShade="BF"/>
            <w:vAlign w:val="center"/>
          </w:tcPr>
          <w:p w14:paraId="4FA24664" w14:textId="77777777" w:rsidR="007F41BE" w:rsidRPr="00C259A2"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p>
        </w:tc>
        <w:tc>
          <w:tcPr>
            <w:tcW w:w="1645" w:type="dxa"/>
            <w:shd w:val="clear" w:color="auto" w:fill="BFBFBF" w:themeFill="background1" w:themeFillShade="BF"/>
            <w:vAlign w:val="center"/>
          </w:tcPr>
          <w:p w14:paraId="470DA139" w14:textId="77777777" w:rsidR="007F41BE" w:rsidRPr="00716167"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645" w:type="dxa"/>
            <w:shd w:val="clear" w:color="auto" w:fill="BFBFBF" w:themeFill="background1" w:themeFillShade="BF"/>
            <w:vAlign w:val="center"/>
          </w:tcPr>
          <w:p w14:paraId="284EC347" w14:textId="77777777" w:rsidR="007F41BE" w:rsidRPr="00716167" w:rsidRDefault="007F41BE"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645" w:type="dxa"/>
            <w:vAlign w:val="center"/>
          </w:tcPr>
          <w:p w14:paraId="43FD818C" w14:textId="60DD63E9" w:rsidR="007F41BE" w:rsidRPr="00716167" w:rsidRDefault="007F41BE"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716167">
              <w:rPr>
                <w:rFonts w:asciiTheme="majorHAnsi" w:hAnsiTheme="majorHAnsi" w:cstheme="majorHAnsi"/>
                <w:sz w:val="18"/>
                <w:szCs w:val="18"/>
              </w:rPr>
              <w:t>Matrice de suivi des Jalons mise à jour de manière trimestrielle, matrice de suivi des recommandations de la revue annuelle mise à jour mensuellement</w:t>
            </w:r>
          </w:p>
        </w:tc>
        <w:tc>
          <w:tcPr>
            <w:tcW w:w="1980" w:type="dxa"/>
            <w:vAlign w:val="center"/>
          </w:tcPr>
          <w:p w14:paraId="6F5FA841" w14:textId="66D5690A" w:rsidR="007F41BE" w:rsidRPr="00AB140A"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fr-FR"/>
              </w:rPr>
            </w:pPr>
            <w:r>
              <w:rPr>
                <w:rFonts w:asciiTheme="majorHAnsi" w:hAnsiTheme="majorHAnsi" w:cstheme="majorHAnsi"/>
                <w:sz w:val="18"/>
                <w:szCs w:val="18"/>
                <w:lang w:val="fr-FR"/>
              </w:rPr>
              <w:t xml:space="preserve">Réunions trimestrielles tenues avec les points focaux des ministères sectoriels, et la matrice de suivi des jalons a été mise à jour chaque fois.  </w:t>
            </w:r>
          </w:p>
        </w:tc>
        <w:tc>
          <w:tcPr>
            <w:tcW w:w="1382" w:type="dxa"/>
            <w:vAlign w:val="center"/>
          </w:tcPr>
          <w:p w14:paraId="43C6C1FF" w14:textId="5FF97A50" w:rsidR="007F41BE" w:rsidRPr="00C259A2"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 xml:space="preserve">100% </w:t>
            </w:r>
          </w:p>
        </w:tc>
        <w:tc>
          <w:tcPr>
            <w:tcW w:w="1417" w:type="dxa"/>
            <w:vAlign w:val="center"/>
          </w:tcPr>
          <w:p w14:paraId="4F51D238" w14:textId="3E970E4B" w:rsidR="007F41BE" w:rsidRPr="001E3B83"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highlight w:val="yellow"/>
                <w:lang w:val="fr-FR"/>
              </w:rPr>
            </w:pPr>
            <w:r w:rsidRPr="001E3B83">
              <w:rPr>
                <w:rFonts w:asciiTheme="majorHAnsi" w:hAnsiTheme="majorHAnsi" w:cstheme="majorHAnsi"/>
                <w:color w:val="000000" w:themeColor="text1"/>
                <w:sz w:val="18"/>
                <w:szCs w:val="18"/>
                <w:highlight w:val="yellow"/>
                <w:lang w:val="fr-FR"/>
              </w:rPr>
              <w:t>Communiqués des réunions avec les points focaux</w:t>
            </w:r>
          </w:p>
        </w:tc>
        <w:tc>
          <w:tcPr>
            <w:tcW w:w="2070" w:type="dxa"/>
            <w:vAlign w:val="center"/>
          </w:tcPr>
          <w:p w14:paraId="7422C243" w14:textId="30AF475F" w:rsidR="007F41BE" w:rsidRPr="00C259A2" w:rsidRDefault="007F41BE">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p>
        </w:tc>
      </w:tr>
      <w:tr w:rsidR="00747D10" w:rsidRPr="00C259A2" w14:paraId="2B42A74B" w14:textId="77777777" w:rsidTr="009C1A05">
        <w:trPr>
          <w:trHeight w:val="140"/>
        </w:trPr>
        <w:tc>
          <w:tcPr>
            <w:cnfStyle w:val="001000000000" w:firstRow="0" w:lastRow="0" w:firstColumn="1" w:lastColumn="0" w:oddVBand="0" w:evenVBand="0" w:oddHBand="0" w:evenHBand="0" w:firstRowFirstColumn="0" w:firstRowLastColumn="0" w:lastRowFirstColumn="0" w:lastRowLastColumn="0"/>
            <w:tcW w:w="1082" w:type="dxa"/>
            <w:shd w:val="clear" w:color="auto" w:fill="BFBFBF" w:themeFill="background1" w:themeFillShade="BF"/>
            <w:vAlign w:val="center"/>
          </w:tcPr>
          <w:p w14:paraId="04FE1616" w14:textId="77777777" w:rsidR="007F41BE" w:rsidRDefault="007F41BE" w:rsidP="007F41BE">
            <w:pPr>
              <w:spacing w:line="240" w:lineRule="auto"/>
              <w:ind w:left="0" w:firstLine="0"/>
              <w:jc w:val="left"/>
              <w:rPr>
                <w:rFonts w:asciiTheme="majorHAnsi" w:hAnsiTheme="majorHAnsi" w:cstheme="majorHAnsi"/>
                <w:sz w:val="18"/>
                <w:szCs w:val="18"/>
              </w:rPr>
            </w:pPr>
          </w:p>
        </w:tc>
        <w:tc>
          <w:tcPr>
            <w:tcW w:w="1163" w:type="dxa"/>
            <w:shd w:val="clear" w:color="auto" w:fill="BFBFBF" w:themeFill="background1" w:themeFillShade="BF"/>
            <w:vAlign w:val="center"/>
          </w:tcPr>
          <w:p w14:paraId="22A1ED23" w14:textId="77777777" w:rsidR="007F41BE" w:rsidRPr="00C259A2" w:rsidRDefault="007F41BE" w:rsidP="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p>
        </w:tc>
        <w:tc>
          <w:tcPr>
            <w:tcW w:w="1645" w:type="dxa"/>
            <w:shd w:val="clear" w:color="auto" w:fill="BFBFBF" w:themeFill="background1" w:themeFillShade="BF"/>
            <w:vAlign w:val="center"/>
          </w:tcPr>
          <w:p w14:paraId="18C538B9" w14:textId="77777777" w:rsidR="007F41BE" w:rsidRPr="00716167" w:rsidRDefault="007F41BE" w:rsidP="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645" w:type="dxa"/>
            <w:shd w:val="clear" w:color="auto" w:fill="BFBFBF" w:themeFill="background1" w:themeFillShade="BF"/>
            <w:vAlign w:val="center"/>
          </w:tcPr>
          <w:p w14:paraId="362F51DD" w14:textId="77777777" w:rsidR="007F41BE" w:rsidRPr="00716167" w:rsidRDefault="007F41BE"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645" w:type="dxa"/>
            <w:shd w:val="clear" w:color="auto" w:fill="BFBFBF" w:themeFill="background1" w:themeFillShade="BF"/>
            <w:vAlign w:val="center"/>
          </w:tcPr>
          <w:p w14:paraId="39131276" w14:textId="70A64844" w:rsidR="007F41BE" w:rsidRPr="00716167"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980" w:type="dxa"/>
            <w:shd w:val="clear" w:color="auto" w:fill="ED7D31" w:themeFill="accent2"/>
            <w:vAlign w:val="center"/>
          </w:tcPr>
          <w:p w14:paraId="2BB7FBEE" w14:textId="4F241419" w:rsidR="007F41BE" w:rsidRPr="00957A7F"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fr-FR"/>
              </w:rPr>
            </w:pPr>
            <w:r w:rsidRPr="00957A7F">
              <w:rPr>
                <w:rFonts w:asciiTheme="majorHAnsi" w:hAnsiTheme="majorHAnsi" w:cstheme="majorHAnsi"/>
                <w:b/>
                <w:bCs/>
                <w:sz w:val="18"/>
                <w:szCs w:val="18"/>
                <w:lang w:val="fr-FR"/>
              </w:rPr>
              <w:t xml:space="preserve">Pourcentage de réalisation globale du </w:t>
            </w:r>
            <w:r>
              <w:rPr>
                <w:rFonts w:asciiTheme="majorHAnsi" w:hAnsiTheme="majorHAnsi" w:cstheme="majorHAnsi"/>
                <w:b/>
                <w:bCs/>
                <w:sz w:val="18"/>
                <w:szCs w:val="18"/>
                <w:lang w:val="fr-FR"/>
              </w:rPr>
              <w:t>Sous-produit</w:t>
            </w:r>
            <w:r w:rsidRPr="00957A7F">
              <w:rPr>
                <w:rFonts w:asciiTheme="majorHAnsi" w:hAnsiTheme="majorHAnsi" w:cstheme="majorHAnsi"/>
                <w:b/>
                <w:bCs/>
                <w:sz w:val="18"/>
                <w:szCs w:val="18"/>
                <w:lang w:val="fr-FR"/>
              </w:rPr>
              <w:t xml:space="preserve"> 1</w:t>
            </w:r>
            <w:r>
              <w:rPr>
                <w:rFonts w:asciiTheme="majorHAnsi" w:hAnsiTheme="majorHAnsi" w:cstheme="majorHAnsi"/>
                <w:b/>
                <w:bCs/>
                <w:sz w:val="18"/>
                <w:szCs w:val="18"/>
                <w:lang w:val="fr-FR"/>
              </w:rPr>
              <w:t> :</w:t>
            </w:r>
          </w:p>
        </w:tc>
        <w:tc>
          <w:tcPr>
            <w:tcW w:w="1382" w:type="dxa"/>
            <w:shd w:val="clear" w:color="auto" w:fill="ED7D31" w:themeFill="accent2"/>
            <w:vAlign w:val="center"/>
          </w:tcPr>
          <w:p w14:paraId="4C48A2BE" w14:textId="2A98762F" w:rsidR="007F41BE" w:rsidRPr="00E2722A"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sz w:val="18"/>
                <w:szCs w:val="18"/>
                <w:lang w:val="fr-FR"/>
              </w:rPr>
            </w:pPr>
            <w:commentRangeStart w:id="14"/>
            <w:r w:rsidRPr="00E2722A">
              <w:rPr>
                <w:rFonts w:asciiTheme="majorHAnsi" w:hAnsiTheme="majorHAnsi" w:cstheme="majorHAnsi"/>
                <w:b/>
                <w:bCs/>
                <w:color w:val="000000" w:themeColor="text1"/>
                <w:sz w:val="18"/>
                <w:szCs w:val="18"/>
                <w:highlight w:val="yellow"/>
                <w:lang w:val="fr-FR"/>
              </w:rPr>
              <w:t>75%</w:t>
            </w:r>
            <w:commentRangeEnd w:id="14"/>
            <w:r>
              <w:rPr>
                <w:rStyle w:val="Marquedecommentaire"/>
              </w:rPr>
              <w:commentReference w:id="14"/>
            </w:r>
          </w:p>
        </w:tc>
        <w:tc>
          <w:tcPr>
            <w:tcW w:w="1417" w:type="dxa"/>
            <w:shd w:val="clear" w:color="auto" w:fill="BFBFBF" w:themeFill="background1" w:themeFillShade="BF"/>
            <w:vAlign w:val="center"/>
          </w:tcPr>
          <w:p w14:paraId="19981F3A" w14:textId="77777777" w:rsidR="007F41BE" w:rsidRPr="001E3B83"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highlight w:val="yellow"/>
                <w:lang w:val="fr-FR"/>
              </w:rPr>
            </w:pPr>
          </w:p>
        </w:tc>
        <w:tc>
          <w:tcPr>
            <w:tcW w:w="2070" w:type="dxa"/>
            <w:shd w:val="clear" w:color="auto" w:fill="BFBFBF" w:themeFill="background1" w:themeFillShade="BF"/>
            <w:vAlign w:val="center"/>
          </w:tcPr>
          <w:p w14:paraId="7BF2C37E" w14:textId="77777777" w:rsidR="007F41BE" w:rsidRPr="00C259A2" w:rsidRDefault="007F41BE">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p>
        </w:tc>
      </w:tr>
    </w:tbl>
    <w:p w14:paraId="219393BD" w14:textId="77777777" w:rsidR="002813F6" w:rsidRDefault="002813F6" w:rsidP="000C593A"/>
    <w:p w14:paraId="0F311325" w14:textId="44BA9CFF" w:rsidR="002813F6" w:rsidRDefault="002813F6" w:rsidP="002813F6"/>
    <w:p w14:paraId="4625BB34" w14:textId="73CBEE02" w:rsidR="00870231" w:rsidRDefault="00870231" w:rsidP="002813F6"/>
    <w:p w14:paraId="7176A82D" w14:textId="701EC473" w:rsidR="005976E1" w:rsidRDefault="005976E1" w:rsidP="002813F6"/>
    <w:p w14:paraId="67636497" w14:textId="6B16D596" w:rsidR="005976E1" w:rsidRDefault="005976E1" w:rsidP="002813F6"/>
    <w:p w14:paraId="660CC870" w14:textId="77777777" w:rsidR="005976E1" w:rsidRDefault="005976E1" w:rsidP="000C593A"/>
    <w:p w14:paraId="65CAD236" w14:textId="35977A06" w:rsidR="002813F6" w:rsidRDefault="002813F6" w:rsidP="000C593A">
      <w:pPr>
        <w:pStyle w:val="Titre2"/>
      </w:pPr>
      <w:r>
        <w:t xml:space="preserve">Sous-produit 2 : </w:t>
      </w:r>
      <w:bookmarkStart w:id="15" w:name="_Hlk49176388"/>
      <w:r w:rsidRPr="00CC43BE">
        <w:t>La RDC mobilise des ressources additionnelles pour la mise en œuvre du Plan d'Investissement REDD+ au travers du FONAREDD</w:t>
      </w:r>
      <w:bookmarkEnd w:id="15"/>
    </w:p>
    <w:p w14:paraId="2FABAFC5" w14:textId="3623D56E" w:rsidR="00870231" w:rsidRDefault="00870231" w:rsidP="00870231">
      <w:pPr>
        <w:pStyle w:val="Lgende"/>
        <w:keepNext/>
      </w:pPr>
      <w:r>
        <w:t xml:space="preserve">Tableau </w:t>
      </w:r>
      <w:r>
        <w:fldChar w:fldCharType="begin"/>
      </w:r>
      <w:r>
        <w:instrText xml:space="preserve"> SEQ Tableau \* ARABIC </w:instrText>
      </w:r>
      <w:r>
        <w:fldChar w:fldCharType="separate"/>
      </w:r>
      <w:r>
        <w:rPr>
          <w:noProof/>
        </w:rPr>
        <w:t>4</w:t>
      </w:r>
      <w:r>
        <w:fldChar w:fldCharType="end"/>
      </w:r>
      <w:r>
        <w:t xml:space="preserve"> Activités réalisées relatives au Sous-produit 2</w:t>
      </w:r>
    </w:p>
    <w:tbl>
      <w:tblPr>
        <w:tblStyle w:val="TableauGrille4-Accentuation5"/>
        <w:tblW w:w="13376" w:type="dxa"/>
        <w:tblLayout w:type="fixed"/>
        <w:tblLook w:val="04A0" w:firstRow="1" w:lastRow="0" w:firstColumn="1" w:lastColumn="0" w:noHBand="0" w:noVBand="1"/>
      </w:tblPr>
      <w:tblGrid>
        <w:gridCol w:w="2938"/>
        <w:gridCol w:w="4854"/>
        <w:gridCol w:w="1830"/>
        <w:gridCol w:w="3754"/>
      </w:tblGrid>
      <w:tr w:rsidR="00735809" w:rsidRPr="00C259A2" w14:paraId="779EF685" w14:textId="74838A9C" w:rsidTr="00D84B90">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2938" w:type="dxa"/>
            <w:shd w:val="clear" w:color="auto" w:fill="92D050"/>
          </w:tcPr>
          <w:p w14:paraId="21DF98D3" w14:textId="58D9EDC9" w:rsidR="00735809" w:rsidRPr="00622F7F" w:rsidRDefault="00735809" w:rsidP="00735809">
            <w:pPr>
              <w:spacing w:line="240" w:lineRule="auto"/>
              <w:ind w:left="0" w:firstLine="0"/>
              <w:rPr>
                <w:rFonts w:asciiTheme="majorHAnsi" w:hAnsiTheme="majorHAnsi" w:cstheme="majorHAnsi"/>
                <w:b w:val="0"/>
                <w:bCs w:val="0"/>
                <w:color w:val="000000" w:themeColor="text1"/>
                <w:sz w:val="18"/>
                <w:szCs w:val="18"/>
                <w:lang w:val="fr-FR"/>
              </w:rPr>
            </w:pPr>
            <w:r w:rsidRPr="00B95C7F">
              <w:rPr>
                <w:rFonts w:asciiTheme="majorHAnsi" w:hAnsiTheme="majorHAnsi" w:cstheme="majorHAnsi"/>
                <w:sz w:val="18"/>
                <w:szCs w:val="18"/>
              </w:rPr>
              <w:t>Activités prévues</w:t>
            </w:r>
          </w:p>
        </w:tc>
        <w:tc>
          <w:tcPr>
            <w:tcW w:w="4854" w:type="dxa"/>
            <w:shd w:val="clear" w:color="auto" w:fill="92D050"/>
            <w:vAlign w:val="center"/>
          </w:tcPr>
          <w:p w14:paraId="7B42639A" w14:textId="74BDD2D8" w:rsidR="00735809" w:rsidRPr="00870231" w:rsidRDefault="00735809" w:rsidP="00735809">
            <w:pPr>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70231">
              <w:rPr>
                <w:rFonts w:asciiTheme="majorHAnsi" w:hAnsiTheme="majorHAnsi" w:cstheme="majorHAnsi"/>
                <w:color w:val="000000" w:themeColor="text1"/>
                <w:sz w:val="18"/>
                <w:szCs w:val="18"/>
                <w:lang w:val="fr-FR"/>
              </w:rPr>
              <w:t>Activités réalisées au 30 juin 2020</w:t>
            </w:r>
          </w:p>
        </w:tc>
        <w:tc>
          <w:tcPr>
            <w:tcW w:w="1830" w:type="dxa"/>
            <w:shd w:val="clear" w:color="auto" w:fill="92D050"/>
          </w:tcPr>
          <w:p w14:paraId="3CF3FF89" w14:textId="706ABE97" w:rsidR="00735809" w:rsidRPr="00870231" w:rsidRDefault="00735809" w:rsidP="00735809">
            <w:pPr>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870231">
              <w:rPr>
                <w:rFonts w:asciiTheme="majorHAnsi" w:hAnsiTheme="majorHAnsi" w:cstheme="majorHAnsi"/>
                <w:sz w:val="18"/>
                <w:szCs w:val="18"/>
              </w:rPr>
              <w:t>Source de vérification</w:t>
            </w:r>
          </w:p>
        </w:tc>
        <w:tc>
          <w:tcPr>
            <w:tcW w:w="3754" w:type="dxa"/>
            <w:shd w:val="clear" w:color="auto" w:fill="92D050"/>
          </w:tcPr>
          <w:p w14:paraId="75696FB1" w14:textId="17BFA857" w:rsidR="00735809" w:rsidRPr="00870231" w:rsidRDefault="00735809" w:rsidP="00735809">
            <w:pPr>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870231">
              <w:rPr>
                <w:rFonts w:asciiTheme="majorHAnsi" w:hAnsiTheme="majorHAnsi" w:cstheme="majorHAnsi"/>
                <w:color w:val="000000" w:themeColor="text1"/>
                <w:sz w:val="18"/>
                <w:szCs w:val="18"/>
                <w:lang w:val="fr-FR"/>
              </w:rPr>
              <w:t xml:space="preserve">En cas d’une réalisation incomplète, activités prévues pour </w:t>
            </w:r>
            <w:r w:rsidRPr="00D84B90">
              <w:rPr>
                <w:rFonts w:asciiTheme="majorHAnsi" w:hAnsiTheme="majorHAnsi" w:cstheme="majorHAnsi"/>
                <w:color w:val="000000" w:themeColor="text1"/>
                <w:sz w:val="18"/>
                <w:szCs w:val="18"/>
                <w:lang w:val="fr-FR"/>
              </w:rPr>
              <w:t>plus tar</w:t>
            </w:r>
            <w:r w:rsidR="00D84B90">
              <w:rPr>
                <w:rFonts w:asciiTheme="majorHAnsi" w:hAnsiTheme="majorHAnsi" w:cstheme="majorHAnsi"/>
                <w:color w:val="000000" w:themeColor="text1"/>
                <w:sz w:val="18"/>
                <w:szCs w:val="18"/>
                <w:lang w:val="fr-FR"/>
              </w:rPr>
              <w:t>d, ou</w:t>
            </w:r>
            <w:r w:rsidRPr="00D84B90">
              <w:rPr>
                <w:rFonts w:asciiTheme="majorHAnsi" w:hAnsiTheme="majorHAnsi" w:cstheme="majorHAnsi"/>
                <w:color w:val="000000" w:themeColor="text1"/>
                <w:sz w:val="18"/>
                <w:szCs w:val="18"/>
                <w:lang w:val="fr-FR"/>
              </w:rPr>
              <w:t xml:space="preserve"> commentaires</w:t>
            </w:r>
          </w:p>
        </w:tc>
      </w:tr>
      <w:tr w:rsidR="00A03761" w:rsidRPr="00C259A2" w14:paraId="20067F8F" w14:textId="77777777" w:rsidTr="00A03761">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376" w:type="dxa"/>
            <w:gridSpan w:val="4"/>
            <w:shd w:val="clear" w:color="auto" w:fill="2E74B5" w:themeFill="accent5" w:themeFillShade="BF"/>
          </w:tcPr>
          <w:p w14:paraId="1BAB91D6" w14:textId="3E1B3839" w:rsidR="00A03761" w:rsidRPr="00A03761" w:rsidRDefault="00A03761" w:rsidP="00735809">
            <w:pPr>
              <w:spacing w:line="240" w:lineRule="auto"/>
              <w:ind w:left="0" w:firstLine="0"/>
              <w:rPr>
                <w:rFonts w:asciiTheme="majorHAnsi" w:hAnsiTheme="majorHAnsi" w:cstheme="majorHAnsi"/>
                <w:i/>
                <w:iCs/>
                <w:color w:val="000000" w:themeColor="text1"/>
                <w:sz w:val="22"/>
                <w:lang w:val="fr-FR"/>
              </w:rPr>
            </w:pPr>
            <w:r w:rsidRPr="00A03761">
              <w:rPr>
                <w:rFonts w:asciiTheme="majorHAnsi" w:hAnsiTheme="majorHAnsi" w:cstheme="majorHAnsi"/>
                <w:i/>
                <w:iCs/>
                <w:sz w:val="22"/>
              </w:rPr>
              <w:t>2.1 Mobilisation des ressources</w:t>
            </w:r>
          </w:p>
        </w:tc>
      </w:tr>
      <w:tr w:rsidR="00367E01" w:rsidRPr="00C259A2" w14:paraId="176C2E12" w14:textId="68EEBE3A" w:rsidTr="00DD7AB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6C47422" w14:textId="0A83F8EF" w:rsidR="00367E01" w:rsidRPr="00C259A2" w:rsidRDefault="00367E01" w:rsidP="00A03761">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Etude sur les Flux Financiers</w:t>
            </w:r>
          </w:p>
        </w:tc>
        <w:tc>
          <w:tcPr>
            <w:tcW w:w="4854" w:type="dxa"/>
          </w:tcPr>
          <w:p w14:paraId="5B75CFB3" w14:textId="13C4834C" w:rsidR="00367E01" w:rsidRPr="00716167" w:rsidRDefault="00367E01"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259A2">
              <w:rPr>
                <w:rFonts w:asciiTheme="majorHAnsi" w:hAnsiTheme="majorHAnsi" w:cstheme="majorHAnsi"/>
                <w:color w:val="000000" w:themeColor="text1"/>
                <w:sz w:val="18"/>
                <w:szCs w:val="18"/>
                <w:lang w:val="fr-FR"/>
              </w:rPr>
              <w:t xml:space="preserve">Les TDR de l’étude ont été finalisés. </w:t>
            </w:r>
            <w:r w:rsidR="003C5D4F">
              <w:rPr>
                <w:rFonts w:asciiTheme="majorHAnsi" w:hAnsiTheme="majorHAnsi" w:cstheme="majorHAnsi"/>
                <w:color w:val="000000" w:themeColor="text1"/>
                <w:sz w:val="18"/>
                <w:szCs w:val="18"/>
                <w:lang w:val="fr-FR"/>
              </w:rPr>
              <w:t xml:space="preserve">Un cabinet d’étude ainsi qu’un consultant national ont été recrutés. Le premier livrable a été finalisé. </w:t>
            </w:r>
          </w:p>
        </w:tc>
        <w:tc>
          <w:tcPr>
            <w:tcW w:w="1830" w:type="dxa"/>
          </w:tcPr>
          <w:p w14:paraId="51ADE662" w14:textId="53D32392" w:rsidR="00367E01" w:rsidRPr="00C259A2" w:rsidRDefault="00827A59"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TDR de l’étude ; le premier livrable</w:t>
            </w:r>
          </w:p>
        </w:tc>
        <w:tc>
          <w:tcPr>
            <w:tcW w:w="3754" w:type="dxa"/>
          </w:tcPr>
          <w:p w14:paraId="2A04AAB0" w14:textId="57267F47" w:rsidR="00367E01" w:rsidRPr="00C259A2" w:rsidRDefault="00827A59"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Le cabinet et le consultant continueront à travailler sur les cinq livrables restant jusqu’à 2022.</w:t>
            </w:r>
          </w:p>
        </w:tc>
      </w:tr>
      <w:tr w:rsidR="00367E01" w:rsidRPr="00C259A2" w14:paraId="6FAFD14E" w14:textId="1014DFD5" w:rsidTr="00DD7AB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0614C93" w14:textId="0CFB3A10" w:rsidR="00367E01" w:rsidRPr="00C259A2" w:rsidRDefault="00367E01" w:rsidP="00A03761">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Revue et révision du PI</w:t>
            </w:r>
          </w:p>
        </w:tc>
        <w:tc>
          <w:tcPr>
            <w:tcW w:w="4854" w:type="dxa"/>
          </w:tcPr>
          <w:p w14:paraId="349CD0EE" w14:textId="72B872FD" w:rsidR="00367E01" w:rsidRPr="00716167" w:rsidRDefault="00367E01" w:rsidP="00827A59">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259A2">
              <w:rPr>
                <w:rFonts w:asciiTheme="majorHAnsi" w:hAnsiTheme="majorHAnsi" w:cstheme="majorHAnsi"/>
                <w:color w:val="000000" w:themeColor="text1"/>
                <w:sz w:val="18"/>
                <w:szCs w:val="18"/>
                <w:lang w:val="fr-FR"/>
              </w:rPr>
              <w:t>RAS</w:t>
            </w:r>
          </w:p>
        </w:tc>
        <w:tc>
          <w:tcPr>
            <w:tcW w:w="1830" w:type="dxa"/>
          </w:tcPr>
          <w:p w14:paraId="7F07F786" w14:textId="3EA8197F" w:rsidR="00367E01" w:rsidRPr="00C259A2" w:rsidRDefault="00112136"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112136">
              <w:rPr>
                <w:rFonts w:asciiTheme="majorHAnsi" w:hAnsiTheme="majorHAnsi" w:cstheme="majorHAnsi"/>
                <w:sz w:val="18"/>
                <w:szCs w:val="18"/>
                <w:highlight w:val="yellow"/>
              </w:rPr>
              <w:t>x</w:t>
            </w:r>
          </w:p>
        </w:tc>
        <w:tc>
          <w:tcPr>
            <w:tcW w:w="3754" w:type="dxa"/>
          </w:tcPr>
          <w:p w14:paraId="0BDBA335" w14:textId="51E6F04E" w:rsidR="00367E01" w:rsidRPr="00C259A2" w:rsidRDefault="00112136"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112136">
              <w:rPr>
                <w:rFonts w:asciiTheme="majorHAnsi" w:hAnsiTheme="majorHAnsi" w:cstheme="majorHAnsi"/>
                <w:sz w:val="18"/>
                <w:szCs w:val="18"/>
                <w:highlight w:val="yellow"/>
              </w:rPr>
              <w:t>x</w:t>
            </w:r>
          </w:p>
        </w:tc>
      </w:tr>
      <w:tr w:rsidR="00367E01" w:rsidRPr="00C259A2" w14:paraId="06B13997" w14:textId="0410DDE8" w:rsidTr="00DD7AB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06363B10" w14:textId="5C7F072B" w:rsidR="00367E01" w:rsidRPr="00C259A2" w:rsidRDefault="00367E01" w:rsidP="00A03761">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Participation au board de CAFI</w:t>
            </w:r>
          </w:p>
        </w:tc>
        <w:tc>
          <w:tcPr>
            <w:tcW w:w="4854" w:type="dxa"/>
          </w:tcPr>
          <w:p w14:paraId="3F47956F" w14:textId="149288F4" w:rsidR="00367E01" w:rsidRPr="00716167" w:rsidRDefault="00367E01"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259A2">
              <w:rPr>
                <w:rFonts w:asciiTheme="majorHAnsi" w:hAnsiTheme="majorHAnsi" w:cstheme="majorHAnsi"/>
                <w:color w:val="000000" w:themeColor="text1"/>
                <w:sz w:val="18"/>
                <w:szCs w:val="18"/>
                <w:lang w:val="fr-FR"/>
              </w:rPr>
              <w:t>Participation</w:t>
            </w:r>
            <w:r w:rsidR="002F5DAF">
              <w:rPr>
                <w:rFonts w:asciiTheme="majorHAnsi" w:hAnsiTheme="majorHAnsi" w:cstheme="majorHAnsi"/>
                <w:color w:val="000000" w:themeColor="text1"/>
                <w:sz w:val="18"/>
                <w:szCs w:val="18"/>
                <w:lang w:val="fr-FR"/>
              </w:rPr>
              <w:t xml:space="preserve"> et présentation (par le Coordonnateur du FONAREDD)</w:t>
            </w:r>
            <w:r w:rsidRPr="00C259A2">
              <w:rPr>
                <w:rFonts w:asciiTheme="majorHAnsi" w:hAnsiTheme="majorHAnsi" w:cstheme="majorHAnsi"/>
                <w:color w:val="000000" w:themeColor="text1"/>
                <w:sz w:val="18"/>
                <w:szCs w:val="18"/>
                <w:lang w:val="fr-FR"/>
              </w:rPr>
              <w:t xml:space="preserve"> à deux réunions du board : le 31 mars et le </w:t>
            </w:r>
            <w:r w:rsidR="00933B84">
              <w:rPr>
                <w:rFonts w:asciiTheme="majorHAnsi" w:hAnsiTheme="majorHAnsi" w:cstheme="majorHAnsi"/>
                <w:color w:val="000000" w:themeColor="text1"/>
                <w:sz w:val="18"/>
                <w:szCs w:val="18"/>
                <w:lang w:val="fr-FR"/>
              </w:rPr>
              <w:t>24</w:t>
            </w:r>
            <w:r w:rsidRPr="00C259A2">
              <w:rPr>
                <w:rFonts w:asciiTheme="majorHAnsi" w:hAnsiTheme="majorHAnsi" w:cstheme="majorHAnsi"/>
                <w:color w:val="000000" w:themeColor="text1"/>
                <w:sz w:val="18"/>
                <w:szCs w:val="18"/>
                <w:lang w:val="fr-FR"/>
              </w:rPr>
              <w:t xml:space="preserve"> juin</w:t>
            </w:r>
            <w:r w:rsidR="00933B84">
              <w:rPr>
                <w:rFonts w:asciiTheme="majorHAnsi" w:hAnsiTheme="majorHAnsi" w:cstheme="majorHAnsi"/>
                <w:color w:val="000000" w:themeColor="text1"/>
                <w:sz w:val="18"/>
                <w:szCs w:val="18"/>
                <w:lang w:val="fr-FR"/>
              </w:rPr>
              <w:t xml:space="preserve">. </w:t>
            </w:r>
          </w:p>
        </w:tc>
        <w:tc>
          <w:tcPr>
            <w:tcW w:w="1830" w:type="dxa"/>
          </w:tcPr>
          <w:p w14:paraId="383C91C6" w14:textId="1FF3E82F" w:rsidR="00367E01" w:rsidRPr="00C259A2" w:rsidRDefault="002F5DAF"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 xml:space="preserve">Rapports des réunions de CAFI ; </w:t>
            </w:r>
            <w:r w:rsidR="001F2D0C">
              <w:rPr>
                <w:rFonts w:asciiTheme="majorHAnsi" w:hAnsiTheme="majorHAnsi" w:cstheme="majorHAnsi"/>
                <w:color w:val="000000" w:themeColor="text1"/>
                <w:sz w:val="18"/>
                <w:szCs w:val="18"/>
                <w:lang w:val="fr-FR"/>
              </w:rPr>
              <w:t xml:space="preserve">diaporamas de </w:t>
            </w:r>
            <w:r>
              <w:rPr>
                <w:rFonts w:asciiTheme="majorHAnsi" w:hAnsiTheme="majorHAnsi" w:cstheme="majorHAnsi"/>
                <w:color w:val="000000" w:themeColor="text1"/>
                <w:sz w:val="18"/>
                <w:szCs w:val="18"/>
                <w:lang w:val="fr-FR"/>
              </w:rPr>
              <w:t xml:space="preserve">présentations du Coordonnateur </w:t>
            </w:r>
          </w:p>
        </w:tc>
        <w:tc>
          <w:tcPr>
            <w:tcW w:w="3754" w:type="dxa"/>
          </w:tcPr>
          <w:p w14:paraId="161DC2DC" w14:textId="7E4423CB" w:rsidR="00367E01" w:rsidRPr="00C259A2" w:rsidRDefault="00367E01"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p>
        </w:tc>
      </w:tr>
      <w:tr w:rsidR="00367E01" w:rsidRPr="00C259A2" w14:paraId="3F1DE3AF" w14:textId="0EC92088" w:rsidTr="00DD7AB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6737E99" w14:textId="0803EA3F" w:rsidR="00367E01" w:rsidRPr="00C259A2" w:rsidRDefault="00367E01" w:rsidP="00A03761">
            <w:pPr>
              <w:spacing w:line="240" w:lineRule="auto"/>
              <w:ind w:left="0" w:firstLine="0"/>
              <w:rPr>
                <w:rFonts w:asciiTheme="majorHAnsi" w:hAnsiTheme="majorHAnsi" w:cstheme="majorHAnsi"/>
                <w:color w:val="000000" w:themeColor="text1"/>
                <w:sz w:val="18"/>
                <w:szCs w:val="18"/>
                <w:lang w:val="fr-FR"/>
              </w:rPr>
            </w:pPr>
            <w:commentRangeStart w:id="16"/>
            <w:r w:rsidRPr="00C259A2">
              <w:rPr>
                <w:rFonts w:asciiTheme="majorHAnsi" w:hAnsiTheme="majorHAnsi" w:cstheme="majorHAnsi"/>
                <w:sz w:val="18"/>
                <w:szCs w:val="18"/>
              </w:rPr>
              <w:t>Participation aux missions de mobilisation de ressources</w:t>
            </w:r>
            <w:commentRangeEnd w:id="16"/>
            <w:r w:rsidR="00F623B9">
              <w:rPr>
                <w:rStyle w:val="Marquedecommentaire"/>
                <w:b w:val="0"/>
                <w:bCs w:val="0"/>
              </w:rPr>
              <w:commentReference w:id="16"/>
            </w:r>
          </w:p>
        </w:tc>
        <w:tc>
          <w:tcPr>
            <w:tcW w:w="4854" w:type="dxa"/>
          </w:tcPr>
          <w:p w14:paraId="691A5B9D" w14:textId="444E5C18" w:rsidR="00367E01" w:rsidRPr="00716167" w:rsidRDefault="00112136"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12136">
              <w:rPr>
                <w:rFonts w:asciiTheme="majorHAnsi" w:hAnsiTheme="majorHAnsi" w:cstheme="majorHAnsi"/>
                <w:sz w:val="18"/>
                <w:szCs w:val="18"/>
                <w:highlight w:val="yellow"/>
              </w:rPr>
              <w:t>x</w:t>
            </w:r>
          </w:p>
        </w:tc>
        <w:tc>
          <w:tcPr>
            <w:tcW w:w="1830" w:type="dxa"/>
          </w:tcPr>
          <w:p w14:paraId="33397A84" w14:textId="761CA1C4" w:rsidR="00367E01" w:rsidRPr="00C259A2" w:rsidRDefault="00112136"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112136">
              <w:rPr>
                <w:rFonts w:asciiTheme="majorHAnsi" w:hAnsiTheme="majorHAnsi" w:cstheme="majorHAnsi"/>
                <w:sz w:val="18"/>
                <w:szCs w:val="18"/>
                <w:highlight w:val="yellow"/>
              </w:rPr>
              <w:t>x</w:t>
            </w:r>
          </w:p>
        </w:tc>
        <w:tc>
          <w:tcPr>
            <w:tcW w:w="3754" w:type="dxa"/>
          </w:tcPr>
          <w:p w14:paraId="54F1B422" w14:textId="4376C674" w:rsidR="00367E01" w:rsidRPr="00C259A2" w:rsidRDefault="00112136"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112136">
              <w:rPr>
                <w:rFonts w:asciiTheme="majorHAnsi" w:hAnsiTheme="majorHAnsi" w:cstheme="majorHAnsi"/>
                <w:sz w:val="18"/>
                <w:szCs w:val="18"/>
                <w:highlight w:val="yellow"/>
              </w:rPr>
              <w:t>x</w:t>
            </w:r>
          </w:p>
        </w:tc>
      </w:tr>
      <w:tr w:rsidR="00367E01" w:rsidRPr="00C259A2" w14:paraId="56EEE65F" w14:textId="57985511" w:rsidTr="00DD7AB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FA7E7C5" w14:textId="0FCC5AEF" w:rsidR="00367E01" w:rsidRPr="00C259A2" w:rsidRDefault="00367E01" w:rsidP="00A03761">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Fonds de préparation des programmes</w:t>
            </w:r>
          </w:p>
        </w:tc>
        <w:tc>
          <w:tcPr>
            <w:tcW w:w="4854" w:type="dxa"/>
          </w:tcPr>
          <w:p w14:paraId="40770644" w14:textId="05975F94" w:rsidR="00367E01" w:rsidRPr="00716167" w:rsidRDefault="00FC6322"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Le CT</w:t>
            </w:r>
            <w:r w:rsidR="00356EA1">
              <w:rPr>
                <w:rFonts w:asciiTheme="majorHAnsi" w:hAnsiTheme="majorHAnsi" w:cstheme="majorHAnsi"/>
                <w:sz w:val="18"/>
                <w:szCs w:val="18"/>
              </w:rPr>
              <w:t>29 a adopté une résolution sur les fonds de préparation des programmes</w:t>
            </w:r>
            <w:r w:rsidR="009F5148">
              <w:rPr>
                <w:rFonts w:asciiTheme="majorHAnsi" w:hAnsiTheme="majorHAnsi" w:cstheme="majorHAnsi"/>
                <w:sz w:val="18"/>
                <w:szCs w:val="18"/>
              </w:rPr>
              <w:t xml:space="preserve">, en demandant au SE de revoir la note présentée sur base des observations du Comité. </w:t>
            </w:r>
          </w:p>
        </w:tc>
        <w:tc>
          <w:tcPr>
            <w:tcW w:w="1830" w:type="dxa"/>
          </w:tcPr>
          <w:p w14:paraId="31384655" w14:textId="07B23C3D" w:rsidR="00367E01" w:rsidRPr="00C259A2" w:rsidRDefault="00FC7A4F"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Communiqué du CT29</w:t>
            </w:r>
          </w:p>
        </w:tc>
        <w:tc>
          <w:tcPr>
            <w:tcW w:w="3754" w:type="dxa"/>
          </w:tcPr>
          <w:p w14:paraId="0A04496B" w14:textId="6BD807D7" w:rsidR="00367E01" w:rsidRPr="00C259A2" w:rsidRDefault="008A13E6"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 xml:space="preserve">Le SE est en train de finaliser la note et s’assurera que l’Agent Administratif puisse donner son quitus avant de la soumettre au CT pour validation. </w:t>
            </w:r>
          </w:p>
        </w:tc>
      </w:tr>
      <w:tr w:rsidR="00367E01" w:rsidRPr="00C259A2" w14:paraId="159ED9EA" w14:textId="618131FC" w:rsidTr="00DD7AB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5DD93A0" w14:textId="547AF051" w:rsidR="00367E01" w:rsidRPr="00C259A2" w:rsidRDefault="00367E01" w:rsidP="00A03761">
            <w:pPr>
              <w:spacing w:line="240" w:lineRule="auto"/>
              <w:ind w:left="0" w:firstLine="0"/>
              <w:rPr>
                <w:rFonts w:asciiTheme="majorHAnsi" w:hAnsiTheme="majorHAnsi" w:cstheme="majorHAnsi"/>
                <w:color w:val="000000" w:themeColor="text1"/>
                <w:sz w:val="18"/>
                <w:szCs w:val="18"/>
                <w:lang w:val="fr-FR"/>
              </w:rPr>
            </w:pPr>
            <w:commentRangeStart w:id="17"/>
            <w:r w:rsidRPr="00C259A2">
              <w:rPr>
                <w:rFonts w:asciiTheme="majorHAnsi" w:hAnsiTheme="majorHAnsi" w:cstheme="majorHAnsi"/>
                <w:sz w:val="18"/>
                <w:szCs w:val="18"/>
              </w:rPr>
              <w:t>Alignement mobilisation des bailleurs</w:t>
            </w:r>
            <w:commentRangeEnd w:id="17"/>
            <w:r w:rsidR="007341BA">
              <w:rPr>
                <w:rStyle w:val="Marquedecommentaire"/>
                <w:b w:val="0"/>
                <w:bCs w:val="0"/>
              </w:rPr>
              <w:commentReference w:id="17"/>
            </w:r>
          </w:p>
        </w:tc>
        <w:tc>
          <w:tcPr>
            <w:tcW w:w="4854" w:type="dxa"/>
          </w:tcPr>
          <w:p w14:paraId="30A17BEB" w14:textId="77777777" w:rsidR="00E813A6" w:rsidRDefault="00E813A6" w:rsidP="00E813A6">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Le dialogue avec l’UE et USAID s’est poursuivi afin de réaliser un alignement entre leurs portefeuilles avec celui du FONAREDD. La pandémie n’a pas mis fin au dialogue et une discussion sur l’inclusion potentielle du FONAREDD dans le MoU d’USAID avec le gouvernement congolais a été discutée. </w:t>
            </w:r>
          </w:p>
          <w:p w14:paraId="38C3FFBC" w14:textId="2EA9E11B" w:rsidR="00367E01" w:rsidRPr="00716167" w:rsidRDefault="00E813A6" w:rsidP="00E813A6">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commentRangeStart w:id="18"/>
            <w:r>
              <w:rPr>
                <w:rFonts w:asciiTheme="majorHAnsi" w:hAnsiTheme="majorHAnsi" w:cstheme="majorHAnsi"/>
                <w:sz w:val="18"/>
                <w:szCs w:val="18"/>
              </w:rPr>
              <w:t>Plusieurs institutions de financement de développement avec un intérêt dans la foresterie durable et les énergies renouvelables ont été identifiés, dont notamment Swedfund, Norfund et le Global Impact Fund financé par Finnfund. Un dialogue pour une collaboration potentielle future a été initié. Le FONAREDD a aussi tenu une réunion/</w:t>
            </w:r>
            <w:r w:rsidRPr="00671215">
              <w:rPr>
                <w:rFonts w:asciiTheme="majorHAnsi" w:hAnsiTheme="majorHAnsi" w:cstheme="majorHAnsi"/>
                <w:sz w:val="18"/>
                <w:szCs w:val="18"/>
              </w:rPr>
              <w:t>effort de plaidoyer</w:t>
            </w:r>
            <w:r>
              <w:rPr>
                <w:rFonts w:asciiTheme="majorHAnsi" w:hAnsiTheme="majorHAnsi" w:cstheme="majorHAnsi"/>
                <w:sz w:val="18"/>
                <w:szCs w:val="18"/>
              </w:rPr>
              <w:t xml:space="preserve"> pour s’informer sur les possibilités du « responsAbility Energy Access Fund », qui finalement ne va pas inclure la RDC.</w:t>
            </w:r>
            <w:commentRangeEnd w:id="18"/>
            <w:r>
              <w:rPr>
                <w:rStyle w:val="Marquedecommentaire"/>
              </w:rPr>
              <w:commentReference w:id="18"/>
            </w:r>
          </w:p>
        </w:tc>
        <w:tc>
          <w:tcPr>
            <w:tcW w:w="1830" w:type="dxa"/>
          </w:tcPr>
          <w:p w14:paraId="5236A683" w14:textId="31ECBA80" w:rsidR="00367E01" w:rsidRPr="00C259A2" w:rsidRDefault="00112136"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commentRangeStart w:id="19"/>
            <w:r w:rsidRPr="00112136">
              <w:rPr>
                <w:rFonts w:asciiTheme="majorHAnsi" w:hAnsiTheme="majorHAnsi" w:cstheme="majorHAnsi"/>
                <w:sz w:val="18"/>
                <w:szCs w:val="18"/>
                <w:highlight w:val="yellow"/>
              </w:rPr>
              <w:t>x</w:t>
            </w:r>
            <w:commentRangeEnd w:id="19"/>
            <w:r w:rsidR="00E813A6">
              <w:rPr>
                <w:rStyle w:val="Marquedecommentaire"/>
              </w:rPr>
              <w:commentReference w:id="19"/>
            </w:r>
          </w:p>
        </w:tc>
        <w:tc>
          <w:tcPr>
            <w:tcW w:w="3754" w:type="dxa"/>
          </w:tcPr>
          <w:p w14:paraId="34677F84" w14:textId="462D97EF" w:rsidR="00367E01" w:rsidRPr="00C259A2" w:rsidRDefault="004B5218"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sz w:val="18"/>
                <w:szCs w:val="18"/>
              </w:rPr>
              <w:t xml:space="preserve">Les discussions se poursuivront durant le deuxième semestre 2020. </w:t>
            </w:r>
          </w:p>
        </w:tc>
      </w:tr>
      <w:tr w:rsidR="00367E01" w:rsidRPr="00C259A2" w14:paraId="49EFBE20" w14:textId="0193C52C" w:rsidTr="00DD7AB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DCBEA30" w14:textId="14219B3A" w:rsidR="00367E01" w:rsidRPr="00C259A2" w:rsidRDefault="00367E01" w:rsidP="00A03761">
            <w:pPr>
              <w:spacing w:line="240" w:lineRule="auto"/>
              <w:ind w:left="0" w:firstLine="0"/>
              <w:rPr>
                <w:rFonts w:asciiTheme="majorHAnsi" w:hAnsiTheme="majorHAnsi" w:cstheme="majorHAnsi"/>
                <w:color w:val="000000" w:themeColor="text1"/>
                <w:sz w:val="18"/>
                <w:szCs w:val="18"/>
                <w:lang w:val="fr-FR"/>
              </w:rPr>
            </w:pPr>
            <w:commentRangeStart w:id="20"/>
            <w:r w:rsidRPr="00C259A2">
              <w:rPr>
                <w:rFonts w:asciiTheme="majorHAnsi" w:hAnsiTheme="majorHAnsi" w:cstheme="majorHAnsi"/>
                <w:sz w:val="18"/>
                <w:szCs w:val="18"/>
              </w:rPr>
              <w:t>Préparation du manuel de procédures pour ERPA et contribution Pays Bas</w:t>
            </w:r>
            <w:commentRangeEnd w:id="20"/>
            <w:r w:rsidR="00F623B9">
              <w:rPr>
                <w:rStyle w:val="Marquedecommentaire"/>
                <w:b w:val="0"/>
                <w:bCs w:val="0"/>
              </w:rPr>
              <w:commentReference w:id="20"/>
            </w:r>
          </w:p>
        </w:tc>
        <w:tc>
          <w:tcPr>
            <w:tcW w:w="4854" w:type="dxa"/>
          </w:tcPr>
          <w:p w14:paraId="5FF935F7" w14:textId="5E2A7E78" w:rsidR="00367E01" w:rsidRPr="00716167" w:rsidRDefault="001155A8"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Contribution des Pays-Bas canalisée à travers CAFI. </w:t>
            </w:r>
          </w:p>
        </w:tc>
        <w:tc>
          <w:tcPr>
            <w:tcW w:w="1830" w:type="dxa"/>
          </w:tcPr>
          <w:p w14:paraId="76984082" w14:textId="6AD064E0" w:rsidR="00367E01" w:rsidRPr="00C259A2" w:rsidRDefault="00795860"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sz w:val="18"/>
                <w:szCs w:val="18"/>
              </w:rPr>
              <w:t>0</w:t>
            </w:r>
          </w:p>
        </w:tc>
        <w:tc>
          <w:tcPr>
            <w:tcW w:w="3754" w:type="dxa"/>
          </w:tcPr>
          <w:p w14:paraId="1CFFD0C6" w14:textId="1F42A8D9" w:rsidR="00367E01" w:rsidRPr="001155A8" w:rsidRDefault="001155A8"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0C593A">
              <w:rPr>
                <w:rFonts w:asciiTheme="majorHAnsi" w:hAnsiTheme="majorHAnsi" w:cstheme="majorHAnsi"/>
                <w:sz w:val="18"/>
                <w:szCs w:val="18"/>
              </w:rPr>
              <w:t>Des imprévus en lien ave</w:t>
            </w:r>
            <w:r w:rsidR="00D43D26">
              <w:rPr>
                <w:rFonts w:asciiTheme="majorHAnsi" w:hAnsiTheme="majorHAnsi" w:cstheme="majorHAnsi"/>
                <w:sz w:val="18"/>
                <w:szCs w:val="18"/>
              </w:rPr>
              <w:t>c</w:t>
            </w:r>
            <w:r w:rsidRPr="000C593A">
              <w:rPr>
                <w:rFonts w:asciiTheme="majorHAnsi" w:hAnsiTheme="majorHAnsi" w:cstheme="majorHAnsi"/>
                <w:sz w:val="18"/>
                <w:szCs w:val="18"/>
              </w:rPr>
              <w:t xml:space="preserve"> l’ERPA ont retardé l’entrée en vigueur. </w:t>
            </w:r>
          </w:p>
        </w:tc>
      </w:tr>
      <w:tr w:rsidR="00367E01" w:rsidRPr="00C259A2" w14:paraId="6752723F" w14:textId="1CF900B8" w:rsidTr="00DD7AB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F6AB02D" w14:textId="2E25A944" w:rsidR="00367E01" w:rsidRPr="00C259A2" w:rsidRDefault="00367E01" w:rsidP="00A03761">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Consultations et mobilisation autour du cadre stratégique</w:t>
            </w:r>
          </w:p>
        </w:tc>
        <w:tc>
          <w:tcPr>
            <w:tcW w:w="4854" w:type="dxa"/>
          </w:tcPr>
          <w:p w14:paraId="4BFCFE74" w14:textId="44FD8269" w:rsidR="00367E01" w:rsidRPr="00716167" w:rsidRDefault="00367E01"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259A2">
              <w:rPr>
                <w:rFonts w:asciiTheme="majorHAnsi" w:hAnsiTheme="majorHAnsi" w:cstheme="majorHAnsi"/>
                <w:color w:val="000000" w:themeColor="text1"/>
                <w:sz w:val="18"/>
                <w:szCs w:val="18"/>
                <w:lang w:val="fr-FR"/>
              </w:rPr>
              <w:t>Enquête en ligne organisée en juin</w:t>
            </w:r>
            <w:r w:rsidR="00AC0255">
              <w:rPr>
                <w:rFonts w:asciiTheme="majorHAnsi" w:hAnsiTheme="majorHAnsi" w:cstheme="majorHAnsi"/>
                <w:color w:val="000000" w:themeColor="text1"/>
                <w:sz w:val="18"/>
                <w:szCs w:val="18"/>
                <w:lang w:val="fr-FR"/>
              </w:rPr>
              <w:t xml:space="preserve"> sur le cadre stratégique</w:t>
            </w:r>
            <w:r w:rsidRPr="00C259A2">
              <w:rPr>
                <w:rFonts w:asciiTheme="majorHAnsi" w:hAnsiTheme="majorHAnsi" w:cstheme="majorHAnsi"/>
                <w:color w:val="000000" w:themeColor="text1"/>
                <w:sz w:val="18"/>
                <w:szCs w:val="18"/>
                <w:lang w:val="fr-FR"/>
              </w:rPr>
              <w:t xml:space="preserve"> (envoyée </w:t>
            </w:r>
            <w:r w:rsidR="00935A44">
              <w:rPr>
                <w:rFonts w:asciiTheme="majorHAnsi" w:hAnsiTheme="majorHAnsi" w:cstheme="majorHAnsi"/>
                <w:color w:val="000000" w:themeColor="text1"/>
                <w:sz w:val="18"/>
                <w:szCs w:val="18"/>
                <w:lang w:val="fr-FR"/>
              </w:rPr>
              <w:t>à</w:t>
            </w:r>
            <w:r w:rsidRPr="00C259A2">
              <w:rPr>
                <w:rFonts w:asciiTheme="majorHAnsi" w:hAnsiTheme="majorHAnsi" w:cstheme="majorHAnsi"/>
                <w:color w:val="000000" w:themeColor="text1"/>
                <w:sz w:val="18"/>
                <w:szCs w:val="18"/>
                <w:lang w:val="fr-FR"/>
              </w:rPr>
              <w:t xml:space="preserve"> 181 personnes ; 28 réponses reçues). Préparations de groupes </w:t>
            </w:r>
            <w:r w:rsidR="00935A44">
              <w:rPr>
                <w:rFonts w:asciiTheme="majorHAnsi" w:hAnsiTheme="majorHAnsi" w:cstheme="majorHAnsi"/>
                <w:color w:val="000000" w:themeColor="text1"/>
                <w:sz w:val="18"/>
                <w:szCs w:val="18"/>
                <w:lang w:val="fr-FR"/>
              </w:rPr>
              <w:t xml:space="preserve">thématiques </w:t>
            </w:r>
            <w:r w:rsidRPr="00C259A2">
              <w:rPr>
                <w:rFonts w:asciiTheme="majorHAnsi" w:hAnsiTheme="majorHAnsi" w:cstheme="majorHAnsi"/>
                <w:color w:val="000000" w:themeColor="text1"/>
                <w:sz w:val="18"/>
                <w:szCs w:val="18"/>
                <w:lang w:val="fr-FR"/>
              </w:rPr>
              <w:t xml:space="preserve">ciblées. </w:t>
            </w:r>
          </w:p>
        </w:tc>
        <w:tc>
          <w:tcPr>
            <w:tcW w:w="1830" w:type="dxa"/>
          </w:tcPr>
          <w:p w14:paraId="43BA90D1" w14:textId="78B6AF02" w:rsidR="00367E01" w:rsidRPr="00C259A2" w:rsidRDefault="00AC0255"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 xml:space="preserve">Enquête disponible sur </w:t>
            </w:r>
            <w:hyperlink r:id="rId15" w:tgtFrame="_blank" w:history="1">
              <w:r w:rsidRPr="009D3EE8">
                <w:rPr>
                  <w:rFonts w:asciiTheme="majorHAnsi" w:hAnsiTheme="majorHAnsi" w:cstheme="majorHAnsi"/>
                  <w:color w:val="000000" w:themeColor="text1"/>
                  <w:sz w:val="18"/>
                  <w:szCs w:val="18"/>
                  <w:lang w:val="fr-FR"/>
                </w:rPr>
                <w:t>https://fr.surveymonkey.com/r/CVYYPNS</w:t>
              </w:r>
            </w:hyperlink>
            <w:r w:rsidR="009D3EE8">
              <w:rPr>
                <w:rFonts w:asciiTheme="majorHAnsi" w:hAnsiTheme="majorHAnsi" w:cstheme="majorHAnsi"/>
                <w:color w:val="000000" w:themeColor="text1"/>
                <w:sz w:val="18"/>
                <w:szCs w:val="18"/>
                <w:lang w:val="fr-FR"/>
              </w:rPr>
              <w:t xml:space="preserve"> (mais sera enlevé du site web plus tard). </w:t>
            </w:r>
            <w:r>
              <w:rPr>
                <w:rFonts w:ascii="Helvetica" w:hAnsi="Helvetica"/>
                <w:b/>
                <w:bCs/>
                <w:i/>
                <w:iCs/>
                <w:color w:val="26282A"/>
                <w:sz w:val="20"/>
                <w:szCs w:val="20"/>
              </w:rPr>
              <w:t xml:space="preserve"> </w:t>
            </w:r>
          </w:p>
        </w:tc>
        <w:tc>
          <w:tcPr>
            <w:tcW w:w="3754" w:type="dxa"/>
          </w:tcPr>
          <w:p w14:paraId="179D4815" w14:textId="156D294C" w:rsidR="00367E01" w:rsidRPr="00C259A2" w:rsidRDefault="00D16B33"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 xml:space="preserve">Suite au COPIL 10, des groupes thématiques avec les parties prenantes congolaises seront organisés. </w:t>
            </w:r>
          </w:p>
        </w:tc>
      </w:tr>
      <w:tr w:rsidR="00367E01" w:rsidRPr="00C259A2" w14:paraId="0BA3B10F" w14:textId="07E3166D" w:rsidTr="00DD7AB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6510F3B8" w14:textId="3D285C69" w:rsidR="00367E01" w:rsidRPr="00C259A2" w:rsidRDefault="00367E01" w:rsidP="00A03761">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Négociation LOI 2021-2024</w:t>
            </w:r>
          </w:p>
        </w:tc>
        <w:tc>
          <w:tcPr>
            <w:tcW w:w="4854" w:type="dxa"/>
          </w:tcPr>
          <w:p w14:paraId="1CEE2FA0" w14:textId="2DFAD7A9" w:rsidR="00367E01" w:rsidRPr="00716167" w:rsidRDefault="00F31F5C"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color w:val="000000" w:themeColor="text1"/>
                <w:sz w:val="18"/>
                <w:szCs w:val="18"/>
                <w:lang w:val="fr-FR"/>
              </w:rPr>
              <w:t>Travail préparatif</w:t>
            </w:r>
            <w:r w:rsidRPr="00C259A2">
              <w:rPr>
                <w:rFonts w:asciiTheme="majorHAnsi" w:hAnsiTheme="majorHAnsi" w:cstheme="majorHAnsi"/>
                <w:color w:val="000000" w:themeColor="text1"/>
                <w:sz w:val="18"/>
                <w:szCs w:val="18"/>
                <w:lang w:val="fr-FR"/>
              </w:rPr>
              <w:t xml:space="preserve"> d</w:t>
            </w:r>
            <w:r>
              <w:rPr>
                <w:rFonts w:asciiTheme="majorHAnsi" w:hAnsiTheme="majorHAnsi" w:cstheme="majorHAnsi"/>
                <w:color w:val="000000" w:themeColor="text1"/>
                <w:sz w:val="18"/>
                <w:szCs w:val="18"/>
                <w:lang w:val="fr-FR"/>
              </w:rPr>
              <w:t xml:space="preserve">u lancement officiel des négociations concernant la nouvelle LOI au </w:t>
            </w:r>
            <w:r w:rsidRPr="00C259A2">
              <w:rPr>
                <w:rFonts w:asciiTheme="majorHAnsi" w:hAnsiTheme="majorHAnsi" w:cstheme="majorHAnsi"/>
                <w:color w:val="000000" w:themeColor="text1"/>
                <w:sz w:val="18"/>
                <w:szCs w:val="18"/>
                <w:lang w:val="fr-FR"/>
              </w:rPr>
              <w:t xml:space="preserve">COPIL 10.  </w:t>
            </w:r>
          </w:p>
        </w:tc>
        <w:tc>
          <w:tcPr>
            <w:tcW w:w="1830" w:type="dxa"/>
          </w:tcPr>
          <w:p w14:paraId="78A5CC83" w14:textId="76FE3F4D" w:rsidR="00367E01" w:rsidRPr="00C259A2" w:rsidRDefault="00112136"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sz w:val="18"/>
                <w:szCs w:val="18"/>
              </w:rPr>
              <w:t>Documents relatifs au COPIL10</w:t>
            </w:r>
          </w:p>
        </w:tc>
        <w:tc>
          <w:tcPr>
            <w:tcW w:w="3754" w:type="dxa"/>
          </w:tcPr>
          <w:p w14:paraId="2DE005B0" w14:textId="5B544BD8" w:rsidR="00367E01" w:rsidRPr="00C259A2" w:rsidRDefault="00BF72EE" w:rsidP="00A0376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La mise en place de</w:t>
            </w:r>
            <w:r w:rsidR="00151673">
              <w:rPr>
                <w:rFonts w:asciiTheme="majorHAnsi" w:hAnsiTheme="majorHAnsi" w:cstheme="majorHAnsi"/>
                <w:color w:val="000000" w:themeColor="text1"/>
                <w:sz w:val="18"/>
                <w:szCs w:val="18"/>
                <w:lang w:val="fr-FR"/>
              </w:rPr>
              <w:t xml:space="preserve">s groupes thématiques nationaux seront </w:t>
            </w:r>
            <w:r>
              <w:rPr>
                <w:rFonts w:asciiTheme="majorHAnsi" w:hAnsiTheme="majorHAnsi" w:cstheme="majorHAnsi"/>
                <w:color w:val="000000" w:themeColor="text1"/>
                <w:sz w:val="18"/>
                <w:szCs w:val="18"/>
                <w:lang w:val="fr-FR"/>
              </w:rPr>
              <w:t xml:space="preserve"> et les discussions au sein de ces structures seront </w:t>
            </w:r>
            <w:r w:rsidR="00151673">
              <w:rPr>
                <w:rFonts w:asciiTheme="majorHAnsi" w:hAnsiTheme="majorHAnsi" w:cstheme="majorHAnsi"/>
                <w:color w:val="000000" w:themeColor="text1"/>
                <w:sz w:val="18"/>
                <w:szCs w:val="18"/>
                <w:lang w:val="fr-FR"/>
              </w:rPr>
              <w:t xml:space="preserve">suivis par des négociations avec CAFI et autres bailleurs. </w:t>
            </w:r>
          </w:p>
        </w:tc>
      </w:tr>
      <w:tr w:rsidR="00836199" w:rsidRPr="00C259A2" w14:paraId="179FF2A4" w14:textId="064707F8" w:rsidTr="00DD7AB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6E957BC2" w14:textId="1C389B36" w:rsidR="00836199" w:rsidRPr="00C259A2" w:rsidRDefault="00836199" w:rsidP="00A03761">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Appui à la mobilisation de la finance climat</w:t>
            </w:r>
          </w:p>
        </w:tc>
        <w:tc>
          <w:tcPr>
            <w:tcW w:w="4854" w:type="dxa"/>
          </w:tcPr>
          <w:p w14:paraId="6295ABEA" w14:textId="1037F5E2" w:rsidR="00935A44" w:rsidRPr="009836BF" w:rsidRDefault="00836199"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C259A2">
              <w:rPr>
                <w:rFonts w:asciiTheme="majorHAnsi" w:hAnsiTheme="majorHAnsi" w:cstheme="majorHAnsi"/>
                <w:color w:val="000000" w:themeColor="text1"/>
                <w:sz w:val="18"/>
                <w:szCs w:val="18"/>
                <w:lang w:val="fr-FR"/>
              </w:rPr>
              <w:t>Trois réunions tenues concernant une éventuelle soumission au Fonds vert pour le Climat</w:t>
            </w:r>
            <w:r w:rsidR="000D3B35">
              <w:rPr>
                <w:rFonts w:asciiTheme="majorHAnsi" w:hAnsiTheme="majorHAnsi" w:cstheme="majorHAnsi"/>
                <w:color w:val="000000" w:themeColor="text1"/>
                <w:sz w:val="18"/>
                <w:szCs w:val="18"/>
                <w:lang w:val="fr-FR"/>
              </w:rPr>
              <w:t>, avec le Ministère de l’Environnement et du Développement Durable</w:t>
            </w:r>
            <w:r w:rsidR="001B3E97">
              <w:rPr>
                <w:rFonts w:asciiTheme="majorHAnsi" w:hAnsiTheme="majorHAnsi" w:cstheme="majorHAnsi"/>
                <w:color w:val="000000" w:themeColor="text1"/>
                <w:sz w:val="18"/>
                <w:szCs w:val="18"/>
                <w:lang w:val="fr-FR"/>
              </w:rPr>
              <w:t>, le Programme des Nations Unies pour l’environnement et la société civile.</w:t>
            </w:r>
            <w:r w:rsidRPr="00C259A2">
              <w:rPr>
                <w:rFonts w:asciiTheme="majorHAnsi" w:hAnsiTheme="majorHAnsi" w:cstheme="majorHAnsi"/>
                <w:color w:val="000000" w:themeColor="text1"/>
                <w:sz w:val="18"/>
                <w:szCs w:val="18"/>
                <w:lang w:val="fr-FR"/>
              </w:rPr>
              <w:t xml:space="preserve"> Travail suspendu en raison de difficultés</w:t>
            </w:r>
            <w:r w:rsidR="008F340C">
              <w:rPr>
                <w:rFonts w:asciiTheme="majorHAnsi" w:hAnsiTheme="majorHAnsi" w:cstheme="majorHAnsi"/>
                <w:color w:val="000000" w:themeColor="text1"/>
                <w:sz w:val="18"/>
                <w:szCs w:val="18"/>
                <w:lang w:val="fr-FR"/>
              </w:rPr>
              <w:t xml:space="preserve"> techniques</w:t>
            </w:r>
            <w:r w:rsidRPr="00C259A2">
              <w:rPr>
                <w:rFonts w:asciiTheme="majorHAnsi" w:hAnsiTheme="majorHAnsi" w:cstheme="majorHAnsi"/>
                <w:color w:val="000000" w:themeColor="text1"/>
                <w:sz w:val="18"/>
                <w:szCs w:val="18"/>
                <w:lang w:val="fr-FR"/>
              </w:rPr>
              <w:t xml:space="preserve"> d’estimation du taux de déforestation</w:t>
            </w:r>
            <w:r w:rsidR="001B3E97">
              <w:rPr>
                <w:rFonts w:asciiTheme="majorHAnsi" w:hAnsiTheme="majorHAnsi" w:cstheme="majorHAnsi"/>
                <w:color w:val="000000" w:themeColor="text1"/>
                <w:sz w:val="18"/>
                <w:szCs w:val="18"/>
                <w:lang w:val="fr-FR"/>
              </w:rPr>
              <w:t xml:space="preserve"> et d’émissions</w:t>
            </w:r>
            <w:r w:rsidRPr="00C259A2">
              <w:rPr>
                <w:rFonts w:asciiTheme="majorHAnsi" w:hAnsiTheme="majorHAnsi" w:cstheme="majorHAnsi"/>
                <w:color w:val="000000" w:themeColor="text1"/>
                <w:sz w:val="18"/>
                <w:szCs w:val="18"/>
                <w:lang w:val="fr-FR"/>
              </w:rPr>
              <w:t xml:space="preserve"> pour la période 2014-16</w:t>
            </w:r>
            <w:r w:rsidR="001B49F2">
              <w:rPr>
                <w:rFonts w:asciiTheme="majorHAnsi" w:hAnsiTheme="majorHAnsi" w:cstheme="majorHAnsi"/>
                <w:color w:val="000000" w:themeColor="text1"/>
                <w:sz w:val="18"/>
                <w:szCs w:val="18"/>
                <w:lang w:val="fr-FR"/>
              </w:rPr>
              <w:t xml:space="preserve">. </w:t>
            </w:r>
            <w:r w:rsidR="00935A44">
              <w:rPr>
                <w:rFonts w:asciiTheme="majorHAnsi" w:hAnsiTheme="majorHAnsi" w:cstheme="majorHAnsi"/>
                <w:sz w:val="18"/>
                <w:szCs w:val="18"/>
              </w:rPr>
              <w:t xml:space="preserve"> </w:t>
            </w:r>
          </w:p>
        </w:tc>
        <w:tc>
          <w:tcPr>
            <w:tcW w:w="1830" w:type="dxa"/>
          </w:tcPr>
          <w:p w14:paraId="22F12187" w14:textId="711EDCB1" w:rsidR="00836199" w:rsidRPr="00C259A2" w:rsidRDefault="00F31F5C"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Compte rendu des trois réunions</w:t>
            </w:r>
          </w:p>
        </w:tc>
        <w:tc>
          <w:tcPr>
            <w:tcW w:w="3754" w:type="dxa"/>
          </w:tcPr>
          <w:p w14:paraId="6E097AD0" w14:textId="36B23DA5" w:rsidR="00836199" w:rsidRPr="00C259A2" w:rsidRDefault="00740252"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 xml:space="preserve">Les discussions sur le Fonds vert pour le climat seront repris ultérieurement. </w:t>
            </w:r>
          </w:p>
        </w:tc>
      </w:tr>
      <w:tr w:rsidR="001F3A6B" w:rsidRPr="00C259A2" w14:paraId="3A5B1E4B" w14:textId="7CB96B37" w:rsidTr="00836199">
        <w:trPr>
          <w:trHeight w:val="140"/>
        </w:trPr>
        <w:tc>
          <w:tcPr>
            <w:cnfStyle w:val="001000000000" w:firstRow="0" w:lastRow="0" w:firstColumn="1" w:lastColumn="0" w:oddVBand="0" w:evenVBand="0" w:oddHBand="0" w:evenHBand="0" w:firstRowFirstColumn="0" w:firstRowLastColumn="0" w:lastRowFirstColumn="0" w:lastRowLastColumn="0"/>
            <w:tcW w:w="13376" w:type="dxa"/>
            <w:gridSpan w:val="4"/>
            <w:shd w:val="clear" w:color="auto" w:fill="2E74B5" w:themeFill="accent5" w:themeFillShade="BF"/>
          </w:tcPr>
          <w:p w14:paraId="705329EB" w14:textId="7A67471B" w:rsidR="001F3A6B" w:rsidRPr="00C259A2" w:rsidRDefault="001F3A6B" w:rsidP="00A03761">
            <w:pPr>
              <w:spacing w:line="240" w:lineRule="auto"/>
              <w:ind w:left="0" w:firstLine="0"/>
              <w:rPr>
                <w:rFonts w:asciiTheme="majorHAnsi" w:hAnsiTheme="majorHAnsi" w:cstheme="majorHAnsi"/>
                <w:color w:val="000000" w:themeColor="text1"/>
                <w:sz w:val="18"/>
                <w:szCs w:val="18"/>
                <w:lang w:val="fr-FR"/>
              </w:rPr>
            </w:pPr>
            <w:r w:rsidRPr="00AB0342">
              <w:rPr>
                <w:rFonts w:asciiTheme="majorHAnsi" w:hAnsiTheme="majorHAnsi" w:cstheme="majorHAnsi"/>
                <w:i/>
                <w:iCs/>
                <w:sz w:val="22"/>
              </w:rPr>
              <w:t>2.1 Partenariat et engagement stratégique</w:t>
            </w:r>
          </w:p>
        </w:tc>
      </w:tr>
      <w:tr w:rsidR="00836199" w:rsidRPr="00C259A2" w14:paraId="4C85B9A3" w14:textId="417C0FD6" w:rsidTr="00DD7AB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F57ECFD" w14:textId="111547DB" w:rsidR="00836199" w:rsidRPr="00C259A2" w:rsidRDefault="00836199" w:rsidP="00A03761">
            <w:pPr>
              <w:spacing w:line="240" w:lineRule="auto"/>
              <w:ind w:left="0" w:firstLine="0"/>
              <w:rPr>
                <w:rFonts w:asciiTheme="majorHAnsi" w:hAnsiTheme="majorHAnsi" w:cstheme="majorHAnsi"/>
                <w:color w:val="000000" w:themeColor="text1"/>
                <w:sz w:val="18"/>
                <w:szCs w:val="18"/>
                <w:lang w:val="fr-FR"/>
              </w:rPr>
            </w:pPr>
            <w:bookmarkStart w:id="21" w:name="_Hlk49175984"/>
            <w:r w:rsidRPr="00C259A2">
              <w:rPr>
                <w:rFonts w:asciiTheme="majorHAnsi" w:hAnsiTheme="majorHAnsi" w:cstheme="majorHAnsi"/>
                <w:sz w:val="18"/>
                <w:szCs w:val="18"/>
              </w:rPr>
              <w:t>Participation à la CCNUCC et autres forums</w:t>
            </w:r>
          </w:p>
        </w:tc>
        <w:tc>
          <w:tcPr>
            <w:tcW w:w="4854" w:type="dxa"/>
          </w:tcPr>
          <w:p w14:paraId="06328347" w14:textId="18158EBC" w:rsidR="00836199" w:rsidRPr="00716167" w:rsidRDefault="00836199"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259A2">
              <w:rPr>
                <w:rFonts w:asciiTheme="majorHAnsi" w:hAnsiTheme="majorHAnsi" w:cstheme="majorHAnsi"/>
                <w:color w:val="000000" w:themeColor="text1"/>
                <w:sz w:val="18"/>
                <w:szCs w:val="18"/>
                <w:lang w:val="fr-FR"/>
              </w:rPr>
              <w:t xml:space="preserve">N/A : le COP de la CCNUCC n’avait pas lieu pendant la période sous examen. </w:t>
            </w:r>
          </w:p>
        </w:tc>
        <w:tc>
          <w:tcPr>
            <w:tcW w:w="1830" w:type="dxa"/>
          </w:tcPr>
          <w:p w14:paraId="5AE2DEAF" w14:textId="4BFBA8BB" w:rsidR="00836199" w:rsidRPr="00C259A2" w:rsidRDefault="00BD0696"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N/A</w:t>
            </w:r>
          </w:p>
        </w:tc>
        <w:tc>
          <w:tcPr>
            <w:tcW w:w="3754" w:type="dxa"/>
          </w:tcPr>
          <w:p w14:paraId="4F785B22" w14:textId="61A859CC" w:rsidR="00836199" w:rsidRPr="00C259A2" w:rsidRDefault="00667827" w:rsidP="00A03761">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 xml:space="preserve">En raison du COVID-19, le COP26 du CCNUCC </w:t>
            </w:r>
            <w:r w:rsidR="0006733C">
              <w:rPr>
                <w:rFonts w:asciiTheme="majorHAnsi" w:hAnsiTheme="majorHAnsi" w:cstheme="majorHAnsi"/>
                <w:color w:val="000000" w:themeColor="text1"/>
                <w:sz w:val="18"/>
                <w:szCs w:val="18"/>
                <w:lang w:val="fr-FR"/>
              </w:rPr>
              <w:t xml:space="preserve">a été reporté au 2021. </w:t>
            </w:r>
          </w:p>
        </w:tc>
      </w:tr>
      <w:tr w:rsidR="00C809F9" w:rsidRPr="00C259A2" w14:paraId="7786817B" w14:textId="574D11C0" w:rsidTr="00DD7AB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79FA0C5" w14:textId="7010729E" w:rsidR="00C809F9" w:rsidRPr="00C259A2" w:rsidRDefault="00C809F9" w:rsidP="00C809F9">
            <w:pPr>
              <w:spacing w:line="240" w:lineRule="auto"/>
              <w:ind w:left="0" w:firstLine="0"/>
              <w:rPr>
                <w:rFonts w:asciiTheme="majorHAnsi" w:hAnsiTheme="majorHAnsi" w:cstheme="majorHAnsi"/>
                <w:color w:val="000000" w:themeColor="text1"/>
                <w:sz w:val="18"/>
                <w:szCs w:val="18"/>
                <w:lang w:val="fr-FR"/>
              </w:rPr>
            </w:pPr>
            <w:commentRangeStart w:id="22"/>
            <w:r w:rsidRPr="00C259A2">
              <w:rPr>
                <w:rFonts w:asciiTheme="majorHAnsi" w:hAnsiTheme="majorHAnsi" w:cstheme="majorHAnsi"/>
                <w:sz w:val="18"/>
                <w:szCs w:val="18"/>
              </w:rPr>
              <w:t>Institutionnalisation du FONAREDD</w:t>
            </w:r>
            <w:commentRangeEnd w:id="22"/>
            <w:r w:rsidR="00763FE0">
              <w:rPr>
                <w:rStyle w:val="Marquedecommentaire"/>
                <w:b w:val="0"/>
                <w:bCs w:val="0"/>
              </w:rPr>
              <w:commentReference w:id="22"/>
            </w:r>
          </w:p>
        </w:tc>
        <w:tc>
          <w:tcPr>
            <w:tcW w:w="4854" w:type="dxa"/>
          </w:tcPr>
          <w:p w14:paraId="08D88410" w14:textId="6C72F3D2" w:rsidR="00C809F9" w:rsidRPr="00716167" w:rsidRDefault="00C809F9" w:rsidP="00C809F9">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12136">
              <w:rPr>
                <w:rFonts w:asciiTheme="majorHAnsi" w:hAnsiTheme="majorHAnsi" w:cstheme="majorHAnsi"/>
                <w:sz w:val="18"/>
                <w:szCs w:val="18"/>
                <w:highlight w:val="yellow"/>
              </w:rPr>
              <w:t>x</w:t>
            </w:r>
          </w:p>
        </w:tc>
        <w:tc>
          <w:tcPr>
            <w:tcW w:w="1830" w:type="dxa"/>
          </w:tcPr>
          <w:p w14:paraId="754F1FDE" w14:textId="1100A904" w:rsidR="00C809F9" w:rsidRPr="00C259A2" w:rsidRDefault="00C809F9" w:rsidP="00C809F9">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112136">
              <w:rPr>
                <w:rFonts w:asciiTheme="majorHAnsi" w:hAnsiTheme="majorHAnsi" w:cstheme="majorHAnsi"/>
                <w:sz w:val="18"/>
                <w:szCs w:val="18"/>
                <w:highlight w:val="yellow"/>
              </w:rPr>
              <w:t>x</w:t>
            </w:r>
          </w:p>
        </w:tc>
        <w:tc>
          <w:tcPr>
            <w:tcW w:w="3754" w:type="dxa"/>
          </w:tcPr>
          <w:p w14:paraId="42AEC9E4" w14:textId="6160BD51" w:rsidR="00C809F9" w:rsidRPr="00C259A2" w:rsidRDefault="00C809F9" w:rsidP="00C809F9">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112136">
              <w:rPr>
                <w:rFonts w:asciiTheme="majorHAnsi" w:hAnsiTheme="majorHAnsi" w:cstheme="majorHAnsi"/>
                <w:sz w:val="18"/>
                <w:szCs w:val="18"/>
                <w:highlight w:val="yellow"/>
              </w:rPr>
              <w:t>x</w:t>
            </w:r>
          </w:p>
        </w:tc>
      </w:tr>
      <w:bookmarkEnd w:id="21"/>
      <w:tr w:rsidR="00C809F9" w:rsidRPr="00C259A2" w14:paraId="4372F018" w14:textId="4684132F" w:rsidTr="00DD7AB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B247633" w14:textId="68BDFE62" w:rsidR="00C809F9" w:rsidRPr="00C259A2" w:rsidRDefault="00C809F9" w:rsidP="00C809F9">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Forum FONAREDD</w:t>
            </w:r>
          </w:p>
        </w:tc>
        <w:tc>
          <w:tcPr>
            <w:tcW w:w="4854" w:type="dxa"/>
          </w:tcPr>
          <w:p w14:paraId="743DBCA9" w14:textId="26525EFB" w:rsidR="00C809F9" w:rsidRPr="004040BE" w:rsidRDefault="00C809F9" w:rsidP="00C809F9">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C259A2">
              <w:rPr>
                <w:rFonts w:asciiTheme="majorHAnsi" w:hAnsiTheme="majorHAnsi" w:cstheme="majorHAnsi"/>
                <w:color w:val="000000" w:themeColor="text1"/>
                <w:sz w:val="18"/>
                <w:szCs w:val="18"/>
                <w:lang w:val="fr-FR"/>
              </w:rPr>
              <w:t>Forum organisé 22-23 janvier avec près de 250 participants ; restitution du Forum le 10 mars</w:t>
            </w:r>
            <w:r w:rsidR="004040BE">
              <w:rPr>
                <w:rFonts w:asciiTheme="majorHAnsi" w:hAnsiTheme="majorHAnsi" w:cstheme="majorHAnsi"/>
                <w:color w:val="000000" w:themeColor="text1"/>
                <w:sz w:val="18"/>
                <w:szCs w:val="18"/>
                <w:lang w:val="fr-FR"/>
              </w:rPr>
              <w:t xml:space="preserve">. </w:t>
            </w:r>
            <w:r w:rsidR="00BD0696">
              <w:rPr>
                <w:rFonts w:asciiTheme="majorHAnsi" w:hAnsiTheme="majorHAnsi" w:cstheme="majorHAnsi"/>
                <w:color w:val="000000" w:themeColor="text1"/>
                <w:sz w:val="18"/>
                <w:szCs w:val="18"/>
                <w:lang w:val="fr-FR"/>
              </w:rPr>
              <w:t>Les r</w:t>
            </w:r>
            <w:r w:rsidR="004040BE">
              <w:rPr>
                <w:rFonts w:asciiTheme="majorHAnsi" w:hAnsiTheme="majorHAnsi" w:cstheme="majorHAnsi"/>
                <w:color w:val="000000" w:themeColor="text1"/>
                <w:sz w:val="18"/>
                <w:szCs w:val="18"/>
                <w:lang w:val="fr-FR"/>
              </w:rPr>
              <w:t xml:space="preserve">ecommandations </w:t>
            </w:r>
            <w:r w:rsidR="00BD0696">
              <w:rPr>
                <w:rFonts w:asciiTheme="majorHAnsi" w:hAnsiTheme="majorHAnsi" w:cstheme="majorHAnsi"/>
                <w:color w:val="000000" w:themeColor="text1"/>
                <w:sz w:val="18"/>
                <w:szCs w:val="18"/>
                <w:lang w:val="fr-FR"/>
              </w:rPr>
              <w:t>découlées</w:t>
            </w:r>
            <w:r w:rsidR="004040BE">
              <w:rPr>
                <w:rFonts w:asciiTheme="majorHAnsi" w:hAnsiTheme="majorHAnsi" w:cstheme="majorHAnsi"/>
                <w:color w:val="000000" w:themeColor="text1"/>
                <w:sz w:val="18"/>
                <w:szCs w:val="18"/>
                <w:lang w:val="fr-FR"/>
              </w:rPr>
              <w:t xml:space="preserve"> du Forum ont alimenté les consultations concernant le cadre stratégique du nouveau partenariat. </w:t>
            </w:r>
          </w:p>
        </w:tc>
        <w:tc>
          <w:tcPr>
            <w:tcW w:w="1830" w:type="dxa"/>
          </w:tcPr>
          <w:p w14:paraId="7F7B9793" w14:textId="0A8856DA" w:rsidR="00C809F9" w:rsidRPr="00C259A2" w:rsidRDefault="00036E0A" w:rsidP="00C809F9">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Rapport annuel 2019</w:t>
            </w:r>
          </w:p>
        </w:tc>
        <w:tc>
          <w:tcPr>
            <w:tcW w:w="3754" w:type="dxa"/>
          </w:tcPr>
          <w:p w14:paraId="53E0C65E" w14:textId="3F035135" w:rsidR="00C809F9" w:rsidRPr="00C259A2" w:rsidRDefault="00C809F9" w:rsidP="00C809F9">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p>
        </w:tc>
      </w:tr>
      <w:tr w:rsidR="00C809F9" w:rsidRPr="00C259A2" w14:paraId="218EACCE" w14:textId="7126EB3F" w:rsidTr="00DD7ABB">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698BA912" w14:textId="06B99377" w:rsidR="00C809F9" w:rsidRPr="00C259A2" w:rsidRDefault="00C809F9" w:rsidP="00C809F9">
            <w:pPr>
              <w:spacing w:line="240" w:lineRule="auto"/>
              <w:ind w:left="0" w:firstLine="0"/>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Outils de communication</w:t>
            </w:r>
          </w:p>
        </w:tc>
        <w:tc>
          <w:tcPr>
            <w:tcW w:w="4854" w:type="dxa"/>
          </w:tcPr>
          <w:p w14:paraId="3D86D95A" w14:textId="6882D7C7" w:rsidR="00C809F9" w:rsidRPr="00716167" w:rsidRDefault="00C809F9" w:rsidP="00C809F9">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259A2">
              <w:rPr>
                <w:rFonts w:asciiTheme="majorHAnsi" w:hAnsiTheme="majorHAnsi" w:cstheme="majorHAnsi"/>
                <w:color w:val="000000" w:themeColor="text1"/>
                <w:sz w:val="18"/>
                <w:szCs w:val="18"/>
                <w:lang w:val="fr-FR"/>
              </w:rPr>
              <w:t xml:space="preserve">Premier </w:t>
            </w:r>
            <w:r w:rsidRPr="00C259A2">
              <w:rPr>
                <w:rFonts w:asciiTheme="majorHAnsi" w:hAnsiTheme="majorHAnsi" w:cstheme="majorHAnsi"/>
                <w:i/>
                <w:iCs/>
                <w:color w:val="000000" w:themeColor="text1"/>
                <w:sz w:val="18"/>
                <w:szCs w:val="18"/>
                <w:lang w:val="fr-FR"/>
              </w:rPr>
              <w:t>Echos du FONAREDD</w:t>
            </w:r>
            <w:r w:rsidRPr="00C259A2">
              <w:rPr>
                <w:rFonts w:asciiTheme="majorHAnsi" w:hAnsiTheme="majorHAnsi" w:cstheme="majorHAnsi"/>
                <w:color w:val="000000" w:themeColor="text1"/>
                <w:sz w:val="18"/>
                <w:szCs w:val="18"/>
                <w:lang w:val="fr-FR"/>
              </w:rPr>
              <w:t xml:space="preserve"> publié, et le deuxième préparé. Nouveau site web préparé. </w:t>
            </w:r>
          </w:p>
        </w:tc>
        <w:tc>
          <w:tcPr>
            <w:tcW w:w="1830" w:type="dxa"/>
          </w:tcPr>
          <w:p w14:paraId="794D3246" w14:textId="4CF97BE4" w:rsidR="00C809F9" w:rsidRPr="00C259A2" w:rsidRDefault="00461CC1" w:rsidP="00C809F9">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Site web du FONAREDD</w:t>
            </w:r>
          </w:p>
        </w:tc>
        <w:tc>
          <w:tcPr>
            <w:tcW w:w="3754" w:type="dxa"/>
          </w:tcPr>
          <w:p w14:paraId="7D1BCDB0" w14:textId="03E72D7A" w:rsidR="00C809F9" w:rsidRPr="00704F1B" w:rsidRDefault="00704F1B" w:rsidP="00C809F9">
            <w:pPr>
              <w:spacing w:line="240" w:lineRule="auto"/>
              <w:ind w:left="0" w:firstLine="0"/>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color w:val="000000" w:themeColor="text1"/>
                <w:sz w:val="18"/>
                <w:szCs w:val="18"/>
                <w:lang w:val="fr-FR"/>
              </w:rPr>
              <w:t xml:space="preserve">Le deuxième </w:t>
            </w:r>
            <w:r>
              <w:rPr>
                <w:rFonts w:asciiTheme="majorHAnsi" w:hAnsiTheme="majorHAnsi" w:cstheme="majorHAnsi"/>
                <w:i/>
                <w:iCs/>
                <w:color w:val="000000" w:themeColor="text1"/>
                <w:sz w:val="18"/>
                <w:szCs w:val="18"/>
                <w:lang w:val="fr-FR"/>
              </w:rPr>
              <w:t>Echos du FONAREDD</w:t>
            </w:r>
            <w:r>
              <w:t xml:space="preserve"> </w:t>
            </w:r>
            <w:r w:rsidRPr="00622A69">
              <w:rPr>
                <w:rFonts w:asciiTheme="majorHAnsi" w:hAnsiTheme="majorHAnsi" w:cstheme="majorHAnsi"/>
                <w:color w:val="000000" w:themeColor="text1"/>
                <w:sz w:val="18"/>
                <w:szCs w:val="18"/>
                <w:lang w:val="fr-FR"/>
              </w:rPr>
              <w:t>seront publiés et le nouveau site web sera lancé pendant le deuxième semestre 2020.</w:t>
            </w:r>
            <w:r>
              <w:t xml:space="preserve"> </w:t>
            </w:r>
          </w:p>
        </w:tc>
      </w:tr>
      <w:tr w:rsidR="006B18A6" w:rsidRPr="00C259A2" w14:paraId="66C70AAF" w14:textId="2EAED83E" w:rsidTr="00DD7AB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233B56EB" w14:textId="39CE4FB8" w:rsidR="006B18A6" w:rsidRPr="00461CC1" w:rsidRDefault="006B18A6" w:rsidP="006B18A6">
            <w:pPr>
              <w:spacing w:line="240" w:lineRule="auto"/>
              <w:ind w:left="0" w:firstLine="0"/>
              <w:rPr>
                <w:rFonts w:asciiTheme="majorHAnsi" w:hAnsiTheme="majorHAnsi" w:cstheme="majorHAnsi"/>
                <w:b w:val="0"/>
                <w:bCs w:val="0"/>
                <w:sz w:val="18"/>
                <w:szCs w:val="18"/>
              </w:rPr>
            </w:pPr>
            <w:r w:rsidRPr="00C259A2">
              <w:rPr>
                <w:rFonts w:asciiTheme="majorHAnsi" w:hAnsiTheme="majorHAnsi" w:cstheme="majorHAnsi"/>
                <w:sz w:val="18"/>
                <w:szCs w:val="18"/>
              </w:rPr>
              <w:t>Revue annuell</w:t>
            </w:r>
            <w:r>
              <w:rPr>
                <w:rFonts w:asciiTheme="majorHAnsi" w:hAnsiTheme="majorHAnsi" w:cstheme="majorHAnsi"/>
                <w:sz w:val="18"/>
                <w:szCs w:val="18"/>
              </w:rPr>
              <w:t>e</w:t>
            </w:r>
          </w:p>
        </w:tc>
        <w:tc>
          <w:tcPr>
            <w:tcW w:w="4854" w:type="dxa"/>
          </w:tcPr>
          <w:p w14:paraId="70BA3B5A" w14:textId="4BEE9474" w:rsidR="006B18A6" w:rsidRPr="001155A8" w:rsidRDefault="00763FE0" w:rsidP="006B18A6">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C593A">
              <w:rPr>
                <w:rFonts w:asciiTheme="majorHAnsi" w:hAnsiTheme="majorHAnsi" w:cstheme="majorHAnsi"/>
                <w:sz w:val="18"/>
                <w:szCs w:val="18"/>
              </w:rPr>
              <w:t>N/A</w:t>
            </w:r>
          </w:p>
        </w:tc>
        <w:tc>
          <w:tcPr>
            <w:tcW w:w="1830" w:type="dxa"/>
          </w:tcPr>
          <w:p w14:paraId="3383EA7A" w14:textId="1AC21111" w:rsidR="006B18A6" w:rsidRPr="001155A8" w:rsidRDefault="001155A8" w:rsidP="006B18A6">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sz w:val="18"/>
                <w:szCs w:val="18"/>
              </w:rPr>
              <w:t>N/A</w:t>
            </w:r>
          </w:p>
        </w:tc>
        <w:tc>
          <w:tcPr>
            <w:tcW w:w="3754" w:type="dxa"/>
          </w:tcPr>
          <w:p w14:paraId="04AA8D61" w14:textId="2215745F" w:rsidR="006B18A6" w:rsidRPr="001155A8" w:rsidRDefault="00F37CB1" w:rsidP="006B18A6">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0C593A">
              <w:rPr>
                <w:rFonts w:asciiTheme="majorHAnsi" w:hAnsiTheme="majorHAnsi" w:cstheme="majorHAnsi"/>
                <w:sz w:val="18"/>
                <w:szCs w:val="18"/>
              </w:rPr>
              <w:t>La revue annuelle s</w:t>
            </w:r>
            <w:r w:rsidR="00763FE0" w:rsidRPr="000C593A">
              <w:rPr>
                <w:rFonts w:asciiTheme="majorHAnsi" w:hAnsiTheme="majorHAnsi" w:cstheme="majorHAnsi"/>
                <w:sz w:val="18"/>
                <w:szCs w:val="18"/>
              </w:rPr>
              <w:t>e tien</w:t>
            </w:r>
            <w:r w:rsidRPr="000C593A">
              <w:rPr>
                <w:rFonts w:asciiTheme="majorHAnsi" w:hAnsiTheme="majorHAnsi" w:cstheme="majorHAnsi"/>
                <w:sz w:val="18"/>
                <w:szCs w:val="18"/>
              </w:rPr>
              <w:t>dra</w:t>
            </w:r>
            <w:r w:rsidR="00763FE0" w:rsidRPr="000C593A">
              <w:rPr>
                <w:rFonts w:asciiTheme="majorHAnsi" w:hAnsiTheme="majorHAnsi" w:cstheme="majorHAnsi"/>
                <w:sz w:val="18"/>
                <w:szCs w:val="18"/>
              </w:rPr>
              <w:t xml:space="preserve"> au dernier trimestre de l’année. </w:t>
            </w:r>
          </w:p>
        </w:tc>
      </w:tr>
    </w:tbl>
    <w:p w14:paraId="68B8398C" w14:textId="77777777" w:rsidR="002813F6" w:rsidRDefault="002813F6"/>
    <w:p w14:paraId="0DBA1B04" w14:textId="2C1E2705" w:rsidR="00870231" w:rsidRDefault="00870231" w:rsidP="000C593A">
      <w:pPr>
        <w:pStyle w:val="Lgende"/>
        <w:keepNext/>
      </w:pPr>
      <w:r>
        <w:t xml:space="preserve">Tableau </w:t>
      </w:r>
      <w:r>
        <w:fldChar w:fldCharType="begin"/>
      </w:r>
      <w:r>
        <w:instrText xml:space="preserve"> SEQ Tableau \* ARABIC </w:instrText>
      </w:r>
      <w:r>
        <w:fldChar w:fldCharType="separate"/>
      </w:r>
      <w:r>
        <w:rPr>
          <w:noProof/>
        </w:rPr>
        <w:t>5</w:t>
      </w:r>
      <w:r>
        <w:fldChar w:fldCharType="end"/>
      </w:r>
      <w:r>
        <w:t xml:space="preserve"> Résultats réalisés relatifs au Sous-produit 2</w:t>
      </w:r>
    </w:p>
    <w:tbl>
      <w:tblPr>
        <w:tblStyle w:val="TableauGrille4-Accentuation5"/>
        <w:tblW w:w="13376" w:type="dxa"/>
        <w:tblLayout w:type="fixed"/>
        <w:tblLook w:val="04A0" w:firstRow="1" w:lastRow="0" w:firstColumn="1" w:lastColumn="0" w:noHBand="0" w:noVBand="1"/>
      </w:tblPr>
      <w:tblGrid>
        <w:gridCol w:w="1082"/>
        <w:gridCol w:w="1162"/>
        <w:gridCol w:w="1645"/>
        <w:gridCol w:w="1645"/>
        <w:gridCol w:w="1645"/>
        <w:gridCol w:w="1980"/>
        <w:gridCol w:w="1383"/>
        <w:gridCol w:w="1417"/>
        <w:gridCol w:w="1417"/>
      </w:tblGrid>
      <w:tr w:rsidR="00747D10" w:rsidRPr="00C259A2" w14:paraId="1F387051" w14:textId="1DFE8753" w:rsidTr="009C1A05">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1082" w:type="dxa"/>
            <w:shd w:val="clear" w:color="auto" w:fill="385623" w:themeFill="accent6" w:themeFillShade="80"/>
            <w:vAlign w:val="center"/>
          </w:tcPr>
          <w:p w14:paraId="4BE4AFB3" w14:textId="72793D16" w:rsidR="005976E1" w:rsidRPr="000C593A" w:rsidRDefault="005976E1" w:rsidP="009C1A05">
            <w:pPr>
              <w:spacing w:line="240" w:lineRule="auto"/>
              <w:ind w:left="0" w:firstLine="0"/>
              <w:jc w:val="left"/>
              <w:rPr>
                <w:rFonts w:asciiTheme="majorHAnsi" w:hAnsiTheme="majorHAnsi" w:cstheme="majorHAnsi"/>
                <w:color w:val="FFFFFF" w:themeColor="background1"/>
                <w:sz w:val="18"/>
                <w:szCs w:val="18"/>
              </w:rPr>
            </w:pPr>
            <w:r w:rsidRPr="000C593A">
              <w:rPr>
                <w:rFonts w:asciiTheme="majorHAnsi" w:hAnsiTheme="majorHAnsi" w:cstheme="majorHAnsi"/>
                <w:color w:val="FFFFFF" w:themeColor="background1"/>
                <w:sz w:val="18"/>
                <w:szCs w:val="18"/>
              </w:rPr>
              <w:t>Indicateurs</w:t>
            </w:r>
          </w:p>
        </w:tc>
        <w:tc>
          <w:tcPr>
            <w:tcW w:w="1162" w:type="dxa"/>
            <w:shd w:val="clear" w:color="auto" w:fill="385623" w:themeFill="accent6" w:themeFillShade="80"/>
            <w:vAlign w:val="center"/>
          </w:tcPr>
          <w:p w14:paraId="1F3549E9" w14:textId="00F03F59" w:rsidR="005976E1" w:rsidRPr="000C593A" w:rsidRDefault="005976E1" w:rsidP="009C1A05">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0C593A">
              <w:rPr>
                <w:rFonts w:asciiTheme="majorHAnsi" w:hAnsiTheme="majorHAnsi" w:cstheme="majorHAnsi"/>
                <w:color w:val="FFFFFF" w:themeColor="background1"/>
                <w:sz w:val="18"/>
                <w:szCs w:val="18"/>
                <w:lang w:val="fr-FR"/>
              </w:rPr>
              <w:t>Baseline</w:t>
            </w:r>
            <w:r>
              <w:rPr>
                <w:rFonts w:asciiTheme="majorHAnsi" w:hAnsiTheme="majorHAnsi" w:cstheme="majorHAnsi"/>
                <w:color w:val="FFFFFF" w:themeColor="background1"/>
                <w:sz w:val="18"/>
                <w:szCs w:val="18"/>
                <w:lang w:val="fr-FR"/>
              </w:rPr>
              <w:t xml:space="preserve"> 2016</w:t>
            </w:r>
          </w:p>
        </w:tc>
        <w:tc>
          <w:tcPr>
            <w:tcW w:w="1645" w:type="dxa"/>
            <w:shd w:val="clear" w:color="auto" w:fill="385623" w:themeFill="accent6" w:themeFillShade="80"/>
            <w:vAlign w:val="center"/>
          </w:tcPr>
          <w:p w14:paraId="14BFD417" w14:textId="11DAD621" w:rsidR="005976E1" w:rsidRPr="000C593A" w:rsidRDefault="005976E1" w:rsidP="009C1A05">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5976E1">
              <w:rPr>
                <w:rFonts w:asciiTheme="majorHAnsi" w:hAnsiTheme="majorHAnsi" w:cstheme="majorHAnsi"/>
                <w:color w:val="FFFFFF" w:themeColor="background1"/>
                <w:sz w:val="18"/>
                <w:szCs w:val="18"/>
              </w:rPr>
              <w:t>Cibles 2019</w:t>
            </w:r>
          </w:p>
        </w:tc>
        <w:tc>
          <w:tcPr>
            <w:tcW w:w="1645" w:type="dxa"/>
            <w:shd w:val="clear" w:color="auto" w:fill="385623" w:themeFill="accent6" w:themeFillShade="80"/>
            <w:vAlign w:val="center"/>
          </w:tcPr>
          <w:p w14:paraId="1E382557" w14:textId="661A5A19" w:rsidR="005976E1" w:rsidRPr="000C593A" w:rsidRDefault="005976E1" w:rsidP="007F41BE">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5976E1">
              <w:rPr>
                <w:rFonts w:asciiTheme="majorHAnsi" w:hAnsiTheme="majorHAnsi" w:cstheme="majorHAnsi"/>
                <w:color w:val="FFFFFF" w:themeColor="background1"/>
                <w:sz w:val="18"/>
                <w:szCs w:val="18"/>
              </w:rPr>
              <w:t>Résultats atteints fin 2019</w:t>
            </w:r>
          </w:p>
        </w:tc>
        <w:tc>
          <w:tcPr>
            <w:tcW w:w="1645" w:type="dxa"/>
            <w:shd w:val="clear" w:color="auto" w:fill="385623" w:themeFill="accent6" w:themeFillShade="80"/>
            <w:vAlign w:val="center"/>
          </w:tcPr>
          <w:p w14:paraId="3A708063" w14:textId="13B7FF0A" w:rsidR="005976E1" w:rsidRPr="000C593A" w:rsidRDefault="005976E1" w:rsidP="007F41BE">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0C593A">
              <w:rPr>
                <w:rFonts w:asciiTheme="majorHAnsi" w:hAnsiTheme="majorHAnsi" w:cstheme="majorHAnsi"/>
                <w:color w:val="FFFFFF" w:themeColor="background1"/>
                <w:sz w:val="18"/>
                <w:szCs w:val="18"/>
              </w:rPr>
              <w:t>Cibles</w:t>
            </w:r>
            <w:r>
              <w:rPr>
                <w:rFonts w:asciiTheme="majorHAnsi" w:hAnsiTheme="majorHAnsi" w:cstheme="majorHAnsi"/>
                <w:color w:val="FFFFFF" w:themeColor="background1"/>
                <w:sz w:val="18"/>
                <w:szCs w:val="18"/>
              </w:rPr>
              <w:t xml:space="preserve"> 2020</w:t>
            </w:r>
          </w:p>
        </w:tc>
        <w:tc>
          <w:tcPr>
            <w:tcW w:w="1980" w:type="dxa"/>
            <w:shd w:val="clear" w:color="auto" w:fill="385623" w:themeFill="accent6" w:themeFillShade="80"/>
            <w:vAlign w:val="center"/>
          </w:tcPr>
          <w:p w14:paraId="08FA22FF" w14:textId="454BA0B6" w:rsidR="005976E1" w:rsidRPr="000C593A" w:rsidRDefault="005976E1" w:rsidP="007F41BE">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0C593A">
              <w:rPr>
                <w:rFonts w:asciiTheme="majorHAnsi" w:hAnsiTheme="majorHAnsi" w:cstheme="majorHAnsi"/>
                <w:color w:val="FFFFFF" w:themeColor="background1"/>
                <w:sz w:val="18"/>
                <w:szCs w:val="18"/>
              </w:rPr>
              <w:t>Résultats atteints</w:t>
            </w:r>
            <w:r w:rsidR="009C1A05" w:rsidRPr="009C1A05">
              <w:rPr>
                <w:rFonts w:asciiTheme="majorHAnsi" w:hAnsiTheme="majorHAnsi" w:cstheme="majorHAnsi"/>
                <w:color w:val="FFFFFF" w:themeColor="background1"/>
                <w:sz w:val="18"/>
                <w:szCs w:val="18"/>
              </w:rPr>
              <w:t xml:space="preserve"> mi-2020</w:t>
            </w:r>
          </w:p>
        </w:tc>
        <w:tc>
          <w:tcPr>
            <w:tcW w:w="1383" w:type="dxa"/>
            <w:shd w:val="clear" w:color="auto" w:fill="385623" w:themeFill="accent6" w:themeFillShade="80"/>
            <w:vAlign w:val="center"/>
          </w:tcPr>
          <w:p w14:paraId="7F1D399E" w14:textId="74AF1919" w:rsidR="005976E1" w:rsidRPr="000C593A" w:rsidRDefault="005976E1" w:rsidP="00132443">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0C593A">
              <w:rPr>
                <w:rFonts w:asciiTheme="majorHAnsi" w:hAnsiTheme="majorHAnsi" w:cstheme="majorHAnsi"/>
                <w:color w:val="FFFFFF" w:themeColor="background1"/>
                <w:sz w:val="18"/>
                <w:szCs w:val="18"/>
                <w:lang w:val="fr-FR"/>
              </w:rPr>
              <w:t>Pourcentage de réalisation</w:t>
            </w:r>
          </w:p>
        </w:tc>
        <w:tc>
          <w:tcPr>
            <w:tcW w:w="1417" w:type="dxa"/>
            <w:shd w:val="clear" w:color="auto" w:fill="385623" w:themeFill="accent6" w:themeFillShade="80"/>
            <w:vAlign w:val="center"/>
          </w:tcPr>
          <w:p w14:paraId="6F042312" w14:textId="7C62C200" w:rsidR="005976E1" w:rsidRPr="000C593A" w:rsidRDefault="005976E1" w:rsidP="00132443">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0C593A">
              <w:rPr>
                <w:rFonts w:asciiTheme="majorHAnsi" w:hAnsiTheme="majorHAnsi" w:cstheme="majorHAnsi"/>
                <w:color w:val="FFFFFF" w:themeColor="background1"/>
                <w:sz w:val="18"/>
                <w:szCs w:val="18"/>
                <w:lang w:val="fr-FR"/>
              </w:rPr>
              <w:t>Source de vérification</w:t>
            </w:r>
          </w:p>
        </w:tc>
        <w:tc>
          <w:tcPr>
            <w:tcW w:w="1417" w:type="dxa"/>
            <w:shd w:val="clear" w:color="auto" w:fill="385623" w:themeFill="accent6" w:themeFillShade="80"/>
            <w:vAlign w:val="center"/>
          </w:tcPr>
          <w:p w14:paraId="489A40C3" w14:textId="07F50FB1" w:rsidR="005976E1" w:rsidRPr="00D84B90" w:rsidRDefault="005976E1" w:rsidP="00132443">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0C593A">
              <w:rPr>
                <w:rFonts w:asciiTheme="majorHAnsi" w:hAnsiTheme="majorHAnsi" w:cstheme="majorHAnsi"/>
                <w:color w:val="FFFFFF" w:themeColor="background1"/>
                <w:sz w:val="18"/>
                <w:szCs w:val="18"/>
                <w:lang w:val="fr-FR"/>
              </w:rPr>
              <w:t xml:space="preserve">En cas d’une </w:t>
            </w:r>
            <w:r w:rsidRPr="00D84B90">
              <w:rPr>
                <w:rFonts w:asciiTheme="majorHAnsi" w:hAnsiTheme="majorHAnsi" w:cstheme="majorHAnsi"/>
                <w:color w:val="FFFFFF" w:themeColor="background1"/>
                <w:sz w:val="18"/>
                <w:szCs w:val="18"/>
                <w:lang w:val="fr-FR"/>
              </w:rPr>
              <w:t>réalisation incomplète, activités prévues pour plus tar</w:t>
            </w:r>
            <w:r>
              <w:rPr>
                <w:rFonts w:asciiTheme="majorHAnsi" w:hAnsiTheme="majorHAnsi" w:cstheme="majorHAnsi"/>
                <w:color w:val="FFFFFF" w:themeColor="background1"/>
                <w:sz w:val="18"/>
                <w:szCs w:val="18"/>
                <w:lang w:val="fr-FR"/>
              </w:rPr>
              <w:t xml:space="preserve">d, ou </w:t>
            </w:r>
            <w:r w:rsidRPr="00D84B90">
              <w:rPr>
                <w:rFonts w:asciiTheme="majorHAnsi" w:hAnsiTheme="majorHAnsi" w:cstheme="majorHAnsi"/>
                <w:color w:val="FFFFFF" w:themeColor="background1"/>
                <w:sz w:val="18"/>
                <w:szCs w:val="18"/>
                <w:lang w:val="fr-FR"/>
              </w:rPr>
              <w:t>commentaires</w:t>
            </w:r>
          </w:p>
        </w:tc>
      </w:tr>
      <w:tr w:rsidR="00132443" w:rsidRPr="00C259A2" w14:paraId="4B8C08A9" w14:textId="60B348DD" w:rsidTr="000C593A">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82" w:type="dxa"/>
            <w:vAlign w:val="center"/>
          </w:tcPr>
          <w:p w14:paraId="145D8FFB" w14:textId="4E358CBA" w:rsidR="00132443" w:rsidRDefault="00132443" w:rsidP="00132443">
            <w:pPr>
              <w:spacing w:line="240" w:lineRule="auto"/>
              <w:ind w:left="0" w:firstLine="0"/>
              <w:jc w:val="left"/>
              <w:rPr>
                <w:rFonts w:asciiTheme="majorHAnsi" w:hAnsiTheme="majorHAnsi" w:cstheme="majorHAnsi"/>
                <w:sz w:val="18"/>
                <w:szCs w:val="18"/>
              </w:rPr>
            </w:pPr>
            <w:r w:rsidRPr="00716167">
              <w:rPr>
                <w:rFonts w:asciiTheme="majorHAnsi" w:hAnsiTheme="majorHAnsi" w:cstheme="majorHAnsi"/>
                <w:sz w:val="18"/>
                <w:szCs w:val="18"/>
              </w:rPr>
              <w:t>Volume de financements capitalisant le FONAREDD, dont contribution domestique</w:t>
            </w:r>
          </w:p>
        </w:tc>
        <w:tc>
          <w:tcPr>
            <w:tcW w:w="1162" w:type="dxa"/>
            <w:vAlign w:val="center"/>
          </w:tcPr>
          <w:p w14:paraId="64695BA2" w14:textId="66369713" w:rsidR="00132443" w:rsidRPr="00716167"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716167">
              <w:rPr>
                <w:rFonts w:asciiTheme="majorHAnsi" w:hAnsiTheme="majorHAnsi" w:cstheme="majorHAnsi"/>
                <w:sz w:val="18"/>
                <w:szCs w:val="18"/>
              </w:rPr>
              <w:t>200 Millions de CAFI, z</w:t>
            </w:r>
            <w:r>
              <w:rPr>
                <w:rFonts w:asciiTheme="majorHAnsi" w:hAnsiTheme="majorHAnsi" w:cstheme="majorHAnsi"/>
                <w:sz w:val="18"/>
                <w:szCs w:val="18"/>
              </w:rPr>
              <w:t>é</w:t>
            </w:r>
            <w:r w:rsidRPr="00716167">
              <w:rPr>
                <w:rFonts w:asciiTheme="majorHAnsi" w:hAnsiTheme="majorHAnsi" w:cstheme="majorHAnsi"/>
                <w:sz w:val="18"/>
                <w:szCs w:val="18"/>
              </w:rPr>
              <w:t>ro contribution domestique</w:t>
            </w:r>
          </w:p>
        </w:tc>
        <w:tc>
          <w:tcPr>
            <w:tcW w:w="1645" w:type="dxa"/>
            <w:vAlign w:val="center"/>
          </w:tcPr>
          <w:p w14:paraId="0D39D4AD" w14:textId="4164ABC2" w:rsidR="00132443" w:rsidRPr="00716167"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5976E1">
              <w:rPr>
                <w:rFonts w:asciiTheme="majorHAnsi" w:hAnsiTheme="majorHAnsi" w:cstheme="majorHAnsi"/>
                <w:sz w:val="18"/>
                <w:szCs w:val="18"/>
              </w:rPr>
              <w:t>15 Millions supplémentaires en capitalisation directe du FONAREDD et/ou co-financement direct des programmes, z</w:t>
            </w:r>
            <w:r>
              <w:rPr>
                <w:rFonts w:asciiTheme="majorHAnsi" w:hAnsiTheme="majorHAnsi" w:cstheme="majorHAnsi"/>
                <w:sz w:val="18"/>
                <w:szCs w:val="18"/>
              </w:rPr>
              <w:t>é</w:t>
            </w:r>
            <w:r w:rsidRPr="005976E1">
              <w:rPr>
                <w:rFonts w:asciiTheme="majorHAnsi" w:hAnsiTheme="majorHAnsi" w:cstheme="majorHAnsi"/>
                <w:sz w:val="18"/>
                <w:szCs w:val="18"/>
              </w:rPr>
              <w:t xml:space="preserve">ro contribution domestique </w:t>
            </w:r>
          </w:p>
        </w:tc>
        <w:tc>
          <w:tcPr>
            <w:tcW w:w="1645" w:type="dxa"/>
            <w:vAlign w:val="center"/>
          </w:tcPr>
          <w:p w14:paraId="7EA0A8AA" w14:textId="0C13BD95" w:rsidR="00132443" w:rsidRPr="00716167"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lang w:val="fr-FR"/>
              </w:rPr>
              <w:t xml:space="preserve">16% du portefeuille financé provient des cofinancements (3,4 millions USD de co-financement de JICA pour le PIREDD Kwilu, 25 millions de la Norvège pour PROMIS, et 4 millions de la Suède pour le recrutement d’un </w:t>
            </w:r>
            <w:r w:rsidRPr="001B31A1">
              <w:rPr>
                <w:rFonts w:asciiTheme="majorHAnsi" w:hAnsiTheme="majorHAnsi" w:cstheme="majorHAnsi"/>
                <w:i/>
                <w:iCs/>
                <w:sz w:val="18"/>
                <w:szCs w:val="18"/>
                <w:lang w:val="fr-FR"/>
              </w:rPr>
              <w:t>Bilateral Associate</w:t>
            </w:r>
            <w:r>
              <w:rPr>
                <w:rFonts w:asciiTheme="majorHAnsi" w:hAnsiTheme="majorHAnsi" w:cstheme="majorHAnsi"/>
                <w:i/>
                <w:iCs/>
                <w:sz w:val="18"/>
                <w:szCs w:val="18"/>
                <w:lang w:val="fr-FR"/>
              </w:rPr>
              <w:t xml:space="preserve"> Expert</w:t>
            </w:r>
            <w:r>
              <w:rPr>
                <w:rFonts w:asciiTheme="majorHAnsi" w:hAnsiTheme="majorHAnsi" w:cstheme="majorHAnsi"/>
                <w:sz w:val="18"/>
                <w:szCs w:val="18"/>
                <w:lang w:val="fr-FR"/>
              </w:rPr>
              <w:t xml:space="preserve">). </w:t>
            </w:r>
          </w:p>
        </w:tc>
        <w:tc>
          <w:tcPr>
            <w:tcW w:w="1645" w:type="dxa"/>
            <w:vAlign w:val="center"/>
          </w:tcPr>
          <w:p w14:paraId="5F2AC0BF" w14:textId="6AFD29CF" w:rsidR="00132443" w:rsidRPr="00716167" w:rsidRDefault="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716167">
              <w:rPr>
                <w:rFonts w:asciiTheme="majorHAnsi" w:hAnsiTheme="majorHAnsi" w:cstheme="majorHAnsi"/>
                <w:sz w:val="18"/>
                <w:szCs w:val="18"/>
              </w:rPr>
              <w:t>15 Millions supplémentaires en capitalisation directe du FONAREDD et/ou co-financement direct des programmes</w:t>
            </w:r>
            <w:r>
              <w:rPr>
                <w:rFonts w:asciiTheme="majorHAnsi" w:hAnsiTheme="majorHAnsi" w:cstheme="majorHAnsi"/>
                <w:sz w:val="18"/>
                <w:szCs w:val="18"/>
              </w:rPr>
              <w:t xml:space="preserve"> ; </w:t>
            </w:r>
            <w:r>
              <w:rPr>
                <w:rFonts w:asciiTheme="majorHAnsi" w:hAnsiTheme="majorHAnsi" w:cstheme="majorHAnsi"/>
                <w:sz w:val="18"/>
                <w:szCs w:val="18"/>
              </w:rPr>
              <w:br/>
            </w:r>
            <w:r w:rsidRPr="00716167">
              <w:rPr>
                <w:rFonts w:asciiTheme="majorHAnsi" w:hAnsiTheme="majorHAnsi" w:cstheme="majorHAnsi"/>
                <w:sz w:val="18"/>
                <w:szCs w:val="18"/>
              </w:rPr>
              <w:t>250,000 en contribution domestique</w:t>
            </w:r>
            <w:r>
              <w:rPr>
                <w:rFonts w:asciiTheme="majorHAnsi" w:hAnsiTheme="majorHAnsi" w:cstheme="majorHAnsi"/>
                <w:sz w:val="18"/>
                <w:szCs w:val="18"/>
              </w:rPr>
              <w:t xml:space="preserve"> ; </w:t>
            </w:r>
            <w:r>
              <w:rPr>
                <w:rFonts w:asciiTheme="majorHAnsi" w:hAnsiTheme="majorHAnsi" w:cstheme="majorHAnsi"/>
                <w:sz w:val="18"/>
                <w:szCs w:val="18"/>
              </w:rPr>
              <w:br/>
            </w:r>
            <w:r w:rsidRPr="00716167">
              <w:rPr>
                <w:rFonts w:asciiTheme="majorHAnsi" w:hAnsiTheme="majorHAnsi" w:cstheme="majorHAnsi"/>
                <w:sz w:val="18"/>
                <w:szCs w:val="18"/>
              </w:rPr>
              <w:t>nouveau cadre de coopération négocié avec CAFI</w:t>
            </w:r>
          </w:p>
        </w:tc>
        <w:tc>
          <w:tcPr>
            <w:tcW w:w="1980" w:type="dxa"/>
            <w:vAlign w:val="center"/>
          </w:tcPr>
          <w:p w14:paraId="06315687" w14:textId="649506F7" w:rsidR="00132443" w:rsidRPr="00BF2A5B" w:rsidRDefault="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fr-FR"/>
              </w:rPr>
            </w:pPr>
            <w:r>
              <w:rPr>
                <w:rFonts w:asciiTheme="majorHAnsi" w:hAnsiTheme="majorHAnsi" w:cstheme="majorHAnsi"/>
                <w:sz w:val="18"/>
                <w:szCs w:val="18"/>
                <w:lang w:val="fr-FR"/>
              </w:rPr>
              <w:t xml:space="preserve">16% du portefeuille financé provient des cofinancements (3,4 millions USD de co-financement de JICA pour le PIREDD Kwilu, 25 millions de la Norvège pour PROMIS, et 4 millions de la Suède pour le recrutement d’un </w:t>
            </w:r>
            <w:r w:rsidRPr="000C593A">
              <w:rPr>
                <w:rFonts w:asciiTheme="majorHAnsi" w:hAnsiTheme="majorHAnsi" w:cstheme="majorHAnsi"/>
                <w:i/>
                <w:iCs/>
                <w:sz w:val="18"/>
                <w:szCs w:val="18"/>
                <w:lang w:val="fr-FR"/>
              </w:rPr>
              <w:t>Bilateral Associate</w:t>
            </w:r>
            <w:r>
              <w:rPr>
                <w:rFonts w:asciiTheme="majorHAnsi" w:hAnsiTheme="majorHAnsi" w:cstheme="majorHAnsi"/>
                <w:i/>
                <w:iCs/>
                <w:sz w:val="18"/>
                <w:szCs w:val="18"/>
                <w:lang w:val="fr-FR"/>
              </w:rPr>
              <w:t xml:space="preserve"> Expert</w:t>
            </w:r>
            <w:r>
              <w:rPr>
                <w:rFonts w:asciiTheme="majorHAnsi" w:hAnsiTheme="majorHAnsi" w:cstheme="majorHAnsi"/>
                <w:sz w:val="18"/>
                <w:szCs w:val="18"/>
                <w:lang w:val="fr-FR"/>
              </w:rPr>
              <w:t xml:space="preserve">) ;  </w:t>
            </w:r>
            <w:r>
              <w:rPr>
                <w:rFonts w:asciiTheme="majorHAnsi" w:hAnsiTheme="majorHAnsi" w:cstheme="majorHAnsi"/>
                <w:sz w:val="18"/>
                <w:szCs w:val="18"/>
                <w:lang w:val="fr-FR"/>
              </w:rPr>
              <w:br/>
              <w:t xml:space="preserve">; </w:t>
            </w:r>
            <w:commentRangeStart w:id="23"/>
            <w:commentRangeStart w:id="24"/>
            <w:r>
              <w:rPr>
                <w:rFonts w:asciiTheme="majorHAnsi" w:hAnsiTheme="majorHAnsi" w:cstheme="majorHAnsi"/>
                <w:sz w:val="18"/>
                <w:szCs w:val="18"/>
                <w:lang w:val="fr-FR"/>
              </w:rPr>
              <w:t>inclusion du FONAREDD dans la Loi de finance</w:t>
            </w:r>
            <w:r>
              <w:rPr>
                <w:rFonts w:asciiTheme="majorHAnsi" w:hAnsiTheme="majorHAnsi" w:cstheme="majorHAnsi"/>
                <w:sz w:val="18"/>
                <w:szCs w:val="18"/>
              </w:rPr>
              <w:t xml:space="preserve"> </w:t>
            </w:r>
            <w:commentRangeEnd w:id="23"/>
            <w:r>
              <w:rPr>
                <w:rStyle w:val="Marquedecommentaire"/>
              </w:rPr>
              <w:commentReference w:id="23"/>
            </w:r>
            <w:commentRangeEnd w:id="24"/>
            <w:r w:rsidR="00A2668D">
              <w:rPr>
                <w:rStyle w:val="Marquedecommentaire"/>
              </w:rPr>
              <w:commentReference w:id="24"/>
            </w:r>
            <w:r>
              <w:rPr>
                <w:rFonts w:asciiTheme="majorHAnsi" w:hAnsiTheme="majorHAnsi" w:cstheme="majorHAnsi"/>
                <w:sz w:val="18"/>
                <w:szCs w:val="18"/>
              </w:rPr>
              <w:t>; négociations sur le nouveau partenariat RDC-CAFI en cours.</w:t>
            </w:r>
          </w:p>
        </w:tc>
        <w:tc>
          <w:tcPr>
            <w:tcW w:w="1383" w:type="dxa"/>
            <w:vAlign w:val="center"/>
          </w:tcPr>
          <w:p w14:paraId="2DD1252D" w14:textId="53F1C976" w:rsidR="00132443" w:rsidRPr="00C259A2" w:rsidRDefault="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7979D1">
              <w:rPr>
                <w:rFonts w:asciiTheme="majorHAnsi" w:hAnsiTheme="majorHAnsi" w:cstheme="majorHAnsi"/>
                <w:color w:val="000000" w:themeColor="text1"/>
                <w:sz w:val="18"/>
                <w:szCs w:val="18"/>
                <w:lang w:val="fr-FR"/>
              </w:rPr>
              <w:t>30%</w:t>
            </w:r>
          </w:p>
        </w:tc>
        <w:tc>
          <w:tcPr>
            <w:tcW w:w="1417" w:type="dxa"/>
            <w:vAlign w:val="center"/>
          </w:tcPr>
          <w:p w14:paraId="1509E1B1" w14:textId="60A59082" w:rsidR="00132443" w:rsidRPr="00C259A2" w:rsidRDefault="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Rapport annuel 2019</w:t>
            </w:r>
          </w:p>
        </w:tc>
        <w:tc>
          <w:tcPr>
            <w:tcW w:w="1417" w:type="dxa"/>
            <w:vAlign w:val="center"/>
          </w:tcPr>
          <w:p w14:paraId="58FF1FD3" w14:textId="4439171C" w:rsidR="00132443" w:rsidRPr="00C259A2" w:rsidRDefault="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Les réunions tenues avec les bailleurs potentiels et les analyses effectuées ont permis d’identifier des pays qui voudront éventuellement contribuer au FONAREDD à travers soit un alignement de ressources, soit une contribution directe, soit du co-</w:t>
            </w:r>
            <w:r w:rsidRPr="007979D1">
              <w:rPr>
                <w:rFonts w:asciiTheme="majorHAnsi" w:hAnsiTheme="majorHAnsi" w:cstheme="majorHAnsi"/>
                <w:color w:val="000000" w:themeColor="text1"/>
                <w:sz w:val="18"/>
                <w:szCs w:val="18"/>
                <w:lang w:val="fr-FR"/>
              </w:rPr>
              <w:t>financement. Le travail d’identifier de nouveaux bailleurs continuera dans le</w:t>
            </w:r>
            <w:r>
              <w:rPr>
                <w:rFonts w:asciiTheme="majorHAnsi" w:hAnsiTheme="majorHAnsi" w:cstheme="majorHAnsi"/>
                <w:color w:val="000000" w:themeColor="text1"/>
                <w:sz w:val="18"/>
                <w:szCs w:val="18"/>
                <w:lang w:val="fr-FR"/>
              </w:rPr>
              <w:t xml:space="preserve"> contexte des négociations du nouveau cycle de financement. La provision incluse dans la Loi de finance n’a pas encore été matérialisée. </w:t>
            </w:r>
          </w:p>
        </w:tc>
      </w:tr>
      <w:tr w:rsidR="00132443" w:rsidRPr="00C259A2" w14:paraId="1584A651" w14:textId="77777777" w:rsidTr="000C593A">
        <w:trPr>
          <w:trHeight w:val="140"/>
        </w:trPr>
        <w:tc>
          <w:tcPr>
            <w:cnfStyle w:val="001000000000" w:firstRow="0" w:lastRow="0" w:firstColumn="1" w:lastColumn="0" w:oddVBand="0" w:evenVBand="0" w:oddHBand="0" w:evenHBand="0" w:firstRowFirstColumn="0" w:firstRowLastColumn="0" w:lastRowFirstColumn="0" w:lastRowLastColumn="0"/>
            <w:tcW w:w="1082" w:type="dxa"/>
            <w:vAlign w:val="center"/>
          </w:tcPr>
          <w:p w14:paraId="543B3FEC" w14:textId="2BB3F7DE" w:rsidR="00132443" w:rsidRPr="00C259A2" w:rsidRDefault="00132443" w:rsidP="00132443">
            <w:pPr>
              <w:spacing w:line="240" w:lineRule="auto"/>
              <w:ind w:left="0" w:firstLine="0"/>
              <w:jc w:val="left"/>
              <w:rPr>
                <w:rFonts w:asciiTheme="majorHAnsi" w:hAnsiTheme="majorHAnsi" w:cstheme="majorHAnsi"/>
                <w:sz w:val="18"/>
                <w:szCs w:val="18"/>
              </w:rPr>
            </w:pPr>
            <w:r w:rsidRPr="00716167">
              <w:rPr>
                <w:rFonts w:asciiTheme="majorHAnsi" w:hAnsiTheme="majorHAnsi" w:cstheme="majorHAnsi"/>
                <w:sz w:val="18"/>
                <w:szCs w:val="18"/>
              </w:rPr>
              <w:t>Volume de financements Alignés au Plan</w:t>
            </w:r>
          </w:p>
        </w:tc>
        <w:tc>
          <w:tcPr>
            <w:tcW w:w="1162" w:type="dxa"/>
            <w:vAlign w:val="center"/>
          </w:tcPr>
          <w:p w14:paraId="0010151C" w14:textId="72F494C8" w:rsidR="00132443" w:rsidRPr="003D4607" w:rsidRDefault="00132443"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16167">
              <w:rPr>
                <w:rFonts w:asciiTheme="majorHAnsi" w:hAnsiTheme="majorHAnsi" w:cstheme="majorHAnsi"/>
                <w:sz w:val="18"/>
                <w:szCs w:val="18"/>
              </w:rPr>
              <w:t>60 Millions du FIP</w:t>
            </w:r>
          </w:p>
        </w:tc>
        <w:tc>
          <w:tcPr>
            <w:tcW w:w="1645" w:type="dxa"/>
            <w:vAlign w:val="center"/>
          </w:tcPr>
          <w:p w14:paraId="0ACD02A9" w14:textId="77777777" w:rsidR="00132443" w:rsidRPr="005976E1" w:rsidRDefault="00132443"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976E1">
              <w:rPr>
                <w:rFonts w:asciiTheme="majorHAnsi" w:hAnsiTheme="majorHAnsi" w:cstheme="majorHAnsi"/>
                <w:sz w:val="18"/>
                <w:szCs w:val="18"/>
              </w:rPr>
              <w:t xml:space="preserve">30 MIllions US$ d'alignement signés dont avec USAID, Financements FEM et GIZ </w:t>
            </w:r>
          </w:p>
          <w:p w14:paraId="1027D6B4" w14:textId="77777777" w:rsidR="00132443" w:rsidRPr="00716167" w:rsidRDefault="00132443"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645" w:type="dxa"/>
            <w:vAlign w:val="center"/>
          </w:tcPr>
          <w:p w14:paraId="6364750E" w14:textId="3954EE7A" w:rsidR="00132443" w:rsidRPr="00716167" w:rsidRDefault="00132443"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0C593A">
              <w:rPr>
                <w:rFonts w:asciiTheme="majorHAnsi" w:hAnsiTheme="majorHAnsi" w:cstheme="majorHAnsi"/>
                <w:sz w:val="18"/>
                <w:szCs w:val="18"/>
                <w:highlight w:val="yellow"/>
              </w:rPr>
              <w:t>xx</w:t>
            </w:r>
          </w:p>
        </w:tc>
        <w:tc>
          <w:tcPr>
            <w:tcW w:w="1645" w:type="dxa"/>
            <w:vAlign w:val="center"/>
          </w:tcPr>
          <w:p w14:paraId="04067485" w14:textId="74738E52" w:rsidR="00132443" w:rsidRPr="00716167" w:rsidRDefault="00132443"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716167">
              <w:rPr>
                <w:rFonts w:asciiTheme="majorHAnsi" w:hAnsiTheme="majorHAnsi" w:cstheme="majorHAnsi"/>
                <w:sz w:val="18"/>
                <w:szCs w:val="18"/>
              </w:rPr>
              <w:t>30 M</w:t>
            </w:r>
            <w:r>
              <w:rPr>
                <w:rFonts w:asciiTheme="majorHAnsi" w:hAnsiTheme="majorHAnsi" w:cstheme="majorHAnsi"/>
                <w:sz w:val="18"/>
                <w:szCs w:val="18"/>
              </w:rPr>
              <w:t>i</w:t>
            </w:r>
            <w:r w:rsidRPr="00716167">
              <w:rPr>
                <w:rFonts w:asciiTheme="majorHAnsi" w:hAnsiTheme="majorHAnsi" w:cstheme="majorHAnsi"/>
                <w:sz w:val="18"/>
                <w:szCs w:val="18"/>
              </w:rPr>
              <w:t>llions U</w:t>
            </w:r>
            <w:r>
              <w:rPr>
                <w:rFonts w:asciiTheme="majorHAnsi" w:hAnsiTheme="majorHAnsi" w:cstheme="majorHAnsi"/>
                <w:sz w:val="18"/>
                <w:szCs w:val="18"/>
              </w:rPr>
              <w:t xml:space="preserve">SD </w:t>
            </w:r>
            <w:r w:rsidRPr="00716167">
              <w:rPr>
                <w:rFonts w:asciiTheme="majorHAnsi" w:hAnsiTheme="majorHAnsi" w:cstheme="majorHAnsi"/>
                <w:sz w:val="18"/>
                <w:szCs w:val="18"/>
              </w:rPr>
              <w:t>d'alignement signés dont avec USAID, Financements FEM et GIZ</w:t>
            </w:r>
          </w:p>
        </w:tc>
        <w:tc>
          <w:tcPr>
            <w:tcW w:w="1980" w:type="dxa"/>
            <w:vAlign w:val="center"/>
          </w:tcPr>
          <w:p w14:paraId="06B0BF47" w14:textId="5D385DCB" w:rsidR="00132443" w:rsidRPr="00C259A2" w:rsidRDefault="00132443"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0C593A">
              <w:rPr>
                <w:rFonts w:asciiTheme="majorHAnsi" w:hAnsiTheme="majorHAnsi" w:cstheme="majorHAnsi"/>
                <w:sz w:val="18"/>
                <w:szCs w:val="18"/>
              </w:rPr>
              <w:t>Sept millions USD du FEM approuvées, 18 millions USD de la GIZ en négociation pour le PIREDD Maniema, et 25 millions USD</w:t>
            </w:r>
            <w:r>
              <w:rPr>
                <w:rFonts w:asciiTheme="majorHAnsi" w:hAnsiTheme="majorHAnsi" w:cstheme="majorHAnsi"/>
                <w:sz w:val="18"/>
                <w:szCs w:val="18"/>
              </w:rPr>
              <w:t xml:space="preserve"> de l’USAID</w:t>
            </w:r>
            <w:r w:rsidRPr="000C593A">
              <w:rPr>
                <w:rFonts w:asciiTheme="majorHAnsi" w:hAnsiTheme="majorHAnsi" w:cstheme="majorHAnsi"/>
                <w:sz w:val="18"/>
                <w:szCs w:val="18"/>
              </w:rPr>
              <w:t xml:space="preserve"> en négociation pour le projet </w:t>
            </w:r>
            <w:r w:rsidRPr="000C593A">
              <w:rPr>
                <w:rFonts w:asciiTheme="majorHAnsi" w:hAnsiTheme="majorHAnsi" w:cstheme="majorHAnsi"/>
                <w:i/>
                <w:iCs/>
                <w:sz w:val="18"/>
                <w:szCs w:val="18"/>
              </w:rPr>
              <w:t>Forest and Biodiversity</w:t>
            </w:r>
            <w:r w:rsidRPr="000C593A">
              <w:rPr>
                <w:rFonts w:asciiTheme="majorHAnsi" w:hAnsiTheme="majorHAnsi" w:cstheme="majorHAnsi"/>
                <w:sz w:val="18"/>
                <w:szCs w:val="18"/>
              </w:rPr>
              <w:t xml:space="preserve">. </w:t>
            </w:r>
          </w:p>
        </w:tc>
        <w:tc>
          <w:tcPr>
            <w:tcW w:w="1383" w:type="dxa"/>
            <w:vAlign w:val="center"/>
          </w:tcPr>
          <w:p w14:paraId="45A6C753" w14:textId="56731FAB" w:rsidR="00132443" w:rsidRPr="00C259A2" w:rsidRDefault="00132443"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0C593A">
              <w:rPr>
                <w:rFonts w:asciiTheme="majorHAnsi" w:hAnsiTheme="majorHAnsi" w:cstheme="majorHAnsi"/>
                <w:sz w:val="18"/>
                <w:szCs w:val="18"/>
              </w:rPr>
              <w:t>23%</w:t>
            </w:r>
          </w:p>
        </w:tc>
        <w:tc>
          <w:tcPr>
            <w:tcW w:w="1417" w:type="dxa"/>
            <w:vAlign w:val="center"/>
          </w:tcPr>
          <w:p w14:paraId="2A399C34" w14:textId="773AC283" w:rsidR="00132443" w:rsidRPr="00C259A2" w:rsidRDefault="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112136">
              <w:rPr>
                <w:rFonts w:asciiTheme="majorHAnsi" w:hAnsiTheme="majorHAnsi" w:cstheme="majorHAnsi"/>
                <w:sz w:val="18"/>
                <w:szCs w:val="18"/>
                <w:highlight w:val="yellow"/>
              </w:rPr>
              <w:t>x</w:t>
            </w:r>
          </w:p>
        </w:tc>
        <w:tc>
          <w:tcPr>
            <w:tcW w:w="1417" w:type="dxa"/>
            <w:vAlign w:val="center"/>
          </w:tcPr>
          <w:p w14:paraId="7F2A517A" w14:textId="4B239D93" w:rsidR="00132443" w:rsidRPr="00C259A2" w:rsidRDefault="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 xml:space="preserve">Même si seulement 23% de la cible a été approuvé, il est à noter que les financements en négociation surpassent la cible. </w:t>
            </w:r>
          </w:p>
        </w:tc>
      </w:tr>
      <w:tr w:rsidR="00132443" w:rsidRPr="00C259A2" w14:paraId="7395C4BC" w14:textId="77777777" w:rsidTr="000C593A">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82" w:type="dxa"/>
            <w:vAlign w:val="center"/>
          </w:tcPr>
          <w:p w14:paraId="1CED219B" w14:textId="68D5EE0A" w:rsidR="00132443" w:rsidRPr="00C259A2" w:rsidRDefault="00132443" w:rsidP="00132443">
            <w:pPr>
              <w:spacing w:line="240" w:lineRule="auto"/>
              <w:ind w:left="0" w:firstLine="0"/>
              <w:jc w:val="left"/>
              <w:rPr>
                <w:rFonts w:asciiTheme="majorHAnsi" w:hAnsiTheme="majorHAnsi" w:cstheme="majorHAnsi"/>
                <w:sz w:val="18"/>
                <w:szCs w:val="18"/>
              </w:rPr>
            </w:pPr>
            <w:r w:rsidRPr="00716167">
              <w:rPr>
                <w:rFonts w:asciiTheme="majorHAnsi" w:hAnsiTheme="majorHAnsi" w:cstheme="majorHAnsi"/>
                <w:sz w:val="18"/>
                <w:szCs w:val="18"/>
              </w:rPr>
              <w:t>Taux de décaissement du FONAREDD aux agences</w:t>
            </w:r>
          </w:p>
        </w:tc>
        <w:tc>
          <w:tcPr>
            <w:tcW w:w="1162" w:type="dxa"/>
            <w:vAlign w:val="center"/>
          </w:tcPr>
          <w:p w14:paraId="502F0948" w14:textId="3EA1B043" w:rsidR="00132443" w:rsidRPr="003D4607"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Zéro</w:t>
            </w:r>
          </w:p>
        </w:tc>
        <w:tc>
          <w:tcPr>
            <w:tcW w:w="1645" w:type="dxa"/>
            <w:vAlign w:val="center"/>
          </w:tcPr>
          <w:p w14:paraId="4E1E0E89" w14:textId="77777777" w:rsidR="00132443" w:rsidRPr="005976E1"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5976E1">
              <w:rPr>
                <w:rFonts w:asciiTheme="majorHAnsi" w:hAnsiTheme="majorHAnsi" w:cstheme="majorHAnsi"/>
                <w:sz w:val="18"/>
                <w:szCs w:val="18"/>
              </w:rPr>
              <w:t xml:space="preserve">80% de la capitalisation </w:t>
            </w:r>
          </w:p>
          <w:p w14:paraId="299C9C4F" w14:textId="3CFCCCCF" w:rsidR="00132443" w:rsidRPr="00716167"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5976E1">
              <w:rPr>
                <w:rFonts w:asciiTheme="majorHAnsi" w:hAnsiTheme="majorHAnsi" w:cstheme="majorHAnsi"/>
                <w:sz w:val="18"/>
                <w:szCs w:val="18"/>
              </w:rPr>
              <w:t xml:space="preserve"> </w:t>
            </w:r>
          </w:p>
        </w:tc>
        <w:tc>
          <w:tcPr>
            <w:tcW w:w="1645" w:type="dxa"/>
            <w:vAlign w:val="center"/>
          </w:tcPr>
          <w:p w14:paraId="78255D82" w14:textId="1AEEB8AB" w:rsidR="00132443" w:rsidRPr="00132443"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C593A">
              <w:rPr>
                <w:rFonts w:asciiTheme="majorHAnsi" w:hAnsiTheme="majorHAnsi" w:cstheme="majorHAnsi"/>
                <w:sz w:val="18"/>
                <w:szCs w:val="18"/>
              </w:rPr>
              <w:t>Le taux de décaissement des financements du FONAREDD vers les Agences d’Exécution s’élevait à 66% à la fin de l’année 2019</w:t>
            </w:r>
            <w:r w:rsidRPr="00132443">
              <w:rPr>
                <w:rFonts w:asciiTheme="majorHAnsi" w:hAnsiTheme="majorHAnsi" w:cstheme="majorHAnsi"/>
                <w:sz w:val="18"/>
                <w:szCs w:val="18"/>
              </w:rPr>
              <w:t>.</w:t>
            </w:r>
          </w:p>
        </w:tc>
        <w:tc>
          <w:tcPr>
            <w:tcW w:w="1645" w:type="dxa"/>
            <w:vAlign w:val="center"/>
          </w:tcPr>
          <w:p w14:paraId="3783DE0E" w14:textId="1FEB86BC" w:rsidR="00132443" w:rsidRPr="00132443"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32443">
              <w:rPr>
                <w:rFonts w:asciiTheme="majorHAnsi" w:hAnsiTheme="majorHAnsi" w:cstheme="majorHAnsi"/>
                <w:sz w:val="18"/>
                <w:szCs w:val="18"/>
              </w:rPr>
              <w:t>Minimum 80% de la capitalisation annuelle du Fonds</w:t>
            </w:r>
          </w:p>
        </w:tc>
        <w:tc>
          <w:tcPr>
            <w:tcW w:w="1980" w:type="dxa"/>
            <w:vAlign w:val="center"/>
          </w:tcPr>
          <w:p w14:paraId="58EAA330" w14:textId="26010955" w:rsidR="00132443" w:rsidRPr="006C6EF3"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highlight w:val="yellow"/>
              </w:rPr>
            </w:pPr>
            <w:r>
              <w:rPr>
                <w:rFonts w:asciiTheme="majorHAnsi" w:hAnsiTheme="majorHAnsi" w:cstheme="majorHAnsi"/>
                <w:sz w:val="18"/>
                <w:szCs w:val="18"/>
                <w:highlight w:val="yellow"/>
              </w:rPr>
              <w:t>xx</w:t>
            </w:r>
            <w:commentRangeStart w:id="25"/>
            <w:r w:rsidRPr="006C6EF3">
              <w:rPr>
                <w:rFonts w:asciiTheme="majorHAnsi" w:hAnsiTheme="majorHAnsi" w:cstheme="majorHAnsi"/>
                <w:sz w:val="18"/>
                <w:szCs w:val="18"/>
                <w:highlight w:val="yellow"/>
              </w:rPr>
              <w:t>.</w:t>
            </w:r>
            <w:commentRangeEnd w:id="25"/>
            <w:r w:rsidRPr="006C6EF3">
              <w:rPr>
                <w:rStyle w:val="Marquedecommentaire"/>
                <w:highlight w:val="yellow"/>
              </w:rPr>
              <w:commentReference w:id="25"/>
            </w:r>
          </w:p>
        </w:tc>
        <w:tc>
          <w:tcPr>
            <w:tcW w:w="1383" w:type="dxa"/>
            <w:vAlign w:val="center"/>
          </w:tcPr>
          <w:p w14:paraId="3C835C0D" w14:textId="4DFABFE8" w:rsidR="00132443" w:rsidRPr="006C6EF3" w:rsidRDefault="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highlight w:val="yellow"/>
                <w:lang w:val="fr-FR"/>
              </w:rPr>
            </w:pPr>
            <w:r w:rsidRPr="006C6EF3">
              <w:rPr>
                <w:rFonts w:asciiTheme="majorHAnsi" w:hAnsiTheme="majorHAnsi" w:cstheme="majorHAnsi"/>
                <w:color w:val="000000" w:themeColor="text1"/>
                <w:sz w:val="18"/>
                <w:szCs w:val="18"/>
                <w:highlight w:val="yellow"/>
                <w:lang w:val="fr-FR"/>
              </w:rPr>
              <w:t>82%</w:t>
            </w:r>
          </w:p>
        </w:tc>
        <w:tc>
          <w:tcPr>
            <w:tcW w:w="1417" w:type="dxa"/>
            <w:vAlign w:val="center"/>
          </w:tcPr>
          <w:p w14:paraId="166F42FB" w14:textId="242635C4" w:rsidR="00132443" w:rsidRPr="00C259A2" w:rsidRDefault="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Rapport annuel 2019</w:t>
            </w:r>
          </w:p>
        </w:tc>
        <w:tc>
          <w:tcPr>
            <w:tcW w:w="1417" w:type="dxa"/>
            <w:vAlign w:val="center"/>
          </w:tcPr>
          <w:p w14:paraId="45694C02" w14:textId="77777777" w:rsidR="00132443" w:rsidRPr="00C259A2" w:rsidRDefault="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p>
        </w:tc>
      </w:tr>
      <w:tr w:rsidR="00132443" w:rsidRPr="00C259A2" w14:paraId="6C6841E8" w14:textId="77777777" w:rsidTr="000C593A">
        <w:trPr>
          <w:trHeight w:val="140"/>
        </w:trPr>
        <w:tc>
          <w:tcPr>
            <w:cnfStyle w:val="001000000000" w:firstRow="0" w:lastRow="0" w:firstColumn="1" w:lastColumn="0" w:oddVBand="0" w:evenVBand="0" w:oddHBand="0" w:evenHBand="0" w:firstRowFirstColumn="0" w:firstRowLastColumn="0" w:lastRowFirstColumn="0" w:lastRowLastColumn="0"/>
            <w:tcW w:w="1082" w:type="dxa"/>
            <w:vAlign w:val="center"/>
          </w:tcPr>
          <w:p w14:paraId="53A96299" w14:textId="7219DCA8" w:rsidR="00132443" w:rsidRPr="00C259A2" w:rsidRDefault="00132443" w:rsidP="00132443">
            <w:pPr>
              <w:spacing w:line="240" w:lineRule="auto"/>
              <w:ind w:left="0" w:firstLine="0"/>
              <w:jc w:val="left"/>
              <w:rPr>
                <w:rFonts w:asciiTheme="majorHAnsi" w:hAnsiTheme="majorHAnsi" w:cstheme="majorHAnsi"/>
                <w:sz w:val="18"/>
                <w:szCs w:val="18"/>
              </w:rPr>
            </w:pPr>
            <w:r w:rsidRPr="00716167">
              <w:rPr>
                <w:rFonts w:asciiTheme="majorHAnsi" w:hAnsiTheme="majorHAnsi" w:cstheme="majorHAnsi"/>
                <w:sz w:val="18"/>
                <w:szCs w:val="18"/>
              </w:rPr>
              <w:t>Nombre de secteurs intégrant les dynamiques REDD dont le secteur privé</w:t>
            </w:r>
          </w:p>
        </w:tc>
        <w:tc>
          <w:tcPr>
            <w:tcW w:w="1162" w:type="dxa"/>
            <w:vAlign w:val="center"/>
          </w:tcPr>
          <w:p w14:paraId="24385CA1" w14:textId="7CC09216" w:rsidR="00132443" w:rsidRPr="00716167" w:rsidRDefault="00132443"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716167">
              <w:rPr>
                <w:rFonts w:asciiTheme="majorHAnsi" w:hAnsiTheme="majorHAnsi" w:cstheme="majorHAnsi"/>
                <w:sz w:val="18"/>
                <w:szCs w:val="18"/>
              </w:rPr>
              <w:t>Un seul secteur, celui de l'environnement</w:t>
            </w:r>
          </w:p>
        </w:tc>
        <w:tc>
          <w:tcPr>
            <w:tcW w:w="1645" w:type="dxa"/>
            <w:vAlign w:val="center"/>
          </w:tcPr>
          <w:p w14:paraId="170577E2" w14:textId="5C3C1E78" w:rsidR="00132443" w:rsidRPr="00716167" w:rsidRDefault="00132443"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976E1">
              <w:rPr>
                <w:rFonts w:asciiTheme="majorHAnsi" w:hAnsiTheme="majorHAnsi" w:cstheme="majorHAnsi"/>
                <w:sz w:val="18"/>
                <w:szCs w:val="18"/>
              </w:rPr>
              <w:t>7 secteurs au total</w:t>
            </w:r>
          </w:p>
        </w:tc>
        <w:tc>
          <w:tcPr>
            <w:tcW w:w="1645" w:type="dxa"/>
            <w:vAlign w:val="center"/>
          </w:tcPr>
          <w:p w14:paraId="47D4CCCD" w14:textId="06EA40D6" w:rsidR="00132443" w:rsidRPr="00716167" w:rsidRDefault="00132443"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Six ministères sectoriels mobilisés : aménagement du territoire, foncier, santé, énergie, agriculture, environnement</w:t>
            </w:r>
          </w:p>
        </w:tc>
        <w:tc>
          <w:tcPr>
            <w:tcW w:w="1645" w:type="dxa"/>
            <w:vAlign w:val="center"/>
          </w:tcPr>
          <w:p w14:paraId="2146462F" w14:textId="1992C4AE" w:rsidR="00132443" w:rsidRPr="00716167" w:rsidRDefault="00132443"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716167">
              <w:rPr>
                <w:rFonts w:asciiTheme="majorHAnsi" w:hAnsiTheme="majorHAnsi" w:cstheme="majorHAnsi"/>
                <w:sz w:val="18"/>
                <w:szCs w:val="18"/>
              </w:rPr>
              <w:t>Le secteur privé est mobilisé pour appuyer les dynamiques mises en place par le FONAREDD</w:t>
            </w:r>
          </w:p>
        </w:tc>
        <w:tc>
          <w:tcPr>
            <w:tcW w:w="1980" w:type="dxa"/>
            <w:vAlign w:val="center"/>
          </w:tcPr>
          <w:p w14:paraId="1FFF4DAC" w14:textId="787CB9A2" w:rsidR="00132443" w:rsidRPr="00C259A2" w:rsidRDefault="00132443" w:rsidP="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RAS</w:t>
            </w:r>
          </w:p>
        </w:tc>
        <w:tc>
          <w:tcPr>
            <w:tcW w:w="1383" w:type="dxa"/>
            <w:vAlign w:val="center"/>
          </w:tcPr>
          <w:p w14:paraId="205375BC" w14:textId="36DF48AA" w:rsidR="00132443" w:rsidRPr="00C259A2" w:rsidRDefault="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0%</w:t>
            </w:r>
          </w:p>
        </w:tc>
        <w:tc>
          <w:tcPr>
            <w:tcW w:w="1417" w:type="dxa"/>
            <w:vAlign w:val="center"/>
          </w:tcPr>
          <w:p w14:paraId="3CD87441" w14:textId="42AE2D7B" w:rsidR="00132443" w:rsidRPr="00C259A2" w:rsidRDefault="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N/A</w:t>
            </w:r>
          </w:p>
        </w:tc>
        <w:tc>
          <w:tcPr>
            <w:tcW w:w="1417" w:type="dxa"/>
            <w:vAlign w:val="center"/>
          </w:tcPr>
          <w:p w14:paraId="56F0BBFA" w14:textId="77777777" w:rsidR="00132443" w:rsidRPr="00C259A2" w:rsidRDefault="0013244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p>
        </w:tc>
      </w:tr>
      <w:tr w:rsidR="00747D10" w:rsidRPr="00C259A2" w14:paraId="4C5B0DC6" w14:textId="77777777" w:rsidTr="009C1A05">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82" w:type="dxa"/>
            <w:shd w:val="clear" w:color="auto" w:fill="BFBFBF" w:themeFill="background1" w:themeFillShade="BF"/>
            <w:vAlign w:val="center"/>
          </w:tcPr>
          <w:p w14:paraId="08C3EBFE" w14:textId="77777777" w:rsidR="00132443" w:rsidRPr="00716167" w:rsidRDefault="00132443" w:rsidP="00132443">
            <w:pPr>
              <w:spacing w:line="240" w:lineRule="auto"/>
              <w:ind w:left="0" w:firstLine="0"/>
              <w:jc w:val="left"/>
              <w:rPr>
                <w:rFonts w:asciiTheme="majorHAnsi" w:hAnsiTheme="majorHAnsi" w:cstheme="majorHAnsi"/>
                <w:sz w:val="18"/>
                <w:szCs w:val="18"/>
              </w:rPr>
            </w:pPr>
          </w:p>
        </w:tc>
        <w:tc>
          <w:tcPr>
            <w:tcW w:w="1162" w:type="dxa"/>
            <w:shd w:val="clear" w:color="auto" w:fill="BFBFBF" w:themeFill="background1" w:themeFillShade="BF"/>
            <w:vAlign w:val="center"/>
          </w:tcPr>
          <w:p w14:paraId="5F412D16" w14:textId="77777777" w:rsidR="00132443" w:rsidRPr="00716167"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645" w:type="dxa"/>
            <w:shd w:val="clear" w:color="auto" w:fill="BFBFBF" w:themeFill="background1" w:themeFillShade="BF"/>
            <w:vAlign w:val="center"/>
          </w:tcPr>
          <w:p w14:paraId="2831AEC0" w14:textId="77777777" w:rsidR="00132443" w:rsidRPr="00716167"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645" w:type="dxa"/>
            <w:shd w:val="clear" w:color="auto" w:fill="BFBFBF" w:themeFill="background1" w:themeFillShade="BF"/>
            <w:vAlign w:val="center"/>
          </w:tcPr>
          <w:p w14:paraId="1509CB1A" w14:textId="77777777" w:rsidR="00132443" w:rsidRPr="00716167"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645" w:type="dxa"/>
            <w:shd w:val="clear" w:color="auto" w:fill="BFBFBF" w:themeFill="background1" w:themeFillShade="BF"/>
            <w:vAlign w:val="center"/>
          </w:tcPr>
          <w:p w14:paraId="626B9F93" w14:textId="49C1BB0D" w:rsidR="00132443" w:rsidRPr="00716167"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980" w:type="dxa"/>
            <w:shd w:val="clear" w:color="auto" w:fill="ED7D31" w:themeFill="accent2"/>
            <w:vAlign w:val="center"/>
          </w:tcPr>
          <w:p w14:paraId="55D5AA89" w14:textId="621ADF56" w:rsidR="00132443"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57A7F">
              <w:rPr>
                <w:rFonts w:asciiTheme="majorHAnsi" w:hAnsiTheme="majorHAnsi" w:cstheme="majorHAnsi"/>
                <w:b/>
                <w:bCs/>
                <w:sz w:val="18"/>
                <w:szCs w:val="18"/>
                <w:lang w:val="fr-FR"/>
              </w:rPr>
              <w:t xml:space="preserve">Pourcentage de réalisation globale du </w:t>
            </w:r>
            <w:r>
              <w:rPr>
                <w:rFonts w:asciiTheme="majorHAnsi" w:hAnsiTheme="majorHAnsi" w:cstheme="majorHAnsi"/>
                <w:b/>
                <w:bCs/>
                <w:sz w:val="18"/>
                <w:szCs w:val="18"/>
                <w:lang w:val="fr-FR"/>
              </w:rPr>
              <w:t>Sous-produit</w:t>
            </w:r>
            <w:r w:rsidRPr="00957A7F">
              <w:rPr>
                <w:rFonts w:asciiTheme="majorHAnsi" w:hAnsiTheme="majorHAnsi" w:cstheme="majorHAnsi"/>
                <w:b/>
                <w:bCs/>
                <w:sz w:val="18"/>
                <w:szCs w:val="18"/>
                <w:lang w:val="fr-FR"/>
              </w:rPr>
              <w:t xml:space="preserve"> </w:t>
            </w:r>
            <w:r>
              <w:rPr>
                <w:rFonts w:asciiTheme="majorHAnsi" w:hAnsiTheme="majorHAnsi" w:cstheme="majorHAnsi"/>
                <w:b/>
                <w:bCs/>
                <w:sz w:val="18"/>
                <w:szCs w:val="18"/>
                <w:lang w:val="fr-FR"/>
              </w:rPr>
              <w:t>2 :</w:t>
            </w:r>
          </w:p>
        </w:tc>
        <w:tc>
          <w:tcPr>
            <w:tcW w:w="1383" w:type="dxa"/>
            <w:shd w:val="clear" w:color="auto" w:fill="ED7D31" w:themeFill="accent2"/>
            <w:vAlign w:val="center"/>
          </w:tcPr>
          <w:p w14:paraId="00FC2556" w14:textId="55F210C0" w:rsidR="00132443"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b/>
                <w:bCs/>
                <w:color w:val="000000" w:themeColor="text1"/>
                <w:sz w:val="18"/>
                <w:szCs w:val="18"/>
                <w:highlight w:val="yellow"/>
                <w:lang w:val="fr-FR"/>
              </w:rPr>
              <w:t>37</w:t>
            </w:r>
            <w:commentRangeStart w:id="26"/>
            <w:r w:rsidRPr="00E2722A">
              <w:rPr>
                <w:rFonts w:asciiTheme="majorHAnsi" w:hAnsiTheme="majorHAnsi" w:cstheme="majorHAnsi"/>
                <w:b/>
                <w:bCs/>
                <w:color w:val="000000" w:themeColor="text1"/>
                <w:sz w:val="18"/>
                <w:szCs w:val="18"/>
                <w:highlight w:val="yellow"/>
                <w:lang w:val="fr-FR"/>
              </w:rPr>
              <w:t>%</w:t>
            </w:r>
            <w:commentRangeEnd w:id="26"/>
            <w:r>
              <w:rPr>
                <w:rStyle w:val="Marquedecommentaire"/>
              </w:rPr>
              <w:commentReference w:id="26"/>
            </w:r>
          </w:p>
        </w:tc>
        <w:tc>
          <w:tcPr>
            <w:tcW w:w="1417" w:type="dxa"/>
            <w:shd w:val="clear" w:color="auto" w:fill="BFBFBF" w:themeFill="background1" w:themeFillShade="BF"/>
            <w:vAlign w:val="center"/>
          </w:tcPr>
          <w:p w14:paraId="6431065E" w14:textId="77777777" w:rsidR="00132443" w:rsidRDefault="00132443" w:rsidP="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p>
        </w:tc>
        <w:tc>
          <w:tcPr>
            <w:tcW w:w="1417" w:type="dxa"/>
            <w:shd w:val="clear" w:color="auto" w:fill="BFBFBF" w:themeFill="background1" w:themeFillShade="BF"/>
            <w:vAlign w:val="center"/>
          </w:tcPr>
          <w:p w14:paraId="47CE31D8" w14:textId="77777777" w:rsidR="00132443" w:rsidRPr="00C259A2" w:rsidRDefault="00132443">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p>
        </w:tc>
      </w:tr>
    </w:tbl>
    <w:p w14:paraId="308B8831" w14:textId="73F49285" w:rsidR="00870231" w:rsidRDefault="00870231"/>
    <w:p w14:paraId="08A5E68A" w14:textId="5F89F71A" w:rsidR="00870231" w:rsidRDefault="00870231"/>
    <w:p w14:paraId="018CA1B9" w14:textId="2DEFAD72" w:rsidR="00870231" w:rsidRDefault="00870231" w:rsidP="00D84B90">
      <w:pPr>
        <w:pStyle w:val="Titre2"/>
      </w:pPr>
      <w:r>
        <w:t>Sous-produit 3 : La gestion et coordination d’ensemble des activités est assurée</w:t>
      </w:r>
    </w:p>
    <w:p w14:paraId="5FED143B" w14:textId="3BF6CDB8" w:rsidR="00870231" w:rsidRDefault="00870231" w:rsidP="00870231">
      <w:pPr>
        <w:pStyle w:val="Lgende"/>
        <w:keepNext/>
      </w:pPr>
      <w:r>
        <w:t xml:space="preserve">Tableau </w:t>
      </w:r>
      <w:r>
        <w:fldChar w:fldCharType="begin"/>
      </w:r>
      <w:r>
        <w:instrText xml:space="preserve"> SEQ Tableau \* ARABIC </w:instrText>
      </w:r>
      <w:r>
        <w:fldChar w:fldCharType="separate"/>
      </w:r>
      <w:r>
        <w:rPr>
          <w:noProof/>
        </w:rPr>
        <w:t>6</w:t>
      </w:r>
      <w:r>
        <w:fldChar w:fldCharType="end"/>
      </w:r>
      <w:r>
        <w:t xml:space="preserve"> Activités réalisées relatives au Sous-produit 3</w:t>
      </w:r>
    </w:p>
    <w:tbl>
      <w:tblPr>
        <w:tblStyle w:val="TableauGrille4-Accentuation5"/>
        <w:tblW w:w="13376" w:type="dxa"/>
        <w:tblLayout w:type="fixed"/>
        <w:tblLook w:val="04A0" w:firstRow="1" w:lastRow="0" w:firstColumn="1" w:lastColumn="0" w:noHBand="0" w:noVBand="1"/>
      </w:tblPr>
      <w:tblGrid>
        <w:gridCol w:w="2938"/>
        <w:gridCol w:w="4854"/>
        <w:gridCol w:w="1830"/>
        <w:gridCol w:w="3754"/>
      </w:tblGrid>
      <w:tr w:rsidR="00E2722A" w:rsidRPr="00C259A2" w14:paraId="20325730" w14:textId="77777777" w:rsidTr="00C85D91">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shd w:val="clear" w:color="auto" w:fill="92D050"/>
            <w:vAlign w:val="center"/>
          </w:tcPr>
          <w:p w14:paraId="4CDFC4A1" w14:textId="305E5322" w:rsidR="00E2722A" w:rsidRPr="00716167" w:rsidRDefault="00E2722A" w:rsidP="00E2722A">
            <w:pPr>
              <w:spacing w:line="240" w:lineRule="auto"/>
              <w:ind w:left="0" w:firstLine="0"/>
              <w:jc w:val="left"/>
              <w:rPr>
                <w:rFonts w:asciiTheme="majorHAnsi" w:hAnsiTheme="majorHAnsi" w:cstheme="majorHAnsi"/>
                <w:color w:val="000000" w:themeColor="text1"/>
                <w:sz w:val="18"/>
                <w:szCs w:val="18"/>
                <w:lang w:val="fr-FR"/>
              </w:rPr>
            </w:pPr>
            <w:r w:rsidRPr="00B95C7F">
              <w:rPr>
                <w:rFonts w:asciiTheme="majorHAnsi" w:hAnsiTheme="majorHAnsi" w:cstheme="majorHAnsi"/>
                <w:sz w:val="18"/>
                <w:szCs w:val="18"/>
              </w:rPr>
              <w:t>Activités prévues</w:t>
            </w:r>
          </w:p>
        </w:tc>
        <w:tc>
          <w:tcPr>
            <w:tcW w:w="4854" w:type="dxa"/>
            <w:shd w:val="clear" w:color="auto" w:fill="92D050"/>
            <w:vAlign w:val="center"/>
          </w:tcPr>
          <w:p w14:paraId="4095F7DA" w14:textId="2DD971D0" w:rsidR="00E2722A" w:rsidRPr="00870231" w:rsidRDefault="00E2722A" w:rsidP="00E2722A">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D84B90">
              <w:rPr>
                <w:rFonts w:asciiTheme="majorHAnsi" w:hAnsiTheme="majorHAnsi" w:cstheme="majorHAnsi"/>
                <w:color w:val="000000" w:themeColor="text1"/>
                <w:sz w:val="18"/>
                <w:szCs w:val="18"/>
                <w:lang w:val="fr-FR"/>
              </w:rPr>
              <w:t>Activités réalisées au 30 juin 2020</w:t>
            </w:r>
          </w:p>
        </w:tc>
        <w:tc>
          <w:tcPr>
            <w:tcW w:w="1830" w:type="dxa"/>
            <w:shd w:val="clear" w:color="auto" w:fill="92D050"/>
            <w:vAlign w:val="center"/>
          </w:tcPr>
          <w:p w14:paraId="54523578" w14:textId="033D5E88" w:rsidR="00E2722A" w:rsidRPr="00870231" w:rsidRDefault="00E2722A" w:rsidP="00E2722A">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D84B90">
              <w:rPr>
                <w:rFonts w:asciiTheme="majorHAnsi" w:hAnsiTheme="majorHAnsi" w:cstheme="majorHAnsi"/>
                <w:sz w:val="18"/>
                <w:szCs w:val="18"/>
              </w:rPr>
              <w:t>Source de vérification</w:t>
            </w:r>
          </w:p>
        </w:tc>
        <w:tc>
          <w:tcPr>
            <w:tcW w:w="3754" w:type="dxa"/>
            <w:shd w:val="clear" w:color="auto" w:fill="92D050"/>
            <w:vAlign w:val="center"/>
          </w:tcPr>
          <w:p w14:paraId="7A9E265A" w14:textId="3DE76CF5" w:rsidR="00E2722A" w:rsidRPr="00870231" w:rsidRDefault="00E2722A" w:rsidP="00E2722A">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sidRPr="00D84B90">
              <w:rPr>
                <w:rFonts w:asciiTheme="majorHAnsi" w:hAnsiTheme="majorHAnsi" w:cstheme="majorHAnsi"/>
                <w:color w:val="000000" w:themeColor="text1"/>
                <w:sz w:val="18"/>
                <w:szCs w:val="18"/>
                <w:lang w:val="fr-FR"/>
              </w:rPr>
              <w:t>En cas d’une réalisation incomplète, activités prévues pour plus tard</w:t>
            </w:r>
            <w:r w:rsidR="00D84B90">
              <w:rPr>
                <w:rFonts w:asciiTheme="majorHAnsi" w:hAnsiTheme="majorHAnsi" w:cstheme="majorHAnsi"/>
                <w:color w:val="000000" w:themeColor="text1"/>
                <w:sz w:val="18"/>
                <w:szCs w:val="18"/>
                <w:lang w:val="fr-FR"/>
              </w:rPr>
              <w:t xml:space="preserve">, </w:t>
            </w:r>
            <w:r w:rsidRPr="00D84B90">
              <w:rPr>
                <w:rFonts w:asciiTheme="majorHAnsi" w:hAnsiTheme="majorHAnsi" w:cstheme="majorHAnsi"/>
                <w:color w:val="000000" w:themeColor="text1"/>
                <w:sz w:val="18"/>
                <w:szCs w:val="18"/>
                <w:lang w:val="fr-FR"/>
              </w:rPr>
              <w:t>ou commentaires</w:t>
            </w:r>
          </w:p>
        </w:tc>
      </w:tr>
      <w:tr w:rsidR="00E2722A" w:rsidRPr="00C259A2" w14:paraId="36A4BAF4" w14:textId="4E74BDD0" w:rsidTr="006C2BF3">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vAlign w:val="center"/>
          </w:tcPr>
          <w:p w14:paraId="7F4560CE" w14:textId="6B7B54A4" w:rsidR="00E2722A" w:rsidRPr="00716167" w:rsidRDefault="00E2722A" w:rsidP="00E2722A">
            <w:pPr>
              <w:spacing w:line="240" w:lineRule="auto"/>
              <w:ind w:left="0" w:firstLine="0"/>
              <w:jc w:val="left"/>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Ressources humaines pour la gestion administrative et financière</w:t>
            </w:r>
          </w:p>
        </w:tc>
        <w:tc>
          <w:tcPr>
            <w:tcW w:w="4854" w:type="dxa"/>
            <w:vAlign w:val="center"/>
          </w:tcPr>
          <w:p w14:paraId="48F63D66" w14:textId="0AA95648" w:rsidR="00E2722A" w:rsidRPr="00D670DE" w:rsidRDefault="003F42A1" w:rsidP="00E2722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commentRangeStart w:id="27"/>
            <w:commentRangeEnd w:id="27"/>
            <w:r>
              <w:rPr>
                <w:rStyle w:val="Marquedecommentaire"/>
              </w:rPr>
              <w:commentReference w:id="27"/>
            </w:r>
          </w:p>
        </w:tc>
        <w:tc>
          <w:tcPr>
            <w:tcW w:w="1830" w:type="dxa"/>
            <w:vAlign w:val="center"/>
          </w:tcPr>
          <w:p w14:paraId="299E3D5C" w14:textId="0206CC64" w:rsidR="00E2722A" w:rsidRPr="00C259A2" w:rsidRDefault="00E2722A" w:rsidP="00E2722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112136">
              <w:rPr>
                <w:rFonts w:asciiTheme="majorHAnsi" w:hAnsiTheme="majorHAnsi" w:cstheme="majorHAnsi"/>
                <w:sz w:val="18"/>
                <w:szCs w:val="18"/>
                <w:highlight w:val="yellow"/>
              </w:rPr>
              <w:t>x</w:t>
            </w:r>
          </w:p>
        </w:tc>
        <w:tc>
          <w:tcPr>
            <w:tcW w:w="3754" w:type="dxa"/>
          </w:tcPr>
          <w:p w14:paraId="6FA2BE6F" w14:textId="37240F21" w:rsidR="00E2722A" w:rsidRPr="00C259A2" w:rsidRDefault="00E2722A" w:rsidP="00E2722A">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p>
        </w:tc>
      </w:tr>
      <w:tr w:rsidR="00E2722A" w:rsidRPr="00C259A2" w14:paraId="7FF4BF6D" w14:textId="51709B6A" w:rsidTr="006C2BF3">
        <w:trPr>
          <w:trHeight w:val="140"/>
        </w:trPr>
        <w:tc>
          <w:tcPr>
            <w:cnfStyle w:val="001000000000" w:firstRow="0" w:lastRow="0" w:firstColumn="1" w:lastColumn="0" w:oddVBand="0" w:evenVBand="0" w:oddHBand="0" w:evenHBand="0" w:firstRowFirstColumn="0" w:firstRowLastColumn="0" w:lastRowFirstColumn="0" w:lastRowLastColumn="0"/>
            <w:tcW w:w="2938" w:type="dxa"/>
            <w:vAlign w:val="center"/>
          </w:tcPr>
          <w:p w14:paraId="1B79D7BD" w14:textId="7171037F" w:rsidR="00E2722A" w:rsidRPr="00C259A2" w:rsidRDefault="00E2722A" w:rsidP="00E2722A">
            <w:pPr>
              <w:spacing w:line="240" w:lineRule="auto"/>
              <w:ind w:left="0" w:firstLine="0"/>
              <w:jc w:val="left"/>
              <w:rPr>
                <w:rFonts w:asciiTheme="majorHAnsi" w:hAnsiTheme="majorHAnsi" w:cstheme="majorHAnsi"/>
                <w:color w:val="000000" w:themeColor="text1"/>
                <w:sz w:val="18"/>
                <w:szCs w:val="18"/>
                <w:lang w:val="fr-FR"/>
              </w:rPr>
            </w:pPr>
            <w:r w:rsidRPr="00C259A2">
              <w:rPr>
                <w:rFonts w:asciiTheme="majorHAnsi" w:hAnsiTheme="majorHAnsi" w:cstheme="majorHAnsi"/>
                <w:sz w:val="18"/>
                <w:szCs w:val="18"/>
              </w:rPr>
              <w:t>Activités de coordination du Secrétariat</w:t>
            </w:r>
          </w:p>
        </w:tc>
        <w:tc>
          <w:tcPr>
            <w:tcW w:w="4854" w:type="dxa"/>
            <w:vAlign w:val="center"/>
          </w:tcPr>
          <w:p w14:paraId="5AF7071C" w14:textId="262E9B8F" w:rsidR="00E2722A" w:rsidRPr="00C259A2" w:rsidRDefault="00E2722A" w:rsidP="00E2722A">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259A2">
              <w:rPr>
                <w:rFonts w:asciiTheme="majorHAnsi" w:hAnsiTheme="majorHAnsi" w:cstheme="majorHAnsi"/>
                <w:color w:val="000000" w:themeColor="text1"/>
                <w:sz w:val="18"/>
                <w:szCs w:val="18"/>
                <w:lang w:val="fr-FR"/>
              </w:rPr>
              <w:t>Retraite annuelle tenue en février</w:t>
            </w:r>
          </w:p>
        </w:tc>
        <w:tc>
          <w:tcPr>
            <w:tcW w:w="1830" w:type="dxa"/>
            <w:vAlign w:val="center"/>
          </w:tcPr>
          <w:p w14:paraId="51D8A9BE" w14:textId="75CAE51C" w:rsidR="00E2722A" w:rsidRPr="00C259A2" w:rsidRDefault="00E2722A" w:rsidP="00E2722A">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r>
              <w:rPr>
                <w:rFonts w:asciiTheme="majorHAnsi" w:hAnsiTheme="majorHAnsi" w:cstheme="majorHAnsi"/>
                <w:color w:val="000000" w:themeColor="text1"/>
                <w:sz w:val="18"/>
                <w:szCs w:val="18"/>
                <w:lang w:val="fr-FR"/>
              </w:rPr>
              <w:t>Rapport de la retraite soumis au PNUD</w:t>
            </w:r>
          </w:p>
        </w:tc>
        <w:tc>
          <w:tcPr>
            <w:tcW w:w="3754" w:type="dxa"/>
          </w:tcPr>
          <w:p w14:paraId="68070B58" w14:textId="2F1FA896" w:rsidR="00E2722A" w:rsidRPr="00C259A2" w:rsidRDefault="00E2722A" w:rsidP="00E2722A">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p>
        </w:tc>
      </w:tr>
      <w:tr w:rsidR="00E2722A" w:rsidRPr="00C259A2" w14:paraId="77AC626C" w14:textId="714B2700" w:rsidTr="00DD7AB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vAlign w:val="center"/>
          </w:tcPr>
          <w:p w14:paraId="7961D96C" w14:textId="25AF369D" w:rsidR="00E2722A" w:rsidRPr="00C259A2" w:rsidRDefault="00E2722A" w:rsidP="00E2722A">
            <w:pPr>
              <w:spacing w:line="240" w:lineRule="auto"/>
              <w:ind w:left="0" w:firstLine="0"/>
              <w:jc w:val="left"/>
              <w:rPr>
                <w:rFonts w:asciiTheme="majorHAnsi" w:hAnsiTheme="majorHAnsi" w:cstheme="majorHAnsi"/>
                <w:color w:val="000000" w:themeColor="text1"/>
                <w:sz w:val="18"/>
                <w:szCs w:val="18"/>
                <w:lang w:val="fr-FR"/>
              </w:rPr>
            </w:pPr>
            <w:commentRangeStart w:id="28"/>
            <w:r w:rsidRPr="00C259A2">
              <w:rPr>
                <w:rFonts w:asciiTheme="majorHAnsi" w:hAnsiTheme="majorHAnsi" w:cstheme="majorHAnsi"/>
                <w:sz w:val="18"/>
                <w:szCs w:val="18"/>
              </w:rPr>
              <w:t>Services communs</w:t>
            </w:r>
            <w:commentRangeEnd w:id="28"/>
            <w:r w:rsidR="005735D2">
              <w:rPr>
                <w:rStyle w:val="Marquedecommentaire"/>
                <w:b w:val="0"/>
                <w:bCs w:val="0"/>
              </w:rPr>
              <w:commentReference w:id="28"/>
            </w:r>
          </w:p>
        </w:tc>
        <w:tc>
          <w:tcPr>
            <w:tcW w:w="4854" w:type="dxa"/>
          </w:tcPr>
          <w:p w14:paraId="2950EDE4" w14:textId="53602363" w:rsidR="00E2722A" w:rsidRPr="00C259A2" w:rsidRDefault="00E2722A" w:rsidP="00E2722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12136">
              <w:rPr>
                <w:rFonts w:asciiTheme="majorHAnsi" w:hAnsiTheme="majorHAnsi" w:cstheme="majorHAnsi"/>
                <w:sz w:val="18"/>
                <w:szCs w:val="18"/>
                <w:highlight w:val="yellow"/>
              </w:rPr>
              <w:t>x</w:t>
            </w:r>
          </w:p>
        </w:tc>
        <w:tc>
          <w:tcPr>
            <w:tcW w:w="1830" w:type="dxa"/>
          </w:tcPr>
          <w:p w14:paraId="20C31940" w14:textId="2A3A5F76" w:rsidR="00E2722A" w:rsidRPr="00C259A2" w:rsidRDefault="00E2722A" w:rsidP="00E2722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112136">
              <w:rPr>
                <w:rFonts w:asciiTheme="majorHAnsi" w:hAnsiTheme="majorHAnsi" w:cstheme="majorHAnsi"/>
                <w:sz w:val="18"/>
                <w:szCs w:val="18"/>
                <w:highlight w:val="yellow"/>
              </w:rPr>
              <w:t>x</w:t>
            </w:r>
          </w:p>
        </w:tc>
        <w:tc>
          <w:tcPr>
            <w:tcW w:w="3754" w:type="dxa"/>
          </w:tcPr>
          <w:p w14:paraId="6B242AC0" w14:textId="1C6D0B2F" w:rsidR="00E2722A" w:rsidRPr="00C259A2" w:rsidRDefault="00E2722A" w:rsidP="00E2722A">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112136">
              <w:rPr>
                <w:rFonts w:asciiTheme="majorHAnsi" w:hAnsiTheme="majorHAnsi" w:cstheme="majorHAnsi"/>
                <w:sz w:val="18"/>
                <w:szCs w:val="18"/>
                <w:highlight w:val="yellow"/>
              </w:rPr>
              <w:t>x</w:t>
            </w:r>
          </w:p>
        </w:tc>
      </w:tr>
    </w:tbl>
    <w:p w14:paraId="1ABB7F04" w14:textId="77777777" w:rsidR="00870231" w:rsidRDefault="00870231"/>
    <w:p w14:paraId="78763E46" w14:textId="1D5FC407" w:rsidR="00870231" w:rsidRDefault="00870231" w:rsidP="00D84B90">
      <w:pPr>
        <w:pStyle w:val="Lgende"/>
        <w:keepNext/>
      </w:pPr>
      <w:r>
        <w:t xml:space="preserve">Tableau </w:t>
      </w:r>
      <w:r>
        <w:fldChar w:fldCharType="begin"/>
      </w:r>
      <w:r>
        <w:instrText xml:space="preserve"> SEQ Tableau \* ARABIC </w:instrText>
      </w:r>
      <w:r>
        <w:fldChar w:fldCharType="separate"/>
      </w:r>
      <w:r>
        <w:rPr>
          <w:noProof/>
        </w:rPr>
        <w:t>7</w:t>
      </w:r>
      <w:r>
        <w:fldChar w:fldCharType="end"/>
      </w:r>
      <w:r>
        <w:t xml:space="preserve"> Résultats réalisés relatifs au Sous-produit 3</w:t>
      </w:r>
    </w:p>
    <w:tbl>
      <w:tblPr>
        <w:tblStyle w:val="TableauGrille4-Accentuation5"/>
        <w:tblW w:w="13376" w:type="dxa"/>
        <w:tblLayout w:type="fixed"/>
        <w:tblLook w:val="04A0" w:firstRow="1" w:lastRow="0" w:firstColumn="1" w:lastColumn="0" w:noHBand="0" w:noVBand="1"/>
      </w:tblPr>
      <w:tblGrid>
        <w:gridCol w:w="1082"/>
        <w:gridCol w:w="1162"/>
        <w:gridCol w:w="1645"/>
        <w:gridCol w:w="1645"/>
        <w:gridCol w:w="1645"/>
        <w:gridCol w:w="1980"/>
        <w:gridCol w:w="1383"/>
        <w:gridCol w:w="1417"/>
        <w:gridCol w:w="1417"/>
      </w:tblGrid>
      <w:tr w:rsidR="00747D10" w:rsidRPr="00C259A2" w14:paraId="7B0795DD" w14:textId="6588FC69" w:rsidTr="00DA6F4E">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82" w:type="dxa"/>
            <w:shd w:val="clear" w:color="auto" w:fill="385623" w:themeFill="accent6" w:themeFillShade="80"/>
            <w:vAlign w:val="center"/>
          </w:tcPr>
          <w:p w14:paraId="4551EAAC" w14:textId="3266A004" w:rsidR="00DA6F4E" w:rsidRPr="00D84B90" w:rsidRDefault="00DA6F4E" w:rsidP="00E2722A">
            <w:pPr>
              <w:spacing w:line="240" w:lineRule="auto"/>
              <w:ind w:left="0" w:firstLine="0"/>
              <w:rPr>
                <w:rFonts w:asciiTheme="majorHAnsi" w:hAnsiTheme="majorHAnsi" w:cstheme="majorHAnsi"/>
                <w:color w:val="FFFFFF" w:themeColor="background1"/>
                <w:sz w:val="18"/>
                <w:szCs w:val="18"/>
              </w:rPr>
            </w:pPr>
            <w:r w:rsidRPr="00D84B90">
              <w:rPr>
                <w:rFonts w:asciiTheme="majorHAnsi" w:hAnsiTheme="majorHAnsi" w:cstheme="majorHAnsi"/>
                <w:color w:val="FFFFFF" w:themeColor="background1"/>
                <w:sz w:val="18"/>
                <w:szCs w:val="18"/>
              </w:rPr>
              <w:t>Indicateurs</w:t>
            </w:r>
          </w:p>
        </w:tc>
        <w:tc>
          <w:tcPr>
            <w:tcW w:w="1162" w:type="dxa"/>
            <w:shd w:val="clear" w:color="auto" w:fill="385623" w:themeFill="accent6" w:themeFillShade="80"/>
            <w:vAlign w:val="center"/>
          </w:tcPr>
          <w:p w14:paraId="72A4A924" w14:textId="45D93CBB" w:rsidR="00DA6F4E" w:rsidRPr="00D84B90" w:rsidRDefault="00DA6F4E" w:rsidP="00E2722A">
            <w:pPr>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D84B90">
              <w:rPr>
                <w:rFonts w:asciiTheme="majorHAnsi" w:hAnsiTheme="majorHAnsi" w:cstheme="majorHAnsi"/>
                <w:color w:val="FFFFFF" w:themeColor="background1"/>
                <w:sz w:val="18"/>
                <w:szCs w:val="18"/>
                <w:lang w:val="fr-FR"/>
              </w:rPr>
              <w:t>Baseline</w:t>
            </w:r>
            <w:r>
              <w:rPr>
                <w:rFonts w:asciiTheme="majorHAnsi" w:hAnsiTheme="majorHAnsi" w:cstheme="majorHAnsi"/>
                <w:color w:val="FFFFFF" w:themeColor="background1"/>
                <w:sz w:val="18"/>
                <w:szCs w:val="18"/>
                <w:lang w:val="fr-FR"/>
              </w:rPr>
              <w:t xml:space="preserve"> 2016</w:t>
            </w:r>
          </w:p>
        </w:tc>
        <w:tc>
          <w:tcPr>
            <w:tcW w:w="1645" w:type="dxa"/>
            <w:shd w:val="clear" w:color="auto" w:fill="385623" w:themeFill="accent6" w:themeFillShade="80"/>
            <w:vAlign w:val="center"/>
          </w:tcPr>
          <w:p w14:paraId="303F0E86" w14:textId="0104200C" w:rsidR="00DA6F4E" w:rsidRPr="007F41BE" w:rsidRDefault="00DA6F4E" w:rsidP="00DA6F4E">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themeColor="background1"/>
                <w:sz w:val="18"/>
                <w:szCs w:val="18"/>
              </w:rPr>
            </w:pPr>
            <w:r w:rsidRPr="00DA6F4E">
              <w:rPr>
                <w:rFonts w:asciiTheme="majorHAnsi" w:hAnsiTheme="majorHAnsi" w:cstheme="majorHAnsi"/>
                <w:bCs w:val="0"/>
                <w:color w:val="FFFFFF" w:themeColor="background1"/>
                <w:sz w:val="18"/>
                <w:szCs w:val="18"/>
              </w:rPr>
              <w:t>Cibles 2019</w:t>
            </w:r>
          </w:p>
        </w:tc>
        <w:tc>
          <w:tcPr>
            <w:tcW w:w="1645" w:type="dxa"/>
            <w:shd w:val="clear" w:color="auto" w:fill="385623" w:themeFill="accent6" w:themeFillShade="80"/>
            <w:vAlign w:val="center"/>
          </w:tcPr>
          <w:p w14:paraId="7E1D051D" w14:textId="01A0304E" w:rsidR="00DA6F4E" w:rsidRPr="00132443" w:rsidRDefault="00DA6F4E" w:rsidP="00DA6F4E">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themeColor="background1"/>
                <w:sz w:val="18"/>
                <w:szCs w:val="18"/>
              </w:rPr>
            </w:pPr>
            <w:r w:rsidRPr="007F41BE">
              <w:rPr>
                <w:rFonts w:asciiTheme="majorHAnsi" w:hAnsiTheme="majorHAnsi" w:cstheme="majorHAnsi"/>
                <w:bCs w:val="0"/>
                <w:color w:val="FFFFFF" w:themeColor="background1"/>
                <w:sz w:val="18"/>
                <w:szCs w:val="18"/>
              </w:rPr>
              <w:t>Résultat</w:t>
            </w:r>
            <w:r w:rsidRPr="00132443">
              <w:rPr>
                <w:rFonts w:asciiTheme="majorHAnsi" w:hAnsiTheme="majorHAnsi" w:cstheme="majorHAnsi"/>
                <w:bCs w:val="0"/>
                <w:color w:val="FFFFFF" w:themeColor="background1"/>
                <w:sz w:val="18"/>
                <w:szCs w:val="18"/>
              </w:rPr>
              <w:t>s atteints fin 2019</w:t>
            </w:r>
          </w:p>
        </w:tc>
        <w:tc>
          <w:tcPr>
            <w:tcW w:w="1645" w:type="dxa"/>
            <w:shd w:val="clear" w:color="auto" w:fill="385623" w:themeFill="accent6" w:themeFillShade="80"/>
            <w:vAlign w:val="center"/>
          </w:tcPr>
          <w:p w14:paraId="7B5F31ED" w14:textId="3D819BB4" w:rsidR="00DA6F4E" w:rsidRPr="00132443" w:rsidRDefault="00DA6F4E" w:rsidP="007F41BE">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132443">
              <w:rPr>
                <w:rFonts w:asciiTheme="majorHAnsi" w:hAnsiTheme="majorHAnsi" w:cstheme="majorHAnsi"/>
                <w:color w:val="FFFFFF" w:themeColor="background1"/>
                <w:sz w:val="18"/>
                <w:szCs w:val="18"/>
              </w:rPr>
              <w:t>Cibles 2020</w:t>
            </w:r>
          </w:p>
        </w:tc>
        <w:tc>
          <w:tcPr>
            <w:tcW w:w="1980" w:type="dxa"/>
            <w:shd w:val="clear" w:color="auto" w:fill="385623" w:themeFill="accent6" w:themeFillShade="80"/>
            <w:vAlign w:val="center"/>
          </w:tcPr>
          <w:p w14:paraId="0E0B4889" w14:textId="5FA47557" w:rsidR="00DA6F4E" w:rsidRPr="00DA6F4E" w:rsidRDefault="00DA6F4E" w:rsidP="007F41BE">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132443">
              <w:rPr>
                <w:rFonts w:asciiTheme="majorHAnsi" w:hAnsiTheme="majorHAnsi" w:cstheme="majorHAnsi"/>
                <w:color w:val="FFFFFF" w:themeColor="background1"/>
                <w:sz w:val="18"/>
                <w:szCs w:val="18"/>
              </w:rPr>
              <w:t>Résultats atteints m</w:t>
            </w:r>
            <w:r w:rsidRPr="00B454D7">
              <w:rPr>
                <w:rFonts w:asciiTheme="majorHAnsi" w:hAnsiTheme="majorHAnsi" w:cstheme="majorHAnsi"/>
                <w:color w:val="FFFFFF" w:themeColor="background1"/>
                <w:sz w:val="18"/>
                <w:szCs w:val="18"/>
              </w:rPr>
              <w:t>i-2020</w:t>
            </w:r>
          </w:p>
        </w:tc>
        <w:tc>
          <w:tcPr>
            <w:tcW w:w="1383" w:type="dxa"/>
            <w:shd w:val="clear" w:color="auto" w:fill="385623" w:themeFill="accent6" w:themeFillShade="80"/>
            <w:vAlign w:val="center"/>
          </w:tcPr>
          <w:p w14:paraId="61EA77EC" w14:textId="6AFA4514" w:rsidR="00DA6F4E" w:rsidRPr="00D84B90" w:rsidRDefault="00DA6F4E" w:rsidP="00E2722A">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D84B90">
              <w:rPr>
                <w:rFonts w:asciiTheme="majorHAnsi" w:hAnsiTheme="majorHAnsi" w:cstheme="majorHAnsi"/>
                <w:color w:val="FFFFFF" w:themeColor="background1"/>
                <w:sz w:val="18"/>
                <w:szCs w:val="18"/>
                <w:lang w:val="fr-FR"/>
              </w:rPr>
              <w:t>Pourcentage de réalisation</w:t>
            </w:r>
          </w:p>
        </w:tc>
        <w:tc>
          <w:tcPr>
            <w:tcW w:w="1417" w:type="dxa"/>
            <w:shd w:val="clear" w:color="auto" w:fill="385623" w:themeFill="accent6" w:themeFillShade="80"/>
            <w:vAlign w:val="center"/>
          </w:tcPr>
          <w:p w14:paraId="7042BF20" w14:textId="1E38F0C7" w:rsidR="00DA6F4E" w:rsidRPr="00D84B90" w:rsidRDefault="00DA6F4E" w:rsidP="00E2722A">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D84B90">
              <w:rPr>
                <w:rFonts w:asciiTheme="majorHAnsi" w:hAnsiTheme="majorHAnsi" w:cstheme="majorHAnsi"/>
                <w:color w:val="FFFFFF" w:themeColor="background1"/>
                <w:sz w:val="18"/>
                <w:szCs w:val="18"/>
                <w:lang w:val="fr-FR"/>
              </w:rPr>
              <w:t>Source de vérification</w:t>
            </w:r>
          </w:p>
        </w:tc>
        <w:tc>
          <w:tcPr>
            <w:tcW w:w="1417" w:type="dxa"/>
            <w:shd w:val="clear" w:color="auto" w:fill="385623" w:themeFill="accent6" w:themeFillShade="80"/>
            <w:vAlign w:val="center"/>
          </w:tcPr>
          <w:p w14:paraId="5348414D" w14:textId="2C5F9B29" w:rsidR="00DA6F4E" w:rsidRPr="000C593A" w:rsidRDefault="00DA6F4E" w:rsidP="00E2722A">
            <w:pPr>
              <w:spacing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lang w:val="fr-FR"/>
              </w:rPr>
            </w:pPr>
            <w:r w:rsidRPr="00D84B90">
              <w:rPr>
                <w:rFonts w:asciiTheme="majorHAnsi" w:hAnsiTheme="majorHAnsi" w:cstheme="majorHAnsi"/>
                <w:color w:val="FFFFFF" w:themeColor="background1"/>
                <w:sz w:val="18"/>
                <w:szCs w:val="18"/>
                <w:lang w:val="fr-FR"/>
              </w:rPr>
              <w:t>En cas d’une réalisation incomplète, activités prévues pour plus tard</w:t>
            </w:r>
            <w:r>
              <w:rPr>
                <w:rFonts w:asciiTheme="majorHAnsi" w:hAnsiTheme="majorHAnsi" w:cstheme="majorHAnsi"/>
                <w:color w:val="FFFFFF" w:themeColor="background1"/>
                <w:sz w:val="18"/>
                <w:szCs w:val="18"/>
                <w:lang w:val="fr-FR"/>
              </w:rPr>
              <w:t>, ou</w:t>
            </w:r>
            <w:r w:rsidRPr="00D84B90">
              <w:rPr>
                <w:rFonts w:asciiTheme="majorHAnsi" w:hAnsiTheme="majorHAnsi" w:cstheme="majorHAnsi"/>
                <w:color w:val="FFFFFF" w:themeColor="background1"/>
                <w:sz w:val="18"/>
                <w:szCs w:val="18"/>
                <w:lang w:val="fr-FR"/>
              </w:rPr>
              <w:t xml:space="preserve">  commentaires</w:t>
            </w:r>
          </w:p>
        </w:tc>
      </w:tr>
      <w:tr w:rsidR="00DA6F4E" w:rsidRPr="00C259A2" w14:paraId="657F600F" w14:textId="15FE1C2A" w:rsidTr="000C593A">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82" w:type="dxa"/>
            <w:vAlign w:val="center"/>
          </w:tcPr>
          <w:p w14:paraId="01E32F74" w14:textId="52B713B4" w:rsidR="00DA6F4E" w:rsidRPr="00C259A2" w:rsidRDefault="00DA6F4E" w:rsidP="00E2722A">
            <w:pPr>
              <w:spacing w:line="240" w:lineRule="auto"/>
              <w:ind w:left="0" w:firstLine="0"/>
              <w:jc w:val="left"/>
              <w:rPr>
                <w:rFonts w:asciiTheme="majorHAnsi" w:hAnsiTheme="majorHAnsi" w:cstheme="majorHAnsi"/>
                <w:sz w:val="18"/>
                <w:szCs w:val="18"/>
              </w:rPr>
            </w:pPr>
            <w:r w:rsidRPr="00716167">
              <w:rPr>
                <w:rFonts w:asciiTheme="majorHAnsi" w:hAnsiTheme="majorHAnsi" w:cstheme="majorHAnsi"/>
                <w:sz w:val="18"/>
                <w:szCs w:val="18"/>
              </w:rPr>
              <w:t>Le Secrétariat met en place les équipes nécessaires pour son fonctionnemen</w:t>
            </w:r>
            <w:r>
              <w:rPr>
                <w:rFonts w:asciiTheme="majorHAnsi" w:hAnsiTheme="majorHAnsi" w:cstheme="majorHAnsi"/>
                <w:sz w:val="18"/>
                <w:szCs w:val="18"/>
              </w:rPr>
              <w:t>t</w:t>
            </w:r>
          </w:p>
        </w:tc>
        <w:tc>
          <w:tcPr>
            <w:tcW w:w="1162" w:type="dxa"/>
            <w:vAlign w:val="center"/>
          </w:tcPr>
          <w:p w14:paraId="03A026BF" w14:textId="263B0977" w:rsidR="00DA6F4E" w:rsidRPr="00C259A2" w:rsidRDefault="00DA6F4E" w:rsidP="00E2722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716167">
              <w:rPr>
                <w:rFonts w:asciiTheme="majorHAnsi" w:hAnsiTheme="majorHAnsi" w:cstheme="majorHAnsi"/>
                <w:sz w:val="18"/>
                <w:szCs w:val="18"/>
              </w:rPr>
              <w:t>Deux coordonnateurs, deux conseillers internationaux, un assistant administratif</w:t>
            </w:r>
          </w:p>
        </w:tc>
        <w:tc>
          <w:tcPr>
            <w:tcW w:w="1645" w:type="dxa"/>
            <w:vAlign w:val="center"/>
          </w:tcPr>
          <w:p w14:paraId="31619993" w14:textId="7A333717" w:rsidR="00DA6F4E" w:rsidRPr="00716167" w:rsidRDefault="009C1A05" w:rsidP="009C1A05">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1A05">
              <w:rPr>
                <w:rFonts w:asciiTheme="majorHAnsi" w:hAnsiTheme="majorHAnsi" w:cstheme="majorHAnsi"/>
                <w:sz w:val="18"/>
                <w:szCs w:val="18"/>
              </w:rPr>
              <w:t>Le nouvel organigramme du SE FONAREDD est approuvé et toute l'équipe recrutée</w:t>
            </w:r>
          </w:p>
        </w:tc>
        <w:tc>
          <w:tcPr>
            <w:tcW w:w="1645" w:type="dxa"/>
            <w:vAlign w:val="center"/>
          </w:tcPr>
          <w:p w14:paraId="084D7B91" w14:textId="34FB83E8" w:rsidR="00DA6F4E" w:rsidRPr="00716167" w:rsidRDefault="009C1A05" w:rsidP="009C1A05">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Toute l’équipe sauf trois personnes est recrutée. </w:t>
            </w:r>
          </w:p>
        </w:tc>
        <w:tc>
          <w:tcPr>
            <w:tcW w:w="1645" w:type="dxa"/>
            <w:vAlign w:val="center"/>
          </w:tcPr>
          <w:p w14:paraId="44208CA5" w14:textId="3A5A32F4" w:rsidR="00DA6F4E" w:rsidRPr="00C259A2" w:rsidRDefault="00DA6F4E" w:rsidP="00E2722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716167">
              <w:rPr>
                <w:rFonts w:asciiTheme="majorHAnsi" w:hAnsiTheme="majorHAnsi" w:cstheme="majorHAnsi"/>
                <w:sz w:val="18"/>
                <w:szCs w:val="18"/>
              </w:rPr>
              <w:t>Le nouvel organigramme du SE FONAREDD est approuvé et toute l'équipe recrutée</w:t>
            </w:r>
          </w:p>
        </w:tc>
        <w:tc>
          <w:tcPr>
            <w:tcW w:w="1980" w:type="dxa"/>
            <w:vAlign w:val="center"/>
          </w:tcPr>
          <w:p w14:paraId="2FC08014" w14:textId="2E900DB8" w:rsidR="00DA6F4E" w:rsidRPr="00531129" w:rsidRDefault="00DA6F4E" w:rsidP="00E2722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F42A1">
              <w:rPr>
                <w:rFonts w:asciiTheme="majorHAnsi" w:hAnsiTheme="majorHAnsi" w:cstheme="majorHAnsi"/>
                <w:sz w:val="18"/>
                <w:szCs w:val="18"/>
              </w:rPr>
              <w:t>Toute l’équipe est recrutée</w:t>
            </w:r>
            <w:r>
              <w:rPr>
                <w:rFonts w:asciiTheme="majorHAnsi" w:hAnsiTheme="majorHAnsi" w:cstheme="majorHAnsi"/>
                <w:sz w:val="18"/>
                <w:szCs w:val="18"/>
              </w:rPr>
              <w:t xml:space="preserve"> : </w:t>
            </w:r>
            <w:r w:rsidRPr="003F42A1">
              <w:rPr>
                <w:rFonts w:asciiTheme="majorHAnsi" w:hAnsiTheme="majorHAnsi" w:cstheme="majorHAnsi"/>
                <w:sz w:val="18"/>
                <w:szCs w:val="18"/>
              </w:rPr>
              <w:t xml:space="preserve"> </w:t>
            </w:r>
            <w:r w:rsidRPr="003F42A1">
              <w:rPr>
                <w:rFonts w:asciiTheme="majorHAnsi" w:hAnsiTheme="majorHAnsi" w:cstheme="majorHAnsi"/>
                <w:color w:val="000000" w:themeColor="text1"/>
                <w:sz w:val="18"/>
                <w:szCs w:val="18"/>
                <w:lang w:val="fr-FR"/>
              </w:rPr>
              <w:t>Quatre nouveaux membres du SE ont été recrutés</w:t>
            </w:r>
            <w:r>
              <w:rPr>
                <w:rFonts w:asciiTheme="majorHAnsi" w:hAnsiTheme="majorHAnsi" w:cstheme="majorHAnsi"/>
                <w:color w:val="000000" w:themeColor="text1"/>
                <w:sz w:val="18"/>
                <w:szCs w:val="18"/>
                <w:lang w:val="fr-FR"/>
              </w:rPr>
              <w:t xml:space="preserve"> lors du premier semestre 2020</w:t>
            </w:r>
            <w:r w:rsidRPr="003F42A1">
              <w:rPr>
                <w:rFonts w:asciiTheme="majorHAnsi" w:hAnsiTheme="majorHAnsi" w:cstheme="majorHAnsi"/>
                <w:color w:val="000000" w:themeColor="text1"/>
                <w:sz w:val="18"/>
                <w:szCs w:val="18"/>
                <w:lang w:val="fr-FR"/>
              </w:rPr>
              <w:t xml:space="preserve">, dont </w:t>
            </w:r>
            <w:r>
              <w:rPr>
                <w:rFonts w:asciiTheme="majorHAnsi" w:hAnsiTheme="majorHAnsi" w:cstheme="majorHAnsi"/>
                <w:color w:val="000000" w:themeColor="text1"/>
                <w:sz w:val="18"/>
                <w:szCs w:val="18"/>
                <w:lang w:val="fr-FR"/>
              </w:rPr>
              <w:t>u</w:t>
            </w:r>
            <w:r w:rsidRPr="003F42A1">
              <w:rPr>
                <w:rFonts w:asciiTheme="majorHAnsi" w:hAnsiTheme="majorHAnsi" w:cstheme="majorHAnsi"/>
                <w:color w:val="000000" w:themeColor="text1"/>
                <w:sz w:val="18"/>
                <w:szCs w:val="18"/>
                <w:lang w:val="fr-FR"/>
              </w:rPr>
              <w:t xml:space="preserve">n </w:t>
            </w:r>
            <w:r w:rsidRPr="00C2163D">
              <w:rPr>
                <w:rFonts w:asciiTheme="majorHAnsi" w:hAnsiTheme="majorHAnsi" w:cstheme="majorHAnsi"/>
                <w:i/>
                <w:iCs/>
                <w:color w:val="000000" w:themeColor="text1"/>
                <w:sz w:val="18"/>
                <w:szCs w:val="18"/>
                <w:lang w:val="fr-FR"/>
              </w:rPr>
              <w:t xml:space="preserve">Junior Professional Officer </w:t>
            </w:r>
            <w:r w:rsidRPr="00C2163D">
              <w:rPr>
                <w:rFonts w:asciiTheme="majorHAnsi" w:hAnsiTheme="majorHAnsi" w:cstheme="majorHAnsi"/>
                <w:color w:val="000000" w:themeColor="text1"/>
                <w:sz w:val="18"/>
                <w:szCs w:val="18"/>
                <w:lang w:val="fr-FR"/>
              </w:rPr>
              <w:t xml:space="preserve">financé par la Norvège, deux associés </w:t>
            </w:r>
            <w:r w:rsidRPr="00531129">
              <w:rPr>
                <w:rFonts w:asciiTheme="majorHAnsi" w:hAnsiTheme="majorHAnsi" w:cstheme="majorHAnsi"/>
                <w:color w:val="000000" w:themeColor="text1"/>
                <w:sz w:val="18"/>
                <w:szCs w:val="18"/>
                <w:lang w:val="fr-FR"/>
              </w:rPr>
              <w:t>de suivi et évaluation, et un expert senior en programmation</w:t>
            </w:r>
            <w:r>
              <w:rPr>
                <w:rFonts w:asciiTheme="majorHAnsi" w:hAnsiTheme="majorHAnsi" w:cstheme="majorHAnsi"/>
                <w:color w:val="000000" w:themeColor="text1"/>
                <w:sz w:val="18"/>
                <w:szCs w:val="18"/>
                <w:lang w:val="fr-FR"/>
              </w:rPr>
              <w:t xml:space="preserve">, </w:t>
            </w:r>
            <w:r w:rsidRPr="00AE78B5">
              <w:rPr>
                <w:rFonts w:asciiTheme="majorHAnsi" w:hAnsiTheme="majorHAnsi" w:cstheme="majorHAnsi"/>
                <w:color w:val="000000" w:themeColor="text1"/>
                <w:sz w:val="18"/>
                <w:szCs w:val="18"/>
                <w:lang w:val="fr-FR"/>
              </w:rPr>
              <w:t>suivi et éva</w:t>
            </w:r>
            <w:r w:rsidRPr="00531129">
              <w:rPr>
                <w:rFonts w:asciiTheme="majorHAnsi" w:hAnsiTheme="majorHAnsi" w:cstheme="majorHAnsi"/>
                <w:color w:val="000000" w:themeColor="text1"/>
                <w:sz w:val="18"/>
                <w:szCs w:val="18"/>
                <w:lang w:val="fr-FR"/>
              </w:rPr>
              <w:t xml:space="preserve">luation. </w:t>
            </w:r>
          </w:p>
        </w:tc>
        <w:tc>
          <w:tcPr>
            <w:tcW w:w="1383" w:type="dxa"/>
            <w:vAlign w:val="center"/>
          </w:tcPr>
          <w:p w14:paraId="06FE513E" w14:textId="676B22C2" w:rsidR="00DA6F4E" w:rsidRPr="003F42A1" w:rsidRDefault="00DA6F4E" w:rsidP="00E2722A">
            <w:pPr>
              <w:spacing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0C593A">
              <w:rPr>
                <w:rFonts w:asciiTheme="majorHAnsi" w:hAnsiTheme="majorHAnsi" w:cstheme="majorHAnsi"/>
                <w:sz w:val="18"/>
                <w:szCs w:val="18"/>
              </w:rPr>
              <w:t>100%</w:t>
            </w:r>
          </w:p>
        </w:tc>
        <w:tc>
          <w:tcPr>
            <w:tcW w:w="1417" w:type="dxa"/>
          </w:tcPr>
          <w:p w14:paraId="00C311AE" w14:textId="1421614B" w:rsidR="00DA6F4E" w:rsidRPr="00C259A2" w:rsidRDefault="00DA6F4E" w:rsidP="00E2722A">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commentRangeStart w:id="29"/>
            <w:commentRangeEnd w:id="29"/>
            <w:r>
              <w:rPr>
                <w:rStyle w:val="Marquedecommentaire"/>
              </w:rPr>
              <w:commentReference w:id="29"/>
            </w:r>
          </w:p>
        </w:tc>
        <w:tc>
          <w:tcPr>
            <w:tcW w:w="1417" w:type="dxa"/>
          </w:tcPr>
          <w:p w14:paraId="508B2E08" w14:textId="529B7D50" w:rsidR="00DA6F4E" w:rsidRPr="00C259A2" w:rsidRDefault="00DA6F4E" w:rsidP="00E2722A">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lang w:val="fr-FR"/>
              </w:rPr>
            </w:pPr>
            <w:r w:rsidRPr="00BB5AFC">
              <w:rPr>
                <w:rFonts w:asciiTheme="majorHAnsi" w:hAnsiTheme="majorHAnsi" w:cstheme="majorHAnsi"/>
                <w:color w:val="000000" w:themeColor="text1"/>
                <w:sz w:val="18"/>
                <w:szCs w:val="18"/>
                <w:lang w:val="fr-FR"/>
              </w:rPr>
              <w:t xml:space="preserve">Le recrutement d’un P3 s’est montré infructueux.  </w:t>
            </w:r>
          </w:p>
        </w:tc>
      </w:tr>
      <w:tr w:rsidR="00747D10" w:rsidRPr="00C259A2" w14:paraId="26C14E5C" w14:textId="77777777" w:rsidTr="00DA6F4E">
        <w:trPr>
          <w:trHeight w:val="140"/>
        </w:trPr>
        <w:tc>
          <w:tcPr>
            <w:cnfStyle w:val="001000000000" w:firstRow="0" w:lastRow="0" w:firstColumn="1" w:lastColumn="0" w:oddVBand="0" w:evenVBand="0" w:oddHBand="0" w:evenHBand="0" w:firstRowFirstColumn="0" w:firstRowLastColumn="0" w:lastRowFirstColumn="0" w:lastRowLastColumn="0"/>
            <w:tcW w:w="1082" w:type="dxa"/>
            <w:shd w:val="clear" w:color="auto" w:fill="BFBFBF" w:themeFill="background1" w:themeFillShade="BF"/>
            <w:vAlign w:val="center"/>
          </w:tcPr>
          <w:p w14:paraId="730F674A" w14:textId="77777777" w:rsidR="00DA6F4E" w:rsidRPr="00716167" w:rsidRDefault="00DA6F4E" w:rsidP="00870231">
            <w:pPr>
              <w:spacing w:line="240" w:lineRule="auto"/>
              <w:ind w:left="0" w:firstLine="0"/>
              <w:jc w:val="left"/>
              <w:rPr>
                <w:rFonts w:asciiTheme="majorHAnsi" w:hAnsiTheme="majorHAnsi" w:cstheme="majorHAnsi"/>
                <w:sz w:val="18"/>
                <w:szCs w:val="18"/>
              </w:rPr>
            </w:pPr>
          </w:p>
        </w:tc>
        <w:tc>
          <w:tcPr>
            <w:tcW w:w="1162" w:type="dxa"/>
            <w:shd w:val="clear" w:color="auto" w:fill="BFBFBF" w:themeFill="background1" w:themeFillShade="BF"/>
            <w:vAlign w:val="center"/>
          </w:tcPr>
          <w:p w14:paraId="30FA786C" w14:textId="77777777" w:rsidR="00DA6F4E" w:rsidRPr="00716167" w:rsidRDefault="00DA6F4E" w:rsidP="00870231">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645" w:type="dxa"/>
            <w:shd w:val="clear" w:color="auto" w:fill="BFBFBF" w:themeFill="background1" w:themeFillShade="BF"/>
          </w:tcPr>
          <w:p w14:paraId="0EBB87CB" w14:textId="77777777" w:rsidR="00DA6F4E" w:rsidRPr="00716167" w:rsidRDefault="00DA6F4E" w:rsidP="00870231">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645" w:type="dxa"/>
            <w:shd w:val="clear" w:color="auto" w:fill="BFBFBF" w:themeFill="background1" w:themeFillShade="BF"/>
          </w:tcPr>
          <w:p w14:paraId="4B553935" w14:textId="77777777" w:rsidR="00DA6F4E" w:rsidRPr="00716167" w:rsidRDefault="00DA6F4E" w:rsidP="00870231">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645" w:type="dxa"/>
            <w:shd w:val="clear" w:color="auto" w:fill="BFBFBF" w:themeFill="background1" w:themeFillShade="BF"/>
            <w:vAlign w:val="center"/>
          </w:tcPr>
          <w:p w14:paraId="13EA8880" w14:textId="1F8A1104" w:rsidR="00DA6F4E" w:rsidRPr="00716167" w:rsidRDefault="00DA6F4E" w:rsidP="00870231">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980" w:type="dxa"/>
            <w:shd w:val="clear" w:color="auto" w:fill="ED7D31" w:themeFill="accent2"/>
            <w:vAlign w:val="center"/>
          </w:tcPr>
          <w:p w14:paraId="278351FF" w14:textId="14895838" w:rsidR="00DA6F4E" w:rsidRPr="003F42A1" w:rsidRDefault="00DA6F4E" w:rsidP="00870231">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57A7F">
              <w:rPr>
                <w:rFonts w:asciiTheme="majorHAnsi" w:hAnsiTheme="majorHAnsi" w:cstheme="majorHAnsi"/>
                <w:b/>
                <w:bCs/>
                <w:sz w:val="18"/>
                <w:szCs w:val="18"/>
                <w:lang w:val="fr-FR"/>
              </w:rPr>
              <w:t xml:space="preserve">Pourcentage de réalisation globale du </w:t>
            </w:r>
            <w:r>
              <w:rPr>
                <w:rFonts w:asciiTheme="majorHAnsi" w:hAnsiTheme="majorHAnsi" w:cstheme="majorHAnsi"/>
                <w:b/>
                <w:bCs/>
                <w:sz w:val="18"/>
                <w:szCs w:val="18"/>
                <w:lang w:val="fr-FR"/>
              </w:rPr>
              <w:t>Sous-produit</w:t>
            </w:r>
            <w:r w:rsidRPr="00957A7F">
              <w:rPr>
                <w:rFonts w:asciiTheme="majorHAnsi" w:hAnsiTheme="majorHAnsi" w:cstheme="majorHAnsi"/>
                <w:b/>
                <w:bCs/>
                <w:sz w:val="18"/>
                <w:szCs w:val="18"/>
                <w:lang w:val="fr-FR"/>
              </w:rPr>
              <w:t xml:space="preserve"> </w:t>
            </w:r>
            <w:r>
              <w:rPr>
                <w:rFonts w:asciiTheme="majorHAnsi" w:hAnsiTheme="majorHAnsi" w:cstheme="majorHAnsi"/>
                <w:b/>
                <w:bCs/>
                <w:sz w:val="18"/>
                <w:szCs w:val="18"/>
                <w:lang w:val="fr-FR"/>
              </w:rPr>
              <w:t>3 :</w:t>
            </w:r>
          </w:p>
        </w:tc>
        <w:tc>
          <w:tcPr>
            <w:tcW w:w="1383" w:type="dxa"/>
            <w:shd w:val="clear" w:color="auto" w:fill="ED7D31" w:themeFill="accent2"/>
            <w:vAlign w:val="center"/>
          </w:tcPr>
          <w:p w14:paraId="73ED5FA7" w14:textId="15F5C3F9" w:rsidR="00DA6F4E" w:rsidRPr="00870231" w:rsidRDefault="00DA6F4E" w:rsidP="00870231">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b/>
                <w:bCs/>
                <w:color w:val="000000" w:themeColor="text1"/>
                <w:sz w:val="18"/>
                <w:szCs w:val="18"/>
                <w:lang w:val="fr-FR"/>
              </w:rPr>
              <w:t>100%</w:t>
            </w:r>
          </w:p>
        </w:tc>
        <w:tc>
          <w:tcPr>
            <w:tcW w:w="1417" w:type="dxa"/>
            <w:shd w:val="clear" w:color="auto" w:fill="BFBFBF" w:themeFill="background1" w:themeFillShade="BF"/>
            <w:vAlign w:val="center"/>
          </w:tcPr>
          <w:p w14:paraId="747B7676" w14:textId="77777777" w:rsidR="00DA6F4E" w:rsidRPr="00112136" w:rsidDel="00AD549A" w:rsidRDefault="00DA6F4E" w:rsidP="0087023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highlight w:val="yellow"/>
              </w:rPr>
            </w:pPr>
          </w:p>
        </w:tc>
        <w:tc>
          <w:tcPr>
            <w:tcW w:w="1417" w:type="dxa"/>
            <w:shd w:val="clear" w:color="auto" w:fill="BFBFBF" w:themeFill="background1" w:themeFillShade="BF"/>
            <w:vAlign w:val="center"/>
          </w:tcPr>
          <w:p w14:paraId="3F7C832E" w14:textId="77777777" w:rsidR="00DA6F4E" w:rsidRPr="00BB5AFC" w:rsidRDefault="00DA6F4E" w:rsidP="00870231">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lang w:val="fr-FR"/>
              </w:rPr>
            </w:pPr>
          </w:p>
        </w:tc>
      </w:tr>
    </w:tbl>
    <w:p w14:paraId="13558409" w14:textId="77777777" w:rsidR="000714AC" w:rsidRDefault="000714AC" w:rsidP="00A83E39">
      <w:pPr>
        <w:spacing w:line="240" w:lineRule="auto"/>
        <w:ind w:left="0" w:firstLine="0"/>
        <w:rPr>
          <w:rFonts w:asciiTheme="minorHAnsi" w:hAnsiTheme="minorHAnsi" w:cstheme="minorHAnsi"/>
          <w:b/>
          <w:i/>
          <w:iCs/>
          <w:sz w:val="20"/>
          <w:szCs w:val="20"/>
          <w:u w:val="single"/>
        </w:rPr>
        <w:sectPr w:rsidR="000714AC" w:rsidSect="00B55EDB">
          <w:pgSz w:w="16840" w:h="11900" w:orient="landscape"/>
          <w:pgMar w:top="1579" w:right="1961" w:bottom="1557" w:left="1493" w:header="1020" w:footer="1115" w:gutter="0"/>
          <w:cols w:space="720"/>
          <w:titlePg/>
          <w:docGrid w:linePitch="286"/>
        </w:sectPr>
      </w:pPr>
    </w:p>
    <w:p w14:paraId="4FA88E1A" w14:textId="09D6DFD4" w:rsidR="00B9267F" w:rsidRDefault="00B9267F" w:rsidP="00A83E39">
      <w:pPr>
        <w:spacing w:line="240" w:lineRule="auto"/>
        <w:ind w:left="0" w:firstLine="0"/>
        <w:rPr>
          <w:rFonts w:asciiTheme="minorHAnsi" w:hAnsiTheme="minorHAnsi" w:cstheme="minorHAnsi"/>
          <w:b/>
          <w:i/>
          <w:iCs/>
          <w:sz w:val="20"/>
          <w:szCs w:val="20"/>
          <w:u w:val="single"/>
        </w:rPr>
      </w:pPr>
    </w:p>
    <w:p w14:paraId="5CBA0BE9" w14:textId="77777777" w:rsidR="00B9267F" w:rsidRDefault="00B9267F" w:rsidP="005F002D">
      <w:pPr>
        <w:spacing w:line="240" w:lineRule="auto"/>
        <w:ind w:left="0" w:firstLine="0"/>
        <w:rPr>
          <w:rFonts w:asciiTheme="minorHAnsi" w:hAnsiTheme="minorHAnsi" w:cstheme="minorHAnsi"/>
          <w:sz w:val="22"/>
        </w:rPr>
      </w:pPr>
    </w:p>
    <w:p w14:paraId="5FF7741E" w14:textId="5F9E348A" w:rsidR="00697A90" w:rsidRPr="004A0DC5" w:rsidRDefault="006D5D24" w:rsidP="002E525A">
      <w:pPr>
        <w:pStyle w:val="Titre1"/>
        <w:numPr>
          <w:ilvl w:val="0"/>
          <w:numId w:val="3"/>
        </w:numPr>
        <w:rPr>
          <w:rFonts w:asciiTheme="minorHAnsi" w:hAnsiTheme="minorHAnsi" w:cstheme="minorHAnsi"/>
          <w:sz w:val="22"/>
        </w:rPr>
      </w:pPr>
      <w:bookmarkStart w:id="30" w:name="_Toc49173149"/>
      <w:r>
        <w:rPr>
          <w:rFonts w:asciiTheme="minorHAnsi" w:hAnsiTheme="minorHAnsi" w:cstheme="minorHAnsi"/>
          <w:sz w:val="22"/>
        </w:rPr>
        <w:t xml:space="preserve">Contribution du programme à l’atteinte des </w:t>
      </w:r>
      <w:r w:rsidR="00F50613">
        <w:rPr>
          <w:rFonts w:asciiTheme="minorHAnsi" w:hAnsiTheme="minorHAnsi" w:cstheme="minorHAnsi"/>
          <w:sz w:val="22"/>
        </w:rPr>
        <w:t>i</w:t>
      </w:r>
      <w:r w:rsidR="00FE4C0A" w:rsidRPr="004A0DC5">
        <w:rPr>
          <w:rFonts w:asciiTheme="minorHAnsi" w:hAnsiTheme="minorHAnsi" w:cstheme="minorHAnsi"/>
          <w:sz w:val="22"/>
        </w:rPr>
        <w:t>ndicateurs harmonisés FONAREDD</w:t>
      </w:r>
      <w:r w:rsidR="000A67EC">
        <w:rPr>
          <w:rFonts w:asciiTheme="minorHAnsi" w:hAnsiTheme="minorHAnsi" w:cstheme="minorHAnsi"/>
          <w:sz w:val="22"/>
        </w:rPr>
        <w:t>-</w:t>
      </w:r>
      <w:r w:rsidR="00FE4C0A" w:rsidRPr="004A0DC5">
        <w:rPr>
          <w:rFonts w:asciiTheme="minorHAnsi" w:hAnsiTheme="minorHAnsi" w:cstheme="minorHAnsi"/>
          <w:sz w:val="22"/>
        </w:rPr>
        <w:t>CAFI</w:t>
      </w:r>
      <w:bookmarkEnd w:id="30"/>
    </w:p>
    <w:p w14:paraId="332E820F" w14:textId="32690FF9" w:rsidR="00FE4C0A" w:rsidRPr="004A0DC5" w:rsidRDefault="008F44CD" w:rsidP="00FE4C0A">
      <w:pPr>
        <w:spacing w:line="240" w:lineRule="auto"/>
        <w:rPr>
          <w:rFonts w:asciiTheme="minorHAnsi" w:hAnsiTheme="minorHAnsi" w:cstheme="minorHAnsi"/>
          <w:sz w:val="22"/>
        </w:rPr>
      </w:pPr>
      <w:r>
        <w:rPr>
          <w:rFonts w:asciiTheme="minorHAnsi" w:hAnsiTheme="minorHAnsi" w:cstheme="minorHAnsi"/>
          <w:sz w:val="22"/>
        </w:rPr>
        <w:t xml:space="preserve">Le Document de programme du SE n’indique aucuns indicateurs harmonisés qui s’appliquent au programme. Toutefois, </w:t>
      </w:r>
      <w:r w:rsidR="00B35617">
        <w:rPr>
          <w:rFonts w:asciiTheme="minorHAnsi" w:hAnsiTheme="minorHAnsi" w:cstheme="minorHAnsi"/>
          <w:sz w:val="22"/>
        </w:rPr>
        <w:t xml:space="preserve">nous avons listé les indicateurs </w:t>
      </w:r>
      <w:r w:rsidR="007978B4">
        <w:rPr>
          <w:rFonts w:asciiTheme="minorHAnsi" w:hAnsiTheme="minorHAnsi" w:cstheme="minorHAnsi"/>
          <w:sz w:val="22"/>
        </w:rPr>
        <w:t xml:space="preserve">et cibles </w:t>
      </w:r>
      <w:r w:rsidR="00B35617">
        <w:rPr>
          <w:rFonts w:asciiTheme="minorHAnsi" w:hAnsiTheme="minorHAnsi" w:cstheme="minorHAnsi"/>
          <w:sz w:val="22"/>
        </w:rPr>
        <w:t>pertinents ci-dessous, en notant l</w:t>
      </w:r>
      <w:r w:rsidR="003E26C2">
        <w:rPr>
          <w:rFonts w:asciiTheme="minorHAnsi" w:hAnsiTheme="minorHAnsi" w:cstheme="minorHAnsi"/>
          <w:sz w:val="22"/>
        </w:rPr>
        <w:t xml:space="preserve">’état d’avancement au 30 juin 2020. </w:t>
      </w:r>
      <w:r w:rsidR="00B35617">
        <w:rPr>
          <w:rFonts w:asciiTheme="minorHAnsi" w:hAnsiTheme="minorHAnsi" w:cstheme="minorHAnsi"/>
          <w:sz w:val="22"/>
        </w:rPr>
        <w:t xml:space="preserve"> </w:t>
      </w:r>
    </w:p>
    <w:p w14:paraId="5EC145AE" w14:textId="6AD043FE" w:rsidR="00025F08" w:rsidRDefault="00AE3271" w:rsidP="00025F08">
      <w:pPr>
        <w:pStyle w:val="Lgende"/>
        <w:keepNext/>
      </w:pPr>
      <w:r>
        <w:br/>
      </w:r>
      <w:r w:rsidR="00025F08">
        <w:t xml:space="preserve">Tableau </w:t>
      </w:r>
      <w:r w:rsidR="00025F08">
        <w:fldChar w:fldCharType="begin"/>
      </w:r>
      <w:r w:rsidR="00025F08">
        <w:instrText xml:space="preserve"> SEQ Tableau \* ARABIC </w:instrText>
      </w:r>
      <w:r w:rsidR="00025F08">
        <w:fldChar w:fldCharType="separate"/>
      </w:r>
      <w:r w:rsidR="00870231">
        <w:rPr>
          <w:noProof/>
        </w:rPr>
        <w:t>8</w:t>
      </w:r>
      <w:r w:rsidR="00025F08">
        <w:fldChar w:fldCharType="end"/>
      </w:r>
      <w:r w:rsidR="00025F08">
        <w:t xml:space="preserve"> Progrès </w:t>
      </w:r>
      <w:r w:rsidR="00FC5EAC">
        <w:t xml:space="preserve">assuré par le SE </w:t>
      </w:r>
      <w:r w:rsidR="00025F08">
        <w:t>vers les indicateurs harmonisés FONAREDD-CAFI</w:t>
      </w:r>
      <w:r w:rsidR="00FC5EAC">
        <w:t>, 30 juin 2020</w:t>
      </w:r>
    </w:p>
    <w:tbl>
      <w:tblPr>
        <w:tblStyle w:val="TableauGrille5Fonc-Accentuation2"/>
        <w:tblW w:w="8828" w:type="dxa"/>
        <w:tblLook w:val="0520" w:firstRow="1" w:lastRow="0" w:firstColumn="0" w:lastColumn="1" w:noHBand="0" w:noVBand="1"/>
      </w:tblPr>
      <w:tblGrid>
        <w:gridCol w:w="1775"/>
        <w:gridCol w:w="1550"/>
        <w:gridCol w:w="1582"/>
        <w:gridCol w:w="1424"/>
        <w:gridCol w:w="2497"/>
      </w:tblGrid>
      <w:tr w:rsidR="00DE3D85" w:rsidRPr="009458B8" w14:paraId="6696A388" w14:textId="0B91585A" w:rsidTr="000C593A">
        <w:trPr>
          <w:cnfStyle w:val="100000000000" w:firstRow="1" w:lastRow="0" w:firstColumn="0" w:lastColumn="0" w:oddVBand="0" w:evenVBand="0" w:oddHBand="0" w:evenHBand="0" w:firstRowFirstColumn="0" w:firstRowLastColumn="0" w:lastRowFirstColumn="0" w:lastRowLastColumn="0"/>
          <w:trHeight w:val="1322"/>
        </w:trPr>
        <w:tc>
          <w:tcPr>
            <w:tcW w:w="1775" w:type="dxa"/>
          </w:tcPr>
          <w:p w14:paraId="2DD34707" w14:textId="689F897B" w:rsidR="00BF4FAA" w:rsidRPr="009458B8" w:rsidRDefault="00BF4FAA" w:rsidP="00BF4FAA">
            <w:pPr>
              <w:spacing w:after="0" w:line="240" w:lineRule="auto"/>
              <w:ind w:left="0" w:right="0" w:firstLine="0"/>
              <w:jc w:val="left"/>
              <w:rPr>
                <w:rFonts w:asciiTheme="majorHAnsi" w:eastAsia="Times New Roman" w:hAnsiTheme="majorHAnsi" w:cstheme="majorHAnsi"/>
                <w:sz w:val="20"/>
                <w:szCs w:val="20"/>
              </w:rPr>
            </w:pPr>
            <w:r w:rsidRPr="009458B8">
              <w:rPr>
                <w:rFonts w:asciiTheme="majorHAnsi" w:eastAsia="Times New Roman" w:hAnsiTheme="majorHAnsi" w:cstheme="majorHAnsi"/>
                <w:color w:val="000000" w:themeColor="text1"/>
                <w:sz w:val="20"/>
                <w:szCs w:val="20"/>
                <w:lang w:val="fr-FR" w:eastAsia="fr-FR"/>
              </w:rPr>
              <w:t>Indicateur</w:t>
            </w:r>
          </w:p>
        </w:tc>
        <w:tc>
          <w:tcPr>
            <w:tcW w:w="0" w:type="dxa"/>
          </w:tcPr>
          <w:p w14:paraId="1D58AA0B" w14:textId="5CD01202" w:rsidR="00BF4FAA" w:rsidRPr="009458B8" w:rsidRDefault="00BF4FAA" w:rsidP="00BF4FAA">
            <w:pPr>
              <w:spacing w:after="0" w:line="240" w:lineRule="auto"/>
              <w:ind w:left="0" w:right="0" w:firstLine="0"/>
              <w:jc w:val="left"/>
              <w:rPr>
                <w:rFonts w:asciiTheme="majorHAnsi" w:eastAsia="Times New Roman" w:hAnsiTheme="majorHAnsi" w:cstheme="majorHAnsi"/>
                <w:sz w:val="20"/>
                <w:szCs w:val="20"/>
              </w:rPr>
            </w:pPr>
            <w:r w:rsidRPr="009458B8">
              <w:rPr>
                <w:rFonts w:asciiTheme="majorHAnsi" w:eastAsia="Times New Roman" w:hAnsiTheme="majorHAnsi" w:cstheme="majorHAnsi"/>
                <w:color w:val="000000" w:themeColor="text1"/>
                <w:sz w:val="20"/>
                <w:szCs w:val="20"/>
                <w:lang w:val="fr-FR" w:eastAsia="fr-FR"/>
              </w:rPr>
              <w:t>Ligne de base en RDC (ou date à laquelle elle sera renseignée)</w:t>
            </w:r>
          </w:p>
        </w:tc>
        <w:tc>
          <w:tcPr>
            <w:tcW w:w="1582" w:type="dxa"/>
          </w:tcPr>
          <w:p w14:paraId="6D801AF2" w14:textId="354FC805" w:rsidR="00BF4FAA" w:rsidRPr="009458B8" w:rsidRDefault="00BF4FAA" w:rsidP="00BF4FAA">
            <w:pPr>
              <w:spacing w:after="0" w:line="240" w:lineRule="auto"/>
              <w:ind w:left="0" w:right="0" w:firstLine="0"/>
              <w:jc w:val="left"/>
              <w:rPr>
                <w:rFonts w:asciiTheme="majorHAnsi" w:eastAsia="Times New Roman" w:hAnsiTheme="majorHAnsi" w:cstheme="majorHAnsi"/>
                <w:sz w:val="20"/>
                <w:szCs w:val="20"/>
              </w:rPr>
            </w:pPr>
            <w:r w:rsidRPr="009458B8">
              <w:rPr>
                <w:rFonts w:asciiTheme="majorHAnsi" w:eastAsia="Times New Roman" w:hAnsiTheme="majorHAnsi" w:cstheme="majorHAnsi"/>
                <w:color w:val="000000" w:themeColor="text1"/>
                <w:sz w:val="20"/>
                <w:szCs w:val="20"/>
                <w:lang w:val="fr-FR" w:eastAsia="fr-FR"/>
              </w:rPr>
              <w:t xml:space="preserve">Cible (approuvée dans le document de programme) </w:t>
            </w:r>
          </w:p>
        </w:tc>
        <w:tc>
          <w:tcPr>
            <w:tcW w:w="1424" w:type="dxa"/>
          </w:tcPr>
          <w:p w14:paraId="61F72DDD" w14:textId="08F0BE59" w:rsidR="00BF4FAA" w:rsidRPr="009458B8" w:rsidRDefault="00BF4FAA" w:rsidP="00BF4FAA">
            <w:pPr>
              <w:spacing w:after="0" w:line="240" w:lineRule="auto"/>
              <w:ind w:left="0" w:right="0" w:firstLine="0"/>
              <w:jc w:val="left"/>
              <w:rPr>
                <w:rFonts w:asciiTheme="majorHAnsi" w:eastAsia="Times New Roman" w:hAnsiTheme="majorHAnsi" w:cstheme="majorHAnsi"/>
                <w:color w:val="000000" w:themeColor="text1"/>
                <w:sz w:val="20"/>
                <w:szCs w:val="20"/>
                <w:lang w:val="fr-FR" w:eastAsia="fr-FR"/>
              </w:rPr>
            </w:pPr>
            <w:r w:rsidRPr="009458B8">
              <w:rPr>
                <w:rFonts w:asciiTheme="majorHAnsi" w:eastAsia="Times New Roman" w:hAnsiTheme="majorHAnsi" w:cstheme="majorHAnsi"/>
                <w:color w:val="000000" w:themeColor="text1"/>
                <w:sz w:val="20"/>
                <w:szCs w:val="20"/>
                <w:lang w:val="fr-FR" w:eastAsia="fr-FR"/>
              </w:rPr>
              <w:t xml:space="preserve">Fréquence de reporting </w:t>
            </w:r>
          </w:p>
        </w:tc>
        <w:tc>
          <w:tcPr>
            <w:cnfStyle w:val="000100000000" w:firstRow="0" w:lastRow="0" w:firstColumn="0" w:lastColumn="1" w:oddVBand="0" w:evenVBand="0" w:oddHBand="0" w:evenHBand="0" w:firstRowFirstColumn="0" w:firstRowLastColumn="0" w:lastRowFirstColumn="0" w:lastRowLastColumn="0"/>
            <w:tcW w:w="2497" w:type="dxa"/>
          </w:tcPr>
          <w:p w14:paraId="62A767D3" w14:textId="2C9C3850" w:rsidR="00BF4FAA" w:rsidRPr="009458B8" w:rsidRDefault="00BF4FAA" w:rsidP="00BF4FAA">
            <w:pPr>
              <w:spacing w:after="0" w:line="240" w:lineRule="auto"/>
              <w:ind w:left="0" w:right="0" w:firstLine="0"/>
              <w:jc w:val="left"/>
              <w:rPr>
                <w:rFonts w:asciiTheme="majorHAnsi" w:eastAsia="Times New Roman" w:hAnsiTheme="majorHAnsi" w:cstheme="majorHAnsi"/>
                <w:color w:val="000000" w:themeColor="text1"/>
                <w:sz w:val="20"/>
                <w:szCs w:val="20"/>
                <w:lang w:val="fr-FR" w:eastAsia="fr-FR"/>
              </w:rPr>
            </w:pPr>
            <w:r w:rsidRPr="009458B8">
              <w:rPr>
                <w:rFonts w:asciiTheme="majorHAnsi" w:eastAsia="Times New Roman" w:hAnsiTheme="majorHAnsi" w:cstheme="majorHAnsi"/>
                <w:color w:val="000000" w:themeColor="text1"/>
                <w:sz w:val="20"/>
                <w:szCs w:val="20"/>
                <w:lang w:val="fr-FR" w:eastAsia="fr-FR"/>
              </w:rPr>
              <w:t>Progrès réalisé</w:t>
            </w:r>
            <w:r w:rsidR="00D45112">
              <w:rPr>
                <w:rFonts w:asciiTheme="majorHAnsi" w:eastAsia="Times New Roman" w:hAnsiTheme="majorHAnsi" w:cstheme="majorHAnsi"/>
                <w:color w:val="000000" w:themeColor="text1"/>
                <w:sz w:val="20"/>
                <w:szCs w:val="20"/>
                <w:lang w:val="fr-FR" w:eastAsia="fr-FR"/>
              </w:rPr>
              <w:t xml:space="preserve"> </w:t>
            </w:r>
            <w:r w:rsidR="00065FEC">
              <w:rPr>
                <w:rFonts w:asciiTheme="majorHAnsi" w:eastAsia="Times New Roman" w:hAnsiTheme="majorHAnsi" w:cstheme="majorHAnsi"/>
                <w:color w:val="000000" w:themeColor="text1"/>
                <w:sz w:val="20"/>
                <w:szCs w:val="20"/>
                <w:lang w:val="fr-FR" w:eastAsia="fr-FR"/>
              </w:rPr>
              <w:t>au 30 juin 2020</w:t>
            </w:r>
          </w:p>
        </w:tc>
      </w:tr>
      <w:tr w:rsidR="00DE3D85" w:rsidRPr="009458B8" w14:paraId="31B33CDB" w14:textId="3F85BEAA" w:rsidTr="000C593A">
        <w:trPr>
          <w:cnfStyle w:val="000000100000" w:firstRow="0" w:lastRow="0" w:firstColumn="0" w:lastColumn="0" w:oddVBand="0" w:evenVBand="0" w:oddHBand="1" w:evenHBand="0" w:firstRowFirstColumn="0" w:firstRowLastColumn="0" w:lastRowFirstColumn="0" w:lastRowLastColumn="0"/>
          <w:trHeight w:val="702"/>
        </w:trPr>
        <w:tc>
          <w:tcPr>
            <w:tcW w:w="1775" w:type="dxa"/>
            <w:hideMark/>
          </w:tcPr>
          <w:p w14:paraId="6E97EF9F"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Fonds National REDD+ en place</w:t>
            </w:r>
          </w:p>
        </w:tc>
        <w:tc>
          <w:tcPr>
            <w:tcW w:w="0" w:type="dxa"/>
            <w:hideMark/>
          </w:tcPr>
          <w:p w14:paraId="55D08D7D"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Absence d'un Fonds National REDD en RDC</w:t>
            </w:r>
          </w:p>
        </w:tc>
        <w:tc>
          <w:tcPr>
            <w:tcW w:w="1582" w:type="dxa"/>
            <w:hideMark/>
          </w:tcPr>
          <w:p w14:paraId="3CD0CF73"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 xml:space="preserve">FONAREDD opérationnel et fonctionnel </w:t>
            </w:r>
          </w:p>
        </w:tc>
        <w:tc>
          <w:tcPr>
            <w:tcW w:w="1424" w:type="dxa"/>
          </w:tcPr>
          <w:p w14:paraId="08F052B5" w14:textId="101F07F6" w:rsidR="00BF4FAA" w:rsidRPr="009458B8" w:rsidRDefault="00C71A16" w:rsidP="00BF4FAA">
            <w:pPr>
              <w:spacing w:after="0" w:line="240" w:lineRule="auto"/>
              <w:ind w:left="0" w:right="0" w:firstLine="0"/>
              <w:jc w:val="left"/>
              <w:rPr>
                <w:rFonts w:asciiTheme="majorHAnsi" w:eastAsia="Times New Roman" w:hAnsiTheme="majorHAnsi" w:cstheme="majorHAnsi"/>
                <w:sz w:val="20"/>
                <w:szCs w:val="20"/>
              </w:rPr>
            </w:pPr>
            <w:r>
              <w:rPr>
                <w:rFonts w:asciiTheme="majorHAnsi" w:eastAsia="Times New Roman" w:hAnsiTheme="majorHAnsi" w:cstheme="majorHAnsi"/>
                <w:sz w:val="20"/>
                <w:szCs w:val="20"/>
              </w:rPr>
              <w:t>Une fois</w:t>
            </w:r>
          </w:p>
        </w:tc>
        <w:tc>
          <w:tcPr>
            <w:cnfStyle w:val="000100000000" w:firstRow="0" w:lastRow="0" w:firstColumn="0" w:lastColumn="1" w:oddVBand="0" w:evenVBand="0" w:oddHBand="0" w:evenHBand="0" w:firstRowFirstColumn="0" w:firstRowLastColumn="0" w:lastRowFirstColumn="0" w:lastRowLastColumn="0"/>
            <w:tcW w:w="2497" w:type="dxa"/>
          </w:tcPr>
          <w:p w14:paraId="06A1A028" w14:textId="61477EDC" w:rsidR="00BF4FAA" w:rsidRPr="00D45112" w:rsidRDefault="00EF362D" w:rsidP="00BF4FAA">
            <w:pPr>
              <w:spacing w:after="0" w:line="240" w:lineRule="auto"/>
              <w:ind w:left="0" w:right="0" w:firstLine="0"/>
              <w:jc w:val="left"/>
              <w:rPr>
                <w:rFonts w:asciiTheme="majorHAnsi" w:eastAsia="Times New Roman" w:hAnsiTheme="majorHAnsi" w:cstheme="majorHAnsi"/>
                <w:b w:val="0"/>
                <w:bCs w:val="0"/>
                <w:sz w:val="20"/>
                <w:szCs w:val="20"/>
              </w:rPr>
            </w:pPr>
            <w:r w:rsidRPr="00D45112">
              <w:rPr>
                <w:rFonts w:asciiTheme="majorHAnsi" w:eastAsia="Times New Roman" w:hAnsiTheme="majorHAnsi" w:cstheme="majorHAnsi"/>
                <w:b w:val="0"/>
                <w:bCs w:val="0"/>
                <w:sz w:val="20"/>
                <w:szCs w:val="20"/>
              </w:rPr>
              <w:t>100% - le FONAREDD est opérationnel et fonctionnel</w:t>
            </w:r>
          </w:p>
        </w:tc>
      </w:tr>
      <w:tr w:rsidR="00DE3D85" w:rsidRPr="009458B8" w14:paraId="780614C1" w14:textId="166C9DAA" w:rsidTr="000C593A">
        <w:trPr>
          <w:trHeight w:val="2938"/>
        </w:trPr>
        <w:tc>
          <w:tcPr>
            <w:tcW w:w="1775" w:type="dxa"/>
            <w:hideMark/>
          </w:tcPr>
          <w:p w14:paraId="44325B60" w14:textId="748B3351"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 xml:space="preserve">1) Site </w:t>
            </w:r>
            <w:r w:rsidR="001B4925">
              <w:rPr>
                <w:rFonts w:asciiTheme="majorHAnsi" w:eastAsia="Times New Roman" w:hAnsiTheme="majorHAnsi" w:cstheme="majorHAnsi"/>
                <w:sz w:val="20"/>
                <w:szCs w:val="20"/>
              </w:rPr>
              <w:t>FONAREDD</w:t>
            </w:r>
            <w:r w:rsidRPr="000214A1">
              <w:rPr>
                <w:rFonts w:asciiTheme="majorHAnsi" w:eastAsia="Times New Roman" w:hAnsiTheme="majorHAnsi" w:cstheme="majorHAnsi"/>
                <w:sz w:val="20"/>
                <w:szCs w:val="20"/>
              </w:rPr>
              <w:t xml:space="preserve"> opérationnel</w:t>
            </w:r>
            <w:r w:rsidRPr="000214A1">
              <w:rPr>
                <w:rFonts w:asciiTheme="majorHAnsi" w:eastAsia="Times New Roman" w:hAnsiTheme="majorHAnsi" w:cstheme="majorHAnsi"/>
                <w:sz w:val="20"/>
                <w:szCs w:val="20"/>
              </w:rPr>
              <w:br/>
              <w:t>3) Rapports des projets et du SE réguliers en ligne</w:t>
            </w:r>
            <w:r w:rsidRPr="000214A1">
              <w:rPr>
                <w:rFonts w:asciiTheme="majorHAnsi" w:eastAsia="Times New Roman" w:hAnsiTheme="majorHAnsi" w:cstheme="majorHAnsi"/>
                <w:sz w:val="20"/>
                <w:szCs w:val="20"/>
              </w:rPr>
              <w:br/>
              <w:t>4) Dispositif de plaintes et recours opérationnels et accessible au public</w:t>
            </w:r>
          </w:p>
        </w:tc>
        <w:tc>
          <w:tcPr>
            <w:tcW w:w="0" w:type="dxa"/>
            <w:hideMark/>
          </w:tcPr>
          <w:p w14:paraId="5AE84618"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Existence de certains site internet pour les agences d'exécution</w:t>
            </w:r>
          </w:p>
        </w:tc>
        <w:tc>
          <w:tcPr>
            <w:tcW w:w="1582" w:type="dxa"/>
            <w:hideMark/>
          </w:tcPr>
          <w:p w14:paraId="1BD5E6DB" w14:textId="2828CC2E"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 xml:space="preserve">Site </w:t>
            </w:r>
            <w:r w:rsidR="001B4925">
              <w:rPr>
                <w:rFonts w:asciiTheme="majorHAnsi" w:eastAsia="Times New Roman" w:hAnsiTheme="majorHAnsi" w:cstheme="majorHAnsi"/>
                <w:sz w:val="20"/>
                <w:szCs w:val="20"/>
              </w:rPr>
              <w:t>FONAREDD</w:t>
            </w:r>
            <w:r w:rsidRPr="000214A1">
              <w:rPr>
                <w:rFonts w:asciiTheme="majorHAnsi" w:eastAsia="Times New Roman" w:hAnsiTheme="majorHAnsi" w:cstheme="majorHAnsi"/>
                <w:sz w:val="20"/>
                <w:szCs w:val="20"/>
              </w:rPr>
              <w:br/>
            </w:r>
          </w:p>
        </w:tc>
        <w:tc>
          <w:tcPr>
            <w:tcW w:w="1424" w:type="dxa"/>
          </w:tcPr>
          <w:p w14:paraId="5FE943C2" w14:textId="39763CF7" w:rsidR="00BF4FAA" w:rsidRPr="009458B8" w:rsidRDefault="00C71A16" w:rsidP="00BF4FAA">
            <w:pPr>
              <w:spacing w:after="0" w:line="240" w:lineRule="auto"/>
              <w:ind w:left="0" w:right="0" w:firstLine="0"/>
              <w:jc w:val="left"/>
              <w:rPr>
                <w:rFonts w:asciiTheme="majorHAnsi" w:eastAsia="Times New Roman" w:hAnsiTheme="majorHAnsi" w:cstheme="majorHAnsi"/>
                <w:sz w:val="20"/>
                <w:szCs w:val="20"/>
              </w:rPr>
            </w:pPr>
            <w:r>
              <w:rPr>
                <w:rFonts w:asciiTheme="majorHAnsi" w:eastAsia="Times New Roman" w:hAnsiTheme="majorHAnsi" w:cstheme="majorHAnsi"/>
                <w:sz w:val="20"/>
                <w:szCs w:val="20"/>
              </w:rPr>
              <w:t>Semestrielle</w:t>
            </w:r>
          </w:p>
        </w:tc>
        <w:tc>
          <w:tcPr>
            <w:cnfStyle w:val="000100000000" w:firstRow="0" w:lastRow="0" w:firstColumn="0" w:lastColumn="1" w:oddVBand="0" w:evenVBand="0" w:oddHBand="0" w:evenHBand="0" w:firstRowFirstColumn="0" w:firstRowLastColumn="0" w:lastRowFirstColumn="0" w:lastRowLastColumn="0"/>
            <w:tcW w:w="2497" w:type="dxa"/>
          </w:tcPr>
          <w:p w14:paraId="12D94621" w14:textId="320C6F05" w:rsidR="00BF4FAA" w:rsidRPr="00BD0EDB" w:rsidRDefault="00E017BD" w:rsidP="00BF4FAA">
            <w:pPr>
              <w:spacing w:after="0" w:line="240" w:lineRule="auto"/>
              <w:ind w:left="0" w:right="0" w:firstLine="0"/>
              <w:jc w:val="left"/>
              <w:rPr>
                <w:rFonts w:asciiTheme="majorHAnsi" w:eastAsia="Times New Roman" w:hAnsiTheme="majorHAnsi" w:cstheme="majorHAnsi"/>
                <w:b w:val="0"/>
                <w:bCs w:val="0"/>
                <w:sz w:val="20"/>
                <w:szCs w:val="20"/>
              </w:rPr>
            </w:pPr>
            <w:r w:rsidRPr="00A64321">
              <w:rPr>
                <w:rFonts w:asciiTheme="majorHAnsi" w:eastAsia="Times New Roman" w:hAnsiTheme="majorHAnsi" w:cstheme="majorHAnsi"/>
                <w:b w:val="0"/>
                <w:bCs w:val="0"/>
                <w:sz w:val="20"/>
                <w:szCs w:val="20"/>
              </w:rPr>
              <w:t>100% - le site FONAREDD est opérationnel (et un nouveau site est en c</w:t>
            </w:r>
            <w:r w:rsidRPr="001C441F">
              <w:rPr>
                <w:rFonts w:asciiTheme="majorHAnsi" w:eastAsia="Times New Roman" w:hAnsiTheme="majorHAnsi" w:cstheme="majorHAnsi"/>
                <w:b w:val="0"/>
                <w:bCs w:val="0"/>
                <w:sz w:val="20"/>
                <w:szCs w:val="20"/>
              </w:rPr>
              <w:t xml:space="preserve">ours de développement), </w:t>
            </w:r>
            <w:r w:rsidR="00882E0C" w:rsidRPr="008525BF">
              <w:rPr>
                <w:rFonts w:asciiTheme="majorHAnsi" w:eastAsia="Times New Roman" w:hAnsiTheme="majorHAnsi" w:cstheme="majorHAnsi"/>
                <w:b w:val="0"/>
                <w:bCs w:val="0"/>
                <w:sz w:val="20"/>
                <w:szCs w:val="20"/>
              </w:rPr>
              <w:t>les rapports semestri</w:t>
            </w:r>
            <w:r w:rsidR="00882E0C" w:rsidRPr="00BD0EDB">
              <w:rPr>
                <w:rFonts w:asciiTheme="majorHAnsi" w:eastAsia="Times New Roman" w:hAnsiTheme="majorHAnsi" w:cstheme="majorHAnsi"/>
                <w:b w:val="0"/>
                <w:bCs w:val="0"/>
                <w:sz w:val="20"/>
                <w:szCs w:val="20"/>
              </w:rPr>
              <w:t xml:space="preserve">els et annuels des projets et du SE sont mis en ligne, et il y a un mécanisme de plaintes et de recours sur le site web FONAREDD (mais il est à noter </w:t>
            </w:r>
            <w:r w:rsidR="00B1675D" w:rsidRPr="00BD0EDB">
              <w:rPr>
                <w:rFonts w:asciiTheme="majorHAnsi" w:eastAsia="Times New Roman" w:hAnsiTheme="majorHAnsi" w:cstheme="majorHAnsi"/>
                <w:b w:val="0"/>
                <w:bCs w:val="0"/>
                <w:sz w:val="20"/>
                <w:szCs w:val="20"/>
              </w:rPr>
              <w:t>qu’aucune plainte</w:t>
            </w:r>
            <w:r w:rsidR="00C51753" w:rsidRPr="00BD0EDB">
              <w:rPr>
                <w:rFonts w:asciiTheme="majorHAnsi" w:eastAsia="Times New Roman" w:hAnsiTheme="majorHAnsi" w:cstheme="majorHAnsi"/>
                <w:b w:val="0"/>
                <w:bCs w:val="0"/>
                <w:sz w:val="20"/>
                <w:szCs w:val="20"/>
              </w:rPr>
              <w:t xml:space="preserve"> a été reçu depuis sa création, ce qui indique peut-être qu’il n’est pas suffisamment bien connu</w:t>
            </w:r>
            <w:r w:rsidR="003D5DA3" w:rsidRPr="00BD0EDB">
              <w:rPr>
                <w:rFonts w:asciiTheme="majorHAnsi" w:eastAsia="Times New Roman" w:hAnsiTheme="majorHAnsi" w:cstheme="majorHAnsi"/>
                <w:b w:val="0"/>
                <w:bCs w:val="0"/>
                <w:sz w:val="20"/>
                <w:szCs w:val="20"/>
              </w:rPr>
              <w:t xml:space="preserve">). </w:t>
            </w:r>
          </w:p>
        </w:tc>
      </w:tr>
      <w:tr w:rsidR="00DE3D85" w:rsidRPr="009458B8" w14:paraId="534C3B6C" w14:textId="2B96C8BC" w:rsidTr="00D43D26">
        <w:trPr>
          <w:cnfStyle w:val="000000100000" w:firstRow="0" w:lastRow="0" w:firstColumn="0" w:lastColumn="0" w:oddVBand="0" w:evenVBand="0" w:oddHBand="1" w:evenHBand="0" w:firstRowFirstColumn="0" w:firstRowLastColumn="0" w:lastRowFirstColumn="0" w:lastRowLastColumn="0"/>
          <w:trHeight w:val="1456"/>
        </w:trPr>
        <w:tc>
          <w:tcPr>
            <w:tcW w:w="1775" w:type="dxa"/>
            <w:hideMark/>
          </w:tcPr>
          <w:p w14:paraId="1C572EF8"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 xml:space="preserve">Nombre de jours (en moyenne) entre l’annonce </w:t>
            </w:r>
            <w:r w:rsidRPr="000C593A">
              <w:rPr>
                <w:rFonts w:asciiTheme="majorHAnsi" w:eastAsia="Times New Roman" w:hAnsiTheme="majorHAnsi" w:cstheme="majorHAnsi"/>
                <w:color w:val="auto"/>
                <w:sz w:val="20"/>
                <w:szCs w:val="20"/>
              </w:rPr>
              <w:t>publique d’une réunion (CT, COPIL) et sa tenue</w:t>
            </w:r>
          </w:p>
        </w:tc>
        <w:tc>
          <w:tcPr>
            <w:tcW w:w="0" w:type="dxa"/>
            <w:hideMark/>
          </w:tcPr>
          <w:p w14:paraId="57B1A780"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N/A</w:t>
            </w:r>
          </w:p>
        </w:tc>
        <w:tc>
          <w:tcPr>
            <w:tcW w:w="1582" w:type="dxa"/>
            <w:hideMark/>
          </w:tcPr>
          <w:p w14:paraId="5573B74F" w14:textId="44F4480A"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15 jours calend</w:t>
            </w:r>
            <w:r w:rsidR="00A2668D">
              <w:rPr>
                <w:rFonts w:asciiTheme="majorHAnsi" w:eastAsia="Times New Roman" w:hAnsiTheme="majorHAnsi" w:cstheme="majorHAnsi"/>
                <w:sz w:val="20"/>
                <w:szCs w:val="20"/>
              </w:rPr>
              <w:t>aire</w:t>
            </w:r>
            <w:r w:rsidRPr="000214A1">
              <w:rPr>
                <w:rFonts w:asciiTheme="majorHAnsi" w:eastAsia="Times New Roman" w:hAnsiTheme="majorHAnsi" w:cstheme="majorHAnsi"/>
                <w:sz w:val="20"/>
                <w:szCs w:val="20"/>
              </w:rPr>
              <w:t xml:space="preserve"> selon le mode </w:t>
            </w:r>
            <w:r w:rsidR="00DA579D" w:rsidRPr="000214A1">
              <w:rPr>
                <w:rFonts w:asciiTheme="majorHAnsi" w:eastAsia="Times New Roman" w:hAnsiTheme="majorHAnsi" w:cstheme="majorHAnsi"/>
                <w:sz w:val="20"/>
                <w:szCs w:val="20"/>
              </w:rPr>
              <w:t>opératoire</w:t>
            </w:r>
            <w:r w:rsidRPr="000214A1">
              <w:rPr>
                <w:rFonts w:asciiTheme="majorHAnsi" w:eastAsia="Times New Roman" w:hAnsiTheme="majorHAnsi" w:cstheme="majorHAnsi"/>
                <w:sz w:val="20"/>
                <w:szCs w:val="20"/>
              </w:rPr>
              <w:t xml:space="preserve"> du CT et COPIL du </w:t>
            </w:r>
            <w:r w:rsidR="00065FEC">
              <w:rPr>
                <w:rFonts w:asciiTheme="majorHAnsi" w:eastAsia="Times New Roman" w:hAnsiTheme="majorHAnsi" w:cstheme="majorHAnsi"/>
                <w:sz w:val="20"/>
                <w:szCs w:val="20"/>
              </w:rPr>
              <w:t>F</w:t>
            </w:r>
            <w:r w:rsidRPr="000214A1">
              <w:rPr>
                <w:rFonts w:asciiTheme="majorHAnsi" w:eastAsia="Times New Roman" w:hAnsiTheme="majorHAnsi" w:cstheme="majorHAnsi"/>
                <w:sz w:val="20"/>
                <w:szCs w:val="20"/>
              </w:rPr>
              <w:t>ONAREDD</w:t>
            </w:r>
          </w:p>
        </w:tc>
        <w:tc>
          <w:tcPr>
            <w:tcW w:w="1424" w:type="dxa"/>
          </w:tcPr>
          <w:p w14:paraId="529F8F44" w14:textId="692A59AA" w:rsidR="00BF4FAA" w:rsidRPr="009458B8" w:rsidRDefault="00C71A16" w:rsidP="00BF4FAA">
            <w:pPr>
              <w:spacing w:after="0" w:line="240" w:lineRule="auto"/>
              <w:ind w:left="0" w:right="0" w:firstLine="0"/>
              <w:jc w:val="left"/>
              <w:rPr>
                <w:rFonts w:asciiTheme="majorHAnsi" w:eastAsia="Times New Roman" w:hAnsiTheme="majorHAnsi" w:cstheme="majorHAnsi"/>
                <w:sz w:val="20"/>
                <w:szCs w:val="20"/>
              </w:rPr>
            </w:pPr>
            <w:r>
              <w:rPr>
                <w:rFonts w:asciiTheme="majorHAnsi" w:eastAsia="Times New Roman" w:hAnsiTheme="majorHAnsi" w:cstheme="majorHAnsi"/>
                <w:sz w:val="20"/>
                <w:szCs w:val="20"/>
              </w:rPr>
              <w:t>Semestrielle</w:t>
            </w:r>
          </w:p>
        </w:tc>
        <w:tc>
          <w:tcPr>
            <w:cnfStyle w:val="000100000000" w:firstRow="0" w:lastRow="0" w:firstColumn="0" w:lastColumn="1" w:oddVBand="0" w:evenVBand="0" w:oddHBand="0" w:evenHBand="0" w:firstRowFirstColumn="0" w:firstRowLastColumn="0" w:lastRowFirstColumn="0" w:lastRowLastColumn="0"/>
            <w:tcW w:w="2497" w:type="dxa"/>
          </w:tcPr>
          <w:p w14:paraId="4E47FBAB" w14:textId="6A7C8391" w:rsidR="00BF4FAA" w:rsidRPr="004B5218" w:rsidRDefault="00A40510" w:rsidP="00BF4FAA">
            <w:pPr>
              <w:spacing w:after="0" w:line="240" w:lineRule="auto"/>
              <w:ind w:left="0" w:right="0" w:firstLine="0"/>
              <w:jc w:val="left"/>
              <w:rPr>
                <w:rFonts w:asciiTheme="majorHAnsi" w:eastAsia="Times New Roman" w:hAnsiTheme="majorHAnsi" w:cstheme="majorHAnsi"/>
                <w:b w:val="0"/>
                <w:bCs w:val="0"/>
                <w:sz w:val="20"/>
                <w:szCs w:val="20"/>
              </w:rPr>
            </w:pPr>
            <w:r w:rsidRPr="000C593A">
              <w:rPr>
                <w:rFonts w:asciiTheme="majorHAnsi" w:eastAsia="Times New Roman" w:hAnsiTheme="majorHAnsi" w:cstheme="majorHAnsi"/>
                <w:sz w:val="20"/>
                <w:szCs w:val="20"/>
              </w:rPr>
              <w:t>L’invitation des réunions est diffusée trois semaines en avance pour le</w:t>
            </w:r>
            <w:r w:rsidR="00A64321" w:rsidRPr="004B5218">
              <w:rPr>
                <w:rFonts w:asciiTheme="majorHAnsi" w:eastAsia="Times New Roman" w:hAnsiTheme="majorHAnsi" w:cstheme="majorHAnsi"/>
                <w:b w:val="0"/>
                <w:bCs w:val="0"/>
                <w:sz w:val="20"/>
                <w:szCs w:val="20"/>
              </w:rPr>
              <w:t xml:space="preserve"> </w:t>
            </w:r>
            <w:r w:rsidRPr="000C593A">
              <w:rPr>
                <w:rFonts w:asciiTheme="majorHAnsi" w:eastAsia="Times New Roman" w:hAnsiTheme="majorHAnsi" w:cstheme="majorHAnsi"/>
                <w:sz w:val="20"/>
                <w:szCs w:val="20"/>
              </w:rPr>
              <w:t>CT</w:t>
            </w:r>
            <w:r w:rsidR="00A64321" w:rsidRPr="004B5218">
              <w:rPr>
                <w:rFonts w:asciiTheme="majorHAnsi" w:eastAsia="Times New Roman" w:hAnsiTheme="majorHAnsi" w:cstheme="majorHAnsi"/>
                <w:b w:val="0"/>
                <w:bCs w:val="0"/>
                <w:sz w:val="20"/>
                <w:szCs w:val="20"/>
              </w:rPr>
              <w:t>,</w:t>
            </w:r>
            <w:r w:rsidRPr="000C593A">
              <w:rPr>
                <w:rFonts w:asciiTheme="majorHAnsi" w:eastAsia="Times New Roman" w:hAnsiTheme="majorHAnsi" w:cstheme="majorHAnsi"/>
                <w:sz w:val="20"/>
                <w:szCs w:val="20"/>
              </w:rPr>
              <w:t xml:space="preserve"> et deux semaines </w:t>
            </w:r>
            <w:r w:rsidR="00A64321" w:rsidRPr="004B5218">
              <w:rPr>
                <w:rFonts w:asciiTheme="majorHAnsi" w:eastAsia="Times New Roman" w:hAnsiTheme="majorHAnsi" w:cstheme="majorHAnsi"/>
                <w:b w:val="0"/>
                <w:bCs w:val="0"/>
                <w:sz w:val="20"/>
                <w:szCs w:val="20"/>
              </w:rPr>
              <w:t xml:space="preserve">en avance </w:t>
            </w:r>
            <w:r w:rsidRPr="000C593A">
              <w:rPr>
                <w:rFonts w:asciiTheme="majorHAnsi" w:eastAsia="Times New Roman" w:hAnsiTheme="majorHAnsi" w:cstheme="majorHAnsi"/>
                <w:sz w:val="20"/>
                <w:szCs w:val="20"/>
              </w:rPr>
              <w:t>pour le</w:t>
            </w:r>
            <w:r w:rsidR="00A64321" w:rsidRPr="004B5218">
              <w:rPr>
                <w:rFonts w:asciiTheme="majorHAnsi" w:eastAsia="Times New Roman" w:hAnsiTheme="majorHAnsi" w:cstheme="majorHAnsi"/>
                <w:b w:val="0"/>
                <w:bCs w:val="0"/>
                <w:sz w:val="20"/>
                <w:szCs w:val="20"/>
              </w:rPr>
              <w:t xml:space="preserve"> </w:t>
            </w:r>
            <w:r w:rsidRPr="000C593A">
              <w:rPr>
                <w:rFonts w:asciiTheme="majorHAnsi" w:eastAsia="Times New Roman" w:hAnsiTheme="majorHAnsi" w:cstheme="majorHAnsi"/>
                <w:sz w:val="20"/>
                <w:szCs w:val="20"/>
              </w:rPr>
              <w:t>COPIL</w:t>
            </w:r>
          </w:p>
        </w:tc>
      </w:tr>
      <w:tr w:rsidR="00DE3D85" w:rsidRPr="009458B8" w14:paraId="6A7ABA96" w14:textId="46C6F23F" w:rsidTr="000C593A">
        <w:trPr>
          <w:trHeight w:val="2710"/>
        </w:trPr>
        <w:tc>
          <w:tcPr>
            <w:tcW w:w="1775" w:type="dxa"/>
            <w:hideMark/>
          </w:tcPr>
          <w:p w14:paraId="2E908364" w14:textId="611EDA15"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Nombre de produits élaborés (plaquettes ou autre support papier) pour communiquer sur les programmes</w:t>
            </w:r>
          </w:p>
        </w:tc>
        <w:tc>
          <w:tcPr>
            <w:tcW w:w="0" w:type="dxa"/>
            <w:hideMark/>
          </w:tcPr>
          <w:p w14:paraId="790D4F0B"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N/A</w:t>
            </w:r>
          </w:p>
        </w:tc>
        <w:tc>
          <w:tcPr>
            <w:tcW w:w="1582" w:type="dxa"/>
            <w:hideMark/>
          </w:tcPr>
          <w:p w14:paraId="0E9E5049"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Deux par an/projet ou programme</w:t>
            </w:r>
          </w:p>
        </w:tc>
        <w:tc>
          <w:tcPr>
            <w:tcW w:w="1424" w:type="dxa"/>
          </w:tcPr>
          <w:p w14:paraId="594831F4" w14:textId="19B2AA30" w:rsidR="00BF4FAA" w:rsidRPr="009458B8" w:rsidRDefault="00C71A16" w:rsidP="00BF4FAA">
            <w:pPr>
              <w:spacing w:after="0" w:line="240" w:lineRule="auto"/>
              <w:ind w:left="0" w:right="0" w:firstLine="0"/>
              <w:jc w:val="left"/>
              <w:rPr>
                <w:rFonts w:asciiTheme="majorHAnsi" w:eastAsia="Times New Roman" w:hAnsiTheme="majorHAnsi" w:cstheme="majorHAnsi"/>
                <w:sz w:val="20"/>
                <w:szCs w:val="20"/>
              </w:rPr>
            </w:pPr>
            <w:r>
              <w:rPr>
                <w:rFonts w:asciiTheme="majorHAnsi" w:eastAsia="Times New Roman" w:hAnsiTheme="majorHAnsi" w:cstheme="majorHAnsi"/>
                <w:sz w:val="20"/>
                <w:szCs w:val="20"/>
              </w:rPr>
              <w:t>Annuelle</w:t>
            </w:r>
          </w:p>
        </w:tc>
        <w:tc>
          <w:tcPr>
            <w:cnfStyle w:val="000100000000" w:firstRow="0" w:lastRow="0" w:firstColumn="0" w:lastColumn="1" w:oddVBand="0" w:evenVBand="0" w:oddHBand="0" w:evenHBand="0" w:firstRowFirstColumn="0" w:firstRowLastColumn="0" w:lastRowFirstColumn="0" w:lastRowLastColumn="0"/>
            <w:tcW w:w="2497" w:type="dxa"/>
          </w:tcPr>
          <w:p w14:paraId="41B13A07" w14:textId="6ED610A3" w:rsidR="00BF4FAA" w:rsidRPr="00D45112" w:rsidRDefault="00F50613" w:rsidP="0077361E">
            <w:pPr>
              <w:spacing w:after="0" w:line="240" w:lineRule="auto"/>
              <w:ind w:left="0" w:right="0" w:firstLine="0"/>
              <w:jc w:val="left"/>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 xml:space="preserve">Une </w:t>
            </w:r>
            <w:r w:rsidRPr="00F50613">
              <w:rPr>
                <w:rFonts w:asciiTheme="majorHAnsi" w:eastAsia="Times New Roman" w:hAnsiTheme="majorHAnsi" w:cstheme="majorHAnsi"/>
                <w:b w:val="0"/>
                <w:bCs w:val="0"/>
                <w:sz w:val="20"/>
                <w:szCs w:val="20"/>
              </w:rPr>
              <w:t>vidéo institutionnelle d'information sur ce qu'est le F</w:t>
            </w:r>
            <w:r>
              <w:rPr>
                <w:rFonts w:asciiTheme="majorHAnsi" w:eastAsia="Times New Roman" w:hAnsiTheme="majorHAnsi" w:cstheme="majorHAnsi"/>
                <w:b w:val="0"/>
                <w:bCs w:val="0"/>
                <w:sz w:val="20"/>
                <w:szCs w:val="20"/>
              </w:rPr>
              <w:t>ONAREDD ; u</w:t>
            </w:r>
            <w:r w:rsidRPr="00F50613">
              <w:rPr>
                <w:rFonts w:asciiTheme="majorHAnsi" w:eastAsia="Times New Roman" w:hAnsiTheme="majorHAnsi" w:cstheme="majorHAnsi"/>
                <w:b w:val="0"/>
                <w:bCs w:val="0"/>
                <w:sz w:val="20"/>
                <w:szCs w:val="20"/>
              </w:rPr>
              <w:t xml:space="preserve">ne maquette de brochure d'information générale sur le </w:t>
            </w:r>
            <w:r w:rsidR="0077361E">
              <w:rPr>
                <w:rFonts w:asciiTheme="majorHAnsi" w:eastAsia="Times New Roman" w:hAnsiTheme="majorHAnsi" w:cstheme="majorHAnsi"/>
                <w:b w:val="0"/>
                <w:bCs w:val="0"/>
                <w:sz w:val="20"/>
                <w:szCs w:val="20"/>
              </w:rPr>
              <w:t>FONAREDD</w:t>
            </w:r>
            <w:r w:rsidRPr="00F50613">
              <w:rPr>
                <w:rFonts w:asciiTheme="majorHAnsi" w:eastAsia="Times New Roman" w:hAnsiTheme="majorHAnsi" w:cstheme="majorHAnsi"/>
                <w:b w:val="0"/>
                <w:bCs w:val="0"/>
                <w:sz w:val="20"/>
                <w:szCs w:val="20"/>
              </w:rPr>
              <w:t xml:space="preserve"> (</w:t>
            </w:r>
            <w:r w:rsidR="0077361E">
              <w:rPr>
                <w:rFonts w:asciiTheme="majorHAnsi" w:eastAsia="Times New Roman" w:hAnsiTheme="majorHAnsi" w:cstheme="majorHAnsi"/>
                <w:b w:val="0"/>
                <w:bCs w:val="0"/>
                <w:sz w:val="20"/>
                <w:szCs w:val="20"/>
              </w:rPr>
              <w:t>i</w:t>
            </w:r>
            <w:r w:rsidRPr="00F50613">
              <w:rPr>
                <w:rFonts w:asciiTheme="majorHAnsi" w:eastAsia="Times New Roman" w:hAnsiTheme="majorHAnsi" w:cstheme="majorHAnsi"/>
                <w:b w:val="0"/>
                <w:bCs w:val="0"/>
                <w:sz w:val="20"/>
                <w:szCs w:val="20"/>
              </w:rPr>
              <w:t>mprimé en 1000 copies)</w:t>
            </w:r>
            <w:r w:rsidR="0077361E">
              <w:rPr>
                <w:rFonts w:asciiTheme="majorHAnsi" w:eastAsia="Times New Roman" w:hAnsiTheme="majorHAnsi" w:cstheme="majorHAnsi"/>
                <w:b w:val="0"/>
                <w:bCs w:val="0"/>
                <w:sz w:val="20"/>
                <w:szCs w:val="20"/>
              </w:rPr>
              <w:t> ; u</w:t>
            </w:r>
            <w:r w:rsidRPr="00F50613">
              <w:rPr>
                <w:rFonts w:asciiTheme="majorHAnsi" w:eastAsia="Times New Roman" w:hAnsiTheme="majorHAnsi" w:cstheme="majorHAnsi"/>
                <w:b w:val="0"/>
                <w:bCs w:val="0"/>
                <w:sz w:val="20"/>
                <w:szCs w:val="20"/>
              </w:rPr>
              <w:t>ne maquette de brochure d'informations sur les PIREDD (en cours d'impression)</w:t>
            </w:r>
            <w:r w:rsidR="0077361E">
              <w:rPr>
                <w:rFonts w:asciiTheme="majorHAnsi" w:eastAsia="Times New Roman" w:hAnsiTheme="majorHAnsi" w:cstheme="majorHAnsi"/>
                <w:b w:val="0"/>
                <w:bCs w:val="0"/>
                <w:sz w:val="20"/>
                <w:szCs w:val="20"/>
              </w:rPr>
              <w:t xml:space="preserve"> ; deux </w:t>
            </w:r>
            <w:r w:rsidRPr="00F50613">
              <w:rPr>
                <w:rFonts w:asciiTheme="majorHAnsi" w:eastAsia="Times New Roman" w:hAnsiTheme="majorHAnsi" w:cstheme="majorHAnsi"/>
                <w:b w:val="0"/>
                <w:bCs w:val="0"/>
                <w:sz w:val="20"/>
                <w:szCs w:val="20"/>
              </w:rPr>
              <w:t>bulletins d'information trimestriels</w:t>
            </w:r>
            <w:r w:rsidR="0077361E">
              <w:rPr>
                <w:rFonts w:asciiTheme="majorHAnsi" w:eastAsia="Times New Roman" w:hAnsiTheme="majorHAnsi" w:cstheme="majorHAnsi"/>
                <w:b w:val="0"/>
                <w:bCs w:val="0"/>
                <w:sz w:val="20"/>
                <w:szCs w:val="20"/>
              </w:rPr>
              <w:t> ; d</w:t>
            </w:r>
            <w:r w:rsidRPr="00F50613">
              <w:rPr>
                <w:rFonts w:asciiTheme="majorHAnsi" w:eastAsia="Times New Roman" w:hAnsiTheme="majorHAnsi" w:cstheme="majorHAnsi"/>
                <w:b w:val="0"/>
                <w:bCs w:val="0"/>
                <w:sz w:val="20"/>
                <w:szCs w:val="20"/>
              </w:rPr>
              <w:t xml:space="preserve">es communiqués de presse pour </w:t>
            </w:r>
            <w:r w:rsidR="0077361E">
              <w:rPr>
                <w:rFonts w:asciiTheme="majorHAnsi" w:eastAsia="Times New Roman" w:hAnsiTheme="majorHAnsi" w:cstheme="majorHAnsi"/>
                <w:b w:val="0"/>
                <w:bCs w:val="0"/>
                <w:sz w:val="20"/>
                <w:szCs w:val="20"/>
              </w:rPr>
              <w:t>trois</w:t>
            </w:r>
            <w:r w:rsidRPr="00F50613">
              <w:rPr>
                <w:rFonts w:asciiTheme="majorHAnsi" w:eastAsia="Times New Roman" w:hAnsiTheme="majorHAnsi" w:cstheme="majorHAnsi"/>
                <w:b w:val="0"/>
                <w:bCs w:val="0"/>
                <w:sz w:val="20"/>
                <w:szCs w:val="20"/>
              </w:rPr>
              <w:t xml:space="preserve"> événements clés (forum, restitution du forum et lancement des travaux d'élaboration de la politique forestière nationale)</w:t>
            </w:r>
            <w:r w:rsidR="0077361E">
              <w:rPr>
                <w:rFonts w:asciiTheme="majorHAnsi" w:eastAsia="Times New Roman" w:hAnsiTheme="majorHAnsi" w:cstheme="majorHAnsi"/>
                <w:b w:val="0"/>
                <w:bCs w:val="0"/>
                <w:sz w:val="20"/>
                <w:szCs w:val="20"/>
              </w:rPr>
              <w:t xml:space="preserve">. </w:t>
            </w:r>
          </w:p>
        </w:tc>
      </w:tr>
      <w:tr w:rsidR="00DE3D85" w:rsidRPr="009458B8" w14:paraId="1B96EED2" w14:textId="007F0FE7" w:rsidTr="000C593A">
        <w:trPr>
          <w:cnfStyle w:val="000000100000" w:firstRow="0" w:lastRow="0" w:firstColumn="0" w:lastColumn="0" w:oddVBand="0" w:evenVBand="0" w:oddHBand="1" w:evenHBand="0" w:firstRowFirstColumn="0" w:firstRowLastColumn="0" w:lastRowFirstColumn="0" w:lastRowLastColumn="0"/>
          <w:trHeight w:val="990"/>
        </w:trPr>
        <w:tc>
          <w:tcPr>
            <w:tcW w:w="1775" w:type="dxa"/>
            <w:hideMark/>
          </w:tcPr>
          <w:p w14:paraId="015503EF"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Nombre d'indicateurs du PI dans le plan national de développement</w:t>
            </w:r>
          </w:p>
        </w:tc>
        <w:tc>
          <w:tcPr>
            <w:tcW w:w="0" w:type="dxa"/>
            <w:hideMark/>
          </w:tcPr>
          <w:p w14:paraId="35848978"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Asence</w:t>
            </w:r>
          </w:p>
        </w:tc>
        <w:tc>
          <w:tcPr>
            <w:tcW w:w="1582" w:type="dxa"/>
            <w:hideMark/>
          </w:tcPr>
          <w:p w14:paraId="389A896D"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34 indicateurs prévus</w:t>
            </w:r>
          </w:p>
        </w:tc>
        <w:tc>
          <w:tcPr>
            <w:tcW w:w="1424" w:type="dxa"/>
          </w:tcPr>
          <w:p w14:paraId="2591B1AA" w14:textId="0E12CF51" w:rsidR="00BF4FAA" w:rsidRPr="009458B8" w:rsidRDefault="00965758" w:rsidP="00BF4FAA">
            <w:pPr>
              <w:spacing w:after="0" w:line="240" w:lineRule="auto"/>
              <w:ind w:left="0" w:right="0" w:firstLine="0"/>
              <w:jc w:val="left"/>
              <w:rPr>
                <w:rFonts w:asciiTheme="majorHAnsi" w:eastAsia="Times New Roman" w:hAnsiTheme="majorHAnsi" w:cstheme="majorHAnsi"/>
                <w:sz w:val="20"/>
                <w:szCs w:val="20"/>
              </w:rPr>
            </w:pPr>
            <w:r>
              <w:rPr>
                <w:rFonts w:asciiTheme="majorHAnsi" w:eastAsia="Times New Roman" w:hAnsiTheme="majorHAnsi" w:cstheme="majorHAnsi"/>
                <w:sz w:val="20"/>
                <w:szCs w:val="20"/>
              </w:rPr>
              <w:t>Une fois</w:t>
            </w:r>
          </w:p>
        </w:tc>
        <w:tc>
          <w:tcPr>
            <w:cnfStyle w:val="000100000000" w:firstRow="0" w:lastRow="0" w:firstColumn="0" w:lastColumn="1" w:oddVBand="0" w:evenVBand="0" w:oddHBand="0" w:evenHBand="0" w:firstRowFirstColumn="0" w:firstRowLastColumn="0" w:lastRowFirstColumn="0" w:lastRowLastColumn="0"/>
            <w:tcW w:w="2497" w:type="dxa"/>
          </w:tcPr>
          <w:p w14:paraId="6E50DE25" w14:textId="77777777" w:rsidR="00B1675D" w:rsidRPr="00D45112" w:rsidRDefault="00B1675D" w:rsidP="00B1675D">
            <w:pPr>
              <w:spacing w:after="0" w:line="240" w:lineRule="auto"/>
              <w:ind w:left="0" w:right="0" w:firstLine="0"/>
              <w:jc w:val="left"/>
              <w:rPr>
                <w:rFonts w:asciiTheme="majorHAnsi" w:eastAsia="Times New Roman" w:hAnsiTheme="majorHAnsi" w:cstheme="majorHAnsi"/>
                <w:b w:val="0"/>
                <w:bCs w:val="0"/>
                <w:sz w:val="20"/>
                <w:szCs w:val="20"/>
              </w:rPr>
            </w:pPr>
            <w:r w:rsidRPr="00D45112">
              <w:rPr>
                <w:rFonts w:asciiTheme="majorHAnsi" w:eastAsia="Times New Roman" w:hAnsiTheme="majorHAnsi" w:cstheme="majorHAnsi"/>
                <w:b w:val="0"/>
                <w:bCs w:val="0"/>
                <w:sz w:val="20"/>
                <w:szCs w:val="20"/>
              </w:rPr>
              <w:t>22 indicateurs intégrés dans le PNSD</w:t>
            </w:r>
          </w:p>
          <w:p w14:paraId="615988B2" w14:textId="77777777" w:rsidR="00BF4FAA" w:rsidRPr="00D45112" w:rsidRDefault="00BF4FAA" w:rsidP="00BF4FAA">
            <w:pPr>
              <w:spacing w:after="0" w:line="240" w:lineRule="auto"/>
              <w:ind w:left="0" w:right="0" w:firstLine="0"/>
              <w:jc w:val="left"/>
              <w:rPr>
                <w:rFonts w:asciiTheme="majorHAnsi" w:eastAsia="Times New Roman" w:hAnsiTheme="majorHAnsi" w:cstheme="majorHAnsi"/>
                <w:b w:val="0"/>
                <w:bCs w:val="0"/>
                <w:sz w:val="20"/>
                <w:szCs w:val="20"/>
              </w:rPr>
            </w:pPr>
          </w:p>
        </w:tc>
      </w:tr>
      <w:tr w:rsidR="00DE3D85" w:rsidRPr="009458B8" w14:paraId="37CBD576" w14:textId="4FA1E40F" w:rsidTr="000C593A">
        <w:trPr>
          <w:trHeight w:val="1058"/>
        </w:trPr>
        <w:tc>
          <w:tcPr>
            <w:tcW w:w="1775" w:type="dxa"/>
            <w:hideMark/>
          </w:tcPr>
          <w:p w14:paraId="0854A810"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 xml:space="preserve">Nombre de réunions entre ministères tenues sur la REDD+ (en RDC : COPILs) </w:t>
            </w:r>
          </w:p>
        </w:tc>
        <w:tc>
          <w:tcPr>
            <w:tcW w:w="0" w:type="dxa"/>
            <w:hideMark/>
          </w:tcPr>
          <w:p w14:paraId="32C02303"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Faible organisation de réunions</w:t>
            </w:r>
          </w:p>
        </w:tc>
        <w:tc>
          <w:tcPr>
            <w:tcW w:w="1582" w:type="dxa"/>
            <w:hideMark/>
          </w:tcPr>
          <w:p w14:paraId="100C0295"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Une ou deux fois l'an</w:t>
            </w:r>
          </w:p>
        </w:tc>
        <w:tc>
          <w:tcPr>
            <w:tcW w:w="1424" w:type="dxa"/>
          </w:tcPr>
          <w:p w14:paraId="10B6E7F9" w14:textId="2D7E2D2F" w:rsidR="00BF4FAA" w:rsidRPr="009458B8" w:rsidRDefault="00754EDD" w:rsidP="00BF4FAA">
            <w:pPr>
              <w:spacing w:after="0" w:line="240" w:lineRule="auto"/>
              <w:ind w:left="0" w:right="0" w:firstLine="0"/>
              <w:jc w:val="left"/>
              <w:rPr>
                <w:rFonts w:asciiTheme="majorHAnsi" w:eastAsia="Times New Roman" w:hAnsiTheme="majorHAnsi" w:cstheme="majorHAnsi"/>
                <w:sz w:val="20"/>
                <w:szCs w:val="20"/>
              </w:rPr>
            </w:pPr>
            <w:r>
              <w:rPr>
                <w:rFonts w:asciiTheme="majorHAnsi" w:eastAsia="Times New Roman" w:hAnsiTheme="majorHAnsi" w:cstheme="majorHAnsi"/>
                <w:sz w:val="20"/>
                <w:szCs w:val="20"/>
              </w:rPr>
              <w:t>Semestrielle</w:t>
            </w:r>
          </w:p>
        </w:tc>
        <w:tc>
          <w:tcPr>
            <w:cnfStyle w:val="000100000000" w:firstRow="0" w:lastRow="0" w:firstColumn="0" w:lastColumn="1" w:oddVBand="0" w:evenVBand="0" w:oddHBand="0" w:evenHBand="0" w:firstRowFirstColumn="0" w:firstRowLastColumn="0" w:lastRowFirstColumn="0" w:lastRowLastColumn="0"/>
            <w:tcW w:w="2497" w:type="dxa"/>
          </w:tcPr>
          <w:p w14:paraId="53EDEABC" w14:textId="59DC9ED4" w:rsidR="00BF4FAA" w:rsidRPr="00D45112" w:rsidRDefault="00AD2EE0" w:rsidP="00BF4FAA">
            <w:pPr>
              <w:spacing w:after="0" w:line="240" w:lineRule="auto"/>
              <w:ind w:left="0" w:right="0" w:firstLine="0"/>
              <w:jc w:val="left"/>
              <w:rPr>
                <w:rFonts w:asciiTheme="majorHAnsi" w:eastAsia="Times New Roman" w:hAnsiTheme="majorHAnsi" w:cstheme="majorHAnsi"/>
                <w:b w:val="0"/>
                <w:bCs w:val="0"/>
                <w:sz w:val="20"/>
                <w:szCs w:val="20"/>
              </w:rPr>
            </w:pPr>
            <w:r w:rsidRPr="00D45112">
              <w:rPr>
                <w:rFonts w:asciiTheme="majorHAnsi" w:eastAsia="Times New Roman" w:hAnsiTheme="majorHAnsi" w:cstheme="majorHAnsi"/>
                <w:b w:val="0"/>
                <w:bCs w:val="0"/>
                <w:sz w:val="20"/>
                <w:szCs w:val="20"/>
              </w:rPr>
              <w:t>9 COPIL tenus en tout ; aucun pendant le premier semestre 2020</w:t>
            </w:r>
          </w:p>
        </w:tc>
      </w:tr>
      <w:tr w:rsidR="00DE3D85" w:rsidRPr="009458B8" w14:paraId="0DF1AC07" w14:textId="46C912EA" w:rsidTr="000C593A">
        <w:trPr>
          <w:cnfStyle w:val="000000100000" w:firstRow="0" w:lastRow="0" w:firstColumn="0" w:lastColumn="0" w:oddVBand="0" w:evenVBand="0" w:oddHBand="1" w:evenHBand="0" w:firstRowFirstColumn="0" w:firstRowLastColumn="0" w:lastRowFirstColumn="0" w:lastRowLastColumn="0"/>
          <w:trHeight w:val="1201"/>
        </w:trPr>
        <w:tc>
          <w:tcPr>
            <w:tcW w:w="1775" w:type="dxa"/>
            <w:hideMark/>
          </w:tcPr>
          <w:p w14:paraId="21C8E6B6"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 xml:space="preserve">Perception des parties prenantes sur l’augmentation ou la diminution des actes ou risques de corruption et sur l’efficacité des mesures entreprises </w:t>
            </w:r>
          </w:p>
        </w:tc>
        <w:tc>
          <w:tcPr>
            <w:tcW w:w="0" w:type="dxa"/>
            <w:hideMark/>
          </w:tcPr>
          <w:p w14:paraId="33479B9A"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N/A</w:t>
            </w:r>
          </w:p>
        </w:tc>
        <w:tc>
          <w:tcPr>
            <w:tcW w:w="1582" w:type="dxa"/>
            <w:hideMark/>
          </w:tcPr>
          <w:p w14:paraId="5D29215C"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Une amélioration de la perception</w:t>
            </w:r>
          </w:p>
        </w:tc>
        <w:tc>
          <w:tcPr>
            <w:tcW w:w="1424" w:type="dxa"/>
          </w:tcPr>
          <w:p w14:paraId="06327BDE" w14:textId="77777777" w:rsidR="00BF4FAA" w:rsidRDefault="00BF4FAA" w:rsidP="00BF4FAA">
            <w:pPr>
              <w:spacing w:after="0" w:line="240" w:lineRule="auto"/>
              <w:ind w:left="0" w:right="0" w:firstLine="0"/>
              <w:jc w:val="left"/>
              <w:rPr>
                <w:rFonts w:asciiTheme="majorHAnsi" w:eastAsia="Times New Roman" w:hAnsiTheme="majorHAnsi" w:cstheme="majorHAnsi"/>
                <w:sz w:val="20"/>
                <w:szCs w:val="20"/>
              </w:rPr>
            </w:pPr>
          </w:p>
          <w:p w14:paraId="2AE76C28" w14:textId="7D76192F" w:rsidR="00FC673D" w:rsidRPr="00FC673D" w:rsidRDefault="00FC673D" w:rsidP="00FC673D">
            <w:pPr>
              <w:rPr>
                <w:rFonts w:asciiTheme="majorHAnsi" w:eastAsia="Times New Roman" w:hAnsiTheme="majorHAnsi" w:cstheme="majorHAnsi"/>
                <w:sz w:val="20"/>
                <w:szCs w:val="20"/>
              </w:rPr>
            </w:pPr>
            <w:r>
              <w:rPr>
                <w:rFonts w:asciiTheme="majorHAnsi" w:eastAsia="Times New Roman" w:hAnsiTheme="majorHAnsi" w:cstheme="majorHAnsi"/>
                <w:sz w:val="20"/>
                <w:szCs w:val="20"/>
              </w:rPr>
              <w:t>Une fois</w:t>
            </w:r>
          </w:p>
        </w:tc>
        <w:tc>
          <w:tcPr>
            <w:cnfStyle w:val="000100000000" w:firstRow="0" w:lastRow="0" w:firstColumn="0" w:lastColumn="1" w:oddVBand="0" w:evenVBand="0" w:oddHBand="0" w:evenHBand="0" w:firstRowFirstColumn="0" w:firstRowLastColumn="0" w:lastRowFirstColumn="0" w:lastRowLastColumn="0"/>
            <w:tcW w:w="2497" w:type="dxa"/>
          </w:tcPr>
          <w:p w14:paraId="0B2D0982" w14:textId="25493FD1" w:rsidR="00BF4FAA" w:rsidRPr="004B5218" w:rsidRDefault="00E95BE3" w:rsidP="00BF4FAA">
            <w:pPr>
              <w:spacing w:after="0" w:line="240" w:lineRule="auto"/>
              <w:ind w:left="0" w:right="0" w:firstLine="0"/>
              <w:jc w:val="left"/>
              <w:rPr>
                <w:rFonts w:asciiTheme="majorHAnsi" w:eastAsia="Times New Roman" w:hAnsiTheme="majorHAnsi" w:cstheme="majorHAnsi"/>
                <w:b w:val="0"/>
                <w:bCs w:val="0"/>
                <w:sz w:val="20"/>
                <w:szCs w:val="20"/>
              </w:rPr>
            </w:pPr>
            <w:r w:rsidRPr="000C593A">
              <w:rPr>
                <w:rFonts w:asciiTheme="majorHAnsi" w:eastAsia="Times New Roman" w:hAnsiTheme="majorHAnsi" w:cstheme="majorHAnsi"/>
                <w:sz w:val="20"/>
                <w:szCs w:val="20"/>
              </w:rPr>
              <w:t>L’évolution du progrès vers cet</w:t>
            </w:r>
            <w:r w:rsidR="00B10980" w:rsidRPr="000C593A">
              <w:rPr>
                <w:rFonts w:asciiTheme="majorHAnsi" w:eastAsia="Times New Roman" w:hAnsiTheme="majorHAnsi" w:cstheme="majorHAnsi"/>
                <w:sz w:val="20"/>
                <w:szCs w:val="20"/>
              </w:rPr>
              <w:t xml:space="preserve"> indicateur ne relève </w:t>
            </w:r>
            <w:r w:rsidR="00E843EE" w:rsidRPr="000C593A">
              <w:rPr>
                <w:rFonts w:asciiTheme="majorHAnsi" w:eastAsia="Times New Roman" w:hAnsiTheme="majorHAnsi" w:cstheme="majorHAnsi"/>
                <w:sz w:val="20"/>
                <w:szCs w:val="20"/>
              </w:rPr>
              <w:t>p</w:t>
            </w:r>
            <w:r w:rsidR="00AB2DB5" w:rsidRPr="000C593A">
              <w:rPr>
                <w:rFonts w:asciiTheme="majorHAnsi" w:eastAsia="Times New Roman" w:hAnsiTheme="majorHAnsi" w:cstheme="majorHAnsi"/>
                <w:sz w:val="20"/>
                <w:szCs w:val="20"/>
              </w:rPr>
              <w:t>as directement du FONAREDD</w:t>
            </w:r>
            <w:r w:rsidRPr="000C593A">
              <w:rPr>
                <w:rFonts w:asciiTheme="majorHAnsi" w:eastAsia="Times New Roman" w:hAnsiTheme="majorHAnsi" w:cstheme="majorHAnsi"/>
                <w:sz w:val="20"/>
                <w:szCs w:val="20"/>
              </w:rPr>
              <w:t xml:space="preserve">, mais sera mesuré sur base des indicateurs standards de perception de la corruption, notamment </w:t>
            </w:r>
            <w:r w:rsidR="003A6AA8" w:rsidRPr="000C593A">
              <w:rPr>
                <w:rFonts w:asciiTheme="majorHAnsi" w:eastAsia="Times New Roman" w:hAnsiTheme="majorHAnsi" w:cstheme="majorHAnsi"/>
                <w:sz w:val="20"/>
                <w:szCs w:val="20"/>
              </w:rPr>
              <w:t>le</w:t>
            </w:r>
            <w:r w:rsidR="00AB2DB5" w:rsidRPr="000C593A">
              <w:rPr>
                <w:rFonts w:asciiTheme="majorHAnsi" w:eastAsia="Times New Roman" w:hAnsiTheme="majorHAnsi" w:cstheme="majorHAnsi"/>
                <w:sz w:val="20"/>
                <w:szCs w:val="20"/>
              </w:rPr>
              <w:t xml:space="preserve"> </w:t>
            </w:r>
            <w:r w:rsidR="00AB2DB5" w:rsidRPr="000C593A">
              <w:rPr>
                <w:rFonts w:asciiTheme="majorHAnsi" w:eastAsia="Times New Roman" w:hAnsiTheme="majorHAnsi" w:cstheme="majorHAnsi"/>
                <w:i/>
                <w:iCs/>
                <w:sz w:val="20"/>
                <w:szCs w:val="20"/>
              </w:rPr>
              <w:t>C</w:t>
            </w:r>
            <w:r w:rsidR="003A6AA8" w:rsidRPr="000C593A">
              <w:rPr>
                <w:rFonts w:asciiTheme="majorHAnsi" w:eastAsia="Times New Roman" w:hAnsiTheme="majorHAnsi" w:cstheme="majorHAnsi"/>
                <w:i/>
                <w:iCs/>
                <w:sz w:val="20"/>
                <w:szCs w:val="20"/>
              </w:rPr>
              <w:t>o</w:t>
            </w:r>
            <w:r w:rsidR="00AB2DB5" w:rsidRPr="000C593A">
              <w:rPr>
                <w:rFonts w:asciiTheme="majorHAnsi" w:eastAsia="Times New Roman" w:hAnsiTheme="majorHAnsi" w:cstheme="majorHAnsi"/>
                <w:i/>
                <w:iCs/>
                <w:sz w:val="20"/>
                <w:szCs w:val="20"/>
              </w:rPr>
              <w:t xml:space="preserve">rruption </w:t>
            </w:r>
            <w:r w:rsidR="003A6AA8" w:rsidRPr="000C593A">
              <w:rPr>
                <w:rFonts w:asciiTheme="majorHAnsi" w:eastAsia="Times New Roman" w:hAnsiTheme="majorHAnsi" w:cstheme="majorHAnsi"/>
                <w:i/>
                <w:iCs/>
                <w:sz w:val="20"/>
                <w:szCs w:val="20"/>
              </w:rPr>
              <w:t>P</w:t>
            </w:r>
            <w:r w:rsidR="00AB2DB5" w:rsidRPr="000C593A">
              <w:rPr>
                <w:rFonts w:asciiTheme="majorHAnsi" w:eastAsia="Times New Roman" w:hAnsiTheme="majorHAnsi" w:cstheme="majorHAnsi"/>
                <w:i/>
                <w:iCs/>
                <w:sz w:val="20"/>
                <w:szCs w:val="20"/>
              </w:rPr>
              <w:t xml:space="preserve">erception </w:t>
            </w:r>
            <w:r w:rsidR="003A6AA8" w:rsidRPr="000C593A">
              <w:rPr>
                <w:rFonts w:asciiTheme="majorHAnsi" w:eastAsia="Times New Roman" w:hAnsiTheme="majorHAnsi" w:cstheme="majorHAnsi"/>
                <w:i/>
                <w:iCs/>
                <w:sz w:val="20"/>
                <w:szCs w:val="20"/>
              </w:rPr>
              <w:t>I</w:t>
            </w:r>
            <w:r w:rsidR="00AB2DB5" w:rsidRPr="000C593A">
              <w:rPr>
                <w:rFonts w:asciiTheme="majorHAnsi" w:eastAsia="Times New Roman" w:hAnsiTheme="majorHAnsi" w:cstheme="majorHAnsi"/>
                <w:i/>
                <w:iCs/>
                <w:sz w:val="20"/>
                <w:szCs w:val="20"/>
              </w:rPr>
              <w:t>ndex</w:t>
            </w:r>
            <w:r w:rsidR="00AB2DB5" w:rsidRPr="000C593A">
              <w:rPr>
                <w:rFonts w:asciiTheme="majorHAnsi" w:eastAsia="Times New Roman" w:hAnsiTheme="majorHAnsi" w:cstheme="majorHAnsi"/>
                <w:sz w:val="20"/>
                <w:szCs w:val="20"/>
              </w:rPr>
              <w:t xml:space="preserve"> d</w:t>
            </w:r>
            <w:r w:rsidR="00B27BFB" w:rsidRPr="004B5218">
              <w:rPr>
                <w:rFonts w:asciiTheme="majorHAnsi" w:eastAsia="Times New Roman" w:hAnsiTheme="majorHAnsi" w:cstheme="majorHAnsi"/>
                <w:b w:val="0"/>
                <w:bCs w:val="0"/>
                <w:sz w:val="20"/>
                <w:szCs w:val="20"/>
              </w:rPr>
              <w:t>e</w:t>
            </w:r>
            <w:r w:rsidR="00AB2DB5" w:rsidRPr="000C593A">
              <w:rPr>
                <w:rFonts w:asciiTheme="majorHAnsi" w:eastAsia="Times New Roman" w:hAnsiTheme="majorHAnsi" w:cstheme="majorHAnsi"/>
                <w:sz w:val="20"/>
                <w:szCs w:val="20"/>
              </w:rPr>
              <w:t xml:space="preserve"> T</w:t>
            </w:r>
            <w:r w:rsidR="003A6AA8" w:rsidRPr="000C593A">
              <w:rPr>
                <w:rFonts w:asciiTheme="majorHAnsi" w:eastAsia="Times New Roman" w:hAnsiTheme="majorHAnsi" w:cstheme="majorHAnsi"/>
                <w:sz w:val="20"/>
                <w:szCs w:val="20"/>
              </w:rPr>
              <w:t xml:space="preserve">ransparency </w:t>
            </w:r>
            <w:r w:rsidR="00AB2DB5" w:rsidRPr="000C593A">
              <w:rPr>
                <w:rFonts w:asciiTheme="majorHAnsi" w:eastAsia="Times New Roman" w:hAnsiTheme="majorHAnsi" w:cstheme="majorHAnsi"/>
                <w:sz w:val="20"/>
                <w:szCs w:val="20"/>
              </w:rPr>
              <w:t>I</w:t>
            </w:r>
            <w:r w:rsidR="003A6AA8" w:rsidRPr="000C593A">
              <w:rPr>
                <w:rFonts w:asciiTheme="majorHAnsi" w:eastAsia="Times New Roman" w:hAnsiTheme="majorHAnsi" w:cstheme="majorHAnsi"/>
                <w:sz w:val="20"/>
                <w:szCs w:val="20"/>
              </w:rPr>
              <w:t>nternational</w:t>
            </w:r>
            <w:r w:rsidR="00AB2DB5" w:rsidRPr="000C593A">
              <w:rPr>
                <w:rFonts w:asciiTheme="majorHAnsi" w:eastAsia="Times New Roman" w:hAnsiTheme="majorHAnsi" w:cstheme="majorHAnsi"/>
                <w:sz w:val="20"/>
                <w:szCs w:val="20"/>
              </w:rPr>
              <w:t xml:space="preserve"> </w:t>
            </w:r>
            <w:r w:rsidR="001C441F" w:rsidRPr="004B5218">
              <w:rPr>
                <w:rFonts w:asciiTheme="majorHAnsi" w:eastAsia="Times New Roman" w:hAnsiTheme="majorHAnsi" w:cstheme="majorHAnsi"/>
                <w:b w:val="0"/>
                <w:bCs w:val="0"/>
                <w:sz w:val="20"/>
                <w:szCs w:val="20"/>
              </w:rPr>
              <w:t xml:space="preserve">(qui a attribué à la RDC un score de 18 sur 100 en 2019) </w:t>
            </w:r>
            <w:r w:rsidR="003A6AA8" w:rsidRPr="000C593A">
              <w:rPr>
                <w:rFonts w:asciiTheme="majorHAnsi" w:eastAsia="Times New Roman" w:hAnsiTheme="majorHAnsi" w:cstheme="majorHAnsi"/>
                <w:sz w:val="20"/>
                <w:szCs w:val="20"/>
              </w:rPr>
              <w:t>et l’indice</w:t>
            </w:r>
            <w:r w:rsidR="00B27BFB" w:rsidRPr="004B5218">
              <w:rPr>
                <w:rFonts w:asciiTheme="majorHAnsi" w:eastAsia="Times New Roman" w:hAnsiTheme="majorHAnsi" w:cstheme="majorHAnsi"/>
                <w:b w:val="0"/>
                <w:bCs w:val="0"/>
                <w:sz w:val="20"/>
                <w:szCs w:val="20"/>
              </w:rPr>
              <w:t xml:space="preserve"> </w:t>
            </w:r>
            <w:r w:rsidR="003A6AA8" w:rsidRPr="000C593A">
              <w:rPr>
                <w:rFonts w:asciiTheme="majorHAnsi" w:eastAsia="Times New Roman" w:hAnsiTheme="majorHAnsi" w:cstheme="majorHAnsi"/>
                <w:i/>
                <w:iCs/>
                <w:sz w:val="20"/>
                <w:szCs w:val="20"/>
              </w:rPr>
              <w:t>E</w:t>
            </w:r>
            <w:r w:rsidR="00AB2DB5" w:rsidRPr="000C593A">
              <w:rPr>
                <w:rFonts w:asciiTheme="majorHAnsi" w:eastAsia="Times New Roman" w:hAnsiTheme="majorHAnsi" w:cstheme="majorHAnsi"/>
                <w:i/>
                <w:iCs/>
                <w:sz w:val="20"/>
                <w:szCs w:val="20"/>
              </w:rPr>
              <w:t xml:space="preserve">ase of </w:t>
            </w:r>
            <w:r w:rsidR="003A6AA8" w:rsidRPr="000C593A">
              <w:rPr>
                <w:rFonts w:asciiTheme="majorHAnsi" w:eastAsia="Times New Roman" w:hAnsiTheme="majorHAnsi" w:cstheme="majorHAnsi"/>
                <w:i/>
                <w:iCs/>
                <w:sz w:val="20"/>
                <w:szCs w:val="20"/>
              </w:rPr>
              <w:t>D</w:t>
            </w:r>
            <w:r w:rsidR="00AB2DB5" w:rsidRPr="000C593A">
              <w:rPr>
                <w:rFonts w:asciiTheme="majorHAnsi" w:eastAsia="Times New Roman" w:hAnsiTheme="majorHAnsi" w:cstheme="majorHAnsi"/>
                <w:i/>
                <w:iCs/>
                <w:sz w:val="20"/>
                <w:szCs w:val="20"/>
              </w:rPr>
              <w:t xml:space="preserve">oing </w:t>
            </w:r>
            <w:r w:rsidR="003A6AA8" w:rsidRPr="000C593A">
              <w:rPr>
                <w:rFonts w:asciiTheme="majorHAnsi" w:eastAsia="Times New Roman" w:hAnsiTheme="majorHAnsi" w:cstheme="majorHAnsi"/>
                <w:i/>
                <w:iCs/>
                <w:sz w:val="20"/>
                <w:szCs w:val="20"/>
              </w:rPr>
              <w:t>B</w:t>
            </w:r>
            <w:r w:rsidR="00AB2DB5" w:rsidRPr="000C593A">
              <w:rPr>
                <w:rFonts w:asciiTheme="majorHAnsi" w:eastAsia="Times New Roman" w:hAnsiTheme="majorHAnsi" w:cstheme="majorHAnsi"/>
                <w:i/>
                <w:iCs/>
                <w:sz w:val="20"/>
                <w:szCs w:val="20"/>
              </w:rPr>
              <w:t>usiness</w:t>
            </w:r>
            <w:r w:rsidR="003A6AA8" w:rsidRPr="000C593A">
              <w:rPr>
                <w:rFonts w:asciiTheme="majorHAnsi" w:eastAsia="Times New Roman" w:hAnsiTheme="majorHAnsi" w:cstheme="majorHAnsi"/>
                <w:i/>
                <w:iCs/>
                <w:sz w:val="20"/>
                <w:szCs w:val="20"/>
              </w:rPr>
              <w:t xml:space="preserve"> de la </w:t>
            </w:r>
            <w:r w:rsidR="003A6AA8" w:rsidRPr="000C593A">
              <w:rPr>
                <w:rFonts w:asciiTheme="majorHAnsi" w:eastAsia="Times New Roman" w:hAnsiTheme="majorHAnsi" w:cstheme="majorHAnsi"/>
                <w:sz w:val="20"/>
                <w:szCs w:val="20"/>
              </w:rPr>
              <w:t>Banque mondiale</w:t>
            </w:r>
            <w:r w:rsidR="00CE63D8" w:rsidRPr="004B5218">
              <w:rPr>
                <w:rFonts w:asciiTheme="majorHAnsi" w:eastAsia="Times New Roman" w:hAnsiTheme="majorHAnsi" w:cstheme="majorHAnsi"/>
                <w:b w:val="0"/>
                <w:bCs w:val="0"/>
                <w:sz w:val="20"/>
                <w:szCs w:val="20"/>
              </w:rPr>
              <w:t xml:space="preserve"> (qui a classé la RDC en tant que 183</w:t>
            </w:r>
            <w:r w:rsidR="00CE63D8" w:rsidRPr="000C593A">
              <w:rPr>
                <w:rFonts w:asciiTheme="majorHAnsi" w:eastAsia="Times New Roman" w:hAnsiTheme="majorHAnsi" w:cstheme="majorHAnsi"/>
                <w:sz w:val="20"/>
                <w:szCs w:val="20"/>
                <w:vertAlign w:val="superscript"/>
              </w:rPr>
              <w:t>ème</w:t>
            </w:r>
            <w:r w:rsidR="00CE63D8" w:rsidRPr="004B5218">
              <w:rPr>
                <w:rFonts w:asciiTheme="majorHAnsi" w:eastAsia="Times New Roman" w:hAnsiTheme="majorHAnsi" w:cstheme="majorHAnsi"/>
                <w:b w:val="0"/>
                <w:bCs w:val="0"/>
                <w:sz w:val="20"/>
                <w:szCs w:val="20"/>
              </w:rPr>
              <w:t xml:space="preserve"> sur 190 pays en 2019).</w:t>
            </w:r>
          </w:p>
        </w:tc>
      </w:tr>
      <w:tr w:rsidR="00DE3D85" w:rsidRPr="009458B8" w14:paraId="3C972F54" w14:textId="260C6C0E" w:rsidTr="000C593A">
        <w:trPr>
          <w:trHeight w:val="1456"/>
        </w:trPr>
        <w:tc>
          <w:tcPr>
            <w:tcW w:w="1775" w:type="dxa"/>
            <w:hideMark/>
          </w:tcPr>
          <w:p w14:paraId="0B6147B6" w14:textId="0DC036E6"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 de plaintes et recours traité (Nombre de plaintes enregistrées par le biais des mécanismes officiels)</w:t>
            </w:r>
          </w:p>
        </w:tc>
        <w:tc>
          <w:tcPr>
            <w:tcW w:w="0" w:type="dxa"/>
            <w:hideMark/>
          </w:tcPr>
          <w:p w14:paraId="2E08C951"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Non disponible avant le FONAREDD/zéro en 2016</w:t>
            </w:r>
          </w:p>
        </w:tc>
        <w:tc>
          <w:tcPr>
            <w:tcW w:w="1582" w:type="dxa"/>
            <w:hideMark/>
          </w:tcPr>
          <w:p w14:paraId="221FE4BF"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100% de cas sont traités suivant le mécanisme</w:t>
            </w:r>
          </w:p>
        </w:tc>
        <w:tc>
          <w:tcPr>
            <w:tcW w:w="1424" w:type="dxa"/>
          </w:tcPr>
          <w:p w14:paraId="459A2CD4" w14:textId="1C57AE95" w:rsidR="00BF4FAA" w:rsidRPr="00514F06" w:rsidRDefault="00DE3D85" w:rsidP="00BF4FAA">
            <w:pPr>
              <w:spacing w:after="0" w:line="240" w:lineRule="auto"/>
              <w:ind w:left="0" w:right="0" w:firstLine="0"/>
              <w:jc w:val="left"/>
              <w:rPr>
                <w:rFonts w:asciiTheme="majorHAnsi" w:eastAsia="Times New Roman" w:hAnsiTheme="majorHAnsi" w:cstheme="majorHAnsi"/>
                <w:sz w:val="20"/>
                <w:szCs w:val="20"/>
              </w:rPr>
            </w:pPr>
            <w:r w:rsidRPr="00514F06">
              <w:rPr>
                <w:rFonts w:asciiTheme="majorHAnsi" w:eastAsia="Times New Roman" w:hAnsiTheme="majorHAnsi" w:cstheme="majorHAnsi"/>
                <w:sz w:val="20"/>
                <w:szCs w:val="20"/>
              </w:rPr>
              <w:t>Annuelle</w:t>
            </w:r>
          </w:p>
        </w:tc>
        <w:tc>
          <w:tcPr>
            <w:cnfStyle w:val="000100000000" w:firstRow="0" w:lastRow="0" w:firstColumn="0" w:lastColumn="1" w:oddVBand="0" w:evenVBand="0" w:oddHBand="0" w:evenHBand="0" w:firstRowFirstColumn="0" w:firstRowLastColumn="0" w:lastRowFirstColumn="0" w:lastRowLastColumn="0"/>
            <w:tcW w:w="2497" w:type="dxa"/>
          </w:tcPr>
          <w:p w14:paraId="46B68F64" w14:textId="2DCA05AC" w:rsidR="00BF4FAA" w:rsidRPr="00BD0EDB" w:rsidRDefault="00E17FF7" w:rsidP="00BF4FAA">
            <w:pPr>
              <w:spacing w:after="0" w:line="240" w:lineRule="auto"/>
              <w:ind w:left="0" w:right="0" w:firstLine="0"/>
              <w:jc w:val="left"/>
              <w:rPr>
                <w:rFonts w:asciiTheme="majorHAnsi" w:eastAsia="Times New Roman" w:hAnsiTheme="majorHAnsi" w:cstheme="majorHAnsi"/>
                <w:b w:val="0"/>
                <w:bCs w:val="0"/>
                <w:sz w:val="20"/>
                <w:szCs w:val="20"/>
              </w:rPr>
            </w:pPr>
            <w:r w:rsidRPr="008525BF">
              <w:rPr>
                <w:rFonts w:asciiTheme="majorHAnsi" w:eastAsia="Times New Roman" w:hAnsiTheme="majorHAnsi" w:cstheme="majorHAnsi"/>
                <w:b w:val="0"/>
                <w:bCs w:val="0"/>
                <w:sz w:val="20"/>
                <w:szCs w:val="20"/>
              </w:rPr>
              <w:t xml:space="preserve">N/A – aucun plainte a été </w:t>
            </w:r>
            <w:r w:rsidRPr="00BD0EDB">
              <w:rPr>
                <w:rFonts w:asciiTheme="majorHAnsi" w:eastAsia="Times New Roman" w:hAnsiTheme="majorHAnsi" w:cstheme="majorHAnsi"/>
                <w:b w:val="0"/>
                <w:bCs w:val="0"/>
                <w:sz w:val="20"/>
                <w:szCs w:val="20"/>
              </w:rPr>
              <w:t>reçu</w:t>
            </w:r>
          </w:p>
        </w:tc>
      </w:tr>
      <w:tr w:rsidR="00DE3D85" w:rsidRPr="009458B8" w14:paraId="22A84437" w14:textId="4E9E6ADB" w:rsidTr="000C593A">
        <w:trPr>
          <w:cnfStyle w:val="000000100000" w:firstRow="0" w:lastRow="0" w:firstColumn="0" w:lastColumn="0" w:oddVBand="0" w:evenVBand="0" w:oddHBand="1" w:evenHBand="0" w:firstRowFirstColumn="0" w:firstRowLastColumn="0" w:lastRowFirstColumn="0" w:lastRowLastColumn="0"/>
          <w:trHeight w:val="872"/>
        </w:trPr>
        <w:tc>
          <w:tcPr>
            <w:tcW w:w="1775" w:type="dxa"/>
            <w:hideMark/>
          </w:tcPr>
          <w:p w14:paraId="7231A3F9"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Matrice de gestion des risques actualisée</w:t>
            </w:r>
          </w:p>
        </w:tc>
        <w:tc>
          <w:tcPr>
            <w:tcW w:w="0" w:type="dxa"/>
            <w:hideMark/>
          </w:tcPr>
          <w:p w14:paraId="756C7F0A"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Absence</w:t>
            </w:r>
          </w:p>
        </w:tc>
        <w:tc>
          <w:tcPr>
            <w:tcW w:w="1582" w:type="dxa"/>
            <w:hideMark/>
          </w:tcPr>
          <w:p w14:paraId="5E529EF0"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La matrice de gestion des risques est actualisée par les projets, et appliquée, y compris dans la gouvernance des projets.</w:t>
            </w:r>
          </w:p>
        </w:tc>
        <w:tc>
          <w:tcPr>
            <w:tcW w:w="1424" w:type="dxa"/>
          </w:tcPr>
          <w:p w14:paraId="2E762109" w14:textId="7E0D25E0" w:rsidR="00BF4FAA" w:rsidRPr="00514F06" w:rsidRDefault="00DE3D85" w:rsidP="00BF4FAA">
            <w:pPr>
              <w:spacing w:after="0" w:line="240" w:lineRule="auto"/>
              <w:ind w:left="0" w:right="0" w:firstLine="0"/>
              <w:jc w:val="left"/>
              <w:rPr>
                <w:rFonts w:asciiTheme="majorHAnsi" w:eastAsia="Times New Roman" w:hAnsiTheme="majorHAnsi" w:cstheme="majorHAnsi"/>
                <w:sz w:val="20"/>
                <w:szCs w:val="20"/>
              </w:rPr>
            </w:pPr>
            <w:r w:rsidRPr="00514F06">
              <w:rPr>
                <w:rFonts w:asciiTheme="majorHAnsi" w:eastAsia="Times New Roman" w:hAnsiTheme="majorHAnsi" w:cstheme="majorHAnsi"/>
                <w:sz w:val="20"/>
                <w:szCs w:val="20"/>
              </w:rPr>
              <w:t>Annuelle</w:t>
            </w:r>
          </w:p>
        </w:tc>
        <w:tc>
          <w:tcPr>
            <w:cnfStyle w:val="000100000000" w:firstRow="0" w:lastRow="0" w:firstColumn="0" w:lastColumn="1" w:oddVBand="0" w:evenVBand="0" w:oddHBand="0" w:evenHBand="0" w:firstRowFirstColumn="0" w:firstRowLastColumn="0" w:lastRowFirstColumn="0" w:lastRowLastColumn="0"/>
            <w:tcW w:w="2497" w:type="dxa"/>
          </w:tcPr>
          <w:p w14:paraId="04DE2912" w14:textId="0621FF7C" w:rsidR="00BF4FAA" w:rsidRPr="00BD0EDB" w:rsidRDefault="00AB54AF" w:rsidP="00BF4FAA">
            <w:pPr>
              <w:spacing w:after="0" w:line="240" w:lineRule="auto"/>
              <w:ind w:left="0" w:right="0" w:firstLine="0"/>
              <w:jc w:val="left"/>
              <w:rPr>
                <w:rFonts w:asciiTheme="majorHAnsi" w:eastAsia="Times New Roman" w:hAnsiTheme="majorHAnsi" w:cstheme="majorHAnsi"/>
                <w:b w:val="0"/>
                <w:bCs w:val="0"/>
                <w:sz w:val="20"/>
                <w:szCs w:val="20"/>
              </w:rPr>
            </w:pPr>
            <w:r w:rsidRPr="00514F06">
              <w:rPr>
                <w:rFonts w:asciiTheme="majorHAnsi" w:eastAsia="Times New Roman" w:hAnsiTheme="majorHAnsi" w:cstheme="majorHAnsi"/>
                <w:b w:val="0"/>
                <w:bCs w:val="0"/>
                <w:sz w:val="20"/>
                <w:szCs w:val="20"/>
              </w:rPr>
              <w:t>La matrice</w:t>
            </w:r>
            <w:r w:rsidR="00E95BE3" w:rsidRPr="00514F06">
              <w:rPr>
                <w:rFonts w:asciiTheme="majorHAnsi" w:eastAsia="Times New Roman" w:hAnsiTheme="majorHAnsi" w:cstheme="majorHAnsi"/>
                <w:b w:val="0"/>
                <w:bCs w:val="0"/>
                <w:sz w:val="20"/>
                <w:szCs w:val="20"/>
              </w:rPr>
              <w:t xml:space="preserve"> de gestion de risques</w:t>
            </w:r>
            <w:r w:rsidRPr="008525BF">
              <w:rPr>
                <w:rFonts w:asciiTheme="majorHAnsi" w:eastAsia="Times New Roman" w:hAnsiTheme="majorHAnsi" w:cstheme="majorHAnsi"/>
                <w:b w:val="0"/>
                <w:bCs w:val="0"/>
                <w:sz w:val="20"/>
                <w:szCs w:val="20"/>
              </w:rPr>
              <w:t xml:space="preserve"> s</w:t>
            </w:r>
            <w:r w:rsidR="00BB7579" w:rsidRPr="00E42CEE">
              <w:rPr>
                <w:rFonts w:asciiTheme="majorHAnsi" w:eastAsia="Times New Roman" w:hAnsiTheme="majorHAnsi" w:cstheme="majorHAnsi"/>
                <w:b w:val="0"/>
                <w:bCs w:val="0"/>
                <w:sz w:val="20"/>
                <w:szCs w:val="20"/>
              </w:rPr>
              <w:t>era mis</w:t>
            </w:r>
            <w:r w:rsidRPr="00BD0EDB">
              <w:rPr>
                <w:rFonts w:asciiTheme="majorHAnsi" w:eastAsia="Times New Roman" w:hAnsiTheme="majorHAnsi" w:cstheme="majorHAnsi"/>
                <w:b w:val="0"/>
                <w:bCs w:val="0"/>
                <w:sz w:val="20"/>
                <w:szCs w:val="20"/>
              </w:rPr>
              <w:t>e</w:t>
            </w:r>
            <w:r w:rsidR="00BB7579" w:rsidRPr="00BD0EDB">
              <w:rPr>
                <w:rFonts w:asciiTheme="majorHAnsi" w:eastAsia="Times New Roman" w:hAnsiTheme="majorHAnsi" w:cstheme="majorHAnsi"/>
                <w:b w:val="0"/>
                <w:bCs w:val="0"/>
                <w:sz w:val="20"/>
                <w:szCs w:val="20"/>
              </w:rPr>
              <w:t xml:space="preserve"> à jour avant la fin 2020. </w:t>
            </w:r>
          </w:p>
        </w:tc>
      </w:tr>
      <w:tr w:rsidR="00DE3D85" w:rsidRPr="009458B8" w14:paraId="34C11D5B" w14:textId="45289916" w:rsidTr="000C593A">
        <w:trPr>
          <w:trHeight w:val="1180"/>
        </w:trPr>
        <w:tc>
          <w:tcPr>
            <w:tcW w:w="1775" w:type="dxa"/>
            <w:hideMark/>
          </w:tcPr>
          <w:p w14:paraId="2C4DC274" w14:textId="1C7D6809"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Chaque groupe d’intérêt dispose de représentants qualifiés dans les structures de gouvernance des programmes</w:t>
            </w:r>
          </w:p>
        </w:tc>
        <w:tc>
          <w:tcPr>
            <w:tcW w:w="0" w:type="dxa"/>
            <w:hideMark/>
          </w:tcPr>
          <w:p w14:paraId="3E29B921"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Faible</w:t>
            </w:r>
          </w:p>
        </w:tc>
        <w:tc>
          <w:tcPr>
            <w:tcW w:w="1582" w:type="dxa"/>
            <w:hideMark/>
          </w:tcPr>
          <w:p w14:paraId="61AFEA6C"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Les représentants des peuples autochtones, des femmes, des principaux groupes d’intérêts dans les structures de gouvernance sont représentatifs.</w:t>
            </w:r>
          </w:p>
        </w:tc>
        <w:tc>
          <w:tcPr>
            <w:tcW w:w="1424" w:type="dxa"/>
          </w:tcPr>
          <w:p w14:paraId="4185C4DF" w14:textId="77777777" w:rsidR="00BF4FAA" w:rsidRPr="009458B8" w:rsidRDefault="00BF4FAA" w:rsidP="00BF4FAA">
            <w:pPr>
              <w:spacing w:after="0" w:line="240" w:lineRule="auto"/>
              <w:ind w:left="0" w:right="0" w:firstLine="0"/>
              <w:jc w:val="left"/>
              <w:rPr>
                <w:rFonts w:asciiTheme="majorHAnsi" w:eastAsia="Times New Roman" w:hAnsiTheme="majorHAns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2497" w:type="dxa"/>
          </w:tcPr>
          <w:p w14:paraId="43DE7DB9" w14:textId="4FFBA6D3" w:rsidR="00BF4FAA" w:rsidRPr="00D45112" w:rsidRDefault="000714AC" w:rsidP="00BF4FAA">
            <w:pPr>
              <w:spacing w:after="0" w:line="240" w:lineRule="auto"/>
              <w:ind w:left="0" w:right="0" w:firstLine="0"/>
              <w:jc w:val="left"/>
              <w:rPr>
                <w:rFonts w:asciiTheme="majorHAnsi" w:eastAsia="Times New Roman" w:hAnsiTheme="majorHAnsi" w:cstheme="majorHAnsi"/>
                <w:b w:val="0"/>
                <w:bCs w:val="0"/>
                <w:sz w:val="20"/>
                <w:szCs w:val="20"/>
              </w:rPr>
            </w:pPr>
            <w:r w:rsidRPr="00D45112">
              <w:rPr>
                <w:rFonts w:asciiTheme="majorHAnsi" w:eastAsia="Times New Roman" w:hAnsiTheme="majorHAnsi" w:cstheme="majorHAnsi"/>
                <w:b w:val="0"/>
                <w:bCs w:val="0"/>
                <w:sz w:val="20"/>
                <w:szCs w:val="20"/>
              </w:rPr>
              <w:t xml:space="preserve">Dans le CT et le COPIL du FONAREDD, la société civile, les peuples autochtones et les jeunes sont représentés à travers le GTCR-R. Les bailleurs et le gouvernement sont également représentés. </w:t>
            </w:r>
          </w:p>
        </w:tc>
      </w:tr>
      <w:tr w:rsidR="00DE3D85" w:rsidRPr="009458B8" w14:paraId="24570CF4" w14:textId="6C52CE20" w:rsidTr="000C593A">
        <w:trPr>
          <w:cnfStyle w:val="000000100000" w:firstRow="0" w:lastRow="0" w:firstColumn="0" w:lastColumn="0" w:oddVBand="0" w:evenVBand="0" w:oddHBand="1" w:evenHBand="0" w:firstRowFirstColumn="0" w:firstRowLastColumn="0" w:lastRowFirstColumn="0" w:lastRowLastColumn="0"/>
          <w:trHeight w:val="793"/>
        </w:trPr>
        <w:tc>
          <w:tcPr>
            <w:tcW w:w="1775" w:type="dxa"/>
            <w:hideMark/>
          </w:tcPr>
          <w:p w14:paraId="41DD58A8" w14:textId="57BD2822"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Existence et application de la matrice de gestion participative des projets</w:t>
            </w:r>
          </w:p>
        </w:tc>
        <w:tc>
          <w:tcPr>
            <w:tcW w:w="0" w:type="dxa"/>
            <w:hideMark/>
          </w:tcPr>
          <w:p w14:paraId="639F02FD"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Absence</w:t>
            </w:r>
          </w:p>
        </w:tc>
        <w:tc>
          <w:tcPr>
            <w:tcW w:w="1582" w:type="dxa"/>
            <w:hideMark/>
          </w:tcPr>
          <w:p w14:paraId="66429B92" w14:textId="77777777" w:rsidR="00BF4FAA" w:rsidRPr="000214A1" w:rsidRDefault="00BF4FAA" w:rsidP="00BF4FAA">
            <w:pPr>
              <w:spacing w:after="0" w:line="240" w:lineRule="auto"/>
              <w:ind w:left="0" w:right="0" w:firstLine="0"/>
              <w:jc w:val="left"/>
              <w:rPr>
                <w:rFonts w:asciiTheme="majorHAnsi" w:eastAsia="Times New Roman" w:hAnsiTheme="majorHAnsi" w:cstheme="majorHAnsi"/>
                <w:sz w:val="20"/>
                <w:szCs w:val="20"/>
              </w:rPr>
            </w:pPr>
            <w:r w:rsidRPr="000214A1">
              <w:rPr>
                <w:rFonts w:asciiTheme="majorHAnsi" w:eastAsia="Times New Roman" w:hAnsiTheme="majorHAnsi" w:cstheme="majorHAnsi"/>
                <w:sz w:val="20"/>
                <w:szCs w:val="20"/>
              </w:rPr>
              <w:t>Tous les projets sont encadrés par une méthodologie participative inclusive.</w:t>
            </w:r>
          </w:p>
        </w:tc>
        <w:tc>
          <w:tcPr>
            <w:tcW w:w="1424" w:type="dxa"/>
          </w:tcPr>
          <w:p w14:paraId="3FBA85F4" w14:textId="5CE2F851" w:rsidR="00BF4FAA" w:rsidRPr="009458B8" w:rsidRDefault="00DE3D85" w:rsidP="00BF4FAA">
            <w:pPr>
              <w:spacing w:after="0" w:line="240" w:lineRule="auto"/>
              <w:ind w:left="0" w:right="0" w:firstLine="0"/>
              <w:jc w:val="left"/>
              <w:rPr>
                <w:rFonts w:asciiTheme="majorHAnsi" w:eastAsia="Times New Roman" w:hAnsiTheme="majorHAnsi" w:cstheme="majorHAnsi"/>
                <w:sz w:val="20"/>
                <w:szCs w:val="20"/>
              </w:rPr>
            </w:pPr>
            <w:r>
              <w:rPr>
                <w:rFonts w:asciiTheme="majorHAnsi" w:eastAsia="Times New Roman" w:hAnsiTheme="majorHAnsi" w:cstheme="majorHAnsi"/>
                <w:sz w:val="20"/>
                <w:szCs w:val="20"/>
              </w:rPr>
              <w:t>Annuelle</w:t>
            </w:r>
          </w:p>
        </w:tc>
        <w:tc>
          <w:tcPr>
            <w:cnfStyle w:val="000100000000" w:firstRow="0" w:lastRow="0" w:firstColumn="0" w:lastColumn="1" w:oddVBand="0" w:evenVBand="0" w:oddHBand="0" w:evenHBand="0" w:firstRowFirstColumn="0" w:firstRowLastColumn="0" w:lastRowFirstColumn="0" w:lastRowLastColumn="0"/>
            <w:tcW w:w="2497" w:type="dxa"/>
          </w:tcPr>
          <w:p w14:paraId="71B1C3DE" w14:textId="6152E141" w:rsidR="00BF4FAA" w:rsidRPr="000C593A" w:rsidRDefault="008A75F6" w:rsidP="00BF4FAA">
            <w:pPr>
              <w:spacing w:after="0" w:line="240" w:lineRule="auto"/>
              <w:ind w:left="0" w:right="0" w:firstLine="0"/>
              <w:jc w:val="left"/>
              <w:rPr>
                <w:rFonts w:asciiTheme="majorHAnsi" w:eastAsia="Times New Roman" w:hAnsiTheme="majorHAnsi" w:cstheme="majorHAnsi"/>
                <w:b w:val="0"/>
                <w:bCs w:val="0"/>
                <w:sz w:val="20"/>
                <w:szCs w:val="20"/>
              </w:rPr>
            </w:pPr>
            <w:r w:rsidRPr="000C593A">
              <w:rPr>
                <w:rFonts w:asciiTheme="majorHAnsi" w:eastAsia="Times New Roman" w:hAnsiTheme="majorHAnsi" w:cstheme="majorHAnsi"/>
                <w:sz w:val="20"/>
                <w:szCs w:val="20"/>
              </w:rPr>
              <w:t>Le</w:t>
            </w:r>
            <w:r w:rsidR="00AB54AF" w:rsidRPr="000C593A">
              <w:rPr>
                <w:rFonts w:asciiTheme="majorHAnsi" w:eastAsia="Times New Roman" w:hAnsiTheme="majorHAnsi" w:cstheme="majorHAnsi"/>
                <w:sz w:val="20"/>
                <w:szCs w:val="20"/>
              </w:rPr>
              <w:t xml:space="preserve"> canevas des</w:t>
            </w:r>
            <w:r w:rsidRPr="000C593A">
              <w:rPr>
                <w:rFonts w:asciiTheme="majorHAnsi" w:eastAsia="Times New Roman" w:hAnsiTheme="majorHAnsi" w:cstheme="majorHAnsi"/>
                <w:sz w:val="20"/>
                <w:szCs w:val="20"/>
              </w:rPr>
              <w:t xml:space="preserve"> rapports semestriels et an</w:t>
            </w:r>
            <w:r w:rsidR="00AB54AF" w:rsidRPr="000C593A">
              <w:rPr>
                <w:rFonts w:asciiTheme="majorHAnsi" w:eastAsia="Times New Roman" w:hAnsiTheme="majorHAnsi" w:cstheme="majorHAnsi"/>
                <w:sz w:val="20"/>
                <w:szCs w:val="20"/>
              </w:rPr>
              <w:t>nu</w:t>
            </w:r>
            <w:r w:rsidRPr="000C593A">
              <w:rPr>
                <w:rFonts w:asciiTheme="majorHAnsi" w:eastAsia="Times New Roman" w:hAnsiTheme="majorHAnsi" w:cstheme="majorHAnsi"/>
                <w:sz w:val="20"/>
                <w:szCs w:val="20"/>
              </w:rPr>
              <w:t>els</w:t>
            </w:r>
            <w:r w:rsidR="00AB54AF" w:rsidRPr="000C593A">
              <w:rPr>
                <w:rFonts w:asciiTheme="majorHAnsi" w:eastAsia="Times New Roman" w:hAnsiTheme="majorHAnsi" w:cstheme="majorHAnsi"/>
                <w:sz w:val="20"/>
                <w:szCs w:val="20"/>
              </w:rPr>
              <w:t xml:space="preserve"> des programmes, tel que défini par le SE,</w:t>
            </w:r>
            <w:r w:rsidRPr="000C593A">
              <w:rPr>
                <w:rFonts w:asciiTheme="majorHAnsi" w:eastAsia="Times New Roman" w:hAnsiTheme="majorHAnsi" w:cstheme="majorHAnsi"/>
                <w:sz w:val="20"/>
                <w:szCs w:val="20"/>
              </w:rPr>
              <w:t xml:space="preserve"> </w:t>
            </w:r>
            <w:r w:rsidR="00AB54AF" w:rsidRPr="000C593A">
              <w:rPr>
                <w:rFonts w:asciiTheme="majorHAnsi" w:eastAsia="Times New Roman" w:hAnsiTheme="majorHAnsi" w:cstheme="majorHAnsi"/>
                <w:sz w:val="20"/>
                <w:szCs w:val="20"/>
              </w:rPr>
              <w:t>requièrent</w:t>
            </w:r>
            <w:r w:rsidRPr="000C593A">
              <w:rPr>
                <w:rFonts w:asciiTheme="majorHAnsi" w:eastAsia="Times New Roman" w:hAnsiTheme="majorHAnsi" w:cstheme="majorHAnsi"/>
                <w:sz w:val="20"/>
                <w:szCs w:val="20"/>
              </w:rPr>
              <w:t xml:space="preserve"> de chaque </w:t>
            </w:r>
            <w:r w:rsidR="00AB54AF" w:rsidRPr="000C593A">
              <w:rPr>
                <w:rFonts w:asciiTheme="majorHAnsi" w:eastAsia="Times New Roman" w:hAnsiTheme="majorHAnsi" w:cstheme="majorHAnsi"/>
                <w:sz w:val="20"/>
                <w:szCs w:val="20"/>
              </w:rPr>
              <w:t>agence</w:t>
            </w:r>
            <w:r w:rsidRPr="000C593A">
              <w:rPr>
                <w:rFonts w:asciiTheme="majorHAnsi" w:eastAsia="Times New Roman" w:hAnsiTheme="majorHAnsi" w:cstheme="majorHAnsi"/>
                <w:sz w:val="20"/>
                <w:szCs w:val="20"/>
              </w:rPr>
              <w:t xml:space="preserve"> </w:t>
            </w:r>
            <w:r w:rsidR="00AB54AF" w:rsidRPr="000C593A">
              <w:rPr>
                <w:rFonts w:asciiTheme="majorHAnsi" w:eastAsia="Times New Roman" w:hAnsiTheme="majorHAnsi" w:cstheme="majorHAnsi"/>
                <w:sz w:val="20"/>
                <w:szCs w:val="20"/>
              </w:rPr>
              <w:t>qu’elle</w:t>
            </w:r>
            <w:r w:rsidRPr="000C593A">
              <w:rPr>
                <w:rFonts w:asciiTheme="majorHAnsi" w:eastAsia="Times New Roman" w:hAnsiTheme="majorHAnsi" w:cstheme="majorHAnsi"/>
                <w:sz w:val="20"/>
                <w:szCs w:val="20"/>
              </w:rPr>
              <w:t xml:space="preserve"> rapporte sur la </w:t>
            </w:r>
            <w:r w:rsidR="00E95BE3" w:rsidRPr="004B5218">
              <w:rPr>
                <w:rFonts w:asciiTheme="majorHAnsi" w:eastAsia="Times New Roman" w:hAnsiTheme="majorHAnsi" w:cstheme="majorHAnsi"/>
                <w:b w:val="0"/>
                <w:bCs w:val="0"/>
                <w:sz w:val="20"/>
                <w:szCs w:val="20"/>
              </w:rPr>
              <w:t xml:space="preserve">gestion </w:t>
            </w:r>
            <w:r w:rsidRPr="000C593A">
              <w:rPr>
                <w:rFonts w:asciiTheme="majorHAnsi" w:eastAsia="Times New Roman" w:hAnsiTheme="majorHAnsi" w:cstheme="majorHAnsi"/>
                <w:sz w:val="20"/>
                <w:szCs w:val="20"/>
              </w:rPr>
              <w:t>participati</w:t>
            </w:r>
            <w:r w:rsidR="00E95BE3" w:rsidRPr="004B5218">
              <w:rPr>
                <w:rFonts w:asciiTheme="majorHAnsi" w:eastAsia="Times New Roman" w:hAnsiTheme="majorHAnsi" w:cstheme="majorHAnsi"/>
                <w:b w:val="0"/>
                <w:bCs w:val="0"/>
                <w:sz w:val="20"/>
                <w:szCs w:val="20"/>
              </w:rPr>
              <w:t>ve</w:t>
            </w:r>
            <w:r w:rsidRPr="000C593A">
              <w:rPr>
                <w:rFonts w:asciiTheme="majorHAnsi" w:eastAsia="Times New Roman" w:hAnsiTheme="majorHAnsi" w:cstheme="majorHAnsi"/>
                <w:sz w:val="20"/>
                <w:szCs w:val="20"/>
              </w:rPr>
              <w:t>.</w:t>
            </w:r>
          </w:p>
        </w:tc>
      </w:tr>
    </w:tbl>
    <w:p w14:paraId="59E54984" w14:textId="77777777" w:rsidR="000214A1" w:rsidRDefault="000214A1" w:rsidP="00FE4C0A">
      <w:pPr>
        <w:spacing w:after="0" w:line="240" w:lineRule="auto"/>
        <w:ind w:left="0" w:right="0" w:firstLine="0"/>
        <w:jc w:val="left"/>
        <w:rPr>
          <w:rFonts w:asciiTheme="minorHAnsi" w:hAnsiTheme="minorHAnsi" w:cstheme="minorHAnsi"/>
          <w:color w:val="000000" w:themeColor="text1"/>
          <w:sz w:val="22"/>
        </w:rPr>
      </w:pPr>
    </w:p>
    <w:p w14:paraId="3B130E78" w14:textId="77777777" w:rsidR="000A67EC" w:rsidRPr="004A0DC5" w:rsidRDefault="000A67EC" w:rsidP="00FE4C0A">
      <w:pPr>
        <w:spacing w:after="0" w:line="240" w:lineRule="auto"/>
        <w:ind w:left="0" w:right="0" w:firstLine="0"/>
        <w:jc w:val="left"/>
        <w:rPr>
          <w:rFonts w:asciiTheme="minorHAnsi" w:hAnsiTheme="minorHAnsi" w:cstheme="minorHAnsi"/>
          <w:color w:val="000000" w:themeColor="text1"/>
          <w:sz w:val="22"/>
        </w:rPr>
      </w:pPr>
    </w:p>
    <w:p w14:paraId="157A4606" w14:textId="59A32857" w:rsidR="0006581D" w:rsidRPr="004A0DC5" w:rsidRDefault="0006581D" w:rsidP="002E525A">
      <w:pPr>
        <w:pStyle w:val="Titre1"/>
        <w:numPr>
          <w:ilvl w:val="0"/>
          <w:numId w:val="3"/>
        </w:numPr>
        <w:rPr>
          <w:rFonts w:asciiTheme="minorHAnsi" w:hAnsiTheme="minorHAnsi" w:cstheme="minorHAnsi"/>
          <w:sz w:val="22"/>
        </w:rPr>
      </w:pPr>
      <w:bookmarkStart w:id="31" w:name="_Toc49173150"/>
      <w:r w:rsidRPr="004A0DC5">
        <w:rPr>
          <w:rFonts w:asciiTheme="minorHAnsi" w:hAnsiTheme="minorHAnsi" w:cstheme="minorHAnsi"/>
          <w:sz w:val="22"/>
        </w:rPr>
        <w:t xml:space="preserve">Contribution du </w:t>
      </w:r>
      <w:r w:rsidR="0097160F" w:rsidRPr="004A0DC5">
        <w:rPr>
          <w:rFonts w:asciiTheme="minorHAnsi" w:hAnsiTheme="minorHAnsi" w:cstheme="minorHAnsi"/>
          <w:sz w:val="22"/>
        </w:rPr>
        <w:t>programme</w:t>
      </w:r>
      <w:r w:rsidRPr="004A0DC5">
        <w:rPr>
          <w:rFonts w:asciiTheme="minorHAnsi" w:hAnsiTheme="minorHAnsi" w:cstheme="minorHAnsi"/>
          <w:sz w:val="22"/>
        </w:rPr>
        <w:t xml:space="preserve"> à l’atteinte des jalons de la </w:t>
      </w:r>
      <w:r w:rsidR="00105009">
        <w:rPr>
          <w:rFonts w:asciiTheme="minorHAnsi" w:hAnsiTheme="minorHAnsi" w:cstheme="minorHAnsi"/>
          <w:sz w:val="22"/>
        </w:rPr>
        <w:t>L</w:t>
      </w:r>
      <w:r w:rsidR="00105009" w:rsidRPr="004A0DC5">
        <w:rPr>
          <w:rFonts w:asciiTheme="minorHAnsi" w:hAnsiTheme="minorHAnsi" w:cstheme="minorHAnsi"/>
          <w:sz w:val="22"/>
        </w:rPr>
        <w:t xml:space="preserve">ettre </w:t>
      </w:r>
      <w:r w:rsidRPr="004A0DC5">
        <w:rPr>
          <w:rFonts w:asciiTheme="minorHAnsi" w:hAnsiTheme="minorHAnsi" w:cstheme="minorHAnsi"/>
          <w:sz w:val="22"/>
        </w:rPr>
        <w:t>d’intention</w:t>
      </w:r>
      <w:bookmarkEnd w:id="31"/>
    </w:p>
    <w:p w14:paraId="3331CD82" w14:textId="77777777" w:rsidR="000A67EC" w:rsidRPr="000A67EC" w:rsidRDefault="000A67EC" w:rsidP="000A67EC">
      <w:pPr>
        <w:pStyle w:val="Sansinterligne"/>
        <w:rPr>
          <w:sz w:val="20"/>
          <w:szCs w:val="20"/>
        </w:rPr>
      </w:pPr>
    </w:p>
    <w:p w14:paraId="3049656E" w14:textId="43987712" w:rsidR="00AE3271" w:rsidRDefault="00AE3271" w:rsidP="00AE3271">
      <w:pPr>
        <w:pStyle w:val="Lgende"/>
        <w:keepNext/>
      </w:pPr>
      <w:r>
        <w:t xml:space="preserve">Tableau </w:t>
      </w:r>
      <w:r>
        <w:fldChar w:fldCharType="begin"/>
      </w:r>
      <w:r>
        <w:instrText xml:space="preserve"> SEQ Tableau \* ARABIC </w:instrText>
      </w:r>
      <w:r>
        <w:fldChar w:fldCharType="separate"/>
      </w:r>
      <w:r w:rsidR="00870231">
        <w:rPr>
          <w:noProof/>
        </w:rPr>
        <w:t>9</w:t>
      </w:r>
      <w:r>
        <w:fldChar w:fldCharType="end"/>
      </w:r>
      <w:r>
        <w:t xml:space="preserve"> Progrès assuré par le SE vers les jalons de la LOI </w:t>
      </w:r>
    </w:p>
    <w:tbl>
      <w:tblPr>
        <w:tblpPr w:leftFromText="141" w:rightFromText="141" w:vertAnchor="text" w:horzAnchor="margin" w:tblpY="239"/>
        <w:tblW w:w="8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
        <w:gridCol w:w="3178"/>
        <w:gridCol w:w="1399"/>
        <w:gridCol w:w="1620"/>
        <w:gridCol w:w="1059"/>
        <w:gridCol w:w="1133"/>
      </w:tblGrid>
      <w:tr w:rsidR="0006581D" w:rsidRPr="006261B5" w14:paraId="70114F10" w14:textId="77777777" w:rsidTr="000C593A">
        <w:trPr>
          <w:trHeight w:val="354"/>
        </w:trPr>
        <w:tc>
          <w:tcPr>
            <w:tcW w:w="0" w:type="auto"/>
            <w:gridSpan w:val="6"/>
            <w:shd w:val="clear" w:color="auto" w:fill="D9E2F3" w:themeFill="accent1" w:themeFillTint="33"/>
            <w:vAlign w:val="center"/>
            <w:hideMark/>
          </w:tcPr>
          <w:p w14:paraId="5B15D821" w14:textId="77777777" w:rsidR="0006581D" w:rsidRPr="006261B5" w:rsidRDefault="0006581D" w:rsidP="000C593A">
            <w:pPr>
              <w:spacing w:after="0" w:line="240"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Période de Janvier 20XX à Décembre 20XX</w:t>
            </w:r>
          </w:p>
        </w:tc>
      </w:tr>
      <w:tr w:rsidR="006261B5" w:rsidRPr="006261B5" w14:paraId="3F111CAB" w14:textId="77777777" w:rsidTr="000C593A">
        <w:trPr>
          <w:trHeight w:val="614"/>
        </w:trPr>
        <w:tc>
          <w:tcPr>
            <w:tcW w:w="0" w:type="auto"/>
            <w:shd w:val="clear" w:color="auto" w:fill="D9E2F3" w:themeFill="accent1" w:themeFillTint="33"/>
            <w:vAlign w:val="center"/>
            <w:hideMark/>
          </w:tcPr>
          <w:p w14:paraId="63131A49" w14:textId="77777777" w:rsidR="0006581D" w:rsidRPr="006261B5" w:rsidRDefault="0006581D" w:rsidP="006261B5">
            <w:pPr>
              <w:spacing w:after="0" w:line="240"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N°</w:t>
            </w:r>
          </w:p>
        </w:tc>
        <w:tc>
          <w:tcPr>
            <w:tcW w:w="3178" w:type="dxa"/>
            <w:shd w:val="clear" w:color="auto" w:fill="D9E2F3" w:themeFill="accent1" w:themeFillTint="33"/>
            <w:vAlign w:val="center"/>
            <w:hideMark/>
          </w:tcPr>
          <w:p w14:paraId="6EE45DED" w14:textId="77777777" w:rsidR="0006581D" w:rsidRPr="006261B5" w:rsidRDefault="0006581D" w:rsidP="006261B5">
            <w:pPr>
              <w:spacing w:after="0" w:line="240"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Descriptif du Jalon</w:t>
            </w:r>
          </w:p>
        </w:tc>
        <w:tc>
          <w:tcPr>
            <w:tcW w:w="1399" w:type="dxa"/>
            <w:shd w:val="clear" w:color="auto" w:fill="D9E2F3" w:themeFill="accent1" w:themeFillTint="33"/>
            <w:vAlign w:val="center"/>
            <w:hideMark/>
          </w:tcPr>
          <w:p w14:paraId="49F42D28" w14:textId="4B1CBC10" w:rsidR="0006581D" w:rsidRPr="006261B5" w:rsidRDefault="0006581D" w:rsidP="006261B5">
            <w:pPr>
              <w:spacing w:after="0" w:line="240"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Objectif</w:t>
            </w:r>
            <w:r w:rsidR="004052BD" w:rsidRPr="006261B5">
              <w:rPr>
                <w:rFonts w:asciiTheme="minorHAnsi" w:eastAsia="Times New Roman" w:hAnsiTheme="minorHAnsi" w:cstheme="minorHAnsi"/>
                <w:b/>
                <w:bCs/>
                <w:sz w:val="18"/>
                <w:szCs w:val="18"/>
                <w:lang w:val="fr-FR" w:eastAsia="fr-FR"/>
              </w:rPr>
              <w:t xml:space="preserve"> du pilier pertinent de la Lettre d’Intention</w:t>
            </w:r>
          </w:p>
        </w:tc>
        <w:tc>
          <w:tcPr>
            <w:tcW w:w="0" w:type="auto"/>
            <w:shd w:val="clear" w:color="auto" w:fill="D9E2F3" w:themeFill="accent1" w:themeFillTint="33"/>
            <w:vAlign w:val="center"/>
            <w:hideMark/>
          </w:tcPr>
          <w:p w14:paraId="37752C47" w14:textId="77777777" w:rsidR="0006581D" w:rsidRPr="006261B5" w:rsidRDefault="0006581D" w:rsidP="00FC5552">
            <w:pPr>
              <w:spacing w:after="0" w:line="240"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 xml:space="preserve">Progrès accomplis </w:t>
            </w:r>
          </w:p>
        </w:tc>
        <w:tc>
          <w:tcPr>
            <w:tcW w:w="0" w:type="auto"/>
            <w:shd w:val="clear" w:color="auto" w:fill="D9E2F3" w:themeFill="accent1" w:themeFillTint="33"/>
            <w:vAlign w:val="center"/>
            <w:hideMark/>
          </w:tcPr>
          <w:p w14:paraId="253063FB" w14:textId="77777777" w:rsidR="0006581D" w:rsidRPr="006261B5" w:rsidRDefault="0006581D" w:rsidP="00FC5552">
            <w:pPr>
              <w:spacing w:after="0" w:line="240"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Points d’attention particulière</w:t>
            </w:r>
          </w:p>
        </w:tc>
        <w:tc>
          <w:tcPr>
            <w:tcW w:w="0" w:type="auto"/>
            <w:shd w:val="clear" w:color="auto" w:fill="D9E2F3" w:themeFill="accent1" w:themeFillTint="33"/>
            <w:vAlign w:val="center"/>
            <w:hideMark/>
          </w:tcPr>
          <w:p w14:paraId="4C7852E6" w14:textId="77777777" w:rsidR="0006581D" w:rsidRPr="006261B5" w:rsidRDefault="0006581D" w:rsidP="00CB51DD">
            <w:pPr>
              <w:spacing w:after="0" w:line="240"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Solutions proposées</w:t>
            </w:r>
          </w:p>
        </w:tc>
      </w:tr>
      <w:tr w:rsidR="006261B5" w:rsidRPr="006261B5" w14:paraId="29561363" w14:textId="77777777" w:rsidTr="006261B5">
        <w:trPr>
          <w:trHeight w:val="1229"/>
        </w:trPr>
        <w:tc>
          <w:tcPr>
            <w:tcW w:w="0" w:type="auto"/>
            <w:shd w:val="clear" w:color="auto" w:fill="auto"/>
            <w:vAlign w:val="center"/>
            <w:hideMark/>
          </w:tcPr>
          <w:p w14:paraId="0E85A12B" w14:textId="4CDD3F19" w:rsidR="007F5F27" w:rsidRPr="006261B5" w:rsidRDefault="007F5F27" w:rsidP="006261B5">
            <w:pPr>
              <w:spacing w:after="0" w:line="240"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 8a</w:t>
            </w:r>
          </w:p>
        </w:tc>
        <w:tc>
          <w:tcPr>
            <w:tcW w:w="3178" w:type="dxa"/>
            <w:shd w:val="clear" w:color="auto" w:fill="auto"/>
            <w:vAlign w:val="center"/>
            <w:hideMark/>
          </w:tcPr>
          <w:p w14:paraId="3784A851" w14:textId="2BEDA98D" w:rsidR="007F5F27" w:rsidRPr="006261B5" w:rsidRDefault="007F5F27" w:rsidP="006261B5">
            <w:pPr>
              <w:spacing w:after="0" w:line="240" w:lineRule="auto"/>
              <w:ind w:left="0" w:right="0" w:firstLine="0"/>
              <w:jc w:val="left"/>
              <w:rPr>
                <w:rFonts w:asciiTheme="minorHAnsi" w:eastAsia="Times New Roman" w:hAnsiTheme="minorHAnsi" w:cstheme="minorHAnsi"/>
                <w:b/>
                <w:bCs/>
                <w:sz w:val="18"/>
                <w:szCs w:val="18"/>
                <w:lang w:val="fr-FR" w:eastAsia="fr-FR"/>
              </w:rPr>
            </w:pPr>
            <w:r w:rsidRPr="000C593A">
              <w:rPr>
                <w:sz w:val="18"/>
                <w:szCs w:val="18"/>
              </w:rPr>
              <w:t>Les résultats des interventions REDD+ sont mis à disposition du public de manière transparente au travers de rapports annuels publiés d’ici la fin du 1er trimestre de l’année suivante</w:t>
            </w:r>
            <w:r w:rsidRPr="006261B5">
              <w:rPr>
                <w:rFonts w:asciiTheme="minorHAnsi" w:eastAsia="Times New Roman" w:hAnsiTheme="minorHAnsi" w:cstheme="minorHAnsi"/>
                <w:b/>
                <w:bCs/>
                <w:sz w:val="18"/>
                <w:szCs w:val="18"/>
                <w:lang w:val="fr-FR" w:eastAsia="fr-FR"/>
              </w:rPr>
              <w:t> </w:t>
            </w:r>
          </w:p>
        </w:tc>
        <w:tc>
          <w:tcPr>
            <w:tcW w:w="1399" w:type="dxa"/>
            <w:vMerge w:val="restart"/>
            <w:shd w:val="clear" w:color="auto" w:fill="auto"/>
            <w:vAlign w:val="center"/>
          </w:tcPr>
          <w:p w14:paraId="773A0004" w14:textId="3D7ED56B" w:rsidR="007F5F27" w:rsidRPr="006261B5" w:rsidRDefault="007F5F27" w:rsidP="006261B5">
            <w:pPr>
              <w:spacing w:after="0" w:line="240" w:lineRule="auto"/>
              <w:ind w:left="0" w:right="0" w:firstLine="0"/>
              <w:jc w:val="left"/>
              <w:rPr>
                <w:rFonts w:asciiTheme="minorHAnsi" w:eastAsia="Times New Roman" w:hAnsiTheme="minorHAnsi" w:cstheme="minorHAnsi"/>
                <w:sz w:val="18"/>
                <w:szCs w:val="18"/>
                <w:lang w:val="fr-FR" w:eastAsia="fr-FR"/>
              </w:rPr>
            </w:pPr>
            <w:r w:rsidRPr="006261B5">
              <w:rPr>
                <w:rFonts w:asciiTheme="minorHAnsi" w:eastAsia="Times New Roman" w:hAnsiTheme="minorHAnsi" w:cstheme="minorHAnsi"/>
                <w:sz w:val="18"/>
                <w:szCs w:val="18"/>
                <w:lang w:val="fr-FR" w:eastAsia="fr-FR"/>
              </w:rPr>
              <w:t>Gouvernance :</w:t>
            </w:r>
            <w:r w:rsidR="004052BD" w:rsidRPr="000C593A">
              <w:rPr>
                <w:rFonts w:asciiTheme="minorHAnsi" w:eastAsia="Times New Roman" w:hAnsiTheme="minorHAnsi" w:cstheme="minorHAnsi"/>
                <w:sz w:val="18"/>
                <w:szCs w:val="18"/>
                <w:lang w:val="fr-FR" w:eastAsia="fr-FR"/>
              </w:rPr>
              <w:t xml:space="preserve"> Promouvoir l’alignement dans le pays des interventions du secteur public et privé, national et international sur les objectifs REDD+ ; assurer la transparence et la consolidation de l’information ainsi que l’application de la loi dans les secteurs pertinents pour la REDD+.</w:t>
            </w:r>
            <w:r w:rsidR="004052BD" w:rsidRPr="000C593A">
              <w:rPr>
                <w:sz w:val="18"/>
                <w:szCs w:val="18"/>
              </w:rPr>
              <w:t xml:space="preserve"> </w:t>
            </w:r>
          </w:p>
        </w:tc>
        <w:tc>
          <w:tcPr>
            <w:tcW w:w="0" w:type="auto"/>
            <w:shd w:val="clear" w:color="auto" w:fill="auto"/>
            <w:vAlign w:val="center"/>
          </w:tcPr>
          <w:p w14:paraId="071F9C6E" w14:textId="352A6959" w:rsidR="007F5F27" w:rsidRPr="006261B5" w:rsidRDefault="007F5F27" w:rsidP="006261B5">
            <w:pPr>
              <w:pStyle w:val="Paragraphedeliste"/>
              <w:spacing w:after="0" w:line="240" w:lineRule="auto"/>
              <w:ind w:left="0" w:right="0" w:firstLine="0"/>
              <w:jc w:val="left"/>
              <w:rPr>
                <w:rFonts w:asciiTheme="minorHAnsi" w:eastAsia="Symbol" w:hAnsiTheme="minorHAnsi" w:cstheme="minorHAnsi"/>
                <w:sz w:val="18"/>
                <w:szCs w:val="18"/>
                <w:lang w:val="fr-FR" w:eastAsia="fr-FR"/>
              </w:rPr>
            </w:pPr>
            <w:r w:rsidRPr="006261B5">
              <w:rPr>
                <w:rFonts w:asciiTheme="minorHAnsi" w:eastAsia="Symbol" w:hAnsiTheme="minorHAnsi" w:cstheme="minorHAnsi"/>
                <w:sz w:val="18"/>
                <w:szCs w:val="18"/>
                <w:lang w:val="fr-FR" w:eastAsia="fr-FR"/>
              </w:rPr>
              <w:t xml:space="preserve">Les rapports semestriels et annuels des agences et le rapport annuel du Fonds sont publiés sur le site web du FONAREDD. Les rapports annuels (des agences et du Fonds) sont également publiés sur le site web MPTF. </w:t>
            </w:r>
          </w:p>
        </w:tc>
        <w:tc>
          <w:tcPr>
            <w:tcW w:w="0" w:type="auto"/>
            <w:shd w:val="clear" w:color="auto" w:fill="auto"/>
            <w:vAlign w:val="center"/>
          </w:tcPr>
          <w:p w14:paraId="62C0EEEB" w14:textId="273D47FE" w:rsidR="007F5F27" w:rsidRPr="006261B5" w:rsidRDefault="00CB0610" w:rsidP="00FC5552">
            <w:pPr>
              <w:spacing w:after="0" w:line="240" w:lineRule="auto"/>
              <w:ind w:left="0" w:right="0" w:firstLine="0"/>
              <w:jc w:val="left"/>
              <w:rPr>
                <w:rFonts w:asciiTheme="minorHAnsi" w:eastAsia="Times New Roman" w:hAnsiTheme="minorHAnsi" w:cstheme="minorHAnsi"/>
                <w:sz w:val="18"/>
                <w:szCs w:val="18"/>
                <w:lang w:val="fr-FR" w:eastAsia="fr-FR"/>
              </w:rPr>
            </w:pPr>
            <w:r w:rsidRPr="006261B5">
              <w:rPr>
                <w:rFonts w:asciiTheme="minorHAnsi" w:eastAsia="Times New Roman" w:hAnsiTheme="minorHAnsi" w:cstheme="minorHAnsi"/>
                <w:sz w:val="18"/>
                <w:szCs w:val="18"/>
                <w:lang w:val="fr-FR" w:eastAsia="fr-FR"/>
              </w:rPr>
              <w:t>RAS</w:t>
            </w:r>
          </w:p>
        </w:tc>
        <w:tc>
          <w:tcPr>
            <w:tcW w:w="0" w:type="auto"/>
            <w:shd w:val="clear" w:color="auto" w:fill="auto"/>
            <w:vAlign w:val="center"/>
          </w:tcPr>
          <w:p w14:paraId="1E9A87BD" w14:textId="6F5AB58F" w:rsidR="007F5F27" w:rsidRPr="006261B5" w:rsidRDefault="00CB0610" w:rsidP="00FC5552">
            <w:pPr>
              <w:spacing w:after="0" w:line="240" w:lineRule="auto"/>
              <w:ind w:left="0" w:right="0" w:firstLine="0"/>
              <w:jc w:val="left"/>
              <w:rPr>
                <w:rFonts w:asciiTheme="minorHAnsi" w:eastAsia="Times New Roman" w:hAnsiTheme="minorHAnsi" w:cstheme="minorHAnsi"/>
                <w:sz w:val="18"/>
                <w:szCs w:val="18"/>
                <w:lang w:val="fr-FR" w:eastAsia="fr-FR"/>
              </w:rPr>
            </w:pPr>
            <w:r w:rsidRPr="006261B5">
              <w:rPr>
                <w:rFonts w:asciiTheme="minorHAnsi" w:eastAsia="Times New Roman" w:hAnsiTheme="minorHAnsi" w:cstheme="minorHAnsi"/>
                <w:sz w:val="18"/>
                <w:szCs w:val="18"/>
                <w:lang w:val="fr-FR" w:eastAsia="fr-FR"/>
              </w:rPr>
              <w:t>RAS</w:t>
            </w:r>
          </w:p>
        </w:tc>
      </w:tr>
      <w:tr w:rsidR="006261B5" w:rsidRPr="006261B5" w14:paraId="38FA3DB4" w14:textId="77777777" w:rsidTr="000C593A">
        <w:trPr>
          <w:trHeight w:val="412"/>
        </w:trPr>
        <w:tc>
          <w:tcPr>
            <w:tcW w:w="0" w:type="auto"/>
            <w:shd w:val="clear" w:color="auto" w:fill="auto"/>
            <w:vAlign w:val="center"/>
          </w:tcPr>
          <w:p w14:paraId="7B5A98CA" w14:textId="1BBB5EFC" w:rsidR="007F5F27" w:rsidRPr="006261B5" w:rsidRDefault="007F5F27" w:rsidP="006261B5">
            <w:pPr>
              <w:spacing w:after="0" w:line="240"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8e</w:t>
            </w:r>
          </w:p>
        </w:tc>
        <w:tc>
          <w:tcPr>
            <w:tcW w:w="3178" w:type="dxa"/>
            <w:shd w:val="clear" w:color="auto" w:fill="auto"/>
            <w:vAlign w:val="center"/>
          </w:tcPr>
          <w:p w14:paraId="5DA487A0" w14:textId="2F5988C8" w:rsidR="007F5F27" w:rsidRPr="000C593A" w:rsidRDefault="007F5F27" w:rsidP="006261B5">
            <w:pPr>
              <w:spacing w:after="0" w:line="240" w:lineRule="auto"/>
              <w:ind w:left="0" w:right="0" w:firstLine="0"/>
              <w:jc w:val="left"/>
              <w:rPr>
                <w:sz w:val="18"/>
                <w:szCs w:val="18"/>
              </w:rPr>
            </w:pPr>
            <w:r w:rsidRPr="000C593A">
              <w:rPr>
                <w:sz w:val="18"/>
                <w:szCs w:val="18"/>
              </w:rPr>
              <w:t>Analyse détaillée des risques, d’ici à la fin 2016, réalisée en concertation avec les parties prenantes pertinentes, et mise en œuvre de mesures d’atténuation spécifiques et efficaces visant à assurer la transparence, la redevabilité et la bonne gouvernance dans la gestion fiduciaire, y compris dans la mise en œuvre du portefeuille d’interventions de la Stratégie‐cadre nationale et du plan d’investissement national REDD+</w:t>
            </w:r>
            <w:r w:rsidR="006261B5">
              <w:rPr>
                <w:sz w:val="18"/>
                <w:szCs w:val="18"/>
              </w:rPr>
              <w:t xml:space="preserve">. </w:t>
            </w:r>
          </w:p>
        </w:tc>
        <w:tc>
          <w:tcPr>
            <w:tcW w:w="1399" w:type="dxa"/>
            <w:vMerge/>
            <w:shd w:val="clear" w:color="auto" w:fill="auto"/>
            <w:vAlign w:val="center"/>
          </w:tcPr>
          <w:p w14:paraId="0BF3E3EA" w14:textId="77777777" w:rsidR="007F5F27" w:rsidRPr="006261B5" w:rsidRDefault="007F5F27" w:rsidP="000C593A">
            <w:pPr>
              <w:spacing w:after="0" w:line="240" w:lineRule="auto"/>
              <w:ind w:left="0" w:right="0" w:firstLine="0"/>
              <w:jc w:val="left"/>
              <w:rPr>
                <w:rFonts w:asciiTheme="minorHAnsi" w:eastAsia="Times New Roman" w:hAnsiTheme="minorHAnsi" w:cstheme="minorHAnsi"/>
                <w:sz w:val="18"/>
                <w:szCs w:val="18"/>
                <w:lang w:val="fr-FR" w:eastAsia="fr-FR"/>
              </w:rPr>
            </w:pPr>
          </w:p>
        </w:tc>
        <w:tc>
          <w:tcPr>
            <w:tcW w:w="0" w:type="auto"/>
            <w:shd w:val="clear" w:color="auto" w:fill="auto"/>
            <w:vAlign w:val="center"/>
          </w:tcPr>
          <w:p w14:paraId="267B32DE" w14:textId="28679971" w:rsidR="007F5F27" w:rsidRPr="000C593A" w:rsidRDefault="006261B5" w:rsidP="000C593A">
            <w:pPr>
              <w:spacing w:after="0" w:line="240" w:lineRule="auto"/>
              <w:ind w:right="0"/>
              <w:jc w:val="left"/>
              <w:rPr>
                <w:rFonts w:asciiTheme="minorHAnsi" w:eastAsia="Symbol" w:hAnsiTheme="minorHAnsi" w:cstheme="minorHAnsi"/>
                <w:sz w:val="18"/>
                <w:szCs w:val="18"/>
                <w:lang w:val="fr-FR" w:eastAsia="fr-FR"/>
              </w:rPr>
            </w:pPr>
            <w:r w:rsidRPr="000C593A">
              <w:rPr>
                <w:rFonts w:asciiTheme="minorHAnsi" w:eastAsia="Symbol" w:hAnsiTheme="minorHAnsi" w:cstheme="minorHAnsi"/>
                <w:sz w:val="18"/>
                <w:szCs w:val="18"/>
                <w:lang w:val="fr-FR" w:eastAsia="fr-FR"/>
              </w:rPr>
              <w:t>RAS</w:t>
            </w:r>
          </w:p>
        </w:tc>
        <w:tc>
          <w:tcPr>
            <w:tcW w:w="0" w:type="auto"/>
            <w:shd w:val="clear" w:color="auto" w:fill="auto"/>
            <w:vAlign w:val="center"/>
          </w:tcPr>
          <w:p w14:paraId="5F5B4497" w14:textId="5F0CD28F" w:rsidR="007F5F27" w:rsidRPr="006261B5" w:rsidRDefault="00CB0610" w:rsidP="000C593A">
            <w:pPr>
              <w:spacing w:after="0" w:line="240" w:lineRule="auto"/>
              <w:ind w:left="0" w:right="0" w:firstLine="0"/>
              <w:jc w:val="left"/>
              <w:rPr>
                <w:rFonts w:asciiTheme="minorHAnsi" w:eastAsia="Times New Roman" w:hAnsiTheme="minorHAnsi" w:cstheme="minorHAnsi"/>
                <w:sz w:val="18"/>
                <w:szCs w:val="18"/>
                <w:lang w:val="fr-FR" w:eastAsia="fr-FR"/>
              </w:rPr>
            </w:pPr>
            <w:r w:rsidRPr="006261B5">
              <w:rPr>
                <w:rFonts w:asciiTheme="minorHAnsi" w:eastAsia="Times New Roman" w:hAnsiTheme="minorHAnsi" w:cstheme="minorHAnsi"/>
                <w:sz w:val="18"/>
                <w:szCs w:val="18"/>
                <w:lang w:val="fr-FR" w:eastAsia="fr-FR"/>
              </w:rPr>
              <w:t>RAS</w:t>
            </w:r>
          </w:p>
        </w:tc>
        <w:tc>
          <w:tcPr>
            <w:tcW w:w="0" w:type="auto"/>
            <w:shd w:val="clear" w:color="auto" w:fill="auto"/>
            <w:vAlign w:val="center"/>
          </w:tcPr>
          <w:p w14:paraId="4B633BCE" w14:textId="29BBE5C3" w:rsidR="007F5F27" w:rsidRPr="006261B5" w:rsidRDefault="006261B5" w:rsidP="000C593A">
            <w:pPr>
              <w:spacing w:after="0" w:line="240" w:lineRule="auto"/>
              <w:ind w:left="0" w:right="0" w:firstLine="0"/>
              <w:jc w:val="left"/>
              <w:rPr>
                <w:rFonts w:asciiTheme="minorHAnsi" w:eastAsia="Times New Roman" w:hAnsiTheme="minorHAnsi" w:cstheme="minorHAnsi"/>
                <w:sz w:val="18"/>
                <w:szCs w:val="18"/>
                <w:lang w:val="fr-FR" w:eastAsia="fr-FR"/>
              </w:rPr>
            </w:pPr>
            <w:r w:rsidRPr="006261B5">
              <w:rPr>
                <w:rFonts w:asciiTheme="minorHAnsi" w:eastAsia="Times New Roman" w:hAnsiTheme="minorHAnsi" w:cstheme="minorHAnsi"/>
                <w:sz w:val="18"/>
                <w:szCs w:val="18"/>
                <w:lang w:val="fr-FR" w:eastAsia="fr-FR"/>
              </w:rPr>
              <w:t>Il est p</w:t>
            </w:r>
            <w:r w:rsidR="007F5F27" w:rsidRPr="006261B5">
              <w:rPr>
                <w:rFonts w:asciiTheme="minorHAnsi" w:eastAsia="Times New Roman" w:hAnsiTheme="minorHAnsi" w:cstheme="minorHAnsi"/>
                <w:sz w:val="18"/>
                <w:szCs w:val="18"/>
                <w:lang w:val="fr-FR" w:eastAsia="fr-FR"/>
              </w:rPr>
              <w:t>révu de mettre</w:t>
            </w:r>
            <w:r w:rsidRPr="006261B5">
              <w:rPr>
                <w:rFonts w:asciiTheme="minorHAnsi" w:eastAsia="Times New Roman" w:hAnsiTheme="minorHAnsi" w:cstheme="minorHAnsi"/>
                <w:sz w:val="18"/>
                <w:szCs w:val="18"/>
                <w:lang w:val="fr-FR" w:eastAsia="fr-FR"/>
              </w:rPr>
              <w:t xml:space="preserve"> à jour</w:t>
            </w:r>
            <w:r w:rsidR="007F5F27" w:rsidRPr="006261B5">
              <w:rPr>
                <w:rFonts w:asciiTheme="minorHAnsi" w:eastAsia="Times New Roman" w:hAnsiTheme="minorHAnsi" w:cstheme="minorHAnsi"/>
                <w:sz w:val="18"/>
                <w:szCs w:val="18"/>
                <w:lang w:val="fr-FR" w:eastAsia="fr-FR"/>
              </w:rPr>
              <w:t xml:space="preserve"> la matrice</w:t>
            </w:r>
            <w:r w:rsidRPr="006261B5">
              <w:rPr>
                <w:rFonts w:asciiTheme="minorHAnsi" w:eastAsia="Times New Roman" w:hAnsiTheme="minorHAnsi" w:cstheme="minorHAnsi"/>
                <w:sz w:val="18"/>
                <w:szCs w:val="18"/>
                <w:lang w:val="fr-FR" w:eastAsia="fr-FR"/>
              </w:rPr>
              <w:t xml:space="preserve"> de gestion</w:t>
            </w:r>
            <w:r w:rsidR="007F5F27" w:rsidRPr="006261B5">
              <w:rPr>
                <w:rFonts w:asciiTheme="minorHAnsi" w:eastAsia="Times New Roman" w:hAnsiTheme="minorHAnsi" w:cstheme="minorHAnsi"/>
                <w:sz w:val="18"/>
                <w:szCs w:val="18"/>
                <w:lang w:val="fr-FR" w:eastAsia="fr-FR"/>
              </w:rPr>
              <w:t xml:space="preserve"> de risque</w:t>
            </w:r>
            <w:r w:rsidRPr="006261B5">
              <w:rPr>
                <w:rFonts w:asciiTheme="minorHAnsi" w:eastAsia="Times New Roman" w:hAnsiTheme="minorHAnsi" w:cstheme="minorHAnsi"/>
                <w:sz w:val="18"/>
                <w:szCs w:val="18"/>
                <w:lang w:val="fr-FR" w:eastAsia="fr-FR"/>
              </w:rPr>
              <w:t>s</w:t>
            </w:r>
            <w:r w:rsidR="007F5F27" w:rsidRPr="006261B5">
              <w:rPr>
                <w:rFonts w:asciiTheme="minorHAnsi" w:eastAsia="Times New Roman" w:hAnsiTheme="minorHAnsi" w:cstheme="minorHAnsi"/>
                <w:sz w:val="18"/>
                <w:szCs w:val="18"/>
                <w:lang w:val="fr-FR" w:eastAsia="fr-FR"/>
              </w:rPr>
              <w:t xml:space="preserve"> avant la fin de l’année. </w:t>
            </w:r>
          </w:p>
        </w:tc>
      </w:tr>
    </w:tbl>
    <w:p w14:paraId="1B335716" w14:textId="3E7B8B4E" w:rsidR="006D5D24" w:rsidRDefault="0006581D" w:rsidP="007F466F">
      <w:pPr>
        <w:tabs>
          <w:tab w:val="center" w:pos="5024"/>
        </w:tabs>
        <w:spacing w:before="57" w:after="198" w:line="240" w:lineRule="auto"/>
        <w:ind w:left="-15" w:right="0" w:firstLine="0"/>
        <w:jc w:val="left"/>
      </w:pPr>
      <w:r w:rsidRPr="004A0DC5">
        <w:rPr>
          <w:rFonts w:asciiTheme="minorHAnsi" w:eastAsia="Arial" w:hAnsiTheme="minorHAnsi" w:cstheme="minorHAnsi"/>
          <w:sz w:val="22"/>
        </w:rPr>
        <w:t xml:space="preserve"> </w:t>
      </w:r>
    </w:p>
    <w:p w14:paraId="30BABEAF" w14:textId="77777777" w:rsidR="00C3424B" w:rsidRDefault="00C3424B" w:rsidP="007F466F">
      <w:pPr>
        <w:ind w:left="0" w:firstLine="0"/>
      </w:pPr>
    </w:p>
    <w:p w14:paraId="37C7B70E" w14:textId="77777777" w:rsidR="000E529E" w:rsidRPr="004A0DC5" w:rsidRDefault="000E529E" w:rsidP="002E525A">
      <w:pPr>
        <w:pStyle w:val="Titre1"/>
        <w:numPr>
          <w:ilvl w:val="0"/>
          <w:numId w:val="3"/>
        </w:numPr>
        <w:rPr>
          <w:rFonts w:asciiTheme="minorHAnsi" w:hAnsiTheme="minorHAnsi" w:cstheme="minorHAnsi"/>
          <w:sz w:val="22"/>
        </w:rPr>
      </w:pPr>
      <w:bookmarkStart w:id="32" w:name="_Toc49173151"/>
      <w:commentRangeStart w:id="33"/>
      <w:commentRangeStart w:id="34"/>
      <w:commentRangeStart w:id="35"/>
      <w:r w:rsidRPr="004A0DC5">
        <w:rPr>
          <w:rFonts w:asciiTheme="minorHAnsi" w:hAnsiTheme="minorHAnsi" w:cstheme="minorHAnsi"/>
          <w:sz w:val="22"/>
        </w:rPr>
        <w:t>Exécution financière</w:t>
      </w:r>
      <w:commentRangeEnd w:id="33"/>
      <w:r w:rsidR="00403FD2">
        <w:rPr>
          <w:rStyle w:val="Marquedecommentaire"/>
          <w:rFonts w:ascii="Calibri" w:eastAsia="Calibri" w:hAnsi="Calibri" w:cs="Calibri"/>
          <w:b w:val="0"/>
          <w:color w:val="000000"/>
        </w:rPr>
        <w:commentReference w:id="33"/>
      </w:r>
      <w:commentRangeEnd w:id="34"/>
      <w:r w:rsidR="00E57590">
        <w:rPr>
          <w:rStyle w:val="Marquedecommentaire"/>
          <w:rFonts w:ascii="Calibri" w:eastAsia="Calibri" w:hAnsi="Calibri" w:cs="Calibri"/>
          <w:b w:val="0"/>
          <w:color w:val="000000"/>
        </w:rPr>
        <w:commentReference w:id="34"/>
      </w:r>
      <w:commentRangeEnd w:id="35"/>
      <w:r w:rsidR="00A816E8">
        <w:rPr>
          <w:rStyle w:val="Marquedecommentaire"/>
          <w:rFonts w:ascii="Calibri" w:eastAsia="Calibri" w:hAnsi="Calibri" w:cs="Calibri"/>
          <w:b w:val="0"/>
          <w:color w:val="000000"/>
        </w:rPr>
        <w:commentReference w:id="35"/>
      </w:r>
      <w:bookmarkEnd w:id="32"/>
    </w:p>
    <w:p w14:paraId="7056393B" w14:textId="77777777" w:rsidR="00C3424B" w:rsidRDefault="00C3424B" w:rsidP="00C3424B">
      <w:pPr>
        <w:spacing w:after="8" w:line="259" w:lineRule="auto"/>
        <w:ind w:left="10" w:right="0" w:firstLine="0"/>
        <w:jc w:val="left"/>
        <w:rPr>
          <w:rFonts w:asciiTheme="minorHAnsi" w:hAnsiTheme="minorHAnsi" w:cstheme="minorHAnsi"/>
          <w:color w:val="000000" w:themeColor="text1"/>
          <w:sz w:val="22"/>
        </w:rPr>
      </w:pPr>
    </w:p>
    <w:p w14:paraId="3C3E35A5" w14:textId="4AE35520" w:rsidR="00023467" w:rsidRDefault="00023467" w:rsidP="00C3424B">
      <w:pPr>
        <w:spacing w:after="8" w:line="259" w:lineRule="auto"/>
        <w:ind w:left="10" w:right="0" w:firstLine="0"/>
        <w:jc w:val="left"/>
        <w:rPr>
          <w:rFonts w:asciiTheme="minorHAnsi" w:hAnsiTheme="minorHAnsi" w:cstheme="minorHAnsi"/>
          <w:color w:val="000000" w:themeColor="text1"/>
          <w:sz w:val="22"/>
        </w:rPr>
      </w:pPr>
      <w:r w:rsidRPr="00C3424B">
        <w:rPr>
          <w:rFonts w:asciiTheme="minorHAnsi" w:hAnsiTheme="minorHAnsi" w:cstheme="minorHAnsi"/>
          <w:color w:val="000000" w:themeColor="text1"/>
          <w:sz w:val="22"/>
        </w:rPr>
        <w:t xml:space="preserve">Tableau </w:t>
      </w:r>
      <w:r w:rsidR="00DD10F9" w:rsidRPr="00C3424B">
        <w:rPr>
          <w:rFonts w:asciiTheme="minorHAnsi" w:hAnsiTheme="minorHAnsi" w:cstheme="minorHAnsi"/>
          <w:color w:val="000000" w:themeColor="text1"/>
          <w:sz w:val="22"/>
        </w:rPr>
        <w:t>5</w:t>
      </w:r>
      <w:r w:rsidRPr="00C3424B">
        <w:rPr>
          <w:rFonts w:asciiTheme="minorHAnsi" w:hAnsiTheme="minorHAnsi" w:cstheme="minorHAnsi"/>
          <w:color w:val="000000" w:themeColor="text1"/>
          <w:sz w:val="22"/>
        </w:rPr>
        <w:t> </w:t>
      </w:r>
      <w:r w:rsidR="00C3424B">
        <w:rPr>
          <w:rFonts w:asciiTheme="minorHAnsi" w:hAnsiTheme="minorHAnsi" w:cstheme="minorHAnsi"/>
          <w:color w:val="000000" w:themeColor="text1"/>
          <w:sz w:val="22"/>
        </w:rPr>
        <w:t>-</w:t>
      </w:r>
      <w:r w:rsidRPr="00C3424B">
        <w:rPr>
          <w:rFonts w:asciiTheme="minorHAnsi" w:hAnsiTheme="minorHAnsi" w:cstheme="minorHAnsi"/>
          <w:color w:val="000000" w:themeColor="text1"/>
          <w:sz w:val="22"/>
        </w:rPr>
        <w:t xml:space="preserve"> Taux de </w:t>
      </w:r>
      <w:r w:rsidR="005B15FC">
        <w:rPr>
          <w:rFonts w:asciiTheme="minorHAnsi" w:hAnsiTheme="minorHAnsi" w:cstheme="minorHAnsi"/>
          <w:color w:val="000000" w:themeColor="text1"/>
          <w:sz w:val="22"/>
        </w:rPr>
        <w:t>décaissement</w:t>
      </w:r>
      <w:r w:rsidRPr="00C3424B">
        <w:rPr>
          <w:rFonts w:asciiTheme="minorHAnsi" w:hAnsiTheme="minorHAnsi" w:cstheme="minorHAnsi"/>
          <w:color w:val="000000" w:themeColor="text1"/>
          <w:sz w:val="22"/>
        </w:rPr>
        <w:t xml:space="preserve"> du </w:t>
      </w:r>
      <w:r w:rsidR="00A02702">
        <w:rPr>
          <w:rFonts w:asciiTheme="minorHAnsi" w:hAnsiTheme="minorHAnsi" w:cstheme="minorHAnsi"/>
          <w:color w:val="000000" w:themeColor="text1"/>
          <w:sz w:val="22"/>
        </w:rPr>
        <w:t>P</w:t>
      </w:r>
      <w:r w:rsidRPr="00C3424B">
        <w:rPr>
          <w:rFonts w:asciiTheme="minorHAnsi" w:hAnsiTheme="minorHAnsi" w:cstheme="minorHAnsi"/>
          <w:color w:val="000000" w:themeColor="text1"/>
          <w:sz w:val="22"/>
        </w:rPr>
        <w:t>rogramme</w:t>
      </w:r>
      <w:r w:rsidR="00C3424B">
        <w:rPr>
          <w:rFonts w:asciiTheme="minorHAnsi" w:hAnsiTheme="minorHAnsi" w:cstheme="minorHAnsi"/>
          <w:color w:val="000000" w:themeColor="text1"/>
          <w:sz w:val="22"/>
        </w:rPr>
        <w:t>.</w:t>
      </w:r>
    </w:p>
    <w:p w14:paraId="3241CFCD" w14:textId="77777777" w:rsidR="00C3424B" w:rsidRPr="00C3424B" w:rsidRDefault="00C3424B" w:rsidP="00C3424B">
      <w:pPr>
        <w:spacing w:after="8" w:line="259" w:lineRule="auto"/>
        <w:ind w:left="10" w:right="0" w:firstLine="0"/>
        <w:jc w:val="left"/>
        <w:rPr>
          <w:rFonts w:asciiTheme="minorHAnsi" w:hAnsiTheme="minorHAnsi" w:cstheme="minorHAnsi"/>
          <w:color w:val="000000" w:themeColor="text1"/>
          <w:sz w:val="22"/>
        </w:rPr>
      </w:pP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1280"/>
        <w:gridCol w:w="1120"/>
        <w:gridCol w:w="1520"/>
        <w:gridCol w:w="1260"/>
        <w:gridCol w:w="1260"/>
      </w:tblGrid>
      <w:tr w:rsidR="001149B2" w:rsidRPr="001149B2" w14:paraId="7F68D7F7" w14:textId="77777777" w:rsidTr="00E37A94">
        <w:trPr>
          <w:trHeight w:val="437"/>
        </w:trPr>
        <w:tc>
          <w:tcPr>
            <w:tcW w:w="1920" w:type="dxa"/>
            <w:vMerge w:val="restart"/>
            <w:shd w:val="clear" w:color="auto" w:fill="D9E2F3" w:themeFill="accent1" w:themeFillTint="33"/>
            <w:vAlign w:val="center"/>
            <w:hideMark/>
          </w:tcPr>
          <w:p w14:paraId="4ED7D16B" w14:textId="44B72BA3" w:rsidR="001149B2" w:rsidRPr="00023467" w:rsidRDefault="00023467" w:rsidP="001149B2">
            <w:pPr>
              <w:spacing w:after="0" w:line="240" w:lineRule="auto"/>
              <w:ind w:left="0" w:right="0" w:firstLine="0"/>
              <w:jc w:val="center"/>
              <w:rPr>
                <w:rFonts w:eastAsia="Times New Roman"/>
                <w:b/>
                <w:bCs/>
                <w:sz w:val="16"/>
                <w:szCs w:val="16"/>
                <w:lang w:val="fr-FR" w:eastAsia="fr-FR"/>
              </w:rPr>
            </w:pPr>
            <w:r w:rsidRPr="00023467">
              <w:rPr>
                <w:rFonts w:eastAsia="Times New Roman"/>
                <w:b/>
                <w:bCs/>
                <w:sz w:val="16"/>
                <w:szCs w:val="16"/>
                <w:lang w:val="fr-FR" w:eastAsia="fr-FR"/>
              </w:rPr>
              <w:t>Résultats</w:t>
            </w:r>
            <w:r w:rsidR="001149B2" w:rsidRPr="00023467">
              <w:rPr>
                <w:rFonts w:eastAsia="Times New Roman"/>
                <w:b/>
                <w:bCs/>
                <w:sz w:val="16"/>
                <w:szCs w:val="16"/>
                <w:lang w:val="fr-FR" w:eastAsia="fr-FR"/>
              </w:rPr>
              <w:t xml:space="preserve"> </w:t>
            </w:r>
          </w:p>
        </w:tc>
        <w:tc>
          <w:tcPr>
            <w:tcW w:w="1280" w:type="dxa"/>
            <w:vMerge w:val="restart"/>
            <w:shd w:val="clear" w:color="auto" w:fill="D9E2F3" w:themeFill="accent1" w:themeFillTint="33"/>
            <w:vAlign w:val="center"/>
            <w:hideMark/>
          </w:tcPr>
          <w:p w14:paraId="4889D674" w14:textId="77777777" w:rsidR="001149B2" w:rsidRPr="00023467" w:rsidRDefault="001149B2" w:rsidP="001149B2">
            <w:pPr>
              <w:spacing w:after="0" w:line="240" w:lineRule="auto"/>
              <w:ind w:left="0" w:right="0" w:firstLine="0"/>
              <w:jc w:val="center"/>
              <w:rPr>
                <w:rFonts w:eastAsia="Times New Roman"/>
                <w:b/>
                <w:bCs/>
                <w:color w:val="auto"/>
                <w:sz w:val="16"/>
                <w:szCs w:val="16"/>
                <w:lang w:val="fr-FR" w:eastAsia="fr-FR"/>
              </w:rPr>
            </w:pPr>
            <w:r w:rsidRPr="00023467">
              <w:rPr>
                <w:rFonts w:eastAsia="Times New Roman"/>
                <w:b/>
                <w:bCs/>
                <w:color w:val="auto"/>
                <w:sz w:val="16"/>
                <w:szCs w:val="16"/>
                <w:lang w:val="fr-FR" w:eastAsia="fr-FR"/>
              </w:rPr>
              <w:t xml:space="preserve"> Budget Total (USD) </w:t>
            </w:r>
          </w:p>
        </w:tc>
        <w:tc>
          <w:tcPr>
            <w:tcW w:w="1120" w:type="dxa"/>
            <w:vMerge w:val="restart"/>
            <w:shd w:val="clear" w:color="auto" w:fill="D9E2F3" w:themeFill="accent1" w:themeFillTint="33"/>
            <w:vAlign w:val="center"/>
            <w:hideMark/>
          </w:tcPr>
          <w:p w14:paraId="6AF4FF26" w14:textId="411576A1" w:rsidR="001149B2" w:rsidRPr="00023467" w:rsidRDefault="001149B2" w:rsidP="001149B2">
            <w:pPr>
              <w:spacing w:after="0" w:line="240" w:lineRule="auto"/>
              <w:ind w:left="0" w:right="0" w:firstLine="0"/>
              <w:jc w:val="center"/>
              <w:rPr>
                <w:rFonts w:eastAsia="Times New Roman"/>
                <w:b/>
                <w:bCs/>
                <w:color w:val="auto"/>
                <w:sz w:val="16"/>
                <w:szCs w:val="16"/>
                <w:lang w:val="fr-FR" w:eastAsia="fr-FR"/>
              </w:rPr>
            </w:pPr>
            <w:r w:rsidRPr="00023467">
              <w:rPr>
                <w:rFonts w:eastAsia="Times New Roman"/>
                <w:b/>
                <w:bCs/>
                <w:color w:val="auto"/>
                <w:sz w:val="16"/>
                <w:szCs w:val="16"/>
                <w:lang w:val="fr-FR" w:eastAsia="fr-FR"/>
              </w:rPr>
              <w:t>Budget prévu 20……</w:t>
            </w:r>
          </w:p>
        </w:tc>
        <w:tc>
          <w:tcPr>
            <w:tcW w:w="1520" w:type="dxa"/>
            <w:vMerge w:val="restart"/>
            <w:shd w:val="clear" w:color="auto" w:fill="D9E2F3" w:themeFill="accent1" w:themeFillTint="33"/>
            <w:vAlign w:val="center"/>
            <w:hideMark/>
          </w:tcPr>
          <w:p w14:paraId="53ED3AEE" w14:textId="1E73277D" w:rsidR="001149B2" w:rsidRPr="00023467" w:rsidRDefault="001149B2" w:rsidP="001149B2">
            <w:pPr>
              <w:spacing w:after="0" w:line="240" w:lineRule="auto"/>
              <w:ind w:left="0" w:right="0" w:firstLine="0"/>
              <w:jc w:val="center"/>
              <w:rPr>
                <w:rFonts w:eastAsia="Times New Roman"/>
                <w:b/>
                <w:bCs/>
                <w:color w:val="auto"/>
                <w:sz w:val="16"/>
                <w:szCs w:val="16"/>
                <w:lang w:val="fr-FR" w:eastAsia="fr-FR"/>
              </w:rPr>
            </w:pPr>
            <w:r w:rsidRPr="00023467">
              <w:rPr>
                <w:rFonts w:eastAsia="Times New Roman"/>
                <w:b/>
                <w:bCs/>
                <w:color w:val="auto"/>
                <w:sz w:val="16"/>
                <w:szCs w:val="16"/>
                <w:lang w:val="fr-FR" w:eastAsia="fr-FR"/>
              </w:rPr>
              <w:t>Dépenses 1</w:t>
            </w:r>
            <w:r w:rsidRPr="00023467">
              <w:rPr>
                <w:rFonts w:eastAsia="Times New Roman"/>
                <w:b/>
                <w:bCs/>
                <w:color w:val="auto"/>
                <w:sz w:val="16"/>
                <w:szCs w:val="16"/>
                <w:vertAlign w:val="superscript"/>
                <w:lang w:val="fr-FR" w:eastAsia="fr-FR"/>
              </w:rPr>
              <w:t>ère</w:t>
            </w:r>
            <w:r w:rsidRPr="00023467">
              <w:rPr>
                <w:rFonts w:eastAsia="Times New Roman"/>
                <w:b/>
                <w:bCs/>
                <w:color w:val="auto"/>
                <w:sz w:val="16"/>
                <w:szCs w:val="16"/>
                <w:lang w:val="fr-FR" w:eastAsia="fr-FR"/>
              </w:rPr>
              <w:t xml:space="preserve"> semestre ou annuelles 20…</w:t>
            </w:r>
          </w:p>
        </w:tc>
        <w:tc>
          <w:tcPr>
            <w:tcW w:w="1260" w:type="dxa"/>
            <w:vMerge w:val="restart"/>
            <w:shd w:val="clear" w:color="auto" w:fill="D9E2F3" w:themeFill="accent1" w:themeFillTint="33"/>
            <w:vAlign w:val="center"/>
            <w:hideMark/>
          </w:tcPr>
          <w:p w14:paraId="4EFAAC7A" w14:textId="0128812A" w:rsidR="001149B2" w:rsidRPr="00023467" w:rsidRDefault="001149B2" w:rsidP="001149B2">
            <w:pPr>
              <w:spacing w:after="0" w:line="240" w:lineRule="auto"/>
              <w:ind w:left="0" w:right="0" w:firstLine="0"/>
              <w:jc w:val="center"/>
              <w:rPr>
                <w:rFonts w:eastAsia="Times New Roman"/>
                <w:b/>
                <w:bCs/>
                <w:color w:val="auto"/>
                <w:sz w:val="16"/>
                <w:szCs w:val="16"/>
                <w:lang w:val="fr-FR" w:eastAsia="fr-FR"/>
              </w:rPr>
            </w:pPr>
            <w:r w:rsidRPr="00023467">
              <w:rPr>
                <w:rFonts w:eastAsia="Times New Roman"/>
                <w:b/>
                <w:bCs/>
                <w:color w:val="auto"/>
                <w:sz w:val="16"/>
                <w:szCs w:val="16"/>
                <w:lang w:val="fr-FR" w:eastAsia="fr-FR"/>
              </w:rPr>
              <w:t>Solde au …..20…..</w:t>
            </w:r>
          </w:p>
        </w:tc>
        <w:tc>
          <w:tcPr>
            <w:tcW w:w="1260" w:type="dxa"/>
            <w:vMerge w:val="restart"/>
            <w:shd w:val="clear" w:color="auto" w:fill="D9E2F3" w:themeFill="accent1" w:themeFillTint="33"/>
            <w:vAlign w:val="center"/>
            <w:hideMark/>
          </w:tcPr>
          <w:p w14:paraId="01B7B35E" w14:textId="77777777" w:rsidR="001149B2" w:rsidRPr="00023467" w:rsidRDefault="001149B2" w:rsidP="001149B2">
            <w:pPr>
              <w:spacing w:after="0" w:line="240" w:lineRule="auto"/>
              <w:ind w:left="0" w:right="0" w:firstLine="0"/>
              <w:jc w:val="center"/>
              <w:rPr>
                <w:rFonts w:eastAsia="Times New Roman"/>
                <w:b/>
                <w:bCs/>
                <w:color w:val="auto"/>
                <w:sz w:val="16"/>
                <w:szCs w:val="16"/>
                <w:lang w:val="fr-FR" w:eastAsia="fr-FR"/>
              </w:rPr>
            </w:pPr>
            <w:r w:rsidRPr="00023467">
              <w:rPr>
                <w:rFonts w:eastAsia="Times New Roman"/>
                <w:b/>
                <w:bCs/>
                <w:color w:val="auto"/>
                <w:sz w:val="16"/>
                <w:szCs w:val="16"/>
                <w:lang w:val="fr-FR" w:eastAsia="fr-FR"/>
              </w:rPr>
              <w:t>Taux de décaissement</w:t>
            </w:r>
          </w:p>
        </w:tc>
      </w:tr>
      <w:tr w:rsidR="001149B2" w:rsidRPr="001149B2" w14:paraId="5023E733" w14:textId="77777777" w:rsidTr="00E37A94">
        <w:trPr>
          <w:trHeight w:val="437"/>
        </w:trPr>
        <w:tc>
          <w:tcPr>
            <w:tcW w:w="1920" w:type="dxa"/>
            <w:vMerge/>
            <w:shd w:val="clear" w:color="auto" w:fill="D9E2F3" w:themeFill="accent1" w:themeFillTint="33"/>
            <w:vAlign w:val="center"/>
            <w:hideMark/>
          </w:tcPr>
          <w:p w14:paraId="74320F1F" w14:textId="77777777" w:rsidR="001149B2" w:rsidRPr="001149B2" w:rsidRDefault="001149B2" w:rsidP="001149B2">
            <w:pPr>
              <w:spacing w:after="0" w:line="240" w:lineRule="auto"/>
              <w:ind w:left="0" w:right="0" w:firstLine="0"/>
              <w:jc w:val="left"/>
              <w:rPr>
                <w:rFonts w:eastAsia="Times New Roman"/>
                <w:sz w:val="16"/>
                <w:szCs w:val="16"/>
                <w:lang w:val="fr-FR" w:eastAsia="fr-FR"/>
              </w:rPr>
            </w:pPr>
          </w:p>
        </w:tc>
        <w:tc>
          <w:tcPr>
            <w:tcW w:w="1280" w:type="dxa"/>
            <w:vMerge/>
            <w:shd w:val="clear" w:color="auto" w:fill="D9E2F3" w:themeFill="accent1" w:themeFillTint="33"/>
            <w:vAlign w:val="center"/>
            <w:hideMark/>
          </w:tcPr>
          <w:p w14:paraId="3F7B1ADD" w14:textId="77777777" w:rsidR="001149B2" w:rsidRPr="001149B2" w:rsidRDefault="001149B2" w:rsidP="001149B2">
            <w:pPr>
              <w:spacing w:after="0" w:line="240" w:lineRule="auto"/>
              <w:ind w:left="0" w:right="0" w:firstLine="0"/>
              <w:jc w:val="left"/>
              <w:rPr>
                <w:rFonts w:eastAsia="Times New Roman"/>
                <w:color w:val="auto"/>
                <w:sz w:val="16"/>
                <w:szCs w:val="16"/>
                <w:lang w:val="fr-FR" w:eastAsia="fr-FR"/>
              </w:rPr>
            </w:pPr>
          </w:p>
        </w:tc>
        <w:tc>
          <w:tcPr>
            <w:tcW w:w="1120" w:type="dxa"/>
            <w:vMerge/>
            <w:shd w:val="clear" w:color="auto" w:fill="D9E2F3" w:themeFill="accent1" w:themeFillTint="33"/>
            <w:vAlign w:val="center"/>
            <w:hideMark/>
          </w:tcPr>
          <w:p w14:paraId="70C25AD6" w14:textId="77777777" w:rsidR="001149B2" w:rsidRPr="001149B2" w:rsidRDefault="001149B2" w:rsidP="001149B2">
            <w:pPr>
              <w:spacing w:after="0" w:line="240" w:lineRule="auto"/>
              <w:ind w:left="0" w:right="0" w:firstLine="0"/>
              <w:jc w:val="left"/>
              <w:rPr>
                <w:rFonts w:eastAsia="Times New Roman"/>
                <w:color w:val="auto"/>
                <w:sz w:val="16"/>
                <w:szCs w:val="16"/>
                <w:lang w:val="fr-FR" w:eastAsia="fr-FR"/>
              </w:rPr>
            </w:pPr>
          </w:p>
        </w:tc>
        <w:tc>
          <w:tcPr>
            <w:tcW w:w="1520" w:type="dxa"/>
            <w:vMerge/>
            <w:shd w:val="clear" w:color="auto" w:fill="D9E2F3" w:themeFill="accent1" w:themeFillTint="33"/>
            <w:vAlign w:val="center"/>
            <w:hideMark/>
          </w:tcPr>
          <w:p w14:paraId="6B23B9AD" w14:textId="77777777" w:rsidR="001149B2" w:rsidRPr="001149B2" w:rsidRDefault="001149B2" w:rsidP="001149B2">
            <w:pPr>
              <w:spacing w:after="0" w:line="240" w:lineRule="auto"/>
              <w:ind w:left="0" w:right="0" w:firstLine="0"/>
              <w:jc w:val="left"/>
              <w:rPr>
                <w:rFonts w:eastAsia="Times New Roman"/>
                <w:color w:val="auto"/>
                <w:sz w:val="16"/>
                <w:szCs w:val="16"/>
                <w:lang w:val="fr-FR" w:eastAsia="fr-FR"/>
              </w:rPr>
            </w:pPr>
          </w:p>
        </w:tc>
        <w:tc>
          <w:tcPr>
            <w:tcW w:w="1260" w:type="dxa"/>
            <w:vMerge/>
            <w:shd w:val="clear" w:color="auto" w:fill="D9E2F3" w:themeFill="accent1" w:themeFillTint="33"/>
            <w:vAlign w:val="center"/>
            <w:hideMark/>
          </w:tcPr>
          <w:p w14:paraId="54971E74" w14:textId="77777777" w:rsidR="001149B2" w:rsidRPr="001149B2" w:rsidRDefault="001149B2" w:rsidP="001149B2">
            <w:pPr>
              <w:spacing w:after="0" w:line="240" w:lineRule="auto"/>
              <w:ind w:left="0" w:right="0" w:firstLine="0"/>
              <w:jc w:val="left"/>
              <w:rPr>
                <w:rFonts w:eastAsia="Times New Roman"/>
                <w:color w:val="auto"/>
                <w:sz w:val="16"/>
                <w:szCs w:val="16"/>
                <w:lang w:val="fr-FR" w:eastAsia="fr-FR"/>
              </w:rPr>
            </w:pPr>
          </w:p>
        </w:tc>
        <w:tc>
          <w:tcPr>
            <w:tcW w:w="1260" w:type="dxa"/>
            <w:vMerge/>
            <w:shd w:val="clear" w:color="auto" w:fill="D9E2F3" w:themeFill="accent1" w:themeFillTint="33"/>
            <w:vAlign w:val="center"/>
            <w:hideMark/>
          </w:tcPr>
          <w:p w14:paraId="447824AD" w14:textId="77777777" w:rsidR="001149B2" w:rsidRPr="001149B2" w:rsidRDefault="001149B2" w:rsidP="001149B2">
            <w:pPr>
              <w:spacing w:after="0" w:line="240" w:lineRule="auto"/>
              <w:ind w:left="0" w:right="0" w:firstLine="0"/>
              <w:jc w:val="left"/>
              <w:rPr>
                <w:rFonts w:eastAsia="Times New Roman"/>
                <w:color w:val="auto"/>
                <w:sz w:val="16"/>
                <w:szCs w:val="16"/>
                <w:lang w:val="fr-FR" w:eastAsia="fr-FR"/>
              </w:rPr>
            </w:pPr>
          </w:p>
        </w:tc>
      </w:tr>
      <w:tr w:rsidR="001149B2" w:rsidRPr="001149B2" w14:paraId="7C9A1BF2" w14:textId="77777777" w:rsidTr="00E37A94">
        <w:trPr>
          <w:trHeight w:val="300"/>
        </w:trPr>
        <w:tc>
          <w:tcPr>
            <w:tcW w:w="1920" w:type="dxa"/>
            <w:shd w:val="clear" w:color="auto" w:fill="auto"/>
            <w:vAlign w:val="center"/>
            <w:hideMark/>
          </w:tcPr>
          <w:p w14:paraId="0C696E04" w14:textId="27643125" w:rsidR="001149B2" w:rsidRPr="001149B2" w:rsidRDefault="001149B2" w:rsidP="001149B2">
            <w:pPr>
              <w:spacing w:after="0" w:line="240" w:lineRule="auto"/>
              <w:ind w:left="0" w:right="0" w:firstLine="0"/>
              <w:jc w:val="left"/>
              <w:rPr>
                <w:rFonts w:eastAsia="Times New Roman"/>
                <w:sz w:val="16"/>
                <w:szCs w:val="16"/>
                <w:lang w:val="fr-FR" w:eastAsia="fr-FR"/>
              </w:rPr>
            </w:pPr>
            <w:r w:rsidRPr="001149B2">
              <w:rPr>
                <w:rFonts w:eastAsia="Times New Roman"/>
                <w:sz w:val="16"/>
                <w:szCs w:val="16"/>
                <w:lang w:val="fr-FR" w:eastAsia="fr-FR"/>
              </w:rPr>
              <w:t>Résultat 1…........................</w:t>
            </w:r>
          </w:p>
        </w:tc>
        <w:tc>
          <w:tcPr>
            <w:tcW w:w="1280" w:type="dxa"/>
            <w:shd w:val="clear" w:color="auto" w:fill="auto"/>
            <w:noWrap/>
            <w:vAlign w:val="center"/>
            <w:hideMark/>
          </w:tcPr>
          <w:p w14:paraId="43AE44CD"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c>
          <w:tcPr>
            <w:tcW w:w="1120" w:type="dxa"/>
            <w:shd w:val="clear" w:color="auto" w:fill="auto"/>
            <w:noWrap/>
            <w:vAlign w:val="center"/>
            <w:hideMark/>
          </w:tcPr>
          <w:p w14:paraId="0F9252E7"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c>
          <w:tcPr>
            <w:tcW w:w="1520" w:type="dxa"/>
            <w:shd w:val="clear" w:color="auto" w:fill="auto"/>
            <w:noWrap/>
            <w:vAlign w:val="center"/>
            <w:hideMark/>
          </w:tcPr>
          <w:p w14:paraId="7B832701"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c>
          <w:tcPr>
            <w:tcW w:w="1260" w:type="dxa"/>
            <w:shd w:val="clear" w:color="auto" w:fill="auto"/>
            <w:noWrap/>
            <w:vAlign w:val="center"/>
            <w:hideMark/>
          </w:tcPr>
          <w:p w14:paraId="717C4F51"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c>
          <w:tcPr>
            <w:tcW w:w="1260" w:type="dxa"/>
            <w:shd w:val="clear" w:color="auto" w:fill="auto"/>
            <w:noWrap/>
            <w:vAlign w:val="center"/>
            <w:hideMark/>
          </w:tcPr>
          <w:p w14:paraId="48FBBD4D"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r>
      <w:tr w:rsidR="001149B2" w:rsidRPr="001149B2" w14:paraId="0EE5DD03" w14:textId="77777777" w:rsidTr="00E37A94">
        <w:trPr>
          <w:trHeight w:val="270"/>
        </w:trPr>
        <w:tc>
          <w:tcPr>
            <w:tcW w:w="1920" w:type="dxa"/>
            <w:shd w:val="clear" w:color="auto" w:fill="auto"/>
            <w:vAlign w:val="center"/>
            <w:hideMark/>
          </w:tcPr>
          <w:p w14:paraId="3F2EFF1C" w14:textId="77777777" w:rsidR="001149B2" w:rsidRPr="001149B2" w:rsidRDefault="001149B2" w:rsidP="001149B2">
            <w:pPr>
              <w:spacing w:after="0" w:line="240" w:lineRule="auto"/>
              <w:ind w:left="0" w:right="0" w:firstLine="0"/>
              <w:jc w:val="left"/>
              <w:rPr>
                <w:rFonts w:eastAsia="Times New Roman"/>
                <w:sz w:val="16"/>
                <w:szCs w:val="16"/>
                <w:lang w:val="fr-FR" w:eastAsia="fr-FR"/>
              </w:rPr>
            </w:pPr>
            <w:r w:rsidRPr="001149B2">
              <w:rPr>
                <w:rFonts w:eastAsia="Times New Roman"/>
                <w:sz w:val="16"/>
                <w:szCs w:val="16"/>
                <w:lang w:val="fr-FR" w:eastAsia="fr-FR"/>
              </w:rPr>
              <w:t>Résultat 1.1. …..................</w:t>
            </w:r>
          </w:p>
        </w:tc>
        <w:tc>
          <w:tcPr>
            <w:tcW w:w="1280" w:type="dxa"/>
            <w:shd w:val="clear" w:color="auto" w:fill="auto"/>
            <w:vAlign w:val="center"/>
            <w:hideMark/>
          </w:tcPr>
          <w:p w14:paraId="08FDBA1B" w14:textId="77777777" w:rsidR="001149B2" w:rsidRPr="001149B2" w:rsidRDefault="001149B2" w:rsidP="001149B2">
            <w:pPr>
              <w:spacing w:after="0" w:line="240" w:lineRule="auto"/>
              <w:ind w:left="0" w:right="0" w:firstLine="0"/>
              <w:jc w:val="center"/>
              <w:rPr>
                <w:rFonts w:eastAsia="Times New Roman"/>
                <w:i/>
                <w:iCs/>
                <w:color w:val="auto"/>
                <w:sz w:val="16"/>
                <w:szCs w:val="16"/>
                <w:lang w:val="fr-FR" w:eastAsia="fr-FR"/>
              </w:rPr>
            </w:pPr>
            <w:r w:rsidRPr="001149B2">
              <w:rPr>
                <w:rFonts w:eastAsia="Times New Roman"/>
                <w:i/>
                <w:iCs/>
                <w:color w:val="auto"/>
                <w:sz w:val="16"/>
                <w:szCs w:val="16"/>
                <w:lang w:val="fr-FR" w:eastAsia="fr-FR"/>
              </w:rPr>
              <w:t> </w:t>
            </w:r>
          </w:p>
        </w:tc>
        <w:tc>
          <w:tcPr>
            <w:tcW w:w="1120" w:type="dxa"/>
            <w:shd w:val="clear" w:color="auto" w:fill="auto"/>
            <w:vAlign w:val="center"/>
            <w:hideMark/>
          </w:tcPr>
          <w:p w14:paraId="08D944A0" w14:textId="77777777" w:rsidR="001149B2" w:rsidRPr="001149B2" w:rsidRDefault="001149B2" w:rsidP="001149B2">
            <w:pPr>
              <w:spacing w:after="0" w:line="240" w:lineRule="auto"/>
              <w:ind w:left="0" w:right="0" w:firstLine="0"/>
              <w:jc w:val="center"/>
              <w:rPr>
                <w:rFonts w:eastAsia="Times New Roman"/>
                <w:i/>
                <w:iCs/>
                <w:color w:val="auto"/>
                <w:sz w:val="16"/>
                <w:szCs w:val="16"/>
                <w:lang w:val="fr-FR" w:eastAsia="fr-FR"/>
              </w:rPr>
            </w:pPr>
            <w:r w:rsidRPr="001149B2">
              <w:rPr>
                <w:rFonts w:eastAsia="Times New Roman"/>
                <w:i/>
                <w:iCs/>
                <w:color w:val="auto"/>
                <w:sz w:val="16"/>
                <w:szCs w:val="16"/>
                <w:lang w:val="fr-FR" w:eastAsia="fr-FR"/>
              </w:rPr>
              <w:t> </w:t>
            </w:r>
          </w:p>
        </w:tc>
        <w:tc>
          <w:tcPr>
            <w:tcW w:w="1520" w:type="dxa"/>
            <w:shd w:val="clear" w:color="auto" w:fill="auto"/>
            <w:vAlign w:val="center"/>
            <w:hideMark/>
          </w:tcPr>
          <w:p w14:paraId="122A650D" w14:textId="77777777" w:rsidR="001149B2" w:rsidRPr="001149B2" w:rsidRDefault="001149B2" w:rsidP="001149B2">
            <w:pPr>
              <w:spacing w:after="0" w:line="240" w:lineRule="auto"/>
              <w:ind w:left="0" w:right="0" w:firstLine="0"/>
              <w:jc w:val="center"/>
              <w:rPr>
                <w:rFonts w:eastAsia="Times New Roman"/>
                <w:i/>
                <w:iCs/>
                <w:color w:val="auto"/>
                <w:sz w:val="16"/>
                <w:szCs w:val="16"/>
                <w:lang w:val="fr-FR" w:eastAsia="fr-FR"/>
              </w:rPr>
            </w:pPr>
            <w:r w:rsidRPr="001149B2">
              <w:rPr>
                <w:rFonts w:eastAsia="Times New Roman"/>
                <w:i/>
                <w:iCs/>
                <w:color w:val="auto"/>
                <w:sz w:val="16"/>
                <w:szCs w:val="16"/>
                <w:lang w:val="fr-FR" w:eastAsia="fr-FR"/>
              </w:rPr>
              <w:t> </w:t>
            </w:r>
          </w:p>
        </w:tc>
        <w:tc>
          <w:tcPr>
            <w:tcW w:w="1260" w:type="dxa"/>
            <w:shd w:val="clear" w:color="auto" w:fill="auto"/>
            <w:vAlign w:val="center"/>
            <w:hideMark/>
          </w:tcPr>
          <w:p w14:paraId="7F735CAA"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c>
          <w:tcPr>
            <w:tcW w:w="1260" w:type="dxa"/>
            <w:shd w:val="clear" w:color="auto" w:fill="auto"/>
            <w:vAlign w:val="center"/>
            <w:hideMark/>
          </w:tcPr>
          <w:p w14:paraId="07B6E7C3"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r>
      <w:tr w:rsidR="001149B2" w:rsidRPr="001149B2" w14:paraId="58AA9618" w14:textId="77777777" w:rsidTr="00E37A94">
        <w:trPr>
          <w:trHeight w:val="300"/>
        </w:trPr>
        <w:tc>
          <w:tcPr>
            <w:tcW w:w="1920" w:type="dxa"/>
            <w:shd w:val="clear" w:color="auto" w:fill="auto"/>
            <w:vAlign w:val="center"/>
            <w:hideMark/>
          </w:tcPr>
          <w:p w14:paraId="235C8645" w14:textId="77777777" w:rsidR="001149B2" w:rsidRPr="001149B2" w:rsidRDefault="001149B2" w:rsidP="001149B2">
            <w:pPr>
              <w:spacing w:after="0" w:line="240" w:lineRule="auto"/>
              <w:ind w:left="0" w:right="0" w:firstLine="0"/>
              <w:jc w:val="left"/>
              <w:rPr>
                <w:rFonts w:eastAsia="Times New Roman"/>
                <w:sz w:val="16"/>
                <w:szCs w:val="16"/>
                <w:lang w:val="fr-FR" w:eastAsia="fr-FR"/>
              </w:rPr>
            </w:pPr>
            <w:r w:rsidRPr="001149B2">
              <w:rPr>
                <w:rFonts w:eastAsia="Times New Roman"/>
                <w:sz w:val="16"/>
                <w:szCs w:val="16"/>
                <w:lang w:val="fr-FR" w:eastAsia="fr-FR"/>
              </w:rPr>
              <w:t>Résultat 2….....................</w:t>
            </w:r>
          </w:p>
        </w:tc>
        <w:tc>
          <w:tcPr>
            <w:tcW w:w="1280" w:type="dxa"/>
            <w:shd w:val="clear" w:color="auto" w:fill="auto"/>
            <w:noWrap/>
            <w:vAlign w:val="center"/>
            <w:hideMark/>
          </w:tcPr>
          <w:p w14:paraId="2F97D82A"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c>
          <w:tcPr>
            <w:tcW w:w="1120" w:type="dxa"/>
            <w:shd w:val="clear" w:color="auto" w:fill="auto"/>
            <w:noWrap/>
            <w:vAlign w:val="center"/>
            <w:hideMark/>
          </w:tcPr>
          <w:p w14:paraId="6F4C8797"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c>
          <w:tcPr>
            <w:tcW w:w="1520" w:type="dxa"/>
            <w:shd w:val="clear" w:color="auto" w:fill="auto"/>
            <w:noWrap/>
            <w:vAlign w:val="center"/>
            <w:hideMark/>
          </w:tcPr>
          <w:p w14:paraId="65FA9EDE"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c>
          <w:tcPr>
            <w:tcW w:w="1260" w:type="dxa"/>
            <w:shd w:val="clear" w:color="auto" w:fill="auto"/>
            <w:noWrap/>
            <w:vAlign w:val="center"/>
            <w:hideMark/>
          </w:tcPr>
          <w:p w14:paraId="5AADA3F5"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c>
          <w:tcPr>
            <w:tcW w:w="1260" w:type="dxa"/>
            <w:shd w:val="clear" w:color="auto" w:fill="auto"/>
            <w:noWrap/>
            <w:vAlign w:val="center"/>
            <w:hideMark/>
          </w:tcPr>
          <w:p w14:paraId="5277CAC4"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r>
      <w:tr w:rsidR="001149B2" w:rsidRPr="001149B2" w14:paraId="343CB562" w14:textId="77777777" w:rsidTr="00E37A94">
        <w:trPr>
          <w:trHeight w:val="300"/>
        </w:trPr>
        <w:tc>
          <w:tcPr>
            <w:tcW w:w="1920" w:type="dxa"/>
            <w:shd w:val="clear" w:color="auto" w:fill="auto"/>
            <w:vAlign w:val="center"/>
            <w:hideMark/>
          </w:tcPr>
          <w:p w14:paraId="234D0F35" w14:textId="77777777" w:rsidR="001149B2" w:rsidRPr="001149B2" w:rsidRDefault="001149B2" w:rsidP="001149B2">
            <w:pPr>
              <w:spacing w:after="0" w:line="240" w:lineRule="auto"/>
              <w:ind w:left="0" w:right="0" w:firstLine="0"/>
              <w:jc w:val="left"/>
              <w:rPr>
                <w:rFonts w:eastAsia="Times New Roman"/>
                <w:sz w:val="16"/>
                <w:szCs w:val="16"/>
                <w:lang w:val="fr-FR" w:eastAsia="fr-FR"/>
              </w:rPr>
            </w:pPr>
            <w:r w:rsidRPr="001149B2">
              <w:rPr>
                <w:rFonts w:eastAsia="Times New Roman"/>
                <w:sz w:val="16"/>
                <w:szCs w:val="16"/>
                <w:lang w:val="fr-FR" w:eastAsia="fr-FR"/>
              </w:rPr>
              <w:t>Résultat 2.1….........</w:t>
            </w:r>
          </w:p>
        </w:tc>
        <w:tc>
          <w:tcPr>
            <w:tcW w:w="1280" w:type="dxa"/>
            <w:shd w:val="clear" w:color="auto" w:fill="auto"/>
            <w:vAlign w:val="center"/>
            <w:hideMark/>
          </w:tcPr>
          <w:p w14:paraId="5E4D1ABA" w14:textId="77777777" w:rsidR="001149B2" w:rsidRPr="001149B2" w:rsidRDefault="001149B2" w:rsidP="001149B2">
            <w:pPr>
              <w:spacing w:after="0" w:line="240" w:lineRule="auto"/>
              <w:ind w:left="0" w:right="0" w:firstLine="0"/>
              <w:jc w:val="center"/>
              <w:rPr>
                <w:rFonts w:eastAsia="Times New Roman"/>
                <w:i/>
                <w:iCs/>
                <w:color w:val="auto"/>
                <w:sz w:val="16"/>
                <w:szCs w:val="16"/>
                <w:lang w:val="fr-FR" w:eastAsia="fr-FR"/>
              </w:rPr>
            </w:pPr>
            <w:r w:rsidRPr="001149B2">
              <w:rPr>
                <w:rFonts w:eastAsia="Times New Roman"/>
                <w:i/>
                <w:iCs/>
                <w:color w:val="auto"/>
                <w:sz w:val="16"/>
                <w:szCs w:val="16"/>
                <w:lang w:val="fr-FR" w:eastAsia="fr-FR"/>
              </w:rPr>
              <w:t> </w:t>
            </w:r>
          </w:p>
        </w:tc>
        <w:tc>
          <w:tcPr>
            <w:tcW w:w="1120" w:type="dxa"/>
            <w:shd w:val="clear" w:color="auto" w:fill="auto"/>
            <w:vAlign w:val="center"/>
            <w:hideMark/>
          </w:tcPr>
          <w:p w14:paraId="4F072D6F" w14:textId="77777777" w:rsidR="001149B2" w:rsidRPr="001149B2" w:rsidRDefault="001149B2" w:rsidP="001149B2">
            <w:pPr>
              <w:spacing w:after="0" w:line="240" w:lineRule="auto"/>
              <w:ind w:left="0" w:right="0" w:firstLine="0"/>
              <w:jc w:val="center"/>
              <w:rPr>
                <w:rFonts w:eastAsia="Times New Roman"/>
                <w:i/>
                <w:iCs/>
                <w:color w:val="auto"/>
                <w:sz w:val="16"/>
                <w:szCs w:val="16"/>
                <w:lang w:val="fr-FR" w:eastAsia="fr-FR"/>
              </w:rPr>
            </w:pPr>
            <w:r w:rsidRPr="001149B2">
              <w:rPr>
                <w:rFonts w:eastAsia="Times New Roman"/>
                <w:i/>
                <w:iCs/>
                <w:color w:val="auto"/>
                <w:sz w:val="16"/>
                <w:szCs w:val="16"/>
                <w:lang w:val="fr-FR" w:eastAsia="fr-FR"/>
              </w:rPr>
              <w:t> </w:t>
            </w:r>
          </w:p>
        </w:tc>
        <w:tc>
          <w:tcPr>
            <w:tcW w:w="1520" w:type="dxa"/>
            <w:shd w:val="clear" w:color="auto" w:fill="auto"/>
            <w:vAlign w:val="center"/>
            <w:hideMark/>
          </w:tcPr>
          <w:p w14:paraId="6166C953" w14:textId="77777777" w:rsidR="001149B2" w:rsidRPr="001149B2" w:rsidRDefault="001149B2" w:rsidP="001149B2">
            <w:pPr>
              <w:spacing w:after="0" w:line="240" w:lineRule="auto"/>
              <w:ind w:left="0" w:right="0" w:firstLine="0"/>
              <w:jc w:val="center"/>
              <w:rPr>
                <w:rFonts w:eastAsia="Times New Roman"/>
                <w:i/>
                <w:iCs/>
                <w:color w:val="auto"/>
                <w:sz w:val="16"/>
                <w:szCs w:val="16"/>
                <w:lang w:val="fr-FR" w:eastAsia="fr-FR"/>
              </w:rPr>
            </w:pPr>
            <w:r w:rsidRPr="001149B2">
              <w:rPr>
                <w:rFonts w:eastAsia="Times New Roman"/>
                <w:i/>
                <w:iCs/>
                <w:color w:val="auto"/>
                <w:sz w:val="16"/>
                <w:szCs w:val="16"/>
                <w:lang w:val="fr-FR" w:eastAsia="fr-FR"/>
              </w:rPr>
              <w:t> </w:t>
            </w:r>
          </w:p>
        </w:tc>
        <w:tc>
          <w:tcPr>
            <w:tcW w:w="1260" w:type="dxa"/>
            <w:shd w:val="clear" w:color="auto" w:fill="auto"/>
            <w:vAlign w:val="center"/>
            <w:hideMark/>
          </w:tcPr>
          <w:p w14:paraId="3F46525D"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c>
          <w:tcPr>
            <w:tcW w:w="1260" w:type="dxa"/>
            <w:shd w:val="clear" w:color="auto" w:fill="auto"/>
            <w:vAlign w:val="center"/>
            <w:hideMark/>
          </w:tcPr>
          <w:p w14:paraId="07D29221" w14:textId="77777777" w:rsidR="001149B2" w:rsidRPr="001149B2" w:rsidRDefault="001149B2" w:rsidP="001149B2">
            <w:pPr>
              <w:spacing w:after="0" w:line="240" w:lineRule="auto"/>
              <w:ind w:left="0" w:right="0" w:firstLine="0"/>
              <w:jc w:val="center"/>
              <w:rPr>
                <w:rFonts w:eastAsia="Times New Roman"/>
                <w:color w:val="auto"/>
                <w:sz w:val="16"/>
                <w:szCs w:val="16"/>
                <w:lang w:val="fr-FR" w:eastAsia="fr-FR"/>
              </w:rPr>
            </w:pPr>
            <w:r w:rsidRPr="001149B2">
              <w:rPr>
                <w:rFonts w:eastAsia="Times New Roman"/>
                <w:color w:val="auto"/>
                <w:sz w:val="16"/>
                <w:szCs w:val="16"/>
                <w:lang w:val="fr-FR" w:eastAsia="fr-FR"/>
              </w:rPr>
              <w:t> </w:t>
            </w:r>
          </w:p>
        </w:tc>
      </w:tr>
      <w:tr w:rsidR="001149B2" w:rsidRPr="001149B2" w14:paraId="42F96230" w14:textId="77777777" w:rsidTr="00E37A94">
        <w:trPr>
          <w:trHeight w:val="300"/>
        </w:trPr>
        <w:tc>
          <w:tcPr>
            <w:tcW w:w="1920" w:type="dxa"/>
            <w:shd w:val="clear" w:color="auto" w:fill="D9E2F3" w:themeFill="accent1" w:themeFillTint="33"/>
            <w:noWrap/>
            <w:vAlign w:val="center"/>
            <w:hideMark/>
          </w:tcPr>
          <w:p w14:paraId="18074FB0" w14:textId="77777777" w:rsidR="001149B2" w:rsidRPr="00023467" w:rsidRDefault="001149B2" w:rsidP="00023467">
            <w:pPr>
              <w:spacing w:after="0" w:line="240" w:lineRule="auto"/>
              <w:ind w:left="0" w:right="0" w:firstLine="0"/>
              <w:jc w:val="center"/>
              <w:rPr>
                <w:rFonts w:eastAsia="Times New Roman"/>
                <w:b/>
                <w:bCs/>
                <w:sz w:val="16"/>
                <w:szCs w:val="16"/>
                <w:lang w:val="fr-FR" w:eastAsia="fr-FR"/>
              </w:rPr>
            </w:pPr>
            <w:r w:rsidRPr="00023467">
              <w:rPr>
                <w:rFonts w:eastAsia="Times New Roman"/>
                <w:b/>
                <w:bCs/>
                <w:sz w:val="16"/>
                <w:szCs w:val="16"/>
                <w:lang w:val="fr-FR" w:eastAsia="fr-FR"/>
              </w:rPr>
              <w:t xml:space="preserve">Total </w:t>
            </w:r>
          </w:p>
        </w:tc>
        <w:tc>
          <w:tcPr>
            <w:tcW w:w="1280" w:type="dxa"/>
            <w:shd w:val="clear" w:color="auto" w:fill="D9E2F3" w:themeFill="accent1" w:themeFillTint="33"/>
            <w:vAlign w:val="center"/>
            <w:hideMark/>
          </w:tcPr>
          <w:p w14:paraId="6B88D9AB" w14:textId="77777777" w:rsidR="001149B2" w:rsidRPr="00023467" w:rsidRDefault="001149B2" w:rsidP="00023467">
            <w:pPr>
              <w:spacing w:after="0" w:line="240" w:lineRule="auto"/>
              <w:ind w:left="0" w:right="0" w:firstLine="0"/>
              <w:jc w:val="center"/>
              <w:rPr>
                <w:rFonts w:eastAsia="Times New Roman"/>
                <w:b/>
                <w:bCs/>
                <w:sz w:val="16"/>
                <w:szCs w:val="16"/>
                <w:lang w:val="fr-FR" w:eastAsia="fr-FR"/>
              </w:rPr>
            </w:pPr>
            <w:r w:rsidRPr="00023467">
              <w:rPr>
                <w:rFonts w:eastAsia="Times New Roman"/>
                <w:b/>
                <w:bCs/>
                <w:sz w:val="16"/>
                <w:szCs w:val="16"/>
                <w:lang w:val="fr-FR" w:eastAsia="fr-FR"/>
              </w:rPr>
              <w:t> </w:t>
            </w:r>
          </w:p>
        </w:tc>
        <w:tc>
          <w:tcPr>
            <w:tcW w:w="1120" w:type="dxa"/>
            <w:shd w:val="clear" w:color="auto" w:fill="D9E2F3" w:themeFill="accent1" w:themeFillTint="33"/>
            <w:vAlign w:val="center"/>
            <w:hideMark/>
          </w:tcPr>
          <w:p w14:paraId="7C1360F1" w14:textId="77777777" w:rsidR="001149B2" w:rsidRPr="00023467" w:rsidRDefault="001149B2" w:rsidP="00023467">
            <w:pPr>
              <w:spacing w:after="0" w:line="240" w:lineRule="auto"/>
              <w:ind w:left="0" w:right="0" w:firstLine="0"/>
              <w:jc w:val="center"/>
              <w:rPr>
                <w:rFonts w:eastAsia="Times New Roman"/>
                <w:b/>
                <w:bCs/>
                <w:sz w:val="16"/>
                <w:szCs w:val="16"/>
                <w:lang w:val="fr-FR" w:eastAsia="fr-FR"/>
              </w:rPr>
            </w:pPr>
            <w:r w:rsidRPr="00023467">
              <w:rPr>
                <w:rFonts w:eastAsia="Times New Roman"/>
                <w:b/>
                <w:bCs/>
                <w:sz w:val="16"/>
                <w:szCs w:val="16"/>
                <w:lang w:val="fr-FR" w:eastAsia="fr-FR"/>
              </w:rPr>
              <w:t> </w:t>
            </w:r>
          </w:p>
        </w:tc>
        <w:tc>
          <w:tcPr>
            <w:tcW w:w="1520" w:type="dxa"/>
            <w:shd w:val="clear" w:color="auto" w:fill="D9E2F3" w:themeFill="accent1" w:themeFillTint="33"/>
            <w:vAlign w:val="center"/>
            <w:hideMark/>
          </w:tcPr>
          <w:p w14:paraId="0E7AE614" w14:textId="77777777" w:rsidR="001149B2" w:rsidRPr="00023467" w:rsidRDefault="001149B2" w:rsidP="00023467">
            <w:pPr>
              <w:spacing w:after="0" w:line="240" w:lineRule="auto"/>
              <w:ind w:left="0" w:right="0" w:firstLine="0"/>
              <w:jc w:val="center"/>
              <w:rPr>
                <w:rFonts w:eastAsia="Times New Roman"/>
                <w:b/>
                <w:bCs/>
                <w:sz w:val="16"/>
                <w:szCs w:val="16"/>
                <w:lang w:val="fr-FR" w:eastAsia="fr-FR"/>
              </w:rPr>
            </w:pPr>
            <w:r w:rsidRPr="00023467">
              <w:rPr>
                <w:rFonts w:eastAsia="Times New Roman"/>
                <w:b/>
                <w:bCs/>
                <w:sz w:val="16"/>
                <w:szCs w:val="16"/>
                <w:lang w:val="fr-FR" w:eastAsia="fr-FR"/>
              </w:rPr>
              <w:t> </w:t>
            </w:r>
          </w:p>
        </w:tc>
        <w:tc>
          <w:tcPr>
            <w:tcW w:w="1260" w:type="dxa"/>
            <w:shd w:val="clear" w:color="auto" w:fill="D9E2F3" w:themeFill="accent1" w:themeFillTint="33"/>
            <w:vAlign w:val="center"/>
            <w:hideMark/>
          </w:tcPr>
          <w:p w14:paraId="1BD94FBB" w14:textId="77777777" w:rsidR="001149B2" w:rsidRPr="00023467" w:rsidRDefault="001149B2" w:rsidP="00023467">
            <w:pPr>
              <w:spacing w:after="0" w:line="240" w:lineRule="auto"/>
              <w:ind w:left="0" w:right="0" w:firstLine="0"/>
              <w:jc w:val="center"/>
              <w:rPr>
                <w:rFonts w:eastAsia="Times New Roman"/>
                <w:b/>
                <w:bCs/>
                <w:sz w:val="16"/>
                <w:szCs w:val="16"/>
                <w:lang w:val="fr-FR" w:eastAsia="fr-FR"/>
              </w:rPr>
            </w:pPr>
            <w:r w:rsidRPr="00023467">
              <w:rPr>
                <w:rFonts w:eastAsia="Times New Roman"/>
                <w:b/>
                <w:bCs/>
                <w:sz w:val="16"/>
                <w:szCs w:val="16"/>
                <w:lang w:val="fr-FR" w:eastAsia="fr-FR"/>
              </w:rPr>
              <w:t> </w:t>
            </w:r>
          </w:p>
        </w:tc>
        <w:tc>
          <w:tcPr>
            <w:tcW w:w="1260" w:type="dxa"/>
            <w:shd w:val="clear" w:color="auto" w:fill="D9E2F3" w:themeFill="accent1" w:themeFillTint="33"/>
            <w:vAlign w:val="center"/>
            <w:hideMark/>
          </w:tcPr>
          <w:p w14:paraId="7AD470D4" w14:textId="77777777" w:rsidR="001149B2" w:rsidRPr="00023467" w:rsidRDefault="001149B2" w:rsidP="00023467">
            <w:pPr>
              <w:spacing w:after="0" w:line="240" w:lineRule="auto"/>
              <w:ind w:left="0" w:right="0" w:firstLine="0"/>
              <w:jc w:val="center"/>
              <w:rPr>
                <w:rFonts w:eastAsia="Times New Roman"/>
                <w:b/>
                <w:bCs/>
                <w:sz w:val="16"/>
                <w:szCs w:val="16"/>
                <w:lang w:val="fr-FR" w:eastAsia="fr-FR"/>
              </w:rPr>
            </w:pPr>
            <w:r w:rsidRPr="00023467">
              <w:rPr>
                <w:rFonts w:eastAsia="Times New Roman"/>
                <w:b/>
                <w:bCs/>
                <w:sz w:val="16"/>
                <w:szCs w:val="16"/>
                <w:lang w:val="fr-FR" w:eastAsia="fr-FR"/>
              </w:rPr>
              <w:t> </w:t>
            </w:r>
          </w:p>
        </w:tc>
      </w:tr>
    </w:tbl>
    <w:p w14:paraId="1F7C62B9" w14:textId="77777777" w:rsidR="00C3424B" w:rsidRPr="00C3424B" w:rsidRDefault="00C3424B" w:rsidP="001149B2">
      <w:pPr>
        <w:spacing w:after="8" w:line="259" w:lineRule="auto"/>
        <w:ind w:right="0"/>
        <w:jc w:val="left"/>
        <w:rPr>
          <w:rFonts w:asciiTheme="minorHAnsi" w:hAnsiTheme="minorHAnsi" w:cstheme="minorHAnsi"/>
          <w:b/>
          <w:bCs/>
          <w:i/>
          <w:iCs/>
          <w:color w:val="000000" w:themeColor="text1"/>
          <w:sz w:val="8"/>
          <w:szCs w:val="8"/>
        </w:rPr>
      </w:pPr>
    </w:p>
    <w:p w14:paraId="221497AC" w14:textId="77777777" w:rsidR="001149B2" w:rsidRPr="001149B2" w:rsidRDefault="001149B2" w:rsidP="001149B2">
      <w:pPr>
        <w:spacing w:after="8" w:line="259" w:lineRule="auto"/>
        <w:ind w:right="0"/>
        <w:jc w:val="left"/>
        <w:rPr>
          <w:rFonts w:asciiTheme="minorHAnsi" w:hAnsiTheme="minorHAnsi" w:cstheme="minorHAnsi"/>
          <w:color w:val="000000" w:themeColor="text1"/>
          <w:sz w:val="22"/>
        </w:rPr>
      </w:pPr>
    </w:p>
    <w:p w14:paraId="2622FF41" w14:textId="77777777" w:rsidR="00C3424B" w:rsidRPr="00C3424B" w:rsidRDefault="00C3424B" w:rsidP="00023467">
      <w:pPr>
        <w:rPr>
          <w:rFonts w:asciiTheme="minorHAnsi" w:hAnsiTheme="minorHAnsi" w:cstheme="minorHAnsi"/>
          <w:color w:val="000000" w:themeColor="text1"/>
          <w:sz w:val="16"/>
          <w:szCs w:val="16"/>
        </w:rPr>
      </w:pPr>
    </w:p>
    <w:p w14:paraId="4DF758B2" w14:textId="29763F8C" w:rsidR="00622148" w:rsidRDefault="00622148" w:rsidP="00622148">
      <w:pPr>
        <w:pStyle w:val="Lgende"/>
        <w:keepNext/>
      </w:pPr>
      <w:r>
        <w:t xml:space="preserve">Tableau </w:t>
      </w:r>
      <w:r>
        <w:fldChar w:fldCharType="begin"/>
      </w:r>
      <w:r>
        <w:instrText xml:space="preserve"> SEQ Tableau \* ARABIC </w:instrText>
      </w:r>
      <w:r>
        <w:fldChar w:fldCharType="separate"/>
      </w:r>
      <w:r w:rsidR="00870231">
        <w:rPr>
          <w:noProof/>
        </w:rPr>
        <w:t>10</w:t>
      </w:r>
      <w:r>
        <w:fldChar w:fldCharType="end"/>
      </w:r>
      <w:r>
        <w:t xml:space="preserve"> Suivi des contrats signés par le SE lors du premier semestre 2020</w:t>
      </w:r>
    </w:p>
    <w:tbl>
      <w:tblPr>
        <w:tblW w:w="10083" w:type="dxa"/>
        <w:tblCellMar>
          <w:left w:w="70" w:type="dxa"/>
          <w:right w:w="70" w:type="dxa"/>
        </w:tblCellMar>
        <w:tblLook w:val="04A0" w:firstRow="1" w:lastRow="0" w:firstColumn="1" w:lastColumn="0" w:noHBand="0" w:noVBand="1"/>
      </w:tblPr>
      <w:tblGrid>
        <w:gridCol w:w="1321"/>
        <w:gridCol w:w="1793"/>
        <w:gridCol w:w="848"/>
        <w:gridCol w:w="1200"/>
        <w:gridCol w:w="1200"/>
        <w:gridCol w:w="1200"/>
        <w:gridCol w:w="1200"/>
        <w:gridCol w:w="1321"/>
      </w:tblGrid>
      <w:tr w:rsidR="00DD10F9" w:rsidRPr="008F2290" w14:paraId="38EDF55C" w14:textId="77777777" w:rsidTr="00310DD6">
        <w:trPr>
          <w:trHeight w:val="420"/>
        </w:trPr>
        <w:tc>
          <w:tcPr>
            <w:tcW w:w="1321"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93CD060" w14:textId="77777777" w:rsidR="00DD10F9" w:rsidRPr="008F2290" w:rsidRDefault="00DD10F9" w:rsidP="00DD10F9">
            <w:pPr>
              <w:spacing w:after="0" w:line="240" w:lineRule="auto"/>
              <w:ind w:left="0" w:right="0" w:firstLine="0"/>
              <w:jc w:val="center"/>
              <w:rPr>
                <w:rFonts w:asciiTheme="majorHAnsi" w:eastAsia="Times New Roman" w:hAnsiTheme="majorHAnsi"/>
                <w:b/>
                <w:bCs/>
                <w:color w:val="auto"/>
                <w:sz w:val="20"/>
                <w:szCs w:val="20"/>
                <w:lang w:val="fr-FR" w:eastAsia="fr-FR"/>
              </w:rPr>
            </w:pPr>
            <w:r w:rsidRPr="008F2290">
              <w:rPr>
                <w:rFonts w:asciiTheme="majorHAnsi" w:eastAsia="Times New Roman" w:hAnsiTheme="majorHAnsi"/>
                <w:b/>
                <w:bCs/>
                <w:color w:val="auto"/>
                <w:sz w:val="20"/>
                <w:szCs w:val="20"/>
                <w:lang w:val="fr-FR" w:eastAsia="fr-FR"/>
              </w:rPr>
              <w:t>N° du Contrat</w:t>
            </w:r>
          </w:p>
        </w:tc>
        <w:tc>
          <w:tcPr>
            <w:tcW w:w="1793" w:type="dxa"/>
            <w:tcBorders>
              <w:top w:val="single" w:sz="4" w:space="0" w:color="auto"/>
              <w:left w:val="nil"/>
              <w:bottom w:val="single" w:sz="4" w:space="0" w:color="auto"/>
              <w:right w:val="single" w:sz="4" w:space="0" w:color="auto"/>
            </w:tcBorders>
            <w:shd w:val="clear" w:color="000000" w:fill="BDD7EE"/>
            <w:vAlign w:val="center"/>
            <w:hideMark/>
          </w:tcPr>
          <w:p w14:paraId="2D12DA5A" w14:textId="77777777" w:rsidR="00DD10F9" w:rsidRPr="008F2290" w:rsidRDefault="00DD10F9" w:rsidP="00DD10F9">
            <w:pPr>
              <w:spacing w:after="0" w:line="240" w:lineRule="auto"/>
              <w:ind w:left="0" w:right="0" w:firstLine="0"/>
              <w:jc w:val="left"/>
              <w:rPr>
                <w:rFonts w:asciiTheme="majorHAnsi" w:eastAsia="Times New Roman" w:hAnsiTheme="majorHAnsi"/>
                <w:b/>
                <w:bCs/>
                <w:sz w:val="20"/>
                <w:szCs w:val="20"/>
                <w:lang w:val="fr-FR" w:eastAsia="fr-FR"/>
              </w:rPr>
            </w:pPr>
            <w:r w:rsidRPr="008F2290">
              <w:rPr>
                <w:rFonts w:asciiTheme="majorHAnsi" w:eastAsia="Times New Roman" w:hAnsiTheme="majorHAnsi"/>
                <w:b/>
                <w:bCs/>
                <w:sz w:val="20"/>
                <w:szCs w:val="20"/>
                <w:lang w:val="fr-FR" w:eastAsia="fr-FR"/>
              </w:rPr>
              <w:t>Intitulé et thématique</w:t>
            </w:r>
          </w:p>
        </w:tc>
        <w:tc>
          <w:tcPr>
            <w:tcW w:w="848" w:type="dxa"/>
            <w:tcBorders>
              <w:top w:val="single" w:sz="4" w:space="0" w:color="auto"/>
              <w:left w:val="nil"/>
              <w:bottom w:val="single" w:sz="4" w:space="0" w:color="auto"/>
              <w:right w:val="single" w:sz="4" w:space="0" w:color="auto"/>
            </w:tcBorders>
            <w:shd w:val="clear" w:color="000000" w:fill="BDD7EE"/>
            <w:vAlign w:val="center"/>
            <w:hideMark/>
          </w:tcPr>
          <w:p w14:paraId="474F82B1" w14:textId="77777777" w:rsidR="00DD10F9" w:rsidRPr="008F2290" w:rsidRDefault="00DD10F9" w:rsidP="00DD10F9">
            <w:pPr>
              <w:spacing w:after="0" w:line="240" w:lineRule="auto"/>
              <w:ind w:left="0" w:right="0" w:firstLine="0"/>
              <w:jc w:val="left"/>
              <w:rPr>
                <w:rFonts w:asciiTheme="majorHAnsi" w:eastAsia="Times New Roman" w:hAnsiTheme="majorHAnsi"/>
                <w:b/>
                <w:bCs/>
                <w:sz w:val="20"/>
                <w:szCs w:val="20"/>
                <w:lang w:val="fr-FR" w:eastAsia="fr-FR"/>
              </w:rPr>
            </w:pPr>
            <w:r w:rsidRPr="008F2290">
              <w:rPr>
                <w:rFonts w:asciiTheme="majorHAnsi" w:eastAsia="Times New Roman" w:hAnsiTheme="majorHAnsi"/>
                <w:b/>
                <w:bCs/>
                <w:sz w:val="20"/>
                <w:szCs w:val="20"/>
                <w:lang w:val="fr-FR" w:eastAsia="fr-FR"/>
              </w:rPr>
              <w:t>Montant</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50558B87" w14:textId="77777777" w:rsidR="00DD10F9" w:rsidRPr="008F2290" w:rsidRDefault="00DD10F9" w:rsidP="00DD10F9">
            <w:pPr>
              <w:spacing w:after="0" w:line="240" w:lineRule="auto"/>
              <w:ind w:left="0" w:right="0" w:firstLine="0"/>
              <w:jc w:val="left"/>
              <w:rPr>
                <w:rFonts w:asciiTheme="majorHAnsi" w:eastAsia="Times New Roman" w:hAnsiTheme="majorHAnsi"/>
                <w:b/>
                <w:bCs/>
                <w:sz w:val="20"/>
                <w:szCs w:val="20"/>
                <w:lang w:val="fr-FR" w:eastAsia="fr-FR"/>
              </w:rPr>
            </w:pPr>
            <w:r w:rsidRPr="008F2290">
              <w:rPr>
                <w:rFonts w:asciiTheme="majorHAnsi" w:eastAsia="Times New Roman" w:hAnsiTheme="majorHAnsi"/>
                <w:b/>
                <w:bCs/>
                <w:sz w:val="20"/>
                <w:szCs w:val="20"/>
                <w:lang w:val="fr-FR" w:eastAsia="fr-FR"/>
              </w:rPr>
              <w:t>Date signature contrat</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7CD6A1F7" w14:textId="77777777" w:rsidR="00DD10F9" w:rsidRPr="008F2290" w:rsidRDefault="00DD10F9" w:rsidP="00DD10F9">
            <w:pPr>
              <w:spacing w:after="0" w:line="240" w:lineRule="auto"/>
              <w:ind w:left="0" w:right="0" w:firstLine="0"/>
              <w:jc w:val="left"/>
              <w:rPr>
                <w:rFonts w:asciiTheme="majorHAnsi" w:eastAsia="Times New Roman" w:hAnsiTheme="majorHAnsi"/>
                <w:b/>
                <w:bCs/>
                <w:sz w:val="20"/>
                <w:szCs w:val="20"/>
                <w:lang w:val="fr-FR" w:eastAsia="fr-FR"/>
              </w:rPr>
            </w:pPr>
            <w:r w:rsidRPr="008F2290">
              <w:rPr>
                <w:rFonts w:asciiTheme="majorHAnsi" w:eastAsia="Times New Roman" w:hAnsiTheme="majorHAnsi"/>
                <w:b/>
                <w:bCs/>
                <w:sz w:val="20"/>
                <w:szCs w:val="20"/>
                <w:lang w:val="fr-FR" w:eastAsia="fr-FR"/>
              </w:rPr>
              <w:t>Date début des travaux</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51107E76" w14:textId="77777777" w:rsidR="00DD10F9" w:rsidRPr="008F2290" w:rsidRDefault="00DD10F9" w:rsidP="00DD10F9">
            <w:pPr>
              <w:spacing w:after="0" w:line="240" w:lineRule="auto"/>
              <w:ind w:left="0" w:right="0" w:firstLine="0"/>
              <w:jc w:val="left"/>
              <w:rPr>
                <w:rFonts w:asciiTheme="majorHAnsi" w:eastAsia="Times New Roman" w:hAnsiTheme="majorHAnsi"/>
                <w:b/>
                <w:bCs/>
                <w:sz w:val="20"/>
                <w:szCs w:val="20"/>
                <w:lang w:val="fr-FR" w:eastAsia="fr-FR"/>
              </w:rPr>
            </w:pPr>
            <w:r w:rsidRPr="008F2290">
              <w:rPr>
                <w:rFonts w:asciiTheme="majorHAnsi" w:eastAsia="Times New Roman" w:hAnsiTheme="majorHAnsi"/>
                <w:b/>
                <w:bCs/>
                <w:sz w:val="20"/>
                <w:szCs w:val="20"/>
                <w:lang w:val="fr-FR" w:eastAsia="fr-FR"/>
              </w:rPr>
              <w:t>Date fin Contrat</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00D046EB" w14:textId="77777777" w:rsidR="00DD10F9" w:rsidRPr="008F2290" w:rsidRDefault="00DD10F9" w:rsidP="00DD10F9">
            <w:pPr>
              <w:spacing w:after="0" w:line="240" w:lineRule="auto"/>
              <w:ind w:left="0" w:right="0" w:firstLine="0"/>
              <w:jc w:val="left"/>
              <w:rPr>
                <w:rFonts w:asciiTheme="majorHAnsi" w:eastAsia="Times New Roman" w:hAnsiTheme="majorHAnsi"/>
                <w:b/>
                <w:bCs/>
                <w:sz w:val="20"/>
                <w:szCs w:val="20"/>
                <w:lang w:val="fr-FR" w:eastAsia="fr-FR"/>
              </w:rPr>
            </w:pPr>
            <w:r w:rsidRPr="008F2290">
              <w:rPr>
                <w:rFonts w:asciiTheme="majorHAnsi" w:eastAsia="Times New Roman" w:hAnsiTheme="majorHAnsi"/>
                <w:b/>
                <w:bCs/>
                <w:sz w:val="20"/>
                <w:szCs w:val="20"/>
                <w:lang w:val="fr-FR" w:eastAsia="fr-FR"/>
              </w:rPr>
              <w:t>Délai Exécution Prévu</w:t>
            </w:r>
          </w:p>
        </w:tc>
        <w:tc>
          <w:tcPr>
            <w:tcW w:w="1321" w:type="dxa"/>
            <w:tcBorders>
              <w:top w:val="single" w:sz="4" w:space="0" w:color="auto"/>
              <w:left w:val="nil"/>
              <w:bottom w:val="single" w:sz="4" w:space="0" w:color="auto"/>
              <w:right w:val="single" w:sz="4" w:space="0" w:color="auto"/>
            </w:tcBorders>
            <w:shd w:val="clear" w:color="000000" w:fill="BDD7EE"/>
            <w:vAlign w:val="center"/>
            <w:hideMark/>
          </w:tcPr>
          <w:p w14:paraId="513D54E0" w14:textId="2CFD01BB" w:rsidR="00DD10F9" w:rsidRPr="008F2290" w:rsidRDefault="00DD10F9" w:rsidP="00DD10F9">
            <w:pPr>
              <w:spacing w:after="0" w:line="240" w:lineRule="auto"/>
              <w:ind w:left="0" w:right="0" w:firstLine="0"/>
              <w:jc w:val="left"/>
              <w:rPr>
                <w:rFonts w:asciiTheme="majorHAnsi" w:eastAsia="Times New Roman" w:hAnsiTheme="majorHAnsi"/>
                <w:b/>
                <w:bCs/>
                <w:sz w:val="20"/>
                <w:szCs w:val="20"/>
                <w:lang w:val="fr-FR" w:eastAsia="fr-FR"/>
              </w:rPr>
            </w:pPr>
            <w:r w:rsidRPr="008F2290">
              <w:rPr>
                <w:rFonts w:asciiTheme="majorHAnsi" w:eastAsia="Times New Roman" w:hAnsiTheme="majorHAnsi"/>
                <w:b/>
                <w:bCs/>
                <w:sz w:val="20"/>
                <w:szCs w:val="20"/>
                <w:lang w:val="fr-FR" w:eastAsia="fr-FR"/>
              </w:rPr>
              <w:t>Commentaires</w:t>
            </w:r>
          </w:p>
        </w:tc>
      </w:tr>
      <w:tr w:rsidR="00DD10F9" w:rsidRPr="008F2290" w14:paraId="3F5118F4" w14:textId="77777777" w:rsidTr="00310DD6">
        <w:trPr>
          <w:trHeight w:val="290"/>
        </w:trPr>
        <w:tc>
          <w:tcPr>
            <w:tcW w:w="1321" w:type="dxa"/>
            <w:tcBorders>
              <w:top w:val="nil"/>
              <w:left w:val="single" w:sz="4" w:space="0" w:color="auto"/>
              <w:bottom w:val="single" w:sz="4" w:space="0" w:color="auto"/>
              <w:right w:val="single" w:sz="4" w:space="0" w:color="auto"/>
            </w:tcBorders>
            <w:shd w:val="clear" w:color="auto" w:fill="auto"/>
            <w:noWrap/>
            <w:vAlign w:val="bottom"/>
            <w:hideMark/>
          </w:tcPr>
          <w:p w14:paraId="1BEAA384" w14:textId="5F5FC313" w:rsidR="00DD10F9" w:rsidRPr="008F2290" w:rsidRDefault="00331860" w:rsidP="00DD10F9">
            <w:pPr>
              <w:spacing w:after="0" w:line="240" w:lineRule="auto"/>
              <w:ind w:left="0" w:right="0" w:firstLine="0"/>
              <w:jc w:val="left"/>
              <w:rPr>
                <w:rFonts w:asciiTheme="majorHAnsi" w:eastAsia="Times New Roman" w:hAnsiTheme="majorHAnsi"/>
                <w:sz w:val="20"/>
                <w:szCs w:val="20"/>
                <w:lang w:val="fr-FR" w:eastAsia="fr-FR"/>
              </w:rPr>
            </w:pPr>
            <w:r w:rsidRPr="00331860">
              <w:rPr>
                <w:rFonts w:asciiTheme="majorHAnsi" w:eastAsia="Times New Roman" w:hAnsiTheme="majorHAnsi"/>
                <w:sz w:val="20"/>
                <w:szCs w:val="20"/>
                <w:lang w:val="fr-FR" w:eastAsia="fr-FR"/>
              </w:rPr>
              <w:t>IC-LGL/CM/2020-35</w:t>
            </w:r>
          </w:p>
        </w:tc>
        <w:tc>
          <w:tcPr>
            <w:tcW w:w="1793" w:type="dxa"/>
            <w:tcBorders>
              <w:top w:val="nil"/>
              <w:left w:val="nil"/>
              <w:bottom w:val="single" w:sz="4" w:space="0" w:color="auto"/>
              <w:right w:val="single" w:sz="4" w:space="0" w:color="auto"/>
            </w:tcBorders>
            <w:shd w:val="clear" w:color="auto" w:fill="auto"/>
            <w:noWrap/>
            <w:vAlign w:val="bottom"/>
            <w:hideMark/>
          </w:tcPr>
          <w:p w14:paraId="138FB14F" w14:textId="378E24E2" w:rsidR="00DD10F9" w:rsidRPr="008F2290" w:rsidRDefault="004A1122"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xml:space="preserve">Infographe pour </w:t>
            </w:r>
            <w:r w:rsidR="001A64C0" w:rsidRPr="008F2290">
              <w:rPr>
                <w:rFonts w:asciiTheme="majorHAnsi" w:eastAsia="Times New Roman" w:hAnsiTheme="majorHAnsi"/>
                <w:sz w:val="20"/>
                <w:szCs w:val="20"/>
                <w:lang w:val="fr-FR" w:eastAsia="fr-FR"/>
              </w:rPr>
              <w:t>mettre en page</w:t>
            </w:r>
            <w:r w:rsidRPr="008F2290">
              <w:rPr>
                <w:rFonts w:asciiTheme="majorHAnsi" w:eastAsia="Times New Roman" w:hAnsiTheme="majorHAnsi"/>
                <w:sz w:val="20"/>
                <w:szCs w:val="20"/>
                <w:lang w:val="fr-FR" w:eastAsia="fr-FR"/>
              </w:rPr>
              <w:t xml:space="preserve"> le rapport annuel 2019</w:t>
            </w:r>
            <w:r w:rsidR="002E1EB4" w:rsidRPr="008F2290">
              <w:rPr>
                <w:rFonts w:asciiTheme="majorHAnsi" w:eastAsia="Times New Roman" w:hAnsiTheme="majorHAnsi"/>
                <w:sz w:val="20"/>
                <w:szCs w:val="20"/>
                <w:lang w:val="fr-FR" w:eastAsia="fr-FR"/>
              </w:rPr>
              <w:t xml:space="preserve"> et pour créer les canevas des différents </w:t>
            </w:r>
            <w:r w:rsidR="00A929AE" w:rsidRPr="008F2290">
              <w:rPr>
                <w:rFonts w:asciiTheme="majorHAnsi" w:eastAsia="Times New Roman" w:hAnsiTheme="majorHAnsi"/>
                <w:sz w:val="20"/>
                <w:szCs w:val="20"/>
                <w:lang w:val="fr-FR" w:eastAsia="fr-FR"/>
              </w:rPr>
              <w:t>documents</w:t>
            </w:r>
          </w:p>
        </w:tc>
        <w:tc>
          <w:tcPr>
            <w:tcW w:w="848" w:type="dxa"/>
            <w:tcBorders>
              <w:top w:val="nil"/>
              <w:left w:val="nil"/>
              <w:bottom w:val="single" w:sz="4" w:space="0" w:color="auto"/>
              <w:right w:val="single" w:sz="4" w:space="0" w:color="auto"/>
            </w:tcBorders>
            <w:shd w:val="clear" w:color="auto" w:fill="auto"/>
            <w:noWrap/>
            <w:vAlign w:val="bottom"/>
            <w:hideMark/>
          </w:tcPr>
          <w:p w14:paraId="0A91D994" w14:textId="2EBDDA85" w:rsidR="00DD10F9" w:rsidRPr="008F2290" w:rsidRDefault="00DD10F9"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w:t>
            </w:r>
            <w:r w:rsidR="004A1122" w:rsidRPr="008F2290">
              <w:rPr>
                <w:rFonts w:asciiTheme="majorHAnsi" w:eastAsia="Times New Roman" w:hAnsiTheme="majorHAnsi"/>
                <w:sz w:val="20"/>
                <w:szCs w:val="20"/>
                <w:lang w:val="fr-FR" w:eastAsia="fr-FR"/>
              </w:rPr>
              <w:t>4000$</w:t>
            </w:r>
          </w:p>
        </w:tc>
        <w:tc>
          <w:tcPr>
            <w:tcW w:w="1200" w:type="dxa"/>
            <w:tcBorders>
              <w:top w:val="nil"/>
              <w:left w:val="nil"/>
              <w:bottom w:val="single" w:sz="4" w:space="0" w:color="auto"/>
              <w:right w:val="single" w:sz="4" w:space="0" w:color="auto"/>
            </w:tcBorders>
            <w:shd w:val="clear" w:color="auto" w:fill="auto"/>
            <w:noWrap/>
            <w:vAlign w:val="bottom"/>
            <w:hideMark/>
          </w:tcPr>
          <w:p w14:paraId="1854A6E2" w14:textId="7D734ADA" w:rsidR="00DD10F9" w:rsidRPr="008F2290" w:rsidRDefault="00DD10F9"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w:t>
            </w:r>
            <w:r w:rsidR="001A64C0" w:rsidRPr="008F2290">
              <w:rPr>
                <w:rFonts w:asciiTheme="majorHAnsi" w:eastAsia="Times New Roman" w:hAnsiTheme="majorHAnsi"/>
                <w:sz w:val="20"/>
                <w:szCs w:val="20"/>
                <w:lang w:val="fr-FR" w:eastAsia="fr-FR"/>
              </w:rPr>
              <w:t>22 juin 2020</w:t>
            </w:r>
          </w:p>
        </w:tc>
        <w:tc>
          <w:tcPr>
            <w:tcW w:w="1200" w:type="dxa"/>
            <w:tcBorders>
              <w:top w:val="nil"/>
              <w:left w:val="nil"/>
              <w:bottom w:val="single" w:sz="4" w:space="0" w:color="auto"/>
              <w:right w:val="single" w:sz="4" w:space="0" w:color="auto"/>
            </w:tcBorders>
            <w:shd w:val="clear" w:color="auto" w:fill="auto"/>
            <w:noWrap/>
            <w:vAlign w:val="bottom"/>
            <w:hideMark/>
          </w:tcPr>
          <w:p w14:paraId="0292F4B6" w14:textId="0506353C" w:rsidR="00DD10F9" w:rsidRPr="008F2290" w:rsidRDefault="00DD10F9"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w:t>
            </w:r>
            <w:r w:rsidR="00EA59B2">
              <w:rPr>
                <w:rFonts w:asciiTheme="majorHAnsi" w:eastAsia="Times New Roman" w:hAnsiTheme="majorHAnsi"/>
                <w:sz w:val="20"/>
                <w:szCs w:val="20"/>
                <w:lang w:val="fr-FR" w:eastAsia="fr-FR"/>
              </w:rPr>
              <w:t>22 juin 2020</w:t>
            </w:r>
          </w:p>
        </w:tc>
        <w:tc>
          <w:tcPr>
            <w:tcW w:w="1200" w:type="dxa"/>
            <w:tcBorders>
              <w:top w:val="nil"/>
              <w:left w:val="nil"/>
              <w:bottom w:val="single" w:sz="4" w:space="0" w:color="auto"/>
              <w:right w:val="single" w:sz="4" w:space="0" w:color="auto"/>
            </w:tcBorders>
            <w:shd w:val="clear" w:color="auto" w:fill="auto"/>
            <w:noWrap/>
            <w:vAlign w:val="bottom"/>
            <w:hideMark/>
          </w:tcPr>
          <w:p w14:paraId="5AC29DF7" w14:textId="5AB129AC" w:rsidR="00DD10F9" w:rsidRPr="008F2290" w:rsidRDefault="00DD10F9"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w:t>
            </w:r>
            <w:r w:rsidR="001A64C0" w:rsidRPr="008F2290">
              <w:rPr>
                <w:rFonts w:asciiTheme="majorHAnsi" w:eastAsia="Times New Roman" w:hAnsiTheme="majorHAnsi"/>
                <w:sz w:val="20"/>
                <w:szCs w:val="20"/>
                <w:lang w:val="fr-FR" w:eastAsia="fr-FR"/>
              </w:rPr>
              <w:t>22 août 2020</w:t>
            </w:r>
          </w:p>
        </w:tc>
        <w:tc>
          <w:tcPr>
            <w:tcW w:w="1200" w:type="dxa"/>
            <w:tcBorders>
              <w:top w:val="nil"/>
              <w:left w:val="nil"/>
              <w:bottom w:val="single" w:sz="4" w:space="0" w:color="auto"/>
              <w:right w:val="single" w:sz="4" w:space="0" w:color="auto"/>
            </w:tcBorders>
            <w:shd w:val="clear" w:color="auto" w:fill="auto"/>
            <w:noWrap/>
            <w:vAlign w:val="bottom"/>
            <w:hideMark/>
          </w:tcPr>
          <w:p w14:paraId="7733013E" w14:textId="2E91AE26" w:rsidR="00DD10F9" w:rsidRPr="008F2290" w:rsidRDefault="00DD10F9"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w:t>
            </w:r>
            <w:r w:rsidR="00EA0D13">
              <w:rPr>
                <w:rFonts w:asciiTheme="majorHAnsi" w:eastAsia="Times New Roman" w:hAnsiTheme="majorHAnsi"/>
                <w:sz w:val="20"/>
                <w:szCs w:val="20"/>
                <w:lang w:val="fr-FR" w:eastAsia="fr-FR"/>
              </w:rPr>
              <w:t>N/A</w:t>
            </w:r>
          </w:p>
        </w:tc>
        <w:tc>
          <w:tcPr>
            <w:tcW w:w="1321" w:type="dxa"/>
            <w:tcBorders>
              <w:top w:val="nil"/>
              <w:left w:val="nil"/>
              <w:bottom w:val="single" w:sz="4" w:space="0" w:color="auto"/>
              <w:right w:val="single" w:sz="4" w:space="0" w:color="auto"/>
            </w:tcBorders>
            <w:shd w:val="clear" w:color="auto" w:fill="auto"/>
            <w:noWrap/>
            <w:vAlign w:val="bottom"/>
            <w:hideMark/>
          </w:tcPr>
          <w:p w14:paraId="7AC3A9AC" w14:textId="427434E9" w:rsidR="00DD10F9" w:rsidRPr="008F2290" w:rsidRDefault="00DD10F9"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w:t>
            </w:r>
            <w:r w:rsidR="00D13A0A">
              <w:rPr>
                <w:rFonts w:asciiTheme="majorHAnsi" w:eastAsia="Times New Roman" w:hAnsiTheme="majorHAnsi"/>
                <w:sz w:val="20"/>
                <w:szCs w:val="20"/>
                <w:lang w:val="fr-FR" w:eastAsia="fr-FR"/>
              </w:rPr>
              <w:t>RAS</w:t>
            </w:r>
          </w:p>
        </w:tc>
      </w:tr>
      <w:tr w:rsidR="00DD10F9" w:rsidRPr="008F2290" w14:paraId="403A0F4C" w14:textId="77777777" w:rsidTr="000C593A">
        <w:trPr>
          <w:trHeight w:val="290"/>
        </w:trPr>
        <w:tc>
          <w:tcPr>
            <w:tcW w:w="1321" w:type="dxa"/>
            <w:tcBorders>
              <w:top w:val="nil"/>
              <w:left w:val="single" w:sz="4" w:space="0" w:color="auto"/>
              <w:bottom w:val="nil"/>
              <w:right w:val="single" w:sz="4" w:space="0" w:color="auto"/>
            </w:tcBorders>
            <w:shd w:val="clear" w:color="auto" w:fill="auto"/>
            <w:noWrap/>
            <w:vAlign w:val="bottom"/>
            <w:hideMark/>
          </w:tcPr>
          <w:p w14:paraId="25373105" w14:textId="3F2F770D" w:rsidR="00DD10F9" w:rsidRPr="008F2290" w:rsidRDefault="00DD10F9"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w:t>
            </w:r>
            <w:r w:rsidR="00EA59B2" w:rsidRPr="008F2290">
              <w:rPr>
                <w:rFonts w:asciiTheme="majorHAnsi" w:eastAsia="Times New Roman" w:hAnsiTheme="majorHAnsi"/>
                <w:sz w:val="20"/>
                <w:szCs w:val="20"/>
                <w:highlight w:val="yellow"/>
                <w:lang w:val="fr-FR" w:eastAsia="fr-FR"/>
              </w:rPr>
              <w:t>xx</w:t>
            </w:r>
          </w:p>
        </w:tc>
        <w:tc>
          <w:tcPr>
            <w:tcW w:w="1793" w:type="dxa"/>
            <w:tcBorders>
              <w:top w:val="nil"/>
              <w:left w:val="nil"/>
              <w:bottom w:val="nil"/>
              <w:right w:val="single" w:sz="4" w:space="0" w:color="auto"/>
            </w:tcBorders>
            <w:shd w:val="clear" w:color="auto" w:fill="auto"/>
            <w:noWrap/>
            <w:vAlign w:val="bottom"/>
            <w:hideMark/>
          </w:tcPr>
          <w:p w14:paraId="51604144" w14:textId="31FBDF89" w:rsidR="00DD10F9" w:rsidRPr="008F2290" w:rsidRDefault="00290DC3"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Evaluation du FONAREDD</w:t>
            </w:r>
          </w:p>
        </w:tc>
        <w:tc>
          <w:tcPr>
            <w:tcW w:w="848" w:type="dxa"/>
            <w:tcBorders>
              <w:top w:val="nil"/>
              <w:left w:val="nil"/>
              <w:bottom w:val="nil"/>
              <w:right w:val="single" w:sz="4" w:space="0" w:color="auto"/>
            </w:tcBorders>
            <w:shd w:val="clear" w:color="auto" w:fill="auto"/>
            <w:noWrap/>
            <w:vAlign w:val="bottom"/>
            <w:hideMark/>
          </w:tcPr>
          <w:p w14:paraId="74B4AD3C" w14:textId="1AF6FF79" w:rsidR="00DD10F9" w:rsidRPr="008F2290" w:rsidRDefault="00DD10F9"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w:t>
            </w:r>
            <w:r w:rsidR="00EA59B2" w:rsidRPr="008F2290">
              <w:rPr>
                <w:rFonts w:asciiTheme="majorHAnsi" w:eastAsia="Times New Roman" w:hAnsiTheme="majorHAnsi"/>
                <w:sz w:val="20"/>
                <w:szCs w:val="20"/>
                <w:highlight w:val="yellow"/>
                <w:lang w:val="fr-FR" w:eastAsia="fr-FR"/>
              </w:rPr>
              <w:t>xx</w:t>
            </w:r>
          </w:p>
        </w:tc>
        <w:tc>
          <w:tcPr>
            <w:tcW w:w="1200" w:type="dxa"/>
            <w:tcBorders>
              <w:top w:val="nil"/>
              <w:left w:val="nil"/>
              <w:bottom w:val="nil"/>
              <w:right w:val="single" w:sz="4" w:space="0" w:color="auto"/>
            </w:tcBorders>
            <w:shd w:val="clear" w:color="auto" w:fill="auto"/>
            <w:noWrap/>
            <w:vAlign w:val="bottom"/>
            <w:hideMark/>
          </w:tcPr>
          <w:p w14:paraId="5266C757" w14:textId="10B37EF4" w:rsidR="00DD10F9" w:rsidRPr="008F2290" w:rsidRDefault="00DD10F9"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w:t>
            </w:r>
            <w:r w:rsidR="00EA59B2" w:rsidRPr="008F2290">
              <w:rPr>
                <w:rFonts w:asciiTheme="majorHAnsi" w:eastAsia="Times New Roman" w:hAnsiTheme="majorHAnsi"/>
                <w:sz w:val="20"/>
                <w:szCs w:val="20"/>
                <w:highlight w:val="yellow"/>
                <w:lang w:val="fr-FR" w:eastAsia="fr-FR"/>
              </w:rPr>
              <w:t>xx</w:t>
            </w:r>
          </w:p>
        </w:tc>
        <w:tc>
          <w:tcPr>
            <w:tcW w:w="1200" w:type="dxa"/>
            <w:tcBorders>
              <w:top w:val="nil"/>
              <w:left w:val="nil"/>
              <w:bottom w:val="nil"/>
              <w:right w:val="single" w:sz="4" w:space="0" w:color="auto"/>
            </w:tcBorders>
            <w:shd w:val="clear" w:color="auto" w:fill="auto"/>
            <w:noWrap/>
            <w:vAlign w:val="bottom"/>
            <w:hideMark/>
          </w:tcPr>
          <w:p w14:paraId="4BFA27DA" w14:textId="511A20BE" w:rsidR="00DD10F9" w:rsidRPr="008F2290" w:rsidRDefault="00DD10F9"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w:t>
            </w:r>
            <w:r w:rsidR="00EA59B2" w:rsidRPr="008F2290">
              <w:rPr>
                <w:rFonts w:asciiTheme="majorHAnsi" w:eastAsia="Times New Roman" w:hAnsiTheme="majorHAnsi"/>
                <w:sz w:val="20"/>
                <w:szCs w:val="20"/>
                <w:highlight w:val="yellow"/>
                <w:lang w:val="fr-FR" w:eastAsia="fr-FR"/>
              </w:rPr>
              <w:t>xx</w:t>
            </w:r>
          </w:p>
        </w:tc>
        <w:tc>
          <w:tcPr>
            <w:tcW w:w="1200" w:type="dxa"/>
            <w:tcBorders>
              <w:top w:val="nil"/>
              <w:left w:val="nil"/>
              <w:bottom w:val="nil"/>
              <w:right w:val="single" w:sz="4" w:space="0" w:color="auto"/>
            </w:tcBorders>
            <w:shd w:val="clear" w:color="auto" w:fill="auto"/>
            <w:noWrap/>
            <w:vAlign w:val="bottom"/>
            <w:hideMark/>
          </w:tcPr>
          <w:p w14:paraId="56D7A877" w14:textId="72670B83" w:rsidR="00DD10F9" w:rsidRPr="008F2290" w:rsidRDefault="00DD10F9"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w:t>
            </w:r>
            <w:r w:rsidR="00EA59B2" w:rsidRPr="008F2290">
              <w:rPr>
                <w:rFonts w:asciiTheme="majorHAnsi" w:eastAsia="Times New Roman" w:hAnsiTheme="majorHAnsi"/>
                <w:sz w:val="20"/>
                <w:szCs w:val="20"/>
                <w:highlight w:val="yellow"/>
                <w:lang w:val="fr-FR" w:eastAsia="fr-FR"/>
              </w:rPr>
              <w:t>xx</w:t>
            </w:r>
          </w:p>
        </w:tc>
        <w:tc>
          <w:tcPr>
            <w:tcW w:w="1200" w:type="dxa"/>
            <w:tcBorders>
              <w:top w:val="nil"/>
              <w:left w:val="nil"/>
              <w:bottom w:val="nil"/>
              <w:right w:val="single" w:sz="4" w:space="0" w:color="auto"/>
            </w:tcBorders>
            <w:shd w:val="clear" w:color="auto" w:fill="auto"/>
            <w:noWrap/>
            <w:vAlign w:val="bottom"/>
            <w:hideMark/>
          </w:tcPr>
          <w:p w14:paraId="2A66C801" w14:textId="77777777" w:rsidR="00DD10F9" w:rsidRPr="008F2290" w:rsidRDefault="00DD10F9"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w:t>
            </w:r>
          </w:p>
        </w:tc>
        <w:tc>
          <w:tcPr>
            <w:tcW w:w="1321" w:type="dxa"/>
            <w:tcBorders>
              <w:top w:val="nil"/>
              <w:left w:val="nil"/>
              <w:bottom w:val="nil"/>
              <w:right w:val="single" w:sz="4" w:space="0" w:color="auto"/>
            </w:tcBorders>
            <w:shd w:val="clear" w:color="auto" w:fill="auto"/>
            <w:noWrap/>
            <w:vAlign w:val="bottom"/>
            <w:hideMark/>
          </w:tcPr>
          <w:p w14:paraId="4413A1FC" w14:textId="77777777" w:rsidR="00DD10F9" w:rsidRPr="008F2290" w:rsidRDefault="00DD10F9" w:rsidP="00DD10F9">
            <w:pPr>
              <w:spacing w:after="0" w:line="240" w:lineRule="auto"/>
              <w:ind w:left="0" w:right="0" w:firstLine="0"/>
              <w:jc w:val="left"/>
              <w:rPr>
                <w:rFonts w:asciiTheme="majorHAnsi" w:eastAsia="Times New Roman" w:hAnsiTheme="majorHAnsi"/>
                <w:sz w:val="20"/>
                <w:szCs w:val="20"/>
                <w:lang w:val="fr-FR" w:eastAsia="fr-FR"/>
              </w:rPr>
            </w:pPr>
            <w:r w:rsidRPr="008F2290">
              <w:rPr>
                <w:rFonts w:asciiTheme="majorHAnsi" w:eastAsia="Times New Roman" w:hAnsiTheme="majorHAnsi"/>
                <w:sz w:val="20"/>
                <w:szCs w:val="20"/>
                <w:lang w:val="fr-FR" w:eastAsia="fr-FR"/>
              </w:rPr>
              <w:t> </w:t>
            </w:r>
          </w:p>
        </w:tc>
      </w:tr>
      <w:tr w:rsidR="006D343C" w:rsidRPr="008F2290" w14:paraId="79DCBA76" w14:textId="77777777" w:rsidTr="00310DD6">
        <w:trPr>
          <w:trHeight w:val="290"/>
        </w:trPr>
        <w:tc>
          <w:tcPr>
            <w:tcW w:w="1321" w:type="dxa"/>
            <w:tcBorders>
              <w:top w:val="nil"/>
              <w:left w:val="single" w:sz="4" w:space="0" w:color="auto"/>
              <w:bottom w:val="single" w:sz="4" w:space="0" w:color="auto"/>
              <w:right w:val="single" w:sz="4" w:space="0" w:color="auto"/>
            </w:tcBorders>
            <w:shd w:val="clear" w:color="auto" w:fill="auto"/>
            <w:noWrap/>
            <w:vAlign w:val="bottom"/>
          </w:tcPr>
          <w:p w14:paraId="6DA435F3" w14:textId="77777777" w:rsidR="006D343C" w:rsidRPr="008F2290" w:rsidRDefault="006D343C" w:rsidP="00DD10F9">
            <w:pPr>
              <w:spacing w:after="0" w:line="240" w:lineRule="auto"/>
              <w:ind w:left="0" w:right="0" w:firstLine="0"/>
              <w:jc w:val="left"/>
              <w:rPr>
                <w:rFonts w:asciiTheme="majorHAnsi" w:eastAsia="Times New Roman" w:hAnsiTheme="majorHAnsi"/>
                <w:sz w:val="20"/>
                <w:szCs w:val="20"/>
                <w:lang w:val="fr-FR" w:eastAsia="fr-FR"/>
              </w:rPr>
            </w:pPr>
          </w:p>
        </w:tc>
        <w:tc>
          <w:tcPr>
            <w:tcW w:w="1793" w:type="dxa"/>
            <w:tcBorders>
              <w:top w:val="nil"/>
              <w:left w:val="nil"/>
              <w:bottom w:val="single" w:sz="4" w:space="0" w:color="auto"/>
              <w:right w:val="single" w:sz="4" w:space="0" w:color="auto"/>
            </w:tcBorders>
            <w:shd w:val="clear" w:color="auto" w:fill="auto"/>
            <w:noWrap/>
            <w:vAlign w:val="bottom"/>
          </w:tcPr>
          <w:p w14:paraId="4FB6A1F7" w14:textId="2AB1DCA2" w:rsidR="006D343C" w:rsidRPr="008F2290" w:rsidRDefault="006D343C" w:rsidP="00DD10F9">
            <w:pPr>
              <w:spacing w:after="0" w:line="240" w:lineRule="auto"/>
              <w:ind w:left="0" w:right="0" w:firstLine="0"/>
              <w:jc w:val="left"/>
              <w:rPr>
                <w:rFonts w:asciiTheme="majorHAnsi" w:eastAsia="Times New Roman" w:hAnsiTheme="majorHAnsi"/>
                <w:sz w:val="20"/>
                <w:szCs w:val="20"/>
                <w:lang w:val="fr-FR" w:eastAsia="fr-FR"/>
              </w:rPr>
            </w:pPr>
            <w:commentRangeStart w:id="36"/>
            <w:r>
              <w:rPr>
                <w:rFonts w:asciiTheme="majorHAnsi" w:eastAsia="Times New Roman" w:hAnsiTheme="majorHAnsi"/>
                <w:sz w:val="20"/>
                <w:szCs w:val="20"/>
                <w:lang w:val="fr-FR" w:eastAsia="fr-FR"/>
              </w:rPr>
              <w:t xml:space="preserve">Faune et Flore </w:t>
            </w:r>
            <w:commentRangeEnd w:id="36"/>
            <w:r>
              <w:rPr>
                <w:rStyle w:val="Marquedecommentaire"/>
              </w:rPr>
              <w:commentReference w:id="36"/>
            </w:r>
          </w:p>
        </w:tc>
        <w:tc>
          <w:tcPr>
            <w:tcW w:w="848" w:type="dxa"/>
            <w:tcBorders>
              <w:top w:val="nil"/>
              <w:left w:val="nil"/>
              <w:bottom w:val="single" w:sz="4" w:space="0" w:color="auto"/>
              <w:right w:val="single" w:sz="4" w:space="0" w:color="auto"/>
            </w:tcBorders>
            <w:shd w:val="clear" w:color="auto" w:fill="auto"/>
            <w:noWrap/>
            <w:vAlign w:val="bottom"/>
          </w:tcPr>
          <w:p w14:paraId="2C704FC8" w14:textId="77777777" w:rsidR="006D343C" w:rsidRPr="008F2290" w:rsidRDefault="006D343C" w:rsidP="00DD10F9">
            <w:pPr>
              <w:spacing w:after="0" w:line="240" w:lineRule="auto"/>
              <w:ind w:left="0" w:right="0" w:firstLine="0"/>
              <w:jc w:val="left"/>
              <w:rPr>
                <w:rFonts w:asciiTheme="majorHAnsi" w:eastAsia="Times New Roman" w:hAnsiTheme="majorHAnsi"/>
                <w:sz w:val="20"/>
                <w:szCs w:val="20"/>
                <w:lang w:val="fr-FR" w:eastAsia="fr-FR"/>
              </w:rPr>
            </w:pPr>
          </w:p>
        </w:tc>
        <w:tc>
          <w:tcPr>
            <w:tcW w:w="1200" w:type="dxa"/>
            <w:tcBorders>
              <w:top w:val="nil"/>
              <w:left w:val="nil"/>
              <w:bottom w:val="single" w:sz="4" w:space="0" w:color="auto"/>
              <w:right w:val="single" w:sz="4" w:space="0" w:color="auto"/>
            </w:tcBorders>
            <w:shd w:val="clear" w:color="auto" w:fill="auto"/>
            <w:noWrap/>
            <w:vAlign w:val="bottom"/>
          </w:tcPr>
          <w:p w14:paraId="6BB17755" w14:textId="77777777" w:rsidR="006D343C" w:rsidRPr="008F2290" w:rsidRDefault="006D343C" w:rsidP="00DD10F9">
            <w:pPr>
              <w:spacing w:after="0" w:line="240" w:lineRule="auto"/>
              <w:ind w:left="0" w:right="0" w:firstLine="0"/>
              <w:jc w:val="left"/>
              <w:rPr>
                <w:rFonts w:asciiTheme="majorHAnsi" w:eastAsia="Times New Roman" w:hAnsiTheme="majorHAnsi"/>
                <w:sz w:val="20"/>
                <w:szCs w:val="20"/>
                <w:lang w:val="fr-FR" w:eastAsia="fr-FR"/>
              </w:rPr>
            </w:pPr>
          </w:p>
        </w:tc>
        <w:tc>
          <w:tcPr>
            <w:tcW w:w="1200" w:type="dxa"/>
            <w:tcBorders>
              <w:top w:val="nil"/>
              <w:left w:val="nil"/>
              <w:bottom w:val="single" w:sz="4" w:space="0" w:color="auto"/>
              <w:right w:val="single" w:sz="4" w:space="0" w:color="auto"/>
            </w:tcBorders>
            <w:shd w:val="clear" w:color="auto" w:fill="auto"/>
            <w:noWrap/>
            <w:vAlign w:val="bottom"/>
          </w:tcPr>
          <w:p w14:paraId="123BE341" w14:textId="77777777" w:rsidR="006D343C" w:rsidRPr="008F2290" w:rsidRDefault="006D343C" w:rsidP="00DD10F9">
            <w:pPr>
              <w:spacing w:after="0" w:line="240" w:lineRule="auto"/>
              <w:ind w:left="0" w:right="0" w:firstLine="0"/>
              <w:jc w:val="left"/>
              <w:rPr>
                <w:rFonts w:asciiTheme="majorHAnsi" w:eastAsia="Times New Roman" w:hAnsiTheme="majorHAnsi"/>
                <w:sz w:val="20"/>
                <w:szCs w:val="20"/>
                <w:lang w:val="fr-FR" w:eastAsia="fr-FR"/>
              </w:rPr>
            </w:pPr>
          </w:p>
        </w:tc>
        <w:tc>
          <w:tcPr>
            <w:tcW w:w="1200" w:type="dxa"/>
            <w:tcBorders>
              <w:top w:val="nil"/>
              <w:left w:val="nil"/>
              <w:bottom w:val="single" w:sz="4" w:space="0" w:color="auto"/>
              <w:right w:val="single" w:sz="4" w:space="0" w:color="auto"/>
            </w:tcBorders>
            <w:shd w:val="clear" w:color="auto" w:fill="auto"/>
            <w:noWrap/>
            <w:vAlign w:val="bottom"/>
          </w:tcPr>
          <w:p w14:paraId="1E89F355" w14:textId="77777777" w:rsidR="006D343C" w:rsidRPr="008F2290" w:rsidRDefault="006D343C" w:rsidP="00DD10F9">
            <w:pPr>
              <w:spacing w:after="0" w:line="240" w:lineRule="auto"/>
              <w:ind w:left="0" w:right="0" w:firstLine="0"/>
              <w:jc w:val="left"/>
              <w:rPr>
                <w:rFonts w:asciiTheme="majorHAnsi" w:eastAsia="Times New Roman" w:hAnsiTheme="majorHAnsi"/>
                <w:sz w:val="20"/>
                <w:szCs w:val="20"/>
                <w:lang w:val="fr-FR" w:eastAsia="fr-FR"/>
              </w:rPr>
            </w:pPr>
          </w:p>
        </w:tc>
        <w:tc>
          <w:tcPr>
            <w:tcW w:w="1200" w:type="dxa"/>
            <w:tcBorders>
              <w:top w:val="nil"/>
              <w:left w:val="nil"/>
              <w:bottom w:val="single" w:sz="4" w:space="0" w:color="auto"/>
              <w:right w:val="single" w:sz="4" w:space="0" w:color="auto"/>
            </w:tcBorders>
            <w:shd w:val="clear" w:color="auto" w:fill="auto"/>
            <w:noWrap/>
            <w:vAlign w:val="bottom"/>
          </w:tcPr>
          <w:p w14:paraId="2D48B8A1" w14:textId="77777777" w:rsidR="006D343C" w:rsidRPr="008F2290" w:rsidRDefault="006D343C" w:rsidP="00DD10F9">
            <w:pPr>
              <w:spacing w:after="0" w:line="240" w:lineRule="auto"/>
              <w:ind w:left="0" w:right="0" w:firstLine="0"/>
              <w:jc w:val="left"/>
              <w:rPr>
                <w:rFonts w:asciiTheme="majorHAnsi" w:eastAsia="Times New Roman" w:hAnsiTheme="majorHAnsi"/>
                <w:sz w:val="20"/>
                <w:szCs w:val="20"/>
                <w:lang w:val="fr-FR" w:eastAsia="fr-FR"/>
              </w:rPr>
            </w:pPr>
          </w:p>
        </w:tc>
        <w:tc>
          <w:tcPr>
            <w:tcW w:w="1321" w:type="dxa"/>
            <w:tcBorders>
              <w:top w:val="nil"/>
              <w:left w:val="nil"/>
              <w:bottom w:val="single" w:sz="4" w:space="0" w:color="auto"/>
              <w:right w:val="single" w:sz="4" w:space="0" w:color="auto"/>
            </w:tcBorders>
            <w:shd w:val="clear" w:color="auto" w:fill="auto"/>
            <w:noWrap/>
            <w:vAlign w:val="bottom"/>
          </w:tcPr>
          <w:p w14:paraId="59DFCD88" w14:textId="77777777" w:rsidR="006D343C" w:rsidRPr="008F2290" w:rsidRDefault="006D343C" w:rsidP="00DD10F9">
            <w:pPr>
              <w:spacing w:after="0" w:line="240" w:lineRule="auto"/>
              <w:ind w:left="0" w:right="0" w:firstLine="0"/>
              <w:jc w:val="left"/>
              <w:rPr>
                <w:rFonts w:asciiTheme="majorHAnsi" w:eastAsia="Times New Roman" w:hAnsiTheme="majorHAnsi"/>
                <w:sz w:val="20"/>
                <w:szCs w:val="20"/>
                <w:lang w:val="fr-FR" w:eastAsia="fr-FR"/>
              </w:rPr>
            </w:pPr>
          </w:p>
        </w:tc>
      </w:tr>
    </w:tbl>
    <w:p w14:paraId="01DF623F" w14:textId="77777777" w:rsidR="00DD10F9" w:rsidRPr="00023467" w:rsidRDefault="00DD10F9" w:rsidP="00023467">
      <w:pPr>
        <w:rPr>
          <w:rFonts w:asciiTheme="minorHAnsi" w:hAnsiTheme="minorHAnsi" w:cstheme="minorHAnsi"/>
          <w:color w:val="000000" w:themeColor="text1"/>
          <w:sz w:val="22"/>
        </w:rPr>
      </w:pPr>
    </w:p>
    <w:p w14:paraId="6096CDB7" w14:textId="77777777" w:rsidR="00274E4B" w:rsidRPr="00274E4B" w:rsidRDefault="00274E4B" w:rsidP="00274E4B"/>
    <w:p w14:paraId="5B655D99" w14:textId="5FA6FED5" w:rsidR="00697A90" w:rsidRPr="004A0DC5" w:rsidRDefault="00FA4940" w:rsidP="002E525A">
      <w:pPr>
        <w:pStyle w:val="Titre1"/>
        <w:numPr>
          <w:ilvl w:val="0"/>
          <w:numId w:val="3"/>
        </w:numPr>
        <w:rPr>
          <w:rFonts w:asciiTheme="minorHAnsi" w:hAnsiTheme="minorHAnsi" w:cstheme="minorHAnsi"/>
          <w:sz w:val="22"/>
        </w:rPr>
      </w:pPr>
      <w:bookmarkStart w:id="37" w:name="_Toc49173152"/>
      <w:r w:rsidRPr="004A0DC5">
        <w:rPr>
          <w:rFonts w:asciiTheme="minorHAnsi" w:hAnsiTheme="minorHAnsi" w:cstheme="minorHAnsi"/>
          <w:sz w:val="22"/>
        </w:rPr>
        <w:t>Gestion participative</w:t>
      </w:r>
      <w:bookmarkEnd w:id="37"/>
    </w:p>
    <w:p w14:paraId="08CDCB9E" w14:textId="2BC8F966" w:rsidR="00EA47E8" w:rsidRDefault="007F5F27" w:rsidP="00611E34">
      <w:pPr>
        <w:tabs>
          <w:tab w:val="left" w:pos="5220"/>
        </w:tabs>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Les instances </w:t>
      </w:r>
      <w:r w:rsidR="00402D5C">
        <w:rPr>
          <w:rFonts w:asciiTheme="minorHAnsi" w:hAnsiTheme="minorHAnsi" w:cstheme="minorHAnsi"/>
          <w:color w:val="000000" w:themeColor="text1"/>
          <w:sz w:val="20"/>
          <w:szCs w:val="20"/>
        </w:rPr>
        <w:t xml:space="preserve">et les exercices </w:t>
      </w:r>
      <w:r>
        <w:rPr>
          <w:rFonts w:asciiTheme="minorHAnsi" w:hAnsiTheme="minorHAnsi" w:cstheme="minorHAnsi"/>
          <w:color w:val="000000" w:themeColor="text1"/>
          <w:sz w:val="20"/>
          <w:szCs w:val="20"/>
        </w:rPr>
        <w:t>de gouvernance du FONAREDD sont inclusifs</w:t>
      </w:r>
      <w:r w:rsidR="00402D5C">
        <w:rPr>
          <w:rFonts w:asciiTheme="minorHAnsi" w:hAnsiTheme="minorHAnsi" w:cstheme="minorHAnsi"/>
          <w:color w:val="000000" w:themeColor="text1"/>
          <w:sz w:val="20"/>
          <w:szCs w:val="20"/>
        </w:rPr>
        <w:t xml:space="preserve">, notamment le COPIL, le Comité Technique, </w:t>
      </w:r>
      <w:r w:rsidR="006721FA">
        <w:rPr>
          <w:rFonts w:asciiTheme="minorHAnsi" w:hAnsiTheme="minorHAnsi" w:cstheme="minorHAnsi"/>
          <w:color w:val="000000" w:themeColor="text1"/>
          <w:sz w:val="20"/>
          <w:szCs w:val="20"/>
        </w:rPr>
        <w:t>les revues annuelles ainsi que les revues trimestrielles du progrès vers les jalons.</w:t>
      </w:r>
      <w:r>
        <w:rPr>
          <w:rFonts w:asciiTheme="minorHAnsi" w:hAnsiTheme="minorHAnsi" w:cstheme="minorHAnsi"/>
          <w:color w:val="000000" w:themeColor="text1"/>
          <w:sz w:val="20"/>
          <w:szCs w:val="20"/>
        </w:rPr>
        <w:t xml:space="preserve"> </w:t>
      </w:r>
      <w:r w:rsidR="006721FA">
        <w:rPr>
          <w:rFonts w:asciiTheme="minorHAnsi" w:hAnsiTheme="minorHAnsi" w:cstheme="minorHAnsi"/>
          <w:color w:val="000000" w:themeColor="text1"/>
          <w:sz w:val="20"/>
          <w:szCs w:val="20"/>
        </w:rPr>
        <w:t>Ainsi</w:t>
      </w:r>
      <w:r w:rsidR="0065088B">
        <w:rPr>
          <w:rFonts w:asciiTheme="minorHAnsi" w:hAnsiTheme="minorHAnsi" w:cstheme="minorHAnsi"/>
          <w:color w:val="000000" w:themeColor="text1"/>
          <w:sz w:val="20"/>
          <w:szCs w:val="20"/>
        </w:rPr>
        <w:t xml:space="preserve">, le programme </w:t>
      </w:r>
      <w:r w:rsidR="00C06464">
        <w:rPr>
          <w:rFonts w:asciiTheme="minorHAnsi" w:hAnsiTheme="minorHAnsi" w:cstheme="minorHAnsi"/>
          <w:color w:val="000000" w:themeColor="text1"/>
          <w:sz w:val="20"/>
          <w:szCs w:val="20"/>
        </w:rPr>
        <w:t>veille à</w:t>
      </w:r>
      <w:r w:rsidR="0065088B">
        <w:rPr>
          <w:rFonts w:asciiTheme="minorHAnsi" w:hAnsiTheme="minorHAnsi" w:cstheme="minorHAnsi"/>
          <w:color w:val="000000" w:themeColor="text1"/>
          <w:sz w:val="20"/>
          <w:szCs w:val="20"/>
        </w:rPr>
        <w:t xml:space="preserve"> </w:t>
      </w:r>
      <w:r w:rsidR="00D60A73">
        <w:rPr>
          <w:rFonts w:asciiTheme="minorHAnsi" w:hAnsiTheme="minorHAnsi" w:cstheme="minorHAnsi"/>
          <w:color w:val="000000" w:themeColor="text1"/>
          <w:sz w:val="20"/>
          <w:szCs w:val="20"/>
        </w:rPr>
        <w:t xml:space="preserve">ce que les représentants de tous les secteurs pertinents – notamment </w:t>
      </w:r>
      <w:r w:rsidR="00DA14C3">
        <w:rPr>
          <w:rFonts w:asciiTheme="minorHAnsi" w:hAnsiTheme="minorHAnsi" w:cstheme="minorHAnsi"/>
          <w:color w:val="000000" w:themeColor="text1"/>
          <w:sz w:val="20"/>
          <w:szCs w:val="20"/>
        </w:rPr>
        <w:t>des gouvernements</w:t>
      </w:r>
      <w:r w:rsidR="00782B9B">
        <w:rPr>
          <w:rFonts w:asciiTheme="minorHAnsi" w:hAnsiTheme="minorHAnsi" w:cstheme="minorHAnsi"/>
          <w:color w:val="000000" w:themeColor="text1"/>
          <w:sz w:val="20"/>
          <w:szCs w:val="20"/>
        </w:rPr>
        <w:t xml:space="preserve"> national et provinciales</w:t>
      </w:r>
      <w:r w:rsidR="00D60A73">
        <w:rPr>
          <w:rFonts w:asciiTheme="minorHAnsi" w:hAnsiTheme="minorHAnsi" w:cstheme="minorHAnsi"/>
          <w:color w:val="000000" w:themeColor="text1"/>
          <w:sz w:val="20"/>
          <w:szCs w:val="20"/>
        </w:rPr>
        <w:t>, de la société civile</w:t>
      </w:r>
      <w:r w:rsidR="00782B9B">
        <w:rPr>
          <w:rFonts w:asciiTheme="minorHAnsi" w:hAnsiTheme="minorHAnsi" w:cstheme="minorHAnsi"/>
          <w:color w:val="000000" w:themeColor="text1"/>
          <w:sz w:val="20"/>
          <w:szCs w:val="20"/>
        </w:rPr>
        <w:t xml:space="preserve">, </w:t>
      </w:r>
      <w:r w:rsidR="00D60A73">
        <w:rPr>
          <w:rFonts w:asciiTheme="minorHAnsi" w:hAnsiTheme="minorHAnsi" w:cstheme="minorHAnsi"/>
          <w:color w:val="000000" w:themeColor="text1"/>
          <w:sz w:val="20"/>
          <w:szCs w:val="20"/>
        </w:rPr>
        <w:t>du monde académique</w:t>
      </w:r>
      <w:r w:rsidR="00782B9B">
        <w:rPr>
          <w:rFonts w:asciiTheme="minorHAnsi" w:hAnsiTheme="minorHAnsi" w:cstheme="minorHAnsi"/>
          <w:color w:val="000000" w:themeColor="text1"/>
          <w:sz w:val="20"/>
          <w:szCs w:val="20"/>
        </w:rPr>
        <w:t xml:space="preserve"> et des bailleurs</w:t>
      </w:r>
      <w:r w:rsidR="00D60A73">
        <w:rPr>
          <w:rFonts w:asciiTheme="minorHAnsi" w:hAnsiTheme="minorHAnsi" w:cstheme="minorHAnsi"/>
          <w:color w:val="000000" w:themeColor="text1"/>
          <w:sz w:val="20"/>
          <w:szCs w:val="20"/>
        </w:rPr>
        <w:t xml:space="preserve"> – </w:t>
      </w:r>
      <w:r w:rsidR="00782B9B">
        <w:rPr>
          <w:rFonts w:asciiTheme="minorHAnsi" w:hAnsiTheme="minorHAnsi" w:cstheme="minorHAnsi"/>
          <w:color w:val="000000" w:themeColor="text1"/>
          <w:sz w:val="20"/>
          <w:szCs w:val="20"/>
        </w:rPr>
        <w:t>puisse</w:t>
      </w:r>
      <w:r w:rsidR="00DA14C3">
        <w:rPr>
          <w:rFonts w:asciiTheme="minorHAnsi" w:hAnsiTheme="minorHAnsi" w:cstheme="minorHAnsi"/>
          <w:color w:val="000000" w:themeColor="text1"/>
          <w:sz w:val="20"/>
          <w:szCs w:val="20"/>
        </w:rPr>
        <w:t>n</w:t>
      </w:r>
      <w:r w:rsidR="00782B9B">
        <w:rPr>
          <w:rFonts w:asciiTheme="minorHAnsi" w:hAnsiTheme="minorHAnsi" w:cstheme="minorHAnsi"/>
          <w:color w:val="000000" w:themeColor="text1"/>
          <w:sz w:val="20"/>
          <w:szCs w:val="20"/>
        </w:rPr>
        <w:t xml:space="preserve">t </w:t>
      </w:r>
      <w:r w:rsidR="00D60A73">
        <w:rPr>
          <w:rFonts w:asciiTheme="minorHAnsi" w:hAnsiTheme="minorHAnsi" w:cstheme="minorHAnsi"/>
          <w:color w:val="000000" w:themeColor="text1"/>
          <w:sz w:val="20"/>
          <w:szCs w:val="20"/>
        </w:rPr>
        <w:t xml:space="preserve">participer </w:t>
      </w:r>
      <w:r w:rsidR="00782B9B">
        <w:rPr>
          <w:rFonts w:asciiTheme="minorHAnsi" w:hAnsiTheme="minorHAnsi" w:cstheme="minorHAnsi"/>
          <w:color w:val="000000" w:themeColor="text1"/>
          <w:sz w:val="20"/>
          <w:szCs w:val="20"/>
        </w:rPr>
        <w:t>à</w:t>
      </w:r>
      <w:r w:rsidR="0065088B">
        <w:rPr>
          <w:rFonts w:asciiTheme="minorHAnsi" w:hAnsiTheme="minorHAnsi" w:cstheme="minorHAnsi"/>
          <w:color w:val="000000" w:themeColor="text1"/>
          <w:sz w:val="20"/>
          <w:szCs w:val="20"/>
        </w:rPr>
        <w:t xml:space="preserve"> la gestion du fonds</w:t>
      </w:r>
      <w:r w:rsidR="00C06464">
        <w:rPr>
          <w:rFonts w:asciiTheme="minorHAnsi" w:hAnsiTheme="minorHAnsi" w:cstheme="minorHAnsi"/>
          <w:color w:val="000000" w:themeColor="text1"/>
          <w:sz w:val="20"/>
          <w:szCs w:val="20"/>
        </w:rPr>
        <w:t xml:space="preserve"> </w:t>
      </w:r>
      <w:r w:rsidR="00782B9B">
        <w:rPr>
          <w:rFonts w:asciiTheme="minorHAnsi" w:hAnsiTheme="minorHAnsi" w:cstheme="minorHAnsi"/>
          <w:color w:val="000000" w:themeColor="text1"/>
          <w:sz w:val="20"/>
          <w:szCs w:val="20"/>
        </w:rPr>
        <w:t>de nombreuses façons</w:t>
      </w:r>
      <w:r w:rsidR="00C06464">
        <w:rPr>
          <w:rFonts w:asciiTheme="minorHAnsi" w:hAnsiTheme="minorHAnsi" w:cstheme="minorHAnsi"/>
          <w:color w:val="000000" w:themeColor="text1"/>
          <w:sz w:val="20"/>
          <w:szCs w:val="20"/>
        </w:rPr>
        <w:t>. Pendant le premier semestre du 2020, la gestion participative a notamment été assu</w:t>
      </w:r>
      <w:r w:rsidR="00782B9B">
        <w:rPr>
          <w:rFonts w:asciiTheme="minorHAnsi" w:hAnsiTheme="minorHAnsi" w:cstheme="minorHAnsi"/>
          <w:color w:val="000000" w:themeColor="text1"/>
          <w:sz w:val="20"/>
          <w:szCs w:val="20"/>
        </w:rPr>
        <w:t xml:space="preserve">rée à travers les acticités suivantes : </w:t>
      </w:r>
    </w:p>
    <w:p w14:paraId="51A9287F" w14:textId="77777777" w:rsidR="006721FA" w:rsidRDefault="00EA47E8" w:rsidP="002E525A">
      <w:pPr>
        <w:pStyle w:val="Paragraphedeliste"/>
        <w:numPr>
          <w:ilvl w:val="0"/>
          <w:numId w:val="2"/>
        </w:numPr>
        <w:tabs>
          <w:tab w:val="left" w:pos="5220"/>
        </w:tabs>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L’organisation de cinq réunions du Comité </w:t>
      </w:r>
      <w:r w:rsidR="00782B9B">
        <w:rPr>
          <w:rFonts w:asciiTheme="minorHAnsi" w:hAnsiTheme="minorHAnsi" w:cstheme="minorHAnsi"/>
          <w:color w:val="000000" w:themeColor="text1"/>
          <w:sz w:val="20"/>
          <w:szCs w:val="20"/>
        </w:rPr>
        <w:t>technique, avec des représentants</w:t>
      </w:r>
      <w:r w:rsidR="00DA14C3">
        <w:rPr>
          <w:rFonts w:asciiTheme="minorHAnsi" w:hAnsiTheme="minorHAnsi" w:cstheme="minorHAnsi"/>
          <w:color w:val="000000" w:themeColor="text1"/>
          <w:sz w:val="20"/>
          <w:szCs w:val="20"/>
        </w:rPr>
        <w:t xml:space="preserve"> des bailleurs, de l’administration nationale</w:t>
      </w:r>
      <w:r w:rsidR="00940DFF">
        <w:rPr>
          <w:rFonts w:asciiTheme="minorHAnsi" w:hAnsiTheme="minorHAnsi" w:cstheme="minorHAnsi"/>
          <w:color w:val="000000" w:themeColor="text1"/>
          <w:sz w:val="20"/>
          <w:szCs w:val="20"/>
        </w:rPr>
        <w:t xml:space="preserve"> </w:t>
      </w:r>
      <w:r w:rsidR="007D6D6D">
        <w:rPr>
          <w:rFonts w:asciiTheme="minorHAnsi" w:hAnsiTheme="minorHAnsi" w:cstheme="minorHAnsi"/>
          <w:color w:val="000000" w:themeColor="text1"/>
          <w:sz w:val="20"/>
          <w:szCs w:val="20"/>
        </w:rPr>
        <w:t>et de la société civile</w:t>
      </w:r>
      <w:r w:rsidR="006721FA">
        <w:rPr>
          <w:rFonts w:asciiTheme="minorHAnsi" w:hAnsiTheme="minorHAnsi" w:cstheme="minorHAnsi"/>
          <w:color w:val="000000" w:themeColor="text1"/>
          <w:sz w:val="20"/>
          <w:szCs w:val="20"/>
        </w:rPr>
        <w:t xml:space="preserve"> ; </w:t>
      </w:r>
    </w:p>
    <w:p w14:paraId="101DAA8E" w14:textId="5814781F" w:rsidR="00EA47E8" w:rsidRDefault="006721FA" w:rsidP="002E525A">
      <w:pPr>
        <w:pStyle w:val="Paragraphedeliste"/>
        <w:numPr>
          <w:ilvl w:val="0"/>
          <w:numId w:val="2"/>
        </w:numPr>
        <w:tabs>
          <w:tab w:val="left" w:pos="5220"/>
        </w:tabs>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L’organisation de deux réunions trimestrielles avec les points focaux des ministères sectoriels sur le progrès atteint vers les jalons de la Lettre d’Intention RDC-CAFI.</w:t>
      </w:r>
    </w:p>
    <w:p w14:paraId="360A9205" w14:textId="0A1C2022" w:rsidR="00611E34" w:rsidRDefault="00611E34" w:rsidP="002E525A">
      <w:pPr>
        <w:pStyle w:val="Paragraphedeliste"/>
        <w:numPr>
          <w:ilvl w:val="0"/>
          <w:numId w:val="2"/>
        </w:numPr>
        <w:tabs>
          <w:tab w:val="left" w:pos="5220"/>
        </w:tabs>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L’organisation d’événement</w:t>
      </w:r>
      <w:r w:rsidR="0030479F">
        <w:rPr>
          <w:rFonts w:asciiTheme="minorHAnsi" w:hAnsiTheme="minorHAnsi" w:cstheme="minorHAnsi"/>
          <w:color w:val="000000" w:themeColor="text1"/>
          <w:sz w:val="20"/>
          <w:szCs w:val="20"/>
        </w:rPr>
        <w:t xml:space="preserve">s d’échanges avec plusieurs parties prenantes, notamment le </w:t>
      </w:r>
      <w:r w:rsidR="007836F7">
        <w:rPr>
          <w:rFonts w:asciiTheme="minorHAnsi" w:hAnsiTheme="minorHAnsi" w:cstheme="minorHAnsi"/>
          <w:color w:val="000000" w:themeColor="text1"/>
          <w:sz w:val="20"/>
          <w:szCs w:val="20"/>
        </w:rPr>
        <w:t>Forum</w:t>
      </w:r>
      <w:r w:rsidR="0030479F">
        <w:rPr>
          <w:rFonts w:asciiTheme="minorHAnsi" w:hAnsiTheme="minorHAnsi" w:cstheme="minorHAnsi"/>
          <w:color w:val="000000" w:themeColor="text1"/>
          <w:sz w:val="20"/>
          <w:szCs w:val="20"/>
        </w:rPr>
        <w:t xml:space="preserve"> en janvier et la Restitution du Forum en mars. </w:t>
      </w:r>
      <w:r w:rsidR="002156E7">
        <w:rPr>
          <w:rFonts w:asciiTheme="minorHAnsi" w:hAnsiTheme="minorHAnsi" w:cstheme="minorHAnsi"/>
          <w:color w:val="000000" w:themeColor="text1"/>
          <w:sz w:val="20"/>
          <w:szCs w:val="20"/>
        </w:rPr>
        <w:t>Ces événements on</w:t>
      </w:r>
      <w:r w:rsidR="004534BD">
        <w:rPr>
          <w:rFonts w:asciiTheme="minorHAnsi" w:hAnsiTheme="minorHAnsi" w:cstheme="minorHAnsi"/>
          <w:color w:val="000000" w:themeColor="text1"/>
          <w:sz w:val="20"/>
          <w:szCs w:val="20"/>
        </w:rPr>
        <w:t>t</w:t>
      </w:r>
      <w:r w:rsidR="002156E7">
        <w:rPr>
          <w:rFonts w:asciiTheme="minorHAnsi" w:hAnsiTheme="minorHAnsi" w:cstheme="minorHAnsi"/>
          <w:color w:val="000000" w:themeColor="text1"/>
          <w:sz w:val="20"/>
          <w:szCs w:val="20"/>
        </w:rPr>
        <w:t xml:space="preserve"> permis à tous les partenaires de partag</w:t>
      </w:r>
      <w:r w:rsidR="004534BD">
        <w:rPr>
          <w:rFonts w:asciiTheme="minorHAnsi" w:hAnsiTheme="minorHAnsi" w:cstheme="minorHAnsi"/>
          <w:color w:val="000000" w:themeColor="text1"/>
          <w:sz w:val="20"/>
          <w:szCs w:val="20"/>
        </w:rPr>
        <w:t>er</w:t>
      </w:r>
      <w:r w:rsidR="002156E7">
        <w:rPr>
          <w:rFonts w:asciiTheme="minorHAnsi" w:hAnsiTheme="minorHAnsi" w:cstheme="minorHAnsi"/>
          <w:color w:val="000000" w:themeColor="text1"/>
          <w:sz w:val="20"/>
          <w:szCs w:val="20"/>
        </w:rPr>
        <w:t xml:space="preserve"> les leçons tirées du fonctionnement du fonds et leurs inputs concernant son futur. Les recommandations du </w:t>
      </w:r>
      <w:r w:rsidR="004534BD">
        <w:rPr>
          <w:rFonts w:asciiTheme="minorHAnsi" w:hAnsiTheme="minorHAnsi" w:cstheme="minorHAnsi"/>
          <w:color w:val="000000" w:themeColor="text1"/>
          <w:sz w:val="20"/>
          <w:szCs w:val="20"/>
        </w:rPr>
        <w:t>F</w:t>
      </w:r>
      <w:r w:rsidR="002156E7">
        <w:rPr>
          <w:rFonts w:asciiTheme="minorHAnsi" w:hAnsiTheme="minorHAnsi" w:cstheme="minorHAnsi"/>
          <w:color w:val="000000" w:themeColor="text1"/>
          <w:sz w:val="20"/>
          <w:szCs w:val="20"/>
        </w:rPr>
        <w:t>orum ont alimenté le</w:t>
      </w:r>
      <w:r w:rsidR="00B10ABE">
        <w:rPr>
          <w:rFonts w:asciiTheme="minorHAnsi" w:hAnsiTheme="minorHAnsi" w:cstheme="minorHAnsi"/>
          <w:color w:val="000000" w:themeColor="text1"/>
          <w:sz w:val="20"/>
          <w:szCs w:val="20"/>
        </w:rPr>
        <w:t>s consultations sur le nouveau partenariat.</w:t>
      </w:r>
    </w:p>
    <w:p w14:paraId="6B5575A7" w14:textId="7C9F3093" w:rsidR="00B10ABE" w:rsidRDefault="00650688" w:rsidP="002E525A">
      <w:pPr>
        <w:pStyle w:val="Paragraphedeliste"/>
        <w:numPr>
          <w:ilvl w:val="0"/>
          <w:numId w:val="2"/>
        </w:numPr>
        <w:tabs>
          <w:tab w:val="left" w:pos="5220"/>
        </w:tabs>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La tenue de consultations dédiées au nouveau partenariat entre la RDC et CAFI, notamment à travers une enquête en ligne</w:t>
      </w:r>
      <w:r w:rsidR="002A6B28">
        <w:rPr>
          <w:rFonts w:asciiTheme="minorHAnsi" w:hAnsiTheme="minorHAnsi" w:cstheme="minorHAnsi"/>
          <w:color w:val="000000" w:themeColor="text1"/>
          <w:sz w:val="20"/>
          <w:szCs w:val="20"/>
        </w:rPr>
        <w:t>, permettant à plusieurs parties prenantes d</w:t>
      </w:r>
      <w:r w:rsidR="00014243">
        <w:rPr>
          <w:rFonts w:asciiTheme="minorHAnsi" w:hAnsiTheme="minorHAnsi" w:cstheme="minorHAnsi"/>
          <w:color w:val="000000" w:themeColor="text1"/>
          <w:sz w:val="20"/>
          <w:szCs w:val="20"/>
        </w:rPr>
        <w:t xml:space="preserve">’apporter </w:t>
      </w:r>
      <w:r w:rsidR="00A92856">
        <w:rPr>
          <w:rFonts w:asciiTheme="minorHAnsi" w:hAnsiTheme="minorHAnsi" w:cstheme="minorHAnsi"/>
          <w:color w:val="000000" w:themeColor="text1"/>
          <w:sz w:val="20"/>
          <w:szCs w:val="20"/>
        </w:rPr>
        <w:t>leurs avis sur le nouveau cycle de financement. La répartition des répondants est présentée dans le</w:t>
      </w:r>
      <w:r w:rsidR="004A6D37">
        <w:rPr>
          <w:rFonts w:asciiTheme="minorHAnsi" w:hAnsiTheme="minorHAnsi" w:cstheme="minorHAnsi"/>
          <w:color w:val="000000" w:themeColor="text1"/>
          <w:sz w:val="20"/>
          <w:szCs w:val="20"/>
        </w:rPr>
        <w:t xml:space="preserve"> </w:t>
      </w:r>
      <w:r w:rsidR="004A6D37">
        <w:rPr>
          <w:rFonts w:asciiTheme="minorHAnsi" w:hAnsiTheme="minorHAnsi" w:cstheme="minorHAnsi"/>
          <w:color w:val="000000" w:themeColor="text1"/>
          <w:sz w:val="20"/>
          <w:szCs w:val="20"/>
        </w:rPr>
        <w:fldChar w:fldCharType="begin"/>
      </w:r>
      <w:r w:rsidR="004A6D37">
        <w:rPr>
          <w:rFonts w:asciiTheme="minorHAnsi" w:hAnsiTheme="minorHAnsi" w:cstheme="minorHAnsi"/>
          <w:color w:val="000000" w:themeColor="text1"/>
          <w:sz w:val="20"/>
          <w:szCs w:val="20"/>
        </w:rPr>
        <w:instrText xml:space="preserve"> REF _Ref48211512 \h </w:instrText>
      </w:r>
      <w:r w:rsidR="00EE30B2">
        <w:rPr>
          <w:rFonts w:asciiTheme="minorHAnsi" w:hAnsiTheme="minorHAnsi" w:cstheme="minorHAnsi"/>
          <w:color w:val="000000" w:themeColor="text1"/>
          <w:sz w:val="20"/>
          <w:szCs w:val="20"/>
        </w:rPr>
        <w:instrText xml:space="preserve"> \* MERGEFORMAT </w:instrText>
      </w:r>
      <w:r w:rsidR="004A6D37">
        <w:rPr>
          <w:rFonts w:asciiTheme="minorHAnsi" w:hAnsiTheme="minorHAnsi" w:cstheme="minorHAnsi"/>
          <w:color w:val="000000" w:themeColor="text1"/>
          <w:sz w:val="20"/>
          <w:szCs w:val="20"/>
        </w:rPr>
      </w:r>
      <w:r w:rsidR="004A6D37">
        <w:rPr>
          <w:rFonts w:asciiTheme="minorHAnsi" w:hAnsiTheme="minorHAnsi" w:cstheme="minorHAnsi"/>
          <w:color w:val="000000" w:themeColor="text1"/>
          <w:sz w:val="20"/>
          <w:szCs w:val="20"/>
        </w:rPr>
        <w:fldChar w:fldCharType="separate"/>
      </w:r>
      <w:r w:rsidR="004A6D37" w:rsidRPr="00EE30B2">
        <w:rPr>
          <w:rFonts w:asciiTheme="minorHAnsi" w:hAnsiTheme="minorHAnsi" w:cstheme="minorHAnsi"/>
          <w:color w:val="000000" w:themeColor="text1"/>
          <w:sz w:val="20"/>
          <w:szCs w:val="20"/>
        </w:rPr>
        <w:t>Graphique 1</w:t>
      </w:r>
      <w:r w:rsidR="004A6D37">
        <w:rPr>
          <w:rFonts w:asciiTheme="minorHAnsi" w:hAnsiTheme="minorHAnsi" w:cstheme="minorHAnsi"/>
          <w:color w:val="000000" w:themeColor="text1"/>
          <w:sz w:val="20"/>
          <w:szCs w:val="20"/>
        </w:rPr>
        <w:fldChar w:fldCharType="end"/>
      </w:r>
      <w:r w:rsidR="002743E0">
        <w:rPr>
          <w:rFonts w:asciiTheme="minorHAnsi" w:hAnsiTheme="minorHAnsi" w:cstheme="minorHAnsi"/>
          <w:color w:val="000000" w:themeColor="text1"/>
          <w:sz w:val="20"/>
          <w:szCs w:val="20"/>
        </w:rPr>
        <w:t xml:space="preserve">. L’enquête sera suivie par </w:t>
      </w:r>
      <w:r w:rsidR="00EE30B2">
        <w:rPr>
          <w:rFonts w:asciiTheme="minorHAnsi" w:hAnsiTheme="minorHAnsi" w:cstheme="minorHAnsi"/>
          <w:color w:val="000000" w:themeColor="text1"/>
          <w:sz w:val="20"/>
          <w:szCs w:val="20"/>
        </w:rPr>
        <w:t>l’organisation de groupes thématiques ciblés</w:t>
      </w:r>
      <w:r w:rsidR="002743E0">
        <w:rPr>
          <w:rFonts w:asciiTheme="minorHAnsi" w:hAnsiTheme="minorHAnsi" w:cstheme="minorHAnsi"/>
          <w:color w:val="000000" w:themeColor="text1"/>
          <w:sz w:val="20"/>
          <w:szCs w:val="20"/>
        </w:rPr>
        <w:t xml:space="preserve">, qui sont en cours de préparation. </w:t>
      </w:r>
    </w:p>
    <w:p w14:paraId="4B0DBA3C" w14:textId="77777777" w:rsidR="004A6D37" w:rsidRDefault="004A6D37" w:rsidP="004A6D37">
      <w:pPr>
        <w:pStyle w:val="Paragraphedeliste"/>
        <w:tabs>
          <w:tab w:val="left" w:pos="5220"/>
        </w:tabs>
        <w:ind w:left="1080" w:firstLine="0"/>
        <w:rPr>
          <w:rFonts w:asciiTheme="minorHAnsi" w:hAnsiTheme="minorHAnsi" w:cstheme="minorHAnsi"/>
          <w:color w:val="000000" w:themeColor="text1"/>
          <w:sz w:val="20"/>
          <w:szCs w:val="20"/>
        </w:rPr>
      </w:pPr>
    </w:p>
    <w:p w14:paraId="34EB313B" w14:textId="5E6D06E0" w:rsidR="004A6D37" w:rsidRDefault="004A6D37" w:rsidP="004A6D37">
      <w:pPr>
        <w:pStyle w:val="Lgende"/>
        <w:keepNext/>
      </w:pPr>
      <w:bookmarkStart w:id="38" w:name="_Ref48211512"/>
      <w:r>
        <w:t xml:space="preserve">Graphique </w:t>
      </w:r>
      <w:r>
        <w:fldChar w:fldCharType="begin"/>
      </w:r>
      <w:r>
        <w:instrText xml:space="preserve"> SEQ Graphique \* ARABIC </w:instrText>
      </w:r>
      <w:r>
        <w:fldChar w:fldCharType="separate"/>
      </w:r>
      <w:r w:rsidR="001127FE">
        <w:rPr>
          <w:noProof/>
        </w:rPr>
        <w:t>1</w:t>
      </w:r>
      <w:r>
        <w:fldChar w:fldCharType="end"/>
      </w:r>
      <w:bookmarkEnd w:id="38"/>
      <w:r w:rsidRPr="004A6D37">
        <w:t xml:space="preserve"> </w:t>
      </w:r>
      <w:r>
        <w:t>Répartition des répondants à l’enquête du FONAREDD concernant le nouveau partenariat RDC-CAFI post 2020 (tenue en juin 2020)</w:t>
      </w:r>
    </w:p>
    <w:p w14:paraId="1D8B49EC" w14:textId="122417C8" w:rsidR="002B25A5" w:rsidRPr="00674ACD" w:rsidRDefault="002B25A5" w:rsidP="00674ACD">
      <w:pPr>
        <w:tabs>
          <w:tab w:val="left" w:pos="5220"/>
        </w:tabs>
        <w:rPr>
          <w:rFonts w:asciiTheme="minorHAnsi" w:hAnsiTheme="minorHAnsi" w:cstheme="minorHAnsi"/>
          <w:color w:val="000000" w:themeColor="text1"/>
          <w:sz w:val="20"/>
          <w:szCs w:val="20"/>
        </w:rPr>
      </w:pPr>
      <w:r>
        <w:rPr>
          <w:noProof/>
        </w:rPr>
        <w:drawing>
          <wp:inline distT="0" distB="0" distL="0" distR="0" wp14:anchorId="0DB10569" wp14:editId="46A91783">
            <wp:extent cx="4905375" cy="2642626"/>
            <wp:effectExtent l="0" t="0" r="0" b="5715"/>
            <wp:docPr id="4" name="Picture 3" descr="chart4695933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4695933640.png"/>
                    <pic:cNvPicPr>
                      <a:picLocks noChangeAspect="1"/>
                    </pic:cNvPicPr>
                  </pic:nvPicPr>
                  <pic:blipFill>
                    <a:blip r:embed="rId16"/>
                    <a:stretch>
                      <a:fillRect/>
                    </a:stretch>
                  </pic:blipFill>
                  <pic:spPr>
                    <a:xfrm>
                      <a:off x="0" y="0"/>
                      <a:ext cx="4908253" cy="2644176"/>
                    </a:xfrm>
                    <a:prstGeom prst="rect">
                      <a:avLst/>
                    </a:prstGeom>
                  </pic:spPr>
                </pic:pic>
              </a:graphicData>
            </a:graphic>
          </wp:inline>
        </w:drawing>
      </w:r>
    </w:p>
    <w:p w14:paraId="353A32A5" w14:textId="77777777" w:rsidR="00EC3903" w:rsidRPr="00EC3903" w:rsidRDefault="00EC3903" w:rsidP="00FA4940">
      <w:pPr>
        <w:tabs>
          <w:tab w:val="left" w:pos="5220"/>
        </w:tabs>
        <w:rPr>
          <w:rFonts w:asciiTheme="minorHAnsi" w:hAnsiTheme="minorHAnsi" w:cstheme="minorHAnsi"/>
          <w:color w:val="000000" w:themeColor="text1"/>
          <w:sz w:val="20"/>
          <w:szCs w:val="20"/>
        </w:rPr>
      </w:pPr>
    </w:p>
    <w:p w14:paraId="730C6A98" w14:textId="77777777" w:rsidR="00EC3903" w:rsidRDefault="00EC3903" w:rsidP="00EC3903">
      <w:pPr>
        <w:tabs>
          <w:tab w:val="left" w:pos="5220"/>
        </w:tabs>
        <w:rPr>
          <w:rFonts w:asciiTheme="minorHAnsi" w:hAnsiTheme="minorHAnsi" w:cstheme="minorHAnsi"/>
          <w:i/>
          <w:iCs/>
          <w:color w:val="000000" w:themeColor="text1"/>
          <w:sz w:val="20"/>
          <w:szCs w:val="20"/>
        </w:rPr>
      </w:pPr>
      <w:r w:rsidRPr="00EC3903">
        <w:rPr>
          <w:rFonts w:asciiTheme="minorHAnsi" w:hAnsiTheme="minorHAnsi" w:cstheme="minorHAnsi"/>
          <w:i/>
          <w:iCs/>
          <w:color w:val="000000" w:themeColor="text1"/>
          <w:sz w:val="20"/>
          <w:szCs w:val="20"/>
          <w:highlight w:val="yellow"/>
        </w:rPr>
        <w:t xml:space="preserve">Avez-vous fait usage ou référence du « Guide méthodologique de consultations » produit et disséminé par le GTCRR ? </w:t>
      </w:r>
      <w:r w:rsidRPr="00EC3903">
        <w:rPr>
          <w:rFonts w:ascii="Segoe UI Symbol" w:eastAsia="MS Gothic" w:hAnsi="Segoe UI Symbol" w:cs="Segoe UI Symbol"/>
          <w:i/>
          <w:iCs/>
          <w:color w:val="000000" w:themeColor="text1"/>
          <w:sz w:val="20"/>
          <w:szCs w:val="20"/>
          <w:highlight w:val="yellow"/>
        </w:rPr>
        <w:t>☐</w:t>
      </w:r>
      <w:r w:rsidRPr="00EC3903">
        <w:rPr>
          <w:rFonts w:asciiTheme="minorHAnsi" w:hAnsiTheme="minorHAnsi" w:cstheme="minorHAnsi"/>
          <w:i/>
          <w:iCs/>
          <w:color w:val="000000" w:themeColor="text1"/>
          <w:sz w:val="20"/>
          <w:szCs w:val="20"/>
          <w:highlight w:val="yellow"/>
        </w:rPr>
        <w:t xml:space="preserve">Oui </w:t>
      </w:r>
      <w:r w:rsidRPr="00EC3903">
        <w:rPr>
          <w:rFonts w:ascii="Segoe UI Symbol" w:eastAsia="MS Gothic" w:hAnsi="Segoe UI Symbol" w:cs="Segoe UI Symbol"/>
          <w:i/>
          <w:iCs/>
          <w:color w:val="000000" w:themeColor="text1"/>
          <w:sz w:val="20"/>
          <w:szCs w:val="20"/>
          <w:highlight w:val="yellow"/>
        </w:rPr>
        <w:t>☐</w:t>
      </w:r>
      <w:r w:rsidRPr="00EC3903">
        <w:rPr>
          <w:rFonts w:asciiTheme="minorHAnsi" w:hAnsiTheme="minorHAnsi" w:cstheme="minorHAnsi"/>
          <w:i/>
          <w:iCs/>
          <w:color w:val="000000" w:themeColor="text1"/>
          <w:sz w:val="20"/>
          <w:szCs w:val="20"/>
          <w:highlight w:val="yellow"/>
        </w:rPr>
        <w:t>Non. Comment ou pourquoi selon le cas.</w:t>
      </w:r>
    </w:p>
    <w:p w14:paraId="396BBDEE" w14:textId="77777777" w:rsidR="00697A90" w:rsidRPr="004A0DC5" w:rsidRDefault="00697A90" w:rsidP="00E67A0B">
      <w:pPr>
        <w:spacing w:line="240" w:lineRule="auto"/>
        <w:rPr>
          <w:rFonts w:asciiTheme="minorHAnsi" w:hAnsiTheme="minorHAnsi" w:cstheme="minorHAnsi"/>
          <w:sz w:val="22"/>
        </w:rPr>
      </w:pPr>
    </w:p>
    <w:p w14:paraId="75621612" w14:textId="77777777" w:rsidR="00697A90" w:rsidRPr="004A0DC5" w:rsidRDefault="00FA4940" w:rsidP="002E525A">
      <w:pPr>
        <w:pStyle w:val="Titre1"/>
        <w:numPr>
          <w:ilvl w:val="0"/>
          <w:numId w:val="3"/>
        </w:numPr>
        <w:rPr>
          <w:rFonts w:asciiTheme="minorHAnsi" w:hAnsiTheme="minorHAnsi" w:cstheme="minorHAnsi"/>
          <w:sz w:val="22"/>
        </w:rPr>
      </w:pPr>
      <w:bookmarkStart w:id="39" w:name="_Toc49173153"/>
      <w:r w:rsidRPr="004A0DC5">
        <w:rPr>
          <w:rFonts w:asciiTheme="minorHAnsi" w:hAnsiTheme="minorHAnsi" w:cstheme="minorHAnsi"/>
          <w:sz w:val="22"/>
        </w:rPr>
        <w:t>Termes transversaux</w:t>
      </w:r>
      <w:bookmarkEnd w:id="39"/>
    </w:p>
    <w:p w14:paraId="13D4087F" w14:textId="72438BA4" w:rsidR="00FA2DB0" w:rsidRDefault="00FA2DB0" w:rsidP="002E525A">
      <w:pPr>
        <w:pStyle w:val="Titre2"/>
        <w:numPr>
          <w:ilvl w:val="1"/>
          <w:numId w:val="3"/>
        </w:numPr>
        <w:rPr>
          <w:rFonts w:asciiTheme="minorHAnsi" w:hAnsiTheme="minorHAnsi" w:cstheme="minorHAnsi"/>
          <w:sz w:val="22"/>
          <w:szCs w:val="22"/>
        </w:rPr>
      </w:pPr>
      <w:bookmarkStart w:id="40" w:name="_Toc49173154"/>
      <w:r>
        <w:rPr>
          <w:rFonts w:asciiTheme="minorHAnsi" w:hAnsiTheme="minorHAnsi" w:cstheme="minorHAnsi"/>
          <w:sz w:val="22"/>
          <w:szCs w:val="22"/>
        </w:rPr>
        <w:t>Gouvernance</w:t>
      </w:r>
      <w:bookmarkEnd w:id="40"/>
      <w:r w:rsidR="006515A1">
        <w:rPr>
          <w:rFonts w:asciiTheme="minorHAnsi" w:hAnsiTheme="minorHAnsi" w:cstheme="minorHAnsi"/>
          <w:sz w:val="22"/>
          <w:szCs w:val="22"/>
        </w:rPr>
        <w:t> </w:t>
      </w:r>
    </w:p>
    <w:p w14:paraId="245114BB" w14:textId="5595110A" w:rsidR="006515A1" w:rsidRPr="00BD5A30" w:rsidRDefault="006515A1" w:rsidP="00BD5A30">
      <w:pPr>
        <w:pStyle w:val="Sansinterligne"/>
        <w:rPr>
          <w:sz w:val="10"/>
          <w:szCs w:val="10"/>
        </w:rPr>
      </w:pPr>
    </w:p>
    <w:p w14:paraId="05BA196E" w14:textId="1AD8FEEE" w:rsidR="00F473C6" w:rsidRDefault="00E97117" w:rsidP="00F473C6">
      <w:pPr>
        <w:tabs>
          <w:tab w:val="left" w:pos="5220"/>
        </w:tabs>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w:t>
      </w:r>
      <w:r w:rsidR="00945ADE">
        <w:rPr>
          <w:rFonts w:asciiTheme="minorHAnsi" w:hAnsiTheme="minorHAnsi" w:cstheme="minorHAnsi"/>
          <w:color w:val="000000" w:themeColor="text1"/>
          <w:sz w:val="20"/>
          <w:szCs w:val="20"/>
        </w:rPr>
        <w:t xml:space="preserve">e SE a organisé </w:t>
      </w:r>
      <w:r w:rsidR="00945ADE" w:rsidRPr="00945ADE">
        <w:rPr>
          <w:rFonts w:asciiTheme="minorHAnsi" w:hAnsiTheme="minorHAnsi" w:cstheme="minorHAnsi"/>
          <w:color w:val="000000" w:themeColor="text1"/>
          <w:sz w:val="20"/>
          <w:szCs w:val="20"/>
        </w:rPr>
        <w:t>cinq réunions du Comité Technique</w:t>
      </w:r>
      <w:r w:rsidR="00F2677B">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au cours du premier semestre 2020 </w:t>
      </w:r>
      <w:r w:rsidR="00F2677B">
        <w:rPr>
          <w:rFonts w:asciiTheme="minorHAnsi" w:hAnsiTheme="minorHAnsi" w:cstheme="minorHAnsi"/>
          <w:color w:val="000000" w:themeColor="text1"/>
          <w:sz w:val="20"/>
          <w:szCs w:val="20"/>
        </w:rPr>
        <w:t>(CT27-31)</w:t>
      </w:r>
      <w:r w:rsidR="00945ADE" w:rsidRPr="00945ADE">
        <w:rPr>
          <w:rFonts w:asciiTheme="minorHAnsi" w:hAnsiTheme="minorHAnsi" w:cstheme="minorHAnsi"/>
          <w:color w:val="000000" w:themeColor="text1"/>
          <w:sz w:val="20"/>
          <w:szCs w:val="20"/>
        </w:rPr>
        <w:t xml:space="preserve">, auxquels ont participé de multiples représentants des bailleurs, de la société civile et du gouvernement. Le SE a réussi à assurer </w:t>
      </w:r>
      <w:r w:rsidR="00123244">
        <w:rPr>
          <w:rFonts w:asciiTheme="minorHAnsi" w:hAnsiTheme="minorHAnsi" w:cstheme="minorHAnsi"/>
          <w:color w:val="000000" w:themeColor="text1"/>
          <w:sz w:val="20"/>
          <w:szCs w:val="20"/>
        </w:rPr>
        <w:t>la tenue de</w:t>
      </w:r>
      <w:r w:rsidR="001D2E58">
        <w:rPr>
          <w:rFonts w:asciiTheme="minorHAnsi" w:hAnsiTheme="minorHAnsi" w:cstheme="minorHAnsi"/>
          <w:color w:val="000000" w:themeColor="text1"/>
          <w:sz w:val="20"/>
          <w:szCs w:val="20"/>
        </w:rPr>
        <w:t xml:space="preserve"> ces</w:t>
      </w:r>
      <w:r w:rsidR="00123244">
        <w:rPr>
          <w:rFonts w:asciiTheme="minorHAnsi" w:hAnsiTheme="minorHAnsi" w:cstheme="minorHAnsi"/>
          <w:color w:val="000000" w:themeColor="text1"/>
          <w:sz w:val="20"/>
          <w:szCs w:val="20"/>
        </w:rPr>
        <w:t xml:space="preserve"> réunions</w:t>
      </w:r>
      <w:r w:rsidR="00945ADE" w:rsidRPr="00945ADE">
        <w:rPr>
          <w:rFonts w:asciiTheme="minorHAnsi" w:hAnsiTheme="minorHAnsi" w:cstheme="minorHAnsi"/>
          <w:color w:val="000000" w:themeColor="text1"/>
          <w:sz w:val="20"/>
          <w:szCs w:val="20"/>
        </w:rPr>
        <w:t xml:space="preserve"> malgré le confinement résultant de la pandémie COVID, </w:t>
      </w:r>
      <w:r w:rsidR="00DB35F9">
        <w:rPr>
          <w:rFonts w:asciiTheme="minorHAnsi" w:hAnsiTheme="minorHAnsi" w:cstheme="minorHAnsi"/>
          <w:color w:val="000000" w:themeColor="text1"/>
          <w:sz w:val="20"/>
          <w:szCs w:val="20"/>
        </w:rPr>
        <w:t>avec comme implication que les réunions</w:t>
      </w:r>
      <w:r w:rsidR="00C938C7">
        <w:rPr>
          <w:rFonts w:asciiTheme="minorHAnsi" w:hAnsiTheme="minorHAnsi" w:cstheme="minorHAnsi"/>
          <w:color w:val="000000" w:themeColor="text1"/>
          <w:sz w:val="20"/>
          <w:szCs w:val="20"/>
        </w:rPr>
        <w:t xml:space="preserve">, à partir du mois de mars, </w:t>
      </w:r>
      <w:r w:rsidR="00C73FA2">
        <w:rPr>
          <w:rFonts w:asciiTheme="minorHAnsi" w:hAnsiTheme="minorHAnsi" w:cstheme="minorHAnsi"/>
          <w:color w:val="000000" w:themeColor="text1"/>
          <w:sz w:val="20"/>
          <w:szCs w:val="20"/>
        </w:rPr>
        <w:t>s</w:t>
      </w:r>
      <w:r w:rsidR="00DB35F9">
        <w:rPr>
          <w:rFonts w:asciiTheme="minorHAnsi" w:hAnsiTheme="minorHAnsi" w:cstheme="minorHAnsi"/>
          <w:color w:val="000000" w:themeColor="text1"/>
          <w:sz w:val="20"/>
          <w:szCs w:val="20"/>
        </w:rPr>
        <w:t xml:space="preserve">e sont tenues sur des plateformes virtuelles. </w:t>
      </w:r>
      <w:r w:rsidR="00AB18E4">
        <w:rPr>
          <w:rFonts w:asciiTheme="minorHAnsi" w:hAnsiTheme="minorHAnsi" w:cstheme="minorHAnsi"/>
          <w:color w:val="000000" w:themeColor="text1"/>
          <w:sz w:val="20"/>
          <w:szCs w:val="20"/>
        </w:rPr>
        <w:t xml:space="preserve">Le </w:t>
      </w:r>
      <w:r w:rsidR="00060A34">
        <w:rPr>
          <w:rFonts w:asciiTheme="minorHAnsi" w:hAnsiTheme="minorHAnsi" w:cstheme="minorHAnsi"/>
          <w:color w:val="000000" w:themeColor="text1"/>
          <w:sz w:val="20"/>
          <w:szCs w:val="20"/>
        </w:rPr>
        <w:fldChar w:fldCharType="begin"/>
      </w:r>
      <w:r w:rsidR="00060A34">
        <w:rPr>
          <w:rFonts w:asciiTheme="minorHAnsi" w:hAnsiTheme="minorHAnsi" w:cstheme="minorHAnsi"/>
          <w:color w:val="000000" w:themeColor="text1"/>
          <w:sz w:val="20"/>
          <w:szCs w:val="20"/>
        </w:rPr>
        <w:instrText xml:space="preserve"> REF _Ref48213659 \h </w:instrText>
      </w:r>
      <w:r w:rsidR="00907533">
        <w:rPr>
          <w:rFonts w:asciiTheme="minorHAnsi" w:hAnsiTheme="minorHAnsi" w:cstheme="minorHAnsi"/>
          <w:color w:val="000000" w:themeColor="text1"/>
          <w:sz w:val="20"/>
          <w:szCs w:val="20"/>
        </w:rPr>
        <w:instrText xml:space="preserve"> \* MERGEFORMAT </w:instrText>
      </w:r>
      <w:r w:rsidR="00060A34">
        <w:rPr>
          <w:rFonts w:asciiTheme="minorHAnsi" w:hAnsiTheme="minorHAnsi" w:cstheme="minorHAnsi"/>
          <w:color w:val="000000" w:themeColor="text1"/>
          <w:sz w:val="20"/>
          <w:szCs w:val="20"/>
        </w:rPr>
      </w:r>
      <w:r w:rsidR="00060A34">
        <w:rPr>
          <w:rFonts w:asciiTheme="minorHAnsi" w:hAnsiTheme="minorHAnsi" w:cstheme="minorHAnsi"/>
          <w:color w:val="000000" w:themeColor="text1"/>
          <w:sz w:val="20"/>
          <w:szCs w:val="20"/>
        </w:rPr>
        <w:fldChar w:fldCharType="separate"/>
      </w:r>
      <w:r w:rsidR="001C2B57" w:rsidRPr="00907533">
        <w:rPr>
          <w:rFonts w:asciiTheme="minorHAnsi" w:hAnsiTheme="minorHAnsi" w:cstheme="minorHAnsi"/>
          <w:color w:val="000000" w:themeColor="text1"/>
          <w:sz w:val="20"/>
          <w:szCs w:val="20"/>
        </w:rPr>
        <w:t>Tableau 7</w:t>
      </w:r>
      <w:r w:rsidR="00060A34">
        <w:rPr>
          <w:rFonts w:asciiTheme="minorHAnsi" w:hAnsiTheme="minorHAnsi" w:cstheme="minorHAnsi"/>
          <w:color w:val="000000" w:themeColor="text1"/>
          <w:sz w:val="20"/>
          <w:szCs w:val="20"/>
        </w:rPr>
        <w:fldChar w:fldCharType="end"/>
      </w:r>
      <w:r w:rsidR="00060A34">
        <w:rPr>
          <w:rFonts w:asciiTheme="minorHAnsi" w:hAnsiTheme="minorHAnsi" w:cstheme="minorHAnsi"/>
          <w:color w:val="000000" w:themeColor="text1"/>
          <w:sz w:val="20"/>
          <w:szCs w:val="20"/>
        </w:rPr>
        <w:t xml:space="preserve"> présente les résolutions adoptées par le CT lors du premier semestre 2020 ainsi que l’état du suivi assuré par le SE</w:t>
      </w:r>
    </w:p>
    <w:p w14:paraId="088FECA1" w14:textId="14759F67" w:rsidR="00F473C6" w:rsidRDefault="00F473C6" w:rsidP="00F473C6">
      <w:pPr>
        <w:tabs>
          <w:tab w:val="left" w:pos="5220"/>
        </w:tabs>
        <w:rPr>
          <w:rFonts w:asciiTheme="minorHAnsi" w:hAnsiTheme="minorHAnsi" w:cstheme="minorHAnsi"/>
          <w:color w:val="000000" w:themeColor="text1"/>
          <w:sz w:val="20"/>
          <w:szCs w:val="20"/>
        </w:rPr>
      </w:pPr>
    </w:p>
    <w:p w14:paraId="51949787" w14:textId="11B8AE34" w:rsidR="00F05762" w:rsidRDefault="00F05762" w:rsidP="00F05762">
      <w:pPr>
        <w:pStyle w:val="Lgende"/>
        <w:keepNext/>
      </w:pPr>
      <w:bookmarkStart w:id="41" w:name="_Ref48213659"/>
      <w:commentRangeStart w:id="42"/>
      <w:r>
        <w:t xml:space="preserve">Tableau </w:t>
      </w:r>
      <w:r>
        <w:fldChar w:fldCharType="begin"/>
      </w:r>
      <w:r>
        <w:instrText xml:space="preserve"> SEQ Tableau \* ARABIC </w:instrText>
      </w:r>
      <w:r>
        <w:fldChar w:fldCharType="separate"/>
      </w:r>
      <w:r w:rsidR="00870231">
        <w:rPr>
          <w:noProof/>
        </w:rPr>
        <w:t>11</w:t>
      </w:r>
      <w:r>
        <w:fldChar w:fldCharType="end"/>
      </w:r>
      <w:bookmarkEnd w:id="41"/>
      <w:r>
        <w:t xml:space="preserve"> R</w:t>
      </w:r>
      <w:r w:rsidR="00644DE2">
        <w:t>ésolutions adoptées par le Comité Technique</w:t>
      </w:r>
      <w:r w:rsidR="001B6D06">
        <w:t>, premier semestre 2020, et suivi assuré ou prévu</w:t>
      </w:r>
      <w:commentRangeEnd w:id="42"/>
      <w:r w:rsidR="00716DBC">
        <w:rPr>
          <w:rStyle w:val="Marquedecommentaire"/>
          <w:i w:val="0"/>
          <w:iCs w:val="0"/>
          <w:color w:val="000000"/>
        </w:rPr>
        <w:commentReference w:id="42"/>
      </w:r>
    </w:p>
    <w:tbl>
      <w:tblPr>
        <w:tblStyle w:val="TableauListe3"/>
        <w:tblW w:w="9566" w:type="dxa"/>
        <w:tblLayout w:type="fixed"/>
        <w:tblLook w:val="04A0" w:firstRow="1" w:lastRow="0" w:firstColumn="1" w:lastColumn="0" w:noHBand="0" w:noVBand="1"/>
      </w:tblPr>
      <w:tblGrid>
        <w:gridCol w:w="1413"/>
        <w:gridCol w:w="6379"/>
        <w:gridCol w:w="1774"/>
      </w:tblGrid>
      <w:tr w:rsidR="00D72CE7" w14:paraId="10764CB7" w14:textId="77777777" w:rsidTr="00D72CE7">
        <w:trPr>
          <w:cnfStyle w:val="100000000000" w:firstRow="1" w:lastRow="0" w:firstColumn="0" w:lastColumn="0" w:oddVBand="0" w:evenVBand="0" w:oddHBand="0" w:evenHBand="0" w:firstRowFirstColumn="0" w:firstRowLastColumn="0" w:lastRowFirstColumn="0" w:lastRowLastColumn="0"/>
          <w:trHeight w:val="271"/>
        </w:trPr>
        <w:tc>
          <w:tcPr>
            <w:cnfStyle w:val="001000000100" w:firstRow="0" w:lastRow="0" w:firstColumn="1" w:lastColumn="0" w:oddVBand="0" w:evenVBand="0" w:oddHBand="0" w:evenHBand="0" w:firstRowFirstColumn="1" w:firstRowLastColumn="0" w:lastRowFirstColumn="0" w:lastRowLastColumn="0"/>
            <w:tcW w:w="1413" w:type="dxa"/>
            <w:vAlign w:val="center"/>
          </w:tcPr>
          <w:p w14:paraId="6EA56403" w14:textId="34142D71" w:rsidR="00F473C6" w:rsidRPr="005704A6" w:rsidRDefault="00F473C6" w:rsidP="005704A6">
            <w:pPr>
              <w:tabs>
                <w:tab w:val="left" w:pos="5220"/>
              </w:tabs>
              <w:ind w:left="0" w:firstLine="0"/>
              <w:jc w:val="left"/>
              <w:rPr>
                <w:rFonts w:asciiTheme="minorHAnsi" w:hAnsiTheme="minorHAnsi" w:cstheme="minorHAnsi"/>
                <w:color w:val="FFFFFF" w:themeColor="background1"/>
                <w:sz w:val="20"/>
                <w:szCs w:val="20"/>
              </w:rPr>
            </w:pPr>
            <w:bookmarkStart w:id="43" w:name="_Hlk51152833"/>
            <w:r w:rsidRPr="005704A6">
              <w:rPr>
                <w:rFonts w:asciiTheme="minorHAnsi" w:hAnsiTheme="minorHAnsi" w:cstheme="minorHAnsi"/>
                <w:color w:val="FFFFFF" w:themeColor="background1"/>
                <w:sz w:val="20"/>
                <w:szCs w:val="20"/>
              </w:rPr>
              <w:t>Réunion</w:t>
            </w:r>
          </w:p>
        </w:tc>
        <w:tc>
          <w:tcPr>
            <w:tcW w:w="6379" w:type="dxa"/>
            <w:vAlign w:val="center"/>
          </w:tcPr>
          <w:p w14:paraId="59FAA9C5" w14:textId="2E0CC376" w:rsidR="00F473C6" w:rsidRPr="005704A6" w:rsidRDefault="003C6B33" w:rsidP="005704A6">
            <w:pPr>
              <w:tabs>
                <w:tab w:val="left" w:pos="5220"/>
              </w:tabs>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Sujet des r</w:t>
            </w:r>
            <w:r w:rsidR="00BA0012" w:rsidRPr="005704A6">
              <w:rPr>
                <w:rFonts w:asciiTheme="minorHAnsi" w:hAnsiTheme="minorHAnsi" w:cstheme="minorHAnsi"/>
                <w:color w:val="FFFFFF" w:themeColor="background1"/>
                <w:sz w:val="20"/>
                <w:szCs w:val="20"/>
              </w:rPr>
              <w:t>ésolution</w:t>
            </w:r>
            <w:r w:rsidR="00644DE2" w:rsidRPr="005704A6">
              <w:rPr>
                <w:rFonts w:asciiTheme="minorHAnsi" w:hAnsiTheme="minorHAnsi" w:cstheme="minorHAnsi"/>
                <w:color w:val="FFFFFF" w:themeColor="background1"/>
                <w:sz w:val="20"/>
                <w:szCs w:val="20"/>
              </w:rPr>
              <w:t>s adoptées</w:t>
            </w:r>
          </w:p>
        </w:tc>
        <w:tc>
          <w:tcPr>
            <w:tcW w:w="1774" w:type="dxa"/>
            <w:vAlign w:val="center"/>
          </w:tcPr>
          <w:p w14:paraId="004FCCF4" w14:textId="0656B9FD" w:rsidR="00F473C6" w:rsidRPr="005704A6" w:rsidRDefault="00F473C6" w:rsidP="005704A6">
            <w:pPr>
              <w:tabs>
                <w:tab w:val="left" w:pos="5220"/>
              </w:tabs>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commentRangeStart w:id="44"/>
            <w:r w:rsidRPr="005704A6">
              <w:rPr>
                <w:rFonts w:asciiTheme="minorHAnsi" w:hAnsiTheme="minorHAnsi" w:cstheme="minorHAnsi"/>
                <w:color w:val="FFFFFF" w:themeColor="background1"/>
                <w:sz w:val="20"/>
                <w:szCs w:val="20"/>
              </w:rPr>
              <w:t>Suivi assuré ou prévu</w:t>
            </w:r>
            <w:r w:rsidR="00060A34" w:rsidRPr="005704A6">
              <w:rPr>
                <w:rFonts w:asciiTheme="minorHAnsi" w:hAnsiTheme="minorHAnsi" w:cstheme="minorHAnsi"/>
                <w:color w:val="FFFFFF" w:themeColor="background1"/>
                <w:sz w:val="20"/>
                <w:szCs w:val="20"/>
              </w:rPr>
              <w:t xml:space="preserve"> par le SE</w:t>
            </w:r>
            <w:commentRangeEnd w:id="44"/>
            <w:r w:rsidR="00D72CE7">
              <w:rPr>
                <w:rStyle w:val="Marquedecommentaire"/>
                <w:b w:val="0"/>
                <w:bCs w:val="0"/>
              </w:rPr>
              <w:commentReference w:id="44"/>
            </w:r>
          </w:p>
        </w:tc>
      </w:tr>
      <w:tr w:rsidR="00095325" w14:paraId="78E97D1F" w14:textId="77777777" w:rsidTr="00D72CE7">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2569B212" w14:textId="77EF7A8D" w:rsidR="00F05762" w:rsidRPr="00983159" w:rsidRDefault="00F05762" w:rsidP="00F473C6">
            <w:pPr>
              <w:tabs>
                <w:tab w:val="left" w:pos="5220"/>
              </w:tabs>
              <w:ind w:left="0" w:firstLine="0"/>
              <w:rPr>
                <w:rFonts w:asciiTheme="minorHAnsi" w:hAnsiTheme="minorHAnsi" w:cstheme="minorHAnsi"/>
                <w:color w:val="000000" w:themeColor="text1"/>
                <w:sz w:val="20"/>
                <w:szCs w:val="20"/>
              </w:rPr>
            </w:pPr>
            <w:r w:rsidRPr="00983159">
              <w:rPr>
                <w:rFonts w:asciiTheme="minorHAnsi" w:hAnsiTheme="minorHAnsi" w:cstheme="minorHAnsi"/>
                <w:color w:val="000000" w:themeColor="text1"/>
                <w:sz w:val="20"/>
                <w:szCs w:val="20"/>
              </w:rPr>
              <w:t>CT27</w:t>
            </w:r>
            <w:r w:rsidR="00AA14DC">
              <w:rPr>
                <w:rFonts w:asciiTheme="minorHAnsi" w:hAnsiTheme="minorHAnsi" w:cstheme="minorHAnsi"/>
                <w:color w:val="000000" w:themeColor="text1"/>
                <w:sz w:val="20"/>
                <w:szCs w:val="20"/>
              </w:rPr>
              <w:t xml:space="preserve"> (15/01/2020)</w:t>
            </w:r>
          </w:p>
        </w:tc>
        <w:tc>
          <w:tcPr>
            <w:tcW w:w="6379" w:type="dxa"/>
          </w:tcPr>
          <w:p w14:paraId="62E1171D" w14:textId="15E90C09" w:rsidR="00F05762" w:rsidRPr="00D72CE7" w:rsidRDefault="00F05762" w:rsidP="00D72CE7">
            <w:pPr>
              <w:spacing w:after="160" w:line="259" w:lineRule="auto"/>
              <w:ind w:left="10" w:right="4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fr-FR"/>
              </w:rPr>
            </w:pPr>
            <w:r w:rsidRPr="00983159">
              <w:rPr>
                <w:rFonts w:asciiTheme="minorHAnsi" w:hAnsiTheme="minorHAnsi" w:cstheme="minorHAnsi"/>
                <w:sz w:val="22"/>
                <w:lang w:val="fr-FR"/>
              </w:rPr>
              <w:t>Validation d’une proposition par ENABEL d’addendum du PIREDD Mongala</w:t>
            </w:r>
          </w:p>
        </w:tc>
        <w:tc>
          <w:tcPr>
            <w:tcW w:w="1774" w:type="dxa"/>
          </w:tcPr>
          <w:p w14:paraId="704096E3" w14:textId="77777777" w:rsidR="00F05762" w:rsidRPr="00983159" w:rsidRDefault="00F05762" w:rsidP="00F473C6">
            <w:pPr>
              <w:tabs>
                <w:tab w:val="left" w:pos="5220"/>
              </w:tabs>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p>
        </w:tc>
      </w:tr>
      <w:tr w:rsidR="00095325" w14:paraId="047F4218" w14:textId="77777777" w:rsidTr="00D72CE7">
        <w:trPr>
          <w:trHeight w:val="567"/>
        </w:trPr>
        <w:tc>
          <w:tcPr>
            <w:cnfStyle w:val="001000000000" w:firstRow="0" w:lastRow="0" w:firstColumn="1" w:lastColumn="0" w:oddVBand="0" w:evenVBand="0" w:oddHBand="0" w:evenHBand="0" w:firstRowFirstColumn="0" w:firstRowLastColumn="0" w:lastRowFirstColumn="0" w:lastRowLastColumn="0"/>
            <w:tcW w:w="1413" w:type="dxa"/>
            <w:vMerge/>
          </w:tcPr>
          <w:p w14:paraId="3071F570" w14:textId="77777777" w:rsidR="00F05762" w:rsidRPr="00983159" w:rsidRDefault="00F05762" w:rsidP="00F473C6">
            <w:pPr>
              <w:tabs>
                <w:tab w:val="left" w:pos="5220"/>
              </w:tabs>
              <w:ind w:left="0" w:firstLine="0"/>
              <w:rPr>
                <w:rFonts w:asciiTheme="minorHAnsi" w:hAnsiTheme="minorHAnsi" w:cstheme="minorHAnsi"/>
                <w:color w:val="000000" w:themeColor="text1"/>
                <w:sz w:val="20"/>
                <w:szCs w:val="20"/>
              </w:rPr>
            </w:pPr>
          </w:p>
        </w:tc>
        <w:tc>
          <w:tcPr>
            <w:tcW w:w="6379" w:type="dxa"/>
          </w:tcPr>
          <w:p w14:paraId="1EE1A82D" w14:textId="42DC722E" w:rsidR="00F05762" w:rsidRPr="00D72CE7" w:rsidRDefault="00F05762" w:rsidP="00D72CE7">
            <w:pPr>
              <w:spacing w:after="160" w:line="259" w:lineRule="auto"/>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fr-FR"/>
              </w:rPr>
            </w:pPr>
            <w:r w:rsidRPr="00983159">
              <w:rPr>
                <w:rFonts w:asciiTheme="minorHAnsi" w:hAnsiTheme="minorHAnsi" w:cstheme="minorHAnsi"/>
                <w:sz w:val="22"/>
                <w:lang w:val="fr-FR"/>
              </w:rPr>
              <w:t xml:space="preserve">Validation d’une proposition de TDR concernant </w:t>
            </w:r>
            <w:r w:rsidRPr="00983159">
              <w:rPr>
                <w:rFonts w:asciiTheme="minorHAnsi" w:eastAsiaTheme="minorHAnsi" w:hAnsiTheme="minorHAnsi" w:cstheme="minorHAnsi"/>
                <w:sz w:val="22"/>
                <w:lang w:val="fr-FR"/>
              </w:rPr>
              <w:t>la réalisation des activités d’appui à la réforme foncière, l’aménagement du territoire, l’agriculture durable et la dissémination des services de planning familial sous</w:t>
            </w:r>
            <w:r w:rsidRPr="00983159">
              <w:rPr>
                <w:rFonts w:asciiTheme="minorHAnsi" w:hAnsiTheme="minorHAnsi" w:cstheme="minorHAnsi"/>
                <w:sz w:val="22"/>
                <w:lang w:val="fr-FR"/>
              </w:rPr>
              <w:t xml:space="preserve"> le PIREDD Orientale. </w:t>
            </w:r>
          </w:p>
        </w:tc>
        <w:tc>
          <w:tcPr>
            <w:tcW w:w="1774" w:type="dxa"/>
          </w:tcPr>
          <w:p w14:paraId="51FD7BB2" w14:textId="77777777" w:rsidR="00F05762" w:rsidRPr="00983159" w:rsidRDefault="00F05762" w:rsidP="00F473C6">
            <w:pPr>
              <w:tabs>
                <w:tab w:val="left" w:pos="5220"/>
              </w:tabs>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p>
        </w:tc>
      </w:tr>
      <w:tr w:rsidR="00095325" w14:paraId="5CE33A01" w14:textId="77777777" w:rsidTr="00D72CE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413" w:type="dxa"/>
            <w:vMerge/>
          </w:tcPr>
          <w:p w14:paraId="211751D0" w14:textId="77777777" w:rsidR="00F05762" w:rsidRPr="00983159" w:rsidRDefault="00F05762" w:rsidP="00F473C6">
            <w:pPr>
              <w:tabs>
                <w:tab w:val="left" w:pos="5220"/>
              </w:tabs>
              <w:ind w:left="0" w:firstLine="0"/>
              <w:rPr>
                <w:rFonts w:asciiTheme="minorHAnsi" w:hAnsiTheme="minorHAnsi" w:cstheme="minorHAnsi"/>
                <w:color w:val="000000" w:themeColor="text1"/>
                <w:sz w:val="20"/>
                <w:szCs w:val="20"/>
              </w:rPr>
            </w:pPr>
          </w:p>
        </w:tc>
        <w:tc>
          <w:tcPr>
            <w:tcW w:w="6379" w:type="dxa"/>
          </w:tcPr>
          <w:p w14:paraId="16AA49CB" w14:textId="485C6372" w:rsidR="00F05762" w:rsidRPr="00983159" w:rsidRDefault="00F05762" w:rsidP="00F05762">
            <w:pPr>
              <w:spacing w:after="160" w:line="259" w:lineRule="auto"/>
              <w:ind w:left="10" w:right="4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fr-FR"/>
              </w:rPr>
            </w:pPr>
            <w:r w:rsidRPr="00983159">
              <w:rPr>
                <w:rFonts w:asciiTheme="minorHAnsi" w:hAnsiTheme="minorHAnsi" w:cstheme="minorHAnsi"/>
                <w:sz w:val="22"/>
                <w:lang w:val="fr-FR"/>
              </w:rPr>
              <w:t>Résolution concernant l’élaboration du document de programme pour le PIREDD Maniema</w:t>
            </w:r>
          </w:p>
        </w:tc>
        <w:tc>
          <w:tcPr>
            <w:tcW w:w="1774" w:type="dxa"/>
          </w:tcPr>
          <w:p w14:paraId="1DDDB130" w14:textId="77777777" w:rsidR="00F05762" w:rsidRPr="00983159" w:rsidRDefault="00F05762" w:rsidP="00F473C6">
            <w:pPr>
              <w:tabs>
                <w:tab w:val="left" w:pos="5220"/>
              </w:tabs>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p>
        </w:tc>
      </w:tr>
      <w:tr w:rsidR="00D72CE7" w14:paraId="4D001097" w14:textId="77777777" w:rsidTr="00D72CE7">
        <w:trPr>
          <w:trHeight w:val="288"/>
        </w:trPr>
        <w:tc>
          <w:tcPr>
            <w:cnfStyle w:val="001000000000" w:firstRow="0" w:lastRow="0" w:firstColumn="1" w:lastColumn="0" w:oddVBand="0" w:evenVBand="0" w:oddHBand="0" w:evenHBand="0" w:firstRowFirstColumn="0" w:firstRowLastColumn="0" w:lastRowFirstColumn="0" w:lastRowLastColumn="0"/>
            <w:tcW w:w="1413" w:type="dxa"/>
          </w:tcPr>
          <w:p w14:paraId="143521B7" w14:textId="7F611EC7" w:rsidR="00F473C6" w:rsidRPr="00983159" w:rsidRDefault="00F05762" w:rsidP="00F473C6">
            <w:pPr>
              <w:tabs>
                <w:tab w:val="left" w:pos="5220"/>
              </w:tabs>
              <w:ind w:left="0" w:firstLine="0"/>
              <w:rPr>
                <w:rFonts w:asciiTheme="minorHAnsi" w:hAnsiTheme="minorHAnsi" w:cstheme="minorHAnsi"/>
                <w:color w:val="000000" w:themeColor="text1"/>
                <w:sz w:val="20"/>
                <w:szCs w:val="20"/>
              </w:rPr>
            </w:pPr>
            <w:r w:rsidRPr="00983159">
              <w:rPr>
                <w:rFonts w:asciiTheme="minorHAnsi" w:hAnsiTheme="minorHAnsi" w:cstheme="minorHAnsi"/>
                <w:color w:val="000000" w:themeColor="text1"/>
                <w:sz w:val="20"/>
                <w:szCs w:val="20"/>
              </w:rPr>
              <w:t>CT28</w:t>
            </w:r>
            <w:r w:rsidR="004D5DBF">
              <w:rPr>
                <w:rFonts w:asciiTheme="minorHAnsi" w:hAnsiTheme="minorHAnsi" w:cstheme="minorHAnsi"/>
                <w:color w:val="000000" w:themeColor="text1"/>
                <w:sz w:val="20"/>
                <w:szCs w:val="20"/>
              </w:rPr>
              <w:t> </w:t>
            </w:r>
            <w:r w:rsidR="00D72CE7">
              <w:rPr>
                <w:rFonts w:asciiTheme="minorHAnsi" w:hAnsiTheme="minorHAnsi" w:cstheme="minorHAnsi"/>
                <w:color w:val="000000" w:themeColor="text1"/>
                <w:sz w:val="20"/>
                <w:szCs w:val="20"/>
              </w:rPr>
              <w:br/>
            </w:r>
            <w:r w:rsidR="004D5DBF">
              <w:rPr>
                <w:rFonts w:asciiTheme="minorHAnsi" w:hAnsiTheme="minorHAnsi" w:cstheme="minorHAnsi"/>
                <w:color w:val="000000" w:themeColor="text1"/>
                <w:sz w:val="20"/>
                <w:szCs w:val="20"/>
              </w:rPr>
              <w:t>(20/02/2020)</w:t>
            </w:r>
          </w:p>
        </w:tc>
        <w:tc>
          <w:tcPr>
            <w:tcW w:w="6379" w:type="dxa"/>
          </w:tcPr>
          <w:p w14:paraId="555B2BCB" w14:textId="4A2CAE92" w:rsidR="00F473C6" w:rsidRPr="00983159" w:rsidRDefault="0033062A" w:rsidP="00F473C6">
            <w:pPr>
              <w:tabs>
                <w:tab w:val="left" w:pos="5220"/>
              </w:tabs>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commentRangeStart w:id="45"/>
            <w:commentRangeStart w:id="46"/>
            <w:r>
              <w:rPr>
                <w:rFonts w:asciiTheme="minorHAnsi" w:hAnsiTheme="minorHAnsi" w:cstheme="minorHAnsi"/>
                <w:sz w:val="22"/>
                <w:lang w:val="fr-FR"/>
              </w:rPr>
              <w:t>Déclencheurs du décaissement de la deuxième tranche des programmes</w:t>
            </w:r>
            <w:commentRangeEnd w:id="45"/>
            <w:r w:rsidR="008242A4">
              <w:rPr>
                <w:rStyle w:val="Marquedecommentaire"/>
              </w:rPr>
              <w:commentReference w:id="45"/>
            </w:r>
            <w:commentRangeEnd w:id="46"/>
            <w:r w:rsidR="00A646B6">
              <w:rPr>
                <w:rStyle w:val="Marquedecommentaire"/>
              </w:rPr>
              <w:commentReference w:id="46"/>
            </w:r>
          </w:p>
        </w:tc>
        <w:tc>
          <w:tcPr>
            <w:tcW w:w="1774" w:type="dxa"/>
          </w:tcPr>
          <w:p w14:paraId="25ABDB12" w14:textId="77777777" w:rsidR="00F473C6" w:rsidRPr="00983159" w:rsidRDefault="00F473C6" w:rsidP="00F473C6">
            <w:pPr>
              <w:tabs>
                <w:tab w:val="left" w:pos="5220"/>
              </w:tabs>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p>
        </w:tc>
      </w:tr>
      <w:tr w:rsidR="002543E2" w14:paraId="57214735" w14:textId="77777777" w:rsidTr="00D72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4318A865" w14:textId="47E31CFD" w:rsidR="001339F7" w:rsidRPr="00983159" w:rsidRDefault="001339F7" w:rsidP="009358FC">
            <w:pPr>
              <w:tabs>
                <w:tab w:val="left" w:pos="5220"/>
              </w:tabs>
              <w:ind w:left="0" w:firstLine="0"/>
              <w:jc w:val="left"/>
              <w:rPr>
                <w:rFonts w:asciiTheme="minorHAnsi" w:hAnsiTheme="minorHAnsi" w:cstheme="minorHAnsi"/>
                <w:color w:val="000000" w:themeColor="text1"/>
                <w:sz w:val="20"/>
                <w:szCs w:val="20"/>
              </w:rPr>
            </w:pPr>
            <w:r w:rsidRPr="00983159">
              <w:rPr>
                <w:rFonts w:asciiTheme="minorHAnsi" w:hAnsiTheme="minorHAnsi" w:cstheme="minorHAnsi"/>
                <w:color w:val="000000" w:themeColor="text1"/>
                <w:sz w:val="20"/>
                <w:szCs w:val="20"/>
              </w:rPr>
              <w:t>CT29</w:t>
            </w:r>
            <w:r w:rsidR="004D5DBF">
              <w:rPr>
                <w:rFonts w:asciiTheme="minorHAnsi" w:hAnsiTheme="minorHAnsi" w:cstheme="minorHAnsi"/>
                <w:color w:val="000000" w:themeColor="text1"/>
                <w:sz w:val="20"/>
                <w:szCs w:val="20"/>
              </w:rPr>
              <w:t xml:space="preserve"> </w:t>
            </w:r>
            <w:r w:rsidR="009C484A">
              <w:rPr>
                <w:rFonts w:asciiTheme="minorHAnsi" w:hAnsiTheme="minorHAnsi" w:cstheme="minorHAnsi"/>
                <w:color w:val="000000" w:themeColor="text1"/>
                <w:sz w:val="20"/>
                <w:szCs w:val="20"/>
              </w:rPr>
              <w:t>(23/04/2020)</w:t>
            </w:r>
          </w:p>
        </w:tc>
        <w:tc>
          <w:tcPr>
            <w:tcW w:w="6379" w:type="dxa"/>
          </w:tcPr>
          <w:p w14:paraId="2400F1A7" w14:textId="17E05CC9" w:rsidR="001339F7" w:rsidRPr="00983159" w:rsidRDefault="00164D14" w:rsidP="001339F7">
            <w:pPr>
              <w:spacing w:after="160" w:line="259" w:lineRule="auto"/>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fr-FR"/>
              </w:rPr>
            </w:pPr>
            <w:r>
              <w:rPr>
                <w:rFonts w:asciiTheme="minorHAnsi" w:hAnsiTheme="minorHAnsi" w:cstheme="minorHAnsi"/>
                <w:sz w:val="22"/>
                <w:lang w:val="fr-FR"/>
              </w:rPr>
              <w:t>Préparation des TDR pour la circonscription programmatique du PIREDD KO-LOMAMI</w:t>
            </w:r>
            <w:r w:rsidR="00D10981">
              <w:rPr>
                <w:rFonts w:asciiTheme="minorHAnsi" w:hAnsiTheme="minorHAnsi" w:cstheme="minorHAnsi"/>
                <w:sz w:val="22"/>
                <w:lang w:val="fr-FR"/>
              </w:rPr>
              <w:t xml:space="preserve"> et d’une note d’explication d</w:t>
            </w:r>
            <w:r w:rsidR="00561110">
              <w:rPr>
                <w:rFonts w:asciiTheme="minorHAnsi" w:hAnsiTheme="minorHAnsi" w:cstheme="minorHAnsi"/>
                <w:sz w:val="22"/>
                <w:lang w:val="fr-FR"/>
              </w:rPr>
              <w:t>e l’accord</w:t>
            </w:r>
            <w:r w:rsidR="00D10981">
              <w:rPr>
                <w:rFonts w:asciiTheme="minorHAnsi" w:hAnsiTheme="minorHAnsi" w:cstheme="minorHAnsi"/>
                <w:sz w:val="22"/>
                <w:lang w:val="fr-FR"/>
              </w:rPr>
              <w:t xml:space="preserve"> gré à gré </w:t>
            </w:r>
            <w:r w:rsidR="00361CFD">
              <w:rPr>
                <w:rFonts w:asciiTheme="minorHAnsi" w:hAnsiTheme="minorHAnsi" w:cstheme="minorHAnsi"/>
                <w:sz w:val="22"/>
                <w:lang w:val="fr-FR"/>
              </w:rPr>
              <w:t>avec l’agence porteuse, Enabel</w:t>
            </w:r>
          </w:p>
        </w:tc>
        <w:tc>
          <w:tcPr>
            <w:tcW w:w="1774" w:type="dxa"/>
          </w:tcPr>
          <w:p w14:paraId="534347AB" w14:textId="20E220E0" w:rsidR="001339F7" w:rsidRPr="000334DE" w:rsidRDefault="008F0455" w:rsidP="00D72CE7">
            <w:pPr>
              <w:tabs>
                <w:tab w:val="left" w:pos="5220"/>
              </w:tabs>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03562E">
              <w:rPr>
                <w:rFonts w:asciiTheme="minorHAnsi" w:hAnsiTheme="minorHAnsi" w:cstheme="minorHAnsi"/>
                <w:color w:val="auto"/>
                <w:sz w:val="20"/>
                <w:szCs w:val="20"/>
              </w:rPr>
              <w:t>Les TDR et la note explicative ont été préparés</w:t>
            </w:r>
            <w:r w:rsidR="000334DE" w:rsidRPr="0003562E">
              <w:rPr>
                <w:rFonts w:asciiTheme="minorHAnsi" w:hAnsiTheme="minorHAnsi" w:cstheme="minorHAnsi"/>
                <w:color w:val="auto"/>
                <w:sz w:val="20"/>
                <w:szCs w:val="20"/>
              </w:rPr>
              <w:t xml:space="preserve"> et </w:t>
            </w:r>
            <w:r w:rsidR="00E4604D" w:rsidRPr="0003562E">
              <w:rPr>
                <w:rFonts w:asciiTheme="minorHAnsi" w:hAnsiTheme="minorHAnsi" w:cstheme="minorHAnsi"/>
                <w:color w:val="auto"/>
                <w:sz w:val="20"/>
                <w:szCs w:val="20"/>
              </w:rPr>
              <w:t>validés par l</w:t>
            </w:r>
            <w:r w:rsidR="000334DE" w:rsidRPr="0003562E">
              <w:rPr>
                <w:rFonts w:asciiTheme="minorHAnsi" w:hAnsiTheme="minorHAnsi" w:cstheme="minorHAnsi"/>
                <w:color w:val="auto"/>
                <w:sz w:val="20"/>
                <w:szCs w:val="20"/>
              </w:rPr>
              <w:t>e CT</w:t>
            </w:r>
            <w:r w:rsidR="00E4604D" w:rsidRPr="0003562E">
              <w:rPr>
                <w:rFonts w:asciiTheme="minorHAnsi" w:hAnsiTheme="minorHAnsi" w:cstheme="minorHAnsi"/>
                <w:color w:val="auto"/>
                <w:sz w:val="20"/>
                <w:szCs w:val="20"/>
              </w:rPr>
              <w:t>30</w:t>
            </w:r>
            <w:r w:rsidR="00D72CE7">
              <w:rPr>
                <w:rFonts w:asciiTheme="minorHAnsi" w:hAnsiTheme="minorHAnsi" w:cstheme="minorHAnsi"/>
                <w:color w:val="auto"/>
                <w:sz w:val="20"/>
                <w:szCs w:val="20"/>
              </w:rPr>
              <w:t>.</w:t>
            </w:r>
            <w:r w:rsidR="000334DE" w:rsidRPr="000334DE">
              <w:rPr>
                <w:rFonts w:asciiTheme="minorHAnsi" w:hAnsiTheme="minorHAnsi" w:cstheme="minorHAnsi"/>
                <w:color w:val="auto"/>
                <w:sz w:val="20"/>
                <w:szCs w:val="20"/>
              </w:rPr>
              <w:t xml:space="preserve"> </w:t>
            </w:r>
          </w:p>
        </w:tc>
      </w:tr>
      <w:tr w:rsidR="002543E2" w14:paraId="15D5D2C2" w14:textId="77777777" w:rsidTr="00D72CE7">
        <w:trPr>
          <w:trHeight w:val="288"/>
        </w:trPr>
        <w:tc>
          <w:tcPr>
            <w:cnfStyle w:val="001000000000" w:firstRow="0" w:lastRow="0" w:firstColumn="1" w:lastColumn="0" w:oddVBand="0" w:evenVBand="0" w:oddHBand="0" w:evenHBand="0" w:firstRowFirstColumn="0" w:firstRowLastColumn="0" w:lastRowFirstColumn="0" w:lastRowLastColumn="0"/>
            <w:tcW w:w="1413" w:type="dxa"/>
            <w:vMerge/>
          </w:tcPr>
          <w:p w14:paraId="32B59F29" w14:textId="77777777" w:rsidR="001339F7" w:rsidRPr="00983159" w:rsidRDefault="001339F7" w:rsidP="009358FC">
            <w:pPr>
              <w:tabs>
                <w:tab w:val="left" w:pos="5220"/>
              </w:tabs>
              <w:ind w:left="0" w:firstLine="0"/>
              <w:jc w:val="left"/>
              <w:rPr>
                <w:rFonts w:asciiTheme="minorHAnsi" w:hAnsiTheme="minorHAnsi" w:cstheme="minorHAnsi"/>
                <w:color w:val="000000" w:themeColor="text1"/>
                <w:sz w:val="20"/>
                <w:szCs w:val="20"/>
              </w:rPr>
            </w:pPr>
          </w:p>
        </w:tc>
        <w:tc>
          <w:tcPr>
            <w:tcW w:w="6379" w:type="dxa"/>
          </w:tcPr>
          <w:p w14:paraId="7CA7B8BD" w14:textId="0FA0EBEA" w:rsidR="001339F7" w:rsidRPr="00983159" w:rsidRDefault="00164D14" w:rsidP="00334C5D">
            <w:pPr>
              <w:spacing w:after="160" w:line="259" w:lineRule="auto"/>
              <w:ind w:left="0" w:right="4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fr-FR"/>
              </w:rPr>
            </w:pPr>
            <w:r>
              <w:rPr>
                <w:rFonts w:asciiTheme="minorHAnsi" w:hAnsiTheme="minorHAnsi" w:cstheme="minorHAnsi"/>
                <w:sz w:val="22"/>
                <w:lang w:val="fr-FR"/>
              </w:rPr>
              <w:t>L</w:t>
            </w:r>
            <w:r w:rsidR="002E54D6">
              <w:rPr>
                <w:rFonts w:asciiTheme="minorHAnsi" w:hAnsiTheme="minorHAnsi" w:cstheme="minorHAnsi"/>
                <w:sz w:val="22"/>
                <w:lang w:val="fr-FR"/>
              </w:rPr>
              <w:t xml:space="preserve">ancement d’un AMI </w:t>
            </w:r>
            <w:r w:rsidR="008045B2">
              <w:rPr>
                <w:rFonts w:asciiTheme="minorHAnsi" w:hAnsiTheme="minorHAnsi" w:cstheme="minorHAnsi"/>
                <w:sz w:val="22"/>
                <w:lang w:val="fr-FR"/>
              </w:rPr>
              <w:t>concernant</w:t>
            </w:r>
            <w:r w:rsidR="002E54D6">
              <w:rPr>
                <w:rFonts w:asciiTheme="minorHAnsi" w:hAnsiTheme="minorHAnsi" w:cstheme="minorHAnsi"/>
                <w:sz w:val="22"/>
                <w:lang w:val="fr-FR"/>
              </w:rPr>
              <w:t xml:space="preserve"> la reprise du PIREDD </w:t>
            </w:r>
            <w:r w:rsidR="001339F7" w:rsidRPr="00983159">
              <w:rPr>
                <w:rFonts w:asciiTheme="minorHAnsi" w:hAnsiTheme="minorHAnsi" w:cstheme="minorHAnsi"/>
                <w:sz w:val="22"/>
                <w:lang w:val="fr-FR"/>
              </w:rPr>
              <w:t>Sud Ubangi</w:t>
            </w:r>
            <w:r w:rsidR="002E54D6">
              <w:rPr>
                <w:rFonts w:asciiTheme="minorHAnsi" w:hAnsiTheme="minorHAnsi" w:cstheme="minorHAnsi"/>
                <w:sz w:val="22"/>
                <w:lang w:val="fr-FR"/>
              </w:rPr>
              <w:t xml:space="preserve"> suivant le désistement de la Banque mondial</w:t>
            </w:r>
            <w:r w:rsidR="00334C5D">
              <w:rPr>
                <w:rFonts w:asciiTheme="minorHAnsi" w:hAnsiTheme="minorHAnsi" w:cstheme="minorHAnsi"/>
                <w:sz w:val="22"/>
                <w:lang w:val="fr-FR"/>
              </w:rPr>
              <w:t>e</w:t>
            </w:r>
          </w:p>
        </w:tc>
        <w:tc>
          <w:tcPr>
            <w:tcW w:w="1774" w:type="dxa"/>
          </w:tcPr>
          <w:p w14:paraId="49672A7D" w14:textId="53576E8A" w:rsidR="001339F7" w:rsidRPr="00983159" w:rsidRDefault="00654ED9" w:rsidP="00D72CE7">
            <w:pPr>
              <w:tabs>
                <w:tab w:val="left" w:pos="5220"/>
              </w:tabs>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AMI lancé le 10 juillet 2020 ; soumissions </w:t>
            </w:r>
            <w:r w:rsidR="004C1C54">
              <w:rPr>
                <w:rFonts w:asciiTheme="minorHAnsi" w:hAnsiTheme="minorHAnsi" w:cstheme="minorHAnsi"/>
                <w:color w:val="000000" w:themeColor="text1"/>
                <w:sz w:val="20"/>
                <w:szCs w:val="20"/>
              </w:rPr>
              <w:t>évaluées et présentées au CT32 le 20</w:t>
            </w:r>
            <w:r w:rsidR="00D72CE7">
              <w:rPr>
                <w:rFonts w:asciiTheme="minorHAnsi" w:hAnsiTheme="minorHAnsi" w:cstheme="minorHAnsi"/>
                <w:color w:val="000000" w:themeColor="text1"/>
                <w:sz w:val="20"/>
                <w:szCs w:val="20"/>
              </w:rPr>
              <w:t>/08/</w:t>
            </w:r>
            <w:r w:rsidR="004C1C54">
              <w:rPr>
                <w:rFonts w:asciiTheme="minorHAnsi" w:hAnsiTheme="minorHAnsi" w:cstheme="minorHAnsi"/>
                <w:color w:val="000000" w:themeColor="text1"/>
                <w:sz w:val="20"/>
                <w:szCs w:val="20"/>
              </w:rPr>
              <w:t>2020</w:t>
            </w:r>
            <w:r w:rsidR="00D72CE7">
              <w:rPr>
                <w:rFonts w:asciiTheme="minorHAnsi" w:hAnsiTheme="minorHAnsi" w:cstheme="minorHAnsi"/>
                <w:color w:val="000000" w:themeColor="text1"/>
                <w:sz w:val="20"/>
                <w:szCs w:val="20"/>
              </w:rPr>
              <w:t>.</w:t>
            </w:r>
          </w:p>
        </w:tc>
      </w:tr>
      <w:tr w:rsidR="002543E2" w14:paraId="77D14FCE" w14:textId="77777777" w:rsidTr="00D72CE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413" w:type="dxa"/>
            <w:vMerge/>
          </w:tcPr>
          <w:p w14:paraId="47030BAE" w14:textId="77777777" w:rsidR="001339F7" w:rsidRPr="00983159" w:rsidRDefault="001339F7" w:rsidP="009358FC">
            <w:pPr>
              <w:tabs>
                <w:tab w:val="left" w:pos="5220"/>
              </w:tabs>
              <w:ind w:left="0" w:firstLine="0"/>
              <w:jc w:val="left"/>
              <w:rPr>
                <w:rFonts w:asciiTheme="minorHAnsi" w:hAnsiTheme="minorHAnsi" w:cstheme="minorHAnsi"/>
                <w:color w:val="000000" w:themeColor="text1"/>
                <w:sz w:val="20"/>
                <w:szCs w:val="20"/>
              </w:rPr>
            </w:pPr>
          </w:p>
        </w:tc>
        <w:tc>
          <w:tcPr>
            <w:tcW w:w="6379" w:type="dxa"/>
          </w:tcPr>
          <w:p w14:paraId="5AE3FCAF" w14:textId="1272F783" w:rsidR="001339F7" w:rsidRPr="00983159" w:rsidRDefault="001339F7" w:rsidP="00D72CE7">
            <w:pPr>
              <w:spacing w:after="160" w:line="259" w:lineRule="auto"/>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fr-FR"/>
              </w:rPr>
            </w:pPr>
            <w:r w:rsidRPr="00983159">
              <w:rPr>
                <w:rFonts w:asciiTheme="minorHAnsi" w:hAnsiTheme="minorHAnsi" w:cstheme="minorHAnsi"/>
                <w:sz w:val="22"/>
                <w:lang w:val="fr-FR"/>
              </w:rPr>
              <w:t>Accès aux fonds de préparation des programmes</w:t>
            </w:r>
          </w:p>
        </w:tc>
        <w:tc>
          <w:tcPr>
            <w:tcW w:w="1774" w:type="dxa"/>
          </w:tcPr>
          <w:p w14:paraId="7761A3AE" w14:textId="77777777" w:rsidR="001339F7" w:rsidRPr="00983159" w:rsidRDefault="001339F7" w:rsidP="00F473C6">
            <w:pPr>
              <w:tabs>
                <w:tab w:val="left" w:pos="5220"/>
              </w:tabs>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p>
        </w:tc>
      </w:tr>
      <w:tr w:rsidR="00D72CE7" w14:paraId="683201E5" w14:textId="77777777" w:rsidTr="00D72CE7">
        <w:trPr>
          <w:trHeight w:val="288"/>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33EF8CF2" w14:textId="2B2EEAB5" w:rsidR="00310C07" w:rsidRPr="00983159" w:rsidRDefault="00310C07" w:rsidP="009358FC">
            <w:pPr>
              <w:tabs>
                <w:tab w:val="left" w:pos="5220"/>
              </w:tabs>
              <w:ind w:left="0" w:firstLine="0"/>
              <w:jc w:val="left"/>
              <w:rPr>
                <w:rFonts w:asciiTheme="minorHAnsi" w:hAnsiTheme="minorHAnsi" w:cstheme="minorHAnsi"/>
                <w:color w:val="000000" w:themeColor="text1"/>
                <w:sz w:val="20"/>
                <w:szCs w:val="20"/>
              </w:rPr>
            </w:pPr>
            <w:r w:rsidRPr="00983159">
              <w:rPr>
                <w:rFonts w:asciiTheme="minorHAnsi" w:hAnsiTheme="minorHAnsi" w:cstheme="minorHAnsi"/>
                <w:color w:val="000000" w:themeColor="text1"/>
                <w:sz w:val="20"/>
                <w:szCs w:val="20"/>
              </w:rPr>
              <w:t>CT30</w:t>
            </w:r>
            <w:r>
              <w:rPr>
                <w:rFonts w:asciiTheme="minorHAnsi" w:hAnsiTheme="minorHAnsi" w:cstheme="minorHAnsi"/>
                <w:color w:val="000000" w:themeColor="text1"/>
                <w:sz w:val="20"/>
                <w:szCs w:val="20"/>
              </w:rPr>
              <w:t xml:space="preserve"> </w:t>
            </w:r>
            <w:r w:rsidR="009358FC">
              <w:rPr>
                <w:rFonts w:asciiTheme="minorHAnsi" w:hAnsiTheme="minorHAnsi" w:cstheme="minorHAnsi"/>
                <w:color w:val="000000" w:themeColor="text1"/>
                <w:sz w:val="20"/>
                <w:szCs w:val="20"/>
              </w:rPr>
              <w:br/>
            </w:r>
            <w:r>
              <w:rPr>
                <w:rFonts w:asciiTheme="minorHAnsi" w:hAnsiTheme="minorHAnsi" w:cstheme="minorHAnsi"/>
                <w:color w:val="000000" w:themeColor="text1"/>
                <w:sz w:val="20"/>
                <w:szCs w:val="20"/>
              </w:rPr>
              <w:t>(27</w:t>
            </w:r>
            <w:r w:rsidR="009358FC">
              <w:rPr>
                <w:rFonts w:asciiTheme="minorHAnsi" w:hAnsiTheme="minorHAnsi" w:cstheme="minorHAnsi"/>
                <w:color w:val="000000" w:themeColor="text1"/>
                <w:sz w:val="20"/>
                <w:szCs w:val="20"/>
              </w:rPr>
              <w:t>-</w:t>
            </w:r>
            <w:r w:rsidR="00D72CE7">
              <w:rPr>
                <w:rFonts w:asciiTheme="minorHAnsi" w:hAnsiTheme="minorHAnsi" w:cstheme="minorHAnsi"/>
                <w:color w:val="000000" w:themeColor="text1"/>
                <w:sz w:val="20"/>
                <w:szCs w:val="20"/>
              </w:rPr>
              <w:t>29</w:t>
            </w:r>
            <w:r>
              <w:rPr>
                <w:rFonts w:asciiTheme="minorHAnsi" w:hAnsiTheme="minorHAnsi" w:cstheme="minorHAnsi"/>
                <w:color w:val="000000" w:themeColor="text1"/>
                <w:sz w:val="20"/>
                <w:szCs w:val="20"/>
              </w:rPr>
              <w:t>/</w:t>
            </w:r>
            <w:r w:rsidR="00D72CE7">
              <w:rPr>
                <w:rFonts w:asciiTheme="minorHAnsi" w:hAnsiTheme="minorHAnsi" w:cstheme="minorHAnsi"/>
                <w:color w:val="000000" w:themeColor="text1"/>
                <w:sz w:val="20"/>
                <w:szCs w:val="20"/>
              </w:rPr>
              <w:br/>
            </w:r>
            <w:r>
              <w:rPr>
                <w:rFonts w:asciiTheme="minorHAnsi" w:hAnsiTheme="minorHAnsi" w:cstheme="minorHAnsi"/>
                <w:color w:val="000000" w:themeColor="text1"/>
                <w:sz w:val="20"/>
                <w:szCs w:val="20"/>
              </w:rPr>
              <w:t>05/2020)</w:t>
            </w:r>
          </w:p>
        </w:tc>
        <w:tc>
          <w:tcPr>
            <w:tcW w:w="6379" w:type="dxa"/>
          </w:tcPr>
          <w:p w14:paraId="07FEE42D" w14:textId="74FFCE24" w:rsidR="00310C07" w:rsidRPr="00640F48" w:rsidRDefault="00597563" w:rsidP="00640F48">
            <w:pPr>
              <w:spacing w:after="160" w:line="259" w:lineRule="auto"/>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highlight w:val="yellow"/>
                <w:lang w:val="fr-FR"/>
              </w:rPr>
            </w:pPr>
            <w:r>
              <w:rPr>
                <w:rFonts w:asciiTheme="minorHAnsi" w:hAnsiTheme="minorHAnsi" w:cstheme="minorHAnsi"/>
                <w:sz w:val="22"/>
                <w:lang w:val="fr-FR"/>
              </w:rPr>
              <w:t>Programme d’Appui à la Réforme d’</w:t>
            </w:r>
            <w:r w:rsidR="00310C07" w:rsidRPr="00640F48">
              <w:rPr>
                <w:rFonts w:asciiTheme="minorHAnsi" w:hAnsiTheme="minorHAnsi" w:cstheme="minorHAnsi"/>
                <w:sz w:val="22"/>
                <w:lang w:val="fr-FR"/>
              </w:rPr>
              <w:t xml:space="preserve">Aménagement du </w:t>
            </w:r>
            <w:r w:rsidR="00095325" w:rsidRPr="00640F48">
              <w:rPr>
                <w:rFonts w:asciiTheme="minorHAnsi" w:hAnsiTheme="minorHAnsi" w:cstheme="minorHAnsi"/>
                <w:sz w:val="22"/>
                <w:lang w:val="fr-FR"/>
              </w:rPr>
              <w:t>T</w:t>
            </w:r>
            <w:r w:rsidR="00310C07" w:rsidRPr="00640F48">
              <w:rPr>
                <w:rFonts w:asciiTheme="minorHAnsi" w:hAnsiTheme="minorHAnsi" w:cstheme="minorHAnsi"/>
                <w:sz w:val="22"/>
                <w:lang w:val="fr-FR"/>
              </w:rPr>
              <w:t>erritoire</w:t>
            </w:r>
            <w:r w:rsidR="007029A1">
              <w:rPr>
                <w:rFonts w:asciiTheme="minorHAnsi" w:hAnsiTheme="minorHAnsi" w:cstheme="minorHAnsi"/>
                <w:sz w:val="22"/>
                <w:lang w:val="fr-FR"/>
              </w:rPr>
              <w:t xml:space="preserve"> (AT)</w:t>
            </w:r>
            <w:r w:rsidR="00095325" w:rsidRPr="00640F48">
              <w:rPr>
                <w:rFonts w:asciiTheme="minorHAnsi" w:hAnsiTheme="minorHAnsi" w:cstheme="minorHAnsi"/>
                <w:sz w:val="22"/>
                <w:lang w:val="fr-FR"/>
              </w:rPr>
              <w:t xml:space="preserve"> : </w:t>
            </w:r>
            <w:r w:rsidR="00191B19" w:rsidRPr="00640F48">
              <w:rPr>
                <w:rFonts w:asciiTheme="minorHAnsi" w:hAnsiTheme="minorHAnsi" w:cstheme="minorHAnsi"/>
                <w:sz w:val="22"/>
                <w:lang w:val="fr-FR"/>
              </w:rPr>
              <w:t>renforcement du Contrôle Qualité</w:t>
            </w:r>
            <w:r w:rsidR="001F329F" w:rsidRPr="00640F48">
              <w:rPr>
                <w:rFonts w:asciiTheme="minorHAnsi" w:hAnsiTheme="minorHAnsi" w:cstheme="minorHAnsi"/>
                <w:sz w:val="22"/>
                <w:lang w:val="fr-FR"/>
              </w:rPr>
              <w:t xml:space="preserve"> et de l’appui technique apporté au processus</w:t>
            </w:r>
            <w:r w:rsidR="00640F48">
              <w:rPr>
                <w:rFonts w:asciiTheme="minorHAnsi" w:hAnsiTheme="minorHAnsi" w:cstheme="minorHAnsi"/>
                <w:sz w:val="22"/>
                <w:lang w:val="fr-FR"/>
              </w:rPr>
              <w:t xml:space="preserve"> d’AT ;</w:t>
            </w:r>
            <w:r w:rsidR="001F329F" w:rsidRPr="00640F48">
              <w:rPr>
                <w:rFonts w:asciiTheme="minorHAnsi" w:hAnsiTheme="minorHAnsi" w:cstheme="minorHAnsi"/>
                <w:sz w:val="22"/>
                <w:lang w:val="fr-FR"/>
              </w:rPr>
              <w:t xml:space="preserve"> renforcement</w:t>
            </w:r>
            <w:r w:rsidR="00DA5DAB" w:rsidRPr="00640F48">
              <w:rPr>
                <w:rFonts w:asciiTheme="minorHAnsi" w:hAnsiTheme="minorHAnsi" w:cstheme="minorHAnsi"/>
                <w:sz w:val="22"/>
                <w:lang w:val="fr-FR"/>
              </w:rPr>
              <w:t xml:space="preserve"> de la préservation des forêts </w:t>
            </w:r>
            <w:r w:rsidR="001F329F" w:rsidRPr="00640F48">
              <w:rPr>
                <w:rFonts w:asciiTheme="minorHAnsi" w:hAnsiTheme="minorHAnsi" w:cstheme="minorHAnsi"/>
                <w:sz w:val="22"/>
                <w:lang w:val="fr-FR"/>
              </w:rPr>
              <w:t xml:space="preserve">à travers le </w:t>
            </w:r>
            <w:r w:rsidR="00640F48" w:rsidRPr="00640F48">
              <w:rPr>
                <w:rFonts w:asciiTheme="minorHAnsi" w:hAnsiTheme="minorHAnsi" w:cstheme="minorHAnsi"/>
                <w:sz w:val="22"/>
                <w:lang w:val="fr-FR"/>
              </w:rPr>
              <w:t>processus</w:t>
            </w:r>
            <w:r w:rsidR="002A05B7">
              <w:rPr>
                <w:rFonts w:asciiTheme="minorHAnsi" w:hAnsiTheme="minorHAnsi" w:cstheme="minorHAnsi"/>
                <w:sz w:val="22"/>
                <w:lang w:val="fr-FR"/>
              </w:rPr>
              <w:t xml:space="preserve"> </w:t>
            </w:r>
            <w:r w:rsidR="0073378F" w:rsidRPr="00640F48">
              <w:rPr>
                <w:rFonts w:asciiTheme="minorHAnsi" w:hAnsiTheme="minorHAnsi" w:cstheme="minorHAnsi"/>
                <w:sz w:val="22"/>
                <w:lang w:val="fr-FR"/>
              </w:rPr>
              <w:t xml:space="preserve">; appui </w:t>
            </w:r>
            <w:r w:rsidR="00640F48">
              <w:rPr>
                <w:rFonts w:asciiTheme="minorHAnsi" w:hAnsiTheme="minorHAnsi" w:cstheme="minorHAnsi"/>
                <w:sz w:val="22"/>
                <w:lang w:val="fr-FR"/>
              </w:rPr>
              <w:t xml:space="preserve">au MinAT pour la préparation d’une matrice </w:t>
            </w:r>
            <w:r w:rsidR="007029A1">
              <w:rPr>
                <w:rFonts w:asciiTheme="minorHAnsi" w:hAnsiTheme="minorHAnsi" w:cstheme="minorHAnsi"/>
                <w:sz w:val="22"/>
                <w:lang w:val="fr-FR"/>
              </w:rPr>
              <w:t>d’</w:t>
            </w:r>
            <w:r w:rsidR="00640F48">
              <w:rPr>
                <w:rFonts w:asciiTheme="minorHAnsi" w:hAnsiTheme="minorHAnsi" w:cstheme="minorHAnsi"/>
                <w:sz w:val="22"/>
                <w:lang w:val="fr-FR"/>
              </w:rPr>
              <w:t>observations des consultations et leur prise en compte</w:t>
            </w:r>
            <w:r w:rsidR="00A80A4E">
              <w:rPr>
                <w:rFonts w:asciiTheme="minorHAnsi" w:hAnsiTheme="minorHAnsi" w:cstheme="minorHAnsi"/>
                <w:sz w:val="22"/>
                <w:lang w:val="fr-FR"/>
              </w:rPr>
              <w:t xml:space="preserve"> ou</w:t>
            </w:r>
            <w:r w:rsidR="001A7257">
              <w:rPr>
                <w:rFonts w:asciiTheme="minorHAnsi" w:hAnsiTheme="minorHAnsi" w:cstheme="minorHAnsi"/>
                <w:sz w:val="22"/>
                <w:lang w:val="fr-FR"/>
              </w:rPr>
              <w:t xml:space="preserve"> non</w:t>
            </w:r>
            <w:r w:rsidR="00640F48">
              <w:rPr>
                <w:rFonts w:asciiTheme="minorHAnsi" w:hAnsiTheme="minorHAnsi" w:cstheme="minorHAnsi"/>
                <w:sz w:val="22"/>
                <w:lang w:val="fr-FR"/>
              </w:rPr>
              <w:t xml:space="preserve"> </w:t>
            </w:r>
            <w:r w:rsidR="00A10D6A">
              <w:rPr>
                <w:rFonts w:asciiTheme="minorHAnsi" w:hAnsiTheme="minorHAnsi" w:cstheme="minorHAnsi"/>
                <w:sz w:val="22"/>
                <w:lang w:val="fr-FR"/>
              </w:rPr>
              <w:t>la</w:t>
            </w:r>
            <w:r w:rsidR="00640F48">
              <w:rPr>
                <w:rFonts w:asciiTheme="minorHAnsi" w:hAnsiTheme="minorHAnsi" w:cstheme="minorHAnsi"/>
                <w:sz w:val="22"/>
                <w:lang w:val="fr-FR"/>
              </w:rPr>
              <w:t xml:space="preserve"> politique</w:t>
            </w:r>
            <w:r w:rsidR="00BA2824">
              <w:rPr>
                <w:rFonts w:asciiTheme="minorHAnsi" w:hAnsiTheme="minorHAnsi" w:cstheme="minorHAnsi"/>
                <w:sz w:val="22"/>
                <w:lang w:val="fr-FR"/>
              </w:rPr>
              <w:t>/</w:t>
            </w:r>
            <w:r w:rsidR="00640F48">
              <w:rPr>
                <w:rFonts w:asciiTheme="minorHAnsi" w:hAnsiTheme="minorHAnsi" w:cstheme="minorHAnsi"/>
                <w:sz w:val="22"/>
                <w:lang w:val="fr-FR"/>
              </w:rPr>
              <w:t>loi.</w:t>
            </w:r>
          </w:p>
        </w:tc>
        <w:tc>
          <w:tcPr>
            <w:tcW w:w="1774" w:type="dxa"/>
          </w:tcPr>
          <w:p w14:paraId="58845808" w14:textId="77777777" w:rsidR="00310C07" w:rsidRPr="00983159" w:rsidRDefault="00310C07" w:rsidP="00F473C6">
            <w:pPr>
              <w:tabs>
                <w:tab w:val="left" w:pos="5220"/>
              </w:tabs>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p>
        </w:tc>
      </w:tr>
      <w:tr w:rsidR="00D72CE7" w14:paraId="7B6E850E" w14:textId="77777777" w:rsidTr="00D72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vMerge/>
          </w:tcPr>
          <w:p w14:paraId="67403312" w14:textId="77777777" w:rsidR="00310C07" w:rsidRPr="00983159" w:rsidRDefault="00310C07" w:rsidP="00F473C6">
            <w:pPr>
              <w:tabs>
                <w:tab w:val="left" w:pos="5220"/>
              </w:tabs>
              <w:ind w:left="0" w:firstLine="0"/>
              <w:rPr>
                <w:rFonts w:asciiTheme="minorHAnsi" w:hAnsiTheme="minorHAnsi" w:cstheme="minorHAnsi"/>
                <w:color w:val="000000" w:themeColor="text1"/>
                <w:sz w:val="20"/>
                <w:szCs w:val="20"/>
              </w:rPr>
            </w:pPr>
          </w:p>
        </w:tc>
        <w:tc>
          <w:tcPr>
            <w:tcW w:w="6379" w:type="dxa"/>
          </w:tcPr>
          <w:p w14:paraId="24F42271" w14:textId="6CC400BC" w:rsidR="00310C07" w:rsidRPr="00C868BF" w:rsidRDefault="00FF08FB" w:rsidP="00C868BF">
            <w:pPr>
              <w:spacing w:after="160" w:line="259" w:lineRule="auto"/>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highlight w:val="yellow"/>
                <w:lang w:val="fr-FR"/>
              </w:rPr>
            </w:pPr>
            <w:r>
              <w:rPr>
                <w:rFonts w:asciiTheme="minorHAnsi" w:hAnsiTheme="minorHAnsi" w:cstheme="minorHAnsi"/>
                <w:sz w:val="22"/>
                <w:lang w:val="fr-FR"/>
              </w:rPr>
              <w:t>Suivi ra</w:t>
            </w:r>
            <w:r w:rsidR="008045B2">
              <w:rPr>
                <w:rFonts w:asciiTheme="minorHAnsi" w:hAnsiTheme="minorHAnsi" w:cstheme="minorHAnsi"/>
                <w:sz w:val="22"/>
                <w:lang w:val="fr-FR"/>
              </w:rPr>
              <w:t>p</w:t>
            </w:r>
            <w:r>
              <w:rPr>
                <w:rFonts w:asciiTheme="minorHAnsi" w:hAnsiTheme="minorHAnsi" w:cstheme="minorHAnsi"/>
                <w:sz w:val="22"/>
                <w:lang w:val="fr-FR"/>
              </w:rPr>
              <w:t xml:space="preserve">proché du </w:t>
            </w:r>
            <w:r w:rsidR="002618D0">
              <w:rPr>
                <w:rFonts w:asciiTheme="minorHAnsi" w:hAnsiTheme="minorHAnsi" w:cstheme="minorHAnsi"/>
                <w:sz w:val="22"/>
                <w:lang w:val="fr-FR"/>
              </w:rPr>
              <w:t>Programme d’énergie durabl</w:t>
            </w:r>
            <w:r w:rsidR="00C868BF">
              <w:rPr>
                <w:rFonts w:asciiTheme="minorHAnsi" w:hAnsiTheme="minorHAnsi" w:cstheme="minorHAnsi"/>
                <w:sz w:val="22"/>
                <w:lang w:val="fr-FR"/>
              </w:rPr>
              <w:t>e</w:t>
            </w:r>
          </w:p>
        </w:tc>
        <w:tc>
          <w:tcPr>
            <w:tcW w:w="1774" w:type="dxa"/>
          </w:tcPr>
          <w:p w14:paraId="44DA07EA" w14:textId="77777777" w:rsidR="00310C07" w:rsidRPr="00983159" w:rsidRDefault="00310C07" w:rsidP="00F473C6">
            <w:pPr>
              <w:tabs>
                <w:tab w:val="left" w:pos="5220"/>
              </w:tabs>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p>
        </w:tc>
      </w:tr>
      <w:tr w:rsidR="00D72CE7" w14:paraId="065E05A9" w14:textId="77777777" w:rsidTr="00D72CE7">
        <w:trPr>
          <w:trHeight w:val="288"/>
        </w:trPr>
        <w:tc>
          <w:tcPr>
            <w:cnfStyle w:val="001000000000" w:firstRow="0" w:lastRow="0" w:firstColumn="1" w:lastColumn="0" w:oddVBand="0" w:evenVBand="0" w:oddHBand="0" w:evenHBand="0" w:firstRowFirstColumn="0" w:firstRowLastColumn="0" w:lastRowFirstColumn="0" w:lastRowLastColumn="0"/>
            <w:tcW w:w="1413" w:type="dxa"/>
            <w:vMerge/>
          </w:tcPr>
          <w:p w14:paraId="59F35D40" w14:textId="77777777" w:rsidR="00310C07" w:rsidRPr="00983159" w:rsidRDefault="00310C07" w:rsidP="00F473C6">
            <w:pPr>
              <w:tabs>
                <w:tab w:val="left" w:pos="5220"/>
              </w:tabs>
              <w:ind w:left="0" w:firstLine="0"/>
              <w:rPr>
                <w:rFonts w:asciiTheme="minorHAnsi" w:hAnsiTheme="minorHAnsi" w:cstheme="minorHAnsi"/>
                <w:color w:val="000000" w:themeColor="text1"/>
                <w:sz w:val="20"/>
                <w:szCs w:val="20"/>
              </w:rPr>
            </w:pPr>
          </w:p>
        </w:tc>
        <w:tc>
          <w:tcPr>
            <w:tcW w:w="6379" w:type="dxa"/>
          </w:tcPr>
          <w:p w14:paraId="684D4121" w14:textId="50288D06" w:rsidR="00310C07" w:rsidRPr="00C868BF" w:rsidRDefault="002543E2" w:rsidP="00C868BF">
            <w:pPr>
              <w:cnfStyle w:val="000000000000" w:firstRow="0" w:lastRow="0" w:firstColumn="0" w:lastColumn="0" w:oddVBand="0" w:evenVBand="0" w:oddHBand="0" w:evenHBand="0" w:firstRowFirstColumn="0" w:firstRowLastColumn="0" w:lastRowFirstColumn="0" w:lastRowLastColumn="0"/>
              <w:rPr>
                <w:sz w:val="22"/>
                <w:lang w:val="fr-FR"/>
              </w:rPr>
            </w:pPr>
            <w:r>
              <w:rPr>
                <w:rFonts w:asciiTheme="minorHAnsi" w:hAnsiTheme="minorHAnsi" w:cstheme="minorHAnsi"/>
                <w:sz w:val="22"/>
                <w:lang w:val="fr-FR"/>
              </w:rPr>
              <w:t xml:space="preserve">Suivi du Programme </w:t>
            </w:r>
            <w:r w:rsidR="00F20A0C">
              <w:rPr>
                <w:rFonts w:asciiTheme="minorHAnsi" w:hAnsiTheme="minorHAnsi" w:cstheme="minorHAnsi"/>
                <w:sz w:val="22"/>
                <w:lang w:val="fr-FR"/>
              </w:rPr>
              <w:t xml:space="preserve">de </w:t>
            </w:r>
            <w:r w:rsidR="00974FF4">
              <w:rPr>
                <w:rFonts w:asciiTheme="minorHAnsi" w:hAnsiTheme="minorHAnsi" w:cstheme="minorHAnsi"/>
                <w:sz w:val="22"/>
                <w:lang w:val="fr-FR"/>
              </w:rPr>
              <w:t xml:space="preserve">Gestion </w:t>
            </w:r>
            <w:r w:rsidR="002832E7">
              <w:rPr>
                <w:rFonts w:asciiTheme="minorHAnsi" w:hAnsiTheme="minorHAnsi" w:cstheme="minorHAnsi"/>
                <w:sz w:val="22"/>
                <w:lang w:val="fr-FR"/>
              </w:rPr>
              <w:t>Durable de l’Agriculture</w:t>
            </w:r>
            <w:r w:rsidR="00BD55C5">
              <w:rPr>
                <w:rFonts w:asciiTheme="minorHAnsi" w:hAnsiTheme="minorHAnsi" w:cstheme="minorHAnsi"/>
                <w:sz w:val="22"/>
                <w:lang w:val="fr-FR"/>
              </w:rPr>
              <w:t xml:space="preserve"> : </w:t>
            </w:r>
            <w:r w:rsidR="0054226D">
              <w:rPr>
                <w:rFonts w:asciiTheme="minorHAnsi" w:hAnsiTheme="minorHAnsi" w:cstheme="minorHAnsi"/>
                <w:sz w:val="22"/>
                <w:lang w:val="fr-FR"/>
              </w:rPr>
              <w:t>évaluation du plan de travail ;</w:t>
            </w:r>
            <w:r w:rsidR="001A69FF" w:rsidRPr="003B3A45">
              <w:rPr>
                <w:sz w:val="22"/>
              </w:rPr>
              <w:t xml:space="preserve"> </w:t>
            </w:r>
            <w:r w:rsidR="00E94949">
              <w:rPr>
                <w:sz w:val="22"/>
              </w:rPr>
              <w:t xml:space="preserve">préparation d’une </w:t>
            </w:r>
            <w:r w:rsidR="001A69FF" w:rsidRPr="003B3A45">
              <w:rPr>
                <w:sz w:val="22"/>
              </w:rPr>
              <w:t xml:space="preserve">session </w:t>
            </w:r>
            <w:r w:rsidR="00A97529">
              <w:rPr>
                <w:sz w:val="22"/>
              </w:rPr>
              <w:t>en CT</w:t>
            </w:r>
            <w:r w:rsidR="001A69FF" w:rsidRPr="003B3A45">
              <w:rPr>
                <w:sz w:val="22"/>
              </w:rPr>
              <w:t xml:space="preserve"> sur la vision du </w:t>
            </w:r>
            <w:r w:rsidR="00C868BF">
              <w:rPr>
                <w:sz w:val="22"/>
              </w:rPr>
              <w:t>MinAg</w:t>
            </w:r>
            <w:r w:rsidR="001A69FF" w:rsidRPr="003B3A45">
              <w:rPr>
                <w:sz w:val="22"/>
              </w:rPr>
              <w:t xml:space="preserve"> sur les aspects forêt et développement du secteur agricole</w:t>
            </w:r>
            <w:r w:rsidR="00C868BF">
              <w:rPr>
                <w:sz w:val="22"/>
              </w:rPr>
              <w:t> ;</w:t>
            </w:r>
            <w:r w:rsidR="0054226D">
              <w:rPr>
                <w:rFonts w:asciiTheme="minorHAnsi" w:hAnsiTheme="minorHAnsi" w:cstheme="minorHAnsi"/>
                <w:sz w:val="22"/>
                <w:lang w:val="fr-FR"/>
              </w:rPr>
              <w:t xml:space="preserve"> </w:t>
            </w:r>
            <w:r w:rsidR="000539C4">
              <w:rPr>
                <w:sz w:val="22"/>
                <w:lang w:val="fr-FR"/>
              </w:rPr>
              <w:t>examen de la feuille de route et les TDR de formulation de la politique agricole</w:t>
            </w:r>
          </w:p>
        </w:tc>
        <w:tc>
          <w:tcPr>
            <w:tcW w:w="1774" w:type="dxa"/>
          </w:tcPr>
          <w:p w14:paraId="76C889DE" w14:textId="77777777" w:rsidR="00310C07" w:rsidRPr="00983159" w:rsidRDefault="00310C07" w:rsidP="00F473C6">
            <w:pPr>
              <w:tabs>
                <w:tab w:val="left" w:pos="5220"/>
              </w:tabs>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p>
        </w:tc>
      </w:tr>
      <w:tr w:rsidR="00D72CE7" w14:paraId="516E4336" w14:textId="77777777" w:rsidTr="00D72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vMerge/>
          </w:tcPr>
          <w:p w14:paraId="600BC92F" w14:textId="77777777" w:rsidR="00310C07" w:rsidRPr="00983159" w:rsidRDefault="00310C07" w:rsidP="00F473C6">
            <w:pPr>
              <w:tabs>
                <w:tab w:val="left" w:pos="5220"/>
              </w:tabs>
              <w:ind w:left="0" w:firstLine="0"/>
              <w:rPr>
                <w:rFonts w:asciiTheme="minorHAnsi" w:hAnsiTheme="minorHAnsi" w:cstheme="minorHAnsi"/>
                <w:color w:val="000000" w:themeColor="text1"/>
                <w:sz w:val="20"/>
                <w:szCs w:val="20"/>
              </w:rPr>
            </w:pPr>
          </w:p>
        </w:tc>
        <w:tc>
          <w:tcPr>
            <w:tcW w:w="6379" w:type="dxa"/>
          </w:tcPr>
          <w:p w14:paraId="3F31F108" w14:textId="0F1D52E4" w:rsidR="00310C07" w:rsidRPr="00983159" w:rsidRDefault="0009091A" w:rsidP="00F473C6">
            <w:pPr>
              <w:tabs>
                <w:tab w:val="left" w:pos="5220"/>
              </w:tabs>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fr-FR"/>
              </w:rPr>
            </w:pPr>
            <w:r>
              <w:rPr>
                <w:rFonts w:asciiTheme="minorHAnsi" w:hAnsiTheme="minorHAnsi" w:cstheme="minorHAnsi"/>
                <w:sz w:val="22"/>
                <w:lang w:val="fr-FR"/>
              </w:rPr>
              <w:t xml:space="preserve">Validation des </w:t>
            </w:r>
            <w:r>
              <w:rPr>
                <w:rFonts w:asciiTheme="minorHAnsi" w:hAnsiTheme="minorHAnsi" w:cstheme="minorHAnsi"/>
                <w:lang w:val="fr-BE"/>
              </w:rPr>
              <w:t>TDRs et de la note de gré à gré</w:t>
            </w:r>
            <w:r>
              <w:rPr>
                <w:rFonts w:asciiTheme="minorHAnsi" w:hAnsiTheme="minorHAnsi" w:cstheme="minorHAnsi"/>
                <w:sz w:val="22"/>
                <w:lang w:val="fr-FR"/>
              </w:rPr>
              <w:t xml:space="preserve"> du PIREDD </w:t>
            </w:r>
            <w:r w:rsidR="00310C07">
              <w:rPr>
                <w:rFonts w:asciiTheme="minorHAnsi" w:hAnsiTheme="minorHAnsi" w:cstheme="minorHAnsi"/>
                <w:sz w:val="22"/>
                <w:lang w:val="fr-FR"/>
              </w:rPr>
              <w:t>Ko-Lomami</w:t>
            </w:r>
          </w:p>
        </w:tc>
        <w:tc>
          <w:tcPr>
            <w:tcW w:w="1774" w:type="dxa"/>
          </w:tcPr>
          <w:p w14:paraId="79F89B64" w14:textId="77777777" w:rsidR="00310C07" w:rsidRPr="00983159" w:rsidRDefault="00310C07" w:rsidP="00F473C6">
            <w:pPr>
              <w:tabs>
                <w:tab w:val="left" w:pos="5220"/>
              </w:tabs>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p>
        </w:tc>
      </w:tr>
      <w:tr w:rsidR="00D72CE7" w14:paraId="11064EC6" w14:textId="77777777" w:rsidTr="00D72CE7">
        <w:trPr>
          <w:trHeight w:val="288"/>
        </w:trPr>
        <w:tc>
          <w:tcPr>
            <w:cnfStyle w:val="001000000000" w:firstRow="0" w:lastRow="0" w:firstColumn="1" w:lastColumn="0" w:oddVBand="0" w:evenVBand="0" w:oddHBand="0" w:evenHBand="0" w:firstRowFirstColumn="0" w:firstRowLastColumn="0" w:lastRowFirstColumn="0" w:lastRowLastColumn="0"/>
            <w:tcW w:w="1413" w:type="dxa"/>
            <w:vMerge/>
          </w:tcPr>
          <w:p w14:paraId="0E156070" w14:textId="77777777" w:rsidR="00310C07" w:rsidRPr="00983159" w:rsidRDefault="00310C07" w:rsidP="00F473C6">
            <w:pPr>
              <w:tabs>
                <w:tab w:val="left" w:pos="5220"/>
              </w:tabs>
              <w:ind w:left="0" w:firstLine="0"/>
              <w:rPr>
                <w:rFonts w:asciiTheme="minorHAnsi" w:hAnsiTheme="minorHAnsi" w:cstheme="minorHAnsi"/>
                <w:color w:val="000000" w:themeColor="text1"/>
                <w:sz w:val="20"/>
                <w:szCs w:val="20"/>
              </w:rPr>
            </w:pPr>
          </w:p>
        </w:tc>
        <w:tc>
          <w:tcPr>
            <w:tcW w:w="6379" w:type="dxa"/>
          </w:tcPr>
          <w:p w14:paraId="652158CA" w14:textId="2792FF20" w:rsidR="00310C07" w:rsidRPr="00983159" w:rsidRDefault="00136AF8" w:rsidP="00F473C6">
            <w:pPr>
              <w:tabs>
                <w:tab w:val="left" w:pos="5220"/>
              </w:tabs>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fr-FR"/>
              </w:rPr>
            </w:pPr>
            <w:r>
              <w:rPr>
                <w:sz w:val="22"/>
              </w:rPr>
              <w:t xml:space="preserve">Inquiétude quant au </w:t>
            </w:r>
            <w:r w:rsidR="00592462">
              <w:rPr>
                <w:sz w:val="22"/>
              </w:rPr>
              <w:t>P</w:t>
            </w:r>
            <w:r>
              <w:rPr>
                <w:sz w:val="22"/>
              </w:rPr>
              <w:t xml:space="preserve">rogramme </w:t>
            </w:r>
            <w:r w:rsidR="00592462">
              <w:rPr>
                <w:sz w:val="22"/>
              </w:rPr>
              <w:t>d’Appui Aux Peuples Autochtones</w:t>
            </w:r>
            <w:r w:rsidR="006F0FBD">
              <w:rPr>
                <w:sz w:val="22"/>
              </w:rPr>
              <w:t xml:space="preserve"> ; </w:t>
            </w:r>
            <w:r w:rsidR="0091297A">
              <w:rPr>
                <w:sz w:val="22"/>
              </w:rPr>
              <w:t>examen de la possibilité de suspendre le programme</w:t>
            </w:r>
            <w:r w:rsidR="009F21D6">
              <w:rPr>
                <w:sz w:val="22"/>
              </w:rPr>
              <w:t xml:space="preserve">. </w:t>
            </w:r>
          </w:p>
        </w:tc>
        <w:tc>
          <w:tcPr>
            <w:tcW w:w="1774" w:type="dxa"/>
          </w:tcPr>
          <w:p w14:paraId="4B582EC0" w14:textId="77777777" w:rsidR="00310C07" w:rsidRPr="00983159" w:rsidRDefault="00310C07" w:rsidP="00F473C6">
            <w:pPr>
              <w:tabs>
                <w:tab w:val="left" w:pos="5220"/>
              </w:tabs>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p>
        </w:tc>
      </w:tr>
      <w:tr w:rsidR="00D72CE7" w14:paraId="5E236178" w14:textId="77777777" w:rsidTr="00D72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vMerge/>
          </w:tcPr>
          <w:p w14:paraId="3A08BF4C" w14:textId="77777777" w:rsidR="00310C07" w:rsidRPr="00983159" w:rsidRDefault="00310C07" w:rsidP="00F473C6">
            <w:pPr>
              <w:tabs>
                <w:tab w:val="left" w:pos="5220"/>
              </w:tabs>
              <w:ind w:left="0" w:firstLine="0"/>
              <w:rPr>
                <w:rFonts w:asciiTheme="minorHAnsi" w:hAnsiTheme="minorHAnsi" w:cstheme="minorHAnsi"/>
                <w:color w:val="000000" w:themeColor="text1"/>
                <w:sz w:val="20"/>
                <w:szCs w:val="20"/>
              </w:rPr>
            </w:pPr>
          </w:p>
        </w:tc>
        <w:tc>
          <w:tcPr>
            <w:tcW w:w="6379" w:type="dxa"/>
          </w:tcPr>
          <w:p w14:paraId="7C9F9761" w14:textId="12AE2B87" w:rsidR="00310C07" w:rsidRPr="00983159" w:rsidRDefault="00F56AF6" w:rsidP="00F473C6">
            <w:pPr>
              <w:tabs>
                <w:tab w:val="left" w:pos="5220"/>
              </w:tabs>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fr-FR"/>
              </w:rPr>
            </w:pPr>
            <w:r>
              <w:rPr>
                <w:rFonts w:asciiTheme="minorHAnsi" w:hAnsiTheme="minorHAnsi" w:cstheme="minorHAnsi"/>
                <w:sz w:val="22"/>
                <w:lang w:val="fr-FR"/>
              </w:rPr>
              <w:t xml:space="preserve">Suivi du PIREDD Kwilu : </w:t>
            </w:r>
            <w:r w:rsidR="00C95546">
              <w:rPr>
                <w:rFonts w:asciiTheme="minorHAnsi" w:hAnsiTheme="minorHAnsi" w:cstheme="minorHAnsi"/>
                <w:sz w:val="22"/>
                <w:lang w:val="fr-FR"/>
              </w:rPr>
              <w:t xml:space="preserve">Prise en compte </w:t>
            </w:r>
            <w:r w:rsidR="00152198">
              <w:rPr>
                <w:rFonts w:asciiTheme="minorHAnsi" w:hAnsiTheme="minorHAnsi" w:cstheme="minorHAnsi"/>
                <w:sz w:val="22"/>
                <w:lang w:val="fr-FR"/>
              </w:rPr>
              <w:t>de</w:t>
            </w:r>
            <w:r w:rsidR="00C95546">
              <w:rPr>
                <w:rFonts w:asciiTheme="minorHAnsi" w:hAnsiTheme="minorHAnsi" w:cstheme="minorHAnsi"/>
                <w:sz w:val="22"/>
                <w:lang w:val="fr-FR"/>
              </w:rPr>
              <w:t>s deux sources de financement</w:t>
            </w:r>
            <w:r w:rsidR="003E1B9F">
              <w:rPr>
                <w:rFonts w:asciiTheme="minorHAnsi" w:hAnsiTheme="minorHAnsi" w:cstheme="minorHAnsi"/>
                <w:sz w:val="22"/>
                <w:lang w:val="fr-FR"/>
              </w:rPr>
              <w:t xml:space="preserve"> ; appréciation des </w:t>
            </w:r>
            <w:r w:rsidR="003E1B9F">
              <w:rPr>
                <w:sz w:val="22"/>
                <w:lang w:val="fr-FR"/>
              </w:rPr>
              <w:t xml:space="preserve">critères de sélection des communautés bénéficiaires ; </w:t>
            </w:r>
            <w:r w:rsidR="00404E8E">
              <w:rPr>
                <w:sz w:val="22"/>
                <w:lang w:val="fr-FR"/>
              </w:rPr>
              <w:t xml:space="preserve">évaluation </w:t>
            </w:r>
            <w:r w:rsidR="006E7C7F">
              <w:rPr>
                <w:sz w:val="22"/>
                <w:lang w:val="fr-FR"/>
              </w:rPr>
              <w:t xml:space="preserve">des PTBA 2020 et 2021 </w:t>
            </w:r>
            <w:r w:rsidR="00401D0C">
              <w:rPr>
                <w:sz w:val="22"/>
                <w:lang w:val="fr-FR"/>
              </w:rPr>
              <w:t xml:space="preserve">compte tenu du COVID ; </w:t>
            </w:r>
            <w:r w:rsidR="008544BE">
              <w:rPr>
                <w:sz w:val="22"/>
                <w:lang w:val="fr-FR"/>
              </w:rPr>
              <w:t>renforcement de l’</w:t>
            </w:r>
            <w:r w:rsidR="00955F27">
              <w:rPr>
                <w:sz w:val="22"/>
                <w:lang w:val="fr-FR"/>
              </w:rPr>
              <w:t xml:space="preserve">implication du gouvernement provincial </w:t>
            </w:r>
            <w:r w:rsidR="00803E4D">
              <w:rPr>
                <w:sz w:val="22"/>
                <w:lang w:val="fr-FR"/>
              </w:rPr>
              <w:t xml:space="preserve"> </w:t>
            </w:r>
          </w:p>
        </w:tc>
        <w:tc>
          <w:tcPr>
            <w:tcW w:w="1774" w:type="dxa"/>
          </w:tcPr>
          <w:p w14:paraId="117F5D1A" w14:textId="77777777" w:rsidR="00310C07" w:rsidRPr="00983159" w:rsidRDefault="00310C07" w:rsidP="00F473C6">
            <w:pPr>
              <w:tabs>
                <w:tab w:val="left" w:pos="5220"/>
              </w:tabs>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p>
        </w:tc>
      </w:tr>
      <w:tr w:rsidR="00D72CE7" w14:paraId="6358284E" w14:textId="77777777" w:rsidTr="00D72CE7">
        <w:trPr>
          <w:trHeight w:val="288"/>
        </w:trPr>
        <w:tc>
          <w:tcPr>
            <w:cnfStyle w:val="001000000000" w:firstRow="0" w:lastRow="0" w:firstColumn="1" w:lastColumn="0" w:oddVBand="0" w:evenVBand="0" w:oddHBand="0" w:evenHBand="0" w:firstRowFirstColumn="0" w:firstRowLastColumn="0" w:lastRowFirstColumn="0" w:lastRowLastColumn="0"/>
            <w:tcW w:w="1413" w:type="dxa"/>
            <w:vMerge/>
          </w:tcPr>
          <w:p w14:paraId="0E5F2D2F" w14:textId="77777777" w:rsidR="00310C07" w:rsidRPr="00983159" w:rsidRDefault="00310C07" w:rsidP="00F473C6">
            <w:pPr>
              <w:tabs>
                <w:tab w:val="left" w:pos="5220"/>
              </w:tabs>
              <w:ind w:left="0" w:firstLine="0"/>
              <w:rPr>
                <w:rFonts w:asciiTheme="minorHAnsi" w:hAnsiTheme="minorHAnsi" w:cstheme="minorHAnsi"/>
                <w:color w:val="000000" w:themeColor="text1"/>
                <w:sz w:val="20"/>
                <w:szCs w:val="20"/>
              </w:rPr>
            </w:pPr>
          </w:p>
        </w:tc>
        <w:tc>
          <w:tcPr>
            <w:tcW w:w="6379" w:type="dxa"/>
          </w:tcPr>
          <w:p w14:paraId="74552FD3" w14:textId="435A1805" w:rsidR="00310C07" w:rsidRPr="00983159" w:rsidRDefault="00C10E82" w:rsidP="00F473C6">
            <w:pPr>
              <w:tabs>
                <w:tab w:val="left" w:pos="5220"/>
              </w:tabs>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fr-FR"/>
              </w:rPr>
            </w:pPr>
            <w:r>
              <w:rPr>
                <w:rFonts w:asciiTheme="minorHAnsi" w:hAnsiTheme="minorHAnsi" w:cstheme="minorHAnsi"/>
                <w:sz w:val="22"/>
                <w:lang w:val="fr-FR"/>
              </w:rPr>
              <w:t xml:space="preserve">Mesures de renforcement </w:t>
            </w:r>
            <w:r w:rsidR="00A7717E">
              <w:rPr>
                <w:rFonts w:asciiTheme="minorHAnsi" w:hAnsiTheme="minorHAnsi" w:cstheme="minorHAnsi"/>
                <w:sz w:val="22"/>
                <w:lang w:val="fr-FR"/>
              </w:rPr>
              <w:t xml:space="preserve">de la performance du </w:t>
            </w:r>
            <w:r w:rsidR="00310C07">
              <w:rPr>
                <w:rFonts w:asciiTheme="minorHAnsi" w:hAnsiTheme="minorHAnsi" w:cstheme="minorHAnsi"/>
                <w:sz w:val="22"/>
                <w:lang w:val="fr-FR"/>
              </w:rPr>
              <w:t>PIREDD Oriental</w:t>
            </w:r>
          </w:p>
        </w:tc>
        <w:tc>
          <w:tcPr>
            <w:tcW w:w="1774" w:type="dxa"/>
          </w:tcPr>
          <w:p w14:paraId="0318A3FF" w14:textId="77777777" w:rsidR="00310C07" w:rsidRPr="00983159" w:rsidRDefault="00310C07" w:rsidP="00F473C6">
            <w:pPr>
              <w:tabs>
                <w:tab w:val="left" w:pos="5220"/>
              </w:tabs>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p>
        </w:tc>
      </w:tr>
      <w:tr w:rsidR="00D72CE7" w14:paraId="557BC23B" w14:textId="77777777" w:rsidTr="00D72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vMerge/>
          </w:tcPr>
          <w:p w14:paraId="480F1ACB" w14:textId="77777777" w:rsidR="00310C07" w:rsidRPr="00983159" w:rsidRDefault="00310C07" w:rsidP="00F473C6">
            <w:pPr>
              <w:tabs>
                <w:tab w:val="left" w:pos="5220"/>
              </w:tabs>
              <w:ind w:left="0" w:firstLine="0"/>
              <w:rPr>
                <w:rFonts w:asciiTheme="minorHAnsi" w:hAnsiTheme="minorHAnsi" w:cstheme="minorHAnsi"/>
                <w:color w:val="000000" w:themeColor="text1"/>
                <w:sz w:val="20"/>
                <w:szCs w:val="20"/>
              </w:rPr>
            </w:pPr>
          </w:p>
        </w:tc>
        <w:tc>
          <w:tcPr>
            <w:tcW w:w="6379" w:type="dxa"/>
          </w:tcPr>
          <w:p w14:paraId="0683C227" w14:textId="7CABC226" w:rsidR="00310C07" w:rsidRPr="00983159" w:rsidRDefault="00C10E82" w:rsidP="00F473C6">
            <w:pPr>
              <w:tabs>
                <w:tab w:val="left" w:pos="5220"/>
              </w:tabs>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fr-FR"/>
              </w:rPr>
            </w:pPr>
            <w:r>
              <w:rPr>
                <w:rFonts w:asciiTheme="minorHAnsi" w:hAnsiTheme="minorHAnsi" w:cstheme="minorHAnsi"/>
                <w:sz w:val="22"/>
                <w:lang w:val="fr-FR"/>
              </w:rPr>
              <w:t xml:space="preserve">Mesures de renforcement de la performance du </w:t>
            </w:r>
            <w:r w:rsidR="00310C07">
              <w:rPr>
                <w:rFonts w:asciiTheme="minorHAnsi" w:hAnsiTheme="minorHAnsi" w:cstheme="minorHAnsi"/>
                <w:sz w:val="22"/>
                <w:lang w:val="fr-FR"/>
              </w:rPr>
              <w:t>PIREDD Sud Ubangi</w:t>
            </w:r>
          </w:p>
        </w:tc>
        <w:tc>
          <w:tcPr>
            <w:tcW w:w="1774" w:type="dxa"/>
          </w:tcPr>
          <w:p w14:paraId="07BC14EF" w14:textId="77777777" w:rsidR="00310C07" w:rsidRPr="00983159" w:rsidRDefault="00310C07" w:rsidP="00F473C6">
            <w:pPr>
              <w:tabs>
                <w:tab w:val="left" w:pos="5220"/>
              </w:tabs>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p>
        </w:tc>
      </w:tr>
      <w:tr w:rsidR="00D72CE7" w14:paraId="0735ABAD" w14:textId="77777777" w:rsidTr="00D72CE7">
        <w:trPr>
          <w:trHeight w:val="288"/>
        </w:trPr>
        <w:tc>
          <w:tcPr>
            <w:cnfStyle w:val="001000000000" w:firstRow="0" w:lastRow="0" w:firstColumn="1" w:lastColumn="0" w:oddVBand="0" w:evenVBand="0" w:oddHBand="0" w:evenHBand="0" w:firstRowFirstColumn="0" w:firstRowLastColumn="0" w:lastRowFirstColumn="0" w:lastRowLastColumn="0"/>
            <w:tcW w:w="1413" w:type="dxa"/>
            <w:vMerge/>
          </w:tcPr>
          <w:p w14:paraId="07D72E20" w14:textId="77777777" w:rsidR="00310C07" w:rsidRPr="00983159" w:rsidRDefault="00310C07" w:rsidP="00F473C6">
            <w:pPr>
              <w:tabs>
                <w:tab w:val="left" w:pos="5220"/>
              </w:tabs>
              <w:ind w:left="0" w:firstLine="0"/>
              <w:rPr>
                <w:rFonts w:asciiTheme="minorHAnsi" w:hAnsiTheme="minorHAnsi" w:cstheme="minorHAnsi"/>
                <w:color w:val="000000" w:themeColor="text1"/>
                <w:sz w:val="20"/>
                <w:szCs w:val="20"/>
              </w:rPr>
            </w:pPr>
          </w:p>
        </w:tc>
        <w:tc>
          <w:tcPr>
            <w:tcW w:w="6379" w:type="dxa"/>
          </w:tcPr>
          <w:p w14:paraId="6511292F" w14:textId="766AC7F2" w:rsidR="00310C07" w:rsidRPr="00983159" w:rsidRDefault="00C510FC" w:rsidP="00F473C6">
            <w:pPr>
              <w:tabs>
                <w:tab w:val="left" w:pos="5220"/>
              </w:tabs>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fr-FR"/>
              </w:rPr>
            </w:pPr>
            <w:r>
              <w:rPr>
                <w:rFonts w:asciiTheme="minorHAnsi" w:hAnsiTheme="minorHAnsi" w:cstheme="minorHAnsi"/>
                <w:sz w:val="22"/>
                <w:lang w:val="fr-FR"/>
              </w:rPr>
              <w:t>Validation du R</w:t>
            </w:r>
            <w:r w:rsidR="00310C07">
              <w:rPr>
                <w:rFonts w:asciiTheme="minorHAnsi" w:hAnsiTheme="minorHAnsi" w:cstheme="minorHAnsi"/>
                <w:sz w:val="22"/>
                <w:lang w:val="fr-FR"/>
              </w:rPr>
              <w:t>apport annuel</w:t>
            </w:r>
            <w:r>
              <w:rPr>
                <w:rFonts w:asciiTheme="minorHAnsi" w:hAnsiTheme="minorHAnsi" w:cstheme="minorHAnsi"/>
                <w:sz w:val="22"/>
                <w:lang w:val="fr-FR"/>
              </w:rPr>
              <w:t xml:space="preserve"> 2019 du FONAREDD</w:t>
            </w:r>
          </w:p>
        </w:tc>
        <w:tc>
          <w:tcPr>
            <w:tcW w:w="1774" w:type="dxa"/>
          </w:tcPr>
          <w:p w14:paraId="5E65ECAE" w14:textId="77777777" w:rsidR="00310C07" w:rsidRPr="00983159" w:rsidRDefault="00310C07" w:rsidP="00F473C6">
            <w:pPr>
              <w:tabs>
                <w:tab w:val="left" w:pos="5220"/>
              </w:tabs>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p>
        </w:tc>
      </w:tr>
      <w:tr w:rsidR="002543E2" w14:paraId="16A66637" w14:textId="77777777" w:rsidTr="00D72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tcPr>
          <w:p w14:paraId="73334DAF" w14:textId="401AFC67" w:rsidR="00EF2937" w:rsidRPr="00983159" w:rsidRDefault="00EF2937" w:rsidP="00F473C6">
            <w:pPr>
              <w:tabs>
                <w:tab w:val="left" w:pos="5220"/>
              </w:tabs>
              <w:ind w:left="0" w:firstLine="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CT31</w:t>
            </w:r>
            <w:r w:rsidR="000B7B88">
              <w:rPr>
                <w:rFonts w:asciiTheme="minorHAnsi" w:hAnsiTheme="minorHAnsi" w:cstheme="minorHAnsi"/>
                <w:color w:val="000000" w:themeColor="text1"/>
                <w:sz w:val="20"/>
                <w:szCs w:val="20"/>
              </w:rPr>
              <w:t xml:space="preserve"> (03/07/2020)</w:t>
            </w:r>
          </w:p>
        </w:tc>
        <w:tc>
          <w:tcPr>
            <w:tcW w:w="6379" w:type="dxa"/>
          </w:tcPr>
          <w:p w14:paraId="123820B9" w14:textId="5694690B" w:rsidR="00EF2937" w:rsidRDefault="00EF2937" w:rsidP="00F473C6">
            <w:pPr>
              <w:tabs>
                <w:tab w:val="left" w:pos="5220"/>
              </w:tabs>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fr-FR"/>
              </w:rPr>
            </w:pPr>
            <w:commentRangeStart w:id="47"/>
            <w:r w:rsidRPr="00983159">
              <w:rPr>
                <w:rFonts w:asciiTheme="minorHAnsi" w:hAnsiTheme="minorHAnsi" w:cstheme="minorHAnsi"/>
                <w:sz w:val="22"/>
                <w:lang w:val="fr-FR"/>
              </w:rPr>
              <w:t>Aucune résolution a été adoptée</w:t>
            </w:r>
            <w:r w:rsidR="00437384">
              <w:rPr>
                <w:rFonts w:asciiTheme="minorHAnsi" w:hAnsiTheme="minorHAnsi" w:cstheme="minorHAnsi"/>
                <w:sz w:val="22"/>
                <w:lang w:val="fr-FR"/>
              </w:rPr>
              <w:t xml:space="preserve">. </w:t>
            </w:r>
            <w:commentRangeEnd w:id="47"/>
            <w:r w:rsidR="00437384">
              <w:rPr>
                <w:rStyle w:val="Marquedecommentaire"/>
              </w:rPr>
              <w:commentReference w:id="47"/>
            </w:r>
          </w:p>
        </w:tc>
        <w:tc>
          <w:tcPr>
            <w:tcW w:w="1774" w:type="dxa"/>
          </w:tcPr>
          <w:p w14:paraId="0E4C0D49" w14:textId="77777777" w:rsidR="00EF2937" w:rsidRPr="00983159" w:rsidRDefault="00EF2937" w:rsidP="00F473C6">
            <w:pPr>
              <w:tabs>
                <w:tab w:val="left" w:pos="5220"/>
              </w:tabs>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p>
        </w:tc>
      </w:tr>
      <w:bookmarkEnd w:id="43"/>
    </w:tbl>
    <w:p w14:paraId="7F70EDC2" w14:textId="4B715FBB" w:rsidR="00F473C6" w:rsidRDefault="00F473C6" w:rsidP="00F473C6">
      <w:pPr>
        <w:tabs>
          <w:tab w:val="left" w:pos="5220"/>
        </w:tabs>
        <w:rPr>
          <w:rFonts w:asciiTheme="minorHAnsi" w:hAnsiTheme="minorHAnsi" w:cstheme="minorHAnsi"/>
          <w:color w:val="000000" w:themeColor="text1"/>
          <w:sz w:val="20"/>
          <w:szCs w:val="20"/>
        </w:rPr>
      </w:pPr>
    </w:p>
    <w:p w14:paraId="577257E8" w14:textId="58A34A5A" w:rsidR="00E97117" w:rsidRDefault="00E97117" w:rsidP="00F473C6">
      <w:pPr>
        <w:tabs>
          <w:tab w:val="left" w:pos="5220"/>
        </w:tabs>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Aucune réunion de COPIL a été organisée lors du premier semestre 2020, mais la prochaine réunion (le COPIL 10) aura lieu le 12 août.</w:t>
      </w:r>
    </w:p>
    <w:p w14:paraId="5C572ED8" w14:textId="77777777" w:rsidR="00907533" w:rsidRDefault="00907533" w:rsidP="00F473C6">
      <w:pPr>
        <w:tabs>
          <w:tab w:val="left" w:pos="5220"/>
        </w:tabs>
        <w:rPr>
          <w:rFonts w:asciiTheme="minorHAnsi" w:hAnsiTheme="minorHAnsi" w:cstheme="minorHAnsi"/>
          <w:color w:val="000000" w:themeColor="text1"/>
          <w:sz w:val="20"/>
          <w:szCs w:val="20"/>
        </w:rPr>
      </w:pPr>
    </w:p>
    <w:p w14:paraId="3F8ABD3A" w14:textId="7887FBCE" w:rsidR="00FA4940" w:rsidRPr="004A0DC5" w:rsidRDefault="00FA4940" w:rsidP="002E525A">
      <w:pPr>
        <w:pStyle w:val="Titre2"/>
        <w:numPr>
          <w:ilvl w:val="1"/>
          <w:numId w:val="3"/>
        </w:numPr>
        <w:rPr>
          <w:rFonts w:asciiTheme="minorHAnsi" w:hAnsiTheme="minorHAnsi" w:cstheme="minorHAnsi"/>
          <w:sz w:val="22"/>
          <w:szCs w:val="22"/>
        </w:rPr>
      </w:pPr>
      <w:bookmarkStart w:id="48" w:name="_Toc49173155"/>
      <w:bookmarkStart w:id="49" w:name="_Hlk48721534"/>
      <w:r w:rsidRPr="004A0DC5">
        <w:rPr>
          <w:rFonts w:asciiTheme="minorHAnsi" w:hAnsiTheme="minorHAnsi" w:cstheme="minorHAnsi"/>
          <w:sz w:val="22"/>
          <w:szCs w:val="22"/>
        </w:rPr>
        <w:t>Genre</w:t>
      </w:r>
      <w:bookmarkEnd w:id="48"/>
    </w:p>
    <w:p w14:paraId="488A273F" w14:textId="77777777" w:rsidR="00FA4940" w:rsidRPr="00BD5A30" w:rsidRDefault="00FA4940" w:rsidP="00BD5A30">
      <w:pPr>
        <w:pStyle w:val="Sansinterligne"/>
        <w:rPr>
          <w:rFonts w:asciiTheme="minorHAnsi" w:hAnsiTheme="minorHAnsi" w:cstheme="minorHAnsi"/>
          <w:sz w:val="16"/>
          <w:szCs w:val="16"/>
        </w:rPr>
      </w:pPr>
    </w:p>
    <w:p w14:paraId="3265F18E" w14:textId="77777777" w:rsidR="00CA2C3C" w:rsidRDefault="00CA2C3C" w:rsidP="000C593A">
      <w:pPr>
        <w:pStyle w:val="Titre3"/>
      </w:pPr>
      <w:r>
        <w:t>Mesures réalisées</w:t>
      </w:r>
    </w:p>
    <w:p w14:paraId="74D5F769" w14:textId="77777777" w:rsidR="00835849" w:rsidRDefault="008028E9" w:rsidP="00696241">
      <w:pPr>
        <w:sectPr w:rsidR="00835849" w:rsidSect="000714AC">
          <w:pgSz w:w="11900" w:h="16840"/>
          <w:pgMar w:top="1961" w:right="1557" w:bottom="1493" w:left="1579" w:header="1020" w:footer="1115" w:gutter="0"/>
          <w:cols w:space="720"/>
          <w:titlePg/>
          <w:docGrid w:linePitch="286"/>
        </w:sectPr>
      </w:pPr>
      <w:r>
        <w:t>Comme tous les programmes financés par le FONAREDD</w:t>
      </w:r>
      <w:r w:rsidR="00696241">
        <w:t>,</w:t>
      </w:r>
      <w:r>
        <w:t xml:space="preserve"> le SE</w:t>
      </w:r>
      <w:r w:rsidR="00696241">
        <w:t xml:space="preserve"> prend en compte l’aspect genre dans la participation intégrale et effective des parties prenantes à plusieurs niveaux, ainsi respectant le</w:t>
      </w:r>
      <w:r>
        <w:t>s garanties de Cancun et les principes généraux REDD+ de la RDC</w:t>
      </w:r>
      <w:r w:rsidR="00696241">
        <w:t xml:space="preserve">. </w:t>
      </w:r>
      <w:r w:rsidR="00EB7DD2">
        <w:t xml:space="preserve">Ci-dessous une liste des mesures </w:t>
      </w:r>
      <w:r w:rsidR="00084F24">
        <w:t xml:space="preserve">réalisées lors du premier semestre 2020 pour renforcer l’intégration de l’aspect genre dans le </w:t>
      </w:r>
      <w:r w:rsidR="008F2E6B">
        <w:t xml:space="preserve">fonctionnement et les activités du SE. </w:t>
      </w:r>
    </w:p>
    <w:p w14:paraId="32825E37" w14:textId="07D0EB0D" w:rsidR="008028E9" w:rsidRDefault="008028E9" w:rsidP="00696241"/>
    <w:p w14:paraId="2E025B20" w14:textId="77777777" w:rsidR="00677AA8" w:rsidRPr="00677AA8" w:rsidRDefault="00677AA8" w:rsidP="00002B0C">
      <w:pPr>
        <w:spacing w:line="240" w:lineRule="auto"/>
        <w:ind w:left="0" w:firstLine="0"/>
        <w:rPr>
          <w:rFonts w:asciiTheme="minorHAnsi" w:hAnsiTheme="minorHAnsi" w:cstheme="minorHAnsi"/>
          <w:sz w:val="16"/>
          <w:szCs w:val="16"/>
        </w:rPr>
      </w:pPr>
    </w:p>
    <w:p w14:paraId="47D2015E" w14:textId="27D05807" w:rsidR="00002B0C" w:rsidRDefault="00002B0C" w:rsidP="00002B0C">
      <w:pPr>
        <w:pStyle w:val="Lgende"/>
        <w:keepNext/>
      </w:pPr>
      <w:r>
        <w:t xml:space="preserve">Tableau </w:t>
      </w:r>
      <w:r>
        <w:fldChar w:fldCharType="begin"/>
      </w:r>
      <w:r>
        <w:instrText xml:space="preserve"> SEQ Tableau \* ARABIC </w:instrText>
      </w:r>
      <w:r>
        <w:fldChar w:fldCharType="separate"/>
      </w:r>
      <w:r w:rsidR="00870231">
        <w:rPr>
          <w:noProof/>
        </w:rPr>
        <w:t>12</w:t>
      </w:r>
      <w:r>
        <w:fldChar w:fldCharType="end"/>
      </w:r>
      <w:r>
        <w:t xml:space="preserve"> Intégration de l’aspect genre dans le travail du SE</w:t>
      </w:r>
    </w:p>
    <w:tbl>
      <w:tblPr>
        <w:tblStyle w:val="TableauListe3-Accentuation2"/>
        <w:tblW w:w="13320" w:type="dxa"/>
        <w:tblLayout w:type="fixed"/>
        <w:tblLook w:val="04A0" w:firstRow="1" w:lastRow="0" w:firstColumn="1" w:lastColumn="0" w:noHBand="0" w:noVBand="1"/>
      </w:tblPr>
      <w:tblGrid>
        <w:gridCol w:w="1696"/>
        <w:gridCol w:w="3828"/>
        <w:gridCol w:w="2835"/>
        <w:gridCol w:w="1134"/>
        <w:gridCol w:w="3827"/>
      </w:tblGrid>
      <w:tr w:rsidR="00835849" w:rsidRPr="00677AA8" w14:paraId="3F38F7FE" w14:textId="77777777" w:rsidTr="000C59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vAlign w:val="center"/>
          </w:tcPr>
          <w:p w14:paraId="1DFF7083" w14:textId="77777777" w:rsidR="00A43910" w:rsidRPr="00677AA8" w:rsidRDefault="00A43910" w:rsidP="00A43910">
            <w:pPr>
              <w:ind w:left="0" w:firstLine="0"/>
              <w:jc w:val="left"/>
              <w:rPr>
                <w:b w:val="0"/>
                <w:bCs w:val="0"/>
                <w:sz w:val="20"/>
                <w:szCs w:val="20"/>
              </w:rPr>
            </w:pPr>
            <w:r w:rsidRPr="00677AA8">
              <w:rPr>
                <w:sz w:val="20"/>
                <w:szCs w:val="20"/>
              </w:rPr>
              <w:t>Critère</w:t>
            </w:r>
          </w:p>
        </w:tc>
        <w:tc>
          <w:tcPr>
            <w:tcW w:w="3828" w:type="dxa"/>
            <w:vAlign w:val="center"/>
          </w:tcPr>
          <w:p w14:paraId="6B8C01C4" w14:textId="77777777" w:rsidR="00A43910" w:rsidRPr="00677AA8" w:rsidRDefault="00A43910" w:rsidP="00A43910">
            <w:pPr>
              <w:ind w:left="0" w:firstLine="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677AA8">
              <w:rPr>
                <w:sz w:val="20"/>
                <w:szCs w:val="20"/>
              </w:rPr>
              <w:t>Actions prises pour intégrer l’aspect genre</w:t>
            </w:r>
          </w:p>
        </w:tc>
        <w:tc>
          <w:tcPr>
            <w:tcW w:w="2835" w:type="dxa"/>
            <w:vAlign w:val="center"/>
          </w:tcPr>
          <w:p w14:paraId="752CB489" w14:textId="77777777" w:rsidR="00A43910" w:rsidRPr="00677AA8" w:rsidRDefault="00A43910" w:rsidP="00A43910">
            <w:pPr>
              <w:ind w:left="0" w:firstLine="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677AA8">
              <w:rPr>
                <w:sz w:val="20"/>
                <w:szCs w:val="20"/>
              </w:rPr>
              <w:t>Résultats</w:t>
            </w:r>
          </w:p>
        </w:tc>
        <w:tc>
          <w:tcPr>
            <w:tcW w:w="1134" w:type="dxa"/>
            <w:vAlign w:val="center"/>
          </w:tcPr>
          <w:p w14:paraId="4F16E12E" w14:textId="77777777" w:rsidR="00A43910" w:rsidRPr="00677AA8" w:rsidRDefault="00A43910" w:rsidP="00A43910">
            <w:pPr>
              <w:ind w:left="0" w:firstLine="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677AA8">
              <w:rPr>
                <w:sz w:val="20"/>
                <w:szCs w:val="20"/>
              </w:rPr>
              <w:t>Coût en USD</w:t>
            </w:r>
          </w:p>
        </w:tc>
        <w:tc>
          <w:tcPr>
            <w:tcW w:w="3827" w:type="dxa"/>
            <w:vAlign w:val="center"/>
          </w:tcPr>
          <w:p w14:paraId="3BC993D4" w14:textId="77777777" w:rsidR="00A43910" w:rsidRPr="00677AA8" w:rsidRDefault="00A43910" w:rsidP="00A43910">
            <w:pPr>
              <w:ind w:left="0" w:firstLine="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677AA8">
              <w:rPr>
                <w:sz w:val="20"/>
                <w:szCs w:val="20"/>
              </w:rPr>
              <w:t xml:space="preserve">Défis </w:t>
            </w:r>
          </w:p>
        </w:tc>
      </w:tr>
      <w:tr w:rsidR="00835849" w:rsidRPr="00677AA8" w14:paraId="40D92A8F" w14:textId="77777777" w:rsidTr="000C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8EAC29" w14:textId="77777777" w:rsidR="00A43910" w:rsidRPr="000C593A" w:rsidRDefault="00A43910" w:rsidP="00A43910">
            <w:pPr>
              <w:ind w:left="0" w:firstLine="0"/>
              <w:rPr>
                <w:sz w:val="20"/>
                <w:szCs w:val="20"/>
              </w:rPr>
            </w:pPr>
            <w:r w:rsidRPr="00835849">
              <w:rPr>
                <w:sz w:val="20"/>
                <w:szCs w:val="20"/>
              </w:rPr>
              <w:t>Contexte</w:t>
            </w:r>
          </w:p>
        </w:tc>
        <w:tc>
          <w:tcPr>
            <w:tcW w:w="3828" w:type="dxa"/>
          </w:tcPr>
          <w:p w14:paraId="076F4F0E" w14:textId="77777777" w:rsidR="00A43910"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La responsable genre au sein du SE a continué à proposer des mesures pour mettre l’intégration de l’aspect genre sur l’agenda du FONAREDD et pour renforcer l’égalité des genres dans nos activités, notamment à travers les activités listées ci-dessous. </w:t>
            </w:r>
          </w:p>
          <w:p w14:paraId="54387B5D" w14:textId="77777777" w:rsidR="00A43910"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p>
          <w:p w14:paraId="15E1903B" w14:textId="77777777" w:rsidR="00A43910"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0966DB10" w14:textId="77777777" w:rsidR="00A43910"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0" w:type="dxa"/>
          </w:tcPr>
          <w:p w14:paraId="49EEAE0F" w14:textId="77777777" w:rsidR="00A43910" w:rsidRPr="000C593A"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r w:rsidRPr="000C593A">
              <w:rPr>
                <w:sz w:val="20"/>
                <w:szCs w:val="20"/>
              </w:rPr>
              <w:t>ND</w:t>
            </w:r>
          </w:p>
        </w:tc>
        <w:tc>
          <w:tcPr>
            <w:tcW w:w="3827" w:type="dxa"/>
          </w:tcPr>
          <w:p w14:paraId="64984698" w14:textId="77777777" w:rsidR="00A43910"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Comme le FONAREDD a plusieurs priorités, il est parfois difficile de mettre en avant les priorités genre. Un aspect qui manque est une analyse complète de l’aspect genre en relation avec le changement climatique et la perspective REDD+. Ceci est prévue dans le contexte du programme d’appui du PNUD à la CDN. Un groupe de travail avec une expertise genre a été lancé durant le mois de juillet 2020. </w:t>
            </w:r>
          </w:p>
        </w:tc>
      </w:tr>
      <w:tr w:rsidR="00835849" w:rsidRPr="00677AA8" w14:paraId="690AB979" w14:textId="77777777" w:rsidTr="000C593A">
        <w:tc>
          <w:tcPr>
            <w:cnfStyle w:val="001000000000" w:firstRow="0" w:lastRow="0" w:firstColumn="1" w:lastColumn="0" w:oddVBand="0" w:evenVBand="0" w:oddHBand="0" w:evenHBand="0" w:firstRowFirstColumn="0" w:firstRowLastColumn="0" w:lastRowFirstColumn="0" w:lastRowLastColumn="0"/>
            <w:tcW w:w="1696" w:type="dxa"/>
          </w:tcPr>
          <w:p w14:paraId="664274A8" w14:textId="77777777" w:rsidR="00A43910" w:rsidRPr="009C13F9" w:rsidRDefault="00A43910" w:rsidP="00A43910">
            <w:pPr>
              <w:ind w:left="0" w:firstLine="0"/>
              <w:rPr>
                <w:b w:val="0"/>
                <w:bCs w:val="0"/>
                <w:sz w:val="20"/>
                <w:szCs w:val="20"/>
              </w:rPr>
            </w:pPr>
            <w:r w:rsidRPr="009C13F9">
              <w:rPr>
                <w:sz w:val="20"/>
                <w:szCs w:val="20"/>
              </w:rPr>
              <w:t>Mise en œuvre/Activités</w:t>
            </w:r>
          </w:p>
        </w:tc>
        <w:tc>
          <w:tcPr>
            <w:tcW w:w="3828" w:type="dxa"/>
          </w:tcPr>
          <w:p w14:paraId="1E824087" w14:textId="77777777" w:rsidR="00A43910" w:rsidRDefault="00A43910" w:rsidP="00A43910">
            <w:pPr>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L’élaboration d’une note d’orientation pour l’intégration de l’aspect genre au niveau de la programmation du FONAREDD est en cours de </w:t>
            </w:r>
            <w:r w:rsidRPr="007D7510">
              <w:rPr>
                <w:sz w:val="20"/>
                <w:szCs w:val="20"/>
                <w:highlight w:val="yellow"/>
              </w:rPr>
              <w:t>finalisation/validation</w:t>
            </w:r>
            <w:r>
              <w:rPr>
                <w:sz w:val="20"/>
                <w:szCs w:val="20"/>
              </w:rPr>
              <w:t xml:space="preserve"> par le SE FONAREDD. </w:t>
            </w:r>
          </w:p>
          <w:p w14:paraId="05F23950" w14:textId="77777777" w:rsidR="00A43910" w:rsidRDefault="00A43910" w:rsidP="00A43910">
            <w:pPr>
              <w:ind w:left="0" w:firstLine="0"/>
              <w:cnfStyle w:val="000000000000" w:firstRow="0" w:lastRow="0" w:firstColumn="0" w:lastColumn="0" w:oddVBand="0" w:evenVBand="0" w:oddHBand="0" w:evenHBand="0" w:firstRowFirstColumn="0" w:firstRowLastColumn="0" w:lastRowFirstColumn="0" w:lastRowLastColumn="0"/>
            </w:pPr>
            <w:r>
              <w:t xml:space="preserve">Le SE FONAREDD a tenu plusieurs </w:t>
            </w:r>
            <w:commentRangeStart w:id="50"/>
            <w:r>
              <w:t xml:space="preserve">ateliers </w:t>
            </w:r>
            <w:commentRangeEnd w:id="50"/>
            <w:r>
              <w:rPr>
                <w:rStyle w:val="Marquedecommentaire"/>
              </w:rPr>
              <w:commentReference w:id="50"/>
            </w:r>
            <w:r>
              <w:t xml:space="preserve">afin de sensibiliser les responsables des programmes (intégrés) sur les sauvegardes, y inclus l’intégration de l’aspect genre. </w:t>
            </w:r>
          </w:p>
          <w:p w14:paraId="388D635E" w14:textId="77777777" w:rsidR="00A43910" w:rsidRPr="00677AA8" w:rsidRDefault="00A43910" w:rsidP="00A43910">
            <w:pPr>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Un atelier pour réunir tous les responsables de programmes sur les sauvegardes, y inclus l’aspect genre, a été reporté dû à la crise </w:t>
            </w:r>
            <w:commentRangeStart w:id="51"/>
            <w:r>
              <w:rPr>
                <w:sz w:val="20"/>
                <w:szCs w:val="20"/>
              </w:rPr>
              <w:t>pandémique</w:t>
            </w:r>
            <w:commentRangeEnd w:id="51"/>
            <w:r>
              <w:rPr>
                <w:rStyle w:val="Marquedecommentaire"/>
              </w:rPr>
              <w:commentReference w:id="51"/>
            </w:r>
            <w:r>
              <w:rPr>
                <w:sz w:val="20"/>
                <w:szCs w:val="20"/>
              </w:rPr>
              <w:t>.</w:t>
            </w:r>
          </w:p>
        </w:tc>
        <w:tc>
          <w:tcPr>
            <w:tcW w:w="2835" w:type="dxa"/>
          </w:tcPr>
          <w:p w14:paraId="2329D48F" w14:textId="77777777" w:rsidR="00A43910" w:rsidRDefault="00A43910" w:rsidP="00A43910">
            <w:pPr>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La stratégie/note d’orientation est toujours en cours de validation. </w:t>
            </w:r>
          </w:p>
          <w:p w14:paraId="16CC2966" w14:textId="77777777" w:rsidR="00A43910" w:rsidRPr="00677AA8" w:rsidRDefault="00A43910" w:rsidP="00A43910">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tcPr>
          <w:p w14:paraId="315CF16B" w14:textId="77777777" w:rsidR="00A43910" w:rsidRPr="0071388B" w:rsidRDefault="00A43910" w:rsidP="00A43910">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0C593A">
              <w:rPr>
                <w:sz w:val="20"/>
                <w:szCs w:val="20"/>
              </w:rPr>
              <w:t>ND</w:t>
            </w:r>
          </w:p>
        </w:tc>
        <w:tc>
          <w:tcPr>
            <w:tcW w:w="3827" w:type="dxa"/>
          </w:tcPr>
          <w:p w14:paraId="55A654A9" w14:textId="77777777" w:rsidR="00A43910" w:rsidRPr="00677AA8" w:rsidRDefault="00A43910" w:rsidP="00A43910">
            <w:pPr>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Rien à signaler</w:t>
            </w:r>
          </w:p>
        </w:tc>
      </w:tr>
      <w:tr w:rsidR="00835849" w:rsidRPr="00677AA8" w14:paraId="41827C07" w14:textId="77777777" w:rsidTr="000C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5B7A4E3E" w14:textId="77777777" w:rsidR="00A43910" w:rsidRPr="009C13F9" w:rsidRDefault="00A43910" w:rsidP="00A43910">
            <w:pPr>
              <w:ind w:left="0" w:firstLine="0"/>
              <w:rPr>
                <w:b w:val="0"/>
                <w:bCs w:val="0"/>
                <w:sz w:val="20"/>
                <w:szCs w:val="20"/>
              </w:rPr>
            </w:pPr>
            <w:r w:rsidRPr="009C13F9">
              <w:rPr>
                <w:sz w:val="20"/>
                <w:szCs w:val="20"/>
              </w:rPr>
              <w:t>Suivi-</w:t>
            </w:r>
            <w:r>
              <w:rPr>
                <w:sz w:val="20"/>
                <w:szCs w:val="20"/>
              </w:rPr>
              <w:t>E</w:t>
            </w:r>
            <w:r w:rsidRPr="009C13F9">
              <w:rPr>
                <w:sz w:val="20"/>
                <w:szCs w:val="20"/>
              </w:rPr>
              <w:t>valuation</w:t>
            </w:r>
          </w:p>
        </w:tc>
        <w:tc>
          <w:tcPr>
            <w:tcW w:w="3828" w:type="dxa"/>
          </w:tcPr>
          <w:p w14:paraId="7E1880F4" w14:textId="77777777" w:rsidR="00A43910" w:rsidRPr="00677AA8"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Les critères d’intégration de l’aspect genre ont été renforcés et consolidés.   </w:t>
            </w:r>
          </w:p>
        </w:tc>
        <w:tc>
          <w:tcPr>
            <w:tcW w:w="2835" w:type="dxa"/>
          </w:tcPr>
          <w:p w14:paraId="0D180814" w14:textId="7ECDD16A" w:rsidR="00A43910" w:rsidRPr="00677AA8"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Dans le rapport annuel 20</w:t>
            </w:r>
            <w:r w:rsidR="00A646B6">
              <w:rPr>
                <w:sz w:val="20"/>
                <w:szCs w:val="20"/>
              </w:rPr>
              <w:t>19</w:t>
            </w:r>
            <w:r>
              <w:rPr>
                <w:sz w:val="20"/>
                <w:szCs w:val="20"/>
              </w:rPr>
              <w:t xml:space="preserve"> du FONAREDD, tous les programmes ont été attribués une notation genre, et une analyse associée a été élaborée pour chacun. </w:t>
            </w:r>
          </w:p>
        </w:tc>
        <w:tc>
          <w:tcPr>
            <w:tcW w:w="0" w:type="dxa"/>
          </w:tcPr>
          <w:p w14:paraId="6DFAAF6B" w14:textId="77777777" w:rsidR="00A43910" w:rsidRPr="0071388B"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r w:rsidRPr="000C593A">
              <w:rPr>
                <w:sz w:val="20"/>
                <w:szCs w:val="20"/>
              </w:rPr>
              <w:t>ND</w:t>
            </w:r>
          </w:p>
        </w:tc>
        <w:tc>
          <w:tcPr>
            <w:tcW w:w="3827" w:type="dxa"/>
          </w:tcPr>
          <w:p w14:paraId="45289900" w14:textId="77777777" w:rsidR="00A43910" w:rsidRPr="00677AA8"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Il est parfois difficile de mesurer l’intégration de l’aspect genre dans les programmes exécutés par les agences, surtout s’ils n’ont pas soumis des informations suffisamment riches dans leur rapport semestriels et annuels. </w:t>
            </w:r>
          </w:p>
        </w:tc>
      </w:tr>
      <w:tr w:rsidR="00835849" w:rsidRPr="00677AA8" w14:paraId="1D1F452E" w14:textId="77777777" w:rsidTr="0071388B">
        <w:tc>
          <w:tcPr>
            <w:cnfStyle w:val="001000000000" w:firstRow="0" w:lastRow="0" w:firstColumn="1" w:lastColumn="0" w:oddVBand="0" w:evenVBand="0" w:oddHBand="0" w:evenHBand="0" w:firstRowFirstColumn="0" w:firstRowLastColumn="0" w:lastRowFirstColumn="0" w:lastRowLastColumn="0"/>
            <w:tcW w:w="1696" w:type="dxa"/>
            <w:vMerge/>
          </w:tcPr>
          <w:p w14:paraId="45DCE904" w14:textId="77777777" w:rsidR="00A43910" w:rsidRPr="009C13F9" w:rsidRDefault="00A43910" w:rsidP="00A43910">
            <w:pPr>
              <w:ind w:left="0" w:firstLine="0"/>
              <w:rPr>
                <w:b w:val="0"/>
                <w:bCs w:val="0"/>
                <w:sz w:val="20"/>
                <w:szCs w:val="20"/>
              </w:rPr>
            </w:pPr>
          </w:p>
        </w:tc>
        <w:tc>
          <w:tcPr>
            <w:tcW w:w="3828" w:type="dxa"/>
          </w:tcPr>
          <w:p w14:paraId="46E41B70" w14:textId="77777777" w:rsidR="00A43910" w:rsidRDefault="00A43910" w:rsidP="00A43910">
            <w:pPr>
              <w:ind w:left="0" w:firstLine="0"/>
              <w:cnfStyle w:val="000000000000" w:firstRow="0" w:lastRow="0" w:firstColumn="0" w:lastColumn="0" w:oddVBand="0" w:evenVBand="0" w:oddHBand="0" w:evenHBand="0" w:firstRowFirstColumn="0" w:firstRowLastColumn="0" w:lastRowFirstColumn="0" w:lastRowLastColumn="0"/>
            </w:pPr>
            <w:r>
              <w:rPr>
                <w:sz w:val="20"/>
                <w:szCs w:val="20"/>
              </w:rPr>
              <w:t>A travers son appui aux programmes sectoriels portant sur l’élaboration et les réformes des politiques et des lois, le SE a soutenu</w:t>
            </w:r>
            <w:r>
              <w:t xml:space="preserve"> l’intégration de l’aspect genre dans ces processus.  </w:t>
            </w:r>
          </w:p>
          <w:p w14:paraId="37FD817D" w14:textId="77777777" w:rsidR="00A43910" w:rsidRDefault="00A43910" w:rsidP="00A43910">
            <w:pPr>
              <w:ind w:left="0" w:firstLine="0"/>
              <w:cnfStyle w:val="000000000000" w:firstRow="0" w:lastRow="0" w:firstColumn="0" w:lastColumn="0" w:oddVBand="0" w:evenVBand="0" w:oddHBand="0" w:evenHBand="0" w:firstRowFirstColumn="0" w:firstRowLastColumn="0" w:lastRowFirstColumn="0" w:lastRowLastColumn="0"/>
            </w:pPr>
          </w:p>
          <w:p w14:paraId="135D5E2C" w14:textId="77777777" w:rsidR="00A43910" w:rsidRDefault="00A43910" w:rsidP="00A43910">
            <w:pPr>
              <w:ind w:left="0" w:firstLine="0"/>
              <w:cnfStyle w:val="000000000000" w:firstRow="0" w:lastRow="0" w:firstColumn="0" w:lastColumn="0" w:oddVBand="0" w:evenVBand="0" w:oddHBand="0" w:evenHBand="0" w:firstRowFirstColumn="0" w:firstRowLastColumn="0" w:lastRowFirstColumn="0" w:lastRowLastColumn="0"/>
            </w:pPr>
          </w:p>
          <w:p w14:paraId="7FF27594" w14:textId="77777777" w:rsidR="00A43910" w:rsidRDefault="00A43910" w:rsidP="00A43910">
            <w:pPr>
              <w:ind w:left="0" w:firstLine="0"/>
              <w:cnfStyle w:val="000000000000" w:firstRow="0" w:lastRow="0" w:firstColumn="0" w:lastColumn="0" w:oddVBand="0" w:evenVBand="0" w:oddHBand="0" w:evenHBand="0" w:firstRowFirstColumn="0" w:firstRowLastColumn="0" w:lastRowFirstColumn="0" w:lastRowLastColumn="0"/>
            </w:pPr>
          </w:p>
          <w:p w14:paraId="1395A66E" w14:textId="77777777" w:rsidR="00A43910" w:rsidRDefault="00A43910" w:rsidP="00A43910">
            <w:pPr>
              <w:ind w:left="0" w:firstLine="0"/>
              <w:cnfStyle w:val="000000000000" w:firstRow="0" w:lastRow="0" w:firstColumn="0" w:lastColumn="0" w:oddVBand="0" w:evenVBand="0" w:oddHBand="0" w:evenHBand="0" w:firstRowFirstColumn="0" w:firstRowLastColumn="0" w:lastRowFirstColumn="0" w:lastRowLastColumn="0"/>
            </w:pPr>
          </w:p>
          <w:p w14:paraId="6F1E8095" w14:textId="77777777" w:rsidR="00A43910" w:rsidRDefault="00A43910" w:rsidP="00A43910">
            <w:pPr>
              <w:ind w:left="0" w:firstLine="0"/>
              <w:cnfStyle w:val="000000000000" w:firstRow="0" w:lastRow="0" w:firstColumn="0" w:lastColumn="0" w:oddVBand="0" w:evenVBand="0" w:oddHBand="0" w:evenHBand="0" w:firstRowFirstColumn="0" w:firstRowLastColumn="0" w:lastRowFirstColumn="0" w:lastRowLastColumn="0"/>
            </w:pPr>
          </w:p>
          <w:p w14:paraId="0037BDEF" w14:textId="77777777" w:rsidR="00A43910" w:rsidRDefault="00A43910" w:rsidP="00A43910">
            <w:pPr>
              <w:ind w:left="0" w:firstLine="0"/>
              <w:cnfStyle w:val="000000000000" w:firstRow="0" w:lastRow="0" w:firstColumn="0" w:lastColumn="0" w:oddVBand="0" w:evenVBand="0" w:oddHBand="0" w:evenHBand="0" w:firstRowFirstColumn="0" w:firstRowLastColumn="0" w:lastRowFirstColumn="0" w:lastRowLastColumn="0"/>
            </w:pPr>
          </w:p>
          <w:p w14:paraId="757E1937" w14:textId="77777777" w:rsidR="00A43910" w:rsidRDefault="00A43910" w:rsidP="00A43910">
            <w:pPr>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c>
          <w:tcPr>
            <w:tcW w:w="2835" w:type="dxa"/>
          </w:tcPr>
          <w:p w14:paraId="019A574F" w14:textId="77777777" w:rsidR="00A43910" w:rsidRDefault="00A43910" w:rsidP="00A43910">
            <w:pPr>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L’appui du SE a contribué à </w:t>
            </w:r>
            <w:r>
              <w:t>intégrer la perspective des femmes et l’égalité des genres dans les domaines fonciers, de l’utilisation des terres ou de la répartition des droits d’usage (Aménagement du Territoire et Réforme Foncière).</w:t>
            </w:r>
          </w:p>
        </w:tc>
        <w:tc>
          <w:tcPr>
            <w:tcW w:w="1134" w:type="dxa"/>
          </w:tcPr>
          <w:p w14:paraId="19142B06" w14:textId="3DB67F26" w:rsidR="00A43910" w:rsidRPr="0071388B" w:rsidRDefault="006D2839" w:rsidP="00A43910">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71388B">
              <w:rPr>
                <w:sz w:val="20"/>
                <w:szCs w:val="20"/>
              </w:rPr>
              <w:t>ND</w:t>
            </w:r>
          </w:p>
        </w:tc>
        <w:tc>
          <w:tcPr>
            <w:tcW w:w="3827" w:type="dxa"/>
          </w:tcPr>
          <w:p w14:paraId="35C336EF" w14:textId="77777777" w:rsidR="00A43910" w:rsidRDefault="00A43910" w:rsidP="00A43910">
            <w:pPr>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Il reste difficile d’augmenter la participation égale des hommes et des femmes dans les processus participatifs liés à l’élaboration des projets lois et la répartition des droits d’usage. La vision holistique pour réaliser les objectifs de l’égalité des genres requiert plusieurs composantes qui ne sont pas toujours inclus dans les activités des programmes du Fonds (éducation, sensibilisation, responsabilisation et changement de comportement)</w:t>
            </w:r>
          </w:p>
        </w:tc>
      </w:tr>
      <w:tr w:rsidR="00835849" w:rsidRPr="00677AA8" w14:paraId="702B7B1E" w14:textId="77777777" w:rsidTr="000C593A">
        <w:trPr>
          <w:cnfStyle w:val="000000100000" w:firstRow="0" w:lastRow="0" w:firstColumn="0" w:lastColumn="0" w:oddVBand="0" w:evenVBand="0" w:oddHBand="1" w:evenHBand="0" w:firstRowFirstColumn="0" w:firstRowLastColumn="0" w:lastRowFirstColumn="0" w:lastRowLastColumn="0"/>
          <w:trHeight w:val="2107"/>
        </w:trPr>
        <w:tc>
          <w:tcPr>
            <w:cnfStyle w:val="001000000000" w:firstRow="0" w:lastRow="0" w:firstColumn="1" w:lastColumn="0" w:oddVBand="0" w:evenVBand="0" w:oddHBand="0" w:evenHBand="0" w:firstRowFirstColumn="0" w:firstRowLastColumn="0" w:lastRowFirstColumn="0" w:lastRowLastColumn="0"/>
            <w:tcW w:w="1696" w:type="dxa"/>
          </w:tcPr>
          <w:p w14:paraId="53ADC97B" w14:textId="77777777" w:rsidR="00A43910" w:rsidRPr="009C13F9" w:rsidRDefault="00A43910" w:rsidP="00A43910">
            <w:pPr>
              <w:ind w:left="0" w:firstLine="0"/>
              <w:rPr>
                <w:b w:val="0"/>
                <w:bCs w:val="0"/>
                <w:sz w:val="20"/>
                <w:szCs w:val="20"/>
              </w:rPr>
            </w:pPr>
            <w:r>
              <w:rPr>
                <w:b w:val="0"/>
                <w:bCs w:val="0"/>
                <w:sz w:val="20"/>
                <w:szCs w:val="20"/>
              </w:rPr>
              <w:t>Budget</w:t>
            </w:r>
          </w:p>
        </w:tc>
        <w:tc>
          <w:tcPr>
            <w:tcW w:w="3828" w:type="dxa"/>
          </w:tcPr>
          <w:p w14:paraId="4D17505F" w14:textId="77777777" w:rsidR="00A43910"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Le SE FONAREDD a une responsable pour l’intégration de l’aspect genre. Cependant, il n’y a pas de budget précis pour les activités et les mesures pour renforcer l’intégration de l’aspect genre. Le budget genre pour les programmes est à la charge des AE. </w:t>
            </w:r>
          </w:p>
        </w:tc>
        <w:tc>
          <w:tcPr>
            <w:tcW w:w="2835" w:type="dxa"/>
          </w:tcPr>
          <w:p w14:paraId="12731A71" w14:textId="77777777" w:rsidR="00A43910"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0" w:type="dxa"/>
          </w:tcPr>
          <w:p w14:paraId="64CA10EE" w14:textId="77777777" w:rsidR="00A43910" w:rsidRPr="000C593A"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r w:rsidRPr="000C593A">
              <w:rPr>
                <w:sz w:val="20"/>
                <w:szCs w:val="20"/>
              </w:rPr>
              <w:t>ND</w:t>
            </w:r>
          </w:p>
        </w:tc>
        <w:tc>
          <w:tcPr>
            <w:tcW w:w="3827" w:type="dxa"/>
          </w:tcPr>
          <w:p w14:paraId="36F856EC" w14:textId="77777777" w:rsidR="00A43910" w:rsidRDefault="00A43910" w:rsidP="00A43910">
            <w:pPr>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Le budget des AE pour l’intégration </w:t>
            </w:r>
            <w:commentRangeStart w:id="52"/>
            <w:r>
              <w:rPr>
                <w:sz w:val="20"/>
                <w:szCs w:val="20"/>
              </w:rPr>
              <w:t>de</w:t>
            </w:r>
            <w:commentRangeEnd w:id="52"/>
            <w:r w:rsidR="00A646B6">
              <w:rPr>
                <w:rStyle w:val="Marquedecommentaire"/>
              </w:rPr>
              <w:commentReference w:id="52"/>
            </w:r>
            <w:r>
              <w:rPr>
                <w:sz w:val="20"/>
                <w:szCs w:val="20"/>
              </w:rPr>
              <w:t xml:space="preserve"> l’aspect genre reste peu clair, il reste à éclaircir cet aspect afin de renforcer l’intégration de l’aspect genre. Le plan d’action pour renforcer l’intégration est en cours et permettra de prévoir les besoins en matière de missions et autres postes budgétaires nécessaires. </w:t>
            </w:r>
          </w:p>
        </w:tc>
      </w:tr>
    </w:tbl>
    <w:p w14:paraId="43D516F2" w14:textId="77777777" w:rsidR="004E31D5" w:rsidRDefault="004E31D5" w:rsidP="00FA4940">
      <w:pPr>
        <w:spacing w:line="240" w:lineRule="auto"/>
        <w:rPr>
          <w:rFonts w:asciiTheme="minorHAnsi" w:hAnsiTheme="minorHAnsi" w:cstheme="minorHAnsi"/>
          <w:sz w:val="22"/>
        </w:rPr>
        <w:sectPr w:rsidR="004E31D5" w:rsidSect="00835849">
          <w:pgSz w:w="16840" w:h="11900" w:orient="landscape"/>
          <w:pgMar w:top="1579" w:right="1961" w:bottom="1557" w:left="1493" w:header="1020" w:footer="1115" w:gutter="0"/>
          <w:cols w:space="720"/>
          <w:titlePg/>
          <w:docGrid w:linePitch="286"/>
        </w:sectPr>
      </w:pPr>
    </w:p>
    <w:p w14:paraId="3C4F6425" w14:textId="439B9CA4" w:rsidR="00692712" w:rsidRDefault="00692712" w:rsidP="000C593A">
      <w:pPr>
        <w:rPr>
          <w:rFonts w:asciiTheme="minorHAnsi" w:hAnsiTheme="minorHAnsi" w:cstheme="minorHAnsi"/>
          <w:sz w:val="22"/>
        </w:rPr>
      </w:pPr>
    </w:p>
    <w:p w14:paraId="08E84CEE" w14:textId="77777777" w:rsidR="00A43910" w:rsidRPr="00A43910" w:rsidRDefault="00A43910" w:rsidP="00A43910">
      <w:pPr>
        <w:rPr>
          <w:szCs w:val="21"/>
        </w:rPr>
      </w:pPr>
      <w:r w:rsidRPr="00A43910">
        <w:rPr>
          <w:szCs w:val="21"/>
        </w:rPr>
        <w:t xml:space="preserve">Les activités relatifs à l’intégration de l’aspect genre dans le portefeuille du FONAREDD concernent surtout les aspects suivants : </w:t>
      </w:r>
    </w:p>
    <w:p w14:paraId="52DBF2F8" w14:textId="77777777" w:rsidR="00A43910" w:rsidRPr="00A43910" w:rsidRDefault="00A43910" w:rsidP="00A43910">
      <w:pPr>
        <w:pStyle w:val="Paragraphedeliste"/>
        <w:numPr>
          <w:ilvl w:val="0"/>
          <w:numId w:val="27"/>
        </w:numPr>
        <w:rPr>
          <w:szCs w:val="21"/>
        </w:rPr>
      </w:pPr>
      <w:r w:rsidRPr="00A43910">
        <w:rPr>
          <w:szCs w:val="21"/>
        </w:rPr>
        <w:t>Participation égale des femmes et des hommes</w:t>
      </w:r>
    </w:p>
    <w:p w14:paraId="5B04E9E3" w14:textId="77777777" w:rsidR="00A43910" w:rsidRPr="00A43910" w:rsidRDefault="00A43910" w:rsidP="00A43910">
      <w:pPr>
        <w:pStyle w:val="Paragraphedeliste"/>
        <w:numPr>
          <w:ilvl w:val="0"/>
          <w:numId w:val="27"/>
        </w:numPr>
        <w:rPr>
          <w:szCs w:val="21"/>
        </w:rPr>
      </w:pPr>
      <w:r w:rsidRPr="00A43910">
        <w:rPr>
          <w:szCs w:val="21"/>
        </w:rPr>
        <w:t>Développement des capacités</w:t>
      </w:r>
    </w:p>
    <w:p w14:paraId="668D827A" w14:textId="77777777" w:rsidR="00A43910" w:rsidRPr="00A43910" w:rsidRDefault="00A43910" w:rsidP="00A43910">
      <w:pPr>
        <w:pStyle w:val="Paragraphedeliste"/>
        <w:numPr>
          <w:ilvl w:val="0"/>
          <w:numId w:val="27"/>
        </w:numPr>
        <w:rPr>
          <w:szCs w:val="21"/>
        </w:rPr>
      </w:pPr>
      <w:r w:rsidRPr="00A43910">
        <w:rPr>
          <w:szCs w:val="21"/>
        </w:rPr>
        <w:t>Institutions</w:t>
      </w:r>
    </w:p>
    <w:p w14:paraId="5DD37A6E" w14:textId="77777777" w:rsidR="00A43910" w:rsidRPr="00A43910" w:rsidRDefault="00A43910" w:rsidP="00A43910">
      <w:pPr>
        <w:ind w:left="10" w:firstLine="0"/>
        <w:rPr>
          <w:szCs w:val="21"/>
        </w:rPr>
      </w:pPr>
      <w:r w:rsidRPr="00A43910">
        <w:rPr>
          <w:szCs w:val="21"/>
        </w:rPr>
        <w:t xml:space="preserve"> </w:t>
      </w:r>
    </w:p>
    <w:p w14:paraId="150CAE52" w14:textId="77777777" w:rsidR="00A43910" w:rsidRPr="00A43910" w:rsidRDefault="00A43910" w:rsidP="000C593A">
      <w:pPr>
        <w:pStyle w:val="Titre3"/>
      </w:pPr>
      <w:r w:rsidRPr="00A43910">
        <w:t>Participation</w:t>
      </w:r>
    </w:p>
    <w:p w14:paraId="228849E5" w14:textId="77777777" w:rsidR="00A43910" w:rsidRPr="00A43910" w:rsidRDefault="00A43910" w:rsidP="00A43910">
      <w:pPr>
        <w:rPr>
          <w:szCs w:val="21"/>
        </w:rPr>
      </w:pPr>
      <w:r w:rsidRPr="00A43910">
        <w:rPr>
          <w:szCs w:val="21"/>
        </w:rPr>
        <w:t xml:space="preserve">En ce qui concerne la </w:t>
      </w:r>
      <w:r w:rsidRPr="00A43910">
        <w:rPr>
          <w:b/>
          <w:bCs/>
          <w:szCs w:val="21"/>
        </w:rPr>
        <w:t>participation</w:t>
      </w:r>
      <w:r w:rsidRPr="00A43910">
        <w:rPr>
          <w:szCs w:val="21"/>
        </w:rPr>
        <w:t xml:space="preserve"> des femmes dans la gestion et les consultations relatifs au FONAREDD, la situation se présente comme suit : </w:t>
      </w:r>
    </w:p>
    <w:p w14:paraId="1B38EAB7" w14:textId="16A7302D" w:rsidR="004C7443" w:rsidRDefault="004C7443" w:rsidP="0071388B">
      <w:pPr>
        <w:pStyle w:val="Paragraphedeliste"/>
        <w:numPr>
          <w:ilvl w:val="0"/>
          <w:numId w:val="2"/>
        </w:numPr>
        <w:ind w:firstLine="0"/>
        <w:rPr>
          <w:szCs w:val="21"/>
        </w:rPr>
      </w:pPr>
      <w:r>
        <w:rPr>
          <w:noProof/>
          <w:szCs w:val="21"/>
        </w:rPr>
        <w:drawing>
          <wp:anchor distT="0" distB="0" distL="114300" distR="114300" simplePos="0" relativeHeight="251663360" behindDoc="0" locked="0" layoutInCell="1" allowOverlap="1" wp14:anchorId="55727E88" wp14:editId="20149581">
            <wp:simplePos x="0" y="0"/>
            <wp:positionH relativeFrom="column">
              <wp:posOffset>-202565</wp:posOffset>
            </wp:positionH>
            <wp:positionV relativeFrom="paragraph">
              <wp:posOffset>1812290</wp:posOffset>
            </wp:positionV>
            <wp:extent cx="5565140" cy="1689100"/>
            <wp:effectExtent l="0" t="0" r="0" b="6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anigramme.png"/>
                    <pic:cNvPicPr/>
                  </pic:nvPicPr>
                  <pic:blipFill>
                    <a:blip r:embed="rId17">
                      <a:extLst>
                        <a:ext uri="{28A0092B-C50C-407E-A947-70E740481C1C}">
                          <a14:useLocalDpi xmlns:a14="http://schemas.microsoft.com/office/drawing/2010/main" val="0"/>
                        </a:ext>
                      </a:extLst>
                    </a:blip>
                    <a:stretch>
                      <a:fillRect/>
                    </a:stretch>
                  </pic:blipFill>
                  <pic:spPr>
                    <a:xfrm>
                      <a:off x="0" y="0"/>
                      <a:ext cx="5565140" cy="1689100"/>
                    </a:xfrm>
                    <a:prstGeom prst="rect">
                      <a:avLst/>
                    </a:prstGeom>
                  </pic:spPr>
                </pic:pic>
              </a:graphicData>
            </a:graphic>
            <wp14:sizeRelH relativeFrom="page">
              <wp14:pctWidth>0</wp14:pctWidth>
            </wp14:sizeRelH>
            <wp14:sizeRelV relativeFrom="page">
              <wp14:pctHeight>0</wp14:pctHeight>
            </wp14:sizeRelV>
          </wp:anchor>
        </w:drawing>
      </w:r>
      <w:r w:rsidR="00A43910" w:rsidRPr="00704B4C">
        <w:rPr>
          <w:szCs w:val="21"/>
        </w:rPr>
        <w:t>Un travail de numérisation de la participation des femmes dans les structures de gouvernance nous a permis d’id</w:t>
      </w:r>
      <w:r w:rsidR="00A43910" w:rsidRPr="00BA2B09">
        <w:rPr>
          <w:szCs w:val="21"/>
        </w:rPr>
        <w:t>entifier les éléments suivants : dans le SE, la répartition en termes de genres total est huit femmes et treize hommes.</w:t>
      </w:r>
      <w:r>
        <w:rPr>
          <w:szCs w:val="21"/>
        </w:rPr>
        <w:t xml:space="preserve"> Les femmes sont indiquées en vert dans la </w:t>
      </w:r>
      <w:r>
        <w:rPr>
          <w:szCs w:val="21"/>
        </w:rPr>
        <w:fldChar w:fldCharType="begin"/>
      </w:r>
      <w:r>
        <w:rPr>
          <w:szCs w:val="21"/>
        </w:rPr>
        <w:instrText xml:space="preserve"> REF _Ref50362698 \h </w:instrText>
      </w:r>
      <w:r>
        <w:rPr>
          <w:szCs w:val="21"/>
        </w:rPr>
      </w:r>
      <w:r>
        <w:rPr>
          <w:szCs w:val="21"/>
        </w:rPr>
        <w:fldChar w:fldCharType="separate"/>
      </w:r>
      <w:r>
        <w:t xml:space="preserve">Figure </w:t>
      </w:r>
      <w:r>
        <w:rPr>
          <w:noProof/>
        </w:rPr>
        <w:t>1</w:t>
      </w:r>
      <w:r>
        <w:rPr>
          <w:szCs w:val="21"/>
        </w:rPr>
        <w:fldChar w:fldCharType="end"/>
      </w:r>
      <w:r>
        <w:rPr>
          <w:szCs w:val="21"/>
        </w:rPr>
        <w:t xml:space="preserve"> ci-dessous.</w:t>
      </w:r>
      <w:r w:rsidR="00A43910" w:rsidRPr="00BA2B09">
        <w:rPr>
          <w:szCs w:val="21"/>
        </w:rPr>
        <w:t xml:space="preserve"> </w:t>
      </w:r>
      <w:r w:rsidR="00A43910" w:rsidRPr="0071388B">
        <w:rPr>
          <w:szCs w:val="21"/>
        </w:rPr>
        <w:t xml:space="preserve">Pour les fonctions techniques (programmation et suivi-évaluation), les quatre femmes (dont les trois membres non-congolais du SE) y représentent la moitié. </w:t>
      </w:r>
      <w:r w:rsidR="00A43910" w:rsidRPr="00704B4C">
        <w:rPr>
          <w:szCs w:val="21"/>
        </w:rPr>
        <w:t>Alors que le pourcentage de femmes assez élevé (38%), il serait souhaitable d’assurer un plus fort équilibre femmes-hommes à travers les recrutements futurs.</w:t>
      </w:r>
    </w:p>
    <w:p w14:paraId="2B6AEC3F" w14:textId="4E6190D4" w:rsidR="00A43910" w:rsidRPr="004C7443" w:rsidRDefault="004C7443" w:rsidP="000C593A">
      <w:pPr>
        <w:ind w:left="1080" w:firstLine="0"/>
        <w:jc w:val="left"/>
        <w:rPr>
          <w:szCs w:val="21"/>
        </w:rPr>
      </w:pPr>
      <w:r>
        <w:rPr>
          <w:noProof/>
        </w:rPr>
        <mc:AlternateContent>
          <mc:Choice Requires="wps">
            <w:drawing>
              <wp:anchor distT="0" distB="0" distL="114300" distR="114300" simplePos="0" relativeHeight="251665408" behindDoc="0" locked="0" layoutInCell="1" allowOverlap="1" wp14:anchorId="2DB4C86B" wp14:editId="5D7C274F">
                <wp:simplePos x="0" y="0"/>
                <wp:positionH relativeFrom="column">
                  <wp:posOffset>54610</wp:posOffset>
                </wp:positionH>
                <wp:positionV relativeFrom="paragraph">
                  <wp:posOffset>179705</wp:posOffset>
                </wp:positionV>
                <wp:extent cx="5565140" cy="238125"/>
                <wp:effectExtent l="0" t="0" r="0" b="9525"/>
                <wp:wrapSquare wrapText="bothSides"/>
                <wp:docPr id="7" name="Zone de texte 7"/>
                <wp:cNvGraphicFramePr/>
                <a:graphic xmlns:a="http://schemas.openxmlformats.org/drawingml/2006/main">
                  <a:graphicData uri="http://schemas.microsoft.com/office/word/2010/wordprocessingShape">
                    <wps:wsp>
                      <wps:cNvSpPr txBox="1"/>
                      <wps:spPr>
                        <a:xfrm>
                          <a:off x="0" y="0"/>
                          <a:ext cx="5565140" cy="238125"/>
                        </a:xfrm>
                        <a:prstGeom prst="rect">
                          <a:avLst/>
                        </a:prstGeom>
                        <a:solidFill>
                          <a:prstClr val="white"/>
                        </a:solidFill>
                        <a:ln>
                          <a:noFill/>
                        </a:ln>
                      </wps:spPr>
                      <wps:txbx>
                        <w:txbxContent>
                          <w:p w14:paraId="009D9100" w14:textId="0EB902FE" w:rsidR="002D3717" w:rsidRPr="008D4AFA" w:rsidRDefault="002D3717" w:rsidP="000C593A">
                            <w:pPr>
                              <w:pStyle w:val="Lgende"/>
                              <w:jc w:val="left"/>
                              <w:rPr>
                                <w:noProof/>
                                <w:szCs w:val="21"/>
                              </w:rPr>
                            </w:pPr>
                            <w:bookmarkStart w:id="53" w:name="_Ref50362698"/>
                            <w:r>
                              <w:t xml:space="preserve">Figure </w:t>
                            </w:r>
                            <w:r>
                              <w:fldChar w:fldCharType="begin"/>
                            </w:r>
                            <w:r>
                              <w:instrText xml:space="preserve"> SEQ Figure \* ARABIC </w:instrText>
                            </w:r>
                            <w:r>
                              <w:fldChar w:fldCharType="separate"/>
                            </w:r>
                            <w:r>
                              <w:rPr>
                                <w:noProof/>
                              </w:rPr>
                              <w:t>1</w:t>
                            </w:r>
                            <w:r>
                              <w:fldChar w:fldCharType="end"/>
                            </w:r>
                            <w:bookmarkEnd w:id="53"/>
                            <w:r>
                              <w:t xml:space="preserve"> Femmes au sein du Secrétariat Exécutif (indiquées en 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B4C86B" id="_x0000_t202" coordsize="21600,21600" o:spt="202" path="m,l,21600r21600,l21600,xe">
                <v:stroke joinstyle="miter"/>
                <v:path gradientshapeok="t" o:connecttype="rect"/>
              </v:shapetype>
              <v:shape id="Zone de texte 7" o:spid="_x0000_s1026" type="#_x0000_t202" style="position:absolute;left:0;text-align:left;margin-left:4.3pt;margin-top:14.15pt;width:438.2pt;height:1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" stroked="f">
                <v:textbox inset="0,0,0,0">
                  <w:txbxContent>
                    <w:p w14:paraId="009D9100" w14:textId="0EB902FE" w:rsidR="002D3717" w:rsidRPr="008D4AFA" w:rsidRDefault="002D3717" w:rsidP="000C593A">
                      <w:pPr>
                        <w:pStyle w:val="Lgende"/>
                        <w:jc w:val="left"/>
                        <w:rPr>
                          <w:noProof/>
                          <w:szCs w:val="21"/>
                        </w:rPr>
                      </w:pPr>
                      <w:bookmarkStart w:id="55" w:name="_Ref50362698"/>
                      <w:r>
                        <w:t xml:space="preserve">Figure </w:t>
                      </w:r>
                      <w:r>
                        <w:fldChar w:fldCharType="begin"/>
                      </w:r>
                      <w:r>
                        <w:instrText xml:space="preserve"> SEQ Figure \* ARABIC </w:instrText>
                      </w:r>
                      <w:r>
                        <w:fldChar w:fldCharType="separate"/>
                      </w:r>
                      <w:r>
                        <w:rPr>
                          <w:noProof/>
                        </w:rPr>
                        <w:t>1</w:t>
                      </w:r>
                      <w:r>
                        <w:fldChar w:fldCharType="end"/>
                      </w:r>
                      <w:bookmarkEnd w:id="55"/>
                      <w:r>
                        <w:t xml:space="preserve"> Femmes au sein du Secrétariat Exécutif (indiquées en vert)</w:t>
                      </w:r>
                    </w:p>
                  </w:txbxContent>
                </v:textbox>
                <w10:wrap type="square"/>
              </v:shape>
            </w:pict>
          </mc:Fallback>
        </mc:AlternateContent>
      </w:r>
    </w:p>
    <w:p w14:paraId="3FF5F92A" w14:textId="77777777" w:rsidR="00A43910" w:rsidRPr="00A43910" w:rsidRDefault="00A43910" w:rsidP="00A43910">
      <w:pPr>
        <w:pStyle w:val="Paragraphedeliste"/>
        <w:numPr>
          <w:ilvl w:val="0"/>
          <w:numId w:val="2"/>
        </w:numPr>
        <w:rPr>
          <w:szCs w:val="21"/>
        </w:rPr>
      </w:pPr>
      <w:r w:rsidRPr="00A43910">
        <w:rPr>
          <w:szCs w:val="21"/>
        </w:rPr>
        <w:t>Le SE FONAREDD organise de nombreux ateliers et consultations. Notamment, en juin 2020, une enquête en ligne concernant le nouveau partenariat RDC-CAFI a été envoyé à toutes les parties prenantes du FONAREDD, soit une liste de 181 personnes. Parmi ces personnes, il n’y avait que sept femmes (dont trois qui ont répondu à l’enquête), ce qui illustre le manque d’équilibre des genres dans le réseau de parties prenantes du FONAREDD.</w:t>
      </w:r>
    </w:p>
    <w:p w14:paraId="5A6496A6" w14:textId="606D75FE" w:rsidR="00A43910" w:rsidRPr="00A43910" w:rsidRDefault="00A43910" w:rsidP="00A43910">
      <w:pPr>
        <w:pStyle w:val="Paragraphedeliste"/>
        <w:numPr>
          <w:ilvl w:val="0"/>
          <w:numId w:val="2"/>
        </w:numPr>
        <w:rPr>
          <w:szCs w:val="21"/>
        </w:rPr>
      </w:pPr>
      <w:r w:rsidRPr="00A43910">
        <w:rPr>
          <w:szCs w:val="21"/>
        </w:rPr>
        <w:t>Au niveau du Comité Technique, les réunions de Comité Technique du premier semestre 2020 ont connu une participation d’environ un tiers de femmes parmi les représentants. A noter, toutes les femmes qui y ont participé représentent des bailleurs ou le Secrétariat Exécutif. Parmi les parties prenantes congolaises, il est très rare que des femmes soient représentées. Ceci nous a permis d’identifier un potentiel de renforcer l’égalité des genres en termes de participation des femmes.</w:t>
      </w:r>
    </w:p>
    <w:p w14:paraId="625486F2" w14:textId="2FB48E88" w:rsidR="00A43910" w:rsidRPr="00A43910" w:rsidRDefault="00A43910" w:rsidP="00A43910">
      <w:pPr>
        <w:pStyle w:val="Paragraphedeliste"/>
        <w:numPr>
          <w:ilvl w:val="0"/>
          <w:numId w:val="2"/>
        </w:numPr>
        <w:rPr>
          <w:szCs w:val="21"/>
        </w:rPr>
      </w:pPr>
      <w:r w:rsidRPr="00A43910">
        <w:rPr>
          <w:szCs w:val="21"/>
        </w:rPr>
        <w:t xml:space="preserve">Le travail d’identifier des parties prenantes </w:t>
      </w:r>
      <w:r w:rsidRPr="000C593A">
        <w:rPr>
          <w:szCs w:val="21"/>
        </w:rPr>
        <w:t>à part égal</w:t>
      </w:r>
      <w:r w:rsidRPr="00A43910">
        <w:rPr>
          <w:szCs w:val="21"/>
        </w:rPr>
        <w:t xml:space="preserve"> se poursuit, ainsi qu’un mécanisme/politique/plaidoyer pour assurer la participation égale des hommes et des femmes lors de la tenue des ateliers, consultations, ainsi que les Comités Techniques du FONAREDD</w:t>
      </w:r>
      <w:r w:rsidRPr="00835849">
        <w:rPr>
          <w:szCs w:val="21"/>
        </w:rPr>
        <w:t xml:space="preserve">. Un travail pour renforcer les réseaux avec les organisations des femmes </w:t>
      </w:r>
      <w:r w:rsidRPr="0071388B">
        <w:rPr>
          <w:szCs w:val="21"/>
        </w:rPr>
        <w:t>pertinentes</w:t>
      </w:r>
      <w:r w:rsidRPr="00835849">
        <w:rPr>
          <w:szCs w:val="21"/>
        </w:rPr>
        <w:t xml:space="preserve"> et</w:t>
      </w:r>
      <w:r w:rsidRPr="00A43910">
        <w:rPr>
          <w:szCs w:val="21"/>
        </w:rPr>
        <w:t xml:space="preserve"> de mettre à jour la </w:t>
      </w:r>
      <w:r w:rsidRPr="0071388B">
        <w:rPr>
          <w:szCs w:val="21"/>
        </w:rPr>
        <w:t xml:space="preserve">base de données pour les parties prenantes du </w:t>
      </w:r>
      <w:r w:rsidRPr="000C593A">
        <w:rPr>
          <w:color w:val="auto"/>
          <w:szCs w:val="21"/>
        </w:rPr>
        <w:t>FONAREDD a été entamé afin d’assurer la participation égale des femmes, à un minimum de 40%.</w:t>
      </w:r>
    </w:p>
    <w:p w14:paraId="0AA09BB2" w14:textId="77777777" w:rsidR="00A43910" w:rsidRPr="00A43910" w:rsidRDefault="00A43910" w:rsidP="00A43910">
      <w:pPr>
        <w:rPr>
          <w:szCs w:val="21"/>
        </w:rPr>
      </w:pPr>
    </w:p>
    <w:bookmarkEnd w:id="49"/>
    <w:p w14:paraId="506E9DF9" w14:textId="31D36E37" w:rsidR="00A43910" w:rsidRDefault="00A43910" w:rsidP="00A43910">
      <w:pPr>
        <w:rPr>
          <w:szCs w:val="21"/>
        </w:rPr>
      </w:pPr>
      <w:r w:rsidRPr="00A43910">
        <w:rPr>
          <w:szCs w:val="21"/>
        </w:rPr>
        <w:t xml:space="preserve">Cette numérisation de la participation nous a permis d’identifier les défis ci-dessus. Assurément, il y a un potentiel de chercher à intégrer plus de femmes congolaises dans la gestion du FONAREDD ainsi que dans les nombreuses activités y associées. Cependant, la répartition de genres actuelle reflète surtout le faible nombre de femmes congolaises occupant des postes de haut niveau dans les organisations partenaires en RDC, ce qui complique l’intégration de plus de femmes dans les structures du FONAREDD. Toutefois, le SE cherchera, à travers l’élaboration de sa nouvelle stratégie genre, de renforcer les efforts et le plaidoyer pour renforcer la participation des femmes et contribuer aux objectifs d’égalité de genres. </w:t>
      </w:r>
    </w:p>
    <w:p w14:paraId="17380B46" w14:textId="3BE619BB" w:rsidR="004C7443" w:rsidRPr="00A43910" w:rsidRDefault="004C7443" w:rsidP="00A43910">
      <w:pPr>
        <w:rPr>
          <w:szCs w:val="21"/>
        </w:rPr>
      </w:pPr>
    </w:p>
    <w:p w14:paraId="3EAF2968" w14:textId="77777777" w:rsidR="00A43910" w:rsidRPr="00A43910" w:rsidRDefault="00A43910" w:rsidP="00A43910">
      <w:pPr>
        <w:ind w:left="0" w:firstLine="0"/>
        <w:jc w:val="left"/>
        <w:rPr>
          <w:b/>
          <w:bCs/>
          <w:szCs w:val="21"/>
        </w:rPr>
      </w:pPr>
    </w:p>
    <w:p w14:paraId="60D44D5A" w14:textId="77777777" w:rsidR="00A43910" w:rsidRPr="00A43910" w:rsidRDefault="00A43910" w:rsidP="000C593A">
      <w:pPr>
        <w:pStyle w:val="Titre3"/>
      </w:pPr>
      <w:r w:rsidRPr="00A43910">
        <w:t>Développement de capacités </w:t>
      </w:r>
    </w:p>
    <w:p w14:paraId="13F74153" w14:textId="3D9CF2B6" w:rsidR="00A43910" w:rsidRPr="00A43910" w:rsidRDefault="00A43910" w:rsidP="00A43910">
      <w:pPr>
        <w:rPr>
          <w:szCs w:val="21"/>
        </w:rPr>
      </w:pPr>
      <w:r w:rsidRPr="00A43910">
        <w:rPr>
          <w:szCs w:val="21"/>
        </w:rPr>
        <w:t>Afin d’intégrer la perspective genre dans les activités</w:t>
      </w:r>
      <w:r w:rsidR="00704B4C">
        <w:rPr>
          <w:szCs w:val="21"/>
        </w:rPr>
        <w:t xml:space="preserve"> et dans la gestion</w:t>
      </w:r>
      <w:r w:rsidRPr="00A43910">
        <w:rPr>
          <w:szCs w:val="21"/>
        </w:rPr>
        <w:t xml:space="preserve"> du FONAREDD, il y a plusieurs préalables. Mais un des principaux besoins identifiés est celui de développer les capacités des hommes et des femmes afin de leur permettre de jouer leurs rôles respecti</w:t>
      </w:r>
      <w:r w:rsidR="00A646B6">
        <w:rPr>
          <w:szCs w:val="21"/>
        </w:rPr>
        <w:t>f</w:t>
      </w:r>
      <w:r w:rsidRPr="00A43910">
        <w:rPr>
          <w:szCs w:val="21"/>
        </w:rPr>
        <w:t xml:space="preserve">s pleinement. Néanmoins cela représente un grand défi pour réaliser les objectifs de l’égalité des genres. </w:t>
      </w:r>
    </w:p>
    <w:p w14:paraId="0F91B70A" w14:textId="77777777" w:rsidR="00A43910" w:rsidRPr="00A43910" w:rsidRDefault="00A43910" w:rsidP="00A43910">
      <w:pPr>
        <w:rPr>
          <w:szCs w:val="21"/>
        </w:rPr>
      </w:pPr>
    </w:p>
    <w:p w14:paraId="6427C2B6" w14:textId="78F9E8D9" w:rsidR="00A43910" w:rsidRPr="00A43910" w:rsidRDefault="00A43910" w:rsidP="00A43910">
      <w:pPr>
        <w:rPr>
          <w:szCs w:val="21"/>
        </w:rPr>
      </w:pPr>
      <w:r w:rsidRPr="004E31D5">
        <w:rPr>
          <w:szCs w:val="21"/>
        </w:rPr>
        <w:t xml:space="preserve">Au niveau du Secrétariat Exécutif, le développement de capacités est en cours de préparation pour </w:t>
      </w:r>
      <w:r w:rsidRPr="000C593A">
        <w:rPr>
          <w:szCs w:val="21"/>
        </w:rPr>
        <w:t>formaliser</w:t>
      </w:r>
      <w:r w:rsidRPr="004E31D5">
        <w:rPr>
          <w:szCs w:val="21"/>
        </w:rPr>
        <w:t xml:space="preserve"> une</w:t>
      </w:r>
      <w:r w:rsidRPr="00A43910">
        <w:rPr>
          <w:szCs w:val="21"/>
        </w:rPr>
        <w:t xml:space="preserve"> formation en interne pour l’équipe de programmation et suivi-évaluation, afin de développer les compétences en matière d’intégration de la perspective genre. Ceci assurera la prise en compte de l’aspect genre durant tout le cycle programmatique. Le travail de renforcer la prise en compte du genre dans les activités d</w:t>
      </w:r>
      <w:r w:rsidR="00704B4C">
        <w:rPr>
          <w:szCs w:val="21"/>
        </w:rPr>
        <w:t xml:space="preserve">e suivi et évaluation </w:t>
      </w:r>
      <w:r w:rsidRPr="00A43910">
        <w:rPr>
          <w:szCs w:val="21"/>
        </w:rPr>
        <w:t>a été formalisé dans le nouveau Manuel de Procédures de Suivi</w:t>
      </w:r>
      <w:r w:rsidR="00704B4C">
        <w:rPr>
          <w:szCs w:val="21"/>
        </w:rPr>
        <w:t xml:space="preserve"> &amp; </w:t>
      </w:r>
      <w:r w:rsidRPr="00A43910">
        <w:rPr>
          <w:szCs w:val="21"/>
        </w:rPr>
        <w:t xml:space="preserve">Evaluation. Les éléments y inclus permettront d’effectuer des analyses sexospécifiques, y inclus sont des indicateurs genre pour assurer le développement de capacités des hommes et des femmes à part égal. </w:t>
      </w:r>
    </w:p>
    <w:p w14:paraId="6465B647" w14:textId="77777777" w:rsidR="00A43910" w:rsidRPr="00A43910" w:rsidRDefault="00A43910" w:rsidP="00A43910">
      <w:pPr>
        <w:ind w:left="0" w:firstLine="0"/>
        <w:jc w:val="left"/>
        <w:rPr>
          <w:szCs w:val="21"/>
        </w:rPr>
      </w:pPr>
    </w:p>
    <w:p w14:paraId="2D0EACCB" w14:textId="77777777" w:rsidR="00A43910" w:rsidRPr="00A43910" w:rsidRDefault="00A43910" w:rsidP="000C593A">
      <w:pPr>
        <w:pStyle w:val="Titre3"/>
      </w:pPr>
      <w:r w:rsidRPr="00A43910">
        <w:t>Institutions </w:t>
      </w:r>
    </w:p>
    <w:p w14:paraId="443E4146" w14:textId="15CAB223" w:rsidR="00A43910" w:rsidRDefault="00A43910" w:rsidP="00A43910">
      <w:pPr>
        <w:ind w:left="0" w:firstLine="0"/>
        <w:rPr>
          <w:rFonts w:asciiTheme="minorHAnsi" w:hAnsiTheme="minorHAnsi" w:cstheme="minorHAnsi"/>
          <w:sz w:val="22"/>
        </w:rPr>
      </w:pPr>
      <w:r w:rsidRPr="00A43910">
        <w:rPr>
          <w:szCs w:val="21"/>
        </w:rPr>
        <w:t>Au niveau institutionnel, afin de promouvoir l’égalité des genres dans le domaine REDD+</w:t>
      </w:r>
      <w:r w:rsidR="00704B4C">
        <w:rPr>
          <w:szCs w:val="21"/>
        </w:rPr>
        <w:t>,</w:t>
      </w:r>
      <w:r w:rsidRPr="00A43910">
        <w:rPr>
          <w:szCs w:val="21"/>
        </w:rPr>
        <w:t xml:space="preserve"> une multitude de dialogues et de consultations sont nécessaires. Il faut s’assurer que l’égalité des genres soit prise en compte dans l’élaboration et la mise en œuvre des politiques liées à la REDD (PARF, AT</w:t>
      </w:r>
      <w:r w:rsidR="00704B4C">
        <w:rPr>
          <w:szCs w:val="21"/>
        </w:rPr>
        <w:t>,</w:t>
      </w:r>
      <w:r w:rsidRPr="00A43910">
        <w:rPr>
          <w:szCs w:val="21"/>
        </w:rPr>
        <w:t xml:space="preserve"> etc.). Tous ces processus comportent déjà des aspects de prise en compte de l’aspect genre. Afin de sécuriser la prise en compte de cet aspect, la note d’orientation propose l’inclusion d’un point focal genre dans une nouvelle structure. </w:t>
      </w:r>
    </w:p>
    <w:p w14:paraId="10A8DD3F" w14:textId="77777777" w:rsidR="00A43910" w:rsidRPr="00F1494F" w:rsidRDefault="00A43910" w:rsidP="00A43910">
      <w:pPr>
        <w:spacing w:line="240" w:lineRule="auto"/>
        <w:ind w:left="0" w:firstLine="0"/>
        <w:rPr>
          <w:rFonts w:asciiTheme="minorHAnsi" w:hAnsiTheme="minorHAnsi" w:cstheme="minorHAnsi"/>
          <w:sz w:val="22"/>
        </w:rPr>
      </w:pPr>
    </w:p>
    <w:p w14:paraId="2F5E35AC" w14:textId="0856F56A" w:rsidR="001B0426" w:rsidRDefault="001B0426" w:rsidP="002E525A">
      <w:pPr>
        <w:pStyle w:val="Titre2"/>
        <w:numPr>
          <w:ilvl w:val="1"/>
          <w:numId w:val="3"/>
        </w:numPr>
        <w:rPr>
          <w:rFonts w:asciiTheme="minorHAnsi" w:hAnsiTheme="minorHAnsi" w:cstheme="minorHAnsi"/>
          <w:sz w:val="22"/>
          <w:szCs w:val="22"/>
        </w:rPr>
      </w:pPr>
      <w:bookmarkStart w:id="54" w:name="_Toc49173156"/>
      <w:r>
        <w:rPr>
          <w:rFonts w:asciiTheme="minorHAnsi" w:hAnsiTheme="minorHAnsi" w:cstheme="minorHAnsi"/>
          <w:sz w:val="22"/>
          <w:szCs w:val="22"/>
        </w:rPr>
        <w:t>Peuples Autochtones</w:t>
      </w:r>
      <w:bookmarkEnd w:id="54"/>
    </w:p>
    <w:p w14:paraId="0B119710" w14:textId="13CC594C" w:rsidR="006E286F" w:rsidRDefault="009C13F9" w:rsidP="006E286F">
      <w:r>
        <w:t>Le</w:t>
      </w:r>
      <w:r w:rsidR="000B06E4">
        <w:t xml:space="preserve"> SE appuie l’intégration des peuples autochtones</w:t>
      </w:r>
      <w:r w:rsidR="001A5234">
        <w:t xml:space="preserve"> notamment</w:t>
      </w:r>
      <w:r w:rsidR="000B06E4">
        <w:t xml:space="preserve"> à travers </w:t>
      </w:r>
      <w:r w:rsidR="00C00377">
        <w:t>son suivi et évaluation au Programme d’Appui aux Peuples Autochtones, qui est exécuté</w:t>
      </w:r>
      <w:r w:rsidR="00DF3570">
        <w:t xml:space="preserve"> par la Banque mondiale</w:t>
      </w:r>
      <w:r w:rsidR="00C00377">
        <w:t xml:space="preserve">. Cependant, </w:t>
      </w:r>
      <w:r w:rsidR="00000B92">
        <w:t xml:space="preserve">il est à noter que </w:t>
      </w:r>
      <w:r w:rsidR="00C00377">
        <w:t>la performance de ce programme a été noté</w:t>
      </w:r>
      <w:r w:rsidR="001A5234">
        <w:t>e</w:t>
      </w:r>
      <w:r w:rsidR="00C00377">
        <w:t xml:space="preserve"> faible lors de l’exercice d’évaluation de l’année 2019,</w:t>
      </w:r>
      <w:r w:rsidR="00000B92">
        <w:t xml:space="preserve"> et que la 30</w:t>
      </w:r>
      <w:r w:rsidR="00000B92" w:rsidRPr="00000B92">
        <w:rPr>
          <w:vertAlign w:val="superscript"/>
        </w:rPr>
        <w:t>ème</w:t>
      </w:r>
      <w:r w:rsidR="00000B92">
        <w:t xml:space="preserve"> réunion du Comité Technique </w:t>
      </w:r>
      <w:r w:rsidR="00A07A18">
        <w:t xml:space="preserve">(fin mai 2020) </w:t>
      </w:r>
      <w:r w:rsidR="00255CBF">
        <w:t xml:space="preserve">a exprimé son inquiétude du programme et demandé au SE d’examiner la possibilité de suspendre le programme. </w:t>
      </w:r>
      <w:r w:rsidR="00561041">
        <w:t>Une éventuelle suspension</w:t>
      </w:r>
      <w:r w:rsidR="00000B92">
        <w:t xml:space="preserve"> </w:t>
      </w:r>
      <w:r w:rsidR="00561041" w:rsidRPr="00604BEE">
        <w:rPr>
          <w:sz w:val="22"/>
        </w:rPr>
        <w:t>permettrait à l’envelopp</w:t>
      </w:r>
      <w:r w:rsidR="00561041">
        <w:rPr>
          <w:sz w:val="22"/>
        </w:rPr>
        <w:t>e</w:t>
      </w:r>
      <w:r w:rsidR="00561041" w:rsidRPr="00604BEE">
        <w:rPr>
          <w:sz w:val="22"/>
        </w:rPr>
        <w:t xml:space="preserve"> </w:t>
      </w:r>
      <w:r w:rsidR="00561041">
        <w:rPr>
          <w:sz w:val="22"/>
        </w:rPr>
        <w:t xml:space="preserve">associée </w:t>
      </w:r>
      <w:r w:rsidR="00561041" w:rsidRPr="00604BEE">
        <w:rPr>
          <w:sz w:val="22"/>
        </w:rPr>
        <w:t>d</w:t>
      </w:r>
      <w:r w:rsidR="00561041" w:rsidRPr="00271039">
        <w:rPr>
          <w:sz w:val="22"/>
        </w:rPr>
        <w:t>’être</w:t>
      </w:r>
      <w:r w:rsidR="00561041" w:rsidRPr="00A23C3C">
        <w:rPr>
          <w:sz w:val="22"/>
        </w:rPr>
        <w:t xml:space="preserve"> reversée par l’</w:t>
      </w:r>
      <w:r w:rsidR="00561041">
        <w:rPr>
          <w:sz w:val="22"/>
        </w:rPr>
        <w:t>A</w:t>
      </w:r>
      <w:r w:rsidR="00561041" w:rsidRPr="00A23C3C">
        <w:rPr>
          <w:sz w:val="22"/>
        </w:rPr>
        <w:t>gence</w:t>
      </w:r>
      <w:r w:rsidR="00561041">
        <w:rPr>
          <w:sz w:val="22"/>
        </w:rPr>
        <w:t xml:space="preserve"> d’Exécution</w:t>
      </w:r>
      <w:r w:rsidR="00561041" w:rsidRPr="00A23C3C">
        <w:rPr>
          <w:sz w:val="22"/>
        </w:rPr>
        <w:t xml:space="preserve"> à l’agent administratif</w:t>
      </w:r>
      <w:r w:rsidR="00561041" w:rsidRPr="00660C3F">
        <w:rPr>
          <w:sz w:val="22"/>
        </w:rPr>
        <w:t xml:space="preserve">, </w:t>
      </w:r>
      <w:r w:rsidR="00561041" w:rsidRPr="00CA6C9C">
        <w:rPr>
          <w:sz w:val="22"/>
        </w:rPr>
        <w:t>afin d’être rapidement reprogrammée</w:t>
      </w:r>
      <w:r w:rsidR="00561041" w:rsidRPr="00D83F14">
        <w:rPr>
          <w:sz w:val="22"/>
        </w:rPr>
        <w:t xml:space="preserve"> pour un nouveau programme bénéficiant aux</w:t>
      </w:r>
      <w:r w:rsidR="00561041">
        <w:rPr>
          <w:sz w:val="22"/>
        </w:rPr>
        <w:t xml:space="preserve"> PA. </w:t>
      </w:r>
      <w:r w:rsidR="00971FB8">
        <w:rPr>
          <w:sz w:val="22"/>
        </w:rPr>
        <w:t xml:space="preserve">Une tâche importante pour le SE lors du deuxième semestre 2020 sera donc de </w:t>
      </w:r>
      <w:r w:rsidR="006A4072">
        <w:t xml:space="preserve">réfléchir, conjointement avec les membres du Comité Technique et Comité de Pilotage, sur une stratégie de </w:t>
      </w:r>
      <w:r w:rsidR="003C722C" w:rsidRPr="00354AD7">
        <w:t xml:space="preserve">renforcement de cette partie du portefeuille FONAREDD. </w:t>
      </w:r>
    </w:p>
    <w:p w14:paraId="01A6AD9C" w14:textId="725EDC83" w:rsidR="008D5462" w:rsidRDefault="008D5462" w:rsidP="006E286F"/>
    <w:p w14:paraId="5A48A04B" w14:textId="442BF76F" w:rsidR="00A73E30" w:rsidRDefault="008D5462" w:rsidP="006E286F">
      <w:r>
        <w:t xml:space="preserve">Le SE </w:t>
      </w:r>
      <w:r w:rsidR="001B5EDD">
        <w:t xml:space="preserve">veille aussi à ce que les autres programmes </w:t>
      </w:r>
      <w:r w:rsidR="009D16C7">
        <w:t>impliquent les peuples autochtones dans la gestion des projets</w:t>
      </w:r>
      <w:r w:rsidR="004D16FC">
        <w:t xml:space="preserve">. </w:t>
      </w:r>
      <w:r w:rsidR="003664DF" w:rsidRPr="00354AD7">
        <w:t xml:space="preserve">De plus, </w:t>
      </w:r>
      <w:r w:rsidR="004D16FC" w:rsidRPr="00354AD7">
        <w:t>dans les structures de gouvernance du FONAREDD – le Comité Technique et le Comité de Pilotage</w:t>
      </w:r>
      <w:r w:rsidR="004D16FC">
        <w:t xml:space="preserve"> du Fonds</w:t>
      </w:r>
      <w:r w:rsidR="004D16FC" w:rsidRPr="00354AD7">
        <w:t xml:space="preserve"> – </w:t>
      </w:r>
      <w:r w:rsidR="003664DF" w:rsidRPr="00354AD7">
        <w:t xml:space="preserve">les peuples autochtones sont représentés </w:t>
      </w:r>
      <w:r w:rsidR="00354AD7" w:rsidRPr="00354AD7">
        <w:t>à travers le GTCR</w:t>
      </w:r>
      <w:r w:rsidR="00C6544D">
        <w:t>-</w:t>
      </w:r>
      <w:r w:rsidR="00354AD7" w:rsidRPr="00354AD7">
        <w:t xml:space="preserve">R. </w:t>
      </w:r>
    </w:p>
    <w:p w14:paraId="03668EA1" w14:textId="77777777" w:rsidR="006E286F" w:rsidRPr="006E286F" w:rsidRDefault="006E286F" w:rsidP="006E286F"/>
    <w:p w14:paraId="3802988D" w14:textId="78D028D1" w:rsidR="001B0426" w:rsidRDefault="001B0426" w:rsidP="002E525A">
      <w:pPr>
        <w:pStyle w:val="Titre2"/>
        <w:numPr>
          <w:ilvl w:val="1"/>
          <w:numId w:val="3"/>
        </w:numPr>
        <w:rPr>
          <w:rFonts w:asciiTheme="minorHAnsi" w:hAnsiTheme="minorHAnsi" w:cstheme="minorHAnsi"/>
          <w:sz w:val="22"/>
          <w:szCs w:val="22"/>
        </w:rPr>
      </w:pPr>
      <w:bookmarkStart w:id="55" w:name="_Toc49173157"/>
      <w:r>
        <w:rPr>
          <w:rFonts w:asciiTheme="minorHAnsi" w:hAnsiTheme="minorHAnsi" w:cstheme="minorHAnsi"/>
          <w:sz w:val="22"/>
          <w:szCs w:val="22"/>
        </w:rPr>
        <w:t>Autres groupes sociaux (</w:t>
      </w:r>
      <w:r w:rsidR="008F7A3B">
        <w:rPr>
          <w:rFonts w:asciiTheme="minorHAnsi" w:hAnsiTheme="minorHAnsi" w:cstheme="minorHAnsi"/>
          <w:sz w:val="22"/>
          <w:szCs w:val="22"/>
        </w:rPr>
        <w:t>j</w:t>
      </w:r>
      <w:r>
        <w:rPr>
          <w:rFonts w:asciiTheme="minorHAnsi" w:hAnsiTheme="minorHAnsi" w:cstheme="minorHAnsi"/>
          <w:sz w:val="22"/>
          <w:szCs w:val="22"/>
        </w:rPr>
        <w:t>eunes, mineurs, etc.)</w:t>
      </w:r>
      <w:bookmarkEnd w:id="55"/>
    </w:p>
    <w:p w14:paraId="53D1A36C" w14:textId="650150B8" w:rsidR="008F7A3B" w:rsidRPr="008F7A3B" w:rsidRDefault="004D16FC" w:rsidP="008F7A3B">
      <w:r>
        <w:t xml:space="preserve">De la même façon que </w:t>
      </w:r>
      <w:r w:rsidR="00173438">
        <w:t xml:space="preserve">pour </w:t>
      </w:r>
      <w:r>
        <w:t xml:space="preserve">les peuples autochtones, les jeunes sont représentés dans les </w:t>
      </w:r>
      <w:r w:rsidRPr="00354AD7">
        <w:t>structures de gouvernance du FONAREDD – le Comité Technique et le Comité de Pilotage</w:t>
      </w:r>
      <w:r>
        <w:t xml:space="preserve"> du Fonds</w:t>
      </w:r>
      <w:r w:rsidRPr="00354AD7">
        <w:t xml:space="preserve"> –</w:t>
      </w:r>
      <w:r w:rsidR="000E1060">
        <w:t xml:space="preserve"> </w:t>
      </w:r>
      <w:r w:rsidRPr="00354AD7">
        <w:t>à travers le GTCR</w:t>
      </w:r>
      <w:r>
        <w:t>-</w:t>
      </w:r>
      <w:r w:rsidRPr="00354AD7">
        <w:t>R.</w:t>
      </w:r>
    </w:p>
    <w:p w14:paraId="2195BB80" w14:textId="77777777" w:rsidR="00677AA8" w:rsidRPr="00677AA8" w:rsidRDefault="00677AA8" w:rsidP="00677AA8"/>
    <w:p w14:paraId="411854E2" w14:textId="3C0F74DA" w:rsidR="00FA4940" w:rsidRPr="004A0DC5" w:rsidRDefault="00FA4940" w:rsidP="002E525A">
      <w:pPr>
        <w:pStyle w:val="Titre2"/>
        <w:numPr>
          <w:ilvl w:val="1"/>
          <w:numId w:val="3"/>
        </w:numPr>
        <w:rPr>
          <w:rFonts w:asciiTheme="minorHAnsi" w:hAnsiTheme="minorHAnsi" w:cstheme="minorHAnsi"/>
          <w:sz w:val="22"/>
          <w:szCs w:val="22"/>
        </w:rPr>
      </w:pPr>
      <w:bookmarkStart w:id="56" w:name="_Toc49173158"/>
      <w:r w:rsidRPr="004A0DC5">
        <w:rPr>
          <w:rFonts w:asciiTheme="minorHAnsi" w:hAnsiTheme="minorHAnsi" w:cstheme="minorHAnsi"/>
          <w:sz w:val="22"/>
          <w:szCs w:val="22"/>
        </w:rPr>
        <w:t>Respect de normes environnementale et sociale</w:t>
      </w:r>
      <w:bookmarkEnd w:id="56"/>
    </w:p>
    <w:p w14:paraId="5D7D418F" w14:textId="77777777" w:rsidR="00697A90" w:rsidRPr="00677AA8" w:rsidRDefault="00697A90" w:rsidP="00677AA8">
      <w:pPr>
        <w:pStyle w:val="Sansinterligne"/>
        <w:rPr>
          <w:sz w:val="16"/>
          <w:szCs w:val="16"/>
        </w:rPr>
      </w:pPr>
    </w:p>
    <w:p w14:paraId="18087B19" w14:textId="17120613" w:rsidR="00250248" w:rsidRDefault="00B83791" w:rsidP="00B83791">
      <w:pPr>
        <w:rPr>
          <w:lang w:val="fr-BE"/>
        </w:rPr>
      </w:pPr>
      <w:r w:rsidRPr="00173251">
        <w:rPr>
          <w:lang w:val="fr-BE"/>
        </w:rPr>
        <w:t xml:space="preserve">Etant un pur programme de renforcement de capacités, qui ne comprend ni la conceptualisation d’une politique ni des activités de terrain, les sauvegardes environnementales et sociale ne s’y appliquent pas. </w:t>
      </w:r>
      <w:r w:rsidR="00F8322B">
        <w:rPr>
          <w:lang w:val="fr-BE"/>
        </w:rPr>
        <w:t>Par conséquent, il n’a pas été nécessaire de réaliser une étude d’impact environnemental et social</w:t>
      </w:r>
      <w:r w:rsidR="00B819E6">
        <w:rPr>
          <w:lang w:val="fr-BE"/>
        </w:rPr>
        <w:t xml:space="preserve">, </w:t>
      </w:r>
      <w:r w:rsidR="00074379">
        <w:rPr>
          <w:lang w:val="fr-BE"/>
        </w:rPr>
        <w:t xml:space="preserve">et des mesures spécifiques n’ont pas été prises </w:t>
      </w:r>
      <w:r w:rsidR="007420D1">
        <w:rPr>
          <w:lang w:val="fr-BE"/>
        </w:rPr>
        <w:t>dans le but</w:t>
      </w:r>
      <w:r w:rsidR="00074379">
        <w:rPr>
          <w:lang w:val="fr-BE"/>
        </w:rPr>
        <w:t xml:space="preserve"> de répondre aux sauvegardes</w:t>
      </w:r>
      <w:r w:rsidR="00250248">
        <w:rPr>
          <w:lang w:val="fr-BE"/>
        </w:rPr>
        <w:t xml:space="preserve">, </w:t>
      </w:r>
      <w:r w:rsidR="006F5D4C">
        <w:rPr>
          <w:lang w:val="fr-BE"/>
        </w:rPr>
        <w:t>outre</w:t>
      </w:r>
      <w:r w:rsidR="00F079C0">
        <w:rPr>
          <w:lang w:val="fr-BE"/>
        </w:rPr>
        <w:t xml:space="preserve"> </w:t>
      </w:r>
      <w:r w:rsidR="006F5D4C">
        <w:rPr>
          <w:lang w:val="fr-BE"/>
        </w:rPr>
        <w:t xml:space="preserve">l’évaluation du niveau de respect des sauvegardes par les agences d’exécution. </w:t>
      </w:r>
    </w:p>
    <w:p w14:paraId="4928A97B" w14:textId="77777777" w:rsidR="00250248" w:rsidRDefault="00250248" w:rsidP="00B83791">
      <w:pPr>
        <w:rPr>
          <w:lang w:val="fr-BE"/>
        </w:rPr>
      </w:pPr>
    </w:p>
    <w:p w14:paraId="071FC750" w14:textId="18672CA6" w:rsidR="00F8322B" w:rsidRDefault="00074379" w:rsidP="00B83791">
      <w:pPr>
        <w:rPr>
          <w:lang w:val="fr-BE"/>
        </w:rPr>
      </w:pPr>
      <w:r>
        <w:rPr>
          <w:lang w:val="fr-BE"/>
        </w:rPr>
        <w:t xml:space="preserve">Toutefois, </w:t>
      </w:r>
      <w:r w:rsidR="00C948BC">
        <w:rPr>
          <w:lang w:val="fr-BE"/>
        </w:rPr>
        <w:t>plusieurs sauvegardes motivent et inspirent le travail du Secrétariat Exécutif</w:t>
      </w:r>
      <w:r w:rsidR="00B82A70">
        <w:rPr>
          <w:lang w:val="fr-BE"/>
        </w:rPr>
        <w:t xml:space="preserve"> et des actions</w:t>
      </w:r>
      <w:r w:rsidR="007075EA">
        <w:rPr>
          <w:lang w:val="fr-BE"/>
        </w:rPr>
        <w:t xml:space="preserve"> qui y sont</w:t>
      </w:r>
      <w:r w:rsidR="00B82A70">
        <w:rPr>
          <w:lang w:val="fr-BE"/>
        </w:rPr>
        <w:t xml:space="preserve"> pertinentes </w:t>
      </w:r>
      <w:r w:rsidR="007075EA">
        <w:rPr>
          <w:lang w:val="fr-BE"/>
        </w:rPr>
        <w:t>ont</w:t>
      </w:r>
      <w:r w:rsidR="0087006B">
        <w:rPr>
          <w:lang w:val="fr-BE"/>
        </w:rPr>
        <w:t xml:space="preserve"> déjà été réalisé</w:t>
      </w:r>
      <w:r w:rsidR="007075EA">
        <w:rPr>
          <w:lang w:val="fr-BE"/>
        </w:rPr>
        <w:t xml:space="preserve">. </w:t>
      </w:r>
      <w:r w:rsidR="00E46AEB">
        <w:rPr>
          <w:lang w:val="fr-BE"/>
        </w:rPr>
        <w:t xml:space="preserve">Dans un même temps, le SE a le potentiel d’améliorer certaines pratiques en vue d’intégrer </w:t>
      </w:r>
      <w:r w:rsidR="00FC734A">
        <w:rPr>
          <w:lang w:val="fr-BE"/>
        </w:rPr>
        <w:t xml:space="preserve">davantage </w:t>
      </w:r>
      <w:r w:rsidR="00E46AEB">
        <w:rPr>
          <w:lang w:val="fr-BE"/>
        </w:rPr>
        <w:t>les sauvegardes. Le tableau ci-dessous présente les actions</w:t>
      </w:r>
      <w:r w:rsidR="00770486">
        <w:rPr>
          <w:lang w:val="fr-BE"/>
        </w:rPr>
        <w:t xml:space="preserve"> pertinentes</w:t>
      </w:r>
      <w:r w:rsidR="00E46AEB">
        <w:rPr>
          <w:lang w:val="fr-BE"/>
        </w:rPr>
        <w:t xml:space="preserve"> </w:t>
      </w:r>
      <w:r w:rsidR="00770486">
        <w:rPr>
          <w:lang w:val="fr-BE"/>
        </w:rPr>
        <w:t xml:space="preserve">déjà menées </w:t>
      </w:r>
      <w:r w:rsidR="002F2C65">
        <w:rPr>
          <w:lang w:val="fr-BE"/>
        </w:rPr>
        <w:t>ainsi que des propositions de</w:t>
      </w:r>
      <w:r w:rsidR="00770486">
        <w:rPr>
          <w:lang w:val="fr-BE"/>
        </w:rPr>
        <w:t xml:space="preserve"> mesures potentielles qui pourraient être prises</w:t>
      </w:r>
      <w:r w:rsidR="00560435">
        <w:rPr>
          <w:lang w:val="fr-BE"/>
        </w:rPr>
        <w:t xml:space="preserve"> afin </w:t>
      </w:r>
      <w:r w:rsidR="00CA70B7">
        <w:rPr>
          <w:lang w:val="fr-BE"/>
        </w:rPr>
        <w:t>d</w:t>
      </w:r>
      <w:r w:rsidR="007419E4">
        <w:rPr>
          <w:lang w:val="fr-BE"/>
        </w:rPr>
        <w:t xml:space="preserve">’améliorer </w:t>
      </w:r>
      <w:r w:rsidR="00560435">
        <w:rPr>
          <w:lang w:val="fr-BE"/>
        </w:rPr>
        <w:t>les</w:t>
      </w:r>
      <w:r w:rsidR="007419E4">
        <w:rPr>
          <w:lang w:val="fr-BE"/>
        </w:rPr>
        <w:t xml:space="preserve"> pratiques socio-environnementales</w:t>
      </w:r>
      <w:r w:rsidR="00560435">
        <w:rPr>
          <w:lang w:val="fr-BE"/>
        </w:rPr>
        <w:t xml:space="preserve"> du SE. </w:t>
      </w:r>
      <w:r w:rsidR="002F2C65">
        <w:rPr>
          <w:lang w:val="fr-BE"/>
        </w:rPr>
        <w:t xml:space="preserve">Il est à noter que la liste de propositions ne représente pas de proposition formelle de modifications au fonctionnement du SE, mais des idées pour considération. </w:t>
      </w:r>
    </w:p>
    <w:p w14:paraId="308C1E8E" w14:textId="77777777" w:rsidR="0035684A" w:rsidRPr="0035684A" w:rsidRDefault="0035684A" w:rsidP="0035684A">
      <w:pPr>
        <w:pStyle w:val="Sansinterligne"/>
        <w:rPr>
          <w:sz w:val="16"/>
          <w:szCs w:val="16"/>
          <w:lang w:val="fr-CH" w:eastAsia="fr-CH"/>
        </w:rPr>
      </w:pPr>
    </w:p>
    <w:p w14:paraId="24F83249" w14:textId="6756FFDE" w:rsidR="002C265B" w:rsidRDefault="002C265B" w:rsidP="002C265B">
      <w:pPr>
        <w:pStyle w:val="Lgende"/>
        <w:keepNext/>
      </w:pPr>
      <w:r>
        <w:t xml:space="preserve">Tableau </w:t>
      </w:r>
      <w:r>
        <w:fldChar w:fldCharType="begin"/>
      </w:r>
      <w:r>
        <w:instrText xml:space="preserve"> SEQ Tableau \* ARABIC </w:instrText>
      </w:r>
      <w:r>
        <w:fldChar w:fldCharType="separate"/>
      </w:r>
      <w:r w:rsidR="00870231">
        <w:rPr>
          <w:noProof/>
        </w:rPr>
        <w:t>13</w:t>
      </w:r>
      <w:r>
        <w:fldChar w:fldCharType="end"/>
      </w:r>
      <w:r>
        <w:t xml:space="preserve"> Actions réalisées et propositions de mesures pour </w:t>
      </w:r>
      <w:r w:rsidR="002F531C">
        <w:t>renforcer le respect des sauvegardes au sein du SE</w:t>
      </w:r>
    </w:p>
    <w:tbl>
      <w:tblPr>
        <w:tblStyle w:val="TableauGrille4-Accentuation6"/>
        <w:tblW w:w="0" w:type="auto"/>
        <w:tblLook w:val="04A0" w:firstRow="1" w:lastRow="0" w:firstColumn="1" w:lastColumn="0" w:noHBand="0" w:noVBand="1"/>
      </w:tblPr>
      <w:tblGrid>
        <w:gridCol w:w="2268"/>
        <w:gridCol w:w="3923"/>
        <w:gridCol w:w="2563"/>
      </w:tblGrid>
      <w:tr w:rsidR="004325EF" w:rsidRPr="009265CB" w14:paraId="072415A1" w14:textId="77777777" w:rsidTr="00E40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869BBFC" w14:textId="2DC45223" w:rsidR="004325EF" w:rsidRPr="009265CB" w:rsidRDefault="00273DB7" w:rsidP="00E40DF7">
            <w:pPr>
              <w:jc w:val="center"/>
              <w:rPr>
                <w:rFonts w:asciiTheme="minorHAnsi" w:hAnsiTheme="minorHAnsi" w:cstheme="minorHAnsi"/>
                <w:sz w:val="16"/>
                <w:szCs w:val="16"/>
              </w:rPr>
            </w:pPr>
            <w:r>
              <w:rPr>
                <w:rFonts w:asciiTheme="minorHAnsi" w:hAnsiTheme="minorHAnsi" w:cstheme="minorHAnsi"/>
                <w:sz w:val="16"/>
                <w:szCs w:val="16"/>
              </w:rPr>
              <w:t>Les p</w:t>
            </w:r>
            <w:r w:rsidR="00E40DF7">
              <w:rPr>
                <w:rFonts w:asciiTheme="minorHAnsi" w:hAnsiTheme="minorHAnsi" w:cstheme="minorHAnsi"/>
                <w:sz w:val="16"/>
                <w:szCs w:val="16"/>
              </w:rPr>
              <w:t xml:space="preserve">rincipes de </w:t>
            </w:r>
            <w:r w:rsidR="00DF084E">
              <w:rPr>
                <w:rFonts w:asciiTheme="minorHAnsi" w:hAnsiTheme="minorHAnsi" w:cstheme="minorHAnsi"/>
                <w:sz w:val="16"/>
                <w:szCs w:val="16"/>
              </w:rPr>
              <w:t>s</w:t>
            </w:r>
            <w:r w:rsidR="00E40DF7">
              <w:rPr>
                <w:rFonts w:asciiTheme="minorHAnsi" w:hAnsiTheme="minorHAnsi" w:cstheme="minorHAnsi"/>
                <w:sz w:val="16"/>
                <w:szCs w:val="16"/>
              </w:rPr>
              <w:t xml:space="preserve">auvegardes définis par le </w:t>
            </w:r>
            <w:r w:rsidR="004325EF" w:rsidRPr="009265CB">
              <w:rPr>
                <w:rFonts w:asciiTheme="minorHAnsi" w:hAnsiTheme="minorHAnsi" w:cstheme="minorHAnsi"/>
                <w:sz w:val="16"/>
                <w:szCs w:val="16"/>
              </w:rPr>
              <w:t xml:space="preserve">FONAREDD </w:t>
            </w:r>
            <w:r w:rsidR="002F7CFD">
              <w:rPr>
                <w:rFonts w:asciiTheme="minorHAnsi" w:hAnsiTheme="minorHAnsi" w:cstheme="minorHAnsi"/>
                <w:sz w:val="16"/>
                <w:szCs w:val="16"/>
              </w:rPr>
              <w:t>(</w:t>
            </w:r>
            <w:r w:rsidR="004325EF" w:rsidRPr="009265CB">
              <w:rPr>
                <w:rFonts w:asciiTheme="minorHAnsi" w:hAnsiTheme="minorHAnsi" w:cstheme="minorHAnsi"/>
                <w:sz w:val="16"/>
                <w:szCs w:val="16"/>
              </w:rPr>
              <w:t>2016</w:t>
            </w:r>
            <w:r w:rsidR="002F7CFD">
              <w:rPr>
                <w:rFonts w:asciiTheme="minorHAnsi" w:hAnsiTheme="minorHAnsi" w:cstheme="minorHAnsi"/>
                <w:sz w:val="16"/>
                <w:szCs w:val="16"/>
              </w:rPr>
              <w:t>)</w:t>
            </w:r>
          </w:p>
        </w:tc>
        <w:tc>
          <w:tcPr>
            <w:tcW w:w="3923" w:type="dxa"/>
            <w:vAlign w:val="center"/>
          </w:tcPr>
          <w:p w14:paraId="1B5D820C" w14:textId="0EE8FA0D" w:rsidR="004325EF" w:rsidRPr="009265CB" w:rsidRDefault="002F2C65" w:rsidP="00E40D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Pr>
                <w:rFonts w:asciiTheme="minorHAnsi" w:hAnsiTheme="minorHAnsi" w:cstheme="minorHAnsi"/>
                <w:sz w:val="16"/>
                <w:szCs w:val="16"/>
                <w:lang w:val="fr-FR"/>
              </w:rPr>
              <w:t>Actions</w:t>
            </w:r>
            <w:r w:rsidR="004325EF" w:rsidRPr="009265CB">
              <w:rPr>
                <w:rFonts w:asciiTheme="minorHAnsi" w:hAnsiTheme="minorHAnsi" w:cstheme="minorHAnsi"/>
                <w:sz w:val="16"/>
                <w:szCs w:val="16"/>
                <w:lang w:val="fr-FR"/>
              </w:rPr>
              <w:t xml:space="preserve"> réalis</w:t>
            </w:r>
            <w:r>
              <w:rPr>
                <w:rFonts w:asciiTheme="minorHAnsi" w:hAnsiTheme="minorHAnsi" w:cstheme="minorHAnsi"/>
                <w:sz w:val="16"/>
                <w:szCs w:val="16"/>
                <w:lang w:val="fr-FR"/>
              </w:rPr>
              <w:t>ées</w:t>
            </w:r>
          </w:p>
        </w:tc>
        <w:tc>
          <w:tcPr>
            <w:tcW w:w="0" w:type="auto"/>
            <w:vAlign w:val="center"/>
          </w:tcPr>
          <w:p w14:paraId="1DD4C8B2" w14:textId="4D9FBF39" w:rsidR="004325EF" w:rsidRPr="009265CB" w:rsidRDefault="002F2C65" w:rsidP="00E40D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Pr>
                <w:rFonts w:asciiTheme="minorHAnsi" w:hAnsiTheme="minorHAnsi" w:cstheme="minorHAnsi"/>
                <w:sz w:val="16"/>
                <w:szCs w:val="16"/>
                <w:lang w:val="fr-FR"/>
              </w:rPr>
              <w:t>Propositions de potentielles mesures d’amélioration</w:t>
            </w:r>
          </w:p>
        </w:tc>
      </w:tr>
      <w:tr w:rsidR="004325EF" w:rsidRPr="009265CB" w14:paraId="2B6D8A85" w14:textId="77777777" w:rsidTr="00E40DF7">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268" w:type="dxa"/>
          </w:tcPr>
          <w:p w14:paraId="0E5E877A" w14:textId="77777777" w:rsidR="004325EF" w:rsidRPr="009265CB" w:rsidRDefault="004325EF" w:rsidP="009265CB">
            <w:pPr>
              <w:rPr>
                <w:rFonts w:asciiTheme="minorHAnsi" w:hAnsiTheme="minorHAnsi" w:cstheme="minorHAnsi"/>
                <w:b w:val="0"/>
                <w:sz w:val="16"/>
                <w:szCs w:val="16"/>
              </w:rPr>
            </w:pPr>
            <w:r w:rsidRPr="009265CB">
              <w:rPr>
                <w:rFonts w:asciiTheme="minorHAnsi" w:hAnsiTheme="minorHAnsi" w:cstheme="minorHAnsi"/>
                <w:b w:val="0"/>
                <w:sz w:val="16"/>
                <w:szCs w:val="16"/>
              </w:rPr>
              <w:t>Principe 1 : Les activités REDD+ doivent protéger les forêts naturelles, favoriser l’accroissement des services environnementaux et renforcer la préservation de la biodiversité.</w:t>
            </w:r>
          </w:p>
          <w:p w14:paraId="5B7FF975" w14:textId="77777777" w:rsidR="004325EF" w:rsidRPr="009265CB" w:rsidRDefault="004325EF" w:rsidP="009265CB">
            <w:pPr>
              <w:rPr>
                <w:rFonts w:asciiTheme="minorHAnsi" w:hAnsiTheme="minorHAnsi" w:cstheme="minorHAnsi"/>
                <w:b w:val="0"/>
                <w:sz w:val="16"/>
                <w:szCs w:val="16"/>
              </w:rPr>
            </w:pPr>
            <w:r w:rsidRPr="009265CB">
              <w:rPr>
                <w:rFonts w:asciiTheme="minorHAnsi" w:hAnsiTheme="minorHAnsi" w:cstheme="minorHAnsi"/>
                <w:b w:val="0"/>
                <w:sz w:val="16"/>
                <w:szCs w:val="16"/>
              </w:rPr>
              <w:t>(Cancun a ; IFC norme 6)</w:t>
            </w:r>
          </w:p>
          <w:p w14:paraId="5791E8CD" w14:textId="77777777" w:rsidR="004325EF" w:rsidRPr="009265CB" w:rsidRDefault="004325EF" w:rsidP="009265CB">
            <w:pPr>
              <w:rPr>
                <w:rFonts w:asciiTheme="minorHAnsi" w:hAnsiTheme="minorHAnsi" w:cstheme="minorHAnsi"/>
                <w:b w:val="0"/>
                <w:color w:val="ED7D31" w:themeColor="accent2"/>
                <w:sz w:val="16"/>
                <w:szCs w:val="16"/>
              </w:rPr>
            </w:pPr>
          </w:p>
        </w:tc>
        <w:tc>
          <w:tcPr>
            <w:tcW w:w="3923" w:type="dxa"/>
          </w:tcPr>
          <w:p w14:paraId="139CDE83" w14:textId="6A16F810" w:rsidR="004325EF" w:rsidRPr="00E40DF7" w:rsidRDefault="009B68AB" w:rsidP="009265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A travers son travail de programmation</w:t>
            </w:r>
            <w:r w:rsidR="00F56713" w:rsidRPr="00E40DF7">
              <w:rPr>
                <w:rFonts w:asciiTheme="minorHAnsi" w:hAnsiTheme="minorHAnsi" w:cstheme="minorHAnsi"/>
                <w:bCs/>
                <w:color w:val="auto"/>
                <w:sz w:val="16"/>
                <w:szCs w:val="16"/>
              </w:rPr>
              <w:t xml:space="preserve"> et de suivi et évaluation</w:t>
            </w:r>
            <w:r w:rsidRPr="00E40DF7">
              <w:rPr>
                <w:rFonts w:asciiTheme="minorHAnsi" w:hAnsiTheme="minorHAnsi" w:cstheme="minorHAnsi"/>
                <w:bCs/>
                <w:color w:val="auto"/>
                <w:sz w:val="16"/>
                <w:szCs w:val="16"/>
              </w:rPr>
              <w:t xml:space="preserve">, </w:t>
            </w:r>
            <w:r w:rsidR="00B71C72" w:rsidRPr="00E40DF7">
              <w:rPr>
                <w:rFonts w:asciiTheme="minorHAnsi" w:hAnsiTheme="minorHAnsi" w:cstheme="minorHAnsi"/>
                <w:bCs/>
                <w:color w:val="auto"/>
                <w:sz w:val="16"/>
                <w:szCs w:val="16"/>
              </w:rPr>
              <w:t xml:space="preserve">qui se </w:t>
            </w:r>
            <w:r w:rsidRPr="00E40DF7">
              <w:rPr>
                <w:rFonts w:asciiTheme="minorHAnsi" w:hAnsiTheme="minorHAnsi" w:cstheme="minorHAnsi"/>
                <w:bCs/>
                <w:color w:val="auto"/>
                <w:sz w:val="16"/>
                <w:szCs w:val="16"/>
              </w:rPr>
              <w:t>base</w:t>
            </w:r>
            <w:r w:rsidR="00B71C72" w:rsidRPr="00E40DF7">
              <w:rPr>
                <w:rFonts w:asciiTheme="minorHAnsi" w:hAnsiTheme="minorHAnsi" w:cstheme="minorHAnsi"/>
                <w:bCs/>
                <w:color w:val="auto"/>
                <w:sz w:val="16"/>
                <w:szCs w:val="16"/>
              </w:rPr>
              <w:t xml:space="preserve"> sur</w:t>
            </w:r>
            <w:r w:rsidRPr="00E40DF7">
              <w:rPr>
                <w:rFonts w:asciiTheme="minorHAnsi" w:hAnsiTheme="minorHAnsi" w:cstheme="minorHAnsi"/>
                <w:bCs/>
                <w:color w:val="auto"/>
                <w:sz w:val="16"/>
                <w:szCs w:val="16"/>
              </w:rPr>
              <w:t xml:space="preserve"> la Stratégie Nationale REDD+ de la RDC, </w:t>
            </w:r>
            <w:r w:rsidR="00CB4AED" w:rsidRPr="00E40DF7">
              <w:rPr>
                <w:rFonts w:asciiTheme="minorHAnsi" w:hAnsiTheme="minorHAnsi" w:cstheme="minorHAnsi"/>
                <w:bCs/>
                <w:color w:val="auto"/>
                <w:sz w:val="16"/>
                <w:szCs w:val="16"/>
              </w:rPr>
              <w:t xml:space="preserve">le SE assure </w:t>
            </w:r>
            <w:r w:rsidR="00F56713" w:rsidRPr="00E40DF7">
              <w:rPr>
                <w:rFonts w:asciiTheme="minorHAnsi" w:hAnsiTheme="minorHAnsi" w:cstheme="minorHAnsi"/>
                <w:bCs/>
                <w:color w:val="auto"/>
                <w:sz w:val="16"/>
                <w:szCs w:val="16"/>
              </w:rPr>
              <w:t xml:space="preserve">la mise en œuvre de programmes </w:t>
            </w:r>
            <w:r w:rsidR="0070043B" w:rsidRPr="00E40DF7">
              <w:rPr>
                <w:rFonts w:asciiTheme="minorHAnsi" w:hAnsiTheme="minorHAnsi" w:cstheme="minorHAnsi"/>
                <w:bCs/>
                <w:color w:val="auto"/>
                <w:sz w:val="16"/>
                <w:szCs w:val="16"/>
              </w:rPr>
              <w:t xml:space="preserve">qui </w:t>
            </w:r>
            <w:r w:rsidR="001160D8" w:rsidRPr="00E40DF7">
              <w:rPr>
                <w:rFonts w:asciiTheme="minorHAnsi" w:hAnsiTheme="minorHAnsi" w:cstheme="minorHAnsi"/>
                <w:bCs/>
                <w:color w:val="auto"/>
                <w:sz w:val="16"/>
                <w:szCs w:val="16"/>
              </w:rPr>
              <w:t xml:space="preserve">contribuent à la réduction de la déforestation et la dégradation des forêts. </w:t>
            </w:r>
          </w:p>
        </w:tc>
        <w:tc>
          <w:tcPr>
            <w:tcW w:w="0" w:type="auto"/>
          </w:tcPr>
          <w:p w14:paraId="1A402F91" w14:textId="047D68CC" w:rsidR="004325EF" w:rsidRPr="00E40DF7" w:rsidRDefault="002A7FCD" w:rsidP="009265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 xml:space="preserve">Renforcer l’aspect de préservation de la biodiversité </w:t>
            </w:r>
            <w:r w:rsidR="009E62B2">
              <w:rPr>
                <w:rFonts w:asciiTheme="minorHAnsi" w:hAnsiTheme="minorHAnsi" w:cstheme="minorHAnsi"/>
                <w:bCs/>
                <w:color w:val="auto"/>
                <w:sz w:val="16"/>
                <w:szCs w:val="16"/>
              </w:rPr>
              <w:t>du</w:t>
            </w:r>
            <w:r w:rsidRPr="00E40DF7">
              <w:rPr>
                <w:rFonts w:asciiTheme="minorHAnsi" w:hAnsiTheme="minorHAnsi" w:cstheme="minorHAnsi"/>
                <w:bCs/>
                <w:color w:val="auto"/>
                <w:sz w:val="16"/>
                <w:szCs w:val="16"/>
              </w:rPr>
              <w:t xml:space="preserve"> portefeuille</w:t>
            </w:r>
            <w:r w:rsidR="009E62B2">
              <w:rPr>
                <w:rFonts w:asciiTheme="minorHAnsi" w:hAnsiTheme="minorHAnsi" w:cstheme="minorHAnsi"/>
                <w:bCs/>
                <w:color w:val="auto"/>
                <w:sz w:val="16"/>
                <w:szCs w:val="16"/>
              </w:rPr>
              <w:t xml:space="preserve"> FONAREDD</w:t>
            </w:r>
            <w:r w:rsidRPr="00E40DF7">
              <w:rPr>
                <w:rFonts w:asciiTheme="minorHAnsi" w:hAnsiTheme="minorHAnsi" w:cstheme="minorHAnsi"/>
                <w:bCs/>
                <w:color w:val="auto"/>
                <w:sz w:val="16"/>
                <w:szCs w:val="16"/>
              </w:rPr>
              <w:t xml:space="preserve">, au travers de l’inclusion </w:t>
            </w:r>
            <w:r w:rsidR="00235DFB" w:rsidRPr="00E40DF7">
              <w:rPr>
                <w:rFonts w:asciiTheme="minorHAnsi" w:hAnsiTheme="minorHAnsi" w:cstheme="minorHAnsi"/>
                <w:bCs/>
                <w:color w:val="auto"/>
                <w:sz w:val="16"/>
                <w:szCs w:val="16"/>
              </w:rPr>
              <w:t xml:space="preserve">de la conservation et la régénération des forêts. </w:t>
            </w:r>
            <w:r w:rsidR="009B68AB" w:rsidRPr="00E40DF7">
              <w:rPr>
                <w:rFonts w:asciiTheme="minorHAnsi" w:hAnsiTheme="minorHAnsi" w:cstheme="minorHAnsi"/>
                <w:bCs/>
                <w:color w:val="auto"/>
                <w:sz w:val="16"/>
                <w:szCs w:val="16"/>
              </w:rPr>
              <w:t xml:space="preserve"> </w:t>
            </w:r>
          </w:p>
        </w:tc>
      </w:tr>
      <w:tr w:rsidR="004325EF" w:rsidRPr="009265CB" w14:paraId="28D9285D" w14:textId="77777777" w:rsidTr="00E40DF7">
        <w:tc>
          <w:tcPr>
            <w:cnfStyle w:val="001000000000" w:firstRow="0" w:lastRow="0" w:firstColumn="1" w:lastColumn="0" w:oddVBand="0" w:evenVBand="0" w:oddHBand="0" w:evenHBand="0" w:firstRowFirstColumn="0" w:firstRowLastColumn="0" w:lastRowFirstColumn="0" w:lastRowLastColumn="0"/>
            <w:tcW w:w="2268" w:type="dxa"/>
          </w:tcPr>
          <w:p w14:paraId="3EA373D4" w14:textId="3129DE2D" w:rsidR="004325EF" w:rsidRPr="009265CB" w:rsidRDefault="004325EF" w:rsidP="0032371A">
            <w:pPr>
              <w:rPr>
                <w:rFonts w:asciiTheme="minorHAnsi" w:hAnsiTheme="minorHAnsi" w:cstheme="minorHAnsi"/>
                <w:b w:val="0"/>
                <w:sz w:val="16"/>
                <w:szCs w:val="16"/>
              </w:rPr>
            </w:pPr>
            <w:r w:rsidRPr="009265CB">
              <w:rPr>
                <w:rFonts w:asciiTheme="minorHAnsi" w:hAnsiTheme="minorHAnsi" w:cstheme="minorHAnsi"/>
                <w:b w:val="0"/>
                <w:sz w:val="16"/>
                <w:szCs w:val="16"/>
              </w:rPr>
              <w:t>Principe 2 : Les activités REDD+ doivent favoriser la transparence et la bonne gouvernance. (Cancun b)</w:t>
            </w:r>
          </w:p>
        </w:tc>
        <w:tc>
          <w:tcPr>
            <w:tcW w:w="3923" w:type="dxa"/>
          </w:tcPr>
          <w:p w14:paraId="13FE7972" w14:textId="5E62FBFF" w:rsidR="004325EF" w:rsidRPr="00E40DF7" w:rsidRDefault="004325EF" w:rsidP="00635F56">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6"/>
                <w:szCs w:val="16"/>
              </w:rPr>
            </w:pPr>
            <w:r w:rsidRPr="00E40DF7">
              <w:rPr>
                <w:rFonts w:asciiTheme="minorHAnsi" w:hAnsiTheme="minorHAnsi" w:cstheme="minorHAnsi"/>
                <w:b/>
                <w:bCs/>
                <w:color w:val="auto"/>
                <w:sz w:val="16"/>
                <w:szCs w:val="16"/>
              </w:rPr>
              <w:t xml:space="preserve">Transparence : </w:t>
            </w:r>
            <w:r w:rsidRPr="00E40DF7">
              <w:rPr>
                <w:rFonts w:asciiTheme="minorHAnsi" w:hAnsiTheme="minorHAnsi" w:cstheme="minorHAnsi"/>
                <w:color w:val="auto"/>
                <w:sz w:val="16"/>
                <w:szCs w:val="16"/>
              </w:rPr>
              <w:t>Tout les rapports semestriels et annuels relatifs au FONAREDD et son portefeuille sont disponibles sur le site web du FONAREDD ; la même chose vaut pour tous les documents relatifs aux réunions CT et COPIL. L’élaboration d’un nouveau site web, qui est présentement en cours, vise à améliorer la disponibilité de documents.</w:t>
            </w:r>
          </w:p>
          <w:p w14:paraId="44A166FA" w14:textId="77777777" w:rsidR="004325EF" w:rsidRPr="00E40DF7" w:rsidRDefault="004325EF" w:rsidP="00635F56">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6"/>
                <w:szCs w:val="16"/>
              </w:rPr>
            </w:pPr>
          </w:p>
          <w:p w14:paraId="1F9F62B6" w14:textId="3830052C" w:rsidR="004325EF" w:rsidRPr="00E40DF7" w:rsidRDefault="004325EF" w:rsidP="00635F56">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E40DF7">
              <w:rPr>
                <w:rFonts w:asciiTheme="minorHAnsi" w:hAnsiTheme="minorHAnsi" w:cstheme="minorHAnsi"/>
                <w:b/>
                <w:bCs/>
                <w:color w:val="auto"/>
                <w:sz w:val="16"/>
                <w:szCs w:val="16"/>
              </w:rPr>
              <w:t xml:space="preserve">Gouvernance : </w:t>
            </w:r>
            <w:r w:rsidRPr="00E40DF7">
              <w:rPr>
                <w:rFonts w:asciiTheme="minorHAnsi" w:hAnsiTheme="minorHAnsi" w:cstheme="minorHAnsi"/>
                <w:color w:val="auto"/>
                <w:sz w:val="16"/>
                <w:szCs w:val="16"/>
              </w:rPr>
              <w:t xml:space="preserve">Toute décision concernant la gestion du FONAREDD et les programmes de son portefeuille est prise par le Comité de Pilotage, sur recommandation par le Comité Technique. Les deux comités consistent des représentants du gouvernement, de la société civile et des bailleurs. </w:t>
            </w:r>
          </w:p>
        </w:tc>
        <w:tc>
          <w:tcPr>
            <w:tcW w:w="0" w:type="auto"/>
          </w:tcPr>
          <w:p w14:paraId="506B2243" w14:textId="77777777" w:rsidR="004325EF" w:rsidRPr="00E40DF7" w:rsidRDefault="004325EF"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E40DF7">
              <w:rPr>
                <w:rFonts w:asciiTheme="minorHAnsi" w:hAnsiTheme="minorHAnsi" w:cstheme="minorHAnsi"/>
                <w:b/>
                <w:color w:val="auto"/>
                <w:sz w:val="16"/>
                <w:szCs w:val="16"/>
              </w:rPr>
              <w:t>Transparence </w:t>
            </w:r>
            <w:r w:rsidRPr="00E40DF7">
              <w:rPr>
                <w:rFonts w:asciiTheme="minorHAnsi" w:hAnsiTheme="minorHAnsi" w:cstheme="minorHAnsi"/>
                <w:b/>
                <w:bCs/>
                <w:color w:val="auto"/>
                <w:sz w:val="16"/>
                <w:szCs w:val="16"/>
              </w:rPr>
              <w:t xml:space="preserve">: </w:t>
            </w:r>
            <w:r w:rsidRPr="00E40DF7">
              <w:rPr>
                <w:rFonts w:asciiTheme="minorHAnsi" w:hAnsiTheme="minorHAnsi" w:cstheme="minorHAnsi"/>
                <w:color w:val="auto"/>
                <w:sz w:val="16"/>
                <w:szCs w:val="16"/>
              </w:rPr>
              <w:t xml:space="preserve">Mettre à jour le site web même plus régulièrement, pour assurer qu’il n’y a pas de retard de disponibilité de documents. </w:t>
            </w:r>
          </w:p>
          <w:p w14:paraId="0605D56B" w14:textId="166A5D13" w:rsidR="004325EF" w:rsidRPr="00E40DF7" w:rsidRDefault="004325EF"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
                <w:color w:val="auto"/>
                <w:sz w:val="16"/>
                <w:szCs w:val="16"/>
              </w:rPr>
              <w:t xml:space="preserve">Gouvernance : </w:t>
            </w:r>
            <w:r w:rsidRPr="00E40DF7">
              <w:rPr>
                <w:rFonts w:asciiTheme="minorHAnsi" w:hAnsiTheme="minorHAnsi" w:cstheme="minorHAnsi"/>
                <w:bCs/>
                <w:color w:val="auto"/>
                <w:sz w:val="16"/>
                <w:szCs w:val="16"/>
              </w:rPr>
              <w:t>Assurer une meilleure représentation des groupes vulnérables, tels que femmes, jeunes et peuples autochtones</w:t>
            </w:r>
            <w:r w:rsidR="00914BF3">
              <w:rPr>
                <w:rFonts w:asciiTheme="minorHAnsi" w:hAnsiTheme="minorHAnsi" w:cstheme="minorHAnsi"/>
                <w:bCs/>
                <w:color w:val="auto"/>
                <w:sz w:val="16"/>
                <w:szCs w:val="16"/>
              </w:rPr>
              <w:t>,</w:t>
            </w:r>
            <w:r w:rsidRPr="00E40DF7">
              <w:rPr>
                <w:rFonts w:asciiTheme="minorHAnsi" w:hAnsiTheme="minorHAnsi" w:cstheme="minorHAnsi"/>
                <w:bCs/>
                <w:color w:val="auto"/>
                <w:sz w:val="16"/>
                <w:szCs w:val="16"/>
              </w:rPr>
              <w:t xml:space="preserve"> dans le Comité Technique et le Comité de Pilotage.</w:t>
            </w:r>
          </w:p>
        </w:tc>
      </w:tr>
      <w:tr w:rsidR="004325EF" w:rsidRPr="009265CB" w14:paraId="6906A3A5" w14:textId="77777777" w:rsidTr="00E40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DEE3DFF" w14:textId="77777777" w:rsidR="004325EF" w:rsidRPr="009265CB" w:rsidRDefault="004325EF" w:rsidP="009265CB">
            <w:pPr>
              <w:rPr>
                <w:rFonts w:asciiTheme="minorHAnsi" w:hAnsiTheme="minorHAnsi" w:cstheme="minorHAnsi"/>
                <w:b w:val="0"/>
                <w:sz w:val="16"/>
                <w:szCs w:val="16"/>
              </w:rPr>
            </w:pPr>
            <w:r w:rsidRPr="009265CB">
              <w:rPr>
                <w:rFonts w:asciiTheme="minorHAnsi" w:hAnsiTheme="minorHAnsi" w:cstheme="minorHAnsi"/>
                <w:b w:val="0"/>
                <w:sz w:val="16"/>
                <w:szCs w:val="16"/>
              </w:rPr>
              <w:t>Principe 3 : Les activités REDD+ doivent minimiser les pertes et dommages, prévoir des voies de recours et mettre en place des mécanismes de réparations justes et équitables d’éventuelles pertes et/ou dommages subis par les communautés et autres parties prenantes</w:t>
            </w:r>
          </w:p>
          <w:p w14:paraId="27CD1AAF" w14:textId="77777777" w:rsidR="004325EF" w:rsidRPr="009265CB" w:rsidRDefault="004325EF" w:rsidP="009265CB">
            <w:pPr>
              <w:rPr>
                <w:rFonts w:asciiTheme="minorHAnsi" w:hAnsiTheme="minorHAnsi" w:cstheme="minorHAnsi"/>
                <w:b w:val="0"/>
                <w:color w:val="ED7D31" w:themeColor="accent2"/>
                <w:sz w:val="16"/>
                <w:szCs w:val="16"/>
              </w:rPr>
            </w:pPr>
            <w:r w:rsidRPr="009265CB">
              <w:rPr>
                <w:rFonts w:asciiTheme="minorHAnsi" w:hAnsiTheme="minorHAnsi" w:cstheme="minorHAnsi"/>
                <w:b w:val="0"/>
                <w:sz w:val="16"/>
                <w:szCs w:val="16"/>
              </w:rPr>
              <w:t>(IFC norme 4)</w:t>
            </w:r>
          </w:p>
        </w:tc>
        <w:tc>
          <w:tcPr>
            <w:tcW w:w="3923" w:type="dxa"/>
          </w:tcPr>
          <w:p w14:paraId="02856426" w14:textId="7FE8DF0B" w:rsidR="004325EF" w:rsidRPr="00E40DF7" w:rsidRDefault="00877D16" w:rsidP="00877D16">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 xml:space="preserve">Le SE </w:t>
            </w:r>
            <w:r w:rsidR="00CC19DA" w:rsidRPr="00E40DF7">
              <w:rPr>
                <w:rFonts w:asciiTheme="minorHAnsi" w:hAnsiTheme="minorHAnsi" w:cstheme="minorHAnsi"/>
                <w:bCs/>
                <w:color w:val="auto"/>
                <w:sz w:val="16"/>
                <w:szCs w:val="16"/>
              </w:rPr>
              <w:t>a développé</w:t>
            </w:r>
            <w:r w:rsidRPr="00E40DF7">
              <w:rPr>
                <w:rFonts w:asciiTheme="minorHAnsi" w:hAnsiTheme="minorHAnsi" w:cstheme="minorHAnsi"/>
                <w:bCs/>
                <w:color w:val="auto"/>
                <w:sz w:val="16"/>
                <w:szCs w:val="16"/>
              </w:rPr>
              <w:t xml:space="preserve"> un mécanisme de </w:t>
            </w:r>
            <w:r w:rsidR="00107995" w:rsidRPr="00E40DF7">
              <w:rPr>
                <w:rFonts w:asciiTheme="minorHAnsi" w:hAnsiTheme="minorHAnsi" w:cstheme="minorHAnsi"/>
                <w:bCs/>
                <w:color w:val="auto"/>
                <w:sz w:val="16"/>
                <w:szCs w:val="16"/>
              </w:rPr>
              <w:t>gestion de plaintes et recours</w:t>
            </w:r>
            <w:r w:rsidR="00CC19DA" w:rsidRPr="00E40DF7">
              <w:rPr>
                <w:rFonts w:asciiTheme="minorHAnsi" w:hAnsiTheme="minorHAnsi" w:cstheme="minorHAnsi"/>
                <w:bCs/>
                <w:color w:val="auto"/>
                <w:sz w:val="16"/>
                <w:szCs w:val="16"/>
              </w:rPr>
              <w:t xml:space="preserve">, qui est </w:t>
            </w:r>
            <w:r w:rsidR="004C1EB0" w:rsidRPr="00E40DF7">
              <w:rPr>
                <w:rFonts w:asciiTheme="minorHAnsi" w:hAnsiTheme="minorHAnsi" w:cstheme="minorHAnsi"/>
                <w:bCs/>
                <w:color w:val="auto"/>
                <w:sz w:val="16"/>
                <w:szCs w:val="16"/>
              </w:rPr>
              <w:t>disponible sur le site web du FONAREDD,</w:t>
            </w:r>
            <w:r w:rsidR="00107995" w:rsidRPr="00E40DF7">
              <w:rPr>
                <w:rFonts w:asciiTheme="minorHAnsi" w:hAnsiTheme="minorHAnsi" w:cstheme="minorHAnsi"/>
                <w:bCs/>
                <w:color w:val="auto"/>
                <w:sz w:val="16"/>
                <w:szCs w:val="16"/>
              </w:rPr>
              <w:t xml:space="preserve"> permett</w:t>
            </w:r>
            <w:r w:rsidR="004C1EB0" w:rsidRPr="00E40DF7">
              <w:rPr>
                <w:rFonts w:asciiTheme="minorHAnsi" w:hAnsiTheme="minorHAnsi" w:cstheme="minorHAnsi"/>
                <w:bCs/>
                <w:color w:val="auto"/>
                <w:sz w:val="16"/>
                <w:szCs w:val="16"/>
              </w:rPr>
              <w:t>a</w:t>
            </w:r>
            <w:r w:rsidR="00107995" w:rsidRPr="00E40DF7">
              <w:rPr>
                <w:rFonts w:asciiTheme="minorHAnsi" w:hAnsiTheme="minorHAnsi" w:cstheme="minorHAnsi"/>
                <w:bCs/>
                <w:color w:val="auto"/>
                <w:sz w:val="16"/>
                <w:szCs w:val="16"/>
              </w:rPr>
              <w:t xml:space="preserve">nt de répondre </w:t>
            </w:r>
            <w:r w:rsidR="00B60358" w:rsidRPr="00E40DF7">
              <w:rPr>
                <w:rFonts w:asciiTheme="minorHAnsi" w:hAnsiTheme="minorHAnsi" w:cstheme="minorHAnsi"/>
                <w:bCs/>
                <w:color w:val="auto"/>
                <w:sz w:val="16"/>
                <w:szCs w:val="16"/>
              </w:rPr>
              <w:t>aux éventuelles plaintes des parties prenantes</w:t>
            </w:r>
            <w:r w:rsidR="004C1EB0" w:rsidRPr="00E40DF7">
              <w:rPr>
                <w:rFonts w:asciiTheme="minorHAnsi" w:hAnsiTheme="minorHAnsi" w:cstheme="minorHAnsi"/>
                <w:bCs/>
                <w:color w:val="auto"/>
                <w:sz w:val="16"/>
                <w:szCs w:val="16"/>
              </w:rPr>
              <w:t xml:space="preserve">, y compris des pertes et des dommages causés par </w:t>
            </w:r>
            <w:r w:rsidR="00B60358" w:rsidRPr="00E40DF7">
              <w:rPr>
                <w:rFonts w:asciiTheme="minorHAnsi" w:hAnsiTheme="minorHAnsi" w:cstheme="minorHAnsi"/>
                <w:bCs/>
                <w:color w:val="auto"/>
                <w:sz w:val="16"/>
                <w:szCs w:val="16"/>
              </w:rPr>
              <w:t xml:space="preserve">les activités financées par le Fonds. </w:t>
            </w:r>
            <w:commentRangeStart w:id="57"/>
            <w:r w:rsidR="00B60358" w:rsidRPr="00914BF3">
              <w:rPr>
                <w:rFonts w:asciiTheme="minorHAnsi" w:hAnsiTheme="minorHAnsi" w:cstheme="minorHAnsi"/>
                <w:bCs/>
                <w:color w:val="auto"/>
                <w:sz w:val="16"/>
                <w:szCs w:val="16"/>
                <w:highlight w:val="yellow"/>
              </w:rPr>
              <w:t xml:space="preserve">Le SE veille aussi à ce que tous les programmes </w:t>
            </w:r>
            <w:r w:rsidR="00A53BCD" w:rsidRPr="00914BF3">
              <w:rPr>
                <w:rFonts w:asciiTheme="minorHAnsi" w:hAnsiTheme="minorHAnsi" w:cstheme="minorHAnsi"/>
                <w:bCs/>
                <w:color w:val="auto"/>
                <w:sz w:val="16"/>
                <w:szCs w:val="16"/>
                <w:highlight w:val="yellow"/>
              </w:rPr>
              <w:t>aient un tel mécanisme, s’appliquant à leur niveau.</w:t>
            </w:r>
            <w:r w:rsidR="00A53BCD" w:rsidRPr="00E40DF7">
              <w:rPr>
                <w:rFonts w:asciiTheme="minorHAnsi" w:hAnsiTheme="minorHAnsi" w:cstheme="minorHAnsi"/>
                <w:bCs/>
                <w:color w:val="auto"/>
                <w:sz w:val="16"/>
                <w:szCs w:val="16"/>
              </w:rPr>
              <w:t xml:space="preserve"> </w:t>
            </w:r>
            <w:commentRangeEnd w:id="57"/>
            <w:r w:rsidR="00914BF3">
              <w:rPr>
                <w:rStyle w:val="Marquedecommentaire"/>
              </w:rPr>
              <w:commentReference w:id="57"/>
            </w:r>
          </w:p>
        </w:tc>
        <w:tc>
          <w:tcPr>
            <w:tcW w:w="0" w:type="auto"/>
          </w:tcPr>
          <w:p w14:paraId="3E1FE7A6" w14:textId="64E822C0" w:rsidR="004325EF" w:rsidRPr="00E40DF7" w:rsidRDefault="000F32EA" w:rsidP="009265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En sachant que le mécanisme de plaintes et recours</w:t>
            </w:r>
            <w:r w:rsidR="00531F3B" w:rsidRPr="00E40DF7">
              <w:rPr>
                <w:rFonts w:asciiTheme="minorHAnsi" w:hAnsiTheme="minorHAnsi" w:cstheme="minorHAnsi"/>
                <w:bCs/>
                <w:color w:val="auto"/>
                <w:sz w:val="16"/>
                <w:szCs w:val="16"/>
              </w:rPr>
              <w:t xml:space="preserve"> </w:t>
            </w:r>
            <w:r w:rsidR="00914BF3">
              <w:rPr>
                <w:rFonts w:asciiTheme="minorHAnsi" w:hAnsiTheme="minorHAnsi" w:cstheme="minorHAnsi"/>
                <w:bCs/>
                <w:color w:val="auto"/>
                <w:sz w:val="16"/>
                <w:szCs w:val="16"/>
              </w:rPr>
              <w:t>n’a pas été</w:t>
            </w:r>
            <w:r w:rsidR="00531F3B" w:rsidRPr="00E40DF7">
              <w:rPr>
                <w:rFonts w:asciiTheme="minorHAnsi" w:hAnsiTheme="minorHAnsi" w:cstheme="minorHAnsi"/>
                <w:bCs/>
                <w:color w:val="auto"/>
                <w:sz w:val="16"/>
                <w:szCs w:val="16"/>
              </w:rPr>
              <w:t xml:space="preserve"> utilisé</w:t>
            </w:r>
            <w:r w:rsidR="00914BF3">
              <w:rPr>
                <w:rFonts w:asciiTheme="minorHAnsi" w:hAnsiTheme="minorHAnsi" w:cstheme="minorHAnsi"/>
                <w:bCs/>
                <w:color w:val="auto"/>
                <w:sz w:val="16"/>
                <w:szCs w:val="16"/>
              </w:rPr>
              <w:t xml:space="preserve"> jusque-là</w:t>
            </w:r>
            <w:r w:rsidR="00531F3B" w:rsidRPr="00E40DF7">
              <w:rPr>
                <w:rFonts w:asciiTheme="minorHAnsi" w:hAnsiTheme="minorHAnsi" w:cstheme="minorHAnsi"/>
                <w:bCs/>
                <w:color w:val="auto"/>
                <w:sz w:val="16"/>
                <w:szCs w:val="16"/>
              </w:rPr>
              <w:t xml:space="preserve"> (le FONAREDD a reçu </w:t>
            </w:r>
            <w:r w:rsidR="007865FC" w:rsidRPr="00E40DF7">
              <w:rPr>
                <w:rFonts w:asciiTheme="minorHAnsi" w:hAnsiTheme="minorHAnsi" w:cstheme="minorHAnsi"/>
                <w:bCs/>
                <w:color w:val="auto"/>
                <w:sz w:val="16"/>
                <w:szCs w:val="16"/>
              </w:rPr>
              <w:t>aucune</w:t>
            </w:r>
            <w:r w:rsidR="00531F3B" w:rsidRPr="00E40DF7">
              <w:rPr>
                <w:rFonts w:asciiTheme="minorHAnsi" w:hAnsiTheme="minorHAnsi" w:cstheme="minorHAnsi"/>
                <w:bCs/>
                <w:color w:val="auto"/>
                <w:sz w:val="16"/>
                <w:szCs w:val="16"/>
              </w:rPr>
              <w:t xml:space="preserve"> plainte pendant </w:t>
            </w:r>
            <w:r w:rsidR="00FA49B7" w:rsidRPr="00E40DF7">
              <w:rPr>
                <w:rFonts w:asciiTheme="minorHAnsi" w:hAnsiTheme="minorHAnsi" w:cstheme="minorHAnsi"/>
                <w:bCs/>
                <w:color w:val="auto"/>
                <w:sz w:val="16"/>
                <w:szCs w:val="16"/>
              </w:rPr>
              <w:t xml:space="preserve">toute l’année 2019 et </w:t>
            </w:r>
            <w:r w:rsidR="00531F3B" w:rsidRPr="00E40DF7">
              <w:rPr>
                <w:rFonts w:asciiTheme="minorHAnsi" w:hAnsiTheme="minorHAnsi" w:cstheme="minorHAnsi"/>
                <w:bCs/>
                <w:color w:val="auto"/>
                <w:sz w:val="16"/>
                <w:szCs w:val="16"/>
              </w:rPr>
              <w:t>le premier semestre du 2020), il y a lieu d</w:t>
            </w:r>
            <w:r w:rsidR="00E05D75" w:rsidRPr="00E40DF7">
              <w:rPr>
                <w:rFonts w:asciiTheme="minorHAnsi" w:hAnsiTheme="minorHAnsi" w:cstheme="minorHAnsi"/>
                <w:bCs/>
                <w:color w:val="auto"/>
                <w:sz w:val="16"/>
                <w:szCs w:val="16"/>
              </w:rPr>
              <w:t>’examiner comment le rendre mieux connu et</w:t>
            </w:r>
            <w:r w:rsidR="00C12173" w:rsidRPr="00E40DF7">
              <w:rPr>
                <w:rFonts w:asciiTheme="minorHAnsi" w:hAnsiTheme="minorHAnsi" w:cstheme="minorHAnsi"/>
                <w:bCs/>
                <w:color w:val="auto"/>
                <w:sz w:val="16"/>
                <w:szCs w:val="16"/>
              </w:rPr>
              <w:t xml:space="preserve"> plus disponible, en assurant que toute partie prenante est consciente de leur possibilité et droit de soumettre des plaintes. </w:t>
            </w:r>
          </w:p>
        </w:tc>
      </w:tr>
      <w:tr w:rsidR="004325EF" w:rsidRPr="009265CB" w14:paraId="26B8A20E" w14:textId="77777777" w:rsidTr="00E40DF7">
        <w:tc>
          <w:tcPr>
            <w:cnfStyle w:val="001000000000" w:firstRow="0" w:lastRow="0" w:firstColumn="1" w:lastColumn="0" w:oddVBand="0" w:evenVBand="0" w:oddHBand="0" w:evenHBand="0" w:firstRowFirstColumn="0" w:firstRowLastColumn="0" w:lastRowFirstColumn="0" w:lastRowLastColumn="0"/>
            <w:tcW w:w="2268" w:type="dxa"/>
          </w:tcPr>
          <w:p w14:paraId="3EC0D0B3" w14:textId="77777777" w:rsidR="004325EF" w:rsidRPr="009265CB" w:rsidRDefault="004325EF" w:rsidP="009265CB">
            <w:pPr>
              <w:rPr>
                <w:rFonts w:asciiTheme="minorHAnsi" w:hAnsiTheme="minorHAnsi" w:cstheme="minorHAnsi"/>
                <w:b w:val="0"/>
                <w:sz w:val="16"/>
                <w:szCs w:val="16"/>
              </w:rPr>
            </w:pPr>
            <w:r w:rsidRPr="009265CB">
              <w:rPr>
                <w:rFonts w:asciiTheme="minorHAnsi" w:hAnsiTheme="minorHAnsi" w:cstheme="minorHAnsi"/>
                <w:b w:val="0"/>
                <w:sz w:val="16"/>
                <w:szCs w:val="16"/>
              </w:rPr>
              <w:t>Principe 4 : Les bénéfices économiques et sociaux générés par les activités REDD+ doivent être partagés équitablement et proportionnellement par les parties prenantes intéressées</w:t>
            </w:r>
          </w:p>
          <w:p w14:paraId="0613421D" w14:textId="77777777" w:rsidR="004325EF" w:rsidRPr="009265CB" w:rsidRDefault="004325EF" w:rsidP="009265CB">
            <w:pPr>
              <w:rPr>
                <w:rFonts w:asciiTheme="minorHAnsi" w:hAnsiTheme="minorHAnsi" w:cstheme="minorHAnsi"/>
                <w:b w:val="0"/>
                <w:sz w:val="16"/>
                <w:szCs w:val="16"/>
              </w:rPr>
            </w:pPr>
            <w:r w:rsidRPr="009265CB">
              <w:rPr>
                <w:rFonts w:asciiTheme="minorHAnsi" w:hAnsiTheme="minorHAnsi" w:cstheme="minorHAnsi"/>
                <w:b w:val="0"/>
                <w:sz w:val="16"/>
                <w:szCs w:val="16"/>
              </w:rPr>
              <w:t>(Cancun f ; IFC norme 1)</w:t>
            </w:r>
          </w:p>
          <w:p w14:paraId="2BDC1945" w14:textId="77777777" w:rsidR="004325EF" w:rsidRPr="009265CB" w:rsidRDefault="004325EF" w:rsidP="009265CB">
            <w:pPr>
              <w:rPr>
                <w:rFonts w:asciiTheme="minorHAnsi" w:hAnsiTheme="minorHAnsi" w:cstheme="minorHAnsi"/>
                <w:b w:val="0"/>
                <w:color w:val="ED7D31" w:themeColor="accent2"/>
                <w:sz w:val="16"/>
                <w:szCs w:val="16"/>
              </w:rPr>
            </w:pPr>
          </w:p>
        </w:tc>
        <w:tc>
          <w:tcPr>
            <w:tcW w:w="3923" w:type="dxa"/>
          </w:tcPr>
          <w:p w14:paraId="5E5B33BE" w14:textId="77777777" w:rsidR="00210B3E" w:rsidRPr="00E40DF7" w:rsidRDefault="006C02BC" w:rsidP="002E525A">
            <w:pPr>
              <w:pStyle w:val="Paragraphedeliste"/>
              <w:numPr>
                <w:ilvl w:val="0"/>
                <w:numId w:val="10"/>
              </w:numPr>
              <w:ind w:left="3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 xml:space="preserve">En développant et </w:t>
            </w:r>
            <w:r w:rsidR="00BC40AC" w:rsidRPr="00E40DF7">
              <w:rPr>
                <w:rFonts w:asciiTheme="minorHAnsi" w:hAnsiTheme="minorHAnsi" w:cstheme="minorHAnsi"/>
                <w:bCs/>
                <w:color w:val="auto"/>
                <w:sz w:val="16"/>
                <w:szCs w:val="16"/>
              </w:rPr>
              <w:t>effectuant le suivi des</w:t>
            </w:r>
            <w:r w:rsidRPr="00E40DF7">
              <w:rPr>
                <w:rFonts w:asciiTheme="minorHAnsi" w:hAnsiTheme="minorHAnsi" w:cstheme="minorHAnsi"/>
                <w:bCs/>
                <w:color w:val="auto"/>
                <w:sz w:val="16"/>
                <w:szCs w:val="16"/>
              </w:rPr>
              <w:t xml:space="preserve"> programmes intégrés</w:t>
            </w:r>
            <w:r w:rsidR="003C153F" w:rsidRPr="00E40DF7">
              <w:rPr>
                <w:rFonts w:asciiTheme="minorHAnsi" w:hAnsiTheme="minorHAnsi" w:cstheme="minorHAnsi"/>
                <w:bCs/>
                <w:color w:val="auto"/>
                <w:sz w:val="16"/>
                <w:szCs w:val="16"/>
              </w:rPr>
              <w:t>, le SE</w:t>
            </w:r>
            <w:r w:rsidR="00F42DBC" w:rsidRPr="00E40DF7">
              <w:rPr>
                <w:rFonts w:asciiTheme="minorHAnsi" w:hAnsiTheme="minorHAnsi" w:cstheme="minorHAnsi"/>
                <w:bCs/>
                <w:color w:val="auto"/>
                <w:sz w:val="16"/>
                <w:szCs w:val="16"/>
              </w:rPr>
              <w:t xml:space="preserve"> </w:t>
            </w:r>
            <w:r w:rsidR="00BC40AC" w:rsidRPr="00E40DF7">
              <w:rPr>
                <w:rFonts w:asciiTheme="minorHAnsi" w:hAnsiTheme="minorHAnsi" w:cstheme="minorHAnsi"/>
                <w:bCs/>
                <w:color w:val="auto"/>
                <w:sz w:val="16"/>
                <w:szCs w:val="16"/>
              </w:rPr>
              <w:t xml:space="preserve">appuie la distribution de </w:t>
            </w:r>
            <w:r w:rsidR="00FA49B7" w:rsidRPr="00E40DF7">
              <w:rPr>
                <w:rFonts w:asciiTheme="minorHAnsi" w:hAnsiTheme="minorHAnsi" w:cstheme="minorHAnsi"/>
                <w:bCs/>
                <w:color w:val="auto"/>
                <w:sz w:val="16"/>
                <w:szCs w:val="16"/>
              </w:rPr>
              <w:t xml:space="preserve">bénéfices d’activités REDD+ à travers les provinces les plus affectées par la déforestation et la dégradation des forêts. </w:t>
            </w:r>
          </w:p>
          <w:p w14:paraId="35C23187" w14:textId="5D6C7B9E" w:rsidR="005A48B1" w:rsidRPr="00E40DF7" w:rsidRDefault="005A48B1" w:rsidP="002E525A">
            <w:pPr>
              <w:pStyle w:val="Paragraphedeliste"/>
              <w:numPr>
                <w:ilvl w:val="0"/>
                <w:numId w:val="10"/>
              </w:numPr>
              <w:ind w:left="3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 xml:space="preserve">Dans l’enquête menée auprès des parties prenantes </w:t>
            </w:r>
            <w:r w:rsidR="00B35CEA" w:rsidRPr="00E40DF7">
              <w:rPr>
                <w:rFonts w:asciiTheme="minorHAnsi" w:hAnsiTheme="minorHAnsi" w:cstheme="minorHAnsi"/>
                <w:bCs/>
                <w:color w:val="auto"/>
                <w:sz w:val="16"/>
                <w:szCs w:val="16"/>
              </w:rPr>
              <w:t xml:space="preserve">en juin 2020, le SE a demandé </w:t>
            </w:r>
            <w:r w:rsidR="00E22C36" w:rsidRPr="00E40DF7">
              <w:rPr>
                <w:rFonts w:asciiTheme="minorHAnsi" w:hAnsiTheme="minorHAnsi" w:cstheme="minorHAnsi"/>
                <w:bCs/>
                <w:color w:val="auto"/>
                <w:sz w:val="16"/>
                <w:szCs w:val="16"/>
              </w:rPr>
              <w:t>des inputs quant à comment effectuer la priorisation des secteurs et des provinces pour l’allocation des ressources financières mobilisées</w:t>
            </w:r>
            <w:r w:rsidR="000F57A3" w:rsidRPr="00E40DF7">
              <w:rPr>
                <w:rFonts w:asciiTheme="minorHAnsi" w:hAnsiTheme="minorHAnsi" w:cstheme="minorHAnsi"/>
                <w:bCs/>
                <w:color w:val="auto"/>
                <w:sz w:val="16"/>
                <w:szCs w:val="16"/>
              </w:rPr>
              <w:t xml:space="preserve">. </w:t>
            </w:r>
            <w:r w:rsidR="00C8463E" w:rsidRPr="00E40DF7">
              <w:rPr>
                <w:rFonts w:asciiTheme="minorHAnsi" w:hAnsiTheme="minorHAnsi" w:cstheme="minorHAnsi"/>
                <w:bCs/>
                <w:color w:val="auto"/>
                <w:sz w:val="16"/>
                <w:szCs w:val="16"/>
              </w:rPr>
              <w:t>54%</w:t>
            </w:r>
            <w:r w:rsidR="000F57A3" w:rsidRPr="00E40DF7">
              <w:rPr>
                <w:rFonts w:asciiTheme="minorHAnsi" w:hAnsiTheme="minorHAnsi" w:cstheme="minorHAnsi"/>
                <w:bCs/>
                <w:color w:val="auto"/>
                <w:sz w:val="16"/>
                <w:szCs w:val="16"/>
              </w:rPr>
              <w:t xml:space="preserve"> des répondants ont exprimé qu’il serait important de </w:t>
            </w:r>
            <w:r w:rsidR="000F57A3" w:rsidRPr="00E40DF7">
              <w:rPr>
                <w:rFonts w:asciiTheme="minorHAnsi" w:hAnsiTheme="minorHAnsi" w:cstheme="minorHAnsi"/>
                <w:bCs/>
                <w:i/>
                <w:iCs/>
                <w:color w:val="auto"/>
                <w:sz w:val="16"/>
                <w:szCs w:val="16"/>
              </w:rPr>
              <w:t>renforcer la coopération interprovinciale dans l'objectif de mobiliser les provinces et développer une stratégie nationale harmonisée permettant de mieux comprendre les enjeux, les défis et les incitatifs à prendre en compte en faisant le travail de priorisation d'investissements</w:t>
            </w:r>
            <w:r w:rsidR="00C8463E" w:rsidRPr="00E40DF7">
              <w:rPr>
                <w:rFonts w:asciiTheme="minorHAnsi" w:hAnsiTheme="minorHAnsi" w:cstheme="minorHAnsi"/>
                <w:bCs/>
                <w:color w:val="auto"/>
                <w:sz w:val="16"/>
                <w:szCs w:val="16"/>
              </w:rPr>
              <w:t> ; 50% ont dit qu’il serait bien d’</w:t>
            </w:r>
            <w:r w:rsidR="00C8463E" w:rsidRPr="00E40DF7">
              <w:rPr>
                <w:rFonts w:asciiTheme="minorHAnsi" w:hAnsiTheme="minorHAnsi" w:cstheme="minorHAnsi"/>
                <w:bCs/>
                <w:i/>
                <w:iCs/>
                <w:color w:val="auto"/>
                <w:sz w:val="16"/>
                <w:szCs w:val="16"/>
              </w:rPr>
              <w:t>effectuer une analyse croisée et/ou modélisation de ce que représentent les investissements différents en termes d'impact sur la forêt, sur l'économie et sur le bien-être des populations, suite à quoi les secteurs avec le plus haut score global devraient recevoir le plus de financement</w:t>
            </w:r>
            <w:r w:rsidR="00C8463E" w:rsidRPr="00E40DF7">
              <w:rPr>
                <w:rFonts w:asciiTheme="minorHAnsi" w:hAnsiTheme="minorHAnsi" w:cstheme="minorHAnsi"/>
                <w:bCs/>
                <w:color w:val="auto"/>
                <w:sz w:val="16"/>
                <w:szCs w:val="16"/>
              </w:rPr>
              <w:t>.</w:t>
            </w:r>
            <w:r w:rsidR="00B43C09" w:rsidRPr="00E40DF7">
              <w:rPr>
                <w:rFonts w:asciiTheme="minorHAnsi" w:hAnsiTheme="minorHAnsi" w:cstheme="minorHAnsi"/>
                <w:bCs/>
                <w:color w:val="auto"/>
                <w:sz w:val="16"/>
                <w:szCs w:val="16"/>
              </w:rPr>
              <w:t xml:space="preserve"> Les TDR d’une telle modélisation sont déjà en cours d’élaboration. </w:t>
            </w:r>
          </w:p>
        </w:tc>
        <w:tc>
          <w:tcPr>
            <w:tcW w:w="0" w:type="auto"/>
          </w:tcPr>
          <w:p w14:paraId="22E07887" w14:textId="26CC30A6" w:rsidR="004325EF" w:rsidRPr="00E40DF7" w:rsidRDefault="001E7B14" w:rsidP="002E525A">
            <w:pPr>
              <w:pStyle w:val="Paragraphedeliste"/>
              <w:numPr>
                <w:ilvl w:val="0"/>
                <w:numId w:val="10"/>
              </w:numPr>
              <w:ind w:left="3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 xml:space="preserve">Le SE </w:t>
            </w:r>
            <w:r w:rsidR="00A2206D" w:rsidRPr="00E40DF7">
              <w:rPr>
                <w:rFonts w:asciiTheme="minorHAnsi" w:hAnsiTheme="minorHAnsi" w:cstheme="minorHAnsi"/>
                <w:bCs/>
                <w:color w:val="auto"/>
                <w:sz w:val="16"/>
                <w:szCs w:val="16"/>
              </w:rPr>
              <w:t xml:space="preserve">devrait examiner le potentiel de mettre en place un « nested approach » </w:t>
            </w:r>
            <w:r w:rsidR="00B52337" w:rsidRPr="00E40DF7">
              <w:rPr>
                <w:rFonts w:asciiTheme="minorHAnsi" w:hAnsiTheme="minorHAnsi" w:cstheme="minorHAnsi"/>
                <w:bCs/>
                <w:color w:val="auto"/>
                <w:sz w:val="16"/>
                <w:szCs w:val="16"/>
              </w:rPr>
              <w:t>au REDD+</w:t>
            </w:r>
            <w:r w:rsidR="002A549F" w:rsidRPr="00E40DF7">
              <w:rPr>
                <w:rFonts w:asciiTheme="minorHAnsi" w:hAnsiTheme="minorHAnsi" w:cstheme="minorHAnsi"/>
                <w:bCs/>
                <w:color w:val="auto"/>
                <w:sz w:val="16"/>
                <w:szCs w:val="16"/>
              </w:rPr>
              <w:t xml:space="preserve"> en RDC</w:t>
            </w:r>
            <w:r w:rsidR="002A37D8" w:rsidRPr="00E40DF7">
              <w:rPr>
                <w:rFonts w:asciiTheme="minorHAnsi" w:hAnsiTheme="minorHAnsi" w:cstheme="minorHAnsi"/>
                <w:bCs/>
                <w:color w:val="auto"/>
                <w:sz w:val="16"/>
                <w:szCs w:val="16"/>
              </w:rPr>
              <w:t xml:space="preserve">, vu </w:t>
            </w:r>
            <w:r w:rsidR="00843782" w:rsidRPr="00E40DF7">
              <w:rPr>
                <w:rFonts w:asciiTheme="minorHAnsi" w:hAnsiTheme="minorHAnsi" w:cstheme="minorHAnsi"/>
                <w:bCs/>
                <w:color w:val="auto"/>
                <w:sz w:val="16"/>
                <w:szCs w:val="16"/>
              </w:rPr>
              <w:t xml:space="preserve">que cette approche peut permettre de mieux répartir </w:t>
            </w:r>
            <w:r w:rsidR="003C153F" w:rsidRPr="00E40DF7">
              <w:rPr>
                <w:rFonts w:asciiTheme="minorHAnsi" w:hAnsiTheme="minorHAnsi" w:cstheme="minorHAnsi"/>
                <w:bCs/>
                <w:color w:val="auto"/>
                <w:sz w:val="16"/>
                <w:szCs w:val="16"/>
              </w:rPr>
              <w:t>des crédits carbones</w:t>
            </w:r>
            <w:r w:rsidR="00843782" w:rsidRPr="00E40DF7">
              <w:rPr>
                <w:rFonts w:asciiTheme="minorHAnsi" w:hAnsiTheme="minorHAnsi" w:cstheme="minorHAnsi"/>
                <w:bCs/>
                <w:color w:val="auto"/>
                <w:sz w:val="16"/>
                <w:szCs w:val="16"/>
              </w:rPr>
              <w:t xml:space="preserve"> </w:t>
            </w:r>
            <w:r w:rsidR="00AA3C86" w:rsidRPr="00E40DF7">
              <w:rPr>
                <w:rFonts w:asciiTheme="minorHAnsi" w:hAnsiTheme="minorHAnsi" w:cstheme="minorHAnsi"/>
                <w:bCs/>
                <w:color w:val="auto"/>
                <w:sz w:val="16"/>
                <w:szCs w:val="16"/>
              </w:rPr>
              <w:t>générés par les activités REDD+ à travers les différents acteurs et échelles.</w:t>
            </w:r>
          </w:p>
          <w:p w14:paraId="027315D8" w14:textId="43628F59" w:rsidR="00210B3E" w:rsidRPr="00E40DF7" w:rsidRDefault="00210B3E" w:rsidP="002E525A">
            <w:pPr>
              <w:pStyle w:val="Paragraphedeliste"/>
              <w:numPr>
                <w:ilvl w:val="0"/>
                <w:numId w:val="10"/>
              </w:numPr>
              <w:ind w:left="3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 xml:space="preserve">Le SE devrait prendre en compte les réponses à l’enquête et, par conséquent, </w:t>
            </w:r>
            <w:r w:rsidR="00993B0A" w:rsidRPr="00E40DF7">
              <w:rPr>
                <w:rFonts w:asciiTheme="minorHAnsi" w:hAnsiTheme="minorHAnsi" w:cstheme="minorHAnsi"/>
                <w:bCs/>
                <w:color w:val="auto"/>
                <w:sz w:val="16"/>
                <w:szCs w:val="16"/>
              </w:rPr>
              <w:t>mettre en œuvre des mesure</w:t>
            </w:r>
            <w:r w:rsidR="00B43C09" w:rsidRPr="00E40DF7">
              <w:rPr>
                <w:rFonts w:asciiTheme="minorHAnsi" w:hAnsiTheme="minorHAnsi" w:cstheme="minorHAnsi"/>
                <w:bCs/>
                <w:color w:val="auto"/>
                <w:sz w:val="16"/>
                <w:szCs w:val="16"/>
              </w:rPr>
              <w:t>s</w:t>
            </w:r>
            <w:r w:rsidR="00993B0A" w:rsidRPr="00E40DF7">
              <w:rPr>
                <w:rFonts w:asciiTheme="minorHAnsi" w:hAnsiTheme="minorHAnsi" w:cstheme="minorHAnsi"/>
                <w:bCs/>
                <w:color w:val="auto"/>
                <w:sz w:val="16"/>
                <w:szCs w:val="16"/>
              </w:rPr>
              <w:t xml:space="preserve"> pour renforcer la coopération provinciale ainsi </w:t>
            </w:r>
            <w:r w:rsidR="00B43C09" w:rsidRPr="00E40DF7">
              <w:rPr>
                <w:rFonts w:asciiTheme="minorHAnsi" w:hAnsiTheme="minorHAnsi" w:cstheme="minorHAnsi"/>
                <w:bCs/>
                <w:color w:val="auto"/>
                <w:sz w:val="16"/>
                <w:szCs w:val="16"/>
              </w:rPr>
              <w:t>que réaliser la</w:t>
            </w:r>
            <w:r w:rsidR="00993B0A" w:rsidRPr="00E40DF7">
              <w:rPr>
                <w:rFonts w:asciiTheme="minorHAnsi" w:hAnsiTheme="minorHAnsi" w:cstheme="minorHAnsi"/>
                <w:bCs/>
                <w:color w:val="auto"/>
                <w:sz w:val="16"/>
                <w:szCs w:val="16"/>
              </w:rPr>
              <w:t xml:space="preserve"> </w:t>
            </w:r>
            <w:r w:rsidR="00A91C1C" w:rsidRPr="00E40DF7">
              <w:rPr>
                <w:rFonts w:asciiTheme="minorHAnsi" w:hAnsiTheme="minorHAnsi" w:cstheme="minorHAnsi"/>
                <w:bCs/>
                <w:color w:val="auto"/>
                <w:sz w:val="16"/>
                <w:szCs w:val="16"/>
              </w:rPr>
              <w:t>modélisation</w:t>
            </w:r>
            <w:r w:rsidR="00B43C09" w:rsidRPr="00E40DF7">
              <w:rPr>
                <w:rFonts w:asciiTheme="minorHAnsi" w:hAnsiTheme="minorHAnsi" w:cstheme="minorHAnsi"/>
                <w:bCs/>
                <w:color w:val="auto"/>
                <w:sz w:val="16"/>
                <w:szCs w:val="16"/>
              </w:rPr>
              <w:t xml:space="preserve"> prévue concernant</w:t>
            </w:r>
            <w:r w:rsidR="00A91C1C" w:rsidRPr="00E40DF7">
              <w:rPr>
                <w:rFonts w:asciiTheme="minorHAnsi" w:hAnsiTheme="minorHAnsi" w:cstheme="minorHAnsi"/>
                <w:bCs/>
                <w:color w:val="auto"/>
                <w:sz w:val="16"/>
                <w:szCs w:val="16"/>
              </w:rPr>
              <w:t xml:space="preserve"> l’impact de différents investissements. </w:t>
            </w:r>
          </w:p>
          <w:p w14:paraId="7E4135C4" w14:textId="1D42B32D" w:rsidR="00A34C88" w:rsidRPr="00E40DF7" w:rsidRDefault="00A34C88"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p>
        </w:tc>
      </w:tr>
      <w:tr w:rsidR="004325EF" w:rsidRPr="009265CB" w14:paraId="0865F8B6" w14:textId="77777777" w:rsidTr="00E40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42DC4B0" w14:textId="77777777" w:rsidR="004325EF" w:rsidRPr="009265CB" w:rsidRDefault="004325EF" w:rsidP="009265CB">
            <w:pPr>
              <w:rPr>
                <w:rFonts w:asciiTheme="minorHAnsi" w:hAnsiTheme="minorHAnsi" w:cstheme="minorHAnsi"/>
                <w:b w:val="0"/>
                <w:sz w:val="16"/>
                <w:szCs w:val="16"/>
              </w:rPr>
            </w:pPr>
            <w:r w:rsidRPr="009265CB">
              <w:rPr>
                <w:rFonts w:asciiTheme="minorHAnsi" w:hAnsiTheme="minorHAnsi" w:cstheme="minorHAnsi"/>
                <w:b w:val="0"/>
                <w:sz w:val="16"/>
                <w:szCs w:val="16"/>
              </w:rPr>
              <w:t>Principe 5 : Les activités REDD+ doivent favoriser l’émergence de nouvelles opportunités économiques pour contribuer au développement durable des communautés locales et des peuples autochtones</w:t>
            </w:r>
          </w:p>
          <w:p w14:paraId="3ADF3FFF" w14:textId="77777777" w:rsidR="004325EF" w:rsidRPr="009265CB" w:rsidRDefault="004325EF" w:rsidP="009265CB">
            <w:pPr>
              <w:rPr>
                <w:rFonts w:asciiTheme="minorHAnsi" w:hAnsiTheme="minorHAnsi" w:cstheme="minorHAnsi"/>
                <w:b w:val="0"/>
                <w:color w:val="ED7D31" w:themeColor="accent2"/>
                <w:sz w:val="16"/>
                <w:szCs w:val="16"/>
              </w:rPr>
            </w:pPr>
          </w:p>
        </w:tc>
        <w:tc>
          <w:tcPr>
            <w:tcW w:w="3923" w:type="dxa"/>
          </w:tcPr>
          <w:p w14:paraId="21A6EBFC" w14:textId="30D8BBB7" w:rsidR="004325EF" w:rsidRPr="00E40DF7" w:rsidRDefault="00AE32E4" w:rsidP="009265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 xml:space="preserve">Rien à signaler. </w:t>
            </w:r>
          </w:p>
        </w:tc>
        <w:tc>
          <w:tcPr>
            <w:tcW w:w="0" w:type="auto"/>
          </w:tcPr>
          <w:p w14:paraId="7A2F6C98" w14:textId="0308F19F" w:rsidR="004325EF" w:rsidRPr="00E40DF7" w:rsidRDefault="00AE32E4" w:rsidP="009265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 xml:space="preserve">Le SE pourrait potentiellement porter plus d’attention à la </w:t>
            </w:r>
            <w:r w:rsidR="004A0811" w:rsidRPr="00E40DF7">
              <w:rPr>
                <w:rFonts w:asciiTheme="minorHAnsi" w:hAnsiTheme="minorHAnsi" w:cstheme="minorHAnsi"/>
                <w:bCs/>
                <w:color w:val="auto"/>
                <w:sz w:val="16"/>
                <w:szCs w:val="16"/>
              </w:rPr>
              <w:t>création de nouvelles opportunités économiques en développant de nouveaux programmes, tant que cet</w:t>
            </w:r>
            <w:r w:rsidR="00F763AF" w:rsidRPr="00E40DF7">
              <w:rPr>
                <w:rFonts w:asciiTheme="minorHAnsi" w:hAnsiTheme="minorHAnsi" w:cstheme="minorHAnsi"/>
                <w:bCs/>
                <w:color w:val="auto"/>
                <w:sz w:val="16"/>
                <w:szCs w:val="16"/>
              </w:rPr>
              <w:t xml:space="preserve"> objectif </w:t>
            </w:r>
            <w:r w:rsidR="004A0811" w:rsidRPr="00E40DF7">
              <w:rPr>
                <w:rFonts w:asciiTheme="minorHAnsi" w:hAnsiTheme="minorHAnsi" w:cstheme="minorHAnsi"/>
                <w:bCs/>
                <w:color w:val="auto"/>
                <w:sz w:val="16"/>
                <w:szCs w:val="16"/>
              </w:rPr>
              <w:t xml:space="preserve">est </w:t>
            </w:r>
            <w:r w:rsidR="00F763AF" w:rsidRPr="00E40DF7">
              <w:rPr>
                <w:rFonts w:asciiTheme="minorHAnsi" w:hAnsiTheme="minorHAnsi" w:cstheme="minorHAnsi"/>
                <w:bCs/>
                <w:color w:val="auto"/>
                <w:sz w:val="16"/>
                <w:szCs w:val="16"/>
              </w:rPr>
              <w:t xml:space="preserve">en concordance avec les résultats attendus des programmes en question. </w:t>
            </w:r>
          </w:p>
        </w:tc>
      </w:tr>
      <w:tr w:rsidR="004325EF" w:rsidRPr="009265CB" w14:paraId="199B3144" w14:textId="77777777" w:rsidTr="00E40DF7">
        <w:tc>
          <w:tcPr>
            <w:cnfStyle w:val="001000000000" w:firstRow="0" w:lastRow="0" w:firstColumn="1" w:lastColumn="0" w:oddVBand="0" w:evenVBand="0" w:oddHBand="0" w:evenHBand="0" w:firstRowFirstColumn="0" w:firstRowLastColumn="0" w:lastRowFirstColumn="0" w:lastRowLastColumn="0"/>
            <w:tcW w:w="2268" w:type="dxa"/>
          </w:tcPr>
          <w:p w14:paraId="4B030A66" w14:textId="77777777" w:rsidR="004325EF" w:rsidRPr="009265CB" w:rsidRDefault="004325EF" w:rsidP="009265CB">
            <w:pPr>
              <w:rPr>
                <w:rFonts w:asciiTheme="minorHAnsi" w:hAnsiTheme="minorHAnsi" w:cstheme="minorHAnsi"/>
                <w:b w:val="0"/>
                <w:sz w:val="16"/>
                <w:szCs w:val="16"/>
              </w:rPr>
            </w:pPr>
            <w:r w:rsidRPr="009265CB">
              <w:rPr>
                <w:rFonts w:asciiTheme="minorHAnsi" w:hAnsiTheme="minorHAnsi" w:cstheme="minorHAnsi"/>
                <w:b w:val="0"/>
                <w:sz w:val="16"/>
                <w:szCs w:val="16"/>
              </w:rPr>
              <w:t>Principe 6 : Les activités REDD+ doivent assurer la participation effective et efficiente de toutes les parties prenantes, notamment des communautés locales et autochtones dans leurs spécificités locales</w:t>
            </w:r>
          </w:p>
          <w:p w14:paraId="4EB2D24E" w14:textId="77777777" w:rsidR="004325EF" w:rsidRPr="009265CB" w:rsidRDefault="004325EF" w:rsidP="009265CB">
            <w:pPr>
              <w:rPr>
                <w:rFonts w:asciiTheme="minorHAnsi" w:hAnsiTheme="minorHAnsi" w:cstheme="minorHAnsi"/>
                <w:b w:val="0"/>
                <w:sz w:val="16"/>
                <w:szCs w:val="16"/>
              </w:rPr>
            </w:pPr>
            <w:r w:rsidRPr="009265CB">
              <w:rPr>
                <w:rFonts w:asciiTheme="minorHAnsi" w:hAnsiTheme="minorHAnsi" w:cstheme="minorHAnsi"/>
                <w:b w:val="0"/>
                <w:sz w:val="16"/>
                <w:szCs w:val="16"/>
              </w:rPr>
              <w:t>(Cancun d)</w:t>
            </w:r>
          </w:p>
          <w:p w14:paraId="3D3ADFB7" w14:textId="77777777" w:rsidR="004325EF" w:rsidRPr="009265CB" w:rsidRDefault="004325EF" w:rsidP="009265CB">
            <w:pPr>
              <w:rPr>
                <w:rFonts w:asciiTheme="minorHAnsi" w:hAnsiTheme="minorHAnsi" w:cstheme="minorHAnsi"/>
                <w:b w:val="0"/>
                <w:sz w:val="16"/>
                <w:szCs w:val="16"/>
              </w:rPr>
            </w:pPr>
          </w:p>
        </w:tc>
        <w:tc>
          <w:tcPr>
            <w:tcW w:w="3923" w:type="dxa"/>
          </w:tcPr>
          <w:p w14:paraId="491B3A25" w14:textId="77777777" w:rsidR="005D3BD8" w:rsidRPr="00E40DF7" w:rsidRDefault="00C04194" w:rsidP="002E525A">
            <w:pPr>
              <w:pStyle w:val="Paragraphedeliste"/>
              <w:numPr>
                <w:ilvl w:val="0"/>
                <w:numId w:val="11"/>
              </w:numPr>
              <w:ind w:left="0" w:firstLine="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 xml:space="preserve">A travers son </w:t>
            </w:r>
            <w:r w:rsidR="00C12A33" w:rsidRPr="00E40DF7">
              <w:rPr>
                <w:rFonts w:asciiTheme="minorHAnsi" w:hAnsiTheme="minorHAnsi" w:cstheme="minorHAnsi"/>
                <w:bCs/>
                <w:color w:val="auto"/>
                <w:sz w:val="16"/>
                <w:szCs w:val="16"/>
              </w:rPr>
              <w:t xml:space="preserve">suivi du Programme d’Appui aux Peuples Autochtones, le SE </w:t>
            </w:r>
            <w:r w:rsidR="00B55C5E" w:rsidRPr="00E40DF7">
              <w:rPr>
                <w:rFonts w:asciiTheme="minorHAnsi" w:hAnsiTheme="minorHAnsi" w:cstheme="minorHAnsi"/>
                <w:bCs/>
                <w:color w:val="auto"/>
                <w:sz w:val="16"/>
                <w:szCs w:val="16"/>
              </w:rPr>
              <w:t xml:space="preserve">apporte son soutien aux activités </w:t>
            </w:r>
            <w:r w:rsidR="00067E9D" w:rsidRPr="00E40DF7">
              <w:rPr>
                <w:rFonts w:asciiTheme="minorHAnsi" w:hAnsiTheme="minorHAnsi" w:cstheme="minorHAnsi"/>
                <w:bCs/>
                <w:color w:val="auto"/>
                <w:sz w:val="16"/>
                <w:szCs w:val="16"/>
              </w:rPr>
              <w:t>bénéfiques aux communautés autochtones.</w:t>
            </w:r>
          </w:p>
          <w:p w14:paraId="16A5401B" w14:textId="7583493C" w:rsidR="00067E9D" w:rsidRPr="00E40DF7" w:rsidRDefault="00754110" w:rsidP="002E525A">
            <w:pPr>
              <w:pStyle w:val="Paragraphedeliste"/>
              <w:numPr>
                <w:ilvl w:val="0"/>
                <w:numId w:val="11"/>
              </w:numPr>
              <w:ind w:left="0" w:firstLine="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Pendant le premier semestre 2020, le SE a mis en place une liste de neuf critères</w:t>
            </w:r>
            <w:r w:rsidR="000610AC" w:rsidRPr="00E40DF7">
              <w:rPr>
                <w:rFonts w:asciiTheme="minorHAnsi" w:hAnsiTheme="minorHAnsi" w:cstheme="minorHAnsi"/>
                <w:bCs/>
                <w:color w:val="auto"/>
                <w:sz w:val="16"/>
                <w:szCs w:val="16"/>
              </w:rPr>
              <w:t xml:space="preserve"> d’évaluation, dont la </w:t>
            </w:r>
            <w:r w:rsidR="000610AC" w:rsidRPr="00E40DF7">
              <w:rPr>
                <w:rFonts w:asciiTheme="minorHAnsi" w:hAnsiTheme="minorHAnsi" w:cstheme="minorHAnsi"/>
                <w:bCs/>
                <w:i/>
                <w:iCs/>
                <w:color w:val="auto"/>
                <w:sz w:val="16"/>
                <w:szCs w:val="16"/>
              </w:rPr>
              <w:t>gestion participative</w:t>
            </w:r>
            <w:r w:rsidR="004462F5" w:rsidRPr="00E40DF7">
              <w:rPr>
                <w:rFonts w:asciiTheme="minorHAnsi" w:hAnsiTheme="minorHAnsi" w:cstheme="minorHAnsi"/>
                <w:bCs/>
                <w:color w:val="auto"/>
                <w:sz w:val="16"/>
                <w:szCs w:val="16"/>
              </w:rPr>
              <w:t>.</w:t>
            </w:r>
            <w:r w:rsidR="000610AC" w:rsidRPr="00E40DF7">
              <w:rPr>
                <w:rFonts w:asciiTheme="minorHAnsi" w:hAnsiTheme="minorHAnsi" w:cstheme="minorHAnsi"/>
                <w:bCs/>
                <w:color w:val="auto"/>
                <w:sz w:val="16"/>
                <w:szCs w:val="16"/>
              </w:rPr>
              <w:t xml:space="preserve"> </w:t>
            </w:r>
            <w:r w:rsidR="00067E9D" w:rsidRPr="00E40DF7">
              <w:rPr>
                <w:rFonts w:asciiTheme="minorHAnsi" w:hAnsiTheme="minorHAnsi" w:cstheme="minorHAnsi"/>
                <w:bCs/>
                <w:color w:val="auto"/>
                <w:sz w:val="16"/>
                <w:szCs w:val="16"/>
              </w:rPr>
              <w:t xml:space="preserve"> </w:t>
            </w:r>
          </w:p>
        </w:tc>
        <w:tc>
          <w:tcPr>
            <w:tcW w:w="0" w:type="auto"/>
          </w:tcPr>
          <w:p w14:paraId="24653D6E" w14:textId="77777777" w:rsidR="004325EF" w:rsidRPr="00E40DF7" w:rsidRDefault="004462F5" w:rsidP="002E525A">
            <w:pPr>
              <w:pStyle w:val="Paragraphedeliste"/>
              <w:numPr>
                <w:ilvl w:val="0"/>
                <w:numId w:val="11"/>
              </w:numPr>
              <w:ind w:left="226"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16"/>
                <w:szCs w:val="16"/>
              </w:rPr>
            </w:pPr>
            <w:r w:rsidRPr="00E40DF7">
              <w:rPr>
                <w:rFonts w:asciiTheme="minorHAnsi" w:hAnsiTheme="minorHAnsi" w:cstheme="minorHAnsi"/>
                <w:bCs/>
                <w:color w:val="auto"/>
                <w:sz w:val="16"/>
                <w:szCs w:val="16"/>
              </w:rPr>
              <w:t>Le SE pourrait renforcer les sous-critères du critère Gestion participative afin d’assurer la mention explicite</w:t>
            </w:r>
            <w:r w:rsidR="00CC2213" w:rsidRPr="00E40DF7">
              <w:rPr>
                <w:rFonts w:asciiTheme="minorHAnsi" w:hAnsiTheme="minorHAnsi" w:cstheme="minorHAnsi"/>
                <w:bCs/>
                <w:color w:val="auto"/>
                <w:sz w:val="16"/>
                <w:szCs w:val="16"/>
              </w:rPr>
              <w:t xml:space="preserve"> de la participation des communautés locales et autochtones.</w:t>
            </w:r>
          </w:p>
          <w:p w14:paraId="7715C7B4" w14:textId="23D920C5" w:rsidR="003F3113" w:rsidRPr="00E40DF7" w:rsidRDefault="003F3113" w:rsidP="002E525A">
            <w:pPr>
              <w:pStyle w:val="Paragraphedeliste"/>
              <w:numPr>
                <w:ilvl w:val="0"/>
                <w:numId w:val="11"/>
              </w:numPr>
              <w:ind w:left="226"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16"/>
                <w:szCs w:val="16"/>
              </w:rPr>
            </w:pPr>
            <w:r w:rsidRPr="00E40DF7">
              <w:rPr>
                <w:rFonts w:asciiTheme="minorHAnsi" w:hAnsiTheme="minorHAnsi" w:cstheme="minorHAnsi"/>
                <w:color w:val="auto"/>
                <w:sz w:val="16"/>
                <w:szCs w:val="16"/>
              </w:rPr>
              <w:t>Le SE pourrai</w:t>
            </w:r>
            <w:r w:rsidR="00352020" w:rsidRPr="00E40DF7">
              <w:rPr>
                <w:rFonts w:asciiTheme="minorHAnsi" w:hAnsiTheme="minorHAnsi" w:cstheme="minorHAnsi"/>
                <w:color w:val="auto"/>
                <w:sz w:val="16"/>
                <w:szCs w:val="16"/>
              </w:rPr>
              <w:t>t</w:t>
            </w:r>
            <w:r w:rsidRPr="00E40DF7">
              <w:rPr>
                <w:rFonts w:asciiTheme="minorHAnsi" w:hAnsiTheme="minorHAnsi" w:cstheme="minorHAnsi"/>
                <w:color w:val="auto"/>
                <w:sz w:val="16"/>
                <w:szCs w:val="16"/>
              </w:rPr>
              <w:t xml:space="preserve"> revoir les possibilités d’assurer la participation de représentants des communautés locales et </w:t>
            </w:r>
            <w:r w:rsidR="00563DD4" w:rsidRPr="00E40DF7">
              <w:rPr>
                <w:rFonts w:asciiTheme="minorHAnsi" w:hAnsiTheme="minorHAnsi" w:cstheme="minorHAnsi"/>
                <w:color w:val="auto"/>
                <w:sz w:val="16"/>
                <w:szCs w:val="16"/>
              </w:rPr>
              <w:t xml:space="preserve">autochtones dans ses structures de gouvernance (le Comité Technique et le Comité de Pilotage). </w:t>
            </w:r>
          </w:p>
        </w:tc>
      </w:tr>
      <w:tr w:rsidR="004325EF" w:rsidRPr="009265CB" w14:paraId="57230FBD" w14:textId="77777777" w:rsidTr="00E40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1BDAE54" w14:textId="77777777" w:rsidR="004325EF" w:rsidRPr="009265CB" w:rsidRDefault="004325EF" w:rsidP="009265CB">
            <w:pPr>
              <w:rPr>
                <w:rFonts w:asciiTheme="minorHAnsi" w:hAnsiTheme="minorHAnsi" w:cstheme="minorHAnsi"/>
                <w:b w:val="0"/>
                <w:sz w:val="16"/>
                <w:szCs w:val="16"/>
              </w:rPr>
            </w:pPr>
            <w:r w:rsidRPr="009265CB">
              <w:rPr>
                <w:rFonts w:asciiTheme="minorHAnsi" w:hAnsiTheme="minorHAnsi" w:cstheme="minorHAnsi"/>
                <w:b w:val="0"/>
                <w:sz w:val="16"/>
                <w:szCs w:val="16"/>
              </w:rPr>
              <w:t>Principe 7 : Les activités REDD+ doivent respecter les droits humains, ceux des travailleurs qu’ils emploient et les droits aux terres et ressources naturelles des communautés riveraines concernées</w:t>
            </w:r>
          </w:p>
          <w:p w14:paraId="14D5C84D" w14:textId="77777777" w:rsidR="004325EF" w:rsidRPr="009265CB" w:rsidRDefault="004325EF" w:rsidP="009265CB">
            <w:pPr>
              <w:rPr>
                <w:rFonts w:asciiTheme="minorHAnsi" w:hAnsiTheme="minorHAnsi" w:cstheme="minorHAnsi"/>
                <w:b w:val="0"/>
                <w:sz w:val="16"/>
                <w:szCs w:val="16"/>
              </w:rPr>
            </w:pPr>
            <w:r w:rsidRPr="009265CB">
              <w:rPr>
                <w:rFonts w:asciiTheme="minorHAnsi" w:hAnsiTheme="minorHAnsi" w:cstheme="minorHAnsi"/>
                <w:b w:val="0"/>
                <w:sz w:val="16"/>
                <w:szCs w:val="16"/>
              </w:rPr>
              <w:t>(Cancun c ; IFC norme 3,5,7)</w:t>
            </w:r>
          </w:p>
          <w:p w14:paraId="6871E825" w14:textId="77777777" w:rsidR="004325EF" w:rsidRPr="009265CB" w:rsidRDefault="004325EF" w:rsidP="009265CB">
            <w:pPr>
              <w:rPr>
                <w:rFonts w:asciiTheme="minorHAnsi" w:hAnsiTheme="minorHAnsi" w:cstheme="minorHAnsi"/>
                <w:b w:val="0"/>
                <w:sz w:val="16"/>
                <w:szCs w:val="16"/>
              </w:rPr>
            </w:pPr>
          </w:p>
        </w:tc>
        <w:tc>
          <w:tcPr>
            <w:tcW w:w="3923" w:type="dxa"/>
          </w:tcPr>
          <w:p w14:paraId="1A2920C5" w14:textId="77777777" w:rsidR="001038BD" w:rsidRPr="00E40DF7" w:rsidRDefault="006D5683" w:rsidP="002E525A">
            <w:pPr>
              <w:pStyle w:val="Paragraphedeliste"/>
              <w:numPr>
                <w:ilvl w:val="0"/>
                <w:numId w:val="11"/>
              </w:numPr>
              <w:ind w:left="226"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Lors du premier semestre 2020, le SE a développé un draft d’un nouveau Code de conduite pour le FONAREDD, qui tient compte des droits de l’homme.</w:t>
            </w:r>
          </w:p>
          <w:p w14:paraId="74E3B9CA" w14:textId="0F9E0A9C" w:rsidR="004325EF" w:rsidRPr="00E40DF7" w:rsidRDefault="001038BD" w:rsidP="002E525A">
            <w:pPr>
              <w:pStyle w:val="Paragraphedeliste"/>
              <w:numPr>
                <w:ilvl w:val="0"/>
                <w:numId w:val="11"/>
              </w:numPr>
              <w:ind w:left="226"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Le SE a développé le draft des TDR d’une étude qui sera mené dans le contexte du Programme de Gestion Durable des Forêts</w:t>
            </w:r>
            <w:r w:rsidR="001458FA" w:rsidRPr="00E40DF7">
              <w:rPr>
                <w:rFonts w:asciiTheme="minorHAnsi" w:hAnsiTheme="minorHAnsi" w:cstheme="minorHAnsi"/>
                <w:bCs/>
                <w:color w:val="auto"/>
                <w:sz w:val="16"/>
                <w:szCs w:val="16"/>
              </w:rPr>
              <w:t xml:space="preserve"> et qui tiendra compte des droits des communautés locales et peuples autochtones, tels que reconnu par le Code Forestier de la RDC. </w:t>
            </w:r>
            <w:r w:rsidR="006D5683" w:rsidRPr="00E40DF7">
              <w:rPr>
                <w:rFonts w:asciiTheme="minorHAnsi" w:hAnsiTheme="minorHAnsi" w:cstheme="minorHAnsi"/>
                <w:bCs/>
                <w:color w:val="auto"/>
                <w:sz w:val="16"/>
                <w:szCs w:val="16"/>
              </w:rPr>
              <w:t xml:space="preserve"> </w:t>
            </w:r>
          </w:p>
        </w:tc>
        <w:tc>
          <w:tcPr>
            <w:tcW w:w="0" w:type="auto"/>
          </w:tcPr>
          <w:p w14:paraId="6A7BEE18" w14:textId="1B3267A6" w:rsidR="004325EF" w:rsidRPr="00E40DF7" w:rsidRDefault="00380483" w:rsidP="002E525A">
            <w:pPr>
              <w:pStyle w:val="Paragraphedeliste"/>
              <w:numPr>
                <w:ilvl w:val="0"/>
                <w:numId w:val="11"/>
              </w:numPr>
              <w:ind w:left="226"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 xml:space="preserve">En finalisant </w:t>
            </w:r>
            <w:r w:rsidR="003021A8">
              <w:rPr>
                <w:rFonts w:asciiTheme="minorHAnsi" w:hAnsiTheme="minorHAnsi" w:cstheme="minorHAnsi"/>
                <w:bCs/>
                <w:color w:val="auto"/>
                <w:sz w:val="16"/>
                <w:szCs w:val="16"/>
              </w:rPr>
              <w:t>son</w:t>
            </w:r>
            <w:r w:rsidRPr="00E40DF7">
              <w:rPr>
                <w:rFonts w:asciiTheme="minorHAnsi" w:hAnsiTheme="minorHAnsi" w:cstheme="minorHAnsi"/>
                <w:bCs/>
                <w:color w:val="auto"/>
                <w:sz w:val="16"/>
                <w:szCs w:val="16"/>
              </w:rPr>
              <w:t xml:space="preserve"> Code de conduite, le SE pourra porter une attention particulière aux aspects liés aux droi</w:t>
            </w:r>
            <w:r w:rsidR="00112C34" w:rsidRPr="00E40DF7">
              <w:rPr>
                <w:rFonts w:asciiTheme="minorHAnsi" w:hAnsiTheme="minorHAnsi" w:cstheme="minorHAnsi"/>
                <w:bCs/>
                <w:color w:val="auto"/>
                <w:sz w:val="16"/>
                <w:szCs w:val="16"/>
              </w:rPr>
              <w:t>ts de l’homme, des communautés locales, etc. Ensuite, l</w:t>
            </w:r>
            <w:r w:rsidR="00470F02" w:rsidRPr="00E40DF7">
              <w:rPr>
                <w:rFonts w:asciiTheme="minorHAnsi" w:hAnsiTheme="minorHAnsi" w:cstheme="minorHAnsi"/>
                <w:bCs/>
                <w:color w:val="auto"/>
                <w:sz w:val="16"/>
                <w:szCs w:val="16"/>
              </w:rPr>
              <w:t>e SE po</w:t>
            </w:r>
            <w:r w:rsidR="00CD1EBE" w:rsidRPr="00E40DF7">
              <w:rPr>
                <w:rFonts w:asciiTheme="minorHAnsi" w:hAnsiTheme="minorHAnsi" w:cstheme="minorHAnsi"/>
                <w:bCs/>
                <w:color w:val="auto"/>
                <w:sz w:val="16"/>
                <w:szCs w:val="16"/>
              </w:rPr>
              <w:t xml:space="preserve">urrait examiner les opportunités d’offrir des formations en matière de droits </w:t>
            </w:r>
            <w:r w:rsidR="007E74F0" w:rsidRPr="00E40DF7">
              <w:rPr>
                <w:rFonts w:asciiTheme="minorHAnsi" w:hAnsiTheme="minorHAnsi" w:cstheme="minorHAnsi"/>
                <w:bCs/>
                <w:color w:val="auto"/>
                <w:sz w:val="16"/>
                <w:szCs w:val="16"/>
              </w:rPr>
              <w:t>humains à toutes les agences d’exécution.</w:t>
            </w:r>
          </w:p>
          <w:p w14:paraId="542CD638" w14:textId="2E240649" w:rsidR="00673489" w:rsidRPr="00E40DF7" w:rsidRDefault="00673489" w:rsidP="002E525A">
            <w:pPr>
              <w:pStyle w:val="Paragraphedeliste"/>
              <w:numPr>
                <w:ilvl w:val="0"/>
                <w:numId w:val="11"/>
              </w:numPr>
              <w:ind w:left="226"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 xml:space="preserve">En poursuivant le travail sur l’étude qui sera menée par le PGDF, le SE devra veiller à ce que les droits des communautés locales et autochtones seront bien pris en compte. </w:t>
            </w:r>
          </w:p>
        </w:tc>
      </w:tr>
      <w:tr w:rsidR="004325EF" w:rsidRPr="009265CB" w14:paraId="164F618F" w14:textId="77777777" w:rsidTr="00E40DF7">
        <w:tc>
          <w:tcPr>
            <w:cnfStyle w:val="001000000000" w:firstRow="0" w:lastRow="0" w:firstColumn="1" w:lastColumn="0" w:oddVBand="0" w:evenVBand="0" w:oddHBand="0" w:evenHBand="0" w:firstRowFirstColumn="0" w:firstRowLastColumn="0" w:lastRowFirstColumn="0" w:lastRowLastColumn="0"/>
            <w:tcW w:w="2268" w:type="dxa"/>
          </w:tcPr>
          <w:p w14:paraId="771FA6FD" w14:textId="77777777" w:rsidR="004325EF" w:rsidRPr="009265CB" w:rsidRDefault="004325EF" w:rsidP="009265CB">
            <w:pPr>
              <w:spacing w:after="0" w:line="240" w:lineRule="auto"/>
              <w:rPr>
                <w:rFonts w:asciiTheme="minorHAnsi" w:hAnsiTheme="minorHAnsi" w:cstheme="minorHAnsi"/>
                <w:b w:val="0"/>
                <w:color w:val="000000" w:themeColor="text1"/>
                <w:sz w:val="16"/>
                <w:szCs w:val="16"/>
              </w:rPr>
            </w:pPr>
            <w:r w:rsidRPr="009265CB">
              <w:rPr>
                <w:rFonts w:asciiTheme="minorHAnsi" w:hAnsiTheme="minorHAnsi" w:cstheme="minorHAnsi"/>
                <w:b w:val="0"/>
                <w:color w:val="000000" w:themeColor="text1"/>
                <w:sz w:val="16"/>
                <w:szCs w:val="16"/>
              </w:rPr>
              <w:t>a) Que les actions complètent ou sont conformes aux objectifs des programmes forestiers nationaux et des conventions et accords internationaux pertinents ;</w:t>
            </w:r>
          </w:p>
          <w:p w14:paraId="1456363E" w14:textId="77777777" w:rsidR="004325EF" w:rsidRPr="009265CB" w:rsidRDefault="004325EF" w:rsidP="009265CB">
            <w:pPr>
              <w:rPr>
                <w:rFonts w:asciiTheme="minorHAnsi" w:hAnsiTheme="minorHAnsi" w:cstheme="minorHAnsi"/>
                <w:b w:val="0"/>
                <w:color w:val="000000" w:themeColor="text1"/>
                <w:sz w:val="16"/>
                <w:szCs w:val="16"/>
              </w:rPr>
            </w:pPr>
          </w:p>
        </w:tc>
        <w:tc>
          <w:tcPr>
            <w:tcW w:w="3923" w:type="dxa"/>
          </w:tcPr>
          <w:p w14:paraId="56552AED" w14:textId="77777777" w:rsidR="004325EF" w:rsidRPr="00E40DF7" w:rsidRDefault="008020CC" w:rsidP="002E525A">
            <w:pPr>
              <w:pStyle w:val="Paragraphedeliste"/>
              <w:numPr>
                <w:ilvl w:val="0"/>
                <w:numId w:val="11"/>
              </w:numPr>
              <w:ind w:left="226"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 xml:space="preserve">En développant et évaluant des programmes, le SE </w:t>
            </w:r>
            <w:r w:rsidR="007510D1" w:rsidRPr="00E40DF7">
              <w:rPr>
                <w:rFonts w:asciiTheme="minorHAnsi" w:hAnsiTheme="minorHAnsi" w:cstheme="minorHAnsi"/>
                <w:bCs/>
                <w:color w:val="auto"/>
                <w:sz w:val="16"/>
                <w:szCs w:val="16"/>
              </w:rPr>
              <w:t xml:space="preserve">tient compte de la Stratégie-cadre et le Plan d’investissement </w:t>
            </w:r>
            <w:r w:rsidR="003D4209" w:rsidRPr="00E40DF7">
              <w:rPr>
                <w:rFonts w:asciiTheme="minorHAnsi" w:hAnsiTheme="minorHAnsi" w:cstheme="minorHAnsi"/>
                <w:bCs/>
                <w:color w:val="auto"/>
                <w:sz w:val="16"/>
                <w:szCs w:val="16"/>
              </w:rPr>
              <w:t xml:space="preserve">REDD+ de la RDC, ainsi que la Lettre d’Intention signée entre la RDC et CAFI. </w:t>
            </w:r>
            <w:r w:rsidR="00B664D2" w:rsidRPr="00E40DF7">
              <w:rPr>
                <w:rFonts w:asciiTheme="minorHAnsi" w:hAnsiTheme="minorHAnsi" w:cstheme="minorHAnsi"/>
                <w:bCs/>
                <w:color w:val="auto"/>
                <w:sz w:val="16"/>
                <w:szCs w:val="16"/>
              </w:rPr>
              <w:t>L</w:t>
            </w:r>
            <w:r w:rsidR="00EC1EA3" w:rsidRPr="00E40DF7">
              <w:rPr>
                <w:rFonts w:asciiTheme="minorHAnsi" w:hAnsiTheme="minorHAnsi" w:cstheme="minorHAnsi"/>
                <w:bCs/>
                <w:color w:val="auto"/>
                <w:sz w:val="16"/>
                <w:szCs w:val="16"/>
              </w:rPr>
              <w:t>ors du premier semestre 2020</w:t>
            </w:r>
            <w:r w:rsidR="00B664D2" w:rsidRPr="00E40DF7">
              <w:rPr>
                <w:rFonts w:asciiTheme="minorHAnsi" w:hAnsiTheme="minorHAnsi" w:cstheme="minorHAnsi"/>
                <w:bCs/>
                <w:color w:val="auto"/>
                <w:sz w:val="16"/>
                <w:szCs w:val="16"/>
              </w:rPr>
              <w:t>, le SE a plusieurs fois effectué une évaluation des avancées des programmes par rapport aux jalons défini dans ladite Lettre</w:t>
            </w:r>
            <w:r w:rsidR="00DE7927" w:rsidRPr="00E40DF7">
              <w:rPr>
                <w:rFonts w:asciiTheme="minorHAnsi" w:hAnsiTheme="minorHAnsi" w:cstheme="minorHAnsi"/>
                <w:bCs/>
                <w:color w:val="auto"/>
                <w:sz w:val="16"/>
                <w:szCs w:val="16"/>
              </w:rPr>
              <w:t xml:space="preserve">, </w:t>
            </w:r>
            <w:r w:rsidR="007E6A37" w:rsidRPr="00E40DF7">
              <w:rPr>
                <w:rFonts w:asciiTheme="minorHAnsi" w:hAnsiTheme="minorHAnsi" w:cstheme="minorHAnsi"/>
                <w:bCs/>
                <w:color w:val="auto"/>
                <w:sz w:val="16"/>
                <w:szCs w:val="16"/>
              </w:rPr>
              <w:t>notamment lors des deux réunions avec les points focaux des ministères sectoriels et en développant le rapport annuel 2019.</w:t>
            </w:r>
          </w:p>
          <w:p w14:paraId="4A6BA597" w14:textId="31511B5D" w:rsidR="007E6A37" w:rsidRPr="00E40DF7" w:rsidRDefault="004B2E71" w:rsidP="002E525A">
            <w:pPr>
              <w:pStyle w:val="Paragraphedeliste"/>
              <w:numPr>
                <w:ilvl w:val="0"/>
                <w:numId w:val="11"/>
              </w:numPr>
              <w:ind w:left="226"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Dans le contexte des négociations concernant le nouveau partenariat RDC</w:t>
            </w:r>
            <w:r w:rsidR="004414FC" w:rsidRPr="00E40DF7">
              <w:rPr>
                <w:rFonts w:asciiTheme="minorHAnsi" w:hAnsiTheme="minorHAnsi" w:cstheme="minorHAnsi"/>
                <w:bCs/>
                <w:color w:val="auto"/>
                <w:sz w:val="16"/>
                <w:szCs w:val="16"/>
              </w:rPr>
              <w:t xml:space="preserve">-CAFI, </w:t>
            </w:r>
            <w:r w:rsidR="005025B4" w:rsidRPr="00E40DF7">
              <w:rPr>
                <w:rFonts w:asciiTheme="minorHAnsi" w:hAnsiTheme="minorHAnsi" w:cstheme="minorHAnsi"/>
                <w:bCs/>
                <w:color w:val="auto"/>
                <w:sz w:val="16"/>
                <w:szCs w:val="16"/>
              </w:rPr>
              <w:t xml:space="preserve">qui ont commencé lors du premier semestre 2020, le SE a attiré l’attention des partenaires vers l’importance d’aligner le nouveau partenariat aux priorités des politiques et stratégies nationales. </w:t>
            </w:r>
          </w:p>
        </w:tc>
        <w:tc>
          <w:tcPr>
            <w:tcW w:w="0" w:type="auto"/>
          </w:tcPr>
          <w:p w14:paraId="3DB2FAE1" w14:textId="7E0492CA" w:rsidR="004325EF" w:rsidRPr="00E40DF7" w:rsidRDefault="00AB5373"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r w:rsidRPr="00E40DF7">
              <w:rPr>
                <w:rFonts w:asciiTheme="minorHAnsi" w:hAnsiTheme="minorHAnsi" w:cstheme="minorHAnsi"/>
                <w:bCs/>
                <w:color w:val="auto"/>
                <w:sz w:val="16"/>
                <w:szCs w:val="16"/>
              </w:rPr>
              <w:t xml:space="preserve">En poursuivant les négociations concernant le nouveau partenariat RDC-CAFI, le </w:t>
            </w:r>
            <w:r w:rsidR="00BF78B5" w:rsidRPr="00E40DF7">
              <w:rPr>
                <w:rFonts w:asciiTheme="minorHAnsi" w:hAnsiTheme="minorHAnsi" w:cstheme="minorHAnsi"/>
                <w:bCs/>
                <w:color w:val="auto"/>
                <w:sz w:val="16"/>
                <w:szCs w:val="16"/>
              </w:rPr>
              <w:t>SE</w:t>
            </w:r>
            <w:r w:rsidRPr="00E40DF7">
              <w:rPr>
                <w:rFonts w:asciiTheme="minorHAnsi" w:hAnsiTheme="minorHAnsi" w:cstheme="minorHAnsi"/>
                <w:bCs/>
                <w:color w:val="auto"/>
                <w:sz w:val="16"/>
                <w:szCs w:val="16"/>
              </w:rPr>
              <w:t xml:space="preserve"> </w:t>
            </w:r>
            <w:r w:rsidR="00255E26" w:rsidRPr="00E40DF7">
              <w:rPr>
                <w:rFonts w:asciiTheme="minorHAnsi" w:hAnsiTheme="minorHAnsi" w:cstheme="minorHAnsi"/>
                <w:bCs/>
                <w:color w:val="auto"/>
                <w:sz w:val="16"/>
                <w:szCs w:val="16"/>
              </w:rPr>
              <w:t xml:space="preserve">continuera à </w:t>
            </w:r>
            <w:r w:rsidR="00106126" w:rsidRPr="00E40DF7">
              <w:rPr>
                <w:rFonts w:asciiTheme="minorHAnsi" w:hAnsiTheme="minorHAnsi" w:cstheme="minorHAnsi"/>
                <w:bCs/>
                <w:color w:val="auto"/>
                <w:sz w:val="16"/>
                <w:szCs w:val="16"/>
              </w:rPr>
              <w:t xml:space="preserve">assurer la conformité avec les objectifs des politiques et programmes nationaux. </w:t>
            </w:r>
          </w:p>
        </w:tc>
      </w:tr>
      <w:tr w:rsidR="004325EF" w:rsidRPr="009265CB" w14:paraId="11CE1DAE" w14:textId="77777777" w:rsidTr="00E40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E5E59ED" w14:textId="77777777" w:rsidR="004325EF" w:rsidRPr="009265CB" w:rsidRDefault="004325EF" w:rsidP="009265CB">
            <w:pPr>
              <w:rPr>
                <w:rFonts w:asciiTheme="minorHAnsi" w:hAnsiTheme="minorHAnsi" w:cstheme="minorHAnsi"/>
                <w:b w:val="0"/>
                <w:color w:val="000000" w:themeColor="text1"/>
                <w:sz w:val="16"/>
                <w:szCs w:val="16"/>
              </w:rPr>
            </w:pPr>
            <w:r w:rsidRPr="009265CB">
              <w:rPr>
                <w:rFonts w:asciiTheme="minorHAnsi" w:hAnsiTheme="minorHAnsi" w:cstheme="minorHAnsi"/>
                <w:b w:val="0"/>
                <w:color w:val="000000" w:themeColor="text1"/>
                <w:sz w:val="16"/>
                <w:szCs w:val="16"/>
              </w:rPr>
              <w:t>b) Mesures visant à réduire les déplacements d’émissions.</w:t>
            </w:r>
          </w:p>
          <w:p w14:paraId="04ACD508" w14:textId="77777777" w:rsidR="004325EF" w:rsidRPr="009265CB" w:rsidRDefault="004325EF" w:rsidP="009265CB">
            <w:pPr>
              <w:rPr>
                <w:rFonts w:asciiTheme="minorHAnsi" w:hAnsiTheme="minorHAnsi" w:cstheme="minorHAnsi"/>
                <w:b w:val="0"/>
                <w:color w:val="000000" w:themeColor="text1"/>
                <w:sz w:val="16"/>
                <w:szCs w:val="16"/>
              </w:rPr>
            </w:pPr>
          </w:p>
        </w:tc>
        <w:tc>
          <w:tcPr>
            <w:tcW w:w="3923" w:type="dxa"/>
          </w:tcPr>
          <w:p w14:paraId="7575582A" w14:textId="4A1B5EE6" w:rsidR="004325EF" w:rsidRPr="00104BB2" w:rsidRDefault="00067E9D" w:rsidP="009265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6"/>
                <w:szCs w:val="16"/>
              </w:rPr>
            </w:pPr>
            <w:r w:rsidRPr="00104BB2">
              <w:rPr>
                <w:rFonts w:asciiTheme="minorHAnsi" w:hAnsiTheme="minorHAnsi" w:cstheme="minorHAnsi"/>
                <w:bCs/>
                <w:color w:val="auto"/>
                <w:sz w:val="16"/>
                <w:szCs w:val="16"/>
              </w:rPr>
              <w:t xml:space="preserve">A travers son approche nationale aux projets REDD+, le SE </w:t>
            </w:r>
            <w:r w:rsidR="000502F2" w:rsidRPr="00104BB2">
              <w:rPr>
                <w:rFonts w:asciiTheme="minorHAnsi" w:hAnsiTheme="minorHAnsi" w:cstheme="minorHAnsi"/>
                <w:bCs/>
                <w:color w:val="auto"/>
                <w:sz w:val="16"/>
                <w:szCs w:val="16"/>
              </w:rPr>
              <w:t xml:space="preserve">cherche à prévenir les fuites d’émissions entre les provinces du pays. </w:t>
            </w:r>
          </w:p>
        </w:tc>
        <w:tc>
          <w:tcPr>
            <w:tcW w:w="0" w:type="auto"/>
          </w:tcPr>
          <w:p w14:paraId="4E579A7A" w14:textId="43883B17" w:rsidR="004325EF" w:rsidRPr="00104BB2" w:rsidRDefault="00397110" w:rsidP="009265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6"/>
                <w:szCs w:val="16"/>
              </w:rPr>
            </w:pPr>
            <w:r w:rsidRPr="00104BB2">
              <w:rPr>
                <w:rFonts w:asciiTheme="minorHAnsi" w:hAnsiTheme="minorHAnsi" w:cstheme="minorHAnsi"/>
                <w:bCs/>
                <w:color w:val="auto"/>
                <w:sz w:val="16"/>
                <w:szCs w:val="16"/>
              </w:rPr>
              <w:t xml:space="preserve">Il serait potentiellement intéressant de mettre en place un « nested approach » ou </w:t>
            </w:r>
            <w:r w:rsidR="007C5AF7" w:rsidRPr="00104BB2">
              <w:rPr>
                <w:rFonts w:asciiTheme="minorHAnsi" w:hAnsiTheme="minorHAnsi" w:cstheme="minorHAnsi"/>
                <w:bCs/>
                <w:color w:val="auto"/>
                <w:sz w:val="16"/>
                <w:szCs w:val="16"/>
              </w:rPr>
              <w:t>un</w:t>
            </w:r>
            <w:r w:rsidRPr="00104BB2">
              <w:rPr>
                <w:rFonts w:asciiTheme="minorHAnsi" w:hAnsiTheme="minorHAnsi" w:cstheme="minorHAnsi"/>
                <w:bCs/>
                <w:color w:val="auto"/>
                <w:sz w:val="16"/>
                <w:szCs w:val="16"/>
              </w:rPr>
              <w:t xml:space="preserve"> « jurisdictional approach » </w:t>
            </w:r>
            <w:r w:rsidR="007C5AF7" w:rsidRPr="00104BB2">
              <w:rPr>
                <w:rFonts w:asciiTheme="minorHAnsi" w:hAnsiTheme="minorHAnsi" w:cstheme="minorHAnsi"/>
                <w:bCs/>
                <w:color w:val="auto"/>
                <w:sz w:val="16"/>
                <w:szCs w:val="16"/>
              </w:rPr>
              <w:t xml:space="preserve">renforcé </w:t>
            </w:r>
            <w:r w:rsidR="00DC0ACF">
              <w:rPr>
                <w:rFonts w:asciiTheme="minorHAnsi" w:hAnsiTheme="minorHAnsi" w:cstheme="minorHAnsi"/>
                <w:bCs/>
                <w:color w:val="auto"/>
                <w:sz w:val="16"/>
                <w:szCs w:val="16"/>
              </w:rPr>
              <w:t>pour les</w:t>
            </w:r>
            <w:r w:rsidR="00B56107" w:rsidRPr="00104BB2">
              <w:rPr>
                <w:rFonts w:asciiTheme="minorHAnsi" w:hAnsiTheme="minorHAnsi" w:cstheme="minorHAnsi"/>
                <w:bCs/>
                <w:color w:val="auto"/>
                <w:sz w:val="16"/>
                <w:szCs w:val="16"/>
              </w:rPr>
              <w:t xml:space="preserve"> activités REDD+ en RDC, ainsi mettant en œuvre des </w:t>
            </w:r>
            <w:r w:rsidR="00164F24" w:rsidRPr="00104BB2">
              <w:rPr>
                <w:rFonts w:asciiTheme="minorHAnsi" w:hAnsiTheme="minorHAnsi" w:cstheme="minorHAnsi"/>
                <w:bCs/>
                <w:color w:val="auto"/>
                <w:sz w:val="16"/>
                <w:szCs w:val="16"/>
              </w:rPr>
              <w:t xml:space="preserve">mesures efficaces pour </w:t>
            </w:r>
            <w:r w:rsidR="007C5AF7" w:rsidRPr="00104BB2">
              <w:rPr>
                <w:rFonts w:asciiTheme="minorHAnsi" w:hAnsiTheme="minorHAnsi" w:cstheme="minorHAnsi"/>
                <w:bCs/>
                <w:color w:val="auto"/>
                <w:sz w:val="16"/>
                <w:szCs w:val="16"/>
              </w:rPr>
              <w:t xml:space="preserve">réduire les déplacements d’émissions. </w:t>
            </w:r>
          </w:p>
        </w:tc>
      </w:tr>
      <w:tr w:rsidR="004325EF" w:rsidRPr="009265CB" w14:paraId="115F1C2A" w14:textId="77777777" w:rsidTr="00E40DF7">
        <w:tc>
          <w:tcPr>
            <w:cnfStyle w:val="001000000000" w:firstRow="0" w:lastRow="0" w:firstColumn="1" w:lastColumn="0" w:oddVBand="0" w:evenVBand="0" w:oddHBand="0" w:evenHBand="0" w:firstRowFirstColumn="0" w:firstRowLastColumn="0" w:lastRowFirstColumn="0" w:lastRowLastColumn="0"/>
            <w:tcW w:w="2268" w:type="dxa"/>
          </w:tcPr>
          <w:p w14:paraId="2B554A25" w14:textId="26AA3AA4" w:rsidR="004325EF" w:rsidRPr="009265CB" w:rsidRDefault="004325EF" w:rsidP="009265CB">
            <w:pPr>
              <w:rPr>
                <w:rFonts w:asciiTheme="minorHAnsi" w:hAnsiTheme="minorHAnsi" w:cstheme="minorHAnsi"/>
                <w:b w:val="0"/>
                <w:color w:val="000000" w:themeColor="text1"/>
                <w:sz w:val="16"/>
                <w:szCs w:val="16"/>
              </w:rPr>
            </w:pPr>
            <w:r w:rsidRPr="009265CB">
              <w:rPr>
                <w:rFonts w:asciiTheme="minorHAnsi" w:hAnsiTheme="minorHAnsi" w:cstheme="minorHAnsi"/>
                <w:b w:val="0"/>
                <w:color w:val="000000" w:themeColor="text1"/>
                <w:sz w:val="16"/>
                <w:szCs w:val="16"/>
              </w:rPr>
              <w:t>C)</w:t>
            </w:r>
            <w:r>
              <w:rPr>
                <w:rFonts w:asciiTheme="minorHAnsi" w:hAnsiTheme="minorHAnsi" w:cstheme="minorHAnsi"/>
                <w:b w:val="0"/>
                <w:color w:val="000000" w:themeColor="text1"/>
                <w:sz w:val="16"/>
                <w:szCs w:val="16"/>
              </w:rPr>
              <w:t xml:space="preserve"> </w:t>
            </w:r>
            <w:r w:rsidRPr="009265CB">
              <w:rPr>
                <w:rFonts w:asciiTheme="minorHAnsi" w:hAnsiTheme="minorHAnsi" w:cstheme="minorHAnsi"/>
                <w:b w:val="0"/>
                <w:color w:val="000000" w:themeColor="text1"/>
                <w:sz w:val="16"/>
                <w:szCs w:val="16"/>
              </w:rPr>
              <w:t>Norme de performance 2 : Main-d’œuvre et conditions de travail</w:t>
            </w:r>
          </w:p>
          <w:p w14:paraId="020A2E2F" w14:textId="77777777" w:rsidR="004325EF" w:rsidRPr="009265CB" w:rsidRDefault="004325EF" w:rsidP="009265CB">
            <w:pPr>
              <w:rPr>
                <w:rFonts w:asciiTheme="minorHAnsi" w:hAnsiTheme="minorHAnsi" w:cstheme="minorHAnsi"/>
                <w:b w:val="0"/>
                <w:color w:val="000000" w:themeColor="text1"/>
                <w:sz w:val="16"/>
                <w:szCs w:val="16"/>
              </w:rPr>
            </w:pPr>
          </w:p>
        </w:tc>
        <w:tc>
          <w:tcPr>
            <w:tcW w:w="3923" w:type="dxa"/>
          </w:tcPr>
          <w:p w14:paraId="5B9A7227" w14:textId="685A7687" w:rsidR="004325EF" w:rsidRPr="00104BB2" w:rsidRDefault="003378A3" w:rsidP="00ED165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r w:rsidRPr="00104BB2">
              <w:rPr>
                <w:rFonts w:asciiTheme="minorHAnsi" w:hAnsiTheme="minorHAnsi" w:cstheme="minorHAnsi"/>
                <w:bCs/>
                <w:color w:val="auto"/>
                <w:sz w:val="16"/>
                <w:szCs w:val="16"/>
              </w:rPr>
              <w:t xml:space="preserve">Les </w:t>
            </w:r>
            <w:r w:rsidR="0061723F" w:rsidRPr="00104BB2">
              <w:rPr>
                <w:rFonts w:asciiTheme="minorHAnsi" w:hAnsiTheme="minorHAnsi" w:cstheme="minorHAnsi"/>
                <w:bCs/>
                <w:color w:val="auto"/>
                <w:sz w:val="16"/>
                <w:szCs w:val="16"/>
              </w:rPr>
              <w:t xml:space="preserve">membres du SE travaillent </w:t>
            </w:r>
            <w:r w:rsidR="00DC0ACF">
              <w:rPr>
                <w:rFonts w:asciiTheme="minorHAnsi" w:hAnsiTheme="minorHAnsi" w:cstheme="minorHAnsi"/>
                <w:bCs/>
                <w:color w:val="auto"/>
                <w:sz w:val="16"/>
                <w:szCs w:val="16"/>
              </w:rPr>
              <w:t>dans des</w:t>
            </w:r>
            <w:r w:rsidR="0061723F" w:rsidRPr="00104BB2">
              <w:rPr>
                <w:rFonts w:asciiTheme="minorHAnsi" w:hAnsiTheme="minorHAnsi" w:cstheme="minorHAnsi"/>
                <w:bCs/>
                <w:color w:val="auto"/>
                <w:sz w:val="16"/>
                <w:szCs w:val="16"/>
              </w:rPr>
              <w:t xml:space="preserve"> bureaux à Gombe, Kinshasa, où il n’y a pas normalement raison d’inquiétude</w:t>
            </w:r>
            <w:r w:rsidR="000C6F7D" w:rsidRPr="00104BB2">
              <w:rPr>
                <w:rFonts w:asciiTheme="minorHAnsi" w:hAnsiTheme="minorHAnsi" w:cstheme="minorHAnsi"/>
                <w:bCs/>
                <w:color w:val="auto"/>
                <w:sz w:val="16"/>
                <w:szCs w:val="16"/>
              </w:rPr>
              <w:t xml:space="preserve"> par rapport aux conditions de travail. Cependant, avec le </w:t>
            </w:r>
            <w:r w:rsidR="00410603" w:rsidRPr="00104BB2">
              <w:rPr>
                <w:rFonts w:asciiTheme="minorHAnsi" w:hAnsiTheme="minorHAnsi" w:cstheme="minorHAnsi"/>
                <w:bCs/>
                <w:color w:val="auto"/>
                <w:sz w:val="16"/>
                <w:szCs w:val="16"/>
              </w:rPr>
              <w:t xml:space="preserve">contexte du COVID-19, le </w:t>
            </w:r>
            <w:r w:rsidR="00C76D04" w:rsidRPr="00104BB2">
              <w:rPr>
                <w:rFonts w:asciiTheme="minorHAnsi" w:hAnsiTheme="minorHAnsi" w:cstheme="minorHAnsi"/>
                <w:bCs/>
                <w:color w:val="auto"/>
                <w:sz w:val="16"/>
                <w:szCs w:val="16"/>
              </w:rPr>
              <w:t xml:space="preserve">SE a </w:t>
            </w:r>
            <w:r w:rsidR="000C6F7D" w:rsidRPr="00104BB2">
              <w:rPr>
                <w:rFonts w:asciiTheme="minorHAnsi" w:hAnsiTheme="minorHAnsi" w:cstheme="minorHAnsi"/>
                <w:bCs/>
                <w:color w:val="auto"/>
                <w:sz w:val="16"/>
                <w:szCs w:val="16"/>
              </w:rPr>
              <w:t xml:space="preserve">dû se poser </w:t>
            </w:r>
            <w:r w:rsidR="00DC0ACF">
              <w:rPr>
                <w:rFonts w:asciiTheme="minorHAnsi" w:hAnsiTheme="minorHAnsi" w:cstheme="minorHAnsi"/>
                <w:bCs/>
                <w:color w:val="auto"/>
                <w:sz w:val="16"/>
                <w:szCs w:val="16"/>
              </w:rPr>
              <w:t>des questions</w:t>
            </w:r>
            <w:r w:rsidR="000C6F7D" w:rsidRPr="00104BB2">
              <w:rPr>
                <w:rFonts w:asciiTheme="minorHAnsi" w:hAnsiTheme="minorHAnsi" w:cstheme="minorHAnsi"/>
                <w:bCs/>
                <w:color w:val="auto"/>
                <w:sz w:val="16"/>
                <w:szCs w:val="16"/>
              </w:rPr>
              <w:t xml:space="preserve"> </w:t>
            </w:r>
            <w:r w:rsidR="007C0718" w:rsidRPr="00104BB2">
              <w:rPr>
                <w:rFonts w:asciiTheme="minorHAnsi" w:hAnsiTheme="minorHAnsi" w:cstheme="minorHAnsi"/>
                <w:bCs/>
                <w:color w:val="auto"/>
                <w:sz w:val="16"/>
                <w:szCs w:val="16"/>
              </w:rPr>
              <w:t xml:space="preserve">sur la sécurité sanitaire </w:t>
            </w:r>
            <w:r w:rsidR="00ED165A" w:rsidRPr="00104BB2">
              <w:rPr>
                <w:rFonts w:asciiTheme="minorHAnsi" w:hAnsiTheme="minorHAnsi" w:cstheme="minorHAnsi"/>
                <w:bCs/>
                <w:color w:val="auto"/>
                <w:sz w:val="16"/>
                <w:szCs w:val="16"/>
              </w:rPr>
              <w:t>des collègues travaillant dans le bureau, et des mesures ont été prises pour permette le télétravail depuis la maison.</w:t>
            </w:r>
            <w:r w:rsidR="007C0718" w:rsidRPr="00104BB2">
              <w:rPr>
                <w:rFonts w:asciiTheme="minorHAnsi" w:hAnsiTheme="minorHAnsi" w:cstheme="minorHAnsi"/>
                <w:bCs/>
                <w:color w:val="auto"/>
                <w:sz w:val="16"/>
                <w:szCs w:val="16"/>
              </w:rPr>
              <w:t xml:space="preserve"> </w:t>
            </w:r>
          </w:p>
        </w:tc>
        <w:tc>
          <w:tcPr>
            <w:tcW w:w="0" w:type="auto"/>
          </w:tcPr>
          <w:p w14:paraId="46C37D25" w14:textId="77777777" w:rsidR="004325EF" w:rsidRPr="00104BB2" w:rsidRDefault="00ED165A" w:rsidP="002E525A">
            <w:pPr>
              <w:pStyle w:val="Paragraphedeliste"/>
              <w:numPr>
                <w:ilvl w:val="0"/>
                <w:numId w:val="11"/>
              </w:numPr>
              <w:ind w:left="226"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r w:rsidRPr="00104BB2">
              <w:rPr>
                <w:rFonts w:asciiTheme="minorHAnsi" w:hAnsiTheme="minorHAnsi" w:cstheme="minorHAnsi"/>
                <w:bCs/>
                <w:color w:val="auto"/>
                <w:sz w:val="16"/>
                <w:szCs w:val="16"/>
              </w:rPr>
              <w:t xml:space="preserve">Le SE pourrait </w:t>
            </w:r>
            <w:r w:rsidR="0057658D" w:rsidRPr="00104BB2">
              <w:rPr>
                <w:rFonts w:asciiTheme="minorHAnsi" w:hAnsiTheme="minorHAnsi" w:cstheme="minorHAnsi"/>
                <w:bCs/>
                <w:color w:val="auto"/>
                <w:sz w:val="16"/>
                <w:szCs w:val="16"/>
              </w:rPr>
              <w:t xml:space="preserve">considérer la possibilité de mener une enquête auprès des membres de </w:t>
            </w:r>
            <w:r w:rsidR="00E03233" w:rsidRPr="00104BB2">
              <w:rPr>
                <w:rFonts w:asciiTheme="minorHAnsi" w:hAnsiTheme="minorHAnsi" w:cstheme="minorHAnsi"/>
                <w:bCs/>
                <w:color w:val="auto"/>
                <w:sz w:val="16"/>
                <w:szCs w:val="16"/>
              </w:rPr>
              <w:t xml:space="preserve">son </w:t>
            </w:r>
            <w:r w:rsidR="0057658D" w:rsidRPr="00104BB2">
              <w:rPr>
                <w:rFonts w:asciiTheme="minorHAnsi" w:hAnsiTheme="minorHAnsi" w:cstheme="minorHAnsi"/>
                <w:bCs/>
                <w:color w:val="auto"/>
                <w:sz w:val="16"/>
                <w:szCs w:val="16"/>
              </w:rPr>
              <w:t xml:space="preserve">équipe pour </w:t>
            </w:r>
            <w:r w:rsidR="00E03233" w:rsidRPr="00104BB2">
              <w:rPr>
                <w:rFonts w:asciiTheme="minorHAnsi" w:hAnsiTheme="minorHAnsi" w:cstheme="minorHAnsi"/>
                <w:bCs/>
                <w:color w:val="auto"/>
                <w:sz w:val="16"/>
                <w:szCs w:val="16"/>
              </w:rPr>
              <w:t xml:space="preserve">avoir leur feedback sur les conditions de travail, notamment prenant en compte le contexte COVID. </w:t>
            </w:r>
          </w:p>
          <w:p w14:paraId="378C0315" w14:textId="27012236" w:rsidR="00E03233" w:rsidRPr="00104BB2" w:rsidRDefault="00E03233" w:rsidP="002E525A">
            <w:pPr>
              <w:pStyle w:val="Paragraphedeliste"/>
              <w:numPr>
                <w:ilvl w:val="0"/>
                <w:numId w:val="11"/>
              </w:numPr>
              <w:ind w:left="226"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6"/>
                <w:szCs w:val="16"/>
              </w:rPr>
            </w:pPr>
            <w:r w:rsidRPr="00104BB2">
              <w:rPr>
                <w:rFonts w:asciiTheme="minorHAnsi" w:hAnsiTheme="minorHAnsi" w:cstheme="minorHAnsi"/>
                <w:bCs/>
                <w:color w:val="auto"/>
                <w:sz w:val="16"/>
                <w:szCs w:val="16"/>
              </w:rPr>
              <w:t xml:space="preserve">Ensuite, le SE pourrait examiner les possibilités de vérifier les </w:t>
            </w:r>
            <w:r w:rsidR="00665515" w:rsidRPr="00104BB2">
              <w:rPr>
                <w:rFonts w:asciiTheme="minorHAnsi" w:hAnsiTheme="minorHAnsi" w:cstheme="minorHAnsi"/>
                <w:bCs/>
                <w:color w:val="auto"/>
                <w:sz w:val="16"/>
                <w:szCs w:val="16"/>
              </w:rPr>
              <w:t xml:space="preserve">conditions de travail des personnes embauchées par les agences d’exécution des programmes financés par le Fonds. </w:t>
            </w:r>
          </w:p>
        </w:tc>
      </w:tr>
    </w:tbl>
    <w:p w14:paraId="50BC67BA" w14:textId="77777777" w:rsidR="00A77DB6" w:rsidRDefault="00A77DB6" w:rsidP="00DA5999">
      <w:pPr>
        <w:ind w:left="0" w:firstLine="0"/>
        <w:rPr>
          <w:lang w:val="fr-CH" w:eastAsia="fr-CH"/>
        </w:rPr>
        <w:sectPr w:rsidR="00A77DB6" w:rsidSect="004E31D5">
          <w:pgSz w:w="11900" w:h="16840"/>
          <w:pgMar w:top="1961" w:right="1557" w:bottom="1493" w:left="1579" w:header="1020" w:footer="1115" w:gutter="0"/>
          <w:cols w:space="720"/>
          <w:titlePg/>
          <w:docGrid w:linePitch="286"/>
        </w:sectPr>
      </w:pPr>
    </w:p>
    <w:p w14:paraId="45C12B1C" w14:textId="4F42CCEC" w:rsidR="00274E4B" w:rsidRPr="008240D1" w:rsidRDefault="00274E4B" w:rsidP="00DA5999">
      <w:pPr>
        <w:ind w:left="0" w:firstLine="0"/>
        <w:rPr>
          <w:lang w:val="fr-CH" w:eastAsia="fr-CH"/>
        </w:rPr>
      </w:pPr>
    </w:p>
    <w:p w14:paraId="2B722E84" w14:textId="7CC7C6A9" w:rsidR="00697A90" w:rsidRDefault="0086798C" w:rsidP="002E525A">
      <w:pPr>
        <w:pStyle w:val="Titre1"/>
        <w:numPr>
          <w:ilvl w:val="0"/>
          <w:numId w:val="3"/>
        </w:numPr>
        <w:rPr>
          <w:rFonts w:asciiTheme="minorHAnsi" w:hAnsiTheme="minorHAnsi" w:cstheme="minorHAnsi"/>
          <w:sz w:val="22"/>
          <w:lang w:val="fr-CH" w:eastAsia="fr-CH"/>
        </w:rPr>
      </w:pPr>
      <w:bookmarkStart w:id="58" w:name="_Toc49173159"/>
      <w:commentRangeStart w:id="59"/>
      <w:commentRangeStart w:id="60"/>
      <w:r w:rsidRPr="004A0DC5">
        <w:rPr>
          <w:rFonts w:asciiTheme="minorHAnsi" w:hAnsiTheme="minorHAnsi" w:cstheme="minorHAnsi"/>
          <w:sz w:val="22"/>
          <w:lang w:val="fr-CH" w:eastAsia="fr-CH"/>
        </w:rPr>
        <w:t>Gestion des risques</w:t>
      </w:r>
      <w:commentRangeEnd w:id="59"/>
      <w:r w:rsidR="0016423F">
        <w:rPr>
          <w:rStyle w:val="Marquedecommentaire"/>
          <w:rFonts w:ascii="Calibri" w:eastAsia="Calibri" w:hAnsi="Calibri" w:cs="Calibri"/>
          <w:b w:val="0"/>
          <w:color w:val="000000"/>
        </w:rPr>
        <w:commentReference w:id="59"/>
      </w:r>
      <w:bookmarkEnd w:id="58"/>
      <w:commentRangeEnd w:id="60"/>
      <w:r w:rsidR="00A646B6">
        <w:rPr>
          <w:rStyle w:val="Marquedecommentaire"/>
          <w:rFonts w:ascii="Calibri" w:eastAsia="Calibri" w:hAnsi="Calibri" w:cs="Calibri"/>
          <w:b w:val="0"/>
          <w:color w:val="000000"/>
        </w:rPr>
        <w:commentReference w:id="60"/>
      </w:r>
    </w:p>
    <w:p w14:paraId="0DEE656E" w14:textId="12E69BB7" w:rsidR="009555F6" w:rsidRDefault="00614E12" w:rsidP="009555F6">
      <w:pPr>
        <w:rPr>
          <w:lang w:val="fr-CH" w:eastAsia="fr-CH"/>
        </w:rPr>
      </w:pPr>
      <w:r>
        <w:rPr>
          <w:lang w:val="fr-CH" w:eastAsia="fr-CH"/>
        </w:rPr>
        <w:t xml:space="preserve">Si le SE a fait face à des risques importants lors du premier semestre 2020, c’est notamment en raison </w:t>
      </w:r>
      <w:r w:rsidR="00DA30B4">
        <w:rPr>
          <w:lang w:val="fr-CH" w:eastAsia="fr-CH"/>
        </w:rPr>
        <w:t xml:space="preserve">des facteurs suivants : </w:t>
      </w:r>
    </w:p>
    <w:p w14:paraId="08711A83" w14:textId="77777777" w:rsidR="00772CAE" w:rsidRDefault="00DA30B4" w:rsidP="00DA30B4">
      <w:pPr>
        <w:pStyle w:val="Paragraphedeliste"/>
        <w:numPr>
          <w:ilvl w:val="0"/>
          <w:numId w:val="24"/>
        </w:numPr>
        <w:rPr>
          <w:lang w:val="fr-CH" w:eastAsia="fr-CH"/>
        </w:rPr>
      </w:pPr>
      <w:r>
        <w:rPr>
          <w:lang w:val="fr-CH" w:eastAsia="fr-CH"/>
        </w:rPr>
        <w:t>La pandémie COVID-19</w:t>
      </w:r>
      <w:r w:rsidR="007D5F0B">
        <w:rPr>
          <w:lang w:val="fr-CH" w:eastAsia="fr-CH"/>
        </w:rPr>
        <w:t xml:space="preserve">, qui a eu un impact </w:t>
      </w:r>
      <w:r w:rsidR="008A037B">
        <w:rPr>
          <w:lang w:val="fr-CH" w:eastAsia="fr-CH"/>
        </w:rPr>
        <w:t xml:space="preserve">sans précédent </w:t>
      </w:r>
      <w:r w:rsidR="00772CAE">
        <w:rPr>
          <w:lang w:val="fr-CH" w:eastAsia="fr-CH"/>
        </w:rPr>
        <w:t xml:space="preserve">sur le monde entier, et donc inévitablement aussi sur le FONAREDD ; </w:t>
      </w:r>
    </w:p>
    <w:p w14:paraId="33F0886F" w14:textId="438E27EA" w:rsidR="00DA30B4" w:rsidRDefault="00D56029" w:rsidP="00DA30B4">
      <w:pPr>
        <w:pStyle w:val="Paragraphedeliste"/>
        <w:numPr>
          <w:ilvl w:val="0"/>
          <w:numId w:val="24"/>
        </w:numPr>
        <w:rPr>
          <w:lang w:val="fr-CH" w:eastAsia="fr-CH"/>
        </w:rPr>
      </w:pPr>
      <w:r>
        <w:rPr>
          <w:lang w:val="fr-CH" w:eastAsia="fr-CH"/>
        </w:rPr>
        <w:t>Le Rapport annuel 2019 du FONAREDD a été le premier de son genre</w:t>
      </w:r>
      <w:r w:rsidR="009655F4">
        <w:rPr>
          <w:lang w:val="fr-CH" w:eastAsia="fr-CH"/>
        </w:rPr>
        <w:t xml:space="preserve"> de</w:t>
      </w:r>
      <w:r>
        <w:rPr>
          <w:lang w:val="fr-CH" w:eastAsia="fr-CH"/>
        </w:rPr>
        <w:t xml:space="preserve"> véritablement analytique</w:t>
      </w:r>
      <w:r w:rsidR="003A0F72">
        <w:rPr>
          <w:lang w:val="fr-CH" w:eastAsia="fr-CH"/>
        </w:rPr>
        <w:t xml:space="preserve">, et a donc permis de relever </w:t>
      </w:r>
      <w:r w:rsidR="00686F1D">
        <w:rPr>
          <w:lang w:val="fr-CH" w:eastAsia="fr-CH"/>
        </w:rPr>
        <w:t xml:space="preserve">les faiblesses de certains programmes, ce qui requiert, par conséquent, la mise en œuvre de mesures correctives ainsi qu’un suivi rapproché ; </w:t>
      </w:r>
    </w:p>
    <w:p w14:paraId="33477AEB" w14:textId="77777777" w:rsidR="00AF588C" w:rsidRDefault="00124136" w:rsidP="00DA30B4">
      <w:pPr>
        <w:pStyle w:val="Paragraphedeliste"/>
        <w:numPr>
          <w:ilvl w:val="0"/>
          <w:numId w:val="24"/>
        </w:numPr>
        <w:rPr>
          <w:lang w:val="fr-CH" w:eastAsia="fr-CH"/>
        </w:rPr>
      </w:pPr>
      <w:r>
        <w:rPr>
          <w:lang w:val="fr-CH" w:eastAsia="fr-CH"/>
        </w:rPr>
        <w:t xml:space="preserve">Comme </w:t>
      </w:r>
      <w:r w:rsidR="002B1AF1">
        <w:rPr>
          <w:lang w:val="fr-CH" w:eastAsia="fr-CH"/>
        </w:rPr>
        <w:t xml:space="preserve">le premier cycle de financement du FONAREDD arrivera à termes fin 2020, </w:t>
      </w:r>
      <w:r w:rsidR="00276642">
        <w:rPr>
          <w:lang w:val="fr-CH" w:eastAsia="fr-CH"/>
        </w:rPr>
        <w:t xml:space="preserve">une tâche importante </w:t>
      </w:r>
      <w:r w:rsidR="00535571">
        <w:rPr>
          <w:lang w:val="fr-CH" w:eastAsia="fr-CH"/>
        </w:rPr>
        <w:t>a</w:t>
      </w:r>
      <w:r w:rsidR="00276642">
        <w:rPr>
          <w:lang w:val="fr-CH" w:eastAsia="fr-CH"/>
        </w:rPr>
        <w:t xml:space="preserve"> été rajout</w:t>
      </w:r>
      <w:r w:rsidR="00535571">
        <w:rPr>
          <w:lang w:val="fr-CH" w:eastAsia="fr-CH"/>
        </w:rPr>
        <w:t xml:space="preserve">ée </w:t>
      </w:r>
      <w:r w:rsidR="00276642">
        <w:rPr>
          <w:lang w:val="fr-CH" w:eastAsia="fr-CH"/>
        </w:rPr>
        <w:t xml:space="preserve">à la charge </w:t>
      </w:r>
      <w:r w:rsidR="00A46282">
        <w:rPr>
          <w:lang w:val="fr-CH" w:eastAsia="fr-CH"/>
        </w:rPr>
        <w:t>de</w:t>
      </w:r>
      <w:r w:rsidR="00276642">
        <w:rPr>
          <w:lang w:val="fr-CH" w:eastAsia="fr-CH"/>
        </w:rPr>
        <w:t xml:space="preserve"> travail du SE </w:t>
      </w:r>
      <w:r w:rsidR="00355B57">
        <w:rPr>
          <w:lang w:val="fr-CH" w:eastAsia="fr-CH"/>
        </w:rPr>
        <w:t>cette année, à savoir les préparations et les négociations du nouveau partenariat RDC-CAFI</w:t>
      </w:r>
      <w:r w:rsidR="00535571">
        <w:rPr>
          <w:lang w:val="fr-CH" w:eastAsia="fr-CH"/>
        </w:rPr>
        <w:t xml:space="preserve">, ce qui </w:t>
      </w:r>
      <w:r w:rsidR="00C61FC7">
        <w:rPr>
          <w:lang w:val="fr-CH" w:eastAsia="fr-CH"/>
        </w:rPr>
        <w:t xml:space="preserve">représente un enjeu stratégique très important et qui </w:t>
      </w:r>
      <w:r w:rsidR="00A46282">
        <w:rPr>
          <w:lang w:val="fr-CH" w:eastAsia="fr-CH"/>
        </w:rPr>
        <w:t xml:space="preserve">pose donc certains risques. </w:t>
      </w:r>
    </w:p>
    <w:p w14:paraId="7664E5FE" w14:textId="77777777" w:rsidR="00AF588C" w:rsidRDefault="00AF588C" w:rsidP="00AF588C">
      <w:pPr>
        <w:rPr>
          <w:lang w:val="fr-CH" w:eastAsia="fr-CH"/>
        </w:rPr>
      </w:pPr>
    </w:p>
    <w:p w14:paraId="3F9E0AAF" w14:textId="5AF91717" w:rsidR="00686F1D" w:rsidRPr="00AF588C" w:rsidRDefault="00AF588C" w:rsidP="00AF588C">
      <w:pPr>
        <w:rPr>
          <w:lang w:val="fr-CH" w:eastAsia="fr-CH"/>
        </w:rPr>
      </w:pPr>
      <w:r>
        <w:rPr>
          <w:lang w:val="fr-CH" w:eastAsia="fr-CH"/>
        </w:rPr>
        <w:t xml:space="preserve">Les risques ainsi que les actions d’atténuation réalisées et prévues sont présentés dans le </w:t>
      </w:r>
      <w:r w:rsidR="00092031">
        <w:rPr>
          <w:lang w:val="fr-CH" w:eastAsia="fr-CH"/>
        </w:rPr>
        <w:fldChar w:fldCharType="begin"/>
      </w:r>
      <w:r w:rsidR="00092031">
        <w:rPr>
          <w:lang w:val="fr-CH" w:eastAsia="fr-CH"/>
        </w:rPr>
        <w:instrText xml:space="preserve"> REF _Ref48225116 \h </w:instrText>
      </w:r>
      <w:r w:rsidR="00092031">
        <w:rPr>
          <w:lang w:val="fr-CH" w:eastAsia="fr-CH"/>
        </w:rPr>
      </w:r>
      <w:r w:rsidR="00092031">
        <w:rPr>
          <w:lang w:val="fr-CH" w:eastAsia="fr-CH"/>
        </w:rPr>
        <w:fldChar w:fldCharType="separate"/>
      </w:r>
      <w:r w:rsidR="00E16D58">
        <w:t xml:space="preserve">Tableau </w:t>
      </w:r>
      <w:r w:rsidR="00E16D58">
        <w:rPr>
          <w:noProof/>
        </w:rPr>
        <w:t>10</w:t>
      </w:r>
      <w:r w:rsidR="00092031">
        <w:rPr>
          <w:lang w:val="fr-CH" w:eastAsia="fr-CH"/>
        </w:rPr>
        <w:fldChar w:fldCharType="end"/>
      </w:r>
      <w:r w:rsidR="00092031">
        <w:rPr>
          <w:lang w:val="fr-CH" w:eastAsia="fr-CH"/>
        </w:rPr>
        <w:t xml:space="preserve">. </w:t>
      </w:r>
    </w:p>
    <w:p w14:paraId="5F5259DF" w14:textId="754EA7B6" w:rsidR="00DA2C77" w:rsidRDefault="00DA2C77" w:rsidP="009555F6">
      <w:pPr>
        <w:rPr>
          <w:lang w:val="fr-CH" w:eastAsia="fr-CH"/>
        </w:rPr>
      </w:pPr>
    </w:p>
    <w:p w14:paraId="471AF512" w14:textId="77777777" w:rsidR="0012776B" w:rsidRDefault="0012776B" w:rsidP="009555F6">
      <w:pPr>
        <w:rPr>
          <w:lang w:val="fr-CH" w:eastAsia="fr-CH"/>
        </w:rPr>
        <w:sectPr w:rsidR="0012776B" w:rsidSect="0012776B">
          <w:pgSz w:w="11900" w:h="16840"/>
          <w:pgMar w:top="1961" w:right="1557" w:bottom="1493" w:left="1579" w:header="1020" w:footer="1115" w:gutter="0"/>
          <w:cols w:space="720"/>
          <w:titlePg/>
          <w:docGrid w:linePitch="286"/>
        </w:sectPr>
      </w:pPr>
    </w:p>
    <w:p w14:paraId="6584D9F1" w14:textId="77C47720" w:rsidR="00DA2C77" w:rsidRDefault="00DA2C77" w:rsidP="009555F6">
      <w:pPr>
        <w:rPr>
          <w:lang w:val="fr-CH" w:eastAsia="fr-CH"/>
        </w:rPr>
      </w:pPr>
    </w:p>
    <w:p w14:paraId="798AF98B" w14:textId="0FA2DC04" w:rsidR="006E3E9A" w:rsidRDefault="006E3E9A" w:rsidP="006E3E9A">
      <w:pPr>
        <w:pStyle w:val="Lgende"/>
        <w:keepNext/>
      </w:pPr>
      <w:bookmarkStart w:id="61" w:name="_Ref48225116"/>
      <w:r>
        <w:t xml:space="preserve">Tableau </w:t>
      </w:r>
      <w:r>
        <w:fldChar w:fldCharType="begin"/>
      </w:r>
      <w:r>
        <w:instrText xml:space="preserve"> SEQ Tableau \* ARABIC </w:instrText>
      </w:r>
      <w:r>
        <w:fldChar w:fldCharType="separate"/>
      </w:r>
      <w:r w:rsidR="00870231">
        <w:rPr>
          <w:noProof/>
        </w:rPr>
        <w:t>14</w:t>
      </w:r>
      <w:r>
        <w:fldChar w:fldCharType="end"/>
      </w:r>
      <w:bookmarkEnd w:id="61"/>
      <w:r>
        <w:t xml:space="preserve"> Matrice de risques du SE, mise à jour </w:t>
      </w:r>
      <w:r w:rsidR="00BE55A2">
        <w:t>juin</w:t>
      </w:r>
      <w:r>
        <w:t xml:space="preserve"> 2020</w:t>
      </w:r>
    </w:p>
    <w:tbl>
      <w:tblPr>
        <w:tblW w:w="14170" w:type="dxa"/>
        <w:tblLayout w:type="fixed"/>
        <w:tblLook w:val="04A0" w:firstRow="1" w:lastRow="0" w:firstColumn="1" w:lastColumn="0" w:noHBand="0" w:noVBand="1"/>
      </w:tblPr>
      <w:tblGrid>
        <w:gridCol w:w="4106"/>
        <w:gridCol w:w="992"/>
        <w:gridCol w:w="1418"/>
        <w:gridCol w:w="4819"/>
        <w:gridCol w:w="1701"/>
        <w:gridCol w:w="1134"/>
      </w:tblGrid>
      <w:tr w:rsidR="009555F6" w:rsidRPr="00500E81" w14:paraId="1D399B2E" w14:textId="77777777" w:rsidTr="00A77DB6">
        <w:trPr>
          <w:trHeight w:val="300"/>
          <w:tblHeader/>
        </w:trPr>
        <w:tc>
          <w:tcPr>
            <w:tcW w:w="6516" w:type="dxa"/>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0DB5EB28" w14:textId="77777777" w:rsidR="009555F6" w:rsidRPr="00500E81" w:rsidRDefault="009555F6" w:rsidP="00500E81">
            <w:pPr>
              <w:pStyle w:val="Sansinterligne"/>
              <w:jc w:val="left"/>
              <w:rPr>
                <w:b/>
                <w:bCs/>
              </w:rPr>
            </w:pPr>
            <w:r w:rsidRPr="00500E81">
              <w:rPr>
                <w:b/>
                <w:bCs/>
              </w:rPr>
              <w:t>Identification des risques</w:t>
            </w:r>
          </w:p>
        </w:tc>
        <w:tc>
          <w:tcPr>
            <w:tcW w:w="7654" w:type="dxa"/>
            <w:gridSpan w:val="3"/>
            <w:tcBorders>
              <w:top w:val="single" w:sz="4" w:space="0" w:color="auto"/>
              <w:left w:val="nil"/>
              <w:bottom w:val="single" w:sz="4" w:space="0" w:color="auto"/>
              <w:right w:val="single" w:sz="4" w:space="0" w:color="auto"/>
            </w:tcBorders>
            <w:shd w:val="clear" w:color="000000" w:fill="9BBB59"/>
            <w:noWrap/>
            <w:vAlign w:val="center"/>
            <w:hideMark/>
          </w:tcPr>
          <w:p w14:paraId="170B07DE" w14:textId="77777777" w:rsidR="009555F6" w:rsidRPr="00500E81" w:rsidRDefault="009555F6" w:rsidP="00500E81">
            <w:pPr>
              <w:pStyle w:val="Sansinterligne"/>
              <w:jc w:val="left"/>
              <w:rPr>
                <w:b/>
                <w:bCs/>
              </w:rPr>
            </w:pPr>
            <w:r w:rsidRPr="00500E81">
              <w:rPr>
                <w:b/>
                <w:bCs/>
              </w:rPr>
              <w:t>Traitement du risque</w:t>
            </w:r>
          </w:p>
        </w:tc>
      </w:tr>
      <w:tr w:rsidR="00A77DB6" w:rsidRPr="00500E81" w14:paraId="5112F38D" w14:textId="77777777" w:rsidTr="003F74CC">
        <w:trPr>
          <w:trHeight w:val="510"/>
          <w:tblHeader/>
        </w:trPr>
        <w:tc>
          <w:tcPr>
            <w:tcW w:w="4106" w:type="dxa"/>
            <w:tcBorders>
              <w:top w:val="nil"/>
              <w:left w:val="single" w:sz="4" w:space="0" w:color="auto"/>
              <w:bottom w:val="single" w:sz="4" w:space="0" w:color="auto"/>
              <w:right w:val="single" w:sz="4" w:space="0" w:color="auto"/>
            </w:tcBorders>
            <w:shd w:val="clear" w:color="000000" w:fill="B8CCE4"/>
            <w:vAlign w:val="center"/>
            <w:hideMark/>
          </w:tcPr>
          <w:p w14:paraId="4602EAC8" w14:textId="77777777" w:rsidR="009555F6" w:rsidRPr="00500E81" w:rsidRDefault="009555F6" w:rsidP="00500E81">
            <w:pPr>
              <w:pStyle w:val="Sansinterligne"/>
              <w:ind w:left="0" w:firstLine="34"/>
              <w:jc w:val="left"/>
              <w:rPr>
                <w:b/>
                <w:bCs/>
              </w:rPr>
            </w:pPr>
            <w:r w:rsidRPr="00500E81">
              <w:rPr>
                <w:b/>
                <w:bCs/>
              </w:rPr>
              <w:t>Description du risque</w:t>
            </w:r>
          </w:p>
        </w:tc>
        <w:tc>
          <w:tcPr>
            <w:tcW w:w="992" w:type="dxa"/>
            <w:tcBorders>
              <w:top w:val="nil"/>
              <w:left w:val="nil"/>
              <w:bottom w:val="single" w:sz="4" w:space="0" w:color="auto"/>
              <w:right w:val="single" w:sz="4" w:space="0" w:color="auto"/>
            </w:tcBorders>
            <w:shd w:val="clear" w:color="000000" w:fill="B8CCE4"/>
            <w:vAlign w:val="center"/>
            <w:hideMark/>
          </w:tcPr>
          <w:p w14:paraId="78F5E7E6" w14:textId="4E64D806" w:rsidR="009555F6" w:rsidRPr="00500E81" w:rsidRDefault="009555F6" w:rsidP="00A77DB6">
            <w:pPr>
              <w:pStyle w:val="Sansinterligne"/>
              <w:ind w:left="0" w:firstLine="0"/>
              <w:jc w:val="left"/>
              <w:rPr>
                <w:b/>
                <w:bCs/>
              </w:rPr>
            </w:pPr>
            <w:r w:rsidRPr="00500E81">
              <w:rPr>
                <w:b/>
                <w:bCs/>
              </w:rPr>
              <w:t>Période d'identi</w:t>
            </w:r>
            <w:r w:rsidR="00A77DB6">
              <w:rPr>
                <w:b/>
                <w:bCs/>
              </w:rPr>
              <w:t>-</w:t>
            </w:r>
            <w:r w:rsidRPr="00500E81">
              <w:rPr>
                <w:b/>
                <w:bCs/>
              </w:rPr>
              <w:t>fication</w:t>
            </w:r>
          </w:p>
        </w:tc>
        <w:tc>
          <w:tcPr>
            <w:tcW w:w="1418" w:type="dxa"/>
            <w:tcBorders>
              <w:top w:val="nil"/>
              <w:left w:val="nil"/>
              <w:bottom w:val="single" w:sz="4" w:space="0" w:color="auto"/>
              <w:right w:val="single" w:sz="4" w:space="0" w:color="auto"/>
            </w:tcBorders>
            <w:shd w:val="clear" w:color="000000" w:fill="B8CCE4"/>
            <w:vAlign w:val="center"/>
            <w:hideMark/>
          </w:tcPr>
          <w:p w14:paraId="0CCE5C51" w14:textId="77777777" w:rsidR="009555F6" w:rsidRPr="00500E81" w:rsidRDefault="009555F6" w:rsidP="00500E81">
            <w:pPr>
              <w:pStyle w:val="Sansinterligne"/>
              <w:ind w:left="0" w:firstLine="34"/>
              <w:jc w:val="left"/>
              <w:rPr>
                <w:b/>
                <w:bCs/>
              </w:rPr>
            </w:pPr>
            <w:r w:rsidRPr="00500E81">
              <w:rPr>
                <w:b/>
                <w:bCs/>
              </w:rPr>
              <w:t>Catégorie de risque</w:t>
            </w:r>
          </w:p>
        </w:tc>
        <w:tc>
          <w:tcPr>
            <w:tcW w:w="4819" w:type="dxa"/>
            <w:tcBorders>
              <w:top w:val="nil"/>
              <w:left w:val="nil"/>
              <w:bottom w:val="single" w:sz="4" w:space="0" w:color="auto"/>
              <w:right w:val="single" w:sz="4" w:space="0" w:color="auto"/>
            </w:tcBorders>
            <w:shd w:val="clear" w:color="000000" w:fill="B8CCE4"/>
            <w:vAlign w:val="center"/>
            <w:hideMark/>
          </w:tcPr>
          <w:p w14:paraId="63B84958" w14:textId="099560B7" w:rsidR="009555F6" w:rsidRPr="00500E81" w:rsidRDefault="009555F6" w:rsidP="00500E81">
            <w:pPr>
              <w:pStyle w:val="Sansinterligne"/>
              <w:ind w:left="0" w:firstLine="34"/>
              <w:jc w:val="left"/>
              <w:rPr>
                <w:b/>
                <w:bCs/>
              </w:rPr>
            </w:pPr>
            <w:r w:rsidRPr="00500E81">
              <w:rPr>
                <w:b/>
                <w:bCs/>
              </w:rPr>
              <w:t>Action(s)</w:t>
            </w:r>
            <w:r w:rsidR="0053007B">
              <w:rPr>
                <w:b/>
                <w:bCs/>
              </w:rPr>
              <w:t xml:space="preserve"> </w:t>
            </w:r>
            <w:r w:rsidR="00AF588C">
              <w:rPr>
                <w:b/>
                <w:bCs/>
              </w:rPr>
              <w:t xml:space="preserve">d’atténuation </w:t>
            </w:r>
            <w:r w:rsidR="0053007B">
              <w:rPr>
                <w:b/>
                <w:bCs/>
              </w:rPr>
              <w:t>réalisées ou prévues</w:t>
            </w:r>
          </w:p>
        </w:tc>
        <w:tc>
          <w:tcPr>
            <w:tcW w:w="1701" w:type="dxa"/>
            <w:tcBorders>
              <w:top w:val="nil"/>
              <w:left w:val="nil"/>
              <w:bottom w:val="single" w:sz="4" w:space="0" w:color="auto"/>
              <w:right w:val="single" w:sz="4" w:space="0" w:color="auto"/>
            </w:tcBorders>
            <w:shd w:val="clear" w:color="000000" w:fill="B8CCE4"/>
            <w:vAlign w:val="center"/>
            <w:hideMark/>
          </w:tcPr>
          <w:p w14:paraId="2FE29E78" w14:textId="77777777" w:rsidR="009555F6" w:rsidRPr="00500E81" w:rsidRDefault="009555F6" w:rsidP="00500E81">
            <w:pPr>
              <w:pStyle w:val="Sansinterligne"/>
              <w:ind w:left="0" w:firstLine="34"/>
              <w:jc w:val="left"/>
              <w:rPr>
                <w:b/>
                <w:bCs/>
              </w:rPr>
            </w:pPr>
            <w:r w:rsidRPr="00500E81">
              <w:rPr>
                <w:b/>
                <w:bCs/>
              </w:rPr>
              <w:t>Resp.</w:t>
            </w:r>
          </w:p>
        </w:tc>
        <w:tc>
          <w:tcPr>
            <w:tcW w:w="1134" w:type="dxa"/>
            <w:tcBorders>
              <w:top w:val="nil"/>
              <w:left w:val="nil"/>
              <w:bottom w:val="single" w:sz="4" w:space="0" w:color="auto"/>
              <w:right w:val="single" w:sz="4" w:space="0" w:color="auto"/>
            </w:tcBorders>
            <w:shd w:val="clear" w:color="000000" w:fill="B8CCE4"/>
            <w:vAlign w:val="center"/>
            <w:hideMark/>
          </w:tcPr>
          <w:p w14:paraId="23E631D8" w14:textId="77777777" w:rsidR="009555F6" w:rsidRPr="00500E81" w:rsidRDefault="009555F6" w:rsidP="00500E81">
            <w:pPr>
              <w:pStyle w:val="Sansinterligne"/>
              <w:ind w:left="0" w:firstLine="34"/>
              <w:jc w:val="left"/>
              <w:rPr>
                <w:b/>
                <w:bCs/>
              </w:rPr>
            </w:pPr>
            <w:r w:rsidRPr="00500E81">
              <w:rPr>
                <w:b/>
                <w:bCs/>
              </w:rPr>
              <w:t>Date limite</w:t>
            </w:r>
          </w:p>
        </w:tc>
      </w:tr>
      <w:tr w:rsidR="00A77DB6" w:rsidRPr="00F41D35" w14:paraId="5376176C" w14:textId="77777777" w:rsidTr="003F74CC">
        <w:trPr>
          <w:trHeight w:val="4018"/>
        </w:trPr>
        <w:tc>
          <w:tcPr>
            <w:tcW w:w="4106" w:type="dxa"/>
            <w:tcBorders>
              <w:top w:val="nil"/>
              <w:left w:val="single" w:sz="4" w:space="0" w:color="auto"/>
              <w:bottom w:val="single" w:sz="4" w:space="0" w:color="000000"/>
              <w:right w:val="single" w:sz="4" w:space="0" w:color="auto"/>
            </w:tcBorders>
            <w:shd w:val="clear" w:color="auto" w:fill="auto"/>
            <w:vAlign w:val="center"/>
          </w:tcPr>
          <w:p w14:paraId="5808F412" w14:textId="77777777" w:rsidR="004A5539" w:rsidRDefault="004A5539" w:rsidP="004734F7">
            <w:pPr>
              <w:pStyle w:val="Sansinterligne"/>
              <w:ind w:left="0" w:firstLine="0"/>
              <w:jc w:val="left"/>
            </w:pPr>
            <w:r>
              <w:t xml:space="preserve">Risques liés au COVID-19 : </w:t>
            </w:r>
          </w:p>
          <w:p w14:paraId="730718D6" w14:textId="24294572" w:rsidR="00FF445D" w:rsidRPr="007926D7" w:rsidRDefault="004A5539" w:rsidP="002E525A">
            <w:pPr>
              <w:pStyle w:val="Sansinterligne"/>
              <w:numPr>
                <w:ilvl w:val="0"/>
                <w:numId w:val="21"/>
              </w:numPr>
              <w:ind w:left="177" w:right="-136" w:firstLine="0"/>
              <w:jc w:val="left"/>
              <w:rPr>
                <w:rFonts w:cstheme="minorHAnsi"/>
                <w:lang w:val="fr-FR"/>
              </w:rPr>
            </w:pPr>
            <w:r>
              <w:t>L</w:t>
            </w:r>
            <w:r w:rsidR="004734F7">
              <w:t>e personnel du SE est infecté</w:t>
            </w:r>
            <w:r w:rsidR="002E525A">
              <w:t xml:space="preserve"> par le virus ;</w:t>
            </w:r>
          </w:p>
          <w:p w14:paraId="1E9E3AC5" w14:textId="15D82CDD" w:rsidR="004A5539" w:rsidRPr="004A5539" w:rsidRDefault="004A5539" w:rsidP="002E525A">
            <w:pPr>
              <w:pStyle w:val="Sansinterligne"/>
              <w:numPr>
                <w:ilvl w:val="0"/>
                <w:numId w:val="21"/>
              </w:numPr>
              <w:ind w:left="177" w:right="-136" w:firstLine="0"/>
              <w:jc w:val="left"/>
              <w:rPr>
                <w:rFonts w:cstheme="minorHAnsi"/>
                <w:lang w:val="fr-FR"/>
              </w:rPr>
            </w:pPr>
            <w:r>
              <w:t>Le travail n’est pas exécuté dans les conditions optimales ;</w:t>
            </w:r>
          </w:p>
          <w:p w14:paraId="76ED4D28" w14:textId="5D3185D2" w:rsidR="00421E53" w:rsidRPr="00DE0860" w:rsidRDefault="00421E53" w:rsidP="002E525A">
            <w:pPr>
              <w:pStyle w:val="Sansinterligne"/>
              <w:numPr>
                <w:ilvl w:val="0"/>
                <w:numId w:val="21"/>
              </w:numPr>
              <w:ind w:left="177" w:right="-136" w:firstLine="0"/>
              <w:jc w:val="left"/>
              <w:rPr>
                <w:rFonts w:cstheme="minorHAnsi"/>
                <w:lang w:val="fr-FR"/>
              </w:rPr>
            </w:pPr>
            <w:r>
              <w:t xml:space="preserve">Les activités </w:t>
            </w:r>
            <w:r w:rsidR="007926D7">
              <w:t>prévues dans les PTBA</w:t>
            </w:r>
            <w:r>
              <w:t xml:space="preserve"> 2020 ne sont pas exécutées en intégralité</w:t>
            </w:r>
            <w:r w:rsidR="00DE0860">
              <w:t xml:space="preserve"> ; </w:t>
            </w:r>
          </w:p>
          <w:p w14:paraId="0697800A" w14:textId="77777777" w:rsidR="00DE0860" w:rsidRPr="00DE0860" w:rsidRDefault="00DE0860" w:rsidP="002E525A">
            <w:pPr>
              <w:pStyle w:val="Sansinterligne"/>
              <w:numPr>
                <w:ilvl w:val="0"/>
                <w:numId w:val="21"/>
              </w:numPr>
              <w:ind w:left="177" w:right="-136" w:firstLine="0"/>
              <w:jc w:val="left"/>
              <w:rPr>
                <w:rFonts w:cstheme="minorHAnsi"/>
                <w:lang w:val="fr-FR"/>
              </w:rPr>
            </w:pPr>
            <w:r>
              <w:t>L’expertise internationale n’est pas mobilisée ;</w:t>
            </w:r>
          </w:p>
          <w:p w14:paraId="271E40AF" w14:textId="62121383" w:rsidR="00DE0860" w:rsidRPr="009E1995" w:rsidRDefault="009E1995" w:rsidP="002E525A">
            <w:pPr>
              <w:pStyle w:val="Sansinterligne"/>
              <w:numPr>
                <w:ilvl w:val="0"/>
                <w:numId w:val="21"/>
              </w:numPr>
              <w:ind w:left="177" w:right="-136" w:firstLine="0"/>
              <w:jc w:val="left"/>
              <w:rPr>
                <w:rFonts w:cstheme="minorHAnsi"/>
                <w:lang w:val="fr-FR"/>
              </w:rPr>
            </w:pPr>
            <w:r>
              <w:t xml:space="preserve">Les réunions </w:t>
            </w:r>
            <w:r w:rsidR="00275169">
              <w:t>(</w:t>
            </w:r>
            <w:r>
              <w:t>COPIL</w:t>
            </w:r>
            <w:r w:rsidR="00275169">
              <w:t xml:space="preserve">, CT, Points Focaux) </w:t>
            </w:r>
            <w:r>
              <w:t xml:space="preserve">ne sont pas tenues selon le calendrier arrêté ; </w:t>
            </w:r>
          </w:p>
          <w:p w14:paraId="67032521" w14:textId="07E72E5B" w:rsidR="001C3269" w:rsidRPr="000F7639" w:rsidRDefault="00F340C7" w:rsidP="002E525A">
            <w:pPr>
              <w:pStyle w:val="Sansinterligne"/>
              <w:numPr>
                <w:ilvl w:val="0"/>
                <w:numId w:val="21"/>
              </w:numPr>
              <w:ind w:left="177" w:right="-136" w:firstLine="0"/>
              <w:jc w:val="left"/>
              <w:rPr>
                <w:rFonts w:cstheme="minorHAnsi"/>
                <w:lang w:val="fr-FR"/>
              </w:rPr>
            </w:pPr>
            <w:r>
              <w:t>Changement de priorités des bailleurs internationaux ;</w:t>
            </w:r>
          </w:p>
          <w:p w14:paraId="0813960A" w14:textId="77777777" w:rsidR="000F7639" w:rsidRPr="00743595" w:rsidRDefault="00743595" w:rsidP="002E525A">
            <w:pPr>
              <w:pStyle w:val="Sansinterligne"/>
              <w:numPr>
                <w:ilvl w:val="0"/>
                <w:numId w:val="21"/>
              </w:numPr>
              <w:ind w:left="177" w:right="-136" w:firstLine="0"/>
              <w:jc w:val="left"/>
              <w:rPr>
                <w:rFonts w:cstheme="minorHAnsi"/>
                <w:lang w:val="fr-FR"/>
              </w:rPr>
            </w:pPr>
            <w:r>
              <w:t>Les missions de suivi sur terrain ne sont pas exécutées dans les délais ;</w:t>
            </w:r>
          </w:p>
          <w:p w14:paraId="4408E1E2" w14:textId="32184190" w:rsidR="00837318" w:rsidRPr="008C4B77" w:rsidRDefault="008C4B77" w:rsidP="002E525A">
            <w:pPr>
              <w:pStyle w:val="Sansinterligne"/>
              <w:numPr>
                <w:ilvl w:val="0"/>
                <w:numId w:val="21"/>
              </w:numPr>
              <w:ind w:left="177" w:right="-136" w:firstLine="0"/>
              <w:jc w:val="left"/>
              <w:rPr>
                <w:rFonts w:cstheme="minorHAnsi"/>
                <w:lang w:val="fr-FR"/>
              </w:rPr>
            </w:pPr>
            <w:r>
              <w:t xml:space="preserve">Impossibilité de tenir des réunions de consultations ; </w:t>
            </w:r>
          </w:p>
          <w:p w14:paraId="6087E2D8" w14:textId="14CCDA81" w:rsidR="00837318" w:rsidRPr="00F548B0" w:rsidRDefault="000369B2" w:rsidP="00F548B0">
            <w:pPr>
              <w:pStyle w:val="Sansinterligne"/>
              <w:numPr>
                <w:ilvl w:val="0"/>
                <w:numId w:val="21"/>
              </w:numPr>
              <w:ind w:left="177" w:right="-136" w:firstLine="0"/>
              <w:jc w:val="left"/>
              <w:rPr>
                <w:rFonts w:cstheme="minorHAnsi"/>
                <w:lang w:val="fr-FR"/>
              </w:rPr>
            </w:pPr>
            <w:r>
              <w:t>Les missions de collecte d’images ne sont pas exécutées</w:t>
            </w:r>
            <w:r w:rsidR="00C849E2">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tcPr>
          <w:p w14:paraId="5816609E" w14:textId="6C2B8A56" w:rsidR="00FF445D" w:rsidRPr="00F41D35" w:rsidRDefault="00BA33F9" w:rsidP="00500E81">
            <w:pPr>
              <w:pStyle w:val="Sansinterligne"/>
              <w:ind w:left="0" w:firstLine="34"/>
              <w:jc w:val="left"/>
              <w:rPr>
                <w:lang w:val="fr-BE"/>
              </w:rPr>
            </w:pPr>
            <w:r>
              <w:rPr>
                <w:lang w:val="fr-BE"/>
              </w:rPr>
              <w:t>Mars 2020</w:t>
            </w:r>
          </w:p>
        </w:tc>
        <w:tc>
          <w:tcPr>
            <w:tcW w:w="1418" w:type="dxa"/>
            <w:tcBorders>
              <w:top w:val="nil"/>
              <w:left w:val="single" w:sz="4" w:space="0" w:color="auto"/>
              <w:bottom w:val="single" w:sz="4" w:space="0" w:color="000000"/>
              <w:right w:val="single" w:sz="4" w:space="0" w:color="auto"/>
            </w:tcBorders>
            <w:shd w:val="clear" w:color="auto" w:fill="auto"/>
            <w:noWrap/>
            <w:vAlign w:val="center"/>
          </w:tcPr>
          <w:p w14:paraId="6D8579AB" w14:textId="4D786261" w:rsidR="00FF445D" w:rsidRDefault="00930E6F" w:rsidP="005359A2">
            <w:pPr>
              <w:pStyle w:val="Sansinterligne"/>
              <w:ind w:left="0" w:firstLine="0"/>
              <w:jc w:val="left"/>
              <w:rPr>
                <w:lang w:val="fr-BE"/>
              </w:rPr>
            </w:pPr>
            <w:r>
              <w:rPr>
                <w:lang w:val="fr-BE"/>
              </w:rPr>
              <w:t>Opérationnel</w:t>
            </w:r>
            <w:r w:rsidR="00A77DB6">
              <w:rPr>
                <w:lang w:val="fr-BE"/>
              </w:rPr>
              <w:t xml:space="preserve"> et </w:t>
            </w:r>
            <w:r w:rsidR="00F25D4F">
              <w:rPr>
                <w:lang w:val="fr-BE"/>
              </w:rPr>
              <w:t xml:space="preserve">financière </w:t>
            </w:r>
          </w:p>
        </w:tc>
        <w:tc>
          <w:tcPr>
            <w:tcW w:w="4819" w:type="dxa"/>
            <w:tcBorders>
              <w:top w:val="single" w:sz="4" w:space="0" w:color="auto"/>
              <w:left w:val="nil"/>
              <w:bottom w:val="single" w:sz="4" w:space="0" w:color="auto"/>
              <w:right w:val="single" w:sz="4" w:space="0" w:color="auto"/>
            </w:tcBorders>
            <w:shd w:val="clear" w:color="auto" w:fill="auto"/>
            <w:vAlign w:val="center"/>
          </w:tcPr>
          <w:p w14:paraId="6207A780" w14:textId="6512C0C8" w:rsidR="00FF445D" w:rsidRDefault="000A366C" w:rsidP="00707F6A">
            <w:pPr>
              <w:pStyle w:val="Sansinterligne"/>
              <w:numPr>
                <w:ilvl w:val="0"/>
                <w:numId w:val="22"/>
              </w:numPr>
              <w:ind w:left="177" w:right="-136" w:firstLine="0"/>
              <w:jc w:val="left"/>
            </w:pPr>
            <w:r>
              <w:t xml:space="preserve"> </w:t>
            </w:r>
            <w:r w:rsidR="001E6640">
              <w:t>Respect des gestes barrières, n</w:t>
            </w:r>
            <w:r w:rsidR="006D3E9F">
              <w:t>ettoyage fréquent des bureaux, télétravail quand jugé nécessaire</w:t>
            </w:r>
            <w:r w:rsidR="001E6640">
              <w:t xml:space="preserve">, </w:t>
            </w:r>
            <w:r w:rsidR="0061197F">
              <w:t xml:space="preserve">renforcement </w:t>
            </w:r>
            <w:r w:rsidR="007F46D0">
              <w:t xml:space="preserve">du dispositif de gestion du personnel en </w:t>
            </w:r>
            <w:r w:rsidR="00F951CD">
              <w:t>b</w:t>
            </w:r>
            <w:r w:rsidR="007F46D0">
              <w:t>inôme/trinôme</w:t>
            </w:r>
            <w:r w:rsidR="00F951CD">
              <w:t xml:space="preserve"> ; </w:t>
            </w:r>
          </w:p>
          <w:p w14:paraId="03ECE166" w14:textId="7C9AD669" w:rsidR="00F951CD" w:rsidRDefault="00A46C00" w:rsidP="00707F6A">
            <w:pPr>
              <w:pStyle w:val="Sansinterligne"/>
              <w:numPr>
                <w:ilvl w:val="0"/>
                <w:numId w:val="22"/>
              </w:numPr>
              <w:ind w:left="177" w:right="-136" w:firstLine="0"/>
              <w:jc w:val="left"/>
            </w:pPr>
            <w:r>
              <w:t xml:space="preserve"> </w:t>
            </w:r>
            <w:r w:rsidR="00F951CD">
              <w:t xml:space="preserve">Suivi rapprochés </w:t>
            </w:r>
            <w:r w:rsidR="00D84BF3">
              <w:t>de l’équipe SE</w:t>
            </w:r>
            <w:r w:rsidR="00F951CD">
              <w:t xml:space="preserve"> et des </w:t>
            </w:r>
            <w:r w:rsidR="00D84BF3">
              <w:t>AE ;</w:t>
            </w:r>
          </w:p>
          <w:p w14:paraId="0C668D8C" w14:textId="04635EF8" w:rsidR="00D84BF3" w:rsidRDefault="00A46C00" w:rsidP="00707F6A">
            <w:pPr>
              <w:pStyle w:val="Sansinterligne"/>
              <w:numPr>
                <w:ilvl w:val="0"/>
                <w:numId w:val="22"/>
              </w:numPr>
              <w:ind w:left="177" w:right="-136" w:firstLine="0"/>
              <w:jc w:val="left"/>
            </w:pPr>
            <w:r>
              <w:t xml:space="preserve"> </w:t>
            </w:r>
            <w:r w:rsidR="007079C5">
              <w:t>Soumission de matrice</w:t>
            </w:r>
            <w:r w:rsidR="007C7246">
              <w:t>s</w:t>
            </w:r>
            <w:r w:rsidR="007079C5">
              <w:t xml:space="preserve"> de risques </w:t>
            </w:r>
            <w:r w:rsidR="007C7246">
              <w:t>par les AE, r</w:t>
            </w:r>
            <w:r w:rsidR="007079C5">
              <w:t xml:space="preserve">éévaluer les PTBA des programmes </w:t>
            </w:r>
            <w:r w:rsidR="003D5963">
              <w:t>en donnant priorité aux activités qui peuvent être exécutées dans le contexte sanitaire actuel</w:t>
            </w:r>
            <w:r w:rsidR="009B29D4">
              <w:t> ;</w:t>
            </w:r>
          </w:p>
          <w:p w14:paraId="430B7FD1" w14:textId="4239CC7C" w:rsidR="00624481" w:rsidRDefault="00624481" w:rsidP="00707F6A">
            <w:pPr>
              <w:pStyle w:val="Sansinterligne"/>
              <w:numPr>
                <w:ilvl w:val="0"/>
                <w:numId w:val="22"/>
              </w:numPr>
              <w:ind w:left="177" w:right="-136" w:firstLine="0"/>
              <w:jc w:val="left"/>
            </w:pPr>
            <w:r>
              <w:t xml:space="preserve"> S’appuyer davantage sur l’expertise nationale</w:t>
            </w:r>
            <w:r w:rsidR="00A1624E">
              <w:t xml:space="preserve">, </w:t>
            </w:r>
            <w:r>
              <w:t xml:space="preserve">impliquer les experts internationaux </w:t>
            </w:r>
            <w:r w:rsidR="000612C2">
              <w:t xml:space="preserve">à distance (en ligne, par téléphone), </w:t>
            </w:r>
            <w:r w:rsidR="00A1624E">
              <w:t>proposer des approches révisées à l’évaluation des programmes pour permettre le déclenchement des deuxièmes tranches des programmes ;</w:t>
            </w:r>
          </w:p>
          <w:p w14:paraId="733EF9AD" w14:textId="6FC71207" w:rsidR="009B29D4" w:rsidRDefault="0053007B" w:rsidP="00707F6A">
            <w:pPr>
              <w:pStyle w:val="Sansinterligne"/>
              <w:numPr>
                <w:ilvl w:val="0"/>
                <w:numId w:val="22"/>
              </w:numPr>
              <w:ind w:left="177" w:right="-136" w:firstLine="0"/>
              <w:jc w:val="left"/>
            </w:pPr>
            <w:r>
              <w:t xml:space="preserve">Les réunions </w:t>
            </w:r>
            <w:r w:rsidR="004F0C50">
              <w:t>ont été tenues en ligne</w:t>
            </w:r>
            <w:r w:rsidR="00357A63">
              <w:t>, le FONAREDD a amélioré ses capacités d’usage de plateformes virtuelles de réunions</w:t>
            </w:r>
            <w:r w:rsidR="00624481">
              <w:t> ;</w:t>
            </w:r>
          </w:p>
          <w:p w14:paraId="0F84ABFF" w14:textId="591A4CC7" w:rsidR="00624481" w:rsidRDefault="0023597B" w:rsidP="00707F6A">
            <w:pPr>
              <w:pStyle w:val="Sansinterligne"/>
              <w:numPr>
                <w:ilvl w:val="0"/>
                <w:numId w:val="22"/>
              </w:numPr>
              <w:ind w:left="177" w:right="-136" w:firstLine="0"/>
              <w:jc w:val="left"/>
            </w:pPr>
            <w:r>
              <w:t xml:space="preserve"> </w:t>
            </w:r>
            <w:r w:rsidR="00BB632D">
              <w:t>Suivi permanent des</w:t>
            </w:r>
            <w:r>
              <w:t xml:space="preserve"> signaux provenant des pays bailleurs </w:t>
            </w:r>
            <w:r w:rsidR="00BB632D">
              <w:t>quant à leurs éventuelles réaffections de ressources les</w:t>
            </w:r>
            <w:r>
              <w:t xml:space="preserve"> impacts </w:t>
            </w:r>
            <w:r w:rsidR="00BB632D">
              <w:t xml:space="preserve">potentiel </w:t>
            </w:r>
            <w:r>
              <w:t>sur le FONAREDD, renforcer le dialogue avec CAFI et d’autres bailleurs sur l</w:t>
            </w:r>
            <w:r w:rsidR="00BB632D">
              <w:t xml:space="preserve">a mobilisation de ressources </w:t>
            </w:r>
            <w:r>
              <w:t xml:space="preserve">du prochain cycle </w:t>
            </w:r>
            <w:r w:rsidR="009976CB">
              <w:t>de financement FONAREDD</w:t>
            </w:r>
            <w:r w:rsidR="003A41B4">
              <w:t xml:space="preserve"> ; </w:t>
            </w:r>
          </w:p>
          <w:p w14:paraId="61006414" w14:textId="00555D1A" w:rsidR="003A41B4" w:rsidRDefault="003A41B4" w:rsidP="00707F6A">
            <w:pPr>
              <w:pStyle w:val="Sansinterligne"/>
              <w:numPr>
                <w:ilvl w:val="0"/>
                <w:numId w:val="22"/>
              </w:numPr>
              <w:ind w:left="177" w:right="-136" w:firstLine="0"/>
              <w:jc w:val="left"/>
            </w:pPr>
            <w:r>
              <w:t xml:space="preserve"> Report des missions de suivi </w:t>
            </w:r>
            <w:r w:rsidR="00A407E4">
              <w:t xml:space="preserve">au deuxième semestre 2020, suivi rapproché des programmes à distance ; </w:t>
            </w:r>
          </w:p>
          <w:p w14:paraId="5D946C88" w14:textId="307C175F" w:rsidR="00A407E4" w:rsidRDefault="00D7574E" w:rsidP="00707F6A">
            <w:pPr>
              <w:pStyle w:val="Sansinterligne"/>
              <w:numPr>
                <w:ilvl w:val="0"/>
                <w:numId w:val="22"/>
              </w:numPr>
              <w:ind w:left="177" w:right="-136" w:firstLine="0"/>
              <w:jc w:val="left"/>
            </w:pPr>
            <w:r>
              <w:t xml:space="preserve"> Première étape des consultations tenue</w:t>
            </w:r>
            <w:r w:rsidR="0003116B">
              <w:t xml:space="preserve"> </w:t>
            </w:r>
            <w:r>
              <w:t xml:space="preserve">en ligne ; deuxième étape </w:t>
            </w:r>
            <w:r w:rsidR="002F2827">
              <w:t>sera tenu</w:t>
            </w:r>
            <w:r w:rsidR="0003116B">
              <w:t>e lors du deuxième semestre 2020</w:t>
            </w:r>
            <w:r w:rsidR="0035174E">
              <w:t xml:space="preserve"> en petits groupes, ainsi respectant les consignes sanitaires ; </w:t>
            </w:r>
          </w:p>
          <w:p w14:paraId="34998105" w14:textId="798CA671" w:rsidR="00D84BF3" w:rsidRPr="00EC1044" w:rsidRDefault="00996E6B" w:rsidP="00464078">
            <w:pPr>
              <w:pStyle w:val="Sansinterligne"/>
              <w:numPr>
                <w:ilvl w:val="0"/>
                <w:numId w:val="22"/>
              </w:numPr>
              <w:ind w:left="177" w:right="-136" w:firstLine="0"/>
              <w:jc w:val="left"/>
            </w:pPr>
            <w:r>
              <w:t xml:space="preserve"> Explore la possibilité d’utiliser, exceptionnellement, des images collectées par </w:t>
            </w:r>
            <w:r w:rsidR="00464078">
              <w:t xml:space="preserve">les AE.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FF74522" w14:textId="5214A69A" w:rsidR="00407FB6" w:rsidRDefault="00407FB6" w:rsidP="002E525A">
            <w:pPr>
              <w:pStyle w:val="Paragraphedeliste"/>
              <w:numPr>
                <w:ilvl w:val="0"/>
                <w:numId w:val="20"/>
              </w:numPr>
              <w:spacing w:after="0" w:line="240" w:lineRule="auto"/>
              <w:ind w:left="107" w:right="0" w:hanging="107"/>
              <w:contextualSpacing w:val="0"/>
              <w:jc w:val="left"/>
            </w:pPr>
            <w:r>
              <w:t>Coordon</w:t>
            </w:r>
            <w:r w:rsidR="003F74CC">
              <w:t>n</w:t>
            </w:r>
            <w:r>
              <w:t xml:space="preserve">ateur </w:t>
            </w:r>
          </w:p>
          <w:p w14:paraId="3C23E9B7" w14:textId="33F4CA74" w:rsidR="00407FB6" w:rsidRDefault="00407FB6" w:rsidP="002E525A">
            <w:pPr>
              <w:pStyle w:val="Paragraphedeliste"/>
              <w:numPr>
                <w:ilvl w:val="0"/>
                <w:numId w:val="20"/>
              </w:numPr>
              <w:spacing w:after="0" w:line="240" w:lineRule="auto"/>
              <w:ind w:left="107" w:right="0" w:hanging="107"/>
              <w:contextualSpacing w:val="0"/>
              <w:jc w:val="left"/>
            </w:pPr>
            <w:r>
              <w:t>Coord</w:t>
            </w:r>
            <w:r w:rsidR="003F74CC">
              <w:t>onnateur Adjoint</w:t>
            </w:r>
          </w:p>
          <w:p w14:paraId="7FF765DE" w14:textId="1FA06579" w:rsidR="00FF445D" w:rsidRPr="00F41D35" w:rsidRDefault="00407FB6" w:rsidP="002E525A">
            <w:pPr>
              <w:pStyle w:val="Paragraphedeliste"/>
              <w:numPr>
                <w:ilvl w:val="0"/>
                <w:numId w:val="20"/>
              </w:numPr>
              <w:spacing w:after="0" w:line="240" w:lineRule="auto"/>
              <w:ind w:left="107" w:right="0" w:hanging="107"/>
              <w:contextualSpacing w:val="0"/>
              <w:jc w:val="left"/>
              <w:rPr>
                <w:lang w:val="fr-BE"/>
              </w:rPr>
            </w:pPr>
            <w:r>
              <w:t>C</w:t>
            </w:r>
            <w:r w:rsidR="003F74CC">
              <w:t>onseillère Technique Principale</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0BF9AC" w14:textId="6D4E4EB9" w:rsidR="00FF445D" w:rsidRPr="00F41D35" w:rsidRDefault="00F72BB0" w:rsidP="00F72BB0">
            <w:pPr>
              <w:pStyle w:val="Sansinterligne"/>
              <w:ind w:left="0" w:firstLine="0"/>
              <w:jc w:val="left"/>
              <w:rPr>
                <w:lang w:val="fr-BE"/>
              </w:rPr>
            </w:pPr>
            <w:r>
              <w:rPr>
                <w:lang w:val="fr-BE"/>
              </w:rPr>
              <w:t>Efforts continus</w:t>
            </w:r>
          </w:p>
        </w:tc>
      </w:tr>
      <w:tr w:rsidR="00A77DB6" w:rsidRPr="00F41D35" w14:paraId="66F0BE3B" w14:textId="77777777" w:rsidTr="003F74CC">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FA4ED" w14:textId="7BE6C781" w:rsidR="005E0D36" w:rsidRPr="00F41D35" w:rsidRDefault="005E0D36" w:rsidP="005E0D36">
            <w:pPr>
              <w:pStyle w:val="Sansinterligne"/>
              <w:ind w:left="0" w:firstLine="0"/>
              <w:jc w:val="left"/>
              <w:rPr>
                <w:lang w:val="fr-BE"/>
              </w:rPr>
            </w:pPr>
            <w:r w:rsidRPr="008E2664">
              <w:rPr>
                <w:rFonts w:cstheme="minorHAnsi"/>
                <w:lang w:val="fr-FR"/>
              </w:rPr>
              <w:t xml:space="preserve">Les </w:t>
            </w:r>
            <w:r w:rsidR="00A7392C">
              <w:rPr>
                <w:rFonts w:cstheme="minorHAnsi"/>
                <w:lang w:val="fr-FR"/>
              </w:rPr>
              <w:t xml:space="preserve">AE </w:t>
            </w:r>
            <w:r w:rsidR="00FC664B">
              <w:rPr>
                <w:rFonts w:cstheme="minorHAnsi"/>
                <w:lang w:val="fr-FR"/>
              </w:rPr>
              <w:t xml:space="preserve">des programmes </w:t>
            </w:r>
            <w:r w:rsidR="00A7392C">
              <w:rPr>
                <w:rFonts w:cstheme="minorHAnsi"/>
                <w:lang w:val="fr-FR"/>
              </w:rPr>
              <w:t>noté</w:t>
            </w:r>
            <w:r w:rsidR="00FC664B">
              <w:rPr>
                <w:rFonts w:cstheme="minorHAnsi"/>
                <w:lang w:val="fr-FR"/>
              </w:rPr>
              <w:t>s</w:t>
            </w:r>
            <w:r w:rsidR="00A7392C">
              <w:rPr>
                <w:rFonts w:cstheme="minorHAnsi"/>
                <w:lang w:val="fr-FR"/>
              </w:rPr>
              <w:t xml:space="preserve"> faible</w:t>
            </w:r>
            <w:r w:rsidR="00FC664B">
              <w:rPr>
                <w:rFonts w:cstheme="minorHAnsi"/>
                <w:lang w:val="fr-FR"/>
              </w:rPr>
              <w:t>s</w:t>
            </w:r>
            <w:r w:rsidR="00A7392C">
              <w:rPr>
                <w:rFonts w:cstheme="minorHAnsi"/>
                <w:lang w:val="fr-FR"/>
              </w:rPr>
              <w:t xml:space="preserve"> </w:t>
            </w:r>
            <w:r w:rsidR="004D46C0">
              <w:rPr>
                <w:rFonts w:cstheme="minorHAnsi"/>
                <w:lang w:val="fr-FR"/>
              </w:rPr>
              <w:t>dans le Rapport annuel</w:t>
            </w:r>
            <w:r w:rsidR="00FC664B">
              <w:rPr>
                <w:rFonts w:cstheme="minorHAnsi"/>
                <w:lang w:val="fr-FR"/>
              </w:rPr>
              <w:t xml:space="preserve"> 2019 n’améliorent pas leur performance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70471" w14:textId="47373479" w:rsidR="005E0D36" w:rsidRPr="00F41D35" w:rsidRDefault="008E14C2" w:rsidP="006936CB">
            <w:pPr>
              <w:pStyle w:val="Sansinterligne"/>
              <w:ind w:left="0" w:firstLine="0"/>
              <w:jc w:val="left"/>
              <w:rPr>
                <w:lang w:val="fr-BE"/>
              </w:rPr>
            </w:pPr>
            <w:r>
              <w:rPr>
                <w:lang w:val="fr-BE"/>
              </w:rPr>
              <w:t>Juin 2020</w:t>
            </w:r>
            <w:r w:rsidR="005E0D36">
              <w:rPr>
                <w:lang w:val="fr-BE"/>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255EB" w14:textId="435B9B00" w:rsidR="005E0D36" w:rsidRPr="00F41D35" w:rsidRDefault="005E0D36" w:rsidP="005E0D36">
            <w:pPr>
              <w:pStyle w:val="Sansinterligne"/>
              <w:ind w:left="0" w:firstLine="34"/>
              <w:jc w:val="left"/>
              <w:rPr>
                <w:lang w:val="fr-BE"/>
              </w:rPr>
            </w:pPr>
            <w:r>
              <w:rPr>
                <w:lang w:val="fr-BE"/>
              </w:rPr>
              <w:t>Opérationnel</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D1A2440" w14:textId="13BD225F" w:rsidR="005E0D36" w:rsidRDefault="001A1F01" w:rsidP="001A1F01">
            <w:pPr>
              <w:pStyle w:val="Sansinterligne"/>
              <w:numPr>
                <w:ilvl w:val="0"/>
                <w:numId w:val="20"/>
              </w:numPr>
              <w:jc w:val="left"/>
              <w:rPr>
                <w:lang w:val="fr-BE"/>
              </w:rPr>
            </w:pPr>
            <w:r>
              <w:rPr>
                <w:lang w:val="fr-BE"/>
              </w:rPr>
              <w:t xml:space="preserve">Les programmes notés faibles ont été portés à l’attention du CT, et seront plus tard </w:t>
            </w:r>
            <w:r w:rsidR="00EE4CEC">
              <w:rPr>
                <w:lang w:val="fr-BE"/>
              </w:rPr>
              <w:t>portés à l’attention du COPIL</w:t>
            </w:r>
            <w:r w:rsidR="002D0533">
              <w:rPr>
                <w:lang w:val="fr-BE"/>
              </w:rPr>
              <w:t>, afin de permettre la validation de mise en œuvre et suivi de mesures correctives par le SE</w:t>
            </w:r>
            <w:r w:rsidR="00FE3F1D">
              <w:rPr>
                <w:lang w:val="fr-BE"/>
              </w:rPr>
              <w:t> ;</w:t>
            </w:r>
          </w:p>
          <w:p w14:paraId="7B5A7DD2" w14:textId="68CC3152" w:rsidR="00964816" w:rsidRDefault="00E5144C" w:rsidP="001A1F01">
            <w:pPr>
              <w:pStyle w:val="Sansinterligne"/>
              <w:numPr>
                <w:ilvl w:val="0"/>
                <w:numId w:val="20"/>
              </w:numPr>
              <w:jc w:val="left"/>
              <w:rPr>
                <w:lang w:val="fr-BE"/>
              </w:rPr>
            </w:pPr>
            <w:r>
              <w:rPr>
                <w:lang w:val="fr-BE"/>
              </w:rPr>
              <w:t>D</w:t>
            </w:r>
            <w:r w:rsidR="00964816">
              <w:rPr>
                <w:lang w:val="fr-BE"/>
              </w:rPr>
              <w:t xml:space="preserve">es critères et </w:t>
            </w:r>
            <w:r w:rsidR="001B193E">
              <w:rPr>
                <w:lang w:val="fr-BE"/>
              </w:rPr>
              <w:t>d</w:t>
            </w:r>
            <w:r w:rsidR="00964816">
              <w:rPr>
                <w:lang w:val="fr-BE"/>
              </w:rPr>
              <w:t xml:space="preserve">es sous-critères d’évaluation des programmes ont été </w:t>
            </w:r>
            <w:r>
              <w:rPr>
                <w:lang w:val="fr-BE"/>
              </w:rPr>
              <w:t>élaborés et renforcés.</w:t>
            </w:r>
            <w:r w:rsidR="00B74CE3">
              <w:rPr>
                <w:lang w:val="fr-BE"/>
              </w:rPr>
              <w:t xml:space="preserve"> Ces critères seront communiqués aux AE</w:t>
            </w:r>
            <w:r w:rsidR="00FE3F1D">
              <w:rPr>
                <w:lang w:val="fr-BE"/>
              </w:rPr>
              <w:t> ;</w:t>
            </w:r>
          </w:p>
          <w:p w14:paraId="66C280C5" w14:textId="409D36AA" w:rsidR="002D0533" w:rsidRDefault="009217DA" w:rsidP="001A1F01">
            <w:pPr>
              <w:pStyle w:val="Sansinterligne"/>
              <w:numPr>
                <w:ilvl w:val="0"/>
                <w:numId w:val="20"/>
              </w:numPr>
              <w:jc w:val="left"/>
              <w:rPr>
                <w:lang w:val="fr-BE"/>
              </w:rPr>
            </w:pPr>
            <w:r>
              <w:rPr>
                <w:lang w:val="fr-BE"/>
              </w:rPr>
              <w:t>Une r</w:t>
            </w:r>
            <w:r w:rsidR="00CC6DA7">
              <w:rPr>
                <w:lang w:val="fr-BE"/>
              </w:rPr>
              <w:t>éévaluation de la performance des programmes</w:t>
            </w:r>
            <w:r w:rsidR="00C54C55">
              <w:rPr>
                <w:lang w:val="fr-BE"/>
              </w:rPr>
              <w:t xml:space="preserve"> </w:t>
            </w:r>
            <w:r>
              <w:rPr>
                <w:lang w:val="fr-BE"/>
              </w:rPr>
              <w:t>sera effectuée</w:t>
            </w:r>
            <w:r w:rsidR="00964816">
              <w:rPr>
                <w:lang w:val="fr-BE"/>
              </w:rPr>
              <w:t xml:space="preserve"> tous les six mois, selon les </w:t>
            </w:r>
            <w:r w:rsidR="003C0281">
              <w:rPr>
                <w:lang w:val="fr-BE"/>
              </w:rPr>
              <w:t>critères d’évaluation</w:t>
            </w:r>
            <w:r w:rsidR="00FE3F1D">
              <w:rPr>
                <w:lang w:val="fr-BE"/>
              </w:rPr>
              <w:t> ; et</w:t>
            </w:r>
          </w:p>
          <w:p w14:paraId="69D6DD4E" w14:textId="318A5A8D" w:rsidR="009217DA" w:rsidRPr="00F41D35" w:rsidRDefault="009217DA" w:rsidP="001A1F01">
            <w:pPr>
              <w:pStyle w:val="Sansinterligne"/>
              <w:numPr>
                <w:ilvl w:val="0"/>
                <w:numId w:val="20"/>
              </w:numPr>
              <w:jc w:val="left"/>
              <w:rPr>
                <w:lang w:val="fr-BE"/>
              </w:rPr>
            </w:pPr>
            <w:r>
              <w:rPr>
                <w:lang w:val="fr-BE"/>
              </w:rPr>
              <w:t>Pour le Programme d’Appui aux Pe</w:t>
            </w:r>
            <w:r w:rsidR="00701AD6">
              <w:rPr>
                <w:lang w:val="fr-BE"/>
              </w:rPr>
              <w:t xml:space="preserve">uples Autochtones, </w:t>
            </w:r>
            <w:r w:rsidR="00964816">
              <w:rPr>
                <w:lang w:val="fr-BE"/>
              </w:rPr>
              <w:t xml:space="preserve">le CT </w:t>
            </w:r>
            <w:r w:rsidR="0045788B">
              <w:rPr>
                <w:lang w:val="fr-BE"/>
              </w:rPr>
              <w:t xml:space="preserve">a demandé au SE d’examiner les possibilités de suspendre le </w:t>
            </w:r>
            <w:r w:rsidR="0086391E">
              <w:rPr>
                <w:lang w:val="fr-BE"/>
              </w:rPr>
              <w:t>programme afin de re</w:t>
            </w:r>
            <w:r w:rsidR="00747C30">
              <w:rPr>
                <w:lang w:val="fr-BE"/>
              </w:rPr>
              <w:t xml:space="preserve">programmer l’enveloppe.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F199AE6" w14:textId="6969B33F" w:rsidR="003F74CC" w:rsidRDefault="003F74CC" w:rsidP="003F74CC">
            <w:pPr>
              <w:pStyle w:val="Paragraphedeliste"/>
              <w:numPr>
                <w:ilvl w:val="0"/>
                <w:numId w:val="20"/>
              </w:numPr>
              <w:spacing w:after="0" w:line="240" w:lineRule="auto"/>
              <w:ind w:left="107" w:right="0" w:hanging="107"/>
              <w:contextualSpacing w:val="0"/>
              <w:jc w:val="left"/>
            </w:pPr>
            <w:r>
              <w:t xml:space="preserve">Coordonnateur </w:t>
            </w:r>
          </w:p>
          <w:p w14:paraId="04583D2E" w14:textId="77777777" w:rsidR="003F74CC" w:rsidRDefault="003F74CC" w:rsidP="003F74CC">
            <w:pPr>
              <w:pStyle w:val="Paragraphedeliste"/>
              <w:numPr>
                <w:ilvl w:val="0"/>
                <w:numId w:val="20"/>
              </w:numPr>
              <w:spacing w:after="0" w:line="240" w:lineRule="auto"/>
              <w:ind w:left="107" w:right="0" w:hanging="107"/>
              <w:contextualSpacing w:val="0"/>
              <w:jc w:val="left"/>
            </w:pPr>
            <w:r>
              <w:t>Coordonnateur Adjoint</w:t>
            </w:r>
          </w:p>
          <w:p w14:paraId="72F4D75E" w14:textId="482FB619" w:rsidR="005E0D36" w:rsidRPr="003D25DB" w:rsidRDefault="003F74CC" w:rsidP="003F74CC">
            <w:pPr>
              <w:pStyle w:val="Paragraphedeliste"/>
              <w:numPr>
                <w:ilvl w:val="0"/>
                <w:numId w:val="20"/>
              </w:numPr>
              <w:spacing w:after="0" w:line="240" w:lineRule="auto"/>
              <w:ind w:left="107" w:right="0" w:hanging="107"/>
              <w:contextualSpacing w:val="0"/>
              <w:jc w:val="left"/>
            </w:pPr>
            <w:r>
              <w:t>Conseillère Technique Principale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5F72FC7" w14:textId="18C5BCC4" w:rsidR="005E0D36" w:rsidRPr="00F41D35" w:rsidRDefault="005E0D36" w:rsidP="00236BF6">
            <w:pPr>
              <w:pStyle w:val="Sansinterligne"/>
              <w:jc w:val="left"/>
              <w:rPr>
                <w:lang w:val="fr-BE"/>
              </w:rPr>
            </w:pPr>
            <w:r w:rsidRPr="00F41D35">
              <w:rPr>
                <w:lang w:val="fr-BE"/>
              </w:rPr>
              <w:t> </w:t>
            </w:r>
            <w:r w:rsidR="00236BF6">
              <w:rPr>
                <w:lang w:val="fr-BE"/>
              </w:rPr>
              <w:t>Fin 2020</w:t>
            </w:r>
          </w:p>
        </w:tc>
      </w:tr>
      <w:tr w:rsidR="00A77DB6" w:rsidRPr="00F41D35" w14:paraId="14EF3E1F" w14:textId="77777777" w:rsidTr="003F74CC">
        <w:trPr>
          <w:trHeight w:val="580"/>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3CBECE93" w14:textId="72F99AF0" w:rsidR="005E0D36" w:rsidRPr="00F41D35" w:rsidRDefault="00F54BA0" w:rsidP="005E0D36">
            <w:pPr>
              <w:pStyle w:val="Sansinterligne"/>
              <w:ind w:left="0" w:firstLine="0"/>
              <w:jc w:val="left"/>
              <w:rPr>
                <w:lang w:val="fr-BE"/>
              </w:rPr>
            </w:pPr>
            <w:r>
              <w:rPr>
                <w:rFonts w:cstheme="minorHAnsi"/>
                <w:lang w:val="fr-FR"/>
              </w:rPr>
              <w:t>Finaliser le</w:t>
            </w:r>
            <w:r w:rsidR="007D5F41">
              <w:rPr>
                <w:rFonts w:cstheme="minorHAnsi"/>
                <w:lang w:val="fr-FR"/>
              </w:rPr>
              <w:t xml:space="preserve"> nouveau partenariat RDC-CAFI post 2020 à temps</w:t>
            </w:r>
            <w:r w:rsidR="006F57E5">
              <w:rPr>
                <w:rFonts w:cstheme="minorHAnsi"/>
                <w:lang w:val="fr-FR"/>
              </w:rPr>
              <w:t xml:space="preserve"> (</w:t>
            </w:r>
            <w:r w:rsidR="007D5F41">
              <w:rPr>
                <w:rFonts w:cstheme="minorHAnsi"/>
                <w:lang w:val="fr-FR"/>
              </w:rPr>
              <w:t>avant la fin de l’année</w:t>
            </w:r>
            <w:r w:rsidR="006F57E5">
              <w:rPr>
                <w:rFonts w:cstheme="minorHAnsi"/>
                <w:lang w:val="fr-FR"/>
              </w:rPr>
              <w:t>) et mobiliser suffisamment de ressources pour le prochain cycle de financement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07C1E1" w14:textId="175C8E66" w:rsidR="005E0D36" w:rsidRPr="00F41D35" w:rsidRDefault="00EA52EC" w:rsidP="005E0D36">
            <w:pPr>
              <w:pStyle w:val="Sansinterligne"/>
              <w:ind w:left="0" w:firstLine="34"/>
              <w:jc w:val="left"/>
              <w:rPr>
                <w:lang w:val="fr-BE"/>
              </w:rPr>
            </w:pPr>
            <w:r>
              <w:rPr>
                <w:lang w:val="fr-BE"/>
              </w:rPr>
              <w:t>Juin</w:t>
            </w:r>
            <w:r w:rsidR="005E0D36">
              <w:rPr>
                <w:lang w:val="fr-BE"/>
              </w:rPr>
              <w:t xml:space="preserve"> 20</w:t>
            </w:r>
            <w:r w:rsidR="006936CB">
              <w:rPr>
                <w:lang w:val="fr-BE"/>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5C4D4" w14:textId="77777777" w:rsidR="005E0D36" w:rsidRPr="00F41D35" w:rsidRDefault="005E0D36" w:rsidP="005E0D36">
            <w:pPr>
              <w:pStyle w:val="Sansinterligne"/>
              <w:ind w:left="0" w:firstLine="34"/>
              <w:jc w:val="left"/>
              <w:rPr>
                <w:lang w:val="fr-BE"/>
              </w:rPr>
            </w:pPr>
            <w:r>
              <w:rPr>
                <w:lang w:val="fr-BE"/>
              </w:rPr>
              <w:t xml:space="preserve">Stratégique  </w:t>
            </w:r>
          </w:p>
        </w:tc>
        <w:tc>
          <w:tcPr>
            <w:tcW w:w="4819" w:type="dxa"/>
            <w:tcBorders>
              <w:top w:val="single" w:sz="4" w:space="0" w:color="auto"/>
              <w:left w:val="nil"/>
              <w:bottom w:val="single" w:sz="4" w:space="0" w:color="auto"/>
              <w:right w:val="single" w:sz="4" w:space="0" w:color="auto"/>
            </w:tcBorders>
            <w:shd w:val="clear" w:color="auto" w:fill="auto"/>
            <w:vAlign w:val="center"/>
          </w:tcPr>
          <w:p w14:paraId="1C5D6895" w14:textId="00BB9A79" w:rsidR="005E0D36" w:rsidRDefault="00AA4B02" w:rsidP="00AA4B02">
            <w:pPr>
              <w:pStyle w:val="Sansinterligne"/>
              <w:numPr>
                <w:ilvl w:val="0"/>
                <w:numId w:val="20"/>
              </w:numPr>
              <w:jc w:val="left"/>
              <w:rPr>
                <w:lang w:val="fr-BE"/>
              </w:rPr>
            </w:pPr>
            <w:r>
              <w:rPr>
                <w:lang w:val="fr-BE"/>
              </w:rPr>
              <w:t xml:space="preserve">Les premières consultations </w:t>
            </w:r>
            <w:r w:rsidR="007A6975">
              <w:rPr>
                <w:lang w:val="fr-BE"/>
              </w:rPr>
              <w:t>avec les parties prenantes congolaises ont été organisées en ligne, vu que la situation COVID rendait impossible la tenue des sessions consultatives</w:t>
            </w:r>
            <w:r w:rsidR="000F0B7A">
              <w:rPr>
                <w:lang w:val="fr-BE"/>
              </w:rPr>
              <w:t xml:space="preserve"> prévues</w:t>
            </w:r>
            <w:r w:rsidR="00FE3F1D">
              <w:rPr>
                <w:lang w:val="fr-BE"/>
              </w:rPr>
              <w:t> ;</w:t>
            </w:r>
          </w:p>
          <w:p w14:paraId="7AA9D572" w14:textId="6AF56D3E" w:rsidR="000F0B7A" w:rsidRDefault="000F0B7A" w:rsidP="00AA4B02">
            <w:pPr>
              <w:pStyle w:val="Sansinterligne"/>
              <w:numPr>
                <w:ilvl w:val="0"/>
                <w:numId w:val="20"/>
              </w:numPr>
              <w:jc w:val="left"/>
              <w:rPr>
                <w:lang w:val="fr-BE"/>
              </w:rPr>
            </w:pPr>
            <w:r>
              <w:rPr>
                <w:lang w:val="fr-BE"/>
              </w:rPr>
              <w:t>Des groupes thématiques ponctuels seront établis pour avoir les inputs de la partie congolaise</w:t>
            </w:r>
            <w:r w:rsidR="00FE3F1D">
              <w:rPr>
                <w:lang w:val="fr-BE"/>
              </w:rPr>
              <w:t> ;</w:t>
            </w:r>
          </w:p>
          <w:p w14:paraId="55ECB9D8" w14:textId="2EE01FB1" w:rsidR="000F0B7A" w:rsidRDefault="006936CB" w:rsidP="00AA4B02">
            <w:pPr>
              <w:pStyle w:val="Sansinterligne"/>
              <w:numPr>
                <w:ilvl w:val="0"/>
                <w:numId w:val="20"/>
              </w:numPr>
              <w:jc w:val="left"/>
              <w:rPr>
                <w:lang w:val="fr-BE"/>
              </w:rPr>
            </w:pPr>
            <w:r>
              <w:rPr>
                <w:lang w:val="fr-BE"/>
              </w:rPr>
              <w:t xml:space="preserve">Les négociations avec CAFI seront accélérées </w:t>
            </w:r>
            <w:r w:rsidR="00783BD7">
              <w:rPr>
                <w:lang w:val="fr-BE"/>
              </w:rPr>
              <w:t xml:space="preserve">au travers </w:t>
            </w:r>
            <w:r>
              <w:rPr>
                <w:lang w:val="fr-BE"/>
              </w:rPr>
              <w:t>des réunions fréquentes</w:t>
            </w:r>
            <w:r w:rsidR="00FE3F1D">
              <w:rPr>
                <w:lang w:val="fr-BE"/>
              </w:rPr>
              <w:t> ; et</w:t>
            </w:r>
          </w:p>
          <w:p w14:paraId="5D7CEF07" w14:textId="175A946F" w:rsidR="00783BD7" w:rsidRPr="00F41D35" w:rsidRDefault="00FE3F1D" w:rsidP="00AA4B02">
            <w:pPr>
              <w:pStyle w:val="Sansinterligne"/>
              <w:numPr>
                <w:ilvl w:val="0"/>
                <w:numId w:val="20"/>
              </w:numPr>
              <w:jc w:val="left"/>
              <w:rPr>
                <w:lang w:val="fr-BE"/>
              </w:rPr>
            </w:pPr>
            <w:r>
              <w:rPr>
                <w:lang w:val="fr-BE"/>
              </w:rPr>
              <w:t xml:space="preserve">Renforcer le dialogue bilatéral avec les nouveaux potentiels bailleurs. </w:t>
            </w:r>
          </w:p>
        </w:tc>
        <w:tc>
          <w:tcPr>
            <w:tcW w:w="1701" w:type="dxa"/>
            <w:tcBorders>
              <w:top w:val="single" w:sz="4" w:space="0" w:color="auto"/>
              <w:left w:val="nil"/>
              <w:bottom w:val="single" w:sz="4" w:space="0" w:color="auto"/>
              <w:right w:val="single" w:sz="4" w:space="0" w:color="auto"/>
            </w:tcBorders>
            <w:shd w:val="clear" w:color="auto" w:fill="auto"/>
            <w:vAlign w:val="center"/>
          </w:tcPr>
          <w:p w14:paraId="6568DDB9" w14:textId="77777777" w:rsidR="003F74CC" w:rsidRDefault="003F74CC" w:rsidP="003F74CC">
            <w:pPr>
              <w:pStyle w:val="Paragraphedeliste"/>
              <w:numPr>
                <w:ilvl w:val="0"/>
                <w:numId w:val="20"/>
              </w:numPr>
              <w:spacing w:after="0" w:line="240" w:lineRule="auto"/>
              <w:ind w:left="107" w:right="0" w:hanging="107"/>
              <w:contextualSpacing w:val="0"/>
              <w:jc w:val="left"/>
            </w:pPr>
            <w:r>
              <w:t xml:space="preserve">Coordonnateur </w:t>
            </w:r>
          </w:p>
          <w:p w14:paraId="030EE98A" w14:textId="77777777" w:rsidR="003F74CC" w:rsidRDefault="003F74CC" w:rsidP="003F74CC">
            <w:pPr>
              <w:pStyle w:val="Paragraphedeliste"/>
              <w:numPr>
                <w:ilvl w:val="0"/>
                <w:numId w:val="20"/>
              </w:numPr>
              <w:spacing w:after="0" w:line="240" w:lineRule="auto"/>
              <w:ind w:left="107" w:right="0" w:hanging="107"/>
              <w:contextualSpacing w:val="0"/>
              <w:jc w:val="left"/>
            </w:pPr>
            <w:r>
              <w:t>Coordonnateur Adjoint</w:t>
            </w:r>
          </w:p>
          <w:p w14:paraId="1CEABC9B" w14:textId="6E21F2C0" w:rsidR="005E0D36" w:rsidRPr="00DE0ABC" w:rsidRDefault="003F74CC" w:rsidP="003F74CC">
            <w:pPr>
              <w:pStyle w:val="Paragraphedeliste"/>
              <w:numPr>
                <w:ilvl w:val="0"/>
                <w:numId w:val="20"/>
              </w:numPr>
              <w:spacing w:after="0" w:line="240" w:lineRule="auto"/>
              <w:ind w:left="107" w:right="0" w:hanging="107"/>
              <w:contextualSpacing w:val="0"/>
              <w:jc w:val="left"/>
            </w:pPr>
            <w:r>
              <w:t>Conseillère Technique Principale</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5250B6" w14:textId="74A70BEA" w:rsidR="005E0D36" w:rsidRPr="00F41D35" w:rsidRDefault="00236BF6" w:rsidP="005E0D36">
            <w:pPr>
              <w:pStyle w:val="Sansinterligne"/>
              <w:ind w:left="0" w:firstLine="34"/>
              <w:jc w:val="left"/>
              <w:rPr>
                <w:lang w:val="fr-BE"/>
              </w:rPr>
            </w:pPr>
            <w:r>
              <w:rPr>
                <w:lang w:val="fr-BE"/>
              </w:rPr>
              <w:t>Fin 2020</w:t>
            </w:r>
          </w:p>
        </w:tc>
      </w:tr>
    </w:tbl>
    <w:p w14:paraId="7021C005" w14:textId="157A3FCD" w:rsidR="009555F6" w:rsidRDefault="009555F6" w:rsidP="009555F6">
      <w:pPr>
        <w:rPr>
          <w:lang w:val="fr-CH" w:eastAsia="fr-CH"/>
        </w:rPr>
        <w:sectPr w:rsidR="009555F6" w:rsidSect="00A77DB6">
          <w:pgSz w:w="16840" w:h="11900" w:orient="landscape"/>
          <w:pgMar w:top="1579" w:right="1961" w:bottom="1557" w:left="1493" w:header="1020" w:footer="1115" w:gutter="0"/>
          <w:cols w:space="720"/>
          <w:titlePg/>
          <w:docGrid w:linePitch="286"/>
        </w:sectPr>
      </w:pPr>
    </w:p>
    <w:p w14:paraId="1526EDBD" w14:textId="3AC7FAC7" w:rsidR="009E2FE4" w:rsidRDefault="009E2FE4" w:rsidP="009555F6">
      <w:pPr>
        <w:ind w:left="0" w:firstLine="0"/>
      </w:pPr>
    </w:p>
    <w:p w14:paraId="00946663" w14:textId="6481A12D" w:rsidR="00697A90" w:rsidRPr="004A0DC5" w:rsidRDefault="00A339FB" w:rsidP="002E525A">
      <w:pPr>
        <w:pStyle w:val="Titre1"/>
        <w:numPr>
          <w:ilvl w:val="0"/>
          <w:numId w:val="3"/>
        </w:numPr>
        <w:rPr>
          <w:rFonts w:asciiTheme="minorHAnsi" w:hAnsiTheme="minorHAnsi" w:cstheme="minorHAnsi"/>
          <w:sz w:val="22"/>
        </w:rPr>
      </w:pPr>
      <w:bookmarkStart w:id="62" w:name="_Toc49173160"/>
      <w:r w:rsidRPr="004A0DC5">
        <w:rPr>
          <w:rFonts w:asciiTheme="minorHAnsi" w:hAnsiTheme="minorHAnsi" w:cstheme="minorHAnsi"/>
          <w:sz w:val="22"/>
        </w:rPr>
        <w:t>Illustration narrative spécifique</w:t>
      </w:r>
      <w:bookmarkEnd w:id="62"/>
    </w:p>
    <w:p w14:paraId="29BB8BCF" w14:textId="77777777" w:rsidR="009F04E1" w:rsidRDefault="009F04E1" w:rsidP="009F04E1">
      <w:pPr>
        <w:spacing w:before="120" w:after="120" w:line="240" w:lineRule="auto"/>
        <w:jc w:val="center"/>
        <w:rPr>
          <w:rFonts w:asciiTheme="minorHAnsi" w:hAnsiTheme="minorHAnsi" w:cstheme="minorHAnsi"/>
          <w:sz w:val="22"/>
        </w:rPr>
      </w:pPr>
      <w:r>
        <w:rPr>
          <w:noProof/>
        </w:rPr>
        <w:drawing>
          <wp:inline distT="0" distB="0" distL="0" distR="0" wp14:anchorId="559B8B90" wp14:editId="1F3F6506">
            <wp:extent cx="4603115" cy="2559685"/>
            <wp:effectExtent l="133350" t="114300" r="121285" b="16446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0630" t="9099" r="11042" b="15728"/>
                    <a:stretch/>
                  </pic:blipFill>
                  <pic:spPr bwMode="auto">
                    <a:xfrm>
                      <a:off x="0" y="0"/>
                      <a:ext cx="4603115" cy="25596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0E43AAC" w14:textId="5E13694D" w:rsidR="00002A51" w:rsidRDefault="004C0B53" w:rsidP="000C593A">
      <w:pPr>
        <w:spacing w:before="120" w:after="120" w:line="240" w:lineRule="auto"/>
        <w:rPr>
          <w:sz w:val="22"/>
        </w:rPr>
      </w:pPr>
      <w:r w:rsidRPr="00002A51">
        <w:rPr>
          <w:rFonts w:asciiTheme="minorHAnsi" w:hAnsiTheme="minorHAnsi" w:cstheme="minorHAnsi"/>
          <w:sz w:val="22"/>
        </w:rPr>
        <w:t xml:space="preserve">Le </w:t>
      </w:r>
      <w:r w:rsidR="002237DA" w:rsidRPr="00BF63D3">
        <w:rPr>
          <w:rFonts w:asciiTheme="minorHAnsi" w:hAnsiTheme="minorHAnsi" w:cstheme="minorHAnsi"/>
          <w:b/>
          <w:bCs/>
          <w:sz w:val="22"/>
        </w:rPr>
        <w:t>Premier Forum du FONAREDD</w:t>
      </w:r>
      <w:r w:rsidR="002237DA" w:rsidRPr="00002A51">
        <w:rPr>
          <w:rFonts w:asciiTheme="minorHAnsi" w:hAnsiTheme="minorHAnsi" w:cstheme="minorHAnsi"/>
          <w:sz w:val="22"/>
        </w:rPr>
        <w:t xml:space="preserve"> a </w:t>
      </w:r>
      <w:r w:rsidR="00E661AA" w:rsidRPr="00002A51">
        <w:rPr>
          <w:sz w:val="22"/>
        </w:rPr>
        <w:t>été organisé du 22 au 23 janvier 2020, sous le patronage du Ministre des Finances.</w:t>
      </w:r>
      <w:r w:rsidR="004D6A7B" w:rsidRPr="00002A51">
        <w:rPr>
          <w:sz w:val="22"/>
        </w:rPr>
        <w:t xml:space="preserve"> Il y avait près de 250 participants, représentant les instances provinciales et nationales de la REDD+, de l’administration publique, de la société civile nationale et internationale, du monde académique, du secteur privé, des partenaires techniques et financiers ainsi que des porteurs des programmes financés par le FONAREDD, ont pris part à ces assises. </w:t>
      </w:r>
    </w:p>
    <w:p w14:paraId="36CE4BC4" w14:textId="3BE65349" w:rsidR="009F04E1" w:rsidRDefault="009F04E1" w:rsidP="000C593A">
      <w:pPr>
        <w:spacing w:before="120" w:after="120" w:line="240" w:lineRule="auto"/>
        <w:rPr>
          <w:sz w:val="22"/>
        </w:rPr>
      </w:pPr>
      <w:r>
        <w:rPr>
          <w:noProof/>
        </w:rPr>
        <w:drawing>
          <wp:anchor distT="0" distB="0" distL="114300" distR="114300" simplePos="0" relativeHeight="251661312" behindDoc="1" locked="0" layoutInCell="1" allowOverlap="1" wp14:anchorId="314B8929" wp14:editId="2B44A393">
            <wp:simplePos x="0" y="0"/>
            <wp:positionH relativeFrom="margin">
              <wp:posOffset>315056</wp:posOffset>
            </wp:positionH>
            <wp:positionV relativeFrom="paragraph">
              <wp:posOffset>796805</wp:posOffset>
            </wp:positionV>
            <wp:extent cx="4773930" cy="2256790"/>
            <wp:effectExtent l="114300" t="114300" r="102870" b="143510"/>
            <wp:wrapTight wrapText="bothSides">
              <wp:wrapPolygon edited="0">
                <wp:start x="-517" y="-1094"/>
                <wp:lineTo x="-517" y="22791"/>
                <wp:lineTo x="21979" y="22791"/>
                <wp:lineTo x="21979" y="-1094"/>
                <wp:lineTo x="-517" y="-1094"/>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8855" b="3426"/>
                    <a:stretch/>
                  </pic:blipFill>
                  <pic:spPr bwMode="auto">
                    <a:xfrm>
                      <a:off x="0" y="0"/>
                      <a:ext cx="4773930" cy="2256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6A7B" w:rsidRPr="00002A51">
        <w:rPr>
          <w:sz w:val="22"/>
        </w:rPr>
        <w:t>Le double objectif poursuivi du Forum consistait à</w:t>
      </w:r>
      <w:r w:rsidR="00002A51">
        <w:rPr>
          <w:sz w:val="22"/>
        </w:rPr>
        <w:t xml:space="preserve"> </w:t>
      </w:r>
      <w:r w:rsidR="004D6A7B" w:rsidRPr="00002A51">
        <w:rPr>
          <w:sz w:val="22"/>
        </w:rPr>
        <w:t>: (i) partager et échanger les leçons apprises durant le premier cycle de programmation (2016-2019) et (ii) lancer la réflexion sur le prochain partenariat post 2020.</w:t>
      </w:r>
      <w:r w:rsidR="00E661AA" w:rsidRPr="00002A51">
        <w:rPr>
          <w:sz w:val="22"/>
        </w:rPr>
        <w:t xml:space="preserve"> </w:t>
      </w:r>
    </w:p>
    <w:p w14:paraId="32D1E2B3" w14:textId="71FAC1B6" w:rsidR="00002A51" w:rsidRDefault="00913467" w:rsidP="000C593A">
      <w:pPr>
        <w:spacing w:before="120" w:after="120" w:line="240" w:lineRule="auto"/>
        <w:rPr>
          <w:sz w:val="22"/>
        </w:rPr>
      </w:pPr>
      <w:r w:rsidRPr="00002A51">
        <w:rPr>
          <w:sz w:val="22"/>
        </w:rPr>
        <w:t>Dans son mot de bienvenue, Monsieur Félicien Mulenda, Coordonnateur du SE, a rappelé l’importance du rôle du FONAREDD, dans le contexte de la Stratégie Nationale REDD, les objectifs poursuivis par les financements FONAREDD dans le cadre de la mise en œuvre du Plan d’Investissement, des avancées réalisées à ce jour, ainsi que les perspectives d’un futur partenariat post 2020. Le mot de circonstance a été complété par une session portant sur (i) la présentation du FONAREDD (contexte, objectifs, gouvernance, réalisations), et (ii) l’état des lieux de la programmation.</w:t>
      </w:r>
    </w:p>
    <w:p w14:paraId="75869686" w14:textId="77B0F455" w:rsidR="00002A51" w:rsidRDefault="001D7A3F" w:rsidP="00002A51">
      <w:pPr>
        <w:spacing w:before="120" w:after="120" w:line="240" w:lineRule="auto"/>
        <w:rPr>
          <w:sz w:val="22"/>
        </w:rPr>
      </w:pPr>
      <w:r w:rsidRPr="00002A51">
        <w:rPr>
          <w:sz w:val="22"/>
        </w:rPr>
        <w:t xml:space="preserve">Les travaux du Forum ont été structurés en </w:t>
      </w:r>
      <w:r w:rsidR="00704ECC">
        <w:rPr>
          <w:sz w:val="22"/>
        </w:rPr>
        <w:t>trois</w:t>
      </w:r>
      <w:r w:rsidRPr="00002A51">
        <w:rPr>
          <w:sz w:val="22"/>
        </w:rPr>
        <w:t xml:space="preserve"> sessions clés portant sur (i) les programmes sectoriels visant les réformes et politiques habilitantes ; (ii) les programmes intégrés dans les 8 provinces cibles et (iii) la présentation du processus de préparation du cadre stratégique 2021 - 2025. A chacune de ces sessions était adossé un panel y relatif portant respectivement sur (i) les Réformes et Politiques, (ii) les Activités de terrain à impact durable, et (iii) l’Implication du secteur privé.</w:t>
      </w:r>
    </w:p>
    <w:p w14:paraId="4574188D" w14:textId="08BA6C61" w:rsidR="00DF2868" w:rsidRPr="00002A51" w:rsidRDefault="00DF2868" w:rsidP="00002A51">
      <w:pPr>
        <w:spacing w:before="120" w:after="120" w:line="240" w:lineRule="auto"/>
        <w:rPr>
          <w:sz w:val="22"/>
        </w:rPr>
      </w:pPr>
      <w:r w:rsidRPr="00002A51">
        <w:rPr>
          <w:sz w:val="22"/>
        </w:rPr>
        <w:t>Les deux journées de débats et échanges, ont permis aux participants de dégager</w:t>
      </w:r>
      <w:r w:rsidR="00002A51" w:rsidRPr="00002A51">
        <w:rPr>
          <w:sz w:val="22"/>
        </w:rPr>
        <w:t xml:space="preserve"> cinq</w:t>
      </w:r>
      <w:r w:rsidRPr="00002A51">
        <w:rPr>
          <w:sz w:val="22"/>
        </w:rPr>
        <w:t xml:space="preserve"> recommandations clés</w:t>
      </w:r>
      <w:r w:rsidR="00002A51" w:rsidRPr="00002A51">
        <w:rPr>
          <w:sz w:val="22"/>
        </w:rPr>
        <w:t xml:space="preserve"> </w:t>
      </w:r>
      <w:r w:rsidRPr="00002A51">
        <w:rPr>
          <w:sz w:val="22"/>
        </w:rPr>
        <w:t>:</w:t>
      </w:r>
    </w:p>
    <w:p w14:paraId="470C1C64" w14:textId="342AAE7C" w:rsidR="00002A51" w:rsidRPr="00636481" w:rsidRDefault="00002A51" w:rsidP="00636481">
      <w:pPr>
        <w:pStyle w:val="Paragraphedeliste"/>
        <w:numPr>
          <w:ilvl w:val="0"/>
          <w:numId w:val="26"/>
        </w:numPr>
        <w:rPr>
          <w:lang w:val="fr-FR"/>
        </w:rPr>
      </w:pPr>
      <w:r w:rsidRPr="00636481">
        <w:rPr>
          <w:lang w:val="fr-FR"/>
        </w:rPr>
        <w:t>Renforcer l’appropriation nationale et le rôle régalien de l’état dans le processus REDD+</w:t>
      </w:r>
      <w:r w:rsidR="00A047E3" w:rsidRPr="00636481">
        <w:rPr>
          <w:lang w:val="fr-FR"/>
        </w:rPr>
        <w:t> ;</w:t>
      </w:r>
    </w:p>
    <w:p w14:paraId="36AA0684" w14:textId="1A4CA179" w:rsidR="00002A51" w:rsidRPr="00636481" w:rsidRDefault="00002A51" w:rsidP="00636481">
      <w:pPr>
        <w:pStyle w:val="Paragraphedeliste"/>
        <w:numPr>
          <w:ilvl w:val="0"/>
          <w:numId w:val="26"/>
        </w:numPr>
        <w:rPr>
          <w:lang w:val="fr-FR"/>
        </w:rPr>
      </w:pPr>
      <w:r w:rsidRPr="00636481">
        <w:rPr>
          <w:lang w:val="fr-FR"/>
        </w:rPr>
        <w:t>Améliorer les modalités de mise en œuvre / structure du FONAREDD</w:t>
      </w:r>
      <w:r w:rsidR="00A047E3" w:rsidRPr="00636481">
        <w:rPr>
          <w:lang w:val="fr-FR"/>
        </w:rPr>
        <w:t> ;</w:t>
      </w:r>
    </w:p>
    <w:p w14:paraId="33C8B5CB" w14:textId="71AF71D3" w:rsidR="00002A51" w:rsidRPr="00636481" w:rsidRDefault="00002A51" w:rsidP="00636481">
      <w:pPr>
        <w:pStyle w:val="Paragraphedeliste"/>
        <w:numPr>
          <w:ilvl w:val="0"/>
          <w:numId w:val="26"/>
        </w:numPr>
        <w:rPr>
          <w:lang w:val="fr-FR"/>
        </w:rPr>
      </w:pPr>
      <w:r w:rsidRPr="00636481">
        <w:rPr>
          <w:lang w:val="fr-FR"/>
        </w:rPr>
        <w:t>Affiner et renforcer la coordination et le suivi-évaluation</w:t>
      </w:r>
      <w:r w:rsidR="00A047E3" w:rsidRPr="00636481">
        <w:rPr>
          <w:lang w:val="fr-FR"/>
        </w:rPr>
        <w:t> ;</w:t>
      </w:r>
    </w:p>
    <w:p w14:paraId="35F2FD4C" w14:textId="6B2908B3" w:rsidR="00002A51" w:rsidRPr="00636481" w:rsidRDefault="00002A51" w:rsidP="00636481">
      <w:pPr>
        <w:pStyle w:val="Paragraphedeliste"/>
        <w:numPr>
          <w:ilvl w:val="0"/>
          <w:numId w:val="26"/>
        </w:numPr>
        <w:rPr>
          <w:lang w:val="fr-FR"/>
        </w:rPr>
      </w:pPr>
      <w:r w:rsidRPr="00636481">
        <w:rPr>
          <w:lang w:val="fr-FR"/>
        </w:rPr>
        <w:t>Valoriser l’aspect anthropique de la forêt</w:t>
      </w:r>
      <w:r w:rsidR="00A047E3" w:rsidRPr="00636481">
        <w:rPr>
          <w:lang w:val="fr-FR"/>
        </w:rPr>
        <w:t> ; et</w:t>
      </w:r>
    </w:p>
    <w:p w14:paraId="26065933" w14:textId="0987D1FC" w:rsidR="007D3B8E" w:rsidRPr="00636481" w:rsidRDefault="009F04E1" w:rsidP="00636481">
      <w:pPr>
        <w:pStyle w:val="Paragraphedeliste"/>
        <w:numPr>
          <w:ilvl w:val="0"/>
          <w:numId w:val="26"/>
        </w:numPr>
        <w:rPr>
          <w:lang w:val="fr-FR"/>
        </w:rPr>
      </w:pPr>
      <w:r>
        <w:rPr>
          <w:noProof/>
        </w:rPr>
        <w:drawing>
          <wp:anchor distT="0" distB="0" distL="114300" distR="114300" simplePos="0" relativeHeight="251662336" behindDoc="1" locked="0" layoutInCell="1" allowOverlap="1" wp14:anchorId="6E112436" wp14:editId="2EF37DD7">
            <wp:simplePos x="0" y="0"/>
            <wp:positionH relativeFrom="column">
              <wp:posOffset>-24298</wp:posOffset>
            </wp:positionH>
            <wp:positionV relativeFrom="paragraph">
              <wp:posOffset>396947</wp:posOffset>
            </wp:positionV>
            <wp:extent cx="5565140" cy="2085436"/>
            <wp:effectExtent l="133350" t="114300" r="149860" b="143510"/>
            <wp:wrapTight wrapText="bothSides">
              <wp:wrapPolygon edited="0">
                <wp:start x="-370" y="-1184"/>
                <wp:lineTo x="-518" y="-789"/>
                <wp:lineTo x="-444" y="22889"/>
                <wp:lineTo x="21960" y="22889"/>
                <wp:lineTo x="22108" y="21311"/>
                <wp:lineTo x="22108" y="2368"/>
                <wp:lineTo x="21960" y="-1184"/>
                <wp:lineTo x="-370" y="-1184"/>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2228"/>
                    <a:stretch/>
                  </pic:blipFill>
                  <pic:spPr bwMode="auto">
                    <a:xfrm>
                      <a:off x="0" y="0"/>
                      <a:ext cx="5565140" cy="208543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002A51" w:rsidRPr="00636481">
        <w:rPr>
          <w:lang w:val="fr-FR"/>
        </w:rPr>
        <w:t>Renforcer la collaboration avec le secteur privé</w:t>
      </w:r>
      <w:r w:rsidR="00A047E3" w:rsidRPr="00636481">
        <w:rPr>
          <w:lang w:val="fr-FR"/>
        </w:rPr>
        <w:t xml:space="preserve">. </w:t>
      </w:r>
    </w:p>
    <w:p w14:paraId="45836EF3" w14:textId="40002C71" w:rsidR="00BF63D3" w:rsidRDefault="007D3B8E" w:rsidP="000C593A">
      <w:pPr>
        <w:spacing w:before="120" w:after="120" w:line="240" w:lineRule="auto"/>
        <w:ind w:right="0"/>
        <w:rPr>
          <w:rFonts w:cstheme="minorHAnsi"/>
          <w:sz w:val="22"/>
          <w:lang w:val="fr-FR"/>
        </w:rPr>
      </w:pPr>
      <w:r>
        <w:rPr>
          <w:rFonts w:cstheme="minorHAnsi"/>
          <w:sz w:val="22"/>
          <w:lang w:val="fr-FR"/>
        </w:rPr>
        <w:t>Les</w:t>
      </w:r>
      <w:r w:rsidR="00A047E3">
        <w:rPr>
          <w:rFonts w:cstheme="minorHAnsi"/>
          <w:sz w:val="22"/>
          <w:lang w:val="fr-FR"/>
        </w:rPr>
        <w:t xml:space="preserve"> recommandations</w:t>
      </w:r>
      <w:r>
        <w:rPr>
          <w:rFonts w:cstheme="minorHAnsi"/>
          <w:sz w:val="22"/>
          <w:lang w:val="fr-FR"/>
        </w:rPr>
        <w:t xml:space="preserve"> du Forum</w:t>
      </w:r>
      <w:r w:rsidR="00A047E3">
        <w:rPr>
          <w:rFonts w:cstheme="minorHAnsi"/>
          <w:sz w:val="22"/>
          <w:lang w:val="fr-FR"/>
        </w:rPr>
        <w:t xml:space="preserve"> ont, par la suite, </w:t>
      </w:r>
      <w:r w:rsidR="00444261">
        <w:rPr>
          <w:rFonts w:cstheme="minorHAnsi"/>
          <w:sz w:val="22"/>
          <w:lang w:val="fr-FR"/>
        </w:rPr>
        <w:t xml:space="preserve">inspiré les </w:t>
      </w:r>
      <w:r w:rsidR="00444261" w:rsidRPr="00BF63D3">
        <w:rPr>
          <w:rFonts w:cstheme="minorHAnsi"/>
          <w:b/>
          <w:bCs/>
          <w:sz w:val="22"/>
          <w:lang w:val="fr-FR"/>
        </w:rPr>
        <w:t>consultations sur le nouveau partenariat RDC-CAFI</w:t>
      </w:r>
      <w:r w:rsidR="00444261">
        <w:rPr>
          <w:rFonts w:cstheme="minorHAnsi"/>
          <w:sz w:val="22"/>
          <w:lang w:val="fr-FR"/>
        </w:rPr>
        <w:t>, notamment l’enquête qui a été lancée en juin</w:t>
      </w:r>
      <w:r w:rsidR="00A56AD4">
        <w:rPr>
          <w:rFonts w:cstheme="minorHAnsi"/>
          <w:sz w:val="22"/>
          <w:lang w:val="fr-FR"/>
        </w:rPr>
        <w:t xml:space="preserve">. Le SE a reçu 28 réponses à l’enquête, provenant des représentants de </w:t>
      </w:r>
      <w:r w:rsidR="005D5870">
        <w:rPr>
          <w:rFonts w:cstheme="minorHAnsi"/>
          <w:sz w:val="22"/>
          <w:lang w:val="fr-FR"/>
        </w:rPr>
        <w:t xml:space="preserve">plusieurs ministères, des institutions de recherche, des ONG, </w:t>
      </w:r>
      <w:r w:rsidR="005E7401">
        <w:rPr>
          <w:rFonts w:cstheme="minorHAnsi"/>
          <w:sz w:val="22"/>
          <w:lang w:val="fr-FR"/>
        </w:rPr>
        <w:t>du</w:t>
      </w:r>
      <w:r w:rsidR="005D5870">
        <w:rPr>
          <w:rFonts w:cstheme="minorHAnsi"/>
          <w:sz w:val="22"/>
          <w:lang w:val="fr-FR"/>
        </w:rPr>
        <w:t xml:space="preserve"> secteur privé et des experts indépendants. </w:t>
      </w:r>
      <w:r w:rsidR="0031247A">
        <w:rPr>
          <w:rFonts w:cstheme="minorHAnsi"/>
          <w:sz w:val="22"/>
          <w:lang w:val="fr-FR"/>
        </w:rPr>
        <w:t xml:space="preserve">La liste ci-dessous résume quelques </w:t>
      </w:r>
      <w:r w:rsidR="00BF63D3">
        <w:rPr>
          <w:rFonts w:cstheme="minorHAnsi"/>
          <w:sz w:val="22"/>
          <w:lang w:val="fr-FR"/>
        </w:rPr>
        <w:t xml:space="preserve">sujets clés relevés par les répondants </w:t>
      </w:r>
      <w:r w:rsidR="0031247A">
        <w:rPr>
          <w:rFonts w:cstheme="minorHAnsi"/>
          <w:sz w:val="22"/>
          <w:lang w:val="fr-FR"/>
        </w:rPr>
        <w:t>à l’enquête</w:t>
      </w:r>
      <w:r w:rsidR="00BF63D3">
        <w:rPr>
          <w:rFonts w:cstheme="minorHAnsi"/>
          <w:sz w:val="22"/>
          <w:lang w:val="fr-FR"/>
        </w:rPr>
        <w:t xml:space="preserve"> : </w:t>
      </w:r>
    </w:p>
    <w:p w14:paraId="42A7E8E3" w14:textId="5AA23E83" w:rsidR="00BF63D3" w:rsidRDefault="00BF63D3" w:rsidP="002E525A">
      <w:pPr>
        <w:pStyle w:val="Paragraphedeliste"/>
        <w:numPr>
          <w:ilvl w:val="0"/>
          <w:numId w:val="19"/>
        </w:numPr>
        <w:spacing w:after="0" w:line="240" w:lineRule="auto"/>
        <w:ind w:right="0"/>
        <w:contextualSpacing w:val="0"/>
        <w:jc w:val="left"/>
        <w:rPr>
          <w:rFonts w:eastAsia="Times New Roman" w:cs="Times New Roman"/>
          <w:color w:val="auto"/>
          <w:sz w:val="22"/>
        </w:rPr>
      </w:pPr>
      <w:r>
        <w:rPr>
          <w:rFonts w:eastAsia="Times New Roman"/>
        </w:rPr>
        <w:t xml:space="preserve">La responsabilisation et l’accès au financement </w:t>
      </w:r>
      <w:r w:rsidR="00FC7495">
        <w:rPr>
          <w:rFonts w:eastAsia="Times New Roman"/>
        </w:rPr>
        <w:t>des entités</w:t>
      </w:r>
      <w:r>
        <w:rPr>
          <w:rFonts w:eastAsia="Times New Roman"/>
        </w:rPr>
        <w:t xml:space="preserve"> nationales</w:t>
      </w:r>
      <w:r w:rsidR="00FC7495">
        <w:rPr>
          <w:rFonts w:eastAsia="Times New Roman"/>
        </w:rPr>
        <w:t> ;</w:t>
      </w:r>
    </w:p>
    <w:p w14:paraId="078F7799" w14:textId="77777777" w:rsidR="000B05CB" w:rsidRDefault="000B05CB" w:rsidP="002E525A">
      <w:pPr>
        <w:pStyle w:val="Paragraphedeliste"/>
        <w:numPr>
          <w:ilvl w:val="0"/>
          <w:numId w:val="19"/>
        </w:numPr>
        <w:spacing w:after="0" w:line="240" w:lineRule="auto"/>
        <w:ind w:left="714" w:right="0" w:hanging="357"/>
        <w:contextualSpacing w:val="0"/>
        <w:jc w:val="left"/>
        <w:rPr>
          <w:rFonts w:eastAsia="Times New Roman"/>
        </w:rPr>
      </w:pPr>
      <w:r w:rsidRPr="0002749B">
        <w:rPr>
          <w:rFonts w:eastAsia="Times New Roman"/>
        </w:rPr>
        <w:t>Le renforcement de l’implication des ministères sectoriels</w:t>
      </w:r>
      <w:r>
        <w:rPr>
          <w:rFonts w:eastAsia="Times New Roman"/>
        </w:rPr>
        <w:t xml:space="preserve"> ;</w:t>
      </w:r>
    </w:p>
    <w:p w14:paraId="4654C2C3" w14:textId="77777777" w:rsidR="009F04E1" w:rsidRDefault="000B05CB" w:rsidP="002E525A">
      <w:pPr>
        <w:pStyle w:val="Paragraphedeliste"/>
        <w:numPr>
          <w:ilvl w:val="0"/>
          <w:numId w:val="19"/>
        </w:numPr>
        <w:spacing w:after="0" w:line="240" w:lineRule="auto"/>
        <w:ind w:left="714" w:right="0" w:hanging="357"/>
        <w:contextualSpacing w:val="0"/>
        <w:jc w:val="left"/>
        <w:rPr>
          <w:rFonts w:eastAsia="Times New Roman"/>
        </w:rPr>
      </w:pPr>
      <w:r>
        <w:rPr>
          <w:rFonts w:eastAsia="Times New Roman"/>
        </w:rPr>
        <w:t>La prise en compte de l'expérience et des besoins des communautés locales et des peuples autochtones au niveau provincial, en tenant compte des priorités de développement et de la lutte contre la pauvreté ;</w:t>
      </w:r>
    </w:p>
    <w:p w14:paraId="3E9E22B5" w14:textId="4D7CC314" w:rsidR="00BF63D3" w:rsidRPr="009F04E1" w:rsidRDefault="00FC7495" w:rsidP="002E525A">
      <w:pPr>
        <w:pStyle w:val="Paragraphedeliste"/>
        <w:numPr>
          <w:ilvl w:val="0"/>
          <w:numId w:val="19"/>
        </w:numPr>
        <w:spacing w:after="0" w:line="240" w:lineRule="auto"/>
        <w:ind w:left="714" w:right="0" w:hanging="357"/>
        <w:contextualSpacing w:val="0"/>
        <w:jc w:val="left"/>
        <w:rPr>
          <w:rFonts w:eastAsia="Times New Roman"/>
        </w:rPr>
      </w:pPr>
      <w:r w:rsidRPr="009F04E1">
        <w:rPr>
          <w:rFonts w:eastAsia="Times New Roman"/>
        </w:rPr>
        <w:t xml:space="preserve">L’alignement du </w:t>
      </w:r>
      <w:r w:rsidR="00BF63D3" w:rsidRPr="009F04E1">
        <w:rPr>
          <w:rFonts w:eastAsia="Times New Roman"/>
        </w:rPr>
        <w:t xml:space="preserve">travail du FONAREDD </w:t>
      </w:r>
      <w:r w:rsidRPr="009F04E1">
        <w:rPr>
          <w:rFonts w:eastAsia="Times New Roman"/>
        </w:rPr>
        <w:t>à</w:t>
      </w:r>
      <w:r w:rsidR="00BF63D3" w:rsidRPr="009F04E1">
        <w:rPr>
          <w:rFonts w:eastAsia="Times New Roman"/>
        </w:rPr>
        <w:t xml:space="preserve"> celui du CN-REDD</w:t>
      </w:r>
      <w:r w:rsidRPr="009F04E1">
        <w:rPr>
          <w:rFonts w:eastAsia="Times New Roman"/>
        </w:rPr>
        <w:t> ;</w:t>
      </w:r>
    </w:p>
    <w:p w14:paraId="53A65637" w14:textId="269BF9BE" w:rsidR="00BF63D3" w:rsidRDefault="00FC7495" w:rsidP="002E525A">
      <w:pPr>
        <w:pStyle w:val="Paragraphedeliste"/>
        <w:numPr>
          <w:ilvl w:val="0"/>
          <w:numId w:val="19"/>
        </w:numPr>
        <w:spacing w:after="0" w:line="240" w:lineRule="auto"/>
        <w:ind w:left="714" w:right="0" w:hanging="357"/>
        <w:contextualSpacing w:val="0"/>
        <w:jc w:val="left"/>
        <w:rPr>
          <w:rFonts w:eastAsia="Times New Roman"/>
        </w:rPr>
      </w:pPr>
      <w:r>
        <w:rPr>
          <w:rFonts w:eastAsia="Times New Roman"/>
        </w:rPr>
        <w:t>La</w:t>
      </w:r>
      <w:r w:rsidR="00BF63D3">
        <w:rPr>
          <w:rFonts w:eastAsia="Times New Roman"/>
        </w:rPr>
        <w:t xml:space="preserve"> collaboration </w:t>
      </w:r>
      <w:r>
        <w:rPr>
          <w:rFonts w:eastAsia="Times New Roman"/>
        </w:rPr>
        <w:t xml:space="preserve">entre le FONAREDD et </w:t>
      </w:r>
      <w:r w:rsidR="00BF63D3">
        <w:rPr>
          <w:rFonts w:eastAsia="Times New Roman"/>
        </w:rPr>
        <w:t>ACTEDD</w:t>
      </w:r>
      <w:r>
        <w:rPr>
          <w:rFonts w:eastAsia="Times New Roman"/>
        </w:rPr>
        <w:t> ;</w:t>
      </w:r>
      <w:r w:rsidR="000B05CB">
        <w:rPr>
          <w:rFonts w:eastAsia="Times New Roman"/>
        </w:rPr>
        <w:t xml:space="preserve"> et</w:t>
      </w:r>
    </w:p>
    <w:p w14:paraId="4F46E4F9" w14:textId="5285D338" w:rsidR="00BF63D3" w:rsidRPr="00663E77" w:rsidRDefault="0002749B" w:rsidP="002E525A">
      <w:pPr>
        <w:pStyle w:val="Paragraphedeliste"/>
        <w:numPr>
          <w:ilvl w:val="0"/>
          <w:numId w:val="19"/>
        </w:numPr>
        <w:spacing w:after="0" w:line="240" w:lineRule="auto"/>
        <w:ind w:right="0"/>
        <w:contextualSpacing w:val="0"/>
        <w:jc w:val="left"/>
        <w:rPr>
          <w:rFonts w:eastAsia="Times New Roman"/>
        </w:rPr>
      </w:pPr>
      <w:r>
        <w:rPr>
          <w:rFonts w:eastAsia="Times New Roman"/>
        </w:rPr>
        <w:t>La valorisation du</w:t>
      </w:r>
      <w:r w:rsidR="00BF63D3" w:rsidRPr="0002749B">
        <w:rPr>
          <w:rFonts w:eastAsia="Times New Roman"/>
        </w:rPr>
        <w:t xml:space="preserve"> secteur de recherche</w:t>
      </w:r>
      <w:r>
        <w:rPr>
          <w:rFonts w:eastAsia="Times New Roman"/>
        </w:rPr>
        <w:t xml:space="preserve"> dans le contexte du REDD+ </w:t>
      </w:r>
      <w:r w:rsidR="00F71770">
        <w:rPr>
          <w:rFonts w:eastAsia="Times New Roman"/>
        </w:rPr>
        <w:t>à travers le renforcement de capacités et l’intégration des</w:t>
      </w:r>
      <w:r w:rsidR="00BF63D3" w:rsidRPr="0002749B">
        <w:rPr>
          <w:rFonts w:eastAsia="Times New Roman"/>
        </w:rPr>
        <w:t xml:space="preserve"> sujets </w:t>
      </w:r>
      <w:r w:rsidR="000329C8">
        <w:rPr>
          <w:rFonts w:eastAsia="Times New Roman"/>
        </w:rPr>
        <w:t>pertinents</w:t>
      </w:r>
      <w:r w:rsidR="00BF63D3" w:rsidRPr="0002749B">
        <w:rPr>
          <w:rFonts w:eastAsia="Times New Roman"/>
        </w:rPr>
        <w:t xml:space="preserve"> dans les curricula</w:t>
      </w:r>
      <w:r w:rsidR="000B05CB">
        <w:rPr>
          <w:rFonts w:eastAsia="Times New Roman"/>
        </w:rPr>
        <w:t xml:space="preserve">. </w:t>
      </w:r>
    </w:p>
    <w:p w14:paraId="1CFAA4FF" w14:textId="00B6649D" w:rsidR="007D3B8E" w:rsidRDefault="009338BF" w:rsidP="00A047E3">
      <w:pPr>
        <w:spacing w:before="120" w:after="120" w:line="240" w:lineRule="auto"/>
        <w:ind w:right="0"/>
        <w:jc w:val="left"/>
        <w:rPr>
          <w:rFonts w:cstheme="minorHAnsi"/>
          <w:sz w:val="22"/>
          <w:lang w:val="fr-FR"/>
        </w:rPr>
      </w:pPr>
      <w:r>
        <w:rPr>
          <w:rFonts w:cstheme="minorHAnsi"/>
          <w:sz w:val="22"/>
          <w:lang w:val="fr-FR"/>
        </w:rPr>
        <w:t xml:space="preserve">Les réponses à l’enquête </w:t>
      </w:r>
      <w:r w:rsidR="00663E77">
        <w:rPr>
          <w:rFonts w:cstheme="minorHAnsi"/>
          <w:sz w:val="22"/>
          <w:lang w:val="fr-FR"/>
        </w:rPr>
        <w:t>ont préparé</w:t>
      </w:r>
      <w:r>
        <w:rPr>
          <w:rFonts w:cstheme="minorHAnsi"/>
          <w:sz w:val="22"/>
          <w:lang w:val="fr-FR"/>
        </w:rPr>
        <w:t xml:space="preserve"> le terrain pour les </w:t>
      </w:r>
      <w:r w:rsidR="00663E77">
        <w:rPr>
          <w:rFonts w:cstheme="minorHAnsi"/>
          <w:sz w:val="22"/>
          <w:lang w:val="fr-FR"/>
        </w:rPr>
        <w:t xml:space="preserve">groupes de réflexion ciblées qui </w:t>
      </w:r>
      <w:r w:rsidR="00D26664">
        <w:rPr>
          <w:rFonts w:cstheme="minorHAnsi"/>
          <w:sz w:val="22"/>
          <w:lang w:val="fr-FR"/>
        </w:rPr>
        <w:t>seront organisés par le SE</w:t>
      </w:r>
      <w:r w:rsidR="00663E77">
        <w:rPr>
          <w:rFonts w:cstheme="minorHAnsi"/>
          <w:sz w:val="22"/>
          <w:lang w:val="fr-FR"/>
        </w:rPr>
        <w:t xml:space="preserve"> lors du deuxième semestre de 2020</w:t>
      </w:r>
      <w:r w:rsidR="002064F3">
        <w:rPr>
          <w:rFonts w:cstheme="minorHAnsi"/>
          <w:sz w:val="22"/>
          <w:lang w:val="fr-FR"/>
        </w:rPr>
        <w:t xml:space="preserve">. Ces sessions consultatives </w:t>
      </w:r>
      <w:r w:rsidR="007D3B8E">
        <w:rPr>
          <w:rFonts w:cstheme="minorHAnsi"/>
          <w:sz w:val="22"/>
          <w:lang w:val="fr-FR"/>
        </w:rPr>
        <w:t>faciliteront, à leur tour, l</w:t>
      </w:r>
      <w:r w:rsidR="00050D39">
        <w:rPr>
          <w:rFonts w:cstheme="minorHAnsi"/>
          <w:sz w:val="22"/>
          <w:lang w:val="fr-FR"/>
        </w:rPr>
        <w:t>es engagements relatifs au</w:t>
      </w:r>
      <w:r w:rsidR="007D3B8E">
        <w:rPr>
          <w:rFonts w:cstheme="minorHAnsi"/>
          <w:sz w:val="22"/>
          <w:lang w:val="fr-FR"/>
        </w:rPr>
        <w:t xml:space="preserve"> nouveau partenariat. Ainsi, les étapes de consultation</w:t>
      </w:r>
      <w:r w:rsidR="00FB6B9F">
        <w:rPr>
          <w:rFonts w:cstheme="minorHAnsi"/>
          <w:sz w:val="22"/>
          <w:lang w:val="fr-FR"/>
        </w:rPr>
        <w:t xml:space="preserve"> et d’élaboration du nouveau partenariat avec CAFI </w:t>
      </w:r>
      <w:r w:rsidR="007D3B8E">
        <w:rPr>
          <w:rFonts w:cstheme="minorHAnsi"/>
          <w:sz w:val="22"/>
          <w:lang w:val="fr-FR"/>
        </w:rPr>
        <w:t xml:space="preserve">se résument comme suit : </w:t>
      </w:r>
    </w:p>
    <w:p w14:paraId="38200529" w14:textId="569880CF" w:rsidR="00A047E3" w:rsidRDefault="007D3B8E" w:rsidP="00A047E3">
      <w:pPr>
        <w:spacing w:before="120" w:after="120" w:line="240" w:lineRule="auto"/>
        <w:ind w:right="0"/>
        <w:jc w:val="left"/>
        <w:rPr>
          <w:rFonts w:cstheme="minorHAnsi"/>
          <w:sz w:val="22"/>
          <w:lang w:val="fr-FR"/>
        </w:rPr>
      </w:pPr>
      <w:r w:rsidRPr="00BC53AF">
        <w:rPr>
          <w:noProof/>
        </w:rPr>
        <w:drawing>
          <wp:anchor distT="0" distB="0" distL="114300" distR="114300" simplePos="0" relativeHeight="251659264" behindDoc="1" locked="0" layoutInCell="1" allowOverlap="1" wp14:anchorId="33926B8D" wp14:editId="1334DEB6">
            <wp:simplePos x="0" y="0"/>
            <wp:positionH relativeFrom="column">
              <wp:posOffset>0</wp:posOffset>
            </wp:positionH>
            <wp:positionV relativeFrom="paragraph">
              <wp:posOffset>-635</wp:posOffset>
            </wp:positionV>
            <wp:extent cx="5760720" cy="2383790"/>
            <wp:effectExtent l="0" t="0" r="11430" b="0"/>
            <wp:wrapNone/>
            <wp:docPr id="5" name="Diagramme 5">
              <a:extLst xmlns:a="http://schemas.openxmlformats.org/drawingml/2006/main">
                <a:ext uri="{FF2B5EF4-FFF2-40B4-BE49-F238E27FC236}">
                  <a16:creationId xmlns:a16="http://schemas.microsoft.com/office/drawing/2014/main" id="{672BD346-A0E3-4DBA-B7DF-F1DFBC9B08C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Pr>
          <w:rFonts w:cstheme="minorHAnsi"/>
          <w:sz w:val="22"/>
          <w:lang w:val="fr-FR"/>
        </w:rPr>
        <w:t xml:space="preserve"> </w:t>
      </w:r>
    </w:p>
    <w:p w14:paraId="1C521F56" w14:textId="1588F0CC" w:rsidR="00663E77" w:rsidRDefault="00663E77" w:rsidP="00A047E3">
      <w:pPr>
        <w:spacing w:before="120" w:after="120" w:line="240" w:lineRule="auto"/>
        <w:ind w:right="0"/>
        <w:jc w:val="left"/>
        <w:rPr>
          <w:rFonts w:cstheme="minorHAnsi"/>
          <w:sz w:val="22"/>
          <w:lang w:val="fr-FR"/>
        </w:rPr>
      </w:pPr>
    </w:p>
    <w:p w14:paraId="418A91AF" w14:textId="77777777" w:rsidR="00663E77" w:rsidRPr="00A047E3" w:rsidRDefault="00663E77" w:rsidP="00A047E3">
      <w:pPr>
        <w:spacing w:before="120" w:after="120" w:line="240" w:lineRule="auto"/>
        <w:ind w:right="0"/>
        <w:jc w:val="left"/>
        <w:rPr>
          <w:rFonts w:cstheme="minorHAnsi"/>
          <w:sz w:val="22"/>
          <w:lang w:val="fr-FR"/>
        </w:rPr>
      </w:pPr>
    </w:p>
    <w:p w14:paraId="6A0D898F" w14:textId="1C1970D3" w:rsidR="004C0B53" w:rsidRDefault="004C0B53" w:rsidP="00E661AA">
      <w:pPr>
        <w:spacing w:line="240" w:lineRule="auto"/>
        <w:rPr>
          <w:rFonts w:asciiTheme="minorHAnsi" w:hAnsiTheme="minorHAnsi" w:cstheme="minorHAnsi"/>
          <w:sz w:val="16"/>
          <w:szCs w:val="16"/>
        </w:rPr>
      </w:pPr>
    </w:p>
    <w:p w14:paraId="48180E44" w14:textId="77777777" w:rsidR="00945EF5" w:rsidRPr="0035684A" w:rsidRDefault="00945EF5" w:rsidP="00E67A0B">
      <w:pPr>
        <w:spacing w:line="240" w:lineRule="auto"/>
        <w:rPr>
          <w:rFonts w:asciiTheme="minorHAnsi" w:hAnsiTheme="minorHAnsi" w:cstheme="minorHAnsi"/>
          <w:sz w:val="16"/>
          <w:szCs w:val="16"/>
        </w:rPr>
      </w:pPr>
    </w:p>
    <w:p w14:paraId="486B59CB" w14:textId="330137F0" w:rsidR="00E64DD5" w:rsidRDefault="00E64DD5" w:rsidP="00686BA4">
      <w:pPr>
        <w:tabs>
          <w:tab w:val="center" w:pos="4716"/>
          <w:tab w:val="left" w:pos="5140"/>
        </w:tabs>
        <w:spacing w:before="120" w:after="120" w:line="240" w:lineRule="auto"/>
        <w:ind w:left="360"/>
        <w:rPr>
          <w:rFonts w:cstheme="minorHAnsi"/>
          <w:lang w:val="fr-FR"/>
        </w:rPr>
      </w:pPr>
      <w:r>
        <w:rPr>
          <w:rFonts w:cstheme="minorHAnsi"/>
          <w:lang w:val="fr-FR"/>
        </w:rPr>
        <w:tab/>
      </w:r>
    </w:p>
    <w:p w14:paraId="74A9FF62" w14:textId="32B62CDD" w:rsidR="003D10B3" w:rsidRPr="00BC53AF" w:rsidRDefault="003D10B3" w:rsidP="00686BA4">
      <w:pPr>
        <w:tabs>
          <w:tab w:val="center" w:pos="4716"/>
          <w:tab w:val="left" w:pos="5140"/>
        </w:tabs>
        <w:spacing w:before="120" w:after="120" w:line="240" w:lineRule="auto"/>
        <w:ind w:left="360"/>
        <w:rPr>
          <w:rFonts w:cstheme="minorHAnsi"/>
          <w:lang w:val="fr-FR"/>
        </w:rPr>
      </w:pPr>
    </w:p>
    <w:p w14:paraId="5960AC31" w14:textId="634BC930" w:rsidR="00E64DD5" w:rsidRDefault="00E64DD5" w:rsidP="00E64DD5">
      <w:pPr>
        <w:spacing w:before="120" w:after="120"/>
        <w:rPr>
          <w:rStyle w:val="hps"/>
        </w:rPr>
      </w:pPr>
    </w:p>
    <w:p w14:paraId="6CBABFC5" w14:textId="77777777" w:rsidR="00E64DD5" w:rsidRDefault="00E64DD5" w:rsidP="00E64DD5">
      <w:pPr>
        <w:spacing w:before="120" w:after="120"/>
      </w:pPr>
    </w:p>
    <w:p w14:paraId="535BDEF4" w14:textId="77777777" w:rsidR="00E64DD5" w:rsidRDefault="00E64DD5" w:rsidP="00E64DD5">
      <w:pPr>
        <w:spacing w:before="120" w:after="120"/>
        <w:rPr>
          <w:lang w:val="fr-FR"/>
        </w:rPr>
      </w:pPr>
    </w:p>
    <w:p w14:paraId="37D66531" w14:textId="77777777" w:rsidR="00E64DD5" w:rsidRDefault="00E64DD5" w:rsidP="00FB6B9F">
      <w:pPr>
        <w:spacing w:before="120" w:after="120"/>
        <w:ind w:left="0" w:firstLine="0"/>
        <w:rPr>
          <w:lang w:val="fr-FR"/>
        </w:rPr>
      </w:pPr>
    </w:p>
    <w:p w14:paraId="6F661701" w14:textId="77777777" w:rsidR="00697A90" w:rsidRPr="00E64DD5" w:rsidRDefault="00697A90" w:rsidP="00E67A0B">
      <w:pPr>
        <w:spacing w:line="240" w:lineRule="auto"/>
        <w:rPr>
          <w:rFonts w:asciiTheme="minorHAnsi" w:hAnsiTheme="minorHAnsi" w:cstheme="minorHAnsi"/>
          <w:sz w:val="22"/>
          <w:lang w:val="fr-FR"/>
        </w:rPr>
      </w:pPr>
    </w:p>
    <w:p w14:paraId="3A8D6BD6" w14:textId="15D98561" w:rsidR="00697A90" w:rsidRPr="004A0DC5" w:rsidRDefault="00A339FB" w:rsidP="002E525A">
      <w:pPr>
        <w:pStyle w:val="Titre1"/>
        <w:numPr>
          <w:ilvl w:val="0"/>
          <w:numId w:val="3"/>
        </w:numPr>
        <w:rPr>
          <w:rFonts w:asciiTheme="minorHAnsi" w:hAnsiTheme="minorHAnsi" w:cstheme="minorHAnsi"/>
          <w:sz w:val="22"/>
        </w:rPr>
      </w:pPr>
      <w:bookmarkStart w:id="63" w:name="_Toc49173161"/>
      <w:r w:rsidRPr="004A0DC5">
        <w:rPr>
          <w:rFonts w:asciiTheme="minorHAnsi" w:hAnsiTheme="minorHAnsi" w:cstheme="minorHAnsi"/>
          <w:sz w:val="22"/>
        </w:rPr>
        <w:t>Modalités de suivi</w:t>
      </w:r>
      <w:bookmarkEnd w:id="63"/>
    </w:p>
    <w:p w14:paraId="159D6885" w14:textId="5C7AD47E" w:rsidR="009A4B3C" w:rsidRDefault="00180D05" w:rsidP="009A4B3C">
      <w:pPr>
        <w:ind w:left="0" w:firstLine="0"/>
      </w:pPr>
      <w:r w:rsidRPr="00351B66">
        <w:t>Etant un fonds complexe avec d’un côté un portefeuille varié</w:t>
      </w:r>
      <w:r>
        <w:t xml:space="preserve"> et </w:t>
      </w:r>
      <w:r w:rsidRPr="00351B66">
        <w:t xml:space="preserve">de l’autre des engagements politiques inscrits dans la LOI, le </w:t>
      </w:r>
      <w:r>
        <w:t>système de suivi-évaluation géré par le SE FONAREDD est structuré en plusieurs étapes s’appliquant au</w:t>
      </w:r>
      <w:r w:rsidRPr="00351B66">
        <w:t xml:space="preserve"> portefeuille</w:t>
      </w:r>
      <w:r>
        <w:t xml:space="preserve"> entier du fonds en prenant en compte les indicateurs pertinents, notamment les</w:t>
      </w:r>
      <w:r w:rsidRPr="00351B66">
        <w:t xml:space="preserve"> jalons de la LOI</w:t>
      </w:r>
      <w:r>
        <w:t xml:space="preserve"> et les critères de performance déterminés pour le fonds</w:t>
      </w:r>
      <w:r w:rsidRPr="00351B66">
        <w:t xml:space="preserve">. </w:t>
      </w:r>
      <w:r>
        <w:t xml:space="preserve">Grâce à l’expérience des premières années de financement des programmes sectoriels et intégrés, le FONAREDD a élaboré des mécanismes qui permettent au SE FONAREDD de disposer à des périodes précises des informations sur les performances de ses programmes mis en œuvre par des agences recrutées. </w:t>
      </w:r>
      <w:r w:rsidRPr="00351B66">
        <w:t xml:space="preserve">Ceci permet une classification des programmes et un suivi ajusté à la maturité, la performance et l’importance stratégique des différents programmes. </w:t>
      </w:r>
      <w:r>
        <w:t>Un mécanisme d’alerte - à travers le suivi trimestriel des jalons avec les points focaux des ministères pertinents – permet également de signaler les jalons qui requièrent une attention particulière.</w:t>
      </w:r>
    </w:p>
    <w:p w14:paraId="6F36D317" w14:textId="254D1A16" w:rsidR="009A4B3C" w:rsidRDefault="009A4B3C" w:rsidP="009A4B3C">
      <w:pPr>
        <w:ind w:left="0" w:firstLine="0"/>
      </w:pPr>
    </w:p>
    <w:p w14:paraId="26626364" w14:textId="1FC06BA0" w:rsidR="00022187" w:rsidRPr="00BC5124" w:rsidRDefault="009A4B3C" w:rsidP="00B87601">
      <w:pPr>
        <w:ind w:left="0" w:firstLine="0"/>
        <w:rPr>
          <w:rFonts w:asciiTheme="minorHAnsi" w:hAnsiTheme="minorHAnsi" w:cstheme="minorHAnsi"/>
          <w:sz w:val="22"/>
          <w:lang w:val="fr-FR"/>
        </w:rPr>
      </w:pPr>
      <w:r>
        <w:t xml:space="preserve">Le tableau ci-dessous </w:t>
      </w:r>
      <w:r w:rsidR="00E2678F">
        <w:t>présente l’é</w:t>
      </w:r>
      <w:r w:rsidRPr="009D3892">
        <w:t xml:space="preserve">tat d’avancement du plan de suivi du </w:t>
      </w:r>
      <w:r w:rsidR="00E2678F" w:rsidRPr="009D3892">
        <w:t>SE.</w:t>
      </w:r>
      <w:r w:rsidR="004C60ED">
        <w:rPr>
          <w:rFonts w:asciiTheme="minorHAnsi" w:hAnsiTheme="minorHAnsi" w:cstheme="minorHAnsi"/>
          <w:color w:val="000000" w:themeColor="text1"/>
          <w:sz w:val="22"/>
        </w:rPr>
        <w:t xml:space="preserve"> </w:t>
      </w:r>
    </w:p>
    <w:p w14:paraId="16D40531" w14:textId="77777777" w:rsidR="009A4B3C" w:rsidRPr="0035684A" w:rsidRDefault="009A4B3C" w:rsidP="009A4B3C">
      <w:pPr>
        <w:ind w:right="35"/>
        <w:rPr>
          <w:rFonts w:asciiTheme="minorHAnsi" w:hAnsiTheme="minorHAnsi" w:cstheme="minorHAnsi"/>
          <w:color w:val="000000" w:themeColor="text1"/>
          <w:sz w:val="16"/>
          <w:szCs w:val="16"/>
        </w:rPr>
      </w:pPr>
    </w:p>
    <w:p w14:paraId="0623A8B4" w14:textId="2E595B67" w:rsidR="007B384B" w:rsidRDefault="007B384B" w:rsidP="007B384B">
      <w:pPr>
        <w:pStyle w:val="Lgende"/>
        <w:keepNext/>
      </w:pPr>
      <w:r>
        <w:t xml:space="preserve">Tableau </w:t>
      </w:r>
      <w:r>
        <w:fldChar w:fldCharType="begin"/>
      </w:r>
      <w:r>
        <w:instrText xml:space="preserve"> SEQ Tableau \* ARABIC </w:instrText>
      </w:r>
      <w:r>
        <w:fldChar w:fldCharType="separate"/>
      </w:r>
      <w:r w:rsidR="00870231">
        <w:rPr>
          <w:noProof/>
        </w:rPr>
        <w:t>15</w:t>
      </w:r>
      <w:r>
        <w:fldChar w:fldCharType="end"/>
      </w:r>
      <w:r w:rsidR="00594108">
        <w:t xml:space="preserve"> Etat d’avancement du plan de suivi et évaluation du SE</w:t>
      </w:r>
      <w:r w:rsidR="002E663D">
        <w:t>, 30 juin 2020</w:t>
      </w:r>
    </w:p>
    <w:tbl>
      <w:tblPr>
        <w:tblStyle w:val="TableauGrille5Fonc-Accentuation1"/>
        <w:tblW w:w="0" w:type="auto"/>
        <w:tblLook w:val="04A0" w:firstRow="1" w:lastRow="0" w:firstColumn="1" w:lastColumn="0" w:noHBand="0" w:noVBand="1"/>
      </w:tblPr>
      <w:tblGrid>
        <w:gridCol w:w="1568"/>
        <w:gridCol w:w="1384"/>
        <w:gridCol w:w="1384"/>
        <w:gridCol w:w="1504"/>
        <w:gridCol w:w="1180"/>
        <w:gridCol w:w="1372"/>
      </w:tblGrid>
      <w:tr w:rsidR="009A4B3C" w:rsidRPr="0032371A" w14:paraId="58457366" w14:textId="77777777" w:rsidTr="006A7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5ED7F78D" w14:textId="77777777" w:rsidR="009A4B3C" w:rsidRPr="006A78FA" w:rsidRDefault="009A4B3C" w:rsidP="006A78FA">
            <w:pPr>
              <w:ind w:left="0" w:right="35" w:firstLine="0"/>
              <w:jc w:val="left"/>
              <w:rPr>
                <w:rFonts w:asciiTheme="minorHAnsi" w:hAnsiTheme="minorHAnsi" w:cstheme="minorHAnsi"/>
                <w:color w:val="000000" w:themeColor="text1"/>
                <w:sz w:val="16"/>
                <w:szCs w:val="16"/>
              </w:rPr>
            </w:pPr>
            <w:r w:rsidRPr="006A78FA">
              <w:rPr>
                <w:rFonts w:asciiTheme="minorHAnsi" w:hAnsiTheme="minorHAnsi" w:cstheme="minorHAnsi"/>
                <w:color w:val="000000" w:themeColor="text1"/>
                <w:sz w:val="16"/>
                <w:szCs w:val="16"/>
              </w:rPr>
              <w:t>Activité de suivi et évaluation</w:t>
            </w:r>
          </w:p>
        </w:tc>
        <w:tc>
          <w:tcPr>
            <w:tcW w:w="1384" w:type="dxa"/>
            <w:vAlign w:val="center"/>
          </w:tcPr>
          <w:p w14:paraId="1E40B264" w14:textId="77777777" w:rsidR="009A4B3C" w:rsidRPr="006A78FA" w:rsidRDefault="009A4B3C" w:rsidP="006A78FA">
            <w:pPr>
              <w:ind w:left="0" w:right="35"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6A78FA">
              <w:rPr>
                <w:rFonts w:asciiTheme="minorHAnsi" w:hAnsiTheme="minorHAnsi" w:cstheme="minorHAnsi"/>
                <w:color w:val="000000" w:themeColor="text1"/>
                <w:sz w:val="16"/>
                <w:szCs w:val="16"/>
              </w:rPr>
              <w:t>Nombre prévu</w:t>
            </w:r>
          </w:p>
        </w:tc>
        <w:tc>
          <w:tcPr>
            <w:tcW w:w="1384" w:type="dxa"/>
            <w:vAlign w:val="center"/>
          </w:tcPr>
          <w:p w14:paraId="33087BD3" w14:textId="77777777" w:rsidR="009A4B3C" w:rsidRPr="006A78FA" w:rsidRDefault="009A4B3C" w:rsidP="006A78FA">
            <w:pPr>
              <w:ind w:left="0" w:right="35"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6A78FA">
              <w:rPr>
                <w:rFonts w:asciiTheme="minorHAnsi" w:hAnsiTheme="minorHAnsi" w:cstheme="minorHAnsi"/>
                <w:color w:val="000000" w:themeColor="text1"/>
                <w:sz w:val="16"/>
                <w:szCs w:val="16"/>
              </w:rPr>
              <w:t>Nombre réalisé</w:t>
            </w:r>
          </w:p>
        </w:tc>
        <w:tc>
          <w:tcPr>
            <w:tcW w:w="1504" w:type="dxa"/>
            <w:vAlign w:val="center"/>
          </w:tcPr>
          <w:p w14:paraId="67830ACB" w14:textId="77777777" w:rsidR="009A4B3C" w:rsidRPr="006A78FA" w:rsidRDefault="009A4B3C" w:rsidP="006A78FA">
            <w:pPr>
              <w:ind w:left="0" w:right="35"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6A78FA">
              <w:rPr>
                <w:rFonts w:asciiTheme="minorHAnsi" w:hAnsiTheme="minorHAnsi" w:cstheme="minorHAnsi"/>
                <w:color w:val="000000" w:themeColor="text1"/>
                <w:sz w:val="16"/>
                <w:szCs w:val="16"/>
              </w:rPr>
              <w:t>Taux de réalisation</w:t>
            </w:r>
          </w:p>
        </w:tc>
        <w:tc>
          <w:tcPr>
            <w:tcW w:w="1180" w:type="dxa"/>
            <w:vAlign w:val="center"/>
          </w:tcPr>
          <w:p w14:paraId="2941EFFB" w14:textId="77777777" w:rsidR="009A4B3C" w:rsidRPr="006A78FA" w:rsidRDefault="009A4B3C" w:rsidP="006A78FA">
            <w:pPr>
              <w:ind w:left="0" w:right="35"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6A78FA">
              <w:rPr>
                <w:rFonts w:asciiTheme="minorHAnsi" w:hAnsiTheme="minorHAnsi" w:cstheme="minorHAnsi"/>
                <w:color w:val="000000" w:themeColor="text1"/>
                <w:sz w:val="16"/>
                <w:szCs w:val="16"/>
              </w:rPr>
              <w:t>Coûts en USD/Budget</w:t>
            </w:r>
          </w:p>
        </w:tc>
        <w:tc>
          <w:tcPr>
            <w:tcW w:w="1372" w:type="dxa"/>
            <w:vAlign w:val="center"/>
          </w:tcPr>
          <w:p w14:paraId="61A028AE" w14:textId="6347E840" w:rsidR="009A4B3C" w:rsidRPr="006A78FA" w:rsidRDefault="009A4B3C" w:rsidP="006A78FA">
            <w:pPr>
              <w:ind w:left="0" w:right="35"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6A78FA">
              <w:rPr>
                <w:rFonts w:asciiTheme="minorHAnsi" w:hAnsiTheme="minorHAnsi" w:cstheme="minorHAnsi"/>
                <w:color w:val="000000" w:themeColor="text1"/>
                <w:sz w:val="16"/>
                <w:szCs w:val="16"/>
              </w:rPr>
              <w:t>Résultats et leçons tirées</w:t>
            </w:r>
          </w:p>
        </w:tc>
      </w:tr>
      <w:tr w:rsidR="009A4B3C" w:rsidRPr="0032371A" w14:paraId="358CA568" w14:textId="77777777" w:rsidTr="006A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14:paraId="7B69083D" w14:textId="77777777" w:rsidR="009A4B3C" w:rsidRPr="0032371A" w:rsidRDefault="009A4B3C" w:rsidP="00F56A97">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Missions de suivi terrain</w:t>
            </w:r>
          </w:p>
        </w:tc>
        <w:tc>
          <w:tcPr>
            <w:tcW w:w="1384" w:type="dxa"/>
          </w:tcPr>
          <w:p w14:paraId="076DF37D" w14:textId="0CAAF315" w:rsidR="009A4B3C" w:rsidRPr="0032371A" w:rsidRDefault="00C01708"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Sept</w:t>
            </w:r>
          </w:p>
        </w:tc>
        <w:tc>
          <w:tcPr>
            <w:tcW w:w="1384" w:type="dxa"/>
          </w:tcPr>
          <w:p w14:paraId="2022C878" w14:textId="77777777" w:rsidR="009A4B3C" w:rsidRPr="00942C9C"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sidRPr="00942C9C">
              <w:rPr>
                <w:rFonts w:asciiTheme="minorHAnsi" w:hAnsiTheme="minorHAnsi" w:cstheme="minorHAnsi"/>
                <w:color w:val="000000" w:themeColor="text1"/>
                <w:sz w:val="16"/>
                <w:szCs w:val="16"/>
              </w:rPr>
              <w:t>Deux</w:t>
            </w:r>
          </w:p>
        </w:tc>
        <w:tc>
          <w:tcPr>
            <w:tcW w:w="1504" w:type="dxa"/>
          </w:tcPr>
          <w:p w14:paraId="71717710" w14:textId="2E68F749" w:rsidR="009A4B3C" w:rsidRPr="00942C9C" w:rsidRDefault="008A2D59"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sidRPr="00942C9C">
              <w:rPr>
                <w:rFonts w:asciiTheme="minorHAnsi" w:hAnsiTheme="minorHAnsi" w:cstheme="minorHAnsi"/>
                <w:color w:val="000000" w:themeColor="text1"/>
                <w:sz w:val="16"/>
                <w:szCs w:val="16"/>
              </w:rPr>
              <w:t>29</w:t>
            </w:r>
            <w:r w:rsidR="006D2A17" w:rsidRPr="00942C9C">
              <w:rPr>
                <w:rFonts w:asciiTheme="minorHAnsi" w:hAnsiTheme="minorHAnsi" w:cstheme="minorHAnsi"/>
                <w:color w:val="000000" w:themeColor="text1"/>
                <w:sz w:val="16"/>
                <w:szCs w:val="16"/>
              </w:rPr>
              <w:t>%</w:t>
            </w:r>
          </w:p>
        </w:tc>
        <w:tc>
          <w:tcPr>
            <w:tcW w:w="1180" w:type="dxa"/>
          </w:tcPr>
          <w:p w14:paraId="28F187FE" w14:textId="6F10D7B9" w:rsidR="009A4B3C" w:rsidRPr="0032371A" w:rsidRDefault="00AD645B"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Un bu</w:t>
            </w:r>
            <w:r w:rsidR="008A2D59">
              <w:rPr>
                <w:rFonts w:asciiTheme="minorHAnsi" w:hAnsiTheme="minorHAnsi" w:cstheme="minorHAnsi"/>
                <w:color w:val="000000" w:themeColor="text1"/>
                <w:sz w:val="16"/>
                <w:szCs w:val="16"/>
              </w:rPr>
              <w:t xml:space="preserve">dget de </w:t>
            </w:r>
            <w:r>
              <w:rPr>
                <w:rFonts w:asciiTheme="minorHAnsi" w:hAnsiTheme="minorHAnsi" w:cstheme="minorHAnsi"/>
                <w:color w:val="000000" w:themeColor="text1"/>
                <w:sz w:val="16"/>
                <w:szCs w:val="16"/>
              </w:rPr>
              <w:t>50 000 USD était prévu pour l’ensemble de missions</w:t>
            </w:r>
          </w:p>
        </w:tc>
        <w:tc>
          <w:tcPr>
            <w:tcW w:w="1372" w:type="dxa"/>
          </w:tcPr>
          <w:p w14:paraId="54FAD365" w14:textId="77777777"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En raison de la suspension des voyages internes liée au COVID, le SE n’a pas pu effectuer plus de voyages. </w:t>
            </w:r>
          </w:p>
        </w:tc>
      </w:tr>
      <w:tr w:rsidR="009A4B3C" w:rsidRPr="0032371A" w14:paraId="12BA2161" w14:textId="77777777" w:rsidTr="006A78FA">
        <w:tc>
          <w:tcPr>
            <w:cnfStyle w:val="001000000000" w:firstRow="0" w:lastRow="0" w:firstColumn="1" w:lastColumn="0" w:oddVBand="0" w:evenVBand="0" w:oddHBand="0" w:evenHBand="0" w:firstRowFirstColumn="0" w:firstRowLastColumn="0" w:lastRowFirstColumn="0" w:lastRowLastColumn="0"/>
            <w:tcW w:w="1568" w:type="dxa"/>
          </w:tcPr>
          <w:p w14:paraId="6FB246D8" w14:textId="77777777" w:rsidR="009A4B3C" w:rsidRPr="0032371A" w:rsidRDefault="009A4B3C" w:rsidP="00F56A97">
            <w:pPr>
              <w:ind w:left="0" w:right="35" w:firstLine="0"/>
              <w:rPr>
                <w:rFonts w:asciiTheme="minorHAnsi" w:hAnsiTheme="minorHAnsi" w:cstheme="minorHAnsi"/>
                <w:color w:val="000000" w:themeColor="text1"/>
                <w:sz w:val="16"/>
                <w:szCs w:val="16"/>
              </w:rPr>
            </w:pPr>
            <w:commentRangeStart w:id="64"/>
            <w:r w:rsidRPr="0032371A">
              <w:rPr>
                <w:rFonts w:asciiTheme="minorHAnsi" w:hAnsiTheme="minorHAnsi" w:cstheme="minorHAnsi"/>
                <w:color w:val="000000" w:themeColor="text1"/>
                <w:sz w:val="16"/>
                <w:szCs w:val="16"/>
              </w:rPr>
              <w:t>Réunions</w:t>
            </w:r>
            <w:commentRangeEnd w:id="64"/>
            <w:r w:rsidR="003364A7">
              <w:rPr>
                <w:rStyle w:val="Marquedecommentaire"/>
              </w:rPr>
              <w:commentReference w:id="64"/>
            </w:r>
          </w:p>
        </w:tc>
        <w:tc>
          <w:tcPr>
            <w:tcW w:w="1384" w:type="dxa"/>
          </w:tcPr>
          <w:p w14:paraId="2554B1EC"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384" w:type="dxa"/>
          </w:tcPr>
          <w:p w14:paraId="3D3A827A"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504" w:type="dxa"/>
          </w:tcPr>
          <w:p w14:paraId="08AC50B3"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180" w:type="dxa"/>
          </w:tcPr>
          <w:p w14:paraId="55A0965A"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372" w:type="dxa"/>
          </w:tcPr>
          <w:p w14:paraId="0CB4E4CC"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9A4B3C" w:rsidRPr="0032371A" w14:paraId="2077D0B7" w14:textId="77777777" w:rsidTr="006A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14:paraId="099F53B8" w14:textId="77777777" w:rsidR="009A4B3C" w:rsidRPr="0032371A" w:rsidRDefault="009A4B3C" w:rsidP="00F56A97">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Rapports</w:t>
            </w:r>
          </w:p>
        </w:tc>
        <w:tc>
          <w:tcPr>
            <w:tcW w:w="1384" w:type="dxa"/>
          </w:tcPr>
          <w:p w14:paraId="405B6647" w14:textId="047257FF" w:rsidR="009A4B3C" w:rsidRPr="0032371A" w:rsidRDefault="00FF6FD8"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Un </w:t>
            </w:r>
            <w:r w:rsidR="009A4B3C">
              <w:rPr>
                <w:rFonts w:asciiTheme="minorHAnsi" w:hAnsiTheme="minorHAnsi" w:cstheme="minorHAnsi"/>
                <w:color w:val="000000" w:themeColor="text1"/>
                <w:sz w:val="16"/>
                <w:szCs w:val="16"/>
              </w:rPr>
              <w:t>rapport annuel</w:t>
            </w:r>
          </w:p>
        </w:tc>
        <w:tc>
          <w:tcPr>
            <w:tcW w:w="1384" w:type="dxa"/>
          </w:tcPr>
          <w:p w14:paraId="0D6F809F" w14:textId="77777777"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 rapport annuel (approuvé par le COPIL le 12 août 2020)</w:t>
            </w:r>
          </w:p>
        </w:tc>
        <w:tc>
          <w:tcPr>
            <w:tcW w:w="1504" w:type="dxa"/>
          </w:tcPr>
          <w:p w14:paraId="09A60A8A" w14:textId="77777777"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100%</w:t>
            </w:r>
          </w:p>
        </w:tc>
        <w:tc>
          <w:tcPr>
            <w:tcW w:w="1180" w:type="dxa"/>
          </w:tcPr>
          <w:p w14:paraId="41EEFB24" w14:textId="77777777"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p>
        </w:tc>
        <w:tc>
          <w:tcPr>
            <w:tcW w:w="1372" w:type="dxa"/>
          </w:tcPr>
          <w:p w14:paraId="082577F6" w14:textId="77777777"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p>
        </w:tc>
      </w:tr>
      <w:tr w:rsidR="009A4B3C" w:rsidRPr="0032371A" w14:paraId="0EA67621" w14:textId="77777777" w:rsidTr="006A78FA">
        <w:tc>
          <w:tcPr>
            <w:cnfStyle w:val="001000000000" w:firstRow="0" w:lastRow="0" w:firstColumn="1" w:lastColumn="0" w:oddVBand="0" w:evenVBand="0" w:oddHBand="0" w:evenHBand="0" w:firstRowFirstColumn="0" w:firstRowLastColumn="0" w:lastRowFirstColumn="0" w:lastRowLastColumn="0"/>
            <w:tcW w:w="1568" w:type="dxa"/>
          </w:tcPr>
          <w:p w14:paraId="2F8EC6BC" w14:textId="77777777" w:rsidR="009A4B3C" w:rsidRPr="0032371A" w:rsidRDefault="009A4B3C" w:rsidP="00F56A97">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Revu</w:t>
            </w:r>
            <w:r>
              <w:rPr>
                <w:rFonts w:asciiTheme="minorHAnsi" w:hAnsiTheme="minorHAnsi" w:cstheme="minorHAnsi"/>
                <w:color w:val="000000" w:themeColor="text1"/>
                <w:sz w:val="16"/>
                <w:szCs w:val="16"/>
              </w:rPr>
              <w:t>e</w:t>
            </w:r>
            <w:r w:rsidRPr="0032371A">
              <w:rPr>
                <w:rFonts w:asciiTheme="minorHAnsi" w:hAnsiTheme="minorHAnsi" w:cstheme="minorHAnsi"/>
                <w:color w:val="000000" w:themeColor="text1"/>
                <w:sz w:val="16"/>
                <w:szCs w:val="16"/>
              </w:rPr>
              <w:t>s techniques</w:t>
            </w:r>
          </w:p>
        </w:tc>
        <w:tc>
          <w:tcPr>
            <w:tcW w:w="1384" w:type="dxa"/>
          </w:tcPr>
          <w:p w14:paraId="136AF45D" w14:textId="33B504FC" w:rsidR="009A4B3C" w:rsidRPr="0032371A" w:rsidRDefault="00FF6FD8"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Aucune</w:t>
            </w:r>
          </w:p>
        </w:tc>
        <w:tc>
          <w:tcPr>
            <w:tcW w:w="1384" w:type="dxa"/>
          </w:tcPr>
          <w:p w14:paraId="092D5401" w14:textId="48BE13BD" w:rsidR="009A4B3C" w:rsidRPr="0032371A" w:rsidRDefault="00FF6FD8"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Aucune</w:t>
            </w:r>
          </w:p>
        </w:tc>
        <w:tc>
          <w:tcPr>
            <w:tcW w:w="1504" w:type="dxa"/>
          </w:tcPr>
          <w:p w14:paraId="2AFC5107" w14:textId="6CF437E1" w:rsidR="009A4B3C" w:rsidRPr="0032371A" w:rsidRDefault="00F70CED"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N/A</w:t>
            </w:r>
          </w:p>
        </w:tc>
        <w:tc>
          <w:tcPr>
            <w:tcW w:w="1180" w:type="dxa"/>
          </w:tcPr>
          <w:p w14:paraId="2CBD48E5" w14:textId="70109B1C" w:rsidR="009A4B3C" w:rsidRPr="0032371A" w:rsidRDefault="00F70CED"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N/A</w:t>
            </w:r>
          </w:p>
        </w:tc>
        <w:tc>
          <w:tcPr>
            <w:tcW w:w="1372" w:type="dxa"/>
          </w:tcPr>
          <w:p w14:paraId="74A23A60" w14:textId="481B826C" w:rsidR="009A4B3C" w:rsidRPr="0032371A" w:rsidRDefault="00F70CED"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N/A</w:t>
            </w:r>
          </w:p>
        </w:tc>
      </w:tr>
      <w:tr w:rsidR="009A4B3C" w:rsidRPr="0032371A" w14:paraId="27C43224" w14:textId="77777777" w:rsidTr="006A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14:paraId="230E9034" w14:textId="77777777" w:rsidR="009A4B3C" w:rsidRPr="0032371A" w:rsidRDefault="009A4B3C" w:rsidP="00F56A97">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Evaluations externes</w:t>
            </w:r>
          </w:p>
        </w:tc>
        <w:tc>
          <w:tcPr>
            <w:tcW w:w="1384" w:type="dxa"/>
          </w:tcPr>
          <w:p w14:paraId="00BEE7EC" w14:textId="23F9DF3A" w:rsidR="009A4B3C" w:rsidRPr="0032371A" w:rsidRDefault="00FF6FD8"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Une évaluation externe</w:t>
            </w:r>
          </w:p>
        </w:tc>
        <w:tc>
          <w:tcPr>
            <w:tcW w:w="1384" w:type="dxa"/>
          </w:tcPr>
          <w:p w14:paraId="36D3F1B9" w14:textId="436918D9"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Les préparations de l’évaluation </w:t>
            </w:r>
            <w:r w:rsidR="006D2A17">
              <w:rPr>
                <w:rFonts w:asciiTheme="minorHAnsi" w:hAnsiTheme="minorHAnsi" w:cstheme="minorHAnsi"/>
                <w:color w:val="000000" w:themeColor="text1"/>
                <w:sz w:val="16"/>
                <w:szCs w:val="16"/>
              </w:rPr>
              <w:t xml:space="preserve">externe </w:t>
            </w:r>
            <w:r>
              <w:rPr>
                <w:rFonts w:asciiTheme="minorHAnsi" w:hAnsiTheme="minorHAnsi" w:cstheme="minorHAnsi"/>
                <w:color w:val="000000" w:themeColor="text1"/>
                <w:sz w:val="16"/>
                <w:szCs w:val="16"/>
              </w:rPr>
              <w:t xml:space="preserve">ont démarré. </w:t>
            </w:r>
          </w:p>
        </w:tc>
        <w:tc>
          <w:tcPr>
            <w:tcW w:w="1504" w:type="dxa"/>
          </w:tcPr>
          <w:p w14:paraId="7BED0764" w14:textId="77777777"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30%</w:t>
            </w:r>
          </w:p>
        </w:tc>
        <w:tc>
          <w:tcPr>
            <w:tcW w:w="1180" w:type="dxa"/>
          </w:tcPr>
          <w:p w14:paraId="4F41940B" w14:textId="77777777"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p>
        </w:tc>
        <w:tc>
          <w:tcPr>
            <w:tcW w:w="1372" w:type="dxa"/>
          </w:tcPr>
          <w:p w14:paraId="21D948A2" w14:textId="77777777"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p>
        </w:tc>
      </w:tr>
      <w:tr w:rsidR="009A4B3C" w:rsidRPr="0032371A" w14:paraId="079FBA59" w14:textId="77777777" w:rsidTr="006A78FA">
        <w:tc>
          <w:tcPr>
            <w:cnfStyle w:val="001000000000" w:firstRow="0" w:lastRow="0" w:firstColumn="1" w:lastColumn="0" w:oddVBand="0" w:evenVBand="0" w:oddHBand="0" w:evenHBand="0" w:firstRowFirstColumn="0" w:firstRowLastColumn="0" w:lastRowFirstColumn="0" w:lastRowLastColumn="0"/>
            <w:tcW w:w="1568" w:type="dxa"/>
          </w:tcPr>
          <w:p w14:paraId="2CC446E7" w14:textId="77777777" w:rsidR="009A4B3C" w:rsidRPr="0032371A" w:rsidRDefault="009A4B3C" w:rsidP="00F56A97">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Collecte des données</w:t>
            </w:r>
          </w:p>
        </w:tc>
        <w:tc>
          <w:tcPr>
            <w:tcW w:w="1384" w:type="dxa"/>
          </w:tcPr>
          <w:p w14:paraId="00E0CBC3" w14:textId="52CA917B"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Collecte de 15 rapport annuels 2019 des agences d’exécution</w:t>
            </w:r>
          </w:p>
        </w:tc>
        <w:tc>
          <w:tcPr>
            <w:tcW w:w="1384" w:type="dxa"/>
          </w:tcPr>
          <w:p w14:paraId="4AF5A206"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15 rapports reçus</w:t>
            </w:r>
          </w:p>
        </w:tc>
        <w:tc>
          <w:tcPr>
            <w:tcW w:w="1504" w:type="dxa"/>
          </w:tcPr>
          <w:p w14:paraId="4C55A423" w14:textId="3D9D004C" w:rsidR="009A4B3C" w:rsidRPr="0032371A" w:rsidRDefault="005B4BEE"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100%</w:t>
            </w:r>
          </w:p>
        </w:tc>
        <w:tc>
          <w:tcPr>
            <w:tcW w:w="1180" w:type="dxa"/>
          </w:tcPr>
          <w:p w14:paraId="0C869D7F"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0,-</w:t>
            </w:r>
          </w:p>
        </w:tc>
        <w:tc>
          <w:tcPr>
            <w:tcW w:w="1372" w:type="dxa"/>
          </w:tcPr>
          <w:p w14:paraId="2354CF41"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D2A17" w:rsidRPr="0032371A" w14:paraId="79FA398E" w14:textId="77777777" w:rsidTr="006A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14:paraId="62D78FD3" w14:textId="31BD032D" w:rsidR="006D2A17" w:rsidRDefault="006D2A17" w:rsidP="00F56A97">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Tenue du CT</w:t>
            </w:r>
          </w:p>
        </w:tc>
        <w:tc>
          <w:tcPr>
            <w:tcW w:w="1384" w:type="dxa"/>
          </w:tcPr>
          <w:p w14:paraId="02B583C6" w14:textId="2B6A4DA3" w:rsidR="006D2A17" w:rsidRDefault="00FF6FD8"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commentRangeStart w:id="65"/>
            <w:commentRangeStart w:id="66"/>
            <w:r>
              <w:rPr>
                <w:rFonts w:asciiTheme="minorHAnsi" w:hAnsiTheme="minorHAnsi" w:cstheme="minorHAnsi"/>
                <w:color w:val="000000" w:themeColor="text1"/>
                <w:sz w:val="16"/>
                <w:szCs w:val="16"/>
              </w:rPr>
              <w:t>Cinq</w:t>
            </w:r>
            <w:commentRangeEnd w:id="65"/>
            <w:r w:rsidR="0091784F">
              <w:rPr>
                <w:rStyle w:val="Marquedecommentaire"/>
              </w:rPr>
              <w:commentReference w:id="65"/>
            </w:r>
            <w:commentRangeEnd w:id="66"/>
            <w:r w:rsidR="00A02826">
              <w:rPr>
                <w:rStyle w:val="Marquedecommentaire"/>
              </w:rPr>
              <w:commentReference w:id="66"/>
            </w:r>
          </w:p>
        </w:tc>
        <w:tc>
          <w:tcPr>
            <w:tcW w:w="1384" w:type="dxa"/>
          </w:tcPr>
          <w:p w14:paraId="088CE88C" w14:textId="52B8EF7D" w:rsidR="006D2A17" w:rsidRDefault="0091784F"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lang w:val="fr-FR"/>
              </w:rPr>
              <w:t>Cinq</w:t>
            </w:r>
            <w:r w:rsidR="008D19E4">
              <w:rPr>
                <w:rFonts w:asciiTheme="minorHAnsi" w:hAnsiTheme="minorHAnsi" w:cstheme="minorHAnsi"/>
                <w:color w:val="000000" w:themeColor="text1"/>
                <w:sz w:val="16"/>
                <w:szCs w:val="16"/>
                <w:lang w:val="fr-FR"/>
              </w:rPr>
              <w:t xml:space="preserve"> réunions CT (CT27-CT31)</w:t>
            </w:r>
          </w:p>
        </w:tc>
        <w:tc>
          <w:tcPr>
            <w:tcW w:w="1504" w:type="dxa"/>
          </w:tcPr>
          <w:p w14:paraId="20C1FD62" w14:textId="02902BA3" w:rsidR="006D2A17" w:rsidRPr="0032371A" w:rsidRDefault="00F436A9"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100%</w:t>
            </w:r>
          </w:p>
        </w:tc>
        <w:tc>
          <w:tcPr>
            <w:tcW w:w="1180" w:type="dxa"/>
          </w:tcPr>
          <w:p w14:paraId="4D225DC0" w14:textId="77777777" w:rsidR="006D2A17" w:rsidRDefault="006D2A17"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p>
        </w:tc>
        <w:tc>
          <w:tcPr>
            <w:tcW w:w="1372" w:type="dxa"/>
          </w:tcPr>
          <w:p w14:paraId="056D06B9" w14:textId="77777777" w:rsidR="006D2A17" w:rsidRDefault="000E3388"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Les CT se sont tenus sur des plateformes en ligne, en raison du contexte COVID. </w:t>
            </w:r>
          </w:p>
          <w:p w14:paraId="3A737271" w14:textId="23BE0570" w:rsidR="00B65902" w:rsidRPr="0032371A" w:rsidRDefault="00B65902"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Résolutions : </w:t>
            </w:r>
          </w:p>
        </w:tc>
      </w:tr>
      <w:tr w:rsidR="009A4B3C" w:rsidRPr="0032371A" w14:paraId="10A7AAA9" w14:textId="77777777" w:rsidTr="006A78FA">
        <w:tc>
          <w:tcPr>
            <w:cnfStyle w:val="001000000000" w:firstRow="0" w:lastRow="0" w:firstColumn="1" w:lastColumn="0" w:oddVBand="0" w:evenVBand="0" w:oddHBand="0" w:evenHBand="0" w:firstRowFirstColumn="0" w:firstRowLastColumn="0" w:lastRowFirstColumn="0" w:lastRowLastColumn="0"/>
            <w:tcW w:w="1568" w:type="dxa"/>
          </w:tcPr>
          <w:p w14:paraId="15BC919F" w14:textId="77777777" w:rsidR="009A4B3C" w:rsidRDefault="009A4B3C" w:rsidP="00F56A97">
            <w:pPr>
              <w:ind w:left="0" w:right="35" w:firstLine="0"/>
              <w:rPr>
                <w:rFonts w:asciiTheme="minorHAnsi" w:hAnsiTheme="minorHAnsi" w:cstheme="minorHAnsi"/>
                <w:color w:val="000000" w:themeColor="text1"/>
                <w:sz w:val="16"/>
                <w:szCs w:val="16"/>
              </w:rPr>
            </w:pPr>
            <w:r w:rsidRPr="00E97210">
              <w:rPr>
                <w:rFonts w:eastAsia="Times New Roman"/>
                <w:sz w:val="16"/>
                <w:szCs w:val="16"/>
                <w:lang w:val="fr-FR" w:eastAsia="fr-FR"/>
              </w:rPr>
              <w:t>Tenue du COPIL</w:t>
            </w:r>
          </w:p>
        </w:tc>
        <w:tc>
          <w:tcPr>
            <w:tcW w:w="1384" w:type="dxa"/>
          </w:tcPr>
          <w:p w14:paraId="7E2B3775"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commentRangeStart w:id="67"/>
            <w:commentRangeStart w:id="68"/>
            <w:r>
              <w:rPr>
                <w:rFonts w:asciiTheme="minorHAnsi" w:hAnsiTheme="minorHAnsi" w:cstheme="minorHAnsi"/>
                <w:color w:val="000000" w:themeColor="text1"/>
                <w:sz w:val="16"/>
                <w:szCs w:val="16"/>
              </w:rPr>
              <w:t>1-2</w:t>
            </w:r>
            <w:commentRangeEnd w:id="67"/>
            <w:r w:rsidR="005E71A8">
              <w:rPr>
                <w:rStyle w:val="Marquedecommentaire"/>
              </w:rPr>
              <w:commentReference w:id="67"/>
            </w:r>
            <w:commentRangeEnd w:id="68"/>
            <w:r w:rsidR="00A02826">
              <w:rPr>
                <w:rStyle w:val="Marquedecommentaire"/>
              </w:rPr>
              <w:commentReference w:id="68"/>
            </w:r>
          </w:p>
        </w:tc>
        <w:tc>
          <w:tcPr>
            <w:tcW w:w="1384" w:type="dxa"/>
          </w:tcPr>
          <w:p w14:paraId="5AFB7445"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0</w:t>
            </w:r>
          </w:p>
        </w:tc>
        <w:tc>
          <w:tcPr>
            <w:tcW w:w="1504" w:type="dxa"/>
          </w:tcPr>
          <w:p w14:paraId="7BA86323"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0%</w:t>
            </w:r>
          </w:p>
        </w:tc>
        <w:tc>
          <w:tcPr>
            <w:tcW w:w="1180" w:type="dxa"/>
          </w:tcPr>
          <w:p w14:paraId="05F04163"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0,-</w:t>
            </w:r>
          </w:p>
        </w:tc>
        <w:tc>
          <w:tcPr>
            <w:tcW w:w="1372" w:type="dxa"/>
          </w:tcPr>
          <w:p w14:paraId="6D091641"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9A4B3C" w:rsidRPr="0032371A" w14:paraId="2D4BE59F" w14:textId="77777777" w:rsidTr="006A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14:paraId="0B4AD05E" w14:textId="77777777" w:rsidR="009A4B3C" w:rsidRPr="00E97210" w:rsidRDefault="009A4B3C" w:rsidP="00F56A97">
            <w:pPr>
              <w:ind w:left="0" w:right="35" w:firstLine="0"/>
              <w:rPr>
                <w:rFonts w:eastAsia="Times New Roman"/>
                <w:sz w:val="16"/>
                <w:szCs w:val="16"/>
                <w:lang w:val="fr-FR" w:eastAsia="fr-FR"/>
              </w:rPr>
            </w:pPr>
            <w:r w:rsidRPr="00E97210">
              <w:rPr>
                <w:rFonts w:eastAsia="Times New Roman"/>
                <w:sz w:val="16"/>
                <w:szCs w:val="16"/>
                <w:lang w:val="fr-FR" w:eastAsia="fr-FR"/>
              </w:rPr>
              <w:t>Prise en compte des recommandations du COPIL</w:t>
            </w:r>
          </w:p>
        </w:tc>
        <w:tc>
          <w:tcPr>
            <w:tcW w:w="1384" w:type="dxa"/>
          </w:tcPr>
          <w:p w14:paraId="502857C0" w14:textId="77777777"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N/A</w:t>
            </w:r>
          </w:p>
        </w:tc>
        <w:tc>
          <w:tcPr>
            <w:tcW w:w="1384" w:type="dxa"/>
          </w:tcPr>
          <w:p w14:paraId="36BB4408" w14:textId="77777777"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N/A</w:t>
            </w:r>
          </w:p>
        </w:tc>
        <w:tc>
          <w:tcPr>
            <w:tcW w:w="1504" w:type="dxa"/>
          </w:tcPr>
          <w:p w14:paraId="492DB43B" w14:textId="77777777"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N/A</w:t>
            </w:r>
          </w:p>
        </w:tc>
        <w:tc>
          <w:tcPr>
            <w:tcW w:w="1180" w:type="dxa"/>
          </w:tcPr>
          <w:p w14:paraId="796826A7" w14:textId="77777777"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N/A</w:t>
            </w:r>
          </w:p>
        </w:tc>
        <w:tc>
          <w:tcPr>
            <w:tcW w:w="1372" w:type="dxa"/>
          </w:tcPr>
          <w:p w14:paraId="2B9FD219" w14:textId="77777777" w:rsidR="009A4B3C" w:rsidRPr="0032371A" w:rsidRDefault="009A4B3C" w:rsidP="00F56A97">
            <w:pPr>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N/A</w:t>
            </w:r>
          </w:p>
        </w:tc>
      </w:tr>
      <w:tr w:rsidR="009A4B3C" w:rsidRPr="0032371A" w14:paraId="4C64EFFF" w14:textId="77777777" w:rsidTr="006A78FA">
        <w:tc>
          <w:tcPr>
            <w:cnfStyle w:val="001000000000" w:firstRow="0" w:lastRow="0" w:firstColumn="1" w:lastColumn="0" w:oddVBand="0" w:evenVBand="0" w:oddHBand="0" w:evenHBand="0" w:firstRowFirstColumn="0" w:firstRowLastColumn="0" w:lastRowFirstColumn="0" w:lastRowLastColumn="0"/>
            <w:tcW w:w="1568" w:type="dxa"/>
          </w:tcPr>
          <w:p w14:paraId="53B4C4C0" w14:textId="77777777" w:rsidR="009A4B3C" w:rsidRPr="00E97210" w:rsidRDefault="009A4B3C" w:rsidP="00F56A97">
            <w:pPr>
              <w:ind w:left="0" w:right="35" w:firstLine="0"/>
              <w:rPr>
                <w:rFonts w:eastAsia="Times New Roman"/>
                <w:sz w:val="16"/>
                <w:szCs w:val="16"/>
                <w:lang w:val="fr-FR" w:eastAsia="fr-FR"/>
              </w:rPr>
            </w:pPr>
            <w:commentRangeStart w:id="69"/>
            <w:r w:rsidRPr="00E97210">
              <w:rPr>
                <w:rFonts w:eastAsia="Times New Roman"/>
                <w:sz w:val="16"/>
                <w:szCs w:val="16"/>
                <w:lang w:val="fr-FR" w:eastAsia="fr-FR"/>
              </w:rPr>
              <w:t>Réunion</w:t>
            </w:r>
            <w:r>
              <w:rPr>
                <w:rFonts w:eastAsia="Times New Roman"/>
                <w:sz w:val="16"/>
                <w:szCs w:val="16"/>
                <w:lang w:val="fr-FR" w:eastAsia="fr-FR"/>
              </w:rPr>
              <w:t>s</w:t>
            </w:r>
            <w:r w:rsidRPr="00E97210">
              <w:rPr>
                <w:rFonts w:eastAsia="Times New Roman"/>
                <w:sz w:val="16"/>
                <w:szCs w:val="16"/>
                <w:lang w:val="fr-FR" w:eastAsia="fr-FR"/>
              </w:rPr>
              <w:t xml:space="preserve"> de différentes plateformes</w:t>
            </w:r>
            <w:commentRangeEnd w:id="69"/>
            <w:r w:rsidR="006D0E62">
              <w:rPr>
                <w:rStyle w:val="Marquedecommentaire"/>
              </w:rPr>
              <w:commentReference w:id="69"/>
            </w:r>
          </w:p>
        </w:tc>
        <w:tc>
          <w:tcPr>
            <w:tcW w:w="1384" w:type="dxa"/>
          </w:tcPr>
          <w:p w14:paraId="58ECD83C"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384" w:type="dxa"/>
          </w:tcPr>
          <w:p w14:paraId="11305183"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504" w:type="dxa"/>
          </w:tcPr>
          <w:p w14:paraId="05B3CEA8"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180" w:type="dxa"/>
          </w:tcPr>
          <w:p w14:paraId="5E0BC21F"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372" w:type="dxa"/>
          </w:tcPr>
          <w:p w14:paraId="0422F6DB" w14:textId="77777777" w:rsidR="009A4B3C" w:rsidRPr="0032371A" w:rsidRDefault="009A4B3C" w:rsidP="00F56A97">
            <w:pPr>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bl>
    <w:p w14:paraId="18732D4C" w14:textId="77777777" w:rsidR="009A4B3C" w:rsidRPr="00351B66" w:rsidRDefault="009A4B3C" w:rsidP="00180D05">
      <w:pPr>
        <w:ind w:left="0" w:firstLine="0"/>
      </w:pPr>
    </w:p>
    <w:p w14:paraId="7AD96F87" w14:textId="77777777" w:rsidR="00180D05" w:rsidRDefault="00180D05" w:rsidP="00180D05"/>
    <w:p w14:paraId="7A92C3DB" w14:textId="3DA8FBC2" w:rsidR="00196ADB" w:rsidRDefault="008712E7" w:rsidP="008704EB">
      <w:r w:rsidRPr="00196ADB">
        <w:t xml:space="preserve">Lors du premier semestre 2020, </w:t>
      </w:r>
      <w:r w:rsidR="008704EB">
        <w:t>afin de renforcer et consolider son sys</w:t>
      </w:r>
      <w:r w:rsidR="0068068F">
        <w:t xml:space="preserve">tème de suivi-évaluation, </w:t>
      </w:r>
      <w:r w:rsidRPr="00196ADB">
        <w:t xml:space="preserve">le SE a entamé </w:t>
      </w:r>
      <w:r w:rsidR="00613F94" w:rsidRPr="00196ADB">
        <w:t>un travail important d’élaborer un Manuel de suivi-évaluation</w:t>
      </w:r>
      <w:r w:rsidR="00196ADB">
        <w:t>, qui se</w:t>
      </w:r>
      <w:r w:rsidR="00BF378E">
        <w:t>ra finalisé sous les prochains mois</w:t>
      </w:r>
      <w:r w:rsidR="00196ADB" w:rsidRPr="00196ADB">
        <w:t xml:space="preserve">. </w:t>
      </w:r>
      <w:r w:rsidR="00AD0988">
        <w:t>C</w:t>
      </w:r>
      <w:r w:rsidR="00196ADB" w:rsidRPr="00196ADB">
        <w:t xml:space="preserve">e manuel sera </w:t>
      </w:r>
      <w:r w:rsidR="00196ADB">
        <w:t xml:space="preserve">conçu dans le but de fournir au FONAREDD et ses partenaires, notamment les agences d’exécutions, des orientations sur les exercices de suivi et évaluation qui sont nécessaires pour assurer le bon fonctionnement, la transparence et la redevabilité du FONAREDD. </w:t>
      </w:r>
      <w:r w:rsidR="00D153C8">
        <w:t>Il constituera un guide pratique pour les acteurs suivants</w:t>
      </w:r>
      <w:r w:rsidR="00863263">
        <w:t>, qui</w:t>
      </w:r>
      <w:r w:rsidR="00D153C8">
        <w:t> </w:t>
      </w:r>
      <w:r w:rsidR="00863263">
        <w:t xml:space="preserve">partagent la responsabilité du fonctionnement et de l’impact du FONAREDD </w:t>
      </w:r>
      <w:r w:rsidR="00D153C8">
        <w:t xml:space="preserve">: le Secrétariat Exécutif du FONAREDD, les agences d’exécution, le Comité de Pilotage et le Comité Technique du FONAREDD, ainsi que les points focaux des ministères sectoriels pertinents. </w:t>
      </w:r>
    </w:p>
    <w:p w14:paraId="5FF87444" w14:textId="77777777" w:rsidR="00822615" w:rsidRDefault="00822615" w:rsidP="00196ADB"/>
    <w:p w14:paraId="1CCC783B" w14:textId="333FCBBA" w:rsidR="00822615" w:rsidRPr="00822615" w:rsidRDefault="005234BF" w:rsidP="00196ADB">
      <w:pPr>
        <w:rPr>
          <w:lang w:val="fr-FR"/>
        </w:rPr>
      </w:pPr>
      <w:r>
        <w:t>Tandis que le manuel est toujours en cours d’élaboration,</w:t>
      </w:r>
      <w:r w:rsidR="003324EB">
        <w:t xml:space="preserve"> le draft contient un tableau important qui présente</w:t>
      </w:r>
      <w:r w:rsidRPr="00351B66">
        <w:t xml:space="preserve"> les différentes étapes de suivi-évaluation du FONAREDD ainsi que les entités qui les portent</w:t>
      </w:r>
      <w:r>
        <w:t>, les outils et activités associés, et les indicateurs et éléments à prendre en compte dans la réalisation de chaque étape</w:t>
      </w:r>
      <w:r w:rsidRPr="00351B66">
        <w:t>.</w:t>
      </w:r>
      <w:r w:rsidR="00B61B63">
        <w:t xml:space="preserve"> Ce tableau est présenté </w:t>
      </w:r>
      <w:commentRangeStart w:id="70"/>
      <w:r w:rsidR="00B61B63">
        <w:t xml:space="preserve">ci-dessous. </w:t>
      </w:r>
      <w:commentRangeEnd w:id="70"/>
      <w:r w:rsidR="00B61B63">
        <w:rPr>
          <w:rStyle w:val="Marquedecommentaire"/>
        </w:rPr>
        <w:commentReference w:id="70"/>
      </w:r>
    </w:p>
    <w:p w14:paraId="5E6ECEED" w14:textId="6B7093B4" w:rsidR="00697A90" w:rsidRPr="004A0DC5" w:rsidRDefault="00697A90" w:rsidP="00E67A0B">
      <w:pPr>
        <w:spacing w:line="240" w:lineRule="auto"/>
        <w:rPr>
          <w:rFonts w:asciiTheme="minorHAnsi" w:hAnsiTheme="minorHAnsi" w:cstheme="minorHAnsi"/>
          <w:sz w:val="22"/>
        </w:rPr>
      </w:pPr>
    </w:p>
    <w:p w14:paraId="158C038B" w14:textId="3770BA8C" w:rsidR="000B4147" w:rsidRDefault="000B4147" w:rsidP="000B4147">
      <w:pPr>
        <w:ind w:right="35"/>
        <w:rPr>
          <w:rFonts w:asciiTheme="minorHAnsi" w:hAnsiTheme="minorHAnsi" w:cstheme="minorHAnsi"/>
          <w:i/>
          <w:iCs/>
          <w:color w:val="000000" w:themeColor="text1"/>
          <w:sz w:val="20"/>
          <w:szCs w:val="20"/>
        </w:rPr>
      </w:pPr>
    </w:p>
    <w:p w14:paraId="7AB15889" w14:textId="009E6B25" w:rsidR="000B4147" w:rsidRDefault="000B4147" w:rsidP="000B4147">
      <w:pPr>
        <w:ind w:right="35"/>
        <w:rPr>
          <w:rFonts w:asciiTheme="minorHAnsi" w:hAnsiTheme="minorHAnsi" w:cstheme="minorHAnsi"/>
          <w:i/>
          <w:iCs/>
          <w:color w:val="000000" w:themeColor="text1"/>
          <w:sz w:val="20"/>
          <w:szCs w:val="20"/>
        </w:rPr>
      </w:pPr>
    </w:p>
    <w:p w14:paraId="58812928" w14:textId="6E14BEA5" w:rsidR="000B4147" w:rsidRDefault="000B4147" w:rsidP="000B4147">
      <w:pPr>
        <w:ind w:right="35"/>
        <w:rPr>
          <w:rFonts w:asciiTheme="minorHAnsi" w:hAnsiTheme="minorHAnsi" w:cstheme="minorHAnsi"/>
          <w:i/>
          <w:iCs/>
          <w:color w:val="000000" w:themeColor="text1"/>
          <w:sz w:val="20"/>
          <w:szCs w:val="20"/>
        </w:rPr>
      </w:pPr>
    </w:p>
    <w:p w14:paraId="2CE2A073" w14:textId="0D3233D2" w:rsidR="000B4147" w:rsidRDefault="000B4147" w:rsidP="000B4147">
      <w:pPr>
        <w:ind w:right="35"/>
        <w:rPr>
          <w:rFonts w:asciiTheme="minorHAnsi" w:hAnsiTheme="minorHAnsi" w:cstheme="minorHAnsi"/>
          <w:i/>
          <w:iCs/>
          <w:color w:val="000000" w:themeColor="text1"/>
          <w:sz w:val="20"/>
          <w:szCs w:val="20"/>
        </w:rPr>
      </w:pPr>
    </w:p>
    <w:p w14:paraId="59FAC32C" w14:textId="041E5E8E" w:rsidR="000B4147" w:rsidRDefault="000B4147" w:rsidP="000B4147">
      <w:pPr>
        <w:ind w:right="35"/>
        <w:rPr>
          <w:rFonts w:asciiTheme="minorHAnsi" w:hAnsiTheme="minorHAnsi" w:cstheme="minorHAnsi"/>
          <w:i/>
          <w:iCs/>
          <w:color w:val="000000" w:themeColor="text1"/>
          <w:sz w:val="20"/>
          <w:szCs w:val="20"/>
        </w:rPr>
      </w:pPr>
    </w:p>
    <w:p w14:paraId="1C1E32D2" w14:textId="4D9075D5" w:rsidR="000B4147" w:rsidRDefault="000B4147" w:rsidP="000B4147">
      <w:pPr>
        <w:ind w:right="35"/>
        <w:rPr>
          <w:rFonts w:asciiTheme="minorHAnsi" w:hAnsiTheme="minorHAnsi" w:cstheme="minorHAnsi"/>
          <w:i/>
          <w:iCs/>
          <w:color w:val="000000" w:themeColor="text1"/>
          <w:sz w:val="20"/>
          <w:szCs w:val="20"/>
        </w:rPr>
      </w:pPr>
    </w:p>
    <w:p w14:paraId="3A055A86" w14:textId="7A6EA0F7" w:rsidR="000B4147" w:rsidRDefault="000B4147" w:rsidP="000B4147">
      <w:pPr>
        <w:ind w:right="35"/>
        <w:rPr>
          <w:rFonts w:asciiTheme="minorHAnsi" w:hAnsiTheme="minorHAnsi" w:cstheme="minorHAnsi"/>
          <w:i/>
          <w:iCs/>
          <w:color w:val="000000" w:themeColor="text1"/>
          <w:sz w:val="20"/>
          <w:szCs w:val="20"/>
        </w:rPr>
      </w:pPr>
    </w:p>
    <w:p w14:paraId="01221F37" w14:textId="151441A6" w:rsidR="000B4147" w:rsidRDefault="000B4147" w:rsidP="000B4147">
      <w:pPr>
        <w:ind w:right="35"/>
        <w:rPr>
          <w:rFonts w:asciiTheme="minorHAnsi" w:hAnsiTheme="minorHAnsi" w:cstheme="minorHAnsi"/>
          <w:i/>
          <w:iCs/>
          <w:color w:val="000000" w:themeColor="text1"/>
          <w:sz w:val="20"/>
          <w:szCs w:val="20"/>
        </w:rPr>
      </w:pPr>
    </w:p>
    <w:p w14:paraId="3D77ACB1" w14:textId="77777777" w:rsidR="000B4147" w:rsidRDefault="000B4147" w:rsidP="000B4147">
      <w:pPr>
        <w:ind w:right="35"/>
        <w:rPr>
          <w:rFonts w:asciiTheme="minorHAnsi" w:hAnsiTheme="minorHAnsi" w:cstheme="minorHAnsi"/>
          <w:i/>
          <w:iCs/>
          <w:color w:val="000000" w:themeColor="text1"/>
          <w:sz w:val="20"/>
          <w:szCs w:val="20"/>
        </w:rPr>
        <w:sectPr w:rsidR="000B4147" w:rsidSect="009555F6">
          <w:pgSz w:w="11900" w:h="16840"/>
          <w:pgMar w:top="1961" w:right="1557" w:bottom="1493" w:left="1579" w:header="1020" w:footer="1115" w:gutter="0"/>
          <w:cols w:space="720"/>
          <w:titlePg/>
          <w:docGrid w:linePitch="286"/>
        </w:sectPr>
      </w:pPr>
    </w:p>
    <w:p w14:paraId="2FC9AB9F" w14:textId="351455C9" w:rsidR="00C2673D" w:rsidRDefault="00C2673D" w:rsidP="00C2673D">
      <w:pPr>
        <w:pStyle w:val="Lgende"/>
        <w:keepNext/>
      </w:pPr>
      <w:r>
        <w:t xml:space="preserve">Tableau </w:t>
      </w:r>
      <w:r>
        <w:fldChar w:fldCharType="begin"/>
      </w:r>
      <w:r>
        <w:instrText xml:space="preserve"> SEQ Tableau \* ARABIC </w:instrText>
      </w:r>
      <w:r>
        <w:fldChar w:fldCharType="separate"/>
      </w:r>
      <w:r w:rsidR="00870231">
        <w:rPr>
          <w:noProof/>
        </w:rPr>
        <w:t>16</w:t>
      </w:r>
      <w:r>
        <w:fldChar w:fldCharType="end"/>
      </w:r>
      <w:r>
        <w:t xml:space="preserve"> Etapes de suivi et évaluation du FONAREDD</w:t>
      </w:r>
      <w:r w:rsidR="008E7EBC">
        <w:t xml:space="preserve"> (</w:t>
      </w:r>
      <w:r w:rsidRPr="00A2650E">
        <w:rPr>
          <w:b/>
          <w:bCs/>
        </w:rPr>
        <w:t>draft</w:t>
      </w:r>
      <w:r>
        <w:t xml:space="preserve"> extrait du </w:t>
      </w:r>
      <w:r w:rsidR="00A2650E">
        <w:t>Manuel du S&amp;E</w:t>
      </w:r>
      <w:r w:rsidR="008E7EBC">
        <w:t>)</w:t>
      </w:r>
    </w:p>
    <w:tbl>
      <w:tblPr>
        <w:tblW w:w="1431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84"/>
        <w:gridCol w:w="1475"/>
        <w:gridCol w:w="3482"/>
        <w:gridCol w:w="2176"/>
        <w:gridCol w:w="2360"/>
        <w:gridCol w:w="2835"/>
      </w:tblGrid>
      <w:tr w:rsidR="000B4147" w:rsidRPr="002E663D" w14:paraId="0A5356E7" w14:textId="77777777" w:rsidTr="00C2673D">
        <w:trPr>
          <w:trHeight w:val="567"/>
          <w:tblHeader/>
          <w:jc w:val="center"/>
        </w:trPr>
        <w:tc>
          <w:tcPr>
            <w:tcW w:w="1984" w:type="dxa"/>
            <w:tcBorders>
              <w:top w:val="single" w:sz="4" w:space="0" w:color="FFFFFF"/>
              <w:left w:val="single" w:sz="4" w:space="0" w:color="FFFFFF"/>
              <w:right w:val="nil"/>
            </w:tcBorders>
            <w:shd w:val="clear" w:color="auto" w:fill="000000"/>
            <w:vAlign w:val="center"/>
          </w:tcPr>
          <w:p w14:paraId="3328E37C" w14:textId="77777777" w:rsidR="000B4147" w:rsidRPr="002E663D" w:rsidRDefault="000B4147" w:rsidP="00F56A97">
            <w:pPr>
              <w:spacing w:after="0" w:line="240"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rPr>
              <w:t>Etape</w:t>
            </w:r>
          </w:p>
        </w:tc>
        <w:tc>
          <w:tcPr>
            <w:tcW w:w="1475" w:type="dxa"/>
            <w:tcBorders>
              <w:top w:val="single" w:sz="4" w:space="0" w:color="FFFFFF"/>
              <w:left w:val="nil"/>
              <w:right w:val="nil"/>
            </w:tcBorders>
            <w:shd w:val="clear" w:color="auto" w:fill="000000"/>
            <w:vAlign w:val="center"/>
          </w:tcPr>
          <w:p w14:paraId="42ABD614"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Responsable</w:t>
            </w:r>
          </w:p>
        </w:tc>
        <w:tc>
          <w:tcPr>
            <w:tcW w:w="3482" w:type="dxa"/>
            <w:tcBorders>
              <w:top w:val="single" w:sz="4" w:space="0" w:color="FFFFFF"/>
              <w:left w:val="nil"/>
              <w:right w:val="nil"/>
            </w:tcBorders>
            <w:shd w:val="clear" w:color="auto" w:fill="000000"/>
            <w:vAlign w:val="center"/>
          </w:tcPr>
          <w:p w14:paraId="5540826C"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Outils /activités</w:t>
            </w:r>
          </w:p>
        </w:tc>
        <w:tc>
          <w:tcPr>
            <w:tcW w:w="2176" w:type="dxa"/>
            <w:tcBorders>
              <w:top w:val="single" w:sz="4" w:space="0" w:color="FFFFFF"/>
              <w:left w:val="nil"/>
              <w:right w:val="nil"/>
            </w:tcBorders>
            <w:shd w:val="clear" w:color="auto" w:fill="000000"/>
            <w:vAlign w:val="center"/>
          </w:tcPr>
          <w:p w14:paraId="26D85C2D" w14:textId="77777777" w:rsidR="000B4147" w:rsidRPr="002E663D" w:rsidRDefault="000B4147" w:rsidP="00F56A97">
            <w:pPr>
              <w:spacing w:after="0" w:line="240"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lang w:val="fr-FR"/>
              </w:rPr>
              <w:t>Objectifs</w:t>
            </w:r>
          </w:p>
        </w:tc>
        <w:tc>
          <w:tcPr>
            <w:tcW w:w="2360" w:type="dxa"/>
            <w:tcBorders>
              <w:top w:val="single" w:sz="4" w:space="0" w:color="FFFFFF"/>
              <w:left w:val="nil"/>
              <w:right w:val="nil"/>
            </w:tcBorders>
            <w:shd w:val="clear" w:color="auto" w:fill="000000"/>
            <w:vAlign w:val="center"/>
          </w:tcPr>
          <w:p w14:paraId="5554F640" w14:textId="77777777" w:rsidR="000B4147" w:rsidRPr="002E663D" w:rsidRDefault="000B4147" w:rsidP="00F56A97">
            <w:pPr>
              <w:spacing w:after="0" w:line="240"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lang w:val="fr-FR"/>
              </w:rPr>
              <w:t>Fréquence et échéances</w:t>
            </w:r>
          </w:p>
        </w:tc>
        <w:tc>
          <w:tcPr>
            <w:tcW w:w="2835" w:type="dxa"/>
            <w:tcBorders>
              <w:top w:val="single" w:sz="4" w:space="0" w:color="FFFFFF"/>
              <w:left w:val="nil"/>
              <w:right w:val="single" w:sz="4" w:space="0" w:color="FFFFFF"/>
            </w:tcBorders>
            <w:shd w:val="clear" w:color="auto" w:fill="000000"/>
            <w:vAlign w:val="center"/>
          </w:tcPr>
          <w:p w14:paraId="3777CF2A" w14:textId="77777777" w:rsidR="000B4147" w:rsidRPr="002E663D" w:rsidRDefault="000B4147" w:rsidP="00F56A97">
            <w:pPr>
              <w:spacing w:after="0" w:line="240"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lang w:val="fr-FR"/>
              </w:rPr>
              <w:t>Indicateurs/éléments pris en compte</w:t>
            </w:r>
          </w:p>
        </w:tc>
      </w:tr>
      <w:tr w:rsidR="000B4147" w:rsidRPr="002E663D" w14:paraId="477B4FB0" w14:textId="77777777" w:rsidTr="00C2673D">
        <w:trPr>
          <w:trHeight w:val="1234"/>
          <w:jc w:val="center"/>
        </w:trPr>
        <w:tc>
          <w:tcPr>
            <w:tcW w:w="1984" w:type="dxa"/>
            <w:vMerge w:val="restart"/>
            <w:tcBorders>
              <w:left w:val="single" w:sz="4" w:space="0" w:color="FFFFFF"/>
            </w:tcBorders>
            <w:shd w:val="clear" w:color="auto" w:fill="70AD47" w:themeFill="accent6"/>
            <w:vAlign w:val="center"/>
          </w:tcPr>
          <w:p w14:paraId="3A398AD3" w14:textId="77777777" w:rsidR="000B4147" w:rsidRPr="002E663D" w:rsidRDefault="000B4147" w:rsidP="002E525A">
            <w:pPr>
              <w:numPr>
                <w:ilvl w:val="0"/>
                <w:numId w:val="13"/>
              </w:numPr>
              <w:spacing w:after="0" w:line="240" w:lineRule="auto"/>
              <w:ind w:left="309" w:right="0"/>
              <w:jc w:val="center"/>
              <w:rPr>
                <w:rFonts w:asciiTheme="majorHAnsi" w:hAnsiTheme="majorHAnsi" w:cstheme="majorHAnsi"/>
                <w:b/>
                <w:bCs/>
                <w:color w:val="FFFFFF"/>
                <w:sz w:val="18"/>
                <w:szCs w:val="18"/>
                <w:lang w:val="fr-FR"/>
              </w:rPr>
            </w:pPr>
            <w:r w:rsidRPr="002E663D">
              <w:rPr>
                <w:rFonts w:asciiTheme="majorHAnsi" w:hAnsiTheme="majorHAnsi" w:cstheme="majorHAnsi"/>
                <w:b/>
                <w:color w:val="FFFFFF"/>
                <w:sz w:val="18"/>
                <w:szCs w:val="18"/>
                <w:lang w:val="fr-FR"/>
              </w:rPr>
              <w:t>Examen du Processus de Planification et de mis en œuvre du Suivi et Evaluation</w:t>
            </w:r>
          </w:p>
        </w:tc>
        <w:tc>
          <w:tcPr>
            <w:tcW w:w="1475" w:type="dxa"/>
            <w:shd w:val="clear" w:color="auto" w:fill="C5E0B3"/>
            <w:vAlign w:val="center"/>
          </w:tcPr>
          <w:p w14:paraId="4C8F8F40"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C5E0B3"/>
            <w:vAlign w:val="center"/>
          </w:tcPr>
          <w:p w14:paraId="3A7778D8" w14:textId="52747D15"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rPr>
              <w:t>Examen de cadre des résultats/cadre logique, identifier les exigences en matière de S&amp;E de l’agence, évaluer les coûts des activités de S&amp;E planifiés dans le document</w:t>
            </w:r>
          </w:p>
        </w:tc>
        <w:tc>
          <w:tcPr>
            <w:tcW w:w="2176" w:type="dxa"/>
            <w:shd w:val="clear" w:color="auto" w:fill="C5E0B3"/>
            <w:vAlign w:val="center"/>
          </w:tcPr>
          <w:p w14:paraId="1463D435"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rPr>
              <w:t>S’assurer de la prise en compte du système de suivi-évaluation dans le document du programme</w:t>
            </w:r>
          </w:p>
        </w:tc>
        <w:tc>
          <w:tcPr>
            <w:tcW w:w="2360" w:type="dxa"/>
            <w:shd w:val="clear" w:color="auto" w:fill="C5E0B3"/>
            <w:vAlign w:val="center"/>
          </w:tcPr>
          <w:p w14:paraId="54D0B1A5"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Avant le début de la mise en œuvre / lors de la rédaction de document du programme</w:t>
            </w:r>
          </w:p>
        </w:tc>
        <w:tc>
          <w:tcPr>
            <w:tcW w:w="2835" w:type="dxa"/>
            <w:shd w:val="clear" w:color="auto" w:fill="C5E0B3"/>
            <w:vAlign w:val="center"/>
          </w:tcPr>
          <w:p w14:paraId="653BF037"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Un document du programme revu</w:t>
            </w:r>
          </w:p>
        </w:tc>
      </w:tr>
      <w:tr w:rsidR="000B4147" w:rsidRPr="002E663D" w14:paraId="16A4CC90" w14:textId="77777777" w:rsidTr="00C2673D">
        <w:trPr>
          <w:trHeight w:val="666"/>
          <w:jc w:val="center"/>
        </w:trPr>
        <w:tc>
          <w:tcPr>
            <w:tcW w:w="1984" w:type="dxa"/>
            <w:vMerge/>
            <w:tcBorders>
              <w:left w:val="single" w:sz="4" w:space="0" w:color="FFFFFF"/>
            </w:tcBorders>
            <w:shd w:val="clear" w:color="auto" w:fill="70AD47" w:themeFill="accent6"/>
            <w:vAlign w:val="center"/>
          </w:tcPr>
          <w:p w14:paraId="60ACE761" w14:textId="77777777" w:rsidR="000B4147" w:rsidRPr="002E663D" w:rsidRDefault="000B4147" w:rsidP="00F56A97">
            <w:pPr>
              <w:spacing w:after="0" w:line="240" w:lineRule="auto"/>
              <w:ind w:left="720"/>
              <w:rPr>
                <w:rFonts w:asciiTheme="majorHAnsi" w:hAnsiTheme="majorHAnsi" w:cstheme="majorHAnsi"/>
                <w:b/>
                <w:color w:val="FFFFFF"/>
                <w:sz w:val="18"/>
                <w:szCs w:val="18"/>
                <w:lang w:val="fr-FR"/>
              </w:rPr>
            </w:pPr>
          </w:p>
        </w:tc>
        <w:tc>
          <w:tcPr>
            <w:tcW w:w="1475" w:type="dxa"/>
            <w:shd w:val="clear" w:color="auto" w:fill="C5E0B3"/>
            <w:vAlign w:val="center"/>
          </w:tcPr>
          <w:p w14:paraId="64356946"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AE</w:t>
            </w:r>
          </w:p>
        </w:tc>
        <w:tc>
          <w:tcPr>
            <w:tcW w:w="3482" w:type="dxa"/>
            <w:shd w:val="clear" w:color="auto" w:fill="C5E0B3"/>
            <w:vAlign w:val="center"/>
          </w:tcPr>
          <w:p w14:paraId="701497FD" w14:textId="6CC83DA7" w:rsidR="000B4147" w:rsidRPr="002E663D" w:rsidRDefault="000B4147" w:rsidP="008712E7">
            <w:pPr>
              <w:pStyle w:val="Paragraphedeliste"/>
              <w:spacing w:after="0" w:line="240" w:lineRule="auto"/>
              <w:ind w:left="0"/>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Examen de la conception opérationnelle du Programme (Cadre de résultats ou cadre logique révisé), Identification des besoins en information et les attentes des différentes parties prenantes clés en matière d’information (Grille d’analyse des parties prenantes), Recensement des exigences en matière de suivi et d’évaluation, définir les principales manifestations et activités de suivi évaluation/Plan des activités suivi</w:t>
            </w:r>
            <w:r w:rsidR="00803148" w:rsidRPr="002E663D">
              <w:rPr>
                <w:rFonts w:asciiTheme="majorHAnsi" w:hAnsiTheme="majorHAnsi" w:cstheme="majorHAnsi"/>
                <w:sz w:val="18"/>
                <w:szCs w:val="18"/>
                <w:lang w:val="fr-FR"/>
              </w:rPr>
              <w:t>-é</w:t>
            </w:r>
            <w:r w:rsidRPr="002E663D">
              <w:rPr>
                <w:rFonts w:asciiTheme="majorHAnsi" w:hAnsiTheme="majorHAnsi" w:cstheme="majorHAnsi"/>
                <w:sz w:val="18"/>
                <w:szCs w:val="18"/>
                <w:lang w:val="fr-FR"/>
              </w:rPr>
              <w:t>valuation</w:t>
            </w:r>
          </w:p>
        </w:tc>
        <w:tc>
          <w:tcPr>
            <w:tcW w:w="2176" w:type="dxa"/>
            <w:shd w:val="clear" w:color="auto" w:fill="C5E0B3"/>
            <w:vAlign w:val="center"/>
          </w:tcPr>
          <w:p w14:paraId="6117C4E3" w14:textId="77777777" w:rsidR="000B4147" w:rsidRPr="002E663D" w:rsidRDefault="000B4147" w:rsidP="008712E7">
            <w:pPr>
              <w:spacing w:after="0" w:line="240"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S’assurer de la mise en œuvre d’un système de suivi évaluation efficace au niveau de programme</w:t>
            </w:r>
          </w:p>
        </w:tc>
        <w:tc>
          <w:tcPr>
            <w:tcW w:w="2360" w:type="dxa"/>
            <w:shd w:val="clear" w:color="auto" w:fill="C5E0B3"/>
            <w:vAlign w:val="center"/>
          </w:tcPr>
          <w:p w14:paraId="67E91B98"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6 mois suivant le début du Programme</w:t>
            </w:r>
          </w:p>
        </w:tc>
        <w:tc>
          <w:tcPr>
            <w:tcW w:w="2835" w:type="dxa"/>
            <w:shd w:val="clear" w:color="auto" w:fill="C5E0B3"/>
            <w:vAlign w:val="center"/>
          </w:tcPr>
          <w:p w14:paraId="74D47BF8"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Un cadre des résultats du programme révisé, une grille d’analyse des parties prenantes au programme actualisée,</w:t>
            </w:r>
          </w:p>
        </w:tc>
      </w:tr>
      <w:tr w:rsidR="000B4147" w:rsidRPr="002E663D" w14:paraId="65C01384" w14:textId="77777777" w:rsidTr="00C2673D">
        <w:trPr>
          <w:trHeight w:val="781"/>
          <w:jc w:val="center"/>
        </w:trPr>
        <w:tc>
          <w:tcPr>
            <w:tcW w:w="1984" w:type="dxa"/>
            <w:vMerge w:val="restart"/>
            <w:tcBorders>
              <w:left w:val="single" w:sz="4" w:space="0" w:color="FFFFFF"/>
            </w:tcBorders>
            <w:shd w:val="clear" w:color="auto" w:fill="385623"/>
            <w:vAlign w:val="center"/>
          </w:tcPr>
          <w:p w14:paraId="4B486057" w14:textId="77777777" w:rsidR="000B4147" w:rsidRPr="002E663D" w:rsidRDefault="000B4147" w:rsidP="002E525A">
            <w:pPr>
              <w:numPr>
                <w:ilvl w:val="0"/>
                <w:numId w:val="13"/>
              </w:numPr>
              <w:spacing w:after="0" w:line="240" w:lineRule="auto"/>
              <w:ind w:left="450" w:right="38" w:hanging="283"/>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Suivi continu des programmes</w:t>
            </w:r>
          </w:p>
        </w:tc>
        <w:tc>
          <w:tcPr>
            <w:tcW w:w="1475" w:type="dxa"/>
            <w:vMerge w:val="restart"/>
            <w:shd w:val="clear" w:color="auto" w:fill="C5E0B3"/>
            <w:vAlign w:val="center"/>
          </w:tcPr>
          <w:p w14:paraId="32A4D401"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C5E0B3"/>
            <w:vAlign w:val="center"/>
          </w:tcPr>
          <w:p w14:paraId="78660180"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Contact régulier entre les AE et le responsable du programme au sein du SE</w:t>
            </w:r>
          </w:p>
        </w:tc>
        <w:tc>
          <w:tcPr>
            <w:tcW w:w="2176" w:type="dxa"/>
            <w:shd w:val="clear" w:color="auto" w:fill="C5E0B3"/>
            <w:vAlign w:val="center"/>
          </w:tcPr>
          <w:p w14:paraId="7C549537"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Faciliter le partage d’information efficace et fréquent entre le FONAREDD et les AE</w:t>
            </w:r>
          </w:p>
        </w:tc>
        <w:tc>
          <w:tcPr>
            <w:tcW w:w="2360" w:type="dxa"/>
            <w:shd w:val="clear" w:color="auto" w:fill="C5E0B3"/>
            <w:vAlign w:val="center"/>
          </w:tcPr>
          <w:p w14:paraId="53ED59C9"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Mensuellement, le cas échéant</w:t>
            </w:r>
          </w:p>
        </w:tc>
        <w:tc>
          <w:tcPr>
            <w:tcW w:w="2835" w:type="dxa"/>
            <w:shd w:val="clear" w:color="auto" w:fill="C5E0B3"/>
            <w:vAlign w:val="center"/>
          </w:tcPr>
          <w:p w14:paraId="539A6922"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Cadres de résultats, Programme de travail et budget annuel (PTBA), indicateurs de processus, marqueurs genre</w:t>
            </w:r>
          </w:p>
        </w:tc>
      </w:tr>
      <w:tr w:rsidR="000B4147" w:rsidRPr="002E663D" w14:paraId="54ABB625" w14:textId="77777777" w:rsidTr="00C2673D">
        <w:trPr>
          <w:trHeight w:val="781"/>
          <w:jc w:val="center"/>
        </w:trPr>
        <w:tc>
          <w:tcPr>
            <w:tcW w:w="1984" w:type="dxa"/>
            <w:vMerge/>
            <w:tcBorders>
              <w:left w:val="single" w:sz="4" w:space="0" w:color="FFFFFF"/>
            </w:tcBorders>
            <w:shd w:val="clear" w:color="auto" w:fill="385623"/>
            <w:vAlign w:val="center"/>
          </w:tcPr>
          <w:p w14:paraId="14B9AAD0"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p>
        </w:tc>
        <w:tc>
          <w:tcPr>
            <w:tcW w:w="1475" w:type="dxa"/>
            <w:vMerge/>
            <w:shd w:val="clear" w:color="auto" w:fill="C5E0B3"/>
            <w:vAlign w:val="center"/>
          </w:tcPr>
          <w:p w14:paraId="31DAAAB5" w14:textId="77777777" w:rsidR="000B4147" w:rsidRPr="002E663D" w:rsidRDefault="000B4147" w:rsidP="00F56A97">
            <w:pPr>
              <w:spacing w:after="0" w:line="240" w:lineRule="auto"/>
              <w:jc w:val="center"/>
              <w:rPr>
                <w:rFonts w:asciiTheme="majorHAnsi" w:hAnsiTheme="majorHAnsi" w:cstheme="majorHAnsi"/>
                <w:sz w:val="18"/>
                <w:szCs w:val="18"/>
                <w:lang w:val="fr-FR"/>
              </w:rPr>
            </w:pPr>
          </w:p>
        </w:tc>
        <w:tc>
          <w:tcPr>
            <w:tcW w:w="3482" w:type="dxa"/>
            <w:shd w:val="clear" w:color="auto" w:fill="C5E0B3"/>
            <w:vAlign w:val="center"/>
          </w:tcPr>
          <w:p w14:paraId="2CD39DA0"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Réunions et missions sur le terrain</w:t>
            </w:r>
          </w:p>
        </w:tc>
        <w:tc>
          <w:tcPr>
            <w:tcW w:w="2176" w:type="dxa"/>
            <w:shd w:val="clear" w:color="auto" w:fill="C5E0B3"/>
            <w:vAlign w:val="center"/>
          </w:tcPr>
          <w:p w14:paraId="4D52BB9F"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Assurer du suivi rapproché des programmes et des agences ; échanges d’expérience entre les différents programmes</w:t>
            </w:r>
          </w:p>
        </w:tc>
        <w:tc>
          <w:tcPr>
            <w:tcW w:w="2360" w:type="dxa"/>
            <w:shd w:val="clear" w:color="auto" w:fill="C5E0B3"/>
            <w:vAlign w:val="center"/>
          </w:tcPr>
          <w:p w14:paraId="79F49AF3"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Le cas échéant</w:t>
            </w:r>
          </w:p>
          <w:p w14:paraId="37E95477" w14:textId="77777777" w:rsidR="000B4147" w:rsidRPr="002E663D" w:rsidRDefault="000B4147" w:rsidP="008712E7">
            <w:pPr>
              <w:spacing w:after="0" w:line="240" w:lineRule="auto"/>
              <w:jc w:val="left"/>
              <w:rPr>
                <w:rFonts w:asciiTheme="majorHAnsi" w:hAnsiTheme="majorHAnsi" w:cstheme="majorHAnsi"/>
                <w:sz w:val="18"/>
                <w:szCs w:val="18"/>
                <w:lang w:val="fr-FR"/>
              </w:rPr>
            </w:pPr>
          </w:p>
        </w:tc>
        <w:tc>
          <w:tcPr>
            <w:tcW w:w="2835" w:type="dxa"/>
            <w:shd w:val="clear" w:color="auto" w:fill="C5E0B3"/>
            <w:vAlign w:val="center"/>
          </w:tcPr>
          <w:p w14:paraId="0D5A1A32"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Cadres de résultats, PTBA, indicateurs de processus, marqueurs genre, l’impact à la communauté, l’appropriation nationale</w:t>
            </w:r>
          </w:p>
        </w:tc>
      </w:tr>
      <w:tr w:rsidR="000B4147" w:rsidRPr="002E663D" w14:paraId="45A40DDE" w14:textId="77777777" w:rsidTr="00C2673D">
        <w:trPr>
          <w:trHeight w:val="781"/>
          <w:jc w:val="center"/>
        </w:trPr>
        <w:tc>
          <w:tcPr>
            <w:tcW w:w="1984" w:type="dxa"/>
            <w:vMerge/>
            <w:tcBorders>
              <w:left w:val="single" w:sz="4" w:space="0" w:color="FFFFFF"/>
            </w:tcBorders>
            <w:shd w:val="clear" w:color="auto" w:fill="385623"/>
            <w:vAlign w:val="center"/>
          </w:tcPr>
          <w:p w14:paraId="5A779C4E"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p>
        </w:tc>
        <w:tc>
          <w:tcPr>
            <w:tcW w:w="1475" w:type="dxa"/>
            <w:vMerge/>
            <w:shd w:val="clear" w:color="auto" w:fill="C5E0B3"/>
            <w:vAlign w:val="center"/>
          </w:tcPr>
          <w:p w14:paraId="39B447A2" w14:textId="77777777" w:rsidR="000B4147" w:rsidRPr="002E663D" w:rsidRDefault="000B4147" w:rsidP="00F56A97">
            <w:pPr>
              <w:spacing w:after="0" w:line="240" w:lineRule="auto"/>
              <w:jc w:val="center"/>
              <w:rPr>
                <w:rFonts w:asciiTheme="majorHAnsi" w:hAnsiTheme="majorHAnsi" w:cstheme="majorHAnsi"/>
                <w:sz w:val="18"/>
                <w:szCs w:val="18"/>
                <w:lang w:val="fr-FR"/>
              </w:rPr>
            </w:pPr>
          </w:p>
        </w:tc>
        <w:tc>
          <w:tcPr>
            <w:tcW w:w="3482" w:type="dxa"/>
            <w:shd w:val="clear" w:color="auto" w:fill="C5E0B3"/>
            <w:vAlign w:val="center"/>
          </w:tcPr>
          <w:p w14:paraId="542CEFE3"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Réunions/ateliers techniques de capitalisation et d’harmonisation avec les chefs de programme et leur staff</w:t>
            </w:r>
          </w:p>
        </w:tc>
        <w:tc>
          <w:tcPr>
            <w:tcW w:w="2176" w:type="dxa"/>
            <w:shd w:val="clear" w:color="auto" w:fill="C5E0B3"/>
            <w:vAlign w:val="center"/>
          </w:tcPr>
          <w:p w14:paraId="5AFBAFBB"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Assurer du suivi auprès des autorités provinciales et nationales pour faciliter l’appropriation et garantir la durabilité des résultats/impacts des programmes</w:t>
            </w:r>
          </w:p>
        </w:tc>
        <w:tc>
          <w:tcPr>
            <w:tcW w:w="2360" w:type="dxa"/>
            <w:shd w:val="clear" w:color="auto" w:fill="C5E0B3"/>
            <w:vAlign w:val="center"/>
          </w:tcPr>
          <w:p w14:paraId="049171BA"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Une ou deux fois l’année selon les cas et à la demande du Coordo</w:t>
            </w:r>
          </w:p>
        </w:tc>
        <w:tc>
          <w:tcPr>
            <w:tcW w:w="2835" w:type="dxa"/>
            <w:shd w:val="clear" w:color="auto" w:fill="C5E0B3"/>
            <w:vAlign w:val="center"/>
          </w:tcPr>
          <w:p w14:paraId="5AC4A969"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Cadres de résultats, indicateurs de processus</w:t>
            </w:r>
          </w:p>
        </w:tc>
      </w:tr>
      <w:tr w:rsidR="000B4147" w:rsidRPr="002E663D" w14:paraId="684B8070" w14:textId="77777777" w:rsidTr="00C2673D">
        <w:trPr>
          <w:trHeight w:val="781"/>
          <w:jc w:val="center"/>
        </w:trPr>
        <w:tc>
          <w:tcPr>
            <w:tcW w:w="1984" w:type="dxa"/>
            <w:vMerge/>
            <w:tcBorders>
              <w:left w:val="single" w:sz="4" w:space="0" w:color="FFFFFF"/>
            </w:tcBorders>
            <w:shd w:val="clear" w:color="auto" w:fill="385623"/>
            <w:vAlign w:val="center"/>
          </w:tcPr>
          <w:p w14:paraId="41B4C6A1"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p>
        </w:tc>
        <w:tc>
          <w:tcPr>
            <w:tcW w:w="1475" w:type="dxa"/>
            <w:vMerge/>
            <w:shd w:val="clear" w:color="auto" w:fill="C5E0B3"/>
            <w:vAlign w:val="center"/>
          </w:tcPr>
          <w:p w14:paraId="4F34E52E" w14:textId="77777777" w:rsidR="000B4147" w:rsidRPr="002E663D" w:rsidRDefault="000B4147" w:rsidP="00F56A97">
            <w:pPr>
              <w:spacing w:after="0" w:line="240" w:lineRule="auto"/>
              <w:rPr>
                <w:rFonts w:asciiTheme="majorHAnsi" w:hAnsiTheme="majorHAnsi" w:cstheme="majorHAnsi"/>
                <w:sz w:val="18"/>
                <w:szCs w:val="18"/>
                <w:lang w:val="fr-FR"/>
              </w:rPr>
            </w:pPr>
          </w:p>
        </w:tc>
        <w:tc>
          <w:tcPr>
            <w:tcW w:w="3482" w:type="dxa"/>
            <w:shd w:val="clear" w:color="auto" w:fill="C5E0B3"/>
            <w:vAlign w:val="center"/>
          </w:tcPr>
          <w:p w14:paraId="3B48F59F"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Mises à jour du site web FONAREDD sur les avancées des programmes</w:t>
            </w:r>
          </w:p>
        </w:tc>
        <w:tc>
          <w:tcPr>
            <w:tcW w:w="2176" w:type="dxa"/>
            <w:shd w:val="clear" w:color="auto" w:fill="C5E0B3"/>
            <w:vAlign w:val="center"/>
          </w:tcPr>
          <w:p w14:paraId="79039B6A"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Rendre accessibles les informations sur les programmes du portefeuille du programme</w:t>
            </w:r>
          </w:p>
        </w:tc>
        <w:tc>
          <w:tcPr>
            <w:tcW w:w="2360" w:type="dxa"/>
            <w:shd w:val="clear" w:color="auto" w:fill="C5E0B3"/>
            <w:vAlign w:val="center"/>
          </w:tcPr>
          <w:p w14:paraId="1A6E3CBA"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Mensuellement, le cas échéant</w:t>
            </w:r>
          </w:p>
        </w:tc>
        <w:tc>
          <w:tcPr>
            <w:tcW w:w="2835" w:type="dxa"/>
            <w:shd w:val="clear" w:color="auto" w:fill="C5E0B3"/>
            <w:vAlign w:val="center"/>
          </w:tcPr>
          <w:p w14:paraId="121C71EE"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Informations sur les avancées des programmes</w:t>
            </w:r>
          </w:p>
        </w:tc>
      </w:tr>
      <w:tr w:rsidR="000B4147" w:rsidRPr="002E663D" w14:paraId="24C8294C" w14:textId="77777777" w:rsidTr="00C2673D">
        <w:trPr>
          <w:trHeight w:val="781"/>
          <w:jc w:val="center"/>
        </w:trPr>
        <w:tc>
          <w:tcPr>
            <w:tcW w:w="1984" w:type="dxa"/>
            <w:vMerge/>
            <w:tcBorders>
              <w:left w:val="single" w:sz="4" w:space="0" w:color="FFFFFF"/>
            </w:tcBorders>
            <w:shd w:val="clear" w:color="auto" w:fill="385623"/>
            <w:vAlign w:val="center"/>
          </w:tcPr>
          <w:p w14:paraId="338B45BE"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p>
        </w:tc>
        <w:tc>
          <w:tcPr>
            <w:tcW w:w="1475" w:type="dxa"/>
            <w:shd w:val="clear" w:color="auto" w:fill="C5E0B3"/>
            <w:vAlign w:val="center"/>
          </w:tcPr>
          <w:p w14:paraId="00FF69F0"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AE</w:t>
            </w:r>
          </w:p>
        </w:tc>
        <w:tc>
          <w:tcPr>
            <w:tcW w:w="3482" w:type="dxa"/>
            <w:shd w:val="clear" w:color="auto" w:fill="C5E0B3"/>
            <w:vAlign w:val="center"/>
          </w:tcPr>
          <w:p w14:paraId="618FBC7B"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Soumission des comptes rendus des COPIL des programmes</w:t>
            </w:r>
          </w:p>
        </w:tc>
        <w:tc>
          <w:tcPr>
            <w:tcW w:w="2176" w:type="dxa"/>
            <w:shd w:val="clear" w:color="auto" w:fill="C5E0B3"/>
            <w:vAlign w:val="center"/>
          </w:tcPr>
          <w:p w14:paraId="623E9F89"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Assurer du suivi des structures de gouvernance des programmes</w:t>
            </w:r>
          </w:p>
        </w:tc>
        <w:tc>
          <w:tcPr>
            <w:tcW w:w="2360" w:type="dxa"/>
            <w:shd w:val="clear" w:color="auto" w:fill="C5E0B3"/>
            <w:vAlign w:val="center"/>
          </w:tcPr>
          <w:p w14:paraId="177B42CF"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Après chaque réunion de COPIL des programmes</w:t>
            </w:r>
          </w:p>
        </w:tc>
        <w:tc>
          <w:tcPr>
            <w:tcW w:w="2835" w:type="dxa"/>
            <w:shd w:val="clear" w:color="auto" w:fill="C5E0B3"/>
            <w:vAlign w:val="center"/>
          </w:tcPr>
          <w:p w14:paraId="6EBEB239"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Comptes rendus des COPIL des programmes</w:t>
            </w:r>
          </w:p>
        </w:tc>
      </w:tr>
      <w:tr w:rsidR="000B4147" w:rsidRPr="002E663D" w14:paraId="7BDA9F9B" w14:textId="77777777" w:rsidTr="00C2673D">
        <w:trPr>
          <w:trHeight w:val="1456"/>
          <w:jc w:val="center"/>
        </w:trPr>
        <w:tc>
          <w:tcPr>
            <w:tcW w:w="1984" w:type="dxa"/>
            <w:vMerge w:val="restart"/>
            <w:tcBorders>
              <w:left w:val="single" w:sz="4" w:space="0" w:color="FFFFFF"/>
            </w:tcBorders>
            <w:shd w:val="clear" w:color="auto" w:fill="70AD47"/>
            <w:vAlign w:val="center"/>
          </w:tcPr>
          <w:p w14:paraId="2DE5145D"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3. Bilans semestriels des programmes</w:t>
            </w:r>
          </w:p>
        </w:tc>
        <w:tc>
          <w:tcPr>
            <w:tcW w:w="1475" w:type="dxa"/>
            <w:shd w:val="clear" w:color="auto" w:fill="E2EFD9"/>
            <w:vAlign w:val="center"/>
          </w:tcPr>
          <w:p w14:paraId="484AFFC3"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AE</w:t>
            </w:r>
          </w:p>
        </w:tc>
        <w:tc>
          <w:tcPr>
            <w:tcW w:w="3482" w:type="dxa"/>
            <w:shd w:val="clear" w:color="auto" w:fill="E2EFD9"/>
            <w:vAlign w:val="center"/>
          </w:tcPr>
          <w:p w14:paraId="0042BCBA"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Soumission des rapports semestriels et annuels au SE FONAREDD, respectant le canevas mis à disposition aux AE </w:t>
            </w:r>
          </w:p>
        </w:tc>
        <w:tc>
          <w:tcPr>
            <w:tcW w:w="2176" w:type="dxa"/>
            <w:shd w:val="clear" w:color="auto" w:fill="E2EFD9"/>
            <w:vAlign w:val="center"/>
          </w:tcPr>
          <w:p w14:paraId="1B4ED9BB"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Evaluer de façon globale et fréquente les résultats de chaque programme </w:t>
            </w:r>
          </w:p>
        </w:tc>
        <w:tc>
          <w:tcPr>
            <w:tcW w:w="2360" w:type="dxa"/>
            <w:shd w:val="clear" w:color="auto" w:fill="E2EFD9"/>
            <w:vAlign w:val="center"/>
          </w:tcPr>
          <w:p w14:paraId="3B038A37"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Deux fois l’an ; à finaliser au plus tard le 15 juillet et le 25 janvier</w:t>
            </w:r>
          </w:p>
        </w:tc>
        <w:tc>
          <w:tcPr>
            <w:tcW w:w="2835" w:type="dxa"/>
            <w:shd w:val="clear" w:color="auto" w:fill="E2EFD9"/>
            <w:vAlign w:val="center"/>
          </w:tcPr>
          <w:p w14:paraId="11DA3973"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Jalons pertinents aux programmes, Cadre de résultats, PTBA, indicateurs de processus, sauvegardes, marqueurs genre</w:t>
            </w:r>
          </w:p>
        </w:tc>
      </w:tr>
      <w:tr w:rsidR="000B4147" w:rsidRPr="002E663D" w14:paraId="5743D481" w14:textId="77777777" w:rsidTr="00C2673D">
        <w:trPr>
          <w:trHeight w:val="1456"/>
          <w:jc w:val="center"/>
        </w:trPr>
        <w:tc>
          <w:tcPr>
            <w:tcW w:w="1984" w:type="dxa"/>
            <w:vMerge/>
            <w:tcBorders>
              <w:left w:val="single" w:sz="4" w:space="0" w:color="FFFFFF"/>
            </w:tcBorders>
            <w:shd w:val="clear" w:color="auto" w:fill="70AD47"/>
            <w:vAlign w:val="center"/>
          </w:tcPr>
          <w:p w14:paraId="0D29EB4F"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p>
        </w:tc>
        <w:tc>
          <w:tcPr>
            <w:tcW w:w="1475" w:type="dxa"/>
            <w:shd w:val="clear" w:color="auto" w:fill="C5E0B3"/>
            <w:vAlign w:val="center"/>
          </w:tcPr>
          <w:p w14:paraId="1C34DBB1"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C5E0B3"/>
            <w:vAlign w:val="center"/>
          </w:tcPr>
          <w:p w14:paraId="32DCCC4D"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Publication sur le site web FONAREDD des rapports des AE</w:t>
            </w:r>
          </w:p>
        </w:tc>
        <w:tc>
          <w:tcPr>
            <w:tcW w:w="2176" w:type="dxa"/>
            <w:shd w:val="clear" w:color="auto" w:fill="C5E0B3"/>
            <w:vAlign w:val="center"/>
          </w:tcPr>
          <w:p w14:paraId="5B9665E3"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Rendre accessibles les informations sur les programmes du portefeuille du programme</w:t>
            </w:r>
          </w:p>
        </w:tc>
        <w:tc>
          <w:tcPr>
            <w:tcW w:w="2360" w:type="dxa"/>
            <w:shd w:val="clear" w:color="auto" w:fill="C5E0B3"/>
            <w:vAlign w:val="center"/>
          </w:tcPr>
          <w:p w14:paraId="33CF8CFB"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Deux fois l’an</w:t>
            </w:r>
          </w:p>
        </w:tc>
        <w:tc>
          <w:tcPr>
            <w:tcW w:w="2835" w:type="dxa"/>
            <w:shd w:val="clear" w:color="auto" w:fill="C5E0B3"/>
            <w:vAlign w:val="center"/>
          </w:tcPr>
          <w:p w14:paraId="3C605904" w14:textId="77777777" w:rsidR="000B4147" w:rsidRPr="002E663D" w:rsidRDefault="000B4147" w:rsidP="00F56A97">
            <w:pPr>
              <w:spacing w:after="0" w:line="240"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Rapports soumis par les AE</w:t>
            </w:r>
          </w:p>
        </w:tc>
      </w:tr>
      <w:tr w:rsidR="000B4147" w:rsidRPr="002E663D" w14:paraId="1F3AD776" w14:textId="77777777" w:rsidTr="00C2673D">
        <w:trPr>
          <w:trHeight w:val="1456"/>
          <w:jc w:val="center"/>
        </w:trPr>
        <w:tc>
          <w:tcPr>
            <w:tcW w:w="1984" w:type="dxa"/>
            <w:vMerge w:val="restart"/>
            <w:tcBorders>
              <w:left w:val="single" w:sz="4" w:space="0" w:color="FFFFFF"/>
            </w:tcBorders>
            <w:shd w:val="clear" w:color="auto" w:fill="385623"/>
            <w:vAlign w:val="center"/>
          </w:tcPr>
          <w:p w14:paraId="603C41D6"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4. Bilan annuel du Fonds</w:t>
            </w:r>
          </w:p>
        </w:tc>
        <w:tc>
          <w:tcPr>
            <w:tcW w:w="1475" w:type="dxa"/>
            <w:shd w:val="clear" w:color="auto" w:fill="E2EFD9"/>
            <w:vAlign w:val="center"/>
          </w:tcPr>
          <w:p w14:paraId="02B69AF1"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E2EFD9"/>
            <w:vAlign w:val="center"/>
          </w:tcPr>
          <w:p w14:paraId="3262CE1E"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Finalisation du rapport annuel consolidé du Fonds ; soumission du rapport au MPTF ; présentation du rapport au CT ; publication sur le site web suivant l’approbation du COPIL</w:t>
            </w:r>
          </w:p>
        </w:tc>
        <w:tc>
          <w:tcPr>
            <w:tcW w:w="2176" w:type="dxa"/>
            <w:vMerge w:val="restart"/>
            <w:shd w:val="clear" w:color="auto" w:fill="E2EFD9"/>
            <w:vAlign w:val="center"/>
          </w:tcPr>
          <w:p w14:paraId="138A2214" w14:textId="77777777" w:rsidR="000B4147" w:rsidRPr="002E663D" w:rsidRDefault="000B4147" w:rsidP="008712E7">
            <w:pPr>
              <w:spacing w:after="0" w:line="240" w:lineRule="auto"/>
              <w:jc w:val="left"/>
              <w:rPr>
                <w:rFonts w:asciiTheme="majorHAnsi" w:hAnsiTheme="majorHAnsi" w:cstheme="majorHAnsi"/>
                <w:sz w:val="18"/>
                <w:szCs w:val="18"/>
                <w:highlight w:val="yellow"/>
                <w:lang w:val="fr-FR"/>
              </w:rPr>
            </w:pPr>
            <w:r w:rsidRPr="002E663D">
              <w:rPr>
                <w:rFonts w:asciiTheme="majorHAnsi" w:hAnsiTheme="majorHAnsi" w:cstheme="majorHAnsi"/>
                <w:sz w:val="18"/>
                <w:szCs w:val="18"/>
                <w:lang w:val="fr-FR"/>
              </w:rPr>
              <w:t>Evaluer la performance du portefeuille ; rendre accessible les informations sur la réalisation du fonds auprès des parties prenantes y compris les bailleurs</w:t>
            </w:r>
          </w:p>
        </w:tc>
        <w:tc>
          <w:tcPr>
            <w:tcW w:w="2360" w:type="dxa"/>
            <w:shd w:val="clear" w:color="auto" w:fill="E2EFD9"/>
            <w:vAlign w:val="center"/>
          </w:tcPr>
          <w:p w14:paraId="354A2731"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Annuel ; à finaliser au plus tard en mai</w:t>
            </w:r>
          </w:p>
        </w:tc>
        <w:tc>
          <w:tcPr>
            <w:tcW w:w="2835" w:type="dxa"/>
            <w:shd w:val="clear" w:color="auto" w:fill="E2EFD9"/>
            <w:vAlign w:val="center"/>
          </w:tcPr>
          <w:p w14:paraId="78CE590A"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Critères d’évaluation avec sous-critères, jalons, Cadre de résultats, PTBA, indicateurs de processus, sauvegardes, marqueurs genre, rapports semestriels/annuels des AE</w:t>
            </w:r>
          </w:p>
        </w:tc>
      </w:tr>
      <w:tr w:rsidR="000B4147" w:rsidRPr="002E663D" w14:paraId="7BBFD1B9" w14:textId="77777777" w:rsidTr="00C2673D">
        <w:trPr>
          <w:trHeight w:val="813"/>
          <w:jc w:val="center"/>
        </w:trPr>
        <w:tc>
          <w:tcPr>
            <w:tcW w:w="1984" w:type="dxa"/>
            <w:vMerge/>
            <w:tcBorders>
              <w:left w:val="single" w:sz="4" w:space="0" w:color="FFFFFF"/>
            </w:tcBorders>
            <w:shd w:val="clear" w:color="auto" w:fill="385623"/>
            <w:vAlign w:val="center"/>
          </w:tcPr>
          <w:p w14:paraId="2F68830A"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p>
        </w:tc>
        <w:tc>
          <w:tcPr>
            <w:tcW w:w="1475" w:type="dxa"/>
            <w:shd w:val="clear" w:color="auto" w:fill="C5E0B3"/>
            <w:vAlign w:val="center"/>
          </w:tcPr>
          <w:p w14:paraId="5777E0D0"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CT</w:t>
            </w:r>
          </w:p>
        </w:tc>
        <w:tc>
          <w:tcPr>
            <w:tcW w:w="3482" w:type="dxa"/>
            <w:shd w:val="clear" w:color="auto" w:fill="C5E0B3"/>
            <w:vAlign w:val="center"/>
          </w:tcPr>
          <w:p w14:paraId="2CF85EA9"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Revue du rapport préparé par le SE</w:t>
            </w:r>
          </w:p>
        </w:tc>
        <w:tc>
          <w:tcPr>
            <w:tcW w:w="2176" w:type="dxa"/>
            <w:vMerge/>
            <w:shd w:val="clear" w:color="auto" w:fill="C5E0B3"/>
            <w:vAlign w:val="center"/>
          </w:tcPr>
          <w:p w14:paraId="4F543DBB" w14:textId="77777777" w:rsidR="000B4147" w:rsidRPr="002E663D" w:rsidRDefault="000B4147" w:rsidP="008712E7">
            <w:pPr>
              <w:spacing w:after="0" w:line="240" w:lineRule="auto"/>
              <w:jc w:val="left"/>
              <w:rPr>
                <w:rFonts w:asciiTheme="majorHAnsi" w:hAnsiTheme="majorHAnsi" w:cstheme="majorHAnsi"/>
                <w:sz w:val="18"/>
                <w:szCs w:val="18"/>
                <w:lang w:val="fr-FR"/>
              </w:rPr>
            </w:pPr>
          </w:p>
        </w:tc>
        <w:tc>
          <w:tcPr>
            <w:tcW w:w="2360" w:type="dxa"/>
            <w:shd w:val="clear" w:color="auto" w:fill="C5E0B3"/>
            <w:vAlign w:val="center"/>
          </w:tcPr>
          <w:p w14:paraId="6DD0FB95"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Annuel</w:t>
            </w:r>
          </w:p>
        </w:tc>
        <w:tc>
          <w:tcPr>
            <w:tcW w:w="2835" w:type="dxa"/>
            <w:shd w:val="clear" w:color="auto" w:fill="C5E0B3"/>
            <w:vAlign w:val="center"/>
          </w:tcPr>
          <w:p w14:paraId="05507C5E"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Le rapport préparé par le SE</w:t>
            </w:r>
          </w:p>
        </w:tc>
      </w:tr>
      <w:tr w:rsidR="000B4147" w:rsidRPr="002E663D" w14:paraId="7536796A" w14:textId="77777777" w:rsidTr="00C2673D">
        <w:trPr>
          <w:trHeight w:val="853"/>
          <w:jc w:val="center"/>
        </w:trPr>
        <w:tc>
          <w:tcPr>
            <w:tcW w:w="1984" w:type="dxa"/>
            <w:vMerge/>
            <w:tcBorders>
              <w:left w:val="single" w:sz="4" w:space="0" w:color="FFFFFF"/>
            </w:tcBorders>
            <w:shd w:val="clear" w:color="auto" w:fill="385623"/>
            <w:vAlign w:val="center"/>
          </w:tcPr>
          <w:p w14:paraId="08DDB387"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p>
        </w:tc>
        <w:tc>
          <w:tcPr>
            <w:tcW w:w="1475" w:type="dxa"/>
            <w:shd w:val="clear" w:color="auto" w:fill="E2EFD9"/>
            <w:vAlign w:val="center"/>
          </w:tcPr>
          <w:p w14:paraId="3C3CE556"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COPIL</w:t>
            </w:r>
          </w:p>
        </w:tc>
        <w:tc>
          <w:tcPr>
            <w:tcW w:w="3482" w:type="dxa"/>
            <w:shd w:val="clear" w:color="auto" w:fill="E2EFD9"/>
            <w:vAlign w:val="center"/>
          </w:tcPr>
          <w:p w14:paraId="0736DCED"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Approbation du rapport préparé par le SE</w:t>
            </w:r>
          </w:p>
        </w:tc>
        <w:tc>
          <w:tcPr>
            <w:tcW w:w="2176" w:type="dxa"/>
            <w:vMerge/>
            <w:shd w:val="clear" w:color="auto" w:fill="E2EFD9"/>
            <w:vAlign w:val="center"/>
          </w:tcPr>
          <w:p w14:paraId="5EC62AEA" w14:textId="77777777" w:rsidR="000B4147" w:rsidRPr="002E663D" w:rsidRDefault="000B4147" w:rsidP="008712E7">
            <w:pPr>
              <w:spacing w:after="0" w:line="240" w:lineRule="auto"/>
              <w:jc w:val="left"/>
              <w:rPr>
                <w:rFonts w:asciiTheme="majorHAnsi" w:hAnsiTheme="majorHAnsi" w:cstheme="majorHAnsi"/>
                <w:sz w:val="18"/>
                <w:szCs w:val="18"/>
                <w:lang w:val="fr-FR"/>
              </w:rPr>
            </w:pPr>
          </w:p>
        </w:tc>
        <w:tc>
          <w:tcPr>
            <w:tcW w:w="2360" w:type="dxa"/>
            <w:shd w:val="clear" w:color="auto" w:fill="E2EFD9"/>
            <w:vAlign w:val="center"/>
          </w:tcPr>
          <w:p w14:paraId="73694366"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Annuel</w:t>
            </w:r>
          </w:p>
        </w:tc>
        <w:tc>
          <w:tcPr>
            <w:tcW w:w="2835" w:type="dxa"/>
            <w:shd w:val="clear" w:color="auto" w:fill="E2EFD9"/>
            <w:vAlign w:val="center"/>
          </w:tcPr>
          <w:p w14:paraId="284B8B94"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Le rapport revu par le CT</w:t>
            </w:r>
          </w:p>
        </w:tc>
      </w:tr>
      <w:tr w:rsidR="000B4147" w:rsidRPr="002E663D" w14:paraId="6178B077" w14:textId="77777777" w:rsidTr="00C2673D">
        <w:trPr>
          <w:trHeight w:val="1083"/>
          <w:jc w:val="center"/>
        </w:trPr>
        <w:tc>
          <w:tcPr>
            <w:tcW w:w="1984" w:type="dxa"/>
            <w:vMerge w:val="restart"/>
            <w:tcBorders>
              <w:left w:val="single" w:sz="4" w:space="0" w:color="FFFFFF"/>
            </w:tcBorders>
            <w:shd w:val="clear" w:color="auto" w:fill="70AD47"/>
            <w:vAlign w:val="center"/>
          </w:tcPr>
          <w:p w14:paraId="45DCD0BE"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5. Evaluations des programmes</w:t>
            </w:r>
          </w:p>
        </w:tc>
        <w:tc>
          <w:tcPr>
            <w:tcW w:w="1475" w:type="dxa"/>
            <w:vMerge w:val="restart"/>
            <w:shd w:val="clear" w:color="auto" w:fill="C5E0B3"/>
            <w:vAlign w:val="center"/>
          </w:tcPr>
          <w:p w14:paraId="4340DEF7"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 &amp;AE</w:t>
            </w:r>
          </w:p>
        </w:tc>
        <w:tc>
          <w:tcPr>
            <w:tcW w:w="3482" w:type="dxa"/>
            <w:shd w:val="clear" w:color="auto" w:fill="C5E0B3"/>
            <w:vAlign w:val="center"/>
          </w:tcPr>
          <w:p w14:paraId="2AB690AF"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Evaluation initiale du programme</w:t>
            </w:r>
          </w:p>
        </w:tc>
        <w:tc>
          <w:tcPr>
            <w:tcW w:w="2176" w:type="dxa"/>
            <w:shd w:val="clear" w:color="auto" w:fill="C5E0B3"/>
            <w:vAlign w:val="center"/>
          </w:tcPr>
          <w:p w14:paraId="38D95314"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Evaluer les niveaux de références initiaux des activités des programmes</w:t>
            </w:r>
          </w:p>
        </w:tc>
        <w:tc>
          <w:tcPr>
            <w:tcW w:w="2360" w:type="dxa"/>
            <w:shd w:val="clear" w:color="auto" w:fill="C5E0B3"/>
            <w:vAlign w:val="center"/>
          </w:tcPr>
          <w:p w14:paraId="04550760"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Une fois</w:t>
            </w:r>
          </w:p>
        </w:tc>
        <w:tc>
          <w:tcPr>
            <w:tcW w:w="2835" w:type="dxa"/>
            <w:shd w:val="clear" w:color="auto" w:fill="C5E0B3"/>
            <w:vAlign w:val="center"/>
          </w:tcPr>
          <w:p w14:paraId="4D08B0EF"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Jalons pertinents au programme, Cadre de résultats</w:t>
            </w:r>
          </w:p>
        </w:tc>
      </w:tr>
      <w:tr w:rsidR="000B4147" w:rsidRPr="002E663D" w14:paraId="75AD342D" w14:textId="77777777" w:rsidTr="00C2673D">
        <w:trPr>
          <w:trHeight w:val="1083"/>
          <w:jc w:val="center"/>
        </w:trPr>
        <w:tc>
          <w:tcPr>
            <w:tcW w:w="1984" w:type="dxa"/>
            <w:vMerge/>
            <w:tcBorders>
              <w:left w:val="single" w:sz="4" w:space="0" w:color="FFFFFF"/>
            </w:tcBorders>
            <w:shd w:val="clear" w:color="auto" w:fill="70AD47"/>
            <w:vAlign w:val="center"/>
          </w:tcPr>
          <w:p w14:paraId="6E16B7CB"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p>
        </w:tc>
        <w:tc>
          <w:tcPr>
            <w:tcW w:w="1475" w:type="dxa"/>
            <w:vMerge/>
            <w:shd w:val="clear" w:color="auto" w:fill="C5E0B3"/>
            <w:vAlign w:val="center"/>
          </w:tcPr>
          <w:p w14:paraId="7895DC88" w14:textId="77777777" w:rsidR="000B4147" w:rsidRPr="002E663D" w:rsidRDefault="000B4147" w:rsidP="00F56A97">
            <w:pPr>
              <w:spacing w:after="0" w:line="240" w:lineRule="auto"/>
              <w:jc w:val="center"/>
              <w:rPr>
                <w:rFonts w:asciiTheme="majorHAnsi" w:hAnsiTheme="majorHAnsi" w:cstheme="majorHAnsi"/>
                <w:sz w:val="18"/>
                <w:szCs w:val="18"/>
                <w:lang w:val="fr-FR"/>
              </w:rPr>
            </w:pPr>
          </w:p>
        </w:tc>
        <w:tc>
          <w:tcPr>
            <w:tcW w:w="3482" w:type="dxa"/>
            <w:shd w:val="clear" w:color="auto" w:fill="C5E0B3"/>
            <w:vAlign w:val="center"/>
          </w:tcPr>
          <w:p w14:paraId="283A3BED"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Soumission d’un rapport d’évaluation mi-parcours au SE FONAREDD</w:t>
            </w:r>
          </w:p>
        </w:tc>
        <w:tc>
          <w:tcPr>
            <w:tcW w:w="2176" w:type="dxa"/>
            <w:shd w:val="clear" w:color="auto" w:fill="C5E0B3"/>
            <w:vAlign w:val="center"/>
          </w:tcPr>
          <w:p w14:paraId="5D19C9F0"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Evaluer la performance globale des programmes à mi-parcours</w:t>
            </w:r>
          </w:p>
        </w:tc>
        <w:tc>
          <w:tcPr>
            <w:tcW w:w="2360" w:type="dxa"/>
            <w:shd w:val="clear" w:color="auto" w:fill="C5E0B3"/>
            <w:vAlign w:val="center"/>
          </w:tcPr>
          <w:p w14:paraId="4164EA08"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Après trois ans de fonctionnement</w:t>
            </w:r>
          </w:p>
        </w:tc>
        <w:tc>
          <w:tcPr>
            <w:tcW w:w="2835" w:type="dxa"/>
            <w:shd w:val="clear" w:color="auto" w:fill="C5E0B3"/>
            <w:vAlign w:val="center"/>
          </w:tcPr>
          <w:p w14:paraId="577319AF"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Jalons pertinents au programme, Cadre de résultats</w:t>
            </w:r>
          </w:p>
        </w:tc>
      </w:tr>
      <w:tr w:rsidR="000B4147" w:rsidRPr="002E663D" w14:paraId="77392456" w14:textId="77777777" w:rsidTr="00C2673D">
        <w:trPr>
          <w:trHeight w:val="1083"/>
          <w:jc w:val="center"/>
        </w:trPr>
        <w:tc>
          <w:tcPr>
            <w:tcW w:w="1984" w:type="dxa"/>
            <w:vMerge/>
            <w:tcBorders>
              <w:left w:val="single" w:sz="4" w:space="0" w:color="FFFFFF"/>
            </w:tcBorders>
            <w:shd w:val="clear" w:color="auto" w:fill="70AD47"/>
            <w:vAlign w:val="center"/>
          </w:tcPr>
          <w:p w14:paraId="10B787E1"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p>
        </w:tc>
        <w:tc>
          <w:tcPr>
            <w:tcW w:w="1475" w:type="dxa"/>
            <w:vMerge/>
            <w:shd w:val="clear" w:color="auto" w:fill="C5E0B3"/>
            <w:vAlign w:val="center"/>
          </w:tcPr>
          <w:p w14:paraId="6BE47B02" w14:textId="77777777" w:rsidR="000B4147" w:rsidRPr="002E663D" w:rsidRDefault="000B4147" w:rsidP="00F56A97">
            <w:pPr>
              <w:spacing w:after="0" w:line="240" w:lineRule="auto"/>
              <w:jc w:val="center"/>
              <w:rPr>
                <w:rFonts w:asciiTheme="majorHAnsi" w:hAnsiTheme="majorHAnsi" w:cstheme="majorHAnsi"/>
                <w:sz w:val="18"/>
                <w:szCs w:val="18"/>
                <w:lang w:val="fr-FR"/>
              </w:rPr>
            </w:pPr>
          </w:p>
        </w:tc>
        <w:tc>
          <w:tcPr>
            <w:tcW w:w="3482" w:type="dxa"/>
            <w:shd w:val="clear" w:color="auto" w:fill="C5E0B3"/>
            <w:vAlign w:val="center"/>
          </w:tcPr>
          <w:p w14:paraId="374FE560"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Evaluation finale du programme </w:t>
            </w:r>
          </w:p>
        </w:tc>
        <w:tc>
          <w:tcPr>
            <w:tcW w:w="2176" w:type="dxa"/>
            <w:shd w:val="clear" w:color="auto" w:fill="C5E0B3"/>
            <w:vAlign w:val="center"/>
          </w:tcPr>
          <w:p w14:paraId="0F1F7237"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Evaluer la performance globale des programmes à la fin du projet</w:t>
            </w:r>
          </w:p>
        </w:tc>
        <w:tc>
          <w:tcPr>
            <w:tcW w:w="2360" w:type="dxa"/>
            <w:shd w:val="clear" w:color="auto" w:fill="C5E0B3"/>
            <w:vAlign w:val="center"/>
          </w:tcPr>
          <w:p w14:paraId="446D4F65"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Fin projet</w:t>
            </w:r>
          </w:p>
        </w:tc>
        <w:tc>
          <w:tcPr>
            <w:tcW w:w="2835" w:type="dxa"/>
            <w:shd w:val="clear" w:color="auto" w:fill="C5E0B3"/>
            <w:vAlign w:val="center"/>
          </w:tcPr>
          <w:p w14:paraId="308B9E00"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Jalons pertinents au programme, Cadre de résultats</w:t>
            </w:r>
          </w:p>
        </w:tc>
      </w:tr>
      <w:tr w:rsidR="000B4147" w:rsidRPr="002E663D" w14:paraId="5A617F64" w14:textId="77777777" w:rsidTr="00C2673D">
        <w:trPr>
          <w:trHeight w:val="566"/>
          <w:jc w:val="center"/>
        </w:trPr>
        <w:tc>
          <w:tcPr>
            <w:tcW w:w="1984" w:type="dxa"/>
            <w:tcBorders>
              <w:left w:val="single" w:sz="4" w:space="0" w:color="FFFFFF"/>
            </w:tcBorders>
            <w:shd w:val="clear" w:color="auto" w:fill="385623"/>
            <w:vAlign w:val="center"/>
          </w:tcPr>
          <w:p w14:paraId="6633FC3D" w14:textId="77777777" w:rsidR="000B4147" w:rsidRPr="002E663D" w:rsidRDefault="000B4147" w:rsidP="00F56A97">
            <w:pPr>
              <w:spacing w:after="0" w:line="240"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lang w:val="fr-FR"/>
              </w:rPr>
              <w:t>6. Suivi ponctuel des aspects techniques des programmes</w:t>
            </w:r>
          </w:p>
        </w:tc>
        <w:tc>
          <w:tcPr>
            <w:tcW w:w="1475" w:type="dxa"/>
            <w:shd w:val="clear" w:color="auto" w:fill="E2EFD9"/>
            <w:vAlign w:val="center"/>
          </w:tcPr>
          <w:p w14:paraId="736099E2"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CT</w:t>
            </w:r>
          </w:p>
        </w:tc>
        <w:tc>
          <w:tcPr>
            <w:tcW w:w="3482" w:type="dxa"/>
            <w:shd w:val="clear" w:color="auto" w:fill="E2EFD9"/>
            <w:vAlign w:val="center"/>
          </w:tcPr>
          <w:p w14:paraId="5BFC5841"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Analyse approfondie des missions de suivi et des rapports des programmes ; apport de recommandations sur, par ex., programmes sous-performants</w:t>
            </w:r>
          </w:p>
        </w:tc>
        <w:tc>
          <w:tcPr>
            <w:tcW w:w="2176" w:type="dxa"/>
            <w:shd w:val="clear" w:color="auto" w:fill="E2EFD9"/>
            <w:vAlign w:val="center"/>
          </w:tcPr>
          <w:p w14:paraId="7AD297D7" w14:textId="77777777" w:rsidR="000B4147" w:rsidRPr="002E663D" w:rsidRDefault="000B4147" w:rsidP="008712E7">
            <w:pPr>
              <w:spacing w:after="0" w:line="240"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 xml:space="preserve">Evaluer le progrès réalisé ou non par les AE ; apporter des recommandations au COPIL </w:t>
            </w:r>
          </w:p>
        </w:tc>
        <w:tc>
          <w:tcPr>
            <w:tcW w:w="2360" w:type="dxa"/>
            <w:shd w:val="clear" w:color="auto" w:fill="E2EFD9"/>
            <w:vAlign w:val="center"/>
          </w:tcPr>
          <w:p w14:paraId="7C181853" w14:textId="77777777" w:rsidR="000B4147" w:rsidRPr="002E663D" w:rsidRDefault="000B4147" w:rsidP="008712E7">
            <w:pPr>
              <w:spacing w:after="0" w:line="240"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Trimestriel</w:t>
            </w:r>
          </w:p>
        </w:tc>
        <w:tc>
          <w:tcPr>
            <w:tcW w:w="2835" w:type="dxa"/>
            <w:shd w:val="clear" w:color="auto" w:fill="E2EFD9"/>
            <w:vAlign w:val="center"/>
          </w:tcPr>
          <w:p w14:paraId="436A26DB" w14:textId="77777777" w:rsidR="000B4147" w:rsidRPr="002E663D" w:rsidRDefault="000B4147" w:rsidP="008712E7">
            <w:pPr>
              <w:spacing w:after="0" w:line="240"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La performance des programmes selon les jalons pertinents au programme, les cadres de résultats, les PTBA, les rapports annuels des AE</w:t>
            </w:r>
          </w:p>
        </w:tc>
      </w:tr>
      <w:tr w:rsidR="000B4147" w:rsidRPr="002E663D" w14:paraId="564BA69F" w14:textId="77777777" w:rsidTr="00C2673D">
        <w:trPr>
          <w:trHeight w:val="1953"/>
          <w:jc w:val="center"/>
        </w:trPr>
        <w:tc>
          <w:tcPr>
            <w:tcW w:w="1984" w:type="dxa"/>
            <w:tcBorders>
              <w:left w:val="single" w:sz="4" w:space="0" w:color="FFFFFF"/>
            </w:tcBorders>
            <w:shd w:val="clear" w:color="auto" w:fill="70AD47"/>
            <w:vAlign w:val="center"/>
          </w:tcPr>
          <w:p w14:paraId="69610561" w14:textId="77777777" w:rsidR="000B4147" w:rsidRPr="002E663D" w:rsidRDefault="000B4147" w:rsidP="00F56A97">
            <w:pPr>
              <w:spacing w:after="0" w:line="240"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lang w:val="fr-FR"/>
              </w:rPr>
              <w:t>7. Suivi ponctuel des aspects décisionnels des programmes</w:t>
            </w:r>
          </w:p>
        </w:tc>
        <w:tc>
          <w:tcPr>
            <w:tcW w:w="1475" w:type="dxa"/>
            <w:shd w:val="clear" w:color="auto" w:fill="C5E0B3"/>
            <w:vAlign w:val="center"/>
          </w:tcPr>
          <w:p w14:paraId="4A184336"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COPIL</w:t>
            </w:r>
          </w:p>
        </w:tc>
        <w:tc>
          <w:tcPr>
            <w:tcW w:w="3482" w:type="dxa"/>
            <w:shd w:val="clear" w:color="auto" w:fill="C5E0B3"/>
            <w:vAlign w:val="center"/>
          </w:tcPr>
          <w:p w14:paraId="1FD75AD1"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Prise de décisions concernant, par ex., le décaissement des deuxièmes tranches des programmes, la suspension des programmes sous-performants</w:t>
            </w:r>
          </w:p>
        </w:tc>
        <w:tc>
          <w:tcPr>
            <w:tcW w:w="2176" w:type="dxa"/>
            <w:shd w:val="clear" w:color="auto" w:fill="C5E0B3"/>
            <w:vAlign w:val="center"/>
          </w:tcPr>
          <w:p w14:paraId="23C3C27E" w14:textId="77777777" w:rsidR="000B4147" w:rsidRPr="002E663D" w:rsidRDefault="000B4147" w:rsidP="008712E7">
            <w:pPr>
              <w:spacing w:after="0" w:line="240"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Permettre la prise de décisions efficace pour la réalisation adéquate des fonds</w:t>
            </w:r>
            <w:r w:rsidRPr="002E663D">
              <w:rPr>
                <w:rFonts w:asciiTheme="majorHAnsi" w:hAnsiTheme="majorHAnsi" w:cstheme="majorHAnsi"/>
                <w:sz w:val="18"/>
                <w:szCs w:val="18"/>
              </w:rPr>
              <w:t xml:space="preserve"> </w:t>
            </w:r>
          </w:p>
        </w:tc>
        <w:tc>
          <w:tcPr>
            <w:tcW w:w="2360" w:type="dxa"/>
            <w:shd w:val="clear" w:color="auto" w:fill="C5E0B3"/>
            <w:vAlign w:val="center"/>
          </w:tcPr>
          <w:p w14:paraId="280928F4" w14:textId="77777777" w:rsidR="000B4147" w:rsidRPr="002E663D" w:rsidRDefault="000B4147" w:rsidP="008712E7">
            <w:pPr>
              <w:spacing w:after="0" w:line="240"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Une ou deux fois l’an</w:t>
            </w:r>
          </w:p>
        </w:tc>
        <w:tc>
          <w:tcPr>
            <w:tcW w:w="2835" w:type="dxa"/>
            <w:shd w:val="clear" w:color="auto" w:fill="C5E0B3"/>
            <w:vAlign w:val="center"/>
          </w:tcPr>
          <w:p w14:paraId="0274CF91" w14:textId="77777777" w:rsidR="000B4147" w:rsidRPr="002E663D" w:rsidRDefault="000B4147" w:rsidP="008712E7">
            <w:pPr>
              <w:spacing w:after="0" w:line="240"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La performance des programmes selon les jalons pertinents au programme, les cadres de résultats, les PTBA, les rapports semestriels et annuels des AE, les recommandations du CT</w:t>
            </w:r>
          </w:p>
        </w:tc>
      </w:tr>
      <w:tr w:rsidR="000B4147" w:rsidRPr="002E663D" w14:paraId="4F82FC9C" w14:textId="77777777" w:rsidTr="00C2673D">
        <w:trPr>
          <w:trHeight w:val="1288"/>
          <w:jc w:val="center"/>
        </w:trPr>
        <w:tc>
          <w:tcPr>
            <w:tcW w:w="1984" w:type="dxa"/>
            <w:vMerge w:val="restart"/>
            <w:tcBorders>
              <w:left w:val="single" w:sz="4" w:space="0" w:color="FFFFFF"/>
            </w:tcBorders>
            <w:shd w:val="clear" w:color="auto" w:fill="385623"/>
            <w:vAlign w:val="center"/>
          </w:tcPr>
          <w:p w14:paraId="2F43FD67"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8. Suivi des jalons</w:t>
            </w:r>
          </w:p>
          <w:p w14:paraId="5E5D2884" w14:textId="77777777" w:rsidR="000B4147" w:rsidRPr="002E663D" w:rsidRDefault="000B4147" w:rsidP="00F56A97">
            <w:pPr>
              <w:spacing w:after="0" w:line="240" w:lineRule="auto"/>
              <w:jc w:val="center"/>
              <w:rPr>
                <w:rFonts w:asciiTheme="majorHAnsi" w:hAnsiTheme="majorHAnsi" w:cstheme="majorHAnsi"/>
                <w:b/>
                <w:bCs/>
                <w:color w:val="FFFFFF"/>
                <w:sz w:val="18"/>
                <w:szCs w:val="18"/>
              </w:rPr>
            </w:pPr>
          </w:p>
        </w:tc>
        <w:tc>
          <w:tcPr>
            <w:tcW w:w="1475" w:type="dxa"/>
            <w:shd w:val="clear" w:color="auto" w:fill="E2EFD9"/>
            <w:vAlign w:val="center"/>
          </w:tcPr>
          <w:p w14:paraId="36E83076"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E2EFD9"/>
            <w:vAlign w:val="center"/>
          </w:tcPr>
          <w:p w14:paraId="0497F6E9"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Mise à jour du tableau de niveau d’atteinte des jalons</w:t>
            </w:r>
          </w:p>
        </w:tc>
        <w:tc>
          <w:tcPr>
            <w:tcW w:w="2176" w:type="dxa"/>
            <w:vMerge w:val="restart"/>
            <w:shd w:val="clear" w:color="auto" w:fill="E2EFD9"/>
            <w:vAlign w:val="center"/>
          </w:tcPr>
          <w:p w14:paraId="54E80C87" w14:textId="77777777" w:rsidR="000B4147" w:rsidRPr="002E663D" w:rsidRDefault="000B4147" w:rsidP="008712E7">
            <w:pPr>
              <w:spacing w:after="0" w:line="240"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Evaluer le progrès vers les jalons de la Lettre d’intention</w:t>
            </w:r>
          </w:p>
        </w:tc>
        <w:tc>
          <w:tcPr>
            <w:tcW w:w="2360" w:type="dxa"/>
            <w:shd w:val="clear" w:color="auto" w:fill="E2EFD9"/>
            <w:vAlign w:val="center"/>
          </w:tcPr>
          <w:p w14:paraId="6535869C" w14:textId="77777777" w:rsidR="000B4147" w:rsidRPr="002E663D" w:rsidRDefault="000B4147" w:rsidP="008712E7">
            <w:pPr>
              <w:spacing w:after="0" w:line="240"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Trimestriel</w:t>
            </w:r>
          </w:p>
        </w:tc>
        <w:tc>
          <w:tcPr>
            <w:tcW w:w="2835" w:type="dxa"/>
            <w:shd w:val="clear" w:color="auto" w:fill="E2EFD9"/>
            <w:vAlign w:val="center"/>
          </w:tcPr>
          <w:p w14:paraId="5179FA45" w14:textId="77777777" w:rsidR="000B4147" w:rsidRPr="002E663D" w:rsidRDefault="000B4147" w:rsidP="008712E7">
            <w:pPr>
              <w:spacing w:after="0" w:line="240"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Jalons, informations sur les avancées des programmes</w:t>
            </w:r>
          </w:p>
        </w:tc>
      </w:tr>
      <w:tr w:rsidR="000B4147" w:rsidRPr="002E663D" w14:paraId="256CCF6E" w14:textId="77777777" w:rsidTr="00C2673D">
        <w:trPr>
          <w:trHeight w:val="2409"/>
          <w:jc w:val="center"/>
        </w:trPr>
        <w:tc>
          <w:tcPr>
            <w:tcW w:w="1984" w:type="dxa"/>
            <w:vMerge/>
            <w:tcBorders>
              <w:left w:val="single" w:sz="4" w:space="0" w:color="FFFFFF"/>
            </w:tcBorders>
            <w:shd w:val="clear" w:color="auto" w:fill="385623"/>
            <w:vAlign w:val="center"/>
          </w:tcPr>
          <w:p w14:paraId="6F21DAD0"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p>
        </w:tc>
        <w:tc>
          <w:tcPr>
            <w:tcW w:w="1475" w:type="dxa"/>
            <w:shd w:val="clear" w:color="auto" w:fill="C5E0B3"/>
            <w:vAlign w:val="center"/>
          </w:tcPr>
          <w:p w14:paraId="00D45E38"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CTR</w:t>
            </w:r>
          </w:p>
        </w:tc>
        <w:tc>
          <w:tcPr>
            <w:tcW w:w="3482" w:type="dxa"/>
            <w:shd w:val="clear" w:color="auto" w:fill="C5E0B3"/>
            <w:vAlign w:val="center"/>
          </w:tcPr>
          <w:p w14:paraId="6E2F392C"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Réunions d’évaluation de l’atteinte des jalons</w:t>
            </w:r>
          </w:p>
        </w:tc>
        <w:tc>
          <w:tcPr>
            <w:tcW w:w="2176" w:type="dxa"/>
            <w:vMerge/>
            <w:shd w:val="clear" w:color="auto" w:fill="C5E0B3"/>
            <w:vAlign w:val="center"/>
          </w:tcPr>
          <w:p w14:paraId="24B13AFB" w14:textId="77777777" w:rsidR="000B4147" w:rsidRPr="002E663D" w:rsidRDefault="000B4147" w:rsidP="008712E7">
            <w:pPr>
              <w:spacing w:after="0" w:line="240" w:lineRule="auto"/>
              <w:jc w:val="left"/>
              <w:rPr>
                <w:rFonts w:asciiTheme="majorHAnsi" w:hAnsiTheme="majorHAnsi" w:cstheme="majorHAnsi"/>
                <w:sz w:val="18"/>
                <w:szCs w:val="18"/>
              </w:rPr>
            </w:pPr>
          </w:p>
        </w:tc>
        <w:tc>
          <w:tcPr>
            <w:tcW w:w="2360" w:type="dxa"/>
            <w:shd w:val="clear" w:color="auto" w:fill="C5E0B3"/>
            <w:vAlign w:val="center"/>
          </w:tcPr>
          <w:p w14:paraId="3E308713"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Trimestriel </w:t>
            </w:r>
          </w:p>
        </w:tc>
        <w:tc>
          <w:tcPr>
            <w:tcW w:w="2835" w:type="dxa"/>
            <w:shd w:val="clear" w:color="auto" w:fill="E2EFD9"/>
            <w:vAlign w:val="center"/>
          </w:tcPr>
          <w:p w14:paraId="66BAC036"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Jalons, informations fournis par les points focaux des ministères sectoriels, tenant compte des efforts du gouvernement non financés par le FONAREDD (notamment du MEDD)</w:t>
            </w:r>
          </w:p>
        </w:tc>
      </w:tr>
      <w:tr w:rsidR="000B4147" w:rsidRPr="002E663D" w14:paraId="369C083F" w14:textId="77777777" w:rsidTr="00C2673D">
        <w:trPr>
          <w:trHeight w:val="470"/>
          <w:jc w:val="center"/>
        </w:trPr>
        <w:tc>
          <w:tcPr>
            <w:tcW w:w="1984" w:type="dxa"/>
            <w:vMerge/>
            <w:tcBorders>
              <w:left w:val="single" w:sz="4" w:space="0" w:color="FFFFFF"/>
            </w:tcBorders>
            <w:shd w:val="clear" w:color="auto" w:fill="70AD47"/>
            <w:vAlign w:val="center"/>
          </w:tcPr>
          <w:p w14:paraId="5A5E7372"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p>
        </w:tc>
        <w:tc>
          <w:tcPr>
            <w:tcW w:w="1475" w:type="dxa"/>
            <w:shd w:val="clear" w:color="auto" w:fill="E2EFD9"/>
            <w:vAlign w:val="center"/>
          </w:tcPr>
          <w:p w14:paraId="747FB700"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 et CTR</w:t>
            </w:r>
          </w:p>
        </w:tc>
        <w:tc>
          <w:tcPr>
            <w:tcW w:w="3482" w:type="dxa"/>
            <w:shd w:val="clear" w:color="auto" w:fill="E2EFD9"/>
            <w:vAlign w:val="center"/>
          </w:tcPr>
          <w:p w14:paraId="629C6BFD"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Missions de suivi conjoint</w:t>
            </w:r>
          </w:p>
        </w:tc>
        <w:tc>
          <w:tcPr>
            <w:tcW w:w="2176" w:type="dxa"/>
            <w:vMerge/>
            <w:shd w:val="clear" w:color="auto" w:fill="E2EFD9"/>
            <w:vAlign w:val="center"/>
          </w:tcPr>
          <w:p w14:paraId="25E7C5D1" w14:textId="77777777" w:rsidR="000B4147" w:rsidRPr="002E663D" w:rsidRDefault="000B4147" w:rsidP="008712E7">
            <w:pPr>
              <w:spacing w:after="0" w:line="240" w:lineRule="auto"/>
              <w:jc w:val="left"/>
              <w:rPr>
                <w:rFonts w:asciiTheme="majorHAnsi" w:hAnsiTheme="majorHAnsi" w:cstheme="majorHAnsi"/>
                <w:sz w:val="18"/>
                <w:szCs w:val="18"/>
                <w:lang w:val="fr-FR"/>
              </w:rPr>
            </w:pPr>
          </w:p>
        </w:tc>
        <w:tc>
          <w:tcPr>
            <w:tcW w:w="2360" w:type="dxa"/>
            <w:shd w:val="clear" w:color="auto" w:fill="E2EFD9"/>
            <w:vAlign w:val="center"/>
          </w:tcPr>
          <w:p w14:paraId="479CB4E6"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Une/deux fois l’an</w:t>
            </w:r>
          </w:p>
        </w:tc>
        <w:tc>
          <w:tcPr>
            <w:tcW w:w="2835" w:type="dxa"/>
            <w:shd w:val="clear" w:color="auto" w:fill="E2EFD9"/>
            <w:vAlign w:val="center"/>
          </w:tcPr>
          <w:p w14:paraId="61D4AA74"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Jalons</w:t>
            </w:r>
          </w:p>
        </w:tc>
      </w:tr>
      <w:tr w:rsidR="000B4147" w:rsidRPr="002E663D" w14:paraId="54000276" w14:textId="77777777" w:rsidTr="00C2673D">
        <w:trPr>
          <w:trHeight w:val="960"/>
          <w:jc w:val="center"/>
        </w:trPr>
        <w:tc>
          <w:tcPr>
            <w:tcW w:w="1984" w:type="dxa"/>
            <w:tcBorders>
              <w:left w:val="single" w:sz="4" w:space="0" w:color="FFFFFF"/>
            </w:tcBorders>
            <w:shd w:val="clear" w:color="auto" w:fill="70AD47"/>
            <w:vAlign w:val="center"/>
          </w:tcPr>
          <w:p w14:paraId="1AF52624"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9. Suivi financier</w:t>
            </w:r>
          </w:p>
        </w:tc>
        <w:tc>
          <w:tcPr>
            <w:tcW w:w="1475" w:type="dxa"/>
            <w:shd w:val="clear" w:color="auto" w:fill="C5E0B3"/>
            <w:vAlign w:val="center"/>
          </w:tcPr>
          <w:p w14:paraId="49C4F0F8"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 AE, CT et COPIL</w:t>
            </w:r>
          </w:p>
        </w:tc>
        <w:tc>
          <w:tcPr>
            <w:tcW w:w="3482" w:type="dxa"/>
            <w:shd w:val="clear" w:color="auto" w:fill="C5E0B3"/>
            <w:vAlign w:val="center"/>
          </w:tcPr>
          <w:p w14:paraId="235D3549" w14:textId="77777777" w:rsidR="000B4147" w:rsidRPr="002E663D" w:rsidRDefault="000B4147" w:rsidP="008712E7">
            <w:pPr>
              <w:spacing w:after="0" w:line="240" w:lineRule="auto"/>
              <w:jc w:val="left"/>
              <w:rPr>
                <w:rFonts w:asciiTheme="majorHAnsi" w:hAnsiTheme="majorHAnsi" w:cstheme="majorHAnsi"/>
                <w:sz w:val="18"/>
                <w:szCs w:val="18"/>
                <w:lang w:val="fr-FR"/>
              </w:rPr>
            </w:pPr>
          </w:p>
        </w:tc>
        <w:tc>
          <w:tcPr>
            <w:tcW w:w="2176" w:type="dxa"/>
            <w:shd w:val="clear" w:color="auto" w:fill="C5E0B3"/>
            <w:vAlign w:val="center"/>
          </w:tcPr>
          <w:p w14:paraId="49D1E72B"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Répondre aux obligations du FONAREDD vis-à-vis le MPTF</w:t>
            </w:r>
          </w:p>
        </w:tc>
        <w:tc>
          <w:tcPr>
            <w:tcW w:w="2360" w:type="dxa"/>
            <w:shd w:val="clear" w:color="auto" w:fill="C5E0B3"/>
            <w:vAlign w:val="center"/>
          </w:tcPr>
          <w:p w14:paraId="149E3890" w14:textId="77777777" w:rsidR="000B4147" w:rsidRPr="002E663D" w:rsidRDefault="000B4147" w:rsidP="008712E7">
            <w:pPr>
              <w:spacing w:after="0" w:line="240" w:lineRule="auto"/>
              <w:jc w:val="left"/>
              <w:rPr>
                <w:rFonts w:asciiTheme="majorHAnsi" w:hAnsiTheme="majorHAnsi" w:cstheme="majorHAnsi"/>
                <w:sz w:val="18"/>
                <w:szCs w:val="18"/>
                <w:lang w:val="fr-FR"/>
              </w:rPr>
            </w:pPr>
          </w:p>
        </w:tc>
        <w:tc>
          <w:tcPr>
            <w:tcW w:w="2835" w:type="dxa"/>
            <w:shd w:val="clear" w:color="auto" w:fill="C5E0B3"/>
            <w:vAlign w:val="center"/>
          </w:tcPr>
          <w:p w14:paraId="14EC9AEC" w14:textId="77777777" w:rsidR="000B4147" w:rsidRPr="002E663D" w:rsidRDefault="000B4147" w:rsidP="008712E7">
            <w:pPr>
              <w:spacing w:after="0" w:line="240" w:lineRule="auto"/>
              <w:jc w:val="left"/>
              <w:rPr>
                <w:rFonts w:asciiTheme="majorHAnsi" w:hAnsiTheme="majorHAnsi" w:cstheme="majorHAnsi"/>
                <w:sz w:val="18"/>
                <w:szCs w:val="18"/>
                <w:lang w:val="fr-FR"/>
              </w:rPr>
            </w:pPr>
          </w:p>
        </w:tc>
      </w:tr>
      <w:tr w:rsidR="000B4147" w:rsidRPr="002E663D" w14:paraId="17E9FA03" w14:textId="77777777" w:rsidTr="00C2673D">
        <w:trPr>
          <w:trHeight w:val="960"/>
          <w:jc w:val="center"/>
        </w:trPr>
        <w:tc>
          <w:tcPr>
            <w:tcW w:w="1984" w:type="dxa"/>
            <w:tcBorders>
              <w:left w:val="single" w:sz="4" w:space="0" w:color="FFFFFF"/>
            </w:tcBorders>
            <w:shd w:val="clear" w:color="auto" w:fill="385623" w:themeFill="accent6" w:themeFillShade="80"/>
            <w:vAlign w:val="center"/>
          </w:tcPr>
          <w:p w14:paraId="1F6B4196" w14:textId="77777777" w:rsidR="000B4147" w:rsidRPr="002E663D" w:rsidRDefault="000B4147" w:rsidP="00F56A97">
            <w:pPr>
              <w:spacing w:after="0" w:line="240"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lang w:val="fr-FR"/>
              </w:rPr>
              <w:t>10. Vérification indépendante</w:t>
            </w:r>
          </w:p>
        </w:tc>
        <w:tc>
          <w:tcPr>
            <w:tcW w:w="1475" w:type="dxa"/>
            <w:shd w:val="clear" w:color="auto" w:fill="E2EFD9"/>
            <w:vAlign w:val="center"/>
          </w:tcPr>
          <w:p w14:paraId="70BFCD5D"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Entité tierce commissionnée par CAFI</w:t>
            </w:r>
          </w:p>
        </w:tc>
        <w:tc>
          <w:tcPr>
            <w:tcW w:w="3482" w:type="dxa"/>
            <w:shd w:val="clear" w:color="auto" w:fill="E2EFD9"/>
            <w:vAlign w:val="center"/>
          </w:tcPr>
          <w:p w14:paraId="093659A1"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Publication d’un rapport de vérification indépendante</w:t>
            </w:r>
          </w:p>
        </w:tc>
        <w:tc>
          <w:tcPr>
            <w:tcW w:w="2176" w:type="dxa"/>
            <w:shd w:val="clear" w:color="auto" w:fill="E2EFD9"/>
            <w:vAlign w:val="center"/>
          </w:tcPr>
          <w:p w14:paraId="05193E3F" w14:textId="77777777" w:rsidR="000B4147" w:rsidRPr="002E663D" w:rsidRDefault="000B4147" w:rsidP="008712E7">
            <w:pPr>
              <w:spacing w:after="0" w:line="240"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Evaluer les engagements pris par la RDC dans le contexte de la LOI</w:t>
            </w:r>
          </w:p>
        </w:tc>
        <w:tc>
          <w:tcPr>
            <w:tcW w:w="2360" w:type="dxa"/>
            <w:shd w:val="clear" w:color="auto" w:fill="E2EFD9"/>
            <w:vAlign w:val="center"/>
          </w:tcPr>
          <w:p w14:paraId="3475B8AD" w14:textId="77777777" w:rsidR="000B4147" w:rsidRPr="002E663D" w:rsidRDefault="000B4147" w:rsidP="008712E7">
            <w:pPr>
              <w:spacing w:after="0" w:line="240"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Annuel</w:t>
            </w:r>
          </w:p>
        </w:tc>
        <w:tc>
          <w:tcPr>
            <w:tcW w:w="2835" w:type="dxa"/>
            <w:shd w:val="clear" w:color="auto" w:fill="E2EFD9"/>
            <w:vAlign w:val="center"/>
          </w:tcPr>
          <w:p w14:paraId="233A8AC2" w14:textId="77777777" w:rsidR="000B4147" w:rsidRPr="002E663D" w:rsidRDefault="000B4147" w:rsidP="008712E7">
            <w:pPr>
              <w:spacing w:after="0" w:line="240"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Grille d’évaluation des jalons développé par l’entité tierce</w:t>
            </w:r>
          </w:p>
        </w:tc>
      </w:tr>
      <w:tr w:rsidR="000B4147" w:rsidRPr="002E663D" w14:paraId="39C29B18" w14:textId="77777777" w:rsidTr="00C2673D">
        <w:trPr>
          <w:trHeight w:val="735"/>
          <w:jc w:val="center"/>
        </w:trPr>
        <w:tc>
          <w:tcPr>
            <w:tcW w:w="1984" w:type="dxa"/>
            <w:tcBorders>
              <w:left w:val="single" w:sz="4" w:space="0" w:color="FFFFFF"/>
            </w:tcBorders>
            <w:shd w:val="clear" w:color="auto" w:fill="70AD47" w:themeFill="accent6"/>
            <w:vAlign w:val="center"/>
          </w:tcPr>
          <w:p w14:paraId="06290E26"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11. Evaluation indépendante</w:t>
            </w:r>
          </w:p>
        </w:tc>
        <w:tc>
          <w:tcPr>
            <w:tcW w:w="1475" w:type="dxa"/>
            <w:shd w:val="clear" w:color="auto" w:fill="C5E0B3"/>
            <w:vAlign w:val="center"/>
          </w:tcPr>
          <w:p w14:paraId="70107F19"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Evaluateurs recrutés à partir du </w:t>
            </w:r>
            <w:r w:rsidRPr="002E663D">
              <w:rPr>
                <w:rFonts w:asciiTheme="majorHAnsi" w:hAnsiTheme="majorHAnsi" w:cstheme="majorHAnsi"/>
                <w:i/>
                <w:iCs/>
                <w:sz w:val="18"/>
                <w:szCs w:val="18"/>
                <w:lang w:val="fr-FR"/>
              </w:rPr>
              <w:t>roster</w:t>
            </w:r>
            <w:r w:rsidRPr="002E663D">
              <w:rPr>
                <w:rFonts w:asciiTheme="majorHAnsi" w:hAnsiTheme="majorHAnsi" w:cstheme="majorHAnsi"/>
                <w:sz w:val="18"/>
                <w:szCs w:val="18"/>
                <w:lang w:val="fr-FR"/>
              </w:rPr>
              <w:t xml:space="preserve"> des experts du SE</w:t>
            </w:r>
          </w:p>
        </w:tc>
        <w:tc>
          <w:tcPr>
            <w:tcW w:w="3482" w:type="dxa"/>
            <w:shd w:val="clear" w:color="auto" w:fill="C5E0B3"/>
            <w:vAlign w:val="center"/>
          </w:tcPr>
          <w:p w14:paraId="43E8E43C"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Publication d’un rapport d’évaluation indépendante</w:t>
            </w:r>
          </w:p>
        </w:tc>
        <w:tc>
          <w:tcPr>
            <w:tcW w:w="2176" w:type="dxa"/>
            <w:shd w:val="clear" w:color="auto" w:fill="C5E0B3"/>
            <w:vAlign w:val="center"/>
          </w:tcPr>
          <w:p w14:paraId="588898E7"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Evaluer si on peut déclencher la deuxième tranche de financement d’un programme</w:t>
            </w:r>
          </w:p>
        </w:tc>
        <w:tc>
          <w:tcPr>
            <w:tcW w:w="2360" w:type="dxa"/>
            <w:shd w:val="clear" w:color="auto" w:fill="C5E0B3"/>
            <w:vAlign w:val="center"/>
          </w:tcPr>
          <w:p w14:paraId="0B5EBE39"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Le cas échéant</w:t>
            </w:r>
          </w:p>
        </w:tc>
        <w:tc>
          <w:tcPr>
            <w:tcW w:w="2835" w:type="dxa"/>
            <w:shd w:val="clear" w:color="auto" w:fill="C5E0B3"/>
            <w:vAlign w:val="center"/>
          </w:tcPr>
          <w:p w14:paraId="4CB43E30"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Jalons pertinents au programme, les cadres de résultats, les PTBA, les rapports semestriels et annuels des AE, la consommation budgétaire</w:t>
            </w:r>
          </w:p>
        </w:tc>
      </w:tr>
      <w:tr w:rsidR="000B4147" w:rsidRPr="002E663D" w14:paraId="442AEE7E" w14:textId="77777777" w:rsidTr="00C2673D">
        <w:trPr>
          <w:trHeight w:val="735"/>
          <w:jc w:val="center"/>
        </w:trPr>
        <w:tc>
          <w:tcPr>
            <w:tcW w:w="1984" w:type="dxa"/>
            <w:tcBorders>
              <w:left w:val="single" w:sz="4" w:space="0" w:color="FFFFFF"/>
            </w:tcBorders>
            <w:shd w:val="clear" w:color="auto" w:fill="385623" w:themeFill="accent6" w:themeFillShade="80"/>
            <w:vAlign w:val="center"/>
          </w:tcPr>
          <w:p w14:paraId="79C4B185"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12. Suivi continu des impacts sur la forêt</w:t>
            </w:r>
          </w:p>
        </w:tc>
        <w:tc>
          <w:tcPr>
            <w:tcW w:w="1475" w:type="dxa"/>
            <w:shd w:val="clear" w:color="auto" w:fill="E2EFD9"/>
            <w:vAlign w:val="center"/>
          </w:tcPr>
          <w:p w14:paraId="09DB384D"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Programme SNSF</w:t>
            </w:r>
          </w:p>
        </w:tc>
        <w:tc>
          <w:tcPr>
            <w:tcW w:w="3482" w:type="dxa"/>
            <w:shd w:val="clear" w:color="auto" w:fill="E2EFD9"/>
            <w:vAlign w:val="center"/>
          </w:tcPr>
          <w:p w14:paraId="3A0B948D"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Mise à jour des données concernant l’évolution de la forêt</w:t>
            </w:r>
          </w:p>
        </w:tc>
        <w:tc>
          <w:tcPr>
            <w:tcW w:w="2176" w:type="dxa"/>
            <w:shd w:val="clear" w:color="auto" w:fill="E2EFD9"/>
            <w:vAlign w:val="center"/>
          </w:tcPr>
          <w:p w14:paraId="694EB000"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Suivre les impacts sur la forêt et rendre accessibles les informations là-dessus</w:t>
            </w:r>
          </w:p>
        </w:tc>
        <w:tc>
          <w:tcPr>
            <w:tcW w:w="2360" w:type="dxa"/>
            <w:shd w:val="clear" w:color="auto" w:fill="E2EFD9"/>
            <w:vAlign w:val="center"/>
          </w:tcPr>
          <w:p w14:paraId="0AC2D47B"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Continu</w:t>
            </w:r>
          </w:p>
        </w:tc>
        <w:tc>
          <w:tcPr>
            <w:tcW w:w="2835" w:type="dxa"/>
            <w:shd w:val="clear" w:color="auto" w:fill="E2EFD9"/>
            <w:vAlign w:val="center"/>
          </w:tcPr>
          <w:p w14:paraId="6F5E3C69" w14:textId="77777777" w:rsidR="000B4147" w:rsidRPr="002E663D" w:rsidRDefault="000B4147" w:rsidP="002E525A">
            <w:pPr>
              <w:pStyle w:val="Paragraphedeliste"/>
              <w:numPr>
                <w:ilvl w:val="0"/>
                <w:numId w:val="12"/>
              </w:numPr>
              <w:spacing w:after="0" w:line="240" w:lineRule="auto"/>
              <w:ind w:left="36" w:right="0" w:hanging="117"/>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Emissions de CO² annuelles</w:t>
            </w:r>
          </w:p>
          <w:p w14:paraId="0D407E29" w14:textId="77777777" w:rsidR="000B4147" w:rsidRPr="002E663D" w:rsidRDefault="000B4147" w:rsidP="002E525A">
            <w:pPr>
              <w:pStyle w:val="Paragraphedeliste"/>
              <w:numPr>
                <w:ilvl w:val="0"/>
                <w:numId w:val="12"/>
              </w:numPr>
              <w:spacing w:after="0" w:line="240" w:lineRule="auto"/>
              <w:ind w:left="36" w:right="0" w:hanging="117"/>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Pertes annuelles de couvert forestier (EMD en ha)</w:t>
            </w:r>
          </w:p>
          <w:p w14:paraId="7E34A1AA"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Terra Congo pour disponibilisation de l’information</w:t>
            </w:r>
          </w:p>
        </w:tc>
      </w:tr>
      <w:tr w:rsidR="000B4147" w:rsidRPr="002E663D" w14:paraId="6C36D5DC" w14:textId="77777777" w:rsidTr="00C2673D">
        <w:trPr>
          <w:trHeight w:val="735"/>
          <w:jc w:val="center"/>
        </w:trPr>
        <w:tc>
          <w:tcPr>
            <w:tcW w:w="1984" w:type="dxa"/>
            <w:tcBorders>
              <w:left w:val="single" w:sz="4" w:space="0" w:color="FFFFFF"/>
            </w:tcBorders>
            <w:shd w:val="clear" w:color="auto" w:fill="70AD47" w:themeFill="accent6"/>
            <w:vAlign w:val="center"/>
          </w:tcPr>
          <w:p w14:paraId="3E0C3BCE"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13. Géoréférencement</w:t>
            </w:r>
          </w:p>
        </w:tc>
        <w:tc>
          <w:tcPr>
            <w:tcW w:w="1475" w:type="dxa"/>
            <w:shd w:val="clear" w:color="auto" w:fill="C5E0B3"/>
            <w:vAlign w:val="center"/>
          </w:tcPr>
          <w:p w14:paraId="765F141E"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C5E0B3"/>
            <w:vAlign w:val="center"/>
          </w:tcPr>
          <w:p w14:paraId="3893AB46"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Mise à jour continue d’un système informatique de géoréférencement</w:t>
            </w:r>
          </w:p>
        </w:tc>
        <w:tc>
          <w:tcPr>
            <w:tcW w:w="2176" w:type="dxa"/>
            <w:shd w:val="clear" w:color="auto" w:fill="C5E0B3"/>
            <w:vAlign w:val="center"/>
          </w:tcPr>
          <w:p w14:paraId="141E7752"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Présenter les résultats des programmes de façon spatiale</w:t>
            </w:r>
          </w:p>
        </w:tc>
        <w:tc>
          <w:tcPr>
            <w:tcW w:w="2360" w:type="dxa"/>
            <w:shd w:val="clear" w:color="auto" w:fill="C5E0B3"/>
            <w:vAlign w:val="center"/>
          </w:tcPr>
          <w:p w14:paraId="6FD444ED"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Continu </w:t>
            </w:r>
          </w:p>
        </w:tc>
        <w:tc>
          <w:tcPr>
            <w:tcW w:w="2835" w:type="dxa"/>
            <w:shd w:val="clear" w:color="auto" w:fill="C5E0B3"/>
            <w:vAlign w:val="center"/>
          </w:tcPr>
          <w:p w14:paraId="3D652485"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Jalons pertinents au programme, les cadres de résultats, les PTBA, les rapports semestriels et annuels des AE, les plantations et constructions, CLD, PGS </w:t>
            </w:r>
          </w:p>
        </w:tc>
      </w:tr>
      <w:tr w:rsidR="000B4147" w:rsidRPr="002E663D" w14:paraId="1FE312E0" w14:textId="77777777" w:rsidTr="00C2673D">
        <w:trPr>
          <w:trHeight w:val="1146"/>
          <w:jc w:val="center"/>
        </w:trPr>
        <w:tc>
          <w:tcPr>
            <w:tcW w:w="1984" w:type="dxa"/>
            <w:vMerge w:val="restart"/>
            <w:tcBorders>
              <w:left w:val="single" w:sz="4" w:space="0" w:color="FFFFFF"/>
            </w:tcBorders>
            <w:shd w:val="clear" w:color="auto" w:fill="385623" w:themeFill="accent6" w:themeFillShade="80"/>
            <w:vAlign w:val="center"/>
          </w:tcPr>
          <w:p w14:paraId="0EB74712"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14. Plaintes et recours</w:t>
            </w:r>
          </w:p>
          <w:p w14:paraId="282E319E" w14:textId="77777777" w:rsidR="000B4147" w:rsidRPr="002E663D" w:rsidRDefault="000B4147" w:rsidP="00F56A97">
            <w:pPr>
              <w:spacing w:after="0" w:line="240" w:lineRule="auto"/>
              <w:jc w:val="center"/>
              <w:rPr>
                <w:rFonts w:asciiTheme="majorHAnsi" w:hAnsiTheme="majorHAnsi" w:cstheme="majorHAnsi"/>
                <w:b/>
                <w:bCs/>
                <w:color w:val="FFFFFF"/>
                <w:sz w:val="18"/>
                <w:szCs w:val="18"/>
              </w:rPr>
            </w:pPr>
          </w:p>
        </w:tc>
        <w:tc>
          <w:tcPr>
            <w:tcW w:w="1475" w:type="dxa"/>
            <w:vMerge w:val="restart"/>
            <w:shd w:val="clear" w:color="auto" w:fill="E2EFD9"/>
            <w:vAlign w:val="center"/>
          </w:tcPr>
          <w:p w14:paraId="0F323718"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E2EFD9"/>
            <w:vAlign w:val="center"/>
          </w:tcPr>
          <w:p w14:paraId="14784C25"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Maintien du mécanisme de plaintes et recours sur le site web FONAREDD </w:t>
            </w:r>
          </w:p>
        </w:tc>
        <w:tc>
          <w:tcPr>
            <w:tcW w:w="2176" w:type="dxa"/>
            <w:vMerge w:val="restart"/>
            <w:shd w:val="clear" w:color="auto" w:fill="E2EFD9"/>
            <w:vAlign w:val="center"/>
          </w:tcPr>
          <w:p w14:paraId="660DD24C"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Répondre aux éventuelles préoccupations, inquiétudes ou infractions rencontrées dans la mise en œuvre du FONAREDD et de ses programmes</w:t>
            </w:r>
          </w:p>
        </w:tc>
        <w:tc>
          <w:tcPr>
            <w:tcW w:w="2360" w:type="dxa"/>
            <w:vMerge w:val="restart"/>
            <w:shd w:val="clear" w:color="auto" w:fill="E2EFD9"/>
            <w:vAlign w:val="center"/>
          </w:tcPr>
          <w:p w14:paraId="3B49A9EB"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Le cas échéant</w:t>
            </w:r>
          </w:p>
        </w:tc>
        <w:tc>
          <w:tcPr>
            <w:tcW w:w="2835" w:type="dxa"/>
            <w:vMerge w:val="restart"/>
            <w:shd w:val="clear" w:color="auto" w:fill="E2EFD9"/>
            <w:vAlign w:val="center"/>
          </w:tcPr>
          <w:p w14:paraId="14085CF6"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Informations soumises dans le formulaire de plaintes et recours sur le site web du FONAREDD ou par mail</w:t>
            </w:r>
          </w:p>
        </w:tc>
      </w:tr>
      <w:tr w:rsidR="000B4147" w:rsidRPr="002E663D" w14:paraId="422ECAFF" w14:textId="77777777" w:rsidTr="00C2673D">
        <w:trPr>
          <w:trHeight w:val="750"/>
          <w:jc w:val="center"/>
        </w:trPr>
        <w:tc>
          <w:tcPr>
            <w:tcW w:w="1984" w:type="dxa"/>
            <w:vMerge/>
            <w:tcBorders>
              <w:left w:val="single" w:sz="4" w:space="0" w:color="FFFFFF"/>
            </w:tcBorders>
            <w:shd w:val="clear" w:color="auto" w:fill="385623" w:themeFill="accent6" w:themeFillShade="80"/>
            <w:vAlign w:val="center"/>
          </w:tcPr>
          <w:p w14:paraId="6557D61E"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p>
        </w:tc>
        <w:tc>
          <w:tcPr>
            <w:tcW w:w="1475" w:type="dxa"/>
            <w:vMerge/>
            <w:shd w:val="clear" w:color="auto" w:fill="C5E0B3"/>
            <w:vAlign w:val="center"/>
          </w:tcPr>
          <w:p w14:paraId="75BE2652" w14:textId="77777777" w:rsidR="000B4147" w:rsidRPr="002E663D" w:rsidRDefault="000B4147" w:rsidP="00F56A97">
            <w:pPr>
              <w:spacing w:after="0" w:line="240" w:lineRule="auto"/>
              <w:jc w:val="center"/>
              <w:rPr>
                <w:rFonts w:asciiTheme="majorHAnsi" w:hAnsiTheme="majorHAnsi" w:cstheme="majorHAnsi"/>
                <w:sz w:val="18"/>
                <w:szCs w:val="18"/>
                <w:lang w:val="fr-FR"/>
              </w:rPr>
            </w:pPr>
          </w:p>
        </w:tc>
        <w:tc>
          <w:tcPr>
            <w:tcW w:w="3482" w:type="dxa"/>
            <w:shd w:val="clear" w:color="auto" w:fill="C5E0B3"/>
            <w:vAlign w:val="center"/>
          </w:tcPr>
          <w:p w14:paraId="1AD1076F"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Suivi des plaintes et recoures reçus</w:t>
            </w:r>
          </w:p>
        </w:tc>
        <w:tc>
          <w:tcPr>
            <w:tcW w:w="2176" w:type="dxa"/>
            <w:vMerge/>
            <w:shd w:val="clear" w:color="auto" w:fill="C5E0B3"/>
            <w:vAlign w:val="center"/>
          </w:tcPr>
          <w:p w14:paraId="6016F9AD" w14:textId="77777777" w:rsidR="000B4147" w:rsidRPr="002E663D" w:rsidRDefault="000B4147" w:rsidP="008712E7">
            <w:pPr>
              <w:spacing w:after="0" w:line="240" w:lineRule="auto"/>
              <w:jc w:val="left"/>
              <w:rPr>
                <w:rFonts w:asciiTheme="majorHAnsi" w:hAnsiTheme="majorHAnsi" w:cstheme="majorHAnsi"/>
                <w:sz w:val="18"/>
                <w:szCs w:val="18"/>
                <w:lang w:val="fr-FR"/>
              </w:rPr>
            </w:pPr>
          </w:p>
        </w:tc>
        <w:tc>
          <w:tcPr>
            <w:tcW w:w="2360" w:type="dxa"/>
            <w:vMerge/>
            <w:shd w:val="clear" w:color="auto" w:fill="C5E0B3"/>
            <w:vAlign w:val="center"/>
          </w:tcPr>
          <w:p w14:paraId="6C753F35" w14:textId="77777777" w:rsidR="000B4147" w:rsidRPr="002E663D" w:rsidRDefault="000B4147" w:rsidP="008712E7">
            <w:pPr>
              <w:spacing w:after="0" w:line="240" w:lineRule="auto"/>
              <w:jc w:val="left"/>
              <w:rPr>
                <w:rFonts w:asciiTheme="majorHAnsi" w:hAnsiTheme="majorHAnsi" w:cstheme="majorHAnsi"/>
                <w:sz w:val="18"/>
                <w:szCs w:val="18"/>
                <w:lang w:val="fr-FR"/>
              </w:rPr>
            </w:pPr>
          </w:p>
        </w:tc>
        <w:tc>
          <w:tcPr>
            <w:tcW w:w="2835" w:type="dxa"/>
            <w:vMerge/>
            <w:shd w:val="clear" w:color="auto" w:fill="C5E0B3"/>
            <w:vAlign w:val="center"/>
          </w:tcPr>
          <w:p w14:paraId="6906BA87" w14:textId="77777777" w:rsidR="000B4147" w:rsidRPr="002E663D" w:rsidRDefault="000B4147" w:rsidP="008712E7">
            <w:pPr>
              <w:spacing w:after="0" w:line="240" w:lineRule="auto"/>
              <w:jc w:val="left"/>
              <w:rPr>
                <w:rFonts w:asciiTheme="majorHAnsi" w:hAnsiTheme="majorHAnsi" w:cstheme="majorHAnsi"/>
                <w:sz w:val="18"/>
                <w:szCs w:val="18"/>
                <w:lang w:val="fr-FR"/>
              </w:rPr>
            </w:pPr>
          </w:p>
        </w:tc>
      </w:tr>
      <w:tr w:rsidR="000B4147" w:rsidRPr="002E663D" w14:paraId="120D9AC6" w14:textId="77777777" w:rsidTr="00C2673D">
        <w:trPr>
          <w:trHeight w:val="750"/>
          <w:jc w:val="center"/>
        </w:trPr>
        <w:tc>
          <w:tcPr>
            <w:tcW w:w="1984" w:type="dxa"/>
            <w:tcBorders>
              <w:left w:val="single" w:sz="4" w:space="0" w:color="FFFFFF"/>
              <w:bottom w:val="single" w:sz="4" w:space="0" w:color="FFFFFF"/>
            </w:tcBorders>
            <w:shd w:val="clear" w:color="auto" w:fill="70AD47" w:themeFill="accent6"/>
            <w:vAlign w:val="center"/>
          </w:tcPr>
          <w:p w14:paraId="182E7F71" w14:textId="77777777" w:rsidR="000B4147" w:rsidRPr="002E663D" w:rsidRDefault="000B4147" w:rsidP="00F56A97">
            <w:pPr>
              <w:spacing w:after="0" w:line="240"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 xml:space="preserve">15.  </w:t>
            </w:r>
            <w:r w:rsidRPr="002E663D">
              <w:rPr>
                <w:rFonts w:asciiTheme="majorHAnsi" w:hAnsiTheme="majorHAnsi" w:cstheme="majorHAnsi"/>
                <w:b/>
                <w:color w:val="FFFFFF"/>
                <w:sz w:val="18"/>
                <w:szCs w:val="18"/>
                <w:lang w:val="fr-FR"/>
              </w:rPr>
              <w:t>Système de Sauvegarde</w:t>
            </w:r>
          </w:p>
        </w:tc>
        <w:tc>
          <w:tcPr>
            <w:tcW w:w="1475" w:type="dxa"/>
            <w:shd w:val="clear" w:color="auto" w:fill="C5E0B3"/>
            <w:vAlign w:val="center"/>
          </w:tcPr>
          <w:p w14:paraId="4ADBCD9E" w14:textId="77777777" w:rsidR="000B4147" w:rsidRPr="002E663D" w:rsidRDefault="000B4147" w:rsidP="00F56A97">
            <w:pPr>
              <w:spacing w:after="0" w:line="240"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C5E0B3"/>
            <w:vAlign w:val="center"/>
          </w:tcPr>
          <w:p w14:paraId="6D6C0FBF"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Analyse de la prise en compte des aspects de sauvegardes dans la mise en œuvre des activités (</w:t>
            </w:r>
            <w:r w:rsidRPr="002E663D">
              <w:rPr>
                <w:rFonts w:asciiTheme="majorHAnsi" w:hAnsiTheme="majorHAnsi" w:cstheme="majorHAnsi"/>
                <w:bCs/>
                <w:sz w:val="18"/>
                <w:szCs w:val="18"/>
                <w:lang w:val="fr-FR"/>
              </w:rPr>
              <w:t xml:space="preserve">Cadre de Gestion Environnementale et sociale, </w:t>
            </w:r>
            <w:r w:rsidRPr="002E663D">
              <w:rPr>
                <w:rFonts w:asciiTheme="majorHAnsi" w:hAnsiTheme="majorHAnsi" w:cstheme="majorHAnsi"/>
                <w:sz w:val="18"/>
                <w:szCs w:val="18"/>
                <w:lang w:val="fr-FR"/>
              </w:rPr>
              <w:t>Evaluation stratégiques environnementales et sociales, EIES, P</w:t>
            </w:r>
            <w:r w:rsidRPr="002E663D">
              <w:rPr>
                <w:rFonts w:asciiTheme="majorHAnsi" w:hAnsiTheme="majorHAnsi" w:cstheme="majorHAnsi"/>
                <w:bCs/>
                <w:sz w:val="18"/>
                <w:szCs w:val="18"/>
                <w:lang w:val="fr-FR"/>
              </w:rPr>
              <w:t>lan de réinstallation involontaire</w:t>
            </w:r>
            <w:r w:rsidRPr="002E663D">
              <w:rPr>
                <w:rFonts w:asciiTheme="majorHAnsi" w:hAnsiTheme="majorHAnsi" w:cstheme="majorHAnsi"/>
                <w:sz w:val="18"/>
                <w:szCs w:val="18"/>
                <w:lang w:val="fr-FR"/>
              </w:rPr>
              <w:t>, Plan de gestion de peste et pesticides, Plan de gestion de patrimoine culturel, Cadre fonctionnel, Plan en faveur des peuples autochtones etc..).</w:t>
            </w:r>
          </w:p>
        </w:tc>
        <w:tc>
          <w:tcPr>
            <w:tcW w:w="2176" w:type="dxa"/>
            <w:shd w:val="clear" w:color="auto" w:fill="C5E0B3"/>
            <w:vAlign w:val="center"/>
          </w:tcPr>
          <w:p w14:paraId="65A4FB0F"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Veiller au respect du système de sauvegarde</w:t>
            </w:r>
          </w:p>
        </w:tc>
        <w:tc>
          <w:tcPr>
            <w:tcW w:w="2360" w:type="dxa"/>
            <w:shd w:val="clear" w:color="auto" w:fill="C5E0B3"/>
            <w:vAlign w:val="center"/>
          </w:tcPr>
          <w:p w14:paraId="05406537"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Le cas échéant</w:t>
            </w:r>
          </w:p>
        </w:tc>
        <w:tc>
          <w:tcPr>
            <w:tcW w:w="2835" w:type="dxa"/>
            <w:shd w:val="clear" w:color="auto" w:fill="C5E0B3"/>
            <w:vAlign w:val="center"/>
          </w:tcPr>
          <w:p w14:paraId="12779EA3" w14:textId="77777777" w:rsidR="000B4147" w:rsidRPr="002E663D" w:rsidRDefault="000B4147" w:rsidP="008712E7">
            <w:pPr>
              <w:spacing w:after="0" w:line="240"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Les rapports des activités des sauvegardes, les principes des sauvegardes sont respectés</w:t>
            </w:r>
          </w:p>
        </w:tc>
      </w:tr>
    </w:tbl>
    <w:p w14:paraId="4527276A" w14:textId="739BDCEF" w:rsidR="000B4147" w:rsidRPr="0035684A" w:rsidRDefault="000B4147" w:rsidP="000B4147">
      <w:pPr>
        <w:ind w:right="35"/>
        <w:rPr>
          <w:rFonts w:asciiTheme="minorHAnsi" w:hAnsiTheme="minorHAnsi" w:cstheme="minorHAnsi"/>
          <w:i/>
          <w:iCs/>
          <w:color w:val="000000" w:themeColor="text1"/>
          <w:sz w:val="20"/>
          <w:szCs w:val="20"/>
        </w:rPr>
      </w:pPr>
    </w:p>
    <w:p w14:paraId="6391EE67" w14:textId="77777777" w:rsidR="00320120" w:rsidRDefault="00320120" w:rsidP="00E67A0B">
      <w:pPr>
        <w:spacing w:line="240" w:lineRule="auto"/>
        <w:rPr>
          <w:rFonts w:asciiTheme="minorHAnsi" w:hAnsiTheme="minorHAnsi" w:cstheme="minorHAnsi"/>
          <w:sz w:val="22"/>
        </w:rPr>
        <w:sectPr w:rsidR="00320120" w:rsidSect="000B4147">
          <w:pgSz w:w="16840" w:h="11900" w:orient="landscape"/>
          <w:pgMar w:top="1579" w:right="1961" w:bottom="1557" w:left="1493" w:header="1020" w:footer="1115" w:gutter="0"/>
          <w:cols w:space="720"/>
          <w:titlePg/>
          <w:docGrid w:linePitch="286"/>
        </w:sectPr>
      </w:pPr>
    </w:p>
    <w:p w14:paraId="14241599" w14:textId="2E5B9D01" w:rsidR="00697A90" w:rsidRPr="004A0DC5" w:rsidRDefault="00697A90" w:rsidP="00E67A0B">
      <w:pPr>
        <w:spacing w:line="240" w:lineRule="auto"/>
        <w:rPr>
          <w:rFonts w:asciiTheme="minorHAnsi" w:hAnsiTheme="minorHAnsi" w:cstheme="minorHAnsi"/>
          <w:sz w:val="22"/>
        </w:rPr>
      </w:pPr>
    </w:p>
    <w:p w14:paraId="475D49A0" w14:textId="77777777" w:rsidR="00697A90" w:rsidRPr="004A0DC5" w:rsidRDefault="00697A90" w:rsidP="00E67A0B">
      <w:pPr>
        <w:spacing w:line="240" w:lineRule="auto"/>
        <w:rPr>
          <w:rFonts w:asciiTheme="minorHAnsi" w:hAnsiTheme="minorHAnsi" w:cstheme="minorHAnsi"/>
          <w:sz w:val="22"/>
        </w:rPr>
      </w:pPr>
    </w:p>
    <w:p w14:paraId="60DE5E0F" w14:textId="0DDDF9F1" w:rsidR="00697A90" w:rsidRPr="004A0DC5" w:rsidRDefault="0056085C" w:rsidP="002E525A">
      <w:pPr>
        <w:pStyle w:val="Titre1"/>
        <w:numPr>
          <w:ilvl w:val="0"/>
          <w:numId w:val="3"/>
        </w:numPr>
        <w:rPr>
          <w:rFonts w:asciiTheme="minorHAnsi" w:hAnsiTheme="minorHAnsi" w:cstheme="minorHAnsi"/>
          <w:sz w:val="22"/>
        </w:rPr>
      </w:pPr>
      <w:bookmarkStart w:id="71" w:name="_Toc49173162"/>
      <w:r>
        <w:rPr>
          <w:rFonts w:asciiTheme="minorHAnsi" w:hAnsiTheme="minorHAnsi" w:cstheme="minorHAnsi"/>
          <w:sz w:val="22"/>
        </w:rPr>
        <w:t>Révisions programmatiques (</w:t>
      </w:r>
      <w:r w:rsidR="00A339FB" w:rsidRPr="004A0DC5">
        <w:rPr>
          <w:rFonts w:asciiTheme="minorHAnsi" w:hAnsiTheme="minorHAnsi" w:cstheme="minorHAnsi"/>
          <w:sz w:val="22"/>
        </w:rPr>
        <w:t>le cas échéant)</w:t>
      </w:r>
      <w:bookmarkEnd w:id="71"/>
    </w:p>
    <w:p w14:paraId="4DCB449C" w14:textId="19E849AF" w:rsidR="00964636" w:rsidRPr="00C920AB" w:rsidRDefault="00964636" w:rsidP="00E67A0B">
      <w:pPr>
        <w:spacing w:after="0" w:line="240" w:lineRule="auto"/>
        <w:ind w:left="0" w:right="0" w:firstLine="0"/>
        <w:jc w:val="left"/>
        <w:rPr>
          <w:rFonts w:asciiTheme="minorHAnsi" w:hAnsiTheme="minorHAnsi" w:cstheme="minorHAnsi"/>
          <w:sz w:val="16"/>
          <w:szCs w:val="16"/>
        </w:rPr>
      </w:pPr>
      <w:r w:rsidRPr="004A0DC5">
        <w:rPr>
          <w:rFonts w:asciiTheme="minorHAnsi" w:hAnsiTheme="minorHAnsi" w:cstheme="minorHAnsi"/>
          <w:sz w:val="22"/>
        </w:rPr>
        <w:t xml:space="preserve"> </w:t>
      </w:r>
      <w:r w:rsidR="00213172">
        <w:rPr>
          <w:rFonts w:asciiTheme="minorHAnsi" w:hAnsiTheme="minorHAnsi" w:cstheme="minorHAnsi"/>
          <w:sz w:val="22"/>
        </w:rPr>
        <w:t xml:space="preserve">Aucune révision a été apportée au programme. </w:t>
      </w:r>
    </w:p>
    <w:p w14:paraId="379AA84D" w14:textId="77777777" w:rsidR="00403C0F" w:rsidRPr="004A0DC5" w:rsidRDefault="00403C0F" w:rsidP="00403C0F">
      <w:pPr>
        <w:pStyle w:val="Paragraphedeliste"/>
        <w:spacing w:line="240" w:lineRule="auto"/>
        <w:ind w:left="730" w:firstLine="0"/>
        <w:rPr>
          <w:rFonts w:asciiTheme="minorHAnsi" w:hAnsiTheme="minorHAnsi" w:cstheme="minorHAnsi"/>
          <w:sz w:val="22"/>
        </w:rPr>
      </w:pPr>
    </w:p>
    <w:p w14:paraId="43375C27" w14:textId="56EB03CD" w:rsidR="003042DF" w:rsidRPr="004A0DC5" w:rsidRDefault="003042DF" w:rsidP="002E525A">
      <w:pPr>
        <w:pStyle w:val="Titre1"/>
        <w:numPr>
          <w:ilvl w:val="0"/>
          <w:numId w:val="3"/>
        </w:numPr>
        <w:rPr>
          <w:rFonts w:asciiTheme="minorHAnsi" w:hAnsiTheme="minorHAnsi" w:cstheme="minorHAnsi"/>
          <w:sz w:val="22"/>
        </w:rPr>
      </w:pPr>
      <w:bookmarkStart w:id="72" w:name="_Toc49173163"/>
      <w:commentRangeStart w:id="73"/>
      <w:r w:rsidRPr="004A0DC5">
        <w:rPr>
          <w:rFonts w:asciiTheme="minorHAnsi" w:hAnsiTheme="minorHAnsi" w:cstheme="minorHAnsi"/>
          <w:sz w:val="22"/>
        </w:rPr>
        <w:t>Auto-évaluation du programme</w:t>
      </w:r>
      <w:commentRangeEnd w:id="73"/>
      <w:r w:rsidR="00636481">
        <w:rPr>
          <w:rStyle w:val="Marquedecommentaire"/>
          <w:rFonts w:ascii="Calibri" w:eastAsia="Calibri" w:hAnsi="Calibri" w:cs="Calibri"/>
          <w:b w:val="0"/>
          <w:color w:val="000000"/>
        </w:rPr>
        <w:commentReference w:id="73"/>
      </w:r>
      <w:bookmarkEnd w:id="72"/>
    </w:p>
    <w:p w14:paraId="64935526" w14:textId="03367809" w:rsidR="00730D10" w:rsidRDefault="00730D10" w:rsidP="00636481">
      <w:pPr>
        <w:spacing w:line="240" w:lineRule="auto"/>
        <w:rPr>
          <w:rFonts w:asciiTheme="minorHAnsi" w:hAnsiTheme="minorHAnsi" w:cstheme="minorHAnsi"/>
          <w:i/>
          <w:iCs/>
          <w:sz w:val="20"/>
          <w:szCs w:val="20"/>
        </w:rPr>
      </w:pPr>
    </w:p>
    <w:p w14:paraId="5BA7B3F4" w14:textId="0C58A910" w:rsidR="00730D10" w:rsidRDefault="00730D10" w:rsidP="003042DF">
      <w:pPr>
        <w:spacing w:line="240" w:lineRule="auto"/>
        <w:ind w:left="10" w:firstLine="0"/>
        <w:rPr>
          <w:rFonts w:asciiTheme="minorHAnsi" w:hAnsiTheme="minorHAnsi" w:cstheme="minorHAnsi"/>
          <w:b/>
          <w:bCs/>
          <w:sz w:val="20"/>
          <w:szCs w:val="20"/>
        </w:rPr>
      </w:pPr>
      <w:r w:rsidRPr="002F1109">
        <w:rPr>
          <w:rFonts w:asciiTheme="minorHAnsi" w:hAnsiTheme="minorHAnsi" w:cstheme="minorHAnsi"/>
          <w:b/>
          <w:bCs/>
          <w:sz w:val="20"/>
          <w:szCs w:val="20"/>
        </w:rPr>
        <w:t xml:space="preserve">Efficacité : </w:t>
      </w:r>
    </w:p>
    <w:p w14:paraId="72B7CF65" w14:textId="77777777" w:rsidR="00250EF4" w:rsidRDefault="00CB10FA" w:rsidP="00CB10FA">
      <w:pPr>
        <w:spacing w:line="240" w:lineRule="auto"/>
        <w:ind w:left="0" w:firstLine="0"/>
        <w:rPr>
          <w:rFonts w:asciiTheme="minorHAnsi" w:hAnsiTheme="minorHAnsi" w:cstheme="minorHAnsi"/>
          <w:sz w:val="20"/>
          <w:szCs w:val="20"/>
        </w:rPr>
      </w:pPr>
      <w:r>
        <w:rPr>
          <w:rFonts w:asciiTheme="minorHAnsi" w:hAnsiTheme="minorHAnsi" w:cstheme="minorHAnsi"/>
          <w:sz w:val="20"/>
          <w:szCs w:val="20"/>
        </w:rPr>
        <w:t xml:space="preserve">Malgré les retards causés par COVID, le SE a vu un semestre fructueux en </w:t>
      </w:r>
      <w:r w:rsidR="00250EF4">
        <w:rPr>
          <w:rFonts w:asciiTheme="minorHAnsi" w:hAnsiTheme="minorHAnsi" w:cstheme="minorHAnsi"/>
          <w:sz w:val="20"/>
          <w:szCs w:val="20"/>
        </w:rPr>
        <w:t>termes de réalisation d’activités prévues et à l’égard d</w:t>
      </w:r>
      <w:r>
        <w:rPr>
          <w:rFonts w:asciiTheme="minorHAnsi" w:hAnsiTheme="minorHAnsi" w:cstheme="minorHAnsi"/>
          <w:sz w:val="20"/>
          <w:szCs w:val="20"/>
        </w:rPr>
        <w:t xml:space="preserve">e progrès vers l’atteinte des résultats attendus du programme. Comme indiqué dans le </w:t>
      </w:r>
      <w:r>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_Ref48210329 \h  \* MERGEFORMAT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CB10FA">
        <w:rPr>
          <w:rFonts w:asciiTheme="minorHAnsi" w:hAnsiTheme="minorHAnsi" w:cstheme="minorHAnsi"/>
          <w:sz w:val="20"/>
          <w:szCs w:val="20"/>
        </w:rPr>
        <w:t>Tableau 2</w:t>
      </w:r>
      <w:r>
        <w:rPr>
          <w:rFonts w:asciiTheme="minorHAnsi" w:hAnsiTheme="minorHAnsi" w:cstheme="minorHAnsi"/>
          <w:sz w:val="20"/>
          <w:szCs w:val="20"/>
        </w:rPr>
        <w:fldChar w:fldCharType="end"/>
      </w:r>
      <w:r>
        <w:rPr>
          <w:rFonts w:asciiTheme="minorHAnsi" w:hAnsiTheme="minorHAnsi" w:cstheme="minorHAnsi"/>
          <w:sz w:val="20"/>
          <w:szCs w:val="20"/>
        </w:rPr>
        <w:t xml:space="preserve">, le programme a atteint 75% du Résultat 1 : </w:t>
      </w:r>
      <w:r w:rsidRPr="00CB10FA">
        <w:rPr>
          <w:rFonts w:asciiTheme="minorHAnsi" w:hAnsiTheme="minorHAnsi" w:cstheme="minorHAnsi"/>
          <w:i/>
          <w:iCs/>
          <w:sz w:val="20"/>
          <w:szCs w:val="20"/>
        </w:rPr>
        <w:t>Le Plan d'Investissement REDD+ est mis en œuvre efficacement au travers de programmes de qualité</w:t>
      </w:r>
      <w:r>
        <w:rPr>
          <w:rFonts w:asciiTheme="minorHAnsi" w:hAnsiTheme="minorHAnsi" w:cstheme="minorHAnsi"/>
          <w:sz w:val="20"/>
          <w:szCs w:val="20"/>
        </w:rPr>
        <w:t xml:space="preserve">. </w:t>
      </w:r>
    </w:p>
    <w:p w14:paraId="573393F9" w14:textId="77777777" w:rsidR="00250EF4" w:rsidRDefault="00250EF4" w:rsidP="00CB10FA">
      <w:pPr>
        <w:spacing w:line="240" w:lineRule="auto"/>
        <w:ind w:left="0" w:firstLine="0"/>
        <w:rPr>
          <w:rFonts w:asciiTheme="minorHAnsi" w:hAnsiTheme="minorHAnsi" w:cstheme="minorHAnsi"/>
          <w:sz w:val="20"/>
          <w:szCs w:val="20"/>
        </w:rPr>
      </w:pPr>
    </w:p>
    <w:p w14:paraId="40C14E90" w14:textId="4DB5237E" w:rsidR="00CB10FA" w:rsidRPr="00CB10FA" w:rsidRDefault="00CB10FA" w:rsidP="00CB10FA">
      <w:pPr>
        <w:spacing w:line="240" w:lineRule="auto"/>
        <w:ind w:left="0" w:firstLine="0"/>
        <w:rPr>
          <w:rFonts w:asciiTheme="majorHAnsi" w:hAnsiTheme="majorHAnsi" w:cstheme="majorHAnsi"/>
          <w:sz w:val="28"/>
          <w:szCs w:val="28"/>
        </w:rPr>
      </w:pPr>
      <w:r>
        <w:rPr>
          <w:rFonts w:asciiTheme="minorHAnsi" w:hAnsiTheme="minorHAnsi" w:cstheme="minorHAnsi"/>
          <w:sz w:val="20"/>
          <w:szCs w:val="20"/>
        </w:rPr>
        <w:t xml:space="preserve">En ce qui concerne le Résultat 2 : </w:t>
      </w:r>
      <w:r w:rsidRPr="00CB10FA">
        <w:rPr>
          <w:rFonts w:asciiTheme="minorHAnsi" w:hAnsiTheme="minorHAnsi" w:cstheme="minorHAnsi"/>
          <w:i/>
          <w:iCs/>
          <w:sz w:val="20"/>
          <w:szCs w:val="20"/>
        </w:rPr>
        <w:t>La RDC mobilise des ressources additionnelles pour la mise en œuvre du Plan d'Investissement REDD+ au travers du FONAREDD</w:t>
      </w:r>
      <w:r>
        <w:rPr>
          <w:rFonts w:asciiTheme="minorHAnsi" w:hAnsiTheme="minorHAnsi" w:cstheme="minorHAnsi"/>
          <w:sz w:val="20"/>
          <w:szCs w:val="20"/>
        </w:rPr>
        <w:t>, le niveau d’atteinte est à 37%</w:t>
      </w:r>
      <w:r w:rsidR="0092788A">
        <w:rPr>
          <w:rFonts w:asciiTheme="minorHAnsi" w:hAnsiTheme="minorHAnsi" w:cstheme="minorHAnsi"/>
          <w:sz w:val="20"/>
          <w:szCs w:val="20"/>
        </w:rPr>
        <w:t>, donc des efforts supplémentaires sont requis pour mobiliser encore de ressources</w:t>
      </w:r>
      <w:r w:rsidR="00250EF4">
        <w:rPr>
          <w:rFonts w:asciiTheme="minorHAnsi" w:hAnsiTheme="minorHAnsi" w:cstheme="minorHAnsi"/>
          <w:sz w:val="20"/>
          <w:szCs w:val="20"/>
        </w:rPr>
        <w:t>. C</w:t>
      </w:r>
      <w:r w:rsidR="00F31697">
        <w:rPr>
          <w:rFonts w:asciiTheme="minorHAnsi" w:hAnsiTheme="minorHAnsi" w:cstheme="minorHAnsi"/>
          <w:sz w:val="20"/>
          <w:szCs w:val="20"/>
        </w:rPr>
        <w:t xml:space="preserve">ependant, ceci dépend aussi de facteurs externes, </w:t>
      </w:r>
      <w:r w:rsidR="00250EF4">
        <w:rPr>
          <w:rFonts w:asciiTheme="minorHAnsi" w:hAnsiTheme="minorHAnsi" w:cstheme="minorHAnsi"/>
          <w:sz w:val="20"/>
          <w:szCs w:val="20"/>
        </w:rPr>
        <w:t xml:space="preserve">notamment la volonté et la possibilité des bailleurs externes de fournir du financement, ce qui n’a pas été facilité par le contexte COVID. </w:t>
      </w:r>
      <w:commentRangeStart w:id="74"/>
      <w:r w:rsidR="00250EF4">
        <w:rPr>
          <w:rFonts w:asciiTheme="minorHAnsi" w:hAnsiTheme="minorHAnsi" w:cstheme="minorHAnsi"/>
          <w:sz w:val="20"/>
          <w:szCs w:val="20"/>
        </w:rPr>
        <w:t>Entretemps, le SE a commencé à examiner les opportunités de mobiliser des fonds domestiques à travers</w:t>
      </w:r>
      <w:r w:rsidR="00FD75C8">
        <w:rPr>
          <w:rFonts w:asciiTheme="minorHAnsi" w:hAnsiTheme="minorHAnsi" w:cstheme="minorHAnsi"/>
          <w:sz w:val="20"/>
          <w:szCs w:val="20"/>
        </w:rPr>
        <w:t xml:space="preserve"> le système fiscal, en initiant un dialogue avec l’initiative PNUD-OCDE </w:t>
      </w:r>
      <w:r w:rsidR="00F25851">
        <w:rPr>
          <w:rFonts w:asciiTheme="minorHAnsi" w:hAnsiTheme="minorHAnsi" w:cstheme="minorHAnsi"/>
          <w:sz w:val="20"/>
          <w:szCs w:val="20"/>
        </w:rPr>
        <w:t>Inspecteurs des Impôts Sans Frontières</w:t>
      </w:r>
      <w:r w:rsidR="00FD75C8">
        <w:rPr>
          <w:rFonts w:asciiTheme="minorHAnsi" w:hAnsiTheme="minorHAnsi" w:cstheme="minorHAnsi"/>
          <w:sz w:val="20"/>
          <w:szCs w:val="20"/>
        </w:rPr>
        <w:t xml:space="preserve">. </w:t>
      </w:r>
      <w:commentRangeEnd w:id="74"/>
      <w:r w:rsidR="00FD75C8">
        <w:rPr>
          <w:rStyle w:val="Marquedecommentaire"/>
        </w:rPr>
        <w:commentReference w:id="74"/>
      </w:r>
    </w:p>
    <w:p w14:paraId="405A6FAD" w14:textId="04B49D96" w:rsidR="002F1109" w:rsidRPr="00CB10FA" w:rsidRDefault="002F1109" w:rsidP="003042DF">
      <w:pPr>
        <w:spacing w:line="240" w:lineRule="auto"/>
        <w:ind w:left="10" w:firstLine="0"/>
        <w:rPr>
          <w:rFonts w:asciiTheme="minorHAnsi" w:hAnsiTheme="minorHAnsi" w:cstheme="minorHAnsi"/>
          <w:sz w:val="20"/>
          <w:szCs w:val="20"/>
        </w:rPr>
      </w:pPr>
    </w:p>
    <w:p w14:paraId="6965F3B1" w14:textId="0742B53B" w:rsidR="00730D10" w:rsidRPr="002F1109" w:rsidRDefault="00730D10" w:rsidP="003042DF">
      <w:pPr>
        <w:spacing w:line="240" w:lineRule="auto"/>
        <w:ind w:left="10" w:firstLine="0"/>
        <w:rPr>
          <w:rFonts w:asciiTheme="minorHAnsi" w:hAnsiTheme="minorHAnsi" w:cstheme="minorHAnsi"/>
          <w:b/>
          <w:bCs/>
          <w:sz w:val="20"/>
          <w:szCs w:val="20"/>
        </w:rPr>
      </w:pPr>
    </w:p>
    <w:p w14:paraId="252F4970" w14:textId="464E0DFC" w:rsidR="00730D10" w:rsidRDefault="00730D10" w:rsidP="003042DF">
      <w:pPr>
        <w:spacing w:line="240" w:lineRule="auto"/>
        <w:ind w:left="10" w:firstLine="0"/>
        <w:rPr>
          <w:rFonts w:asciiTheme="minorHAnsi" w:hAnsiTheme="minorHAnsi" w:cstheme="minorHAnsi"/>
          <w:b/>
          <w:bCs/>
          <w:sz w:val="20"/>
          <w:szCs w:val="20"/>
        </w:rPr>
      </w:pPr>
      <w:commentRangeStart w:id="75"/>
      <w:r w:rsidRPr="002F1109">
        <w:rPr>
          <w:rFonts w:asciiTheme="minorHAnsi" w:hAnsiTheme="minorHAnsi" w:cstheme="minorHAnsi"/>
          <w:b/>
          <w:bCs/>
          <w:sz w:val="20"/>
          <w:szCs w:val="20"/>
        </w:rPr>
        <w:t xml:space="preserve">Efficience : </w:t>
      </w:r>
      <w:commentRangeEnd w:id="75"/>
      <w:r w:rsidR="00CB10FA">
        <w:rPr>
          <w:rStyle w:val="Marquedecommentaire"/>
        </w:rPr>
        <w:commentReference w:id="75"/>
      </w:r>
    </w:p>
    <w:p w14:paraId="3B7B5706" w14:textId="77777777" w:rsidR="002F1109" w:rsidRPr="002F1109" w:rsidRDefault="002F1109" w:rsidP="003042DF">
      <w:pPr>
        <w:spacing w:line="240" w:lineRule="auto"/>
        <w:ind w:left="10" w:firstLine="0"/>
        <w:rPr>
          <w:rFonts w:asciiTheme="minorHAnsi" w:hAnsiTheme="minorHAnsi" w:cstheme="minorHAnsi"/>
          <w:b/>
          <w:bCs/>
          <w:sz w:val="20"/>
          <w:szCs w:val="20"/>
        </w:rPr>
      </w:pPr>
    </w:p>
    <w:p w14:paraId="1BCAFAE4" w14:textId="5507B65F" w:rsidR="00730D10" w:rsidRPr="002F1109" w:rsidRDefault="00730D10" w:rsidP="003042DF">
      <w:pPr>
        <w:spacing w:line="240" w:lineRule="auto"/>
        <w:ind w:left="10" w:firstLine="0"/>
        <w:rPr>
          <w:rFonts w:asciiTheme="minorHAnsi" w:hAnsiTheme="minorHAnsi" w:cstheme="minorHAnsi"/>
          <w:b/>
          <w:bCs/>
          <w:sz w:val="20"/>
          <w:szCs w:val="20"/>
        </w:rPr>
      </w:pPr>
    </w:p>
    <w:p w14:paraId="0239E1E4" w14:textId="71409836" w:rsidR="00730D10" w:rsidRDefault="00730D10" w:rsidP="003042DF">
      <w:pPr>
        <w:spacing w:line="240" w:lineRule="auto"/>
        <w:ind w:left="10" w:firstLine="0"/>
        <w:rPr>
          <w:rFonts w:asciiTheme="minorHAnsi" w:hAnsiTheme="minorHAnsi" w:cstheme="minorHAnsi"/>
          <w:b/>
          <w:bCs/>
          <w:sz w:val="20"/>
          <w:szCs w:val="20"/>
        </w:rPr>
      </w:pPr>
      <w:r w:rsidRPr="002F1109">
        <w:rPr>
          <w:rFonts w:asciiTheme="minorHAnsi" w:hAnsiTheme="minorHAnsi" w:cstheme="minorHAnsi"/>
          <w:b/>
          <w:bCs/>
          <w:sz w:val="20"/>
          <w:szCs w:val="20"/>
        </w:rPr>
        <w:t xml:space="preserve">Gouvernance : </w:t>
      </w:r>
    </w:p>
    <w:p w14:paraId="561C46E7" w14:textId="3412A0D9" w:rsidR="00636481" w:rsidRPr="00636481" w:rsidRDefault="00636481" w:rsidP="003042DF">
      <w:pPr>
        <w:spacing w:line="240" w:lineRule="auto"/>
        <w:ind w:left="10" w:firstLine="0"/>
        <w:rPr>
          <w:rFonts w:asciiTheme="minorHAnsi" w:hAnsiTheme="minorHAnsi" w:cstheme="minorHAnsi"/>
          <w:sz w:val="20"/>
          <w:szCs w:val="20"/>
        </w:rPr>
      </w:pPr>
      <w:r w:rsidRPr="00636481">
        <w:rPr>
          <w:rFonts w:asciiTheme="minorHAnsi" w:hAnsiTheme="minorHAnsi" w:cstheme="minorHAnsi"/>
          <w:sz w:val="20"/>
          <w:szCs w:val="20"/>
        </w:rPr>
        <w:t>Veuillez voir la Section 9.1.</w:t>
      </w:r>
      <w:r w:rsidR="00C938C7">
        <w:rPr>
          <w:rFonts w:asciiTheme="minorHAnsi" w:hAnsiTheme="minorHAnsi" w:cstheme="minorHAnsi"/>
          <w:sz w:val="20"/>
          <w:szCs w:val="20"/>
        </w:rPr>
        <w:t xml:space="preserve"> Comme noté, le SE a réussi à assurer la bonne gouvernance du FONAREDD malgré le confinement dû au COVID. Cinq réunions du Comité Technique ont été organisées, dont </w:t>
      </w:r>
      <w:r w:rsidR="00E8135A">
        <w:rPr>
          <w:rFonts w:asciiTheme="minorHAnsi" w:hAnsiTheme="minorHAnsi" w:cstheme="minorHAnsi"/>
          <w:sz w:val="20"/>
          <w:szCs w:val="20"/>
        </w:rPr>
        <w:t xml:space="preserve">trois en ligne. </w:t>
      </w:r>
    </w:p>
    <w:p w14:paraId="495CD41D" w14:textId="77777777" w:rsidR="00730D10" w:rsidRPr="002F1109" w:rsidRDefault="00730D10" w:rsidP="003042DF">
      <w:pPr>
        <w:spacing w:line="240" w:lineRule="auto"/>
        <w:ind w:left="10" w:firstLine="0"/>
        <w:rPr>
          <w:rFonts w:asciiTheme="minorHAnsi" w:hAnsiTheme="minorHAnsi" w:cstheme="minorHAnsi"/>
          <w:b/>
          <w:bCs/>
          <w:sz w:val="20"/>
          <w:szCs w:val="20"/>
        </w:rPr>
      </w:pPr>
    </w:p>
    <w:p w14:paraId="78ABC314" w14:textId="357EB274" w:rsidR="00730D10" w:rsidRPr="002F1109" w:rsidRDefault="00730D10" w:rsidP="003042DF">
      <w:pPr>
        <w:spacing w:line="240" w:lineRule="auto"/>
        <w:ind w:left="10" w:firstLine="0"/>
        <w:rPr>
          <w:rFonts w:asciiTheme="minorHAnsi" w:hAnsiTheme="minorHAnsi" w:cstheme="minorHAnsi"/>
          <w:b/>
          <w:bCs/>
          <w:sz w:val="20"/>
          <w:szCs w:val="20"/>
        </w:rPr>
      </w:pPr>
      <w:r w:rsidRPr="002F1109">
        <w:rPr>
          <w:rFonts w:asciiTheme="minorHAnsi" w:hAnsiTheme="minorHAnsi" w:cstheme="minorHAnsi"/>
          <w:b/>
          <w:bCs/>
          <w:sz w:val="20"/>
          <w:szCs w:val="20"/>
        </w:rPr>
        <w:t>Gestion participative :</w:t>
      </w:r>
    </w:p>
    <w:p w14:paraId="5890E681" w14:textId="3D92DEB3" w:rsidR="00730D10" w:rsidRDefault="00636481" w:rsidP="00636481">
      <w:pPr>
        <w:spacing w:line="240" w:lineRule="auto"/>
        <w:rPr>
          <w:rFonts w:asciiTheme="minorHAnsi" w:hAnsiTheme="minorHAnsi" w:cstheme="minorHAnsi"/>
          <w:sz w:val="20"/>
          <w:szCs w:val="20"/>
        </w:rPr>
      </w:pPr>
      <w:r>
        <w:rPr>
          <w:rFonts w:asciiTheme="minorHAnsi" w:hAnsiTheme="minorHAnsi" w:cstheme="minorHAnsi"/>
          <w:sz w:val="20"/>
          <w:szCs w:val="20"/>
        </w:rPr>
        <w:t>Veuillez voir la Section 8.</w:t>
      </w:r>
      <w:r w:rsidR="00D0336D">
        <w:rPr>
          <w:rFonts w:asciiTheme="minorHAnsi" w:hAnsiTheme="minorHAnsi" w:cstheme="minorHAnsi"/>
          <w:sz w:val="20"/>
          <w:szCs w:val="20"/>
        </w:rPr>
        <w:t xml:space="preserve"> Comme indiqué, le SE a assuré l’organisation de plusieurs événement facilitant la gestion participative du FONAREDD, notamment les réunions du Comité Technique, le Forum FONAREDD et sa restitution, ainsi que l’enquête concernant le prochain partenariat RDC</w:t>
      </w:r>
      <w:r w:rsidR="00E83897">
        <w:rPr>
          <w:rFonts w:asciiTheme="minorHAnsi" w:hAnsiTheme="minorHAnsi" w:cstheme="minorHAnsi"/>
          <w:sz w:val="20"/>
          <w:szCs w:val="20"/>
        </w:rPr>
        <w:t>-</w:t>
      </w:r>
      <w:r w:rsidR="00D0336D">
        <w:rPr>
          <w:rFonts w:asciiTheme="minorHAnsi" w:hAnsiTheme="minorHAnsi" w:cstheme="minorHAnsi"/>
          <w:sz w:val="20"/>
          <w:szCs w:val="20"/>
        </w:rPr>
        <w:t xml:space="preserve">CAFI. </w:t>
      </w:r>
    </w:p>
    <w:p w14:paraId="49A9710D" w14:textId="77777777" w:rsidR="00636481" w:rsidRPr="00636481" w:rsidRDefault="00636481" w:rsidP="00636481">
      <w:pPr>
        <w:spacing w:line="240" w:lineRule="auto"/>
        <w:rPr>
          <w:rFonts w:asciiTheme="minorHAnsi" w:hAnsiTheme="minorHAnsi" w:cstheme="minorHAnsi"/>
          <w:sz w:val="20"/>
          <w:szCs w:val="20"/>
        </w:rPr>
      </w:pPr>
    </w:p>
    <w:p w14:paraId="7FEBA517" w14:textId="0E296390" w:rsidR="00730D10" w:rsidRPr="002F1109" w:rsidRDefault="00730D10" w:rsidP="00730D10">
      <w:pPr>
        <w:spacing w:line="240" w:lineRule="auto"/>
        <w:ind w:left="10" w:firstLine="0"/>
        <w:rPr>
          <w:rFonts w:asciiTheme="minorHAnsi" w:hAnsiTheme="minorHAnsi" w:cstheme="minorHAnsi"/>
          <w:b/>
          <w:bCs/>
          <w:sz w:val="20"/>
          <w:szCs w:val="20"/>
        </w:rPr>
      </w:pPr>
      <w:r w:rsidRPr="002F1109">
        <w:rPr>
          <w:rFonts w:asciiTheme="minorHAnsi" w:hAnsiTheme="minorHAnsi" w:cstheme="minorHAnsi"/>
          <w:b/>
          <w:bCs/>
          <w:sz w:val="20"/>
          <w:szCs w:val="20"/>
        </w:rPr>
        <w:t xml:space="preserve">Genre : </w:t>
      </w:r>
    </w:p>
    <w:p w14:paraId="64DD36B2" w14:textId="70F8BFBF" w:rsidR="00730D10" w:rsidRPr="004D2324" w:rsidRDefault="004D2324" w:rsidP="00730D10">
      <w:pPr>
        <w:spacing w:line="240" w:lineRule="auto"/>
        <w:ind w:left="10" w:firstLine="0"/>
        <w:rPr>
          <w:rFonts w:asciiTheme="minorHAnsi" w:hAnsiTheme="minorHAnsi" w:cstheme="minorHAnsi"/>
          <w:sz w:val="20"/>
          <w:szCs w:val="20"/>
        </w:rPr>
      </w:pPr>
      <w:r>
        <w:rPr>
          <w:rFonts w:asciiTheme="minorHAnsi" w:hAnsiTheme="minorHAnsi" w:cstheme="minorHAnsi"/>
          <w:sz w:val="20"/>
          <w:szCs w:val="20"/>
        </w:rPr>
        <w:t xml:space="preserve">Veuillez voir </w:t>
      </w:r>
      <w:r w:rsidR="004E2C24">
        <w:rPr>
          <w:rFonts w:asciiTheme="minorHAnsi" w:hAnsiTheme="minorHAnsi" w:cstheme="minorHAnsi"/>
          <w:sz w:val="20"/>
          <w:szCs w:val="20"/>
        </w:rPr>
        <w:t>l</w:t>
      </w:r>
      <w:r w:rsidR="0011248A">
        <w:rPr>
          <w:rFonts w:asciiTheme="minorHAnsi" w:hAnsiTheme="minorHAnsi" w:cstheme="minorHAnsi"/>
          <w:sz w:val="20"/>
          <w:szCs w:val="20"/>
        </w:rPr>
        <w:t>a Section 9.1</w:t>
      </w:r>
      <w:r>
        <w:rPr>
          <w:rFonts w:asciiTheme="minorHAnsi" w:hAnsiTheme="minorHAnsi" w:cstheme="minorHAnsi"/>
          <w:sz w:val="20"/>
          <w:szCs w:val="20"/>
        </w:rPr>
        <w:t xml:space="preserve">. </w:t>
      </w:r>
      <w:r w:rsidR="004E2C24">
        <w:rPr>
          <w:rFonts w:asciiTheme="minorHAnsi" w:hAnsiTheme="minorHAnsi" w:cstheme="minorHAnsi"/>
          <w:sz w:val="20"/>
          <w:szCs w:val="20"/>
        </w:rPr>
        <w:t xml:space="preserve">Comme indiqué, le SE a fait du progrès important en termes d’assurer l’évaluation de tous les programmes du portefeuille selon des critères d’intégration de l’aspect genre, et travaille présentement sur le développement d’une nouvelle stratégie genre. Cependant, comme noté sur la page 21, il y a lieu de réfléchir sur comment intégrer plus de femmes dans la gestion du fonds et dans son réseau de parties prenantes. </w:t>
      </w:r>
    </w:p>
    <w:p w14:paraId="23F7E493" w14:textId="77777777" w:rsidR="00FD75C8" w:rsidRPr="002F1109" w:rsidRDefault="00FD75C8" w:rsidP="00730D10">
      <w:pPr>
        <w:spacing w:line="240" w:lineRule="auto"/>
        <w:ind w:left="10" w:firstLine="0"/>
        <w:rPr>
          <w:rFonts w:asciiTheme="minorHAnsi" w:hAnsiTheme="minorHAnsi" w:cstheme="minorHAnsi"/>
          <w:b/>
          <w:bCs/>
          <w:sz w:val="20"/>
          <w:szCs w:val="20"/>
        </w:rPr>
      </w:pPr>
    </w:p>
    <w:p w14:paraId="5A95532E" w14:textId="5CD3E501" w:rsidR="00730D10" w:rsidRDefault="00730D10" w:rsidP="003042DF">
      <w:pPr>
        <w:spacing w:line="240" w:lineRule="auto"/>
        <w:ind w:left="10" w:firstLine="0"/>
        <w:rPr>
          <w:rFonts w:asciiTheme="minorHAnsi" w:hAnsiTheme="minorHAnsi" w:cstheme="minorHAnsi"/>
          <w:b/>
          <w:bCs/>
          <w:sz w:val="20"/>
          <w:szCs w:val="20"/>
        </w:rPr>
      </w:pPr>
      <w:r w:rsidRPr="002F1109">
        <w:rPr>
          <w:rFonts w:asciiTheme="minorHAnsi" w:hAnsiTheme="minorHAnsi" w:cstheme="minorHAnsi"/>
          <w:b/>
          <w:bCs/>
          <w:sz w:val="20"/>
          <w:szCs w:val="20"/>
        </w:rPr>
        <w:t>Respect des sauvegardes :</w:t>
      </w:r>
    </w:p>
    <w:p w14:paraId="48053639" w14:textId="783A64D2" w:rsidR="00636481" w:rsidRPr="00636481" w:rsidRDefault="00636481" w:rsidP="003042DF">
      <w:pPr>
        <w:spacing w:line="240" w:lineRule="auto"/>
        <w:ind w:left="10" w:firstLine="0"/>
        <w:rPr>
          <w:rFonts w:asciiTheme="minorHAnsi" w:hAnsiTheme="minorHAnsi" w:cstheme="minorHAnsi"/>
          <w:sz w:val="20"/>
          <w:szCs w:val="20"/>
        </w:rPr>
      </w:pPr>
      <w:r>
        <w:rPr>
          <w:rFonts w:asciiTheme="minorHAnsi" w:hAnsiTheme="minorHAnsi" w:cstheme="minorHAnsi"/>
          <w:sz w:val="20"/>
          <w:szCs w:val="20"/>
        </w:rPr>
        <w:t>Veuillez voir la section 9.5.</w:t>
      </w:r>
      <w:r w:rsidR="00116C7B">
        <w:rPr>
          <w:rFonts w:asciiTheme="minorHAnsi" w:hAnsiTheme="minorHAnsi" w:cstheme="minorHAnsi"/>
          <w:sz w:val="20"/>
          <w:szCs w:val="20"/>
        </w:rPr>
        <w:t xml:space="preserve"> Comme indiqué, </w:t>
      </w:r>
      <w:r w:rsidR="002A1AD9">
        <w:rPr>
          <w:rFonts w:asciiTheme="minorHAnsi" w:hAnsiTheme="minorHAnsi" w:cstheme="minorHAnsi"/>
          <w:sz w:val="20"/>
          <w:szCs w:val="20"/>
        </w:rPr>
        <w:t>le SE n’a pas d’obligation de faire du r</w:t>
      </w:r>
      <w:r w:rsidR="0068568B">
        <w:rPr>
          <w:rFonts w:asciiTheme="minorHAnsi" w:hAnsiTheme="minorHAnsi" w:cstheme="minorHAnsi"/>
          <w:sz w:val="20"/>
          <w:szCs w:val="20"/>
        </w:rPr>
        <w:t>ep</w:t>
      </w:r>
      <w:r w:rsidR="002A1AD9">
        <w:rPr>
          <w:rFonts w:asciiTheme="minorHAnsi" w:hAnsiTheme="minorHAnsi" w:cstheme="minorHAnsi"/>
          <w:sz w:val="20"/>
          <w:szCs w:val="20"/>
        </w:rPr>
        <w:t xml:space="preserve">orting sur la mise en œuvre des Sauvegardes socio-environnementales. Toutefois, une liste de mesures prises et d’idées d’amélioration a été présentée. </w:t>
      </w:r>
    </w:p>
    <w:p w14:paraId="23E74F49" w14:textId="7BD96FA5" w:rsidR="00730D10" w:rsidRPr="002F1109" w:rsidRDefault="00730D10" w:rsidP="003042DF">
      <w:pPr>
        <w:spacing w:line="240" w:lineRule="auto"/>
        <w:ind w:left="10" w:firstLine="0"/>
        <w:rPr>
          <w:rFonts w:asciiTheme="minorHAnsi" w:hAnsiTheme="minorHAnsi" w:cstheme="minorHAnsi"/>
          <w:b/>
          <w:bCs/>
          <w:sz w:val="20"/>
          <w:szCs w:val="20"/>
        </w:rPr>
      </w:pPr>
    </w:p>
    <w:p w14:paraId="5F9CFBC2" w14:textId="6C50C353" w:rsidR="00730D10" w:rsidRPr="002F1109" w:rsidRDefault="00730D10" w:rsidP="003042DF">
      <w:pPr>
        <w:spacing w:line="240" w:lineRule="auto"/>
        <w:ind w:left="10" w:firstLine="0"/>
        <w:rPr>
          <w:rFonts w:asciiTheme="minorHAnsi" w:hAnsiTheme="minorHAnsi" w:cstheme="minorHAnsi"/>
          <w:b/>
          <w:bCs/>
          <w:sz w:val="20"/>
          <w:szCs w:val="20"/>
        </w:rPr>
      </w:pPr>
      <w:r w:rsidRPr="002F1109">
        <w:rPr>
          <w:rFonts w:asciiTheme="minorHAnsi" w:hAnsiTheme="minorHAnsi" w:cstheme="minorHAnsi"/>
          <w:b/>
          <w:bCs/>
          <w:sz w:val="20"/>
          <w:szCs w:val="20"/>
        </w:rPr>
        <w:t xml:space="preserve">Système de suivi et évaluation : </w:t>
      </w:r>
    </w:p>
    <w:p w14:paraId="03FB186C" w14:textId="16593E2E" w:rsidR="00730D10" w:rsidRPr="00730D10" w:rsidRDefault="0095172B" w:rsidP="003042DF">
      <w:pPr>
        <w:spacing w:line="240" w:lineRule="auto"/>
        <w:ind w:left="10" w:firstLine="0"/>
        <w:rPr>
          <w:rFonts w:asciiTheme="minorHAnsi" w:hAnsiTheme="minorHAnsi" w:cstheme="minorHAnsi"/>
          <w:sz w:val="20"/>
          <w:szCs w:val="20"/>
        </w:rPr>
      </w:pPr>
      <w:r>
        <w:rPr>
          <w:rFonts w:asciiTheme="minorHAnsi" w:hAnsiTheme="minorHAnsi" w:cstheme="minorHAnsi"/>
          <w:sz w:val="20"/>
          <w:szCs w:val="20"/>
        </w:rPr>
        <w:t xml:space="preserve">Veuillez voir la Section 12. </w:t>
      </w:r>
      <w:r w:rsidR="002930ED">
        <w:rPr>
          <w:rFonts w:asciiTheme="minorHAnsi" w:hAnsiTheme="minorHAnsi" w:cstheme="minorHAnsi"/>
          <w:sz w:val="20"/>
          <w:szCs w:val="20"/>
        </w:rPr>
        <w:t xml:space="preserve">En capitalisant sur les expériences de sa première année d’opérationnelle, le premier semestre 2020 a permis au SE de renforcer ses modalités de suivi et évaluation, et de commencer l’élaboration d’un manuel sur ce sujet, qui servira d’outil d’aide tant au SE qu’aux agences d’exécutions, au CT et au COPIL. </w:t>
      </w:r>
    </w:p>
    <w:p w14:paraId="10CE3237" w14:textId="77777777" w:rsidR="0035684A" w:rsidRDefault="0035684A" w:rsidP="003042DF">
      <w:pPr>
        <w:spacing w:line="240" w:lineRule="auto"/>
        <w:ind w:left="10" w:firstLine="0"/>
        <w:rPr>
          <w:rFonts w:asciiTheme="minorHAnsi" w:hAnsiTheme="minorHAnsi" w:cstheme="minorHAnsi"/>
          <w:sz w:val="22"/>
        </w:rPr>
      </w:pPr>
    </w:p>
    <w:p w14:paraId="7E13A9FD" w14:textId="5980186A" w:rsidR="00692712" w:rsidRDefault="00692712" w:rsidP="002E525A">
      <w:pPr>
        <w:pStyle w:val="Titre1"/>
        <w:numPr>
          <w:ilvl w:val="0"/>
          <w:numId w:val="3"/>
        </w:numPr>
        <w:rPr>
          <w:rFonts w:asciiTheme="minorHAnsi" w:hAnsiTheme="minorHAnsi" w:cstheme="minorHAnsi"/>
          <w:sz w:val="22"/>
        </w:rPr>
      </w:pPr>
      <w:bookmarkStart w:id="76" w:name="_Toc49173164"/>
      <w:r w:rsidRPr="00692712">
        <w:rPr>
          <w:rFonts w:asciiTheme="minorHAnsi" w:hAnsiTheme="minorHAnsi" w:cstheme="minorHAnsi"/>
          <w:sz w:val="22"/>
        </w:rPr>
        <w:t>Difficultés rencontrées et mesures prises</w:t>
      </w:r>
      <w:bookmarkEnd w:id="76"/>
    </w:p>
    <w:p w14:paraId="4901EB77" w14:textId="08767EFB" w:rsidR="00B84F39" w:rsidRDefault="00B84F39" w:rsidP="00B84F39">
      <w:pPr>
        <w:spacing w:line="240" w:lineRule="auto"/>
        <w:ind w:left="10" w:firstLine="0"/>
        <w:rPr>
          <w:rFonts w:asciiTheme="minorHAnsi" w:hAnsiTheme="minorHAnsi" w:cstheme="minorHAnsi"/>
          <w:sz w:val="22"/>
        </w:rPr>
      </w:pPr>
      <w:r>
        <w:rPr>
          <w:rFonts w:asciiTheme="minorHAnsi" w:hAnsiTheme="minorHAnsi" w:cstheme="minorHAnsi"/>
          <w:sz w:val="22"/>
        </w:rPr>
        <w:t xml:space="preserve">Le premier semestre de l’année 2020 a été marqué par la pandémie COVID-19, une situation qui a posé beaucoup d’incertitude pour le FONAREDD, aussi bien pour le Secrétariat exécutif (SE) que pour les programmes financés par le Fonds. Pour l’opération du SE, les implications de la pandémie ont été les suivants : </w:t>
      </w:r>
    </w:p>
    <w:p w14:paraId="69B321A0" w14:textId="12086EB2" w:rsidR="00B84F39" w:rsidRDefault="00B84F39" w:rsidP="002E525A">
      <w:pPr>
        <w:pStyle w:val="Paragraphedeliste"/>
        <w:numPr>
          <w:ilvl w:val="0"/>
          <w:numId w:val="6"/>
        </w:numPr>
        <w:spacing w:line="240" w:lineRule="auto"/>
        <w:rPr>
          <w:rFonts w:asciiTheme="minorHAnsi" w:hAnsiTheme="minorHAnsi" w:cstheme="minorHAnsi"/>
          <w:sz w:val="22"/>
        </w:rPr>
      </w:pPr>
      <w:r>
        <w:rPr>
          <w:rFonts w:asciiTheme="minorHAnsi" w:hAnsiTheme="minorHAnsi" w:cstheme="minorHAnsi"/>
          <w:sz w:val="22"/>
        </w:rPr>
        <w:t xml:space="preserve">L’ensemble du personnel du SE a fait du télétravail, complet ou partiel, du 23 mars jusqu’à fin juillet. Deux collègues ont travaillé depuis l’étranger. Le télétravail a impliqué des coûts additionnels dus aux frais d’internet et de téléphonie. </w:t>
      </w:r>
    </w:p>
    <w:p w14:paraId="181DD876" w14:textId="7037A78E" w:rsidR="00B84F39" w:rsidRDefault="00B84F39" w:rsidP="002E525A">
      <w:pPr>
        <w:pStyle w:val="Paragraphedeliste"/>
        <w:numPr>
          <w:ilvl w:val="0"/>
          <w:numId w:val="6"/>
        </w:numPr>
        <w:spacing w:line="240" w:lineRule="auto"/>
        <w:rPr>
          <w:rFonts w:asciiTheme="minorHAnsi" w:hAnsiTheme="minorHAnsi" w:cstheme="minorHAnsi"/>
          <w:sz w:val="22"/>
        </w:rPr>
      </w:pPr>
      <w:r>
        <w:rPr>
          <w:rFonts w:asciiTheme="minorHAnsi" w:hAnsiTheme="minorHAnsi" w:cstheme="minorHAnsi"/>
          <w:sz w:val="22"/>
        </w:rPr>
        <w:t xml:space="preserve">Pendant cette même période, la totalité des réunions organisées par le SE, y inclus les Comités Techniques, ont été tenues sur des plateformes virtuelles. </w:t>
      </w:r>
    </w:p>
    <w:p w14:paraId="4C05D878" w14:textId="24443453" w:rsidR="00B84F39" w:rsidRDefault="00B84F39" w:rsidP="002E525A">
      <w:pPr>
        <w:pStyle w:val="Paragraphedeliste"/>
        <w:numPr>
          <w:ilvl w:val="0"/>
          <w:numId w:val="6"/>
        </w:numPr>
        <w:spacing w:line="240" w:lineRule="auto"/>
        <w:rPr>
          <w:rFonts w:asciiTheme="minorHAnsi" w:hAnsiTheme="minorHAnsi" w:cstheme="minorHAnsi"/>
          <w:sz w:val="22"/>
        </w:rPr>
      </w:pPr>
      <w:r>
        <w:rPr>
          <w:rFonts w:asciiTheme="minorHAnsi" w:hAnsiTheme="minorHAnsi" w:cstheme="minorHAnsi"/>
          <w:sz w:val="22"/>
        </w:rPr>
        <w:t xml:space="preserve">En raison de la suspension de tout voyage entre Kinshasa et l’intérieur du pays, deux collègues ont été bloqués en province pendant plusieurs semaines, suite à des missions de suivi-évaluation, ce qui a causé du stress aux individuels concernés ainsi que des coûts additionnels liés </w:t>
      </w:r>
      <w:r w:rsidR="005815EB">
        <w:rPr>
          <w:rFonts w:asciiTheme="minorHAnsi" w:hAnsiTheme="minorHAnsi" w:cstheme="minorHAnsi"/>
          <w:sz w:val="22"/>
        </w:rPr>
        <w:t xml:space="preserve">aux frais de mission. </w:t>
      </w:r>
    </w:p>
    <w:p w14:paraId="174E56E0" w14:textId="037B7A4C" w:rsidR="00B84F39" w:rsidRDefault="00B84F39" w:rsidP="00B84F39">
      <w:pPr>
        <w:spacing w:line="240" w:lineRule="auto"/>
        <w:ind w:left="10" w:firstLine="0"/>
        <w:rPr>
          <w:rFonts w:asciiTheme="minorHAnsi" w:hAnsiTheme="minorHAnsi" w:cstheme="minorHAnsi"/>
          <w:sz w:val="22"/>
        </w:rPr>
      </w:pPr>
    </w:p>
    <w:p w14:paraId="33679CB4" w14:textId="51CDF541" w:rsidR="00B84F39" w:rsidRDefault="00B84F39" w:rsidP="00B84F39">
      <w:pPr>
        <w:rPr>
          <w:rFonts w:asciiTheme="minorHAnsi" w:hAnsiTheme="minorHAnsi" w:cstheme="minorHAnsi"/>
          <w:sz w:val="22"/>
        </w:rPr>
      </w:pPr>
      <w:r>
        <w:rPr>
          <w:rFonts w:asciiTheme="minorHAnsi" w:hAnsiTheme="minorHAnsi" w:cstheme="minorHAnsi"/>
          <w:sz w:val="22"/>
        </w:rPr>
        <w:t>Le télétravail et les réunions virtuelles ont causé certains défis, notamment en raison des</w:t>
      </w:r>
      <w:r w:rsidRPr="00240DD9">
        <w:rPr>
          <w:rFonts w:ascii="Times New Roman" w:eastAsia="Times New Roman" w:hAnsi="Times New Roman" w:cs="Times New Roman"/>
          <w:color w:val="auto"/>
          <w:sz w:val="20"/>
          <w:szCs w:val="20"/>
        </w:rPr>
        <w:t xml:space="preserve"> </w:t>
      </w:r>
      <w:r w:rsidRPr="00240DD9">
        <w:rPr>
          <w:rFonts w:asciiTheme="minorHAnsi" w:hAnsiTheme="minorHAnsi" w:cstheme="minorHAnsi"/>
          <w:sz w:val="22"/>
        </w:rPr>
        <w:t xml:space="preserve">coupures de courant et </w:t>
      </w:r>
      <w:r>
        <w:rPr>
          <w:rFonts w:asciiTheme="minorHAnsi" w:hAnsiTheme="minorHAnsi" w:cstheme="minorHAnsi"/>
          <w:sz w:val="22"/>
        </w:rPr>
        <w:t xml:space="preserve">de la </w:t>
      </w:r>
      <w:r w:rsidRPr="00240DD9">
        <w:rPr>
          <w:rFonts w:asciiTheme="minorHAnsi" w:hAnsiTheme="minorHAnsi" w:cstheme="minorHAnsi"/>
          <w:sz w:val="22"/>
        </w:rPr>
        <w:t>faible connexion internet</w:t>
      </w:r>
      <w:r>
        <w:rPr>
          <w:rFonts w:asciiTheme="minorHAnsi" w:hAnsiTheme="minorHAnsi" w:cstheme="minorHAnsi"/>
          <w:sz w:val="22"/>
        </w:rPr>
        <w:t xml:space="preserve"> ainsi que les défis</w:t>
      </w:r>
      <w:r w:rsidR="007F1737">
        <w:rPr>
          <w:rFonts w:asciiTheme="minorHAnsi" w:hAnsiTheme="minorHAnsi" w:cstheme="minorHAnsi"/>
          <w:sz w:val="22"/>
        </w:rPr>
        <w:t>, pour certains,</w:t>
      </w:r>
      <w:r>
        <w:rPr>
          <w:rFonts w:asciiTheme="minorHAnsi" w:hAnsiTheme="minorHAnsi" w:cstheme="minorHAnsi"/>
          <w:sz w:val="22"/>
        </w:rPr>
        <w:t xml:space="preserve"> liés à travailler à la maison entourée par la famille, </w:t>
      </w:r>
      <w:r w:rsidR="00697DED">
        <w:rPr>
          <w:rFonts w:asciiTheme="minorHAnsi" w:hAnsiTheme="minorHAnsi" w:cstheme="minorHAnsi"/>
          <w:sz w:val="22"/>
        </w:rPr>
        <w:t>en sachant</w:t>
      </w:r>
      <w:r>
        <w:rPr>
          <w:rFonts w:asciiTheme="minorHAnsi" w:hAnsiTheme="minorHAnsi" w:cstheme="minorHAnsi"/>
          <w:sz w:val="22"/>
        </w:rPr>
        <w:t xml:space="preserve"> que les écoles étaient fermées. Cependant, cette expérience a créé pour le SE une opportunité de se renouveler et notamment de se familiariser avec le fonctionnement des technologies de réunions virtuelles, ce qui pourra être bénéfique même après la pandémie, vu qu’elles </w:t>
      </w:r>
      <w:r w:rsidR="00697DED">
        <w:rPr>
          <w:rFonts w:asciiTheme="minorHAnsi" w:hAnsiTheme="minorHAnsi" w:cstheme="minorHAnsi"/>
          <w:sz w:val="22"/>
        </w:rPr>
        <w:t xml:space="preserve">ont le potentiel de permettre </w:t>
      </w:r>
      <w:r>
        <w:rPr>
          <w:rFonts w:asciiTheme="minorHAnsi" w:hAnsiTheme="minorHAnsi" w:cstheme="minorHAnsi"/>
          <w:sz w:val="22"/>
        </w:rPr>
        <w:t xml:space="preserve">la participation d’un plus grand nombre de personnes. </w:t>
      </w:r>
    </w:p>
    <w:p w14:paraId="424C0B3A" w14:textId="36AA2A2C" w:rsidR="008805DC" w:rsidRDefault="008805DC" w:rsidP="00B84F39">
      <w:pPr>
        <w:rPr>
          <w:rFonts w:asciiTheme="minorHAnsi" w:hAnsiTheme="minorHAnsi" w:cstheme="minorHAnsi"/>
          <w:sz w:val="22"/>
        </w:rPr>
      </w:pPr>
    </w:p>
    <w:p w14:paraId="0125F2EC" w14:textId="385B7EFC" w:rsidR="006A78FA" w:rsidRDefault="008805DC" w:rsidP="006A78FA">
      <w:pPr>
        <w:rPr>
          <w:rFonts w:asciiTheme="minorHAnsi" w:hAnsiTheme="minorHAnsi" w:cstheme="minorHAnsi"/>
          <w:sz w:val="22"/>
        </w:rPr>
      </w:pPr>
      <w:r>
        <w:rPr>
          <w:rFonts w:asciiTheme="minorHAnsi" w:hAnsiTheme="minorHAnsi" w:cstheme="minorHAnsi"/>
          <w:sz w:val="22"/>
        </w:rPr>
        <w:t xml:space="preserve">Afin de faire face aux difficultés liées à la pandémie, </w:t>
      </w:r>
      <w:r w:rsidR="00802FE6">
        <w:rPr>
          <w:rFonts w:asciiTheme="minorHAnsi" w:hAnsiTheme="minorHAnsi" w:cstheme="minorHAnsi"/>
          <w:sz w:val="22"/>
        </w:rPr>
        <w:t>le SE a</w:t>
      </w:r>
      <w:r w:rsidR="007A5C74">
        <w:rPr>
          <w:rFonts w:asciiTheme="minorHAnsi" w:hAnsiTheme="minorHAnsi" w:cstheme="minorHAnsi"/>
          <w:sz w:val="22"/>
        </w:rPr>
        <w:t>, au mois de mars,</w:t>
      </w:r>
      <w:r w:rsidR="00802FE6">
        <w:rPr>
          <w:rFonts w:asciiTheme="minorHAnsi" w:hAnsiTheme="minorHAnsi" w:cstheme="minorHAnsi"/>
          <w:sz w:val="22"/>
        </w:rPr>
        <w:t xml:space="preserve"> développé une matrice de risques</w:t>
      </w:r>
      <w:r w:rsidR="00705EDA">
        <w:rPr>
          <w:rFonts w:asciiTheme="minorHAnsi" w:hAnsiTheme="minorHAnsi" w:cstheme="minorHAnsi"/>
          <w:sz w:val="22"/>
        </w:rPr>
        <w:t xml:space="preserve"> avec des mesures d’atténuation proposées</w:t>
      </w:r>
      <w:r w:rsidR="00E30D9B">
        <w:rPr>
          <w:rFonts w:asciiTheme="minorHAnsi" w:hAnsiTheme="minorHAnsi" w:cstheme="minorHAnsi"/>
          <w:sz w:val="22"/>
        </w:rPr>
        <w:t xml:space="preserve"> et </w:t>
      </w:r>
      <w:r w:rsidR="004F4F99">
        <w:rPr>
          <w:rFonts w:asciiTheme="minorHAnsi" w:hAnsiTheme="minorHAnsi" w:cstheme="minorHAnsi"/>
          <w:sz w:val="22"/>
        </w:rPr>
        <w:t>l</w:t>
      </w:r>
      <w:r w:rsidR="00E30D9B">
        <w:rPr>
          <w:rFonts w:asciiTheme="minorHAnsi" w:hAnsiTheme="minorHAnsi" w:cstheme="minorHAnsi"/>
          <w:sz w:val="22"/>
        </w:rPr>
        <w:t>es coûts supplémentaires</w:t>
      </w:r>
      <w:r w:rsidR="00FA7D93">
        <w:rPr>
          <w:rFonts w:asciiTheme="minorHAnsi" w:hAnsiTheme="minorHAnsi" w:cstheme="minorHAnsi"/>
          <w:sz w:val="22"/>
        </w:rPr>
        <w:t xml:space="preserve"> </w:t>
      </w:r>
      <w:r w:rsidR="004F4F99">
        <w:rPr>
          <w:rFonts w:asciiTheme="minorHAnsi" w:hAnsiTheme="minorHAnsi" w:cstheme="minorHAnsi"/>
          <w:sz w:val="22"/>
        </w:rPr>
        <w:t xml:space="preserve">attendus </w:t>
      </w:r>
      <w:r w:rsidR="00FA7D93">
        <w:rPr>
          <w:rFonts w:asciiTheme="minorHAnsi" w:hAnsiTheme="minorHAnsi" w:cstheme="minorHAnsi"/>
          <w:sz w:val="22"/>
        </w:rPr>
        <w:t>associés. Le SE a également</w:t>
      </w:r>
      <w:r w:rsidR="00802FE6">
        <w:rPr>
          <w:rFonts w:asciiTheme="minorHAnsi" w:hAnsiTheme="minorHAnsi" w:cstheme="minorHAnsi"/>
          <w:sz w:val="22"/>
        </w:rPr>
        <w:t xml:space="preserve"> </w:t>
      </w:r>
      <w:r w:rsidR="00705EDA">
        <w:rPr>
          <w:rFonts w:asciiTheme="minorHAnsi" w:hAnsiTheme="minorHAnsi" w:cstheme="minorHAnsi"/>
          <w:sz w:val="22"/>
        </w:rPr>
        <w:t xml:space="preserve">demandé à toutes les agences d’exécution de </w:t>
      </w:r>
      <w:r w:rsidR="00FA7D93">
        <w:rPr>
          <w:rFonts w:asciiTheme="minorHAnsi" w:hAnsiTheme="minorHAnsi" w:cstheme="minorHAnsi"/>
          <w:sz w:val="22"/>
        </w:rPr>
        <w:t xml:space="preserve">soumettre une matrice </w:t>
      </w:r>
      <w:r w:rsidR="00EB18CD">
        <w:rPr>
          <w:rFonts w:asciiTheme="minorHAnsi" w:hAnsiTheme="minorHAnsi" w:cstheme="minorHAnsi"/>
          <w:sz w:val="22"/>
        </w:rPr>
        <w:t>similaire</w:t>
      </w:r>
      <w:r w:rsidR="00285A5A">
        <w:rPr>
          <w:rFonts w:asciiTheme="minorHAnsi" w:hAnsiTheme="minorHAnsi" w:cstheme="minorHAnsi"/>
          <w:sz w:val="22"/>
        </w:rPr>
        <w:t xml:space="preserve"> </w:t>
      </w:r>
      <w:r w:rsidR="005F7FF6">
        <w:rPr>
          <w:rFonts w:asciiTheme="minorHAnsi" w:hAnsiTheme="minorHAnsi" w:cstheme="minorHAnsi"/>
          <w:sz w:val="22"/>
        </w:rPr>
        <w:t>à propos de</w:t>
      </w:r>
      <w:r w:rsidR="00285A5A">
        <w:rPr>
          <w:rFonts w:asciiTheme="minorHAnsi" w:hAnsiTheme="minorHAnsi" w:cstheme="minorHAnsi"/>
          <w:sz w:val="22"/>
        </w:rPr>
        <w:t xml:space="preserve"> leur programme</w:t>
      </w:r>
      <w:r w:rsidR="009B3303">
        <w:rPr>
          <w:rFonts w:asciiTheme="minorHAnsi" w:hAnsiTheme="minorHAnsi" w:cstheme="minorHAnsi"/>
          <w:sz w:val="22"/>
        </w:rPr>
        <w:t xml:space="preserve"> (illustrée par le </w:t>
      </w:r>
      <w:r w:rsidR="009B3303">
        <w:rPr>
          <w:rFonts w:asciiTheme="minorHAnsi" w:hAnsiTheme="minorHAnsi" w:cstheme="minorHAnsi"/>
          <w:sz w:val="22"/>
        </w:rPr>
        <w:fldChar w:fldCharType="begin"/>
      </w:r>
      <w:r w:rsidR="009B3303">
        <w:rPr>
          <w:rFonts w:asciiTheme="minorHAnsi" w:hAnsiTheme="minorHAnsi" w:cstheme="minorHAnsi"/>
          <w:sz w:val="22"/>
        </w:rPr>
        <w:instrText xml:space="preserve"> REF _Ref48212366 \h </w:instrText>
      </w:r>
      <w:r w:rsidR="009B3303">
        <w:rPr>
          <w:rFonts w:asciiTheme="minorHAnsi" w:hAnsiTheme="minorHAnsi" w:cstheme="minorHAnsi"/>
          <w:sz w:val="22"/>
        </w:rPr>
      </w:r>
      <w:r w:rsidR="009B3303">
        <w:rPr>
          <w:rFonts w:asciiTheme="minorHAnsi" w:hAnsiTheme="minorHAnsi" w:cstheme="minorHAnsi"/>
          <w:sz w:val="22"/>
        </w:rPr>
        <w:fldChar w:fldCharType="separate"/>
      </w:r>
      <w:r w:rsidR="00697DED">
        <w:t xml:space="preserve">Tableau </w:t>
      </w:r>
      <w:r w:rsidR="00697DED">
        <w:rPr>
          <w:noProof/>
        </w:rPr>
        <w:t>13</w:t>
      </w:r>
      <w:r w:rsidR="009B3303">
        <w:rPr>
          <w:rFonts w:asciiTheme="minorHAnsi" w:hAnsiTheme="minorHAnsi" w:cstheme="minorHAnsi"/>
          <w:sz w:val="22"/>
        </w:rPr>
        <w:fldChar w:fldCharType="end"/>
      </w:r>
      <w:r w:rsidR="009B3303">
        <w:rPr>
          <w:rFonts w:asciiTheme="minorHAnsi" w:hAnsiTheme="minorHAnsi" w:cstheme="minorHAnsi"/>
          <w:sz w:val="22"/>
        </w:rPr>
        <w:t>)</w:t>
      </w:r>
      <w:r w:rsidR="00EB18CD">
        <w:rPr>
          <w:rFonts w:asciiTheme="minorHAnsi" w:hAnsiTheme="minorHAnsi" w:cstheme="minorHAnsi"/>
          <w:sz w:val="22"/>
        </w:rPr>
        <w:t xml:space="preserve">, sur base de laquelle </w:t>
      </w:r>
      <w:r w:rsidR="007A5C74">
        <w:rPr>
          <w:rFonts w:asciiTheme="minorHAnsi" w:hAnsiTheme="minorHAnsi" w:cstheme="minorHAnsi"/>
          <w:sz w:val="22"/>
        </w:rPr>
        <w:t>le</w:t>
      </w:r>
      <w:r w:rsidR="00571A48">
        <w:rPr>
          <w:rFonts w:asciiTheme="minorHAnsi" w:hAnsiTheme="minorHAnsi" w:cstheme="minorHAnsi"/>
          <w:sz w:val="22"/>
        </w:rPr>
        <w:t xml:space="preserve">s membres du SE ont assuré le suivi des agences </w:t>
      </w:r>
      <w:r w:rsidR="00000CDB">
        <w:rPr>
          <w:rFonts w:asciiTheme="minorHAnsi" w:hAnsiTheme="minorHAnsi" w:cstheme="minorHAnsi"/>
          <w:sz w:val="22"/>
        </w:rPr>
        <w:t xml:space="preserve">pendant la période </w:t>
      </w:r>
      <w:r w:rsidR="005F7FF6">
        <w:rPr>
          <w:rFonts w:asciiTheme="minorHAnsi" w:hAnsiTheme="minorHAnsi" w:cstheme="minorHAnsi"/>
          <w:sz w:val="22"/>
        </w:rPr>
        <w:t>de confinement.</w:t>
      </w:r>
      <w:r w:rsidR="00C11AB2">
        <w:rPr>
          <w:rFonts w:asciiTheme="minorHAnsi" w:hAnsiTheme="minorHAnsi" w:cstheme="minorHAnsi"/>
          <w:sz w:val="22"/>
        </w:rPr>
        <w:t xml:space="preserve"> </w:t>
      </w:r>
      <w:r w:rsidR="006A78FA">
        <w:rPr>
          <w:rFonts w:asciiTheme="minorHAnsi" w:hAnsiTheme="minorHAnsi" w:cstheme="minorHAnsi"/>
          <w:sz w:val="22"/>
        </w:rPr>
        <w:t xml:space="preserve">Le </w:t>
      </w:r>
      <w:r w:rsidR="006A78FA">
        <w:rPr>
          <w:rFonts w:asciiTheme="minorHAnsi" w:hAnsiTheme="minorHAnsi" w:cstheme="minorHAnsi"/>
          <w:sz w:val="22"/>
        </w:rPr>
        <w:fldChar w:fldCharType="begin"/>
      </w:r>
      <w:r w:rsidR="006A78FA">
        <w:rPr>
          <w:rFonts w:asciiTheme="minorHAnsi" w:hAnsiTheme="minorHAnsi" w:cstheme="minorHAnsi"/>
          <w:sz w:val="22"/>
        </w:rPr>
        <w:instrText xml:space="preserve"> REF _Ref48213074 \h </w:instrText>
      </w:r>
      <w:r w:rsidR="006A78FA">
        <w:rPr>
          <w:rFonts w:asciiTheme="minorHAnsi" w:hAnsiTheme="minorHAnsi" w:cstheme="minorHAnsi"/>
          <w:sz w:val="22"/>
        </w:rPr>
      </w:r>
      <w:r w:rsidR="006A78FA">
        <w:rPr>
          <w:rFonts w:asciiTheme="minorHAnsi" w:hAnsiTheme="minorHAnsi" w:cstheme="minorHAnsi"/>
          <w:sz w:val="22"/>
        </w:rPr>
        <w:fldChar w:fldCharType="separate"/>
      </w:r>
      <w:r w:rsidR="006A78FA">
        <w:t xml:space="preserve">Graphique </w:t>
      </w:r>
      <w:r w:rsidR="006A78FA">
        <w:rPr>
          <w:noProof/>
        </w:rPr>
        <w:t>2</w:t>
      </w:r>
      <w:r w:rsidR="006A78FA">
        <w:rPr>
          <w:rFonts w:asciiTheme="minorHAnsi" w:hAnsiTheme="minorHAnsi" w:cstheme="minorHAnsi"/>
          <w:sz w:val="22"/>
        </w:rPr>
        <w:fldChar w:fldCharType="end"/>
      </w:r>
      <w:r w:rsidR="006A78FA">
        <w:rPr>
          <w:rFonts w:asciiTheme="minorHAnsi" w:hAnsiTheme="minorHAnsi" w:cstheme="minorHAnsi"/>
          <w:sz w:val="22"/>
        </w:rPr>
        <w:t xml:space="preserve"> résume les difficultés principales auxquelles le SE et les agences ont fait face à cause des mesures du gouvernement en réponse à la pandémie. </w:t>
      </w:r>
    </w:p>
    <w:p w14:paraId="0F463C93" w14:textId="148E7E7D" w:rsidR="006A78FA" w:rsidRDefault="006A78FA" w:rsidP="00B84F39">
      <w:pPr>
        <w:rPr>
          <w:rFonts w:asciiTheme="minorHAnsi" w:hAnsiTheme="minorHAnsi" w:cstheme="minorHAnsi"/>
          <w:sz w:val="22"/>
        </w:rPr>
      </w:pPr>
    </w:p>
    <w:p w14:paraId="399745E5" w14:textId="77777777" w:rsidR="006A78FA" w:rsidRDefault="006A78FA" w:rsidP="00B84F39">
      <w:pPr>
        <w:rPr>
          <w:rFonts w:asciiTheme="minorHAnsi" w:hAnsiTheme="minorHAnsi" w:cstheme="minorHAnsi"/>
          <w:sz w:val="22"/>
        </w:rPr>
      </w:pPr>
    </w:p>
    <w:p w14:paraId="4380E5FE" w14:textId="77777777" w:rsidR="006A78FA" w:rsidRDefault="006A78FA" w:rsidP="006A78FA">
      <w:pPr>
        <w:pStyle w:val="Lgende"/>
        <w:keepNext/>
        <w:jc w:val="left"/>
      </w:pPr>
      <w:bookmarkStart w:id="77" w:name="_Ref48213074"/>
      <w:r>
        <w:t xml:space="preserve">Graphique </w:t>
      </w:r>
      <w:r>
        <w:fldChar w:fldCharType="begin"/>
      </w:r>
      <w:r>
        <w:instrText xml:space="preserve"> SEQ Graphique \* ARABIC </w:instrText>
      </w:r>
      <w:r>
        <w:fldChar w:fldCharType="separate"/>
      </w:r>
      <w:r>
        <w:rPr>
          <w:noProof/>
        </w:rPr>
        <w:t>2</w:t>
      </w:r>
      <w:r>
        <w:fldChar w:fldCharType="end"/>
      </w:r>
      <w:bookmarkEnd w:id="77"/>
      <w:r>
        <w:t xml:space="preserve"> Principales difficultés affrontées par le SE et les Agences d’exécution en raison du COVID-19, premier semestre 2020</w:t>
      </w:r>
    </w:p>
    <w:p w14:paraId="75BD66A9" w14:textId="77777777" w:rsidR="00B771B3" w:rsidRDefault="00B771B3" w:rsidP="00B84F39">
      <w:pPr>
        <w:rPr>
          <w:rFonts w:asciiTheme="minorHAnsi" w:hAnsiTheme="minorHAnsi" w:cstheme="minorHAnsi"/>
          <w:sz w:val="22"/>
        </w:rPr>
      </w:pPr>
    </w:p>
    <w:bookmarkStart w:id="78" w:name="_Ref48212366"/>
    <w:p w14:paraId="400EBB92" w14:textId="682BD1EA" w:rsidR="008D17DB" w:rsidRDefault="006A78FA" w:rsidP="008D17DB">
      <w:pPr>
        <w:pStyle w:val="Lgende"/>
        <w:keepNext/>
      </w:pPr>
      <w:r w:rsidRPr="0014020A">
        <w:rPr>
          <w:rFonts w:asciiTheme="minorHAnsi" w:hAnsiTheme="minorHAnsi" w:cstheme="minorHAnsi"/>
          <w:noProof/>
          <w:sz w:val="20"/>
          <w:szCs w:val="20"/>
        </w:rPr>
        <mc:AlternateContent>
          <mc:Choice Requires="wpg">
            <w:drawing>
              <wp:inline distT="0" distB="0" distL="0" distR="0" wp14:anchorId="58D31FD2" wp14:editId="5293F10B">
                <wp:extent cx="6599206" cy="5086232"/>
                <wp:effectExtent l="0" t="0" r="11430" b="635"/>
                <wp:docPr id="26" name="Google Shape;300;p41"/>
                <wp:cNvGraphicFramePr/>
                <a:graphic xmlns:a="http://schemas.openxmlformats.org/drawingml/2006/main">
                  <a:graphicData uri="http://schemas.microsoft.com/office/word/2010/wordprocessingGroup">
                    <wpg:wgp>
                      <wpg:cNvGrpSpPr/>
                      <wpg:grpSpPr>
                        <a:xfrm>
                          <a:off x="0" y="0"/>
                          <a:ext cx="6599206" cy="5086232"/>
                          <a:chOff x="0" y="-533121"/>
                          <a:chExt cx="10642960" cy="8441405"/>
                        </a:xfrm>
                      </wpg:grpSpPr>
                      <wps:wsp>
                        <wps:cNvPr id="27" name="Google Shape;301;p41"/>
                        <wps:cNvSpPr/>
                        <wps:spPr>
                          <a:xfrm rot="2830890">
                            <a:off x="2067509" y="3796745"/>
                            <a:ext cx="613258" cy="58183"/>
                          </a:xfrm>
                          <a:custGeom>
                            <a:avLst/>
                            <a:gdLst/>
                            <a:ahLst/>
                            <a:cxnLst/>
                            <a:rect l="l" t="t" r="r" b="b"/>
                            <a:pathLst>
                              <a:path w="120000" h="120000" extrusionOk="0">
                                <a:moveTo>
                                  <a:pt x="0" y="59999"/>
                                </a:moveTo>
                                <a:lnTo>
                                  <a:pt x="120000" y="59999"/>
                                </a:lnTo>
                              </a:path>
                            </a:pathLst>
                          </a:custGeom>
                          <a:noFill/>
                          <a:ln w="12700" cap="flat" cmpd="sng">
                            <a:solidFill>
                              <a:srgbClr val="345A99"/>
                            </a:solidFill>
                            <a:prstDash val="solid"/>
                            <a:miter lim="800000"/>
                            <a:headEnd type="none" w="sm" len="sm"/>
                            <a:tailEnd type="none" w="sm" len="sm"/>
                          </a:ln>
                        </wps:spPr>
                        <wps:bodyPr/>
                      </wps:wsp>
                      <wps:wsp>
                        <wps:cNvPr id="28" name="Google Shape;302;p41"/>
                        <wps:cNvSpPr/>
                        <wps:spPr>
                          <a:xfrm rot="27533">
                            <a:off x="2233189" y="2666208"/>
                            <a:ext cx="1641445" cy="58183"/>
                          </a:xfrm>
                          <a:custGeom>
                            <a:avLst/>
                            <a:gdLst/>
                            <a:ahLst/>
                            <a:cxnLst/>
                            <a:rect l="l" t="t" r="r" b="b"/>
                            <a:pathLst>
                              <a:path w="120000" h="120000" extrusionOk="0">
                                <a:moveTo>
                                  <a:pt x="0" y="59999"/>
                                </a:moveTo>
                                <a:lnTo>
                                  <a:pt x="120000" y="59999"/>
                                </a:lnTo>
                              </a:path>
                            </a:pathLst>
                          </a:custGeom>
                          <a:noFill/>
                          <a:ln w="12700" cap="flat" cmpd="sng">
                            <a:solidFill>
                              <a:srgbClr val="345A99"/>
                            </a:solidFill>
                            <a:prstDash val="solid"/>
                            <a:miter lim="800000"/>
                            <a:headEnd type="none" w="sm" len="sm"/>
                            <a:tailEnd type="none" w="sm" len="sm"/>
                          </a:ln>
                        </wps:spPr>
                        <wps:bodyPr/>
                      </wps:wsp>
                      <wps:wsp>
                        <wps:cNvPr id="29" name="Google Shape;303;p41"/>
                        <wps:cNvSpPr/>
                        <wps:spPr>
                          <a:xfrm rot="-2494376">
                            <a:off x="2111303" y="1515457"/>
                            <a:ext cx="967991" cy="58183"/>
                          </a:xfrm>
                          <a:custGeom>
                            <a:avLst/>
                            <a:gdLst/>
                            <a:ahLst/>
                            <a:cxnLst/>
                            <a:rect l="l" t="t" r="r" b="b"/>
                            <a:pathLst>
                              <a:path w="120000" h="120000" extrusionOk="0">
                                <a:moveTo>
                                  <a:pt x="0" y="59999"/>
                                </a:moveTo>
                                <a:lnTo>
                                  <a:pt x="120000" y="59999"/>
                                </a:lnTo>
                              </a:path>
                            </a:pathLst>
                          </a:custGeom>
                          <a:noFill/>
                          <a:ln w="12700" cap="flat" cmpd="sng">
                            <a:solidFill>
                              <a:srgbClr val="345A99"/>
                            </a:solidFill>
                            <a:prstDash val="solid"/>
                            <a:miter lim="800000"/>
                            <a:headEnd type="none" w="sm" len="sm"/>
                            <a:tailEnd type="none" w="sm" len="sm"/>
                          </a:ln>
                        </wps:spPr>
                        <wps:bodyPr/>
                      </wps:wsp>
                      <wps:wsp>
                        <wps:cNvPr id="30" name="Google Shape;304;p41"/>
                        <wps:cNvSpPr/>
                        <wps:spPr>
                          <a:xfrm>
                            <a:off x="0" y="1367705"/>
                            <a:ext cx="2627312" cy="2627312"/>
                          </a:xfrm>
                          <a:prstGeom prst="ellipse">
                            <a:avLst/>
                          </a:prstGeom>
                          <a:blipFill rotWithShape="1">
                            <a:blip r:embed="rId26">
                              <a:alphaModFix/>
                            </a:blip>
                            <a:stretch>
                              <a:fillRect l="-24995" r="-24994"/>
                            </a:stretch>
                          </a:blip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1" name="Google Shape;305;p41"/>
                        <wps:cNvSpPr/>
                        <wps:spPr>
                          <a:xfrm>
                            <a:off x="2603891" y="9"/>
                            <a:ext cx="1908300" cy="1908300"/>
                          </a:xfrm>
                          <a:prstGeom prst="ellipse">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2" name="Google Shape;306;p41"/>
                        <wps:cNvSpPr txBox="1"/>
                        <wps:spPr>
                          <a:xfrm>
                            <a:off x="2936739" y="430706"/>
                            <a:ext cx="1242600" cy="1040100"/>
                          </a:xfrm>
                          <a:prstGeom prst="rect">
                            <a:avLst/>
                          </a:prstGeom>
                          <a:noFill/>
                          <a:ln>
                            <a:noFill/>
                          </a:ln>
                        </wps:spPr>
                        <wps:txbx>
                          <w:txbxContent>
                            <w:p w14:paraId="66596A54" w14:textId="77777777" w:rsidR="002D3717" w:rsidRPr="00506276" w:rsidRDefault="002D3717" w:rsidP="006A78FA">
                              <w:pPr>
                                <w:spacing w:line="216" w:lineRule="auto"/>
                                <w:jc w:val="center"/>
                                <w:rPr>
                                  <w:sz w:val="16"/>
                                  <w:szCs w:val="16"/>
                                </w:rPr>
                              </w:pPr>
                              <w:r w:rsidRPr="0014020A">
                                <w:rPr>
                                  <w:color w:val="FFFFFF" w:themeColor="light1"/>
                                  <w:kern w:val="24"/>
                                  <w:sz w:val="20"/>
                                  <w:szCs w:val="20"/>
                                </w:rPr>
                                <w:t>Confinement</w:t>
                              </w:r>
                            </w:p>
                          </w:txbxContent>
                        </wps:txbx>
                        <wps:bodyPr spcFirstLastPara="1" wrap="square" lIns="8250" tIns="8250" rIns="8250" bIns="8250" anchor="ctr" anchorCtr="0">
                          <a:noAutofit/>
                        </wps:bodyPr>
                      </wps:wsp>
                      <wps:wsp>
                        <wps:cNvPr id="33" name="Google Shape;307;p41"/>
                        <wps:cNvSpPr/>
                        <wps:spPr>
                          <a:xfrm>
                            <a:off x="4390012" y="0"/>
                            <a:ext cx="2206184" cy="1470789"/>
                          </a:xfrm>
                          <a:prstGeom prst="rect">
                            <a:avLst/>
                          </a:prstGeom>
                          <a:noFill/>
                          <a:ln>
                            <a:noFill/>
                          </a:ln>
                        </wps:spPr>
                        <wps:bodyPr spcFirstLastPara="1" wrap="square" lIns="91425" tIns="91425" rIns="91425" bIns="91425" anchor="ctr" anchorCtr="0">
                          <a:noAutofit/>
                        </wps:bodyPr>
                      </wps:wsp>
                      <wps:wsp>
                        <wps:cNvPr id="34" name="Google Shape;308;p41"/>
                        <wps:cNvSpPr txBox="1"/>
                        <wps:spPr>
                          <a:xfrm>
                            <a:off x="4179185" y="-533121"/>
                            <a:ext cx="6463775" cy="2003969"/>
                          </a:xfrm>
                          <a:prstGeom prst="rect">
                            <a:avLst/>
                          </a:prstGeom>
                          <a:noFill/>
                          <a:ln>
                            <a:noFill/>
                          </a:ln>
                        </wps:spPr>
                        <wps:txbx>
                          <w:txbxContent>
                            <w:p w14:paraId="30F26D46" w14:textId="77777777" w:rsidR="002D3717" w:rsidRDefault="002D3717" w:rsidP="006A78FA">
                              <w:pPr>
                                <w:pStyle w:val="Paragraphedeliste"/>
                                <w:numPr>
                                  <w:ilvl w:val="0"/>
                                  <w:numId w:val="14"/>
                                </w:numPr>
                                <w:spacing w:after="0" w:line="216" w:lineRule="auto"/>
                                <w:ind w:right="0"/>
                                <w:jc w:val="left"/>
                                <w:rPr>
                                  <w:rFonts w:eastAsia="Times New Roman"/>
                                  <w:sz w:val="20"/>
                                </w:rPr>
                              </w:pPr>
                              <w:r>
                                <w:rPr>
                                  <w:color w:val="000000" w:themeColor="text1"/>
                                  <w:kern w:val="24"/>
                                </w:rPr>
                                <w:t xml:space="preserve">Complications liées au </w:t>
                              </w:r>
                              <w:r>
                                <w:rPr>
                                  <w:b/>
                                  <w:bCs/>
                                  <w:color w:val="CC0000"/>
                                  <w:kern w:val="24"/>
                                </w:rPr>
                                <w:t xml:space="preserve">télétravail </w:t>
                              </w:r>
                              <w:r>
                                <w:rPr>
                                  <w:color w:val="000000" w:themeColor="text1"/>
                                  <w:kern w:val="24"/>
                                </w:rPr>
                                <w:t xml:space="preserve">et aux </w:t>
                              </w:r>
                              <w:r>
                                <w:rPr>
                                  <w:b/>
                                  <w:bCs/>
                                  <w:color w:val="CC0000"/>
                                  <w:kern w:val="24"/>
                                </w:rPr>
                                <w:t xml:space="preserve">réunions virtuelles </w:t>
                              </w:r>
                              <w:r>
                                <w:rPr>
                                  <w:color w:val="000000" w:themeColor="text1"/>
                                  <w:kern w:val="24"/>
                                </w:rPr>
                                <w:t>: coupures de courant et faible connexion internet</w:t>
                              </w:r>
                            </w:p>
                            <w:p w14:paraId="5F56DC90" w14:textId="77777777" w:rsidR="002D3717" w:rsidRDefault="002D3717" w:rsidP="006A78FA">
                              <w:pPr>
                                <w:pStyle w:val="Paragraphedeliste"/>
                                <w:numPr>
                                  <w:ilvl w:val="0"/>
                                  <w:numId w:val="14"/>
                                </w:numPr>
                                <w:spacing w:after="0" w:line="216" w:lineRule="auto"/>
                                <w:ind w:right="0"/>
                                <w:jc w:val="left"/>
                                <w:rPr>
                                  <w:rFonts w:eastAsia="Times New Roman"/>
                                  <w:sz w:val="20"/>
                                </w:rPr>
                              </w:pPr>
                              <w:r>
                                <w:rPr>
                                  <w:b/>
                                  <w:bCs/>
                                  <w:color w:val="CC0000"/>
                                  <w:kern w:val="24"/>
                                </w:rPr>
                                <w:t>Ralentissement des analyses SNSF</w:t>
                              </w:r>
                              <w:r>
                                <w:rPr>
                                  <w:b/>
                                  <w:bCs/>
                                  <w:color w:val="000000" w:themeColor="dark1"/>
                                  <w:kern w:val="24"/>
                                </w:rPr>
                                <w:t xml:space="preserve"> </w:t>
                              </w:r>
                              <w:r>
                                <w:rPr>
                                  <w:color w:val="000000" w:themeColor="dark1"/>
                                  <w:kern w:val="24"/>
                                </w:rPr>
                                <w:t xml:space="preserve">: production de cartes, </w:t>
                              </w:r>
                              <w:r>
                                <w:rPr>
                                  <w:color w:val="000000" w:themeColor="dark1"/>
                                  <w:kern w:val="24"/>
                                </w:rPr>
                                <w:br/>
                                <w:t>divulgation de données, mise en ligne de couches géoréférencées, quantification des émissions du second BUR</w:t>
                              </w:r>
                            </w:p>
                            <w:p w14:paraId="22585AC1" w14:textId="77777777" w:rsidR="002D3717" w:rsidRDefault="002D3717" w:rsidP="006A78FA">
                              <w:pPr>
                                <w:pStyle w:val="Paragraphedeliste"/>
                                <w:numPr>
                                  <w:ilvl w:val="0"/>
                                  <w:numId w:val="14"/>
                                </w:numPr>
                                <w:spacing w:after="0" w:line="216" w:lineRule="auto"/>
                                <w:ind w:right="0"/>
                                <w:jc w:val="left"/>
                                <w:rPr>
                                  <w:rFonts w:eastAsia="Times New Roman"/>
                                  <w:sz w:val="20"/>
                                </w:rPr>
                              </w:pPr>
                              <w:r>
                                <w:rPr>
                                  <w:color w:val="000000" w:themeColor="dark1"/>
                                  <w:kern w:val="24"/>
                                </w:rPr>
                                <w:t xml:space="preserve">Difficultés de finaliser </w:t>
                              </w:r>
                              <w:r>
                                <w:rPr>
                                  <w:b/>
                                  <w:bCs/>
                                  <w:color w:val="CC0000"/>
                                  <w:kern w:val="24"/>
                                </w:rPr>
                                <w:t>les processus de paiements</w:t>
                              </w:r>
                            </w:p>
                            <w:p w14:paraId="329E5ACE" w14:textId="77777777" w:rsidR="002D3717" w:rsidRDefault="002D3717" w:rsidP="006A78FA">
                              <w:pPr>
                                <w:spacing w:before="30" w:line="216" w:lineRule="auto"/>
                                <w:ind w:left="720"/>
                                <w:rPr>
                                  <w:rFonts w:eastAsiaTheme="minorEastAsia"/>
                                </w:rPr>
                              </w:pPr>
                            </w:p>
                          </w:txbxContent>
                        </wps:txbx>
                        <wps:bodyPr spcFirstLastPara="1" wrap="square" lIns="0" tIns="0" rIns="0" bIns="0" anchor="ctr" anchorCtr="0">
                          <a:noAutofit/>
                        </wps:bodyPr>
                      </wps:wsp>
                      <wps:wsp>
                        <wps:cNvPr id="35" name="Google Shape;309;p41"/>
                        <wps:cNvSpPr/>
                        <wps:spPr>
                          <a:xfrm>
                            <a:off x="3784165" y="1972113"/>
                            <a:ext cx="1561091" cy="1561001"/>
                          </a:xfrm>
                          <a:prstGeom prst="ellipse">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6" name="Google Shape;310;p41"/>
                        <wps:cNvSpPr txBox="1"/>
                        <wps:spPr>
                          <a:xfrm>
                            <a:off x="3971229" y="2158809"/>
                            <a:ext cx="1255696" cy="1255549"/>
                          </a:xfrm>
                          <a:prstGeom prst="rect">
                            <a:avLst/>
                          </a:prstGeom>
                          <a:noFill/>
                          <a:ln>
                            <a:noFill/>
                          </a:ln>
                        </wps:spPr>
                        <wps:txbx>
                          <w:txbxContent>
                            <w:p w14:paraId="44DCF7FC" w14:textId="77777777" w:rsidR="002D3717" w:rsidRPr="0014020A" w:rsidRDefault="002D3717" w:rsidP="006A78FA">
                              <w:pPr>
                                <w:spacing w:line="216" w:lineRule="auto"/>
                                <w:jc w:val="center"/>
                                <w:rPr>
                                  <w:sz w:val="16"/>
                                  <w:szCs w:val="16"/>
                                </w:rPr>
                              </w:pPr>
                              <w:r w:rsidRPr="0014020A">
                                <w:rPr>
                                  <w:color w:val="FFFFFF" w:themeColor="light1"/>
                                  <w:kern w:val="24"/>
                                  <w:sz w:val="16"/>
                                  <w:szCs w:val="16"/>
                                </w:rPr>
                                <w:t>Suspension voyages internationaux et Kinshasa ←→  provinces</w:t>
                              </w:r>
                            </w:p>
                          </w:txbxContent>
                        </wps:txbx>
                        <wps:bodyPr spcFirstLastPara="1" wrap="square" lIns="8250" tIns="8250" rIns="8250" bIns="8250" anchor="ctr" anchorCtr="0">
                          <a:noAutofit/>
                        </wps:bodyPr>
                      </wps:wsp>
                      <wps:wsp>
                        <wps:cNvPr id="37" name="Google Shape;311;p41"/>
                        <wps:cNvSpPr/>
                        <wps:spPr>
                          <a:xfrm>
                            <a:off x="5492453" y="1972367"/>
                            <a:ext cx="2206184" cy="1470789"/>
                          </a:xfrm>
                          <a:prstGeom prst="rect">
                            <a:avLst/>
                          </a:prstGeom>
                          <a:noFill/>
                          <a:ln>
                            <a:noFill/>
                          </a:ln>
                        </wps:spPr>
                        <wps:bodyPr spcFirstLastPara="1" wrap="square" lIns="91425" tIns="91425" rIns="91425" bIns="91425" anchor="ctr" anchorCtr="0">
                          <a:noAutofit/>
                        </wps:bodyPr>
                      </wps:wsp>
                      <wps:wsp>
                        <wps:cNvPr id="38" name="Google Shape;312;p41"/>
                        <wps:cNvSpPr txBox="1"/>
                        <wps:spPr>
                          <a:xfrm>
                            <a:off x="5007791" y="1615812"/>
                            <a:ext cx="5023025" cy="4092477"/>
                          </a:xfrm>
                          <a:prstGeom prst="rect">
                            <a:avLst/>
                          </a:prstGeom>
                          <a:noFill/>
                          <a:ln>
                            <a:noFill/>
                          </a:ln>
                        </wps:spPr>
                        <wps:txbx>
                          <w:txbxContent>
                            <w:p w14:paraId="7C1033FF" w14:textId="77777777" w:rsidR="002D3717" w:rsidRDefault="002D3717" w:rsidP="006A78FA">
                              <w:pPr>
                                <w:pStyle w:val="Paragraphedeliste"/>
                                <w:numPr>
                                  <w:ilvl w:val="0"/>
                                  <w:numId w:val="15"/>
                                </w:numPr>
                                <w:spacing w:after="0" w:line="216" w:lineRule="auto"/>
                                <w:ind w:right="0"/>
                                <w:jc w:val="left"/>
                                <w:rPr>
                                  <w:rFonts w:eastAsia="Times New Roman"/>
                                  <w:sz w:val="20"/>
                                </w:rPr>
                              </w:pPr>
                              <w:r>
                                <w:rPr>
                                  <w:b/>
                                  <w:bCs/>
                                  <w:color w:val="CC0000"/>
                                  <w:kern w:val="24"/>
                                </w:rPr>
                                <w:t>Quatre équipes bloquées en provinces</w:t>
                              </w:r>
                              <w:r>
                                <w:rPr>
                                  <w:b/>
                                  <w:bCs/>
                                  <w:color w:val="000000" w:themeColor="dark1"/>
                                  <w:kern w:val="24"/>
                                </w:rPr>
                                <w:t xml:space="preserve"> </w:t>
                              </w:r>
                              <w:r>
                                <w:rPr>
                                  <w:color w:val="000000" w:themeColor="dark1"/>
                                  <w:kern w:val="24"/>
                                </w:rPr>
                                <w:t xml:space="preserve">: </w:t>
                              </w:r>
                              <w:r>
                                <w:rPr>
                                  <w:color w:val="000000" w:themeColor="dark1"/>
                                  <w:kern w:val="24"/>
                                </w:rPr>
                                <w:br/>
                                <w:t>PROMIS, SNSF, PIREDD Equateur, SE</w:t>
                              </w:r>
                            </w:p>
                            <w:p w14:paraId="14A7AFC1" w14:textId="77777777" w:rsidR="002D3717" w:rsidRDefault="002D3717" w:rsidP="006A78FA">
                              <w:pPr>
                                <w:pStyle w:val="Paragraphedeliste"/>
                                <w:numPr>
                                  <w:ilvl w:val="0"/>
                                  <w:numId w:val="15"/>
                                </w:numPr>
                                <w:spacing w:after="0" w:line="216" w:lineRule="auto"/>
                                <w:ind w:right="0"/>
                                <w:jc w:val="left"/>
                                <w:rPr>
                                  <w:rFonts w:eastAsia="Times New Roman"/>
                                  <w:sz w:val="20"/>
                                </w:rPr>
                              </w:pPr>
                              <w:r>
                                <w:rPr>
                                  <w:b/>
                                  <w:bCs/>
                                  <w:color w:val="CC0000"/>
                                  <w:kern w:val="24"/>
                                </w:rPr>
                                <w:t>Retard de livraison</w:t>
                              </w:r>
                              <w:r>
                                <w:rPr>
                                  <w:color w:val="CC0000"/>
                                  <w:kern w:val="24"/>
                                </w:rPr>
                                <w:t xml:space="preserve"> </w:t>
                              </w:r>
                              <w:r>
                                <w:rPr>
                                  <w:color w:val="000000" w:themeColor="dark1"/>
                                  <w:kern w:val="24"/>
                                </w:rPr>
                                <w:t>de semences, contraceptifs</w:t>
                              </w:r>
                            </w:p>
                            <w:p w14:paraId="000E4B2B" w14:textId="77777777" w:rsidR="002D3717" w:rsidRDefault="002D3717" w:rsidP="006A78FA">
                              <w:pPr>
                                <w:pStyle w:val="Paragraphedeliste"/>
                                <w:numPr>
                                  <w:ilvl w:val="0"/>
                                  <w:numId w:val="15"/>
                                </w:numPr>
                                <w:spacing w:after="0" w:line="216" w:lineRule="auto"/>
                                <w:ind w:right="0"/>
                                <w:jc w:val="left"/>
                                <w:rPr>
                                  <w:rFonts w:eastAsia="Times New Roman"/>
                                  <w:sz w:val="20"/>
                                </w:rPr>
                              </w:pPr>
                              <w:r>
                                <w:rPr>
                                  <w:b/>
                                  <w:bCs/>
                                  <w:color w:val="CC0000"/>
                                  <w:kern w:val="24"/>
                                </w:rPr>
                                <w:t xml:space="preserve">Toute mission de terrain annulée </w:t>
                              </w:r>
                              <w:r>
                                <w:rPr>
                                  <w:color w:val="000000" w:themeColor="dark1"/>
                                  <w:kern w:val="24"/>
                                </w:rPr>
                                <w:t xml:space="preserve">: vulgarisation sur la réforme AT, réalisation du diagnostic agricole, mise en place des postes sentinelles, collecte de données SNSF, activité agroforestière à Kwilu, etc. </w:t>
                              </w:r>
                            </w:p>
                            <w:p w14:paraId="3F66721C" w14:textId="77777777" w:rsidR="002D3717" w:rsidRDefault="002D3717" w:rsidP="006A78FA">
                              <w:pPr>
                                <w:pStyle w:val="Paragraphedeliste"/>
                                <w:numPr>
                                  <w:ilvl w:val="0"/>
                                  <w:numId w:val="15"/>
                                </w:numPr>
                                <w:spacing w:after="0" w:line="216" w:lineRule="auto"/>
                                <w:ind w:right="0"/>
                                <w:jc w:val="left"/>
                                <w:rPr>
                                  <w:rFonts w:eastAsia="Times New Roman"/>
                                  <w:sz w:val="20"/>
                                </w:rPr>
                              </w:pPr>
                              <w:r>
                                <w:rPr>
                                  <w:b/>
                                  <w:bCs/>
                                  <w:color w:val="CC0000"/>
                                  <w:kern w:val="24"/>
                                </w:rPr>
                                <w:t>Retard d’élaboration de documents clés</w:t>
                              </w:r>
                              <w:r>
                                <w:rPr>
                                  <w:b/>
                                  <w:bCs/>
                                  <w:color w:val="000000" w:themeColor="dark1"/>
                                  <w:kern w:val="24"/>
                                </w:rPr>
                                <w:t xml:space="preserve"> </w:t>
                              </w:r>
                              <w:r>
                                <w:rPr>
                                  <w:b/>
                                  <w:bCs/>
                                  <w:color w:val="CC0000"/>
                                  <w:kern w:val="24"/>
                                </w:rPr>
                                <w:t xml:space="preserve">en raison de faible mobilité des consultants nationaux et internationaux </w:t>
                              </w:r>
                              <w:r>
                                <w:rPr>
                                  <w:color w:val="000000" w:themeColor="dark1"/>
                                  <w:kern w:val="24"/>
                                </w:rPr>
                                <w:t>: politique agricole, SNAT, guide méthodologique SPAT, étude tourbières, PGRN en Mai-Ndombe</w:t>
                              </w:r>
                            </w:p>
                          </w:txbxContent>
                        </wps:txbx>
                        <wps:bodyPr spcFirstLastPara="1" wrap="square" lIns="0" tIns="0" rIns="0" bIns="0" anchor="ctr" anchorCtr="0">
                          <a:noAutofit/>
                        </wps:bodyPr>
                      </wps:wsp>
                      <wps:wsp>
                        <wps:cNvPr id="39" name="Google Shape;313;p41"/>
                        <wps:cNvSpPr/>
                        <wps:spPr>
                          <a:xfrm>
                            <a:off x="2330063" y="3677214"/>
                            <a:ext cx="1740000" cy="1740000"/>
                          </a:xfrm>
                          <a:prstGeom prst="ellipse">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0" name="Google Shape;314;p41"/>
                        <wps:cNvSpPr txBox="1"/>
                        <wps:spPr>
                          <a:xfrm>
                            <a:off x="2469532" y="3919784"/>
                            <a:ext cx="1415700" cy="1266300"/>
                          </a:xfrm>
                          <a:prstGeom prst="rect">
                            <a:avLst/>
                          </a:prstGeom>
                          <a:noFill/>
                          <a:ln>
                            <a:noFill/>
                          </a:ln>
                        </wps:spPr>
                        <wps:txbx>
                          <w:txbxContent>
                            <w:p w14:paraId="6E3600B1" w14:textId="77777777" w:rsidR="002D3717" w:rsidRPr="00F10502" w:rsidRDefault="002D3717" w:rsidP="006A78FA">
                              <w:pPr>
                                <w:spacing w:line="216" w:lineRule="auto"/>
                                <w:jc w:val="center"/>
                                <w:rPr>
                                  <w:sz w:val="20"/>
                                  <w:szCs w:val="20"/>
                                </w:rPr>
                              </w:pPr>
                              <w:r w:rsidRPr="00F10502">
                                <w:rPr>
                                  <w:color w:val="FFFFFF" w:themeColor="light1"/>
                                  <w:kern w:val="24"/>
                                  <w:sz w:val="20"/>
                                  <w:szCs w:val="20"/>
                                </w:rPr>
                                <w:t xml:space="preserve">Interdiction d’attroupement de </w:t>
                              </w:r>
                              <w:r w:rsidRPr="00F10502">
                                <w:rPr>
                                  <w:color w:val="FFFFFF" w:themeColor="light1"/>
                                  <w:kern w:val="24"/>
                                  <w:sz w:val="20"/>
                                  <w:szCs w:val="20"/>
                                </w:rPr>
                                <w:br/>
                                <w:t>&gt;20 personnes</w:t>
                              </w:r>
                            </w:p>
                          </w:txbxContent>
                        </wps:txbx>
                        <wps:bodyPr spcFirstLastPara="1" wrap="square" lIns="8250" tIns="8250" rIns="8250" bIns="8250" anchor="ctr" anchorCtr="0">
                          <a:noAutofit/>
                        </wps:bodyPr>
                      </wps:wsp>
                      <wps:wsp>
                        <wps:cNvPr id="41" name="Google Shape;315;p41"/>
                        <wps:cNvSpPr/>
                        <wps:spPr>
                          <a:xfrm>
                            <a:off x="4064098" y="3840707"/>
                            <a:ext cx="2364581" cy="1576387"/>
                          </a:xfrm>
                          <a:prstGeom prst="rect">
                            <a:avLst/>
                          </a:prstGeom>
                          <a:noFill/>
                          <a:ln>
                            <a:noFill/>
                          </a:ln>
                        </wps:spPr>
                        <wps:bodyPr spcFirstLastPara="1" wrap="square" lIns="91425" tIns="91425" rIns="91425" bIns="91425" anchor="ctr" anchorCtr="0">
                          <a:noAutofit/>
                        </wps:bodyPr>
                      </wps:wsp>
                      <wps:wsp>
                        <wps:cNvPr id="42" name="Google Shape;316;p41"/>
                        <wps:cNvSpPr txBox="1"/>
                        <wps:spPr>
                          <a:xfrm>
                            <a:off x="2469553" y="5186087"/>
                            <a:ext cx="5013156" cy="2722197"/>
                          </a:xfrm>
                          <a:prstGeom prst="rect">
                            <a:avLst/>
                          </a:prstGeom>
                          <a:noFill/>
                          <a:ln>
                            <a:noFill/>
                          </a:ln>
                        </wps:spPr>
                        <wps:txbx>
                          <w:txbxContent>
                            <w:p w14:paraId="3A5EB049" w14:textId="77777777" w:rsidR="002D3717" w:rsidRDefault="002D3717" w:rsidP="006A78FA">
                              <w:pPr>
                                <w:pStyle w:val="Paragraphedeliste"/>
                                <w:numPr>
                                  <w:ilvl w:val="0"/>
                                  <w:numId w:val="16"/>
                                </w:numPr>
                                <w:spacing w:after="0" w:line="216" w:lineRule="auto"/>
                                <w:ind w:right="0"/>
                                <w:jc w:val="left"/>
                                <w:rPr>
                                  <w:rFonts w:eastAsia="Times New Roman"/>
                                  <w:sz w:val="20"/>
                                </w:rPr>
                              </w:pPr>
                              <w:r>
                                <w:rPr>
                                  <w:b/>
                                  <w:bCs/>
                                  <w:color w:val="CC0000"/>
                                  <w:kern w:val="24"/>
                                </w:rPr>
                                <w:t>Annulations de formations et renforcements de capacités</w:t>
                              </w:r>
                              <w:r>
                                <w:rPr>
                                  <w:b/>
                                  <w:bCs/>
                                  <w:color w:val="000000" w:themeColor="dark1"/>
                                  <w:kern w:val="24"/>
                                </w:rPr>
                                <w:t xml:space="preserve"> </w:t>
                              </w:r>
                              <w:r>
                                <w:rPr>
                                  <w:color w:val="000000" w:themeColor="dark1"/>
                                  <w:kern w:val="24"/>
                                </w:rPr>
                                <w:t xml:space="preserve">: PROMIS, surveillance de déforestation, EX-ACT, utilisation de données géographiques, animations arbres fruitiers en Mongala, réunions CLIP en Equateur, etc. </w:t>
                              </w:r>
                            </w:p>
                            <w:p w14:paraId="5D9DC06D" w14:textId="77777777" w:rsidR="002D3717" w:rsidRDefault="002D3717" w:rsidP="006A78FA">
                              <w:pPr>
                                <w:pStyle w:val="Paragraphedeliste"/>
                                <w:numPr>
                                  <w:ilvl w:val="0"/>
                                  <w:numId w:val="16"/>
                                </w:numPr>
                                <w:spacing w:after="0" w:line="216" w:lineRule="auto"/>
                                <w:ind w:right="0"/>
                                <w:jc w:val="left"/>
                                <w:rPr>
                                  <w:rFonts w:eastAsia="Times New Roman"/>
                                  <w:sz w:val="20"/>
                                </w:rPr>
                              </w:pPr>
                              <w:r>
                                <w:rPr>
                                  <w:b/>
                                  <w:bCs/>
                                  <w:color w:val="CC0000"/>
                                  <w:kern w:val="24"/>
                                </w:rPr>
                                <w:t>Participation limitée de la société civile</w:t>
                              </w:r>
                              <w:r>
                                <w:rPr>
                                  <w:b/>
                                  <w:bCs/>
                                  <w:color w:val="000000" w:themeColor="dark1"/>
                                  <w:kern w:val="24"/>
                                </w:rPr>
                                <w:t xml:space="preserve"> </w:t>
                              </w:r>
                              <w:r>
                                <w:rPr>
                                  <w:color w:val="000000" w:themeColor="dark1"/>
                                  <w:kern w:val="24"/>
                                </w:rPr>
                                <w:t xml:space="preserve">: faible opérationnalité des groupes thématiques du GTCR-R, annulation de réunions de plateforme des parties prenantes en Equateur, etc. </w:t>
                              </w:r>
                            </w:p>
                          </w:txbxContent>
                        </wps:txbx>
                        <wps:bodyPr spcFirstLastPara="1" wrap="square" lIns="0" tIns="0" rIns="0" bIns="0" anchor="ctr" anchorCtr="0">
                          <a:noAutofit/>
                        </wps:bodyPr>
                      </wps:wsp>
                    </wpg:wgp>
                  </a:graphicData>
                </a:graphic>
              </wp:inline>
            </w:drawing>
          </mc:Choice>
          <mc:Fallback>
            <w:pict>
              <v:group w14:anchorId="58D31FD2" id="Google Shape;300;p41" o:spid="_x0000_s1027" style="width:519.6pt;height:400.5pt;mso-position-horizontal-relative:char;mso-position-vertical-relative:line" coordorigin=",-5331" coordsize="106429,844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">
                <v:shape id="Google Shape;301;p41" o:spid="_x0000_s1028" style="position:absolute;left:20675;top:37967;width:6132;height:582;rotation:3092087fd;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" path="m,59999r120000,e" filled="f" strokecolor="#345a99" strokeweight="1pt">
                  <v:stroke startarrowwidth="narrow" startarrowlength="short" endarrowwidth="narrow" endarrowlength="short" joinstyle="miter"/>
                  <v:path arrowok="t" o:extrusionok="f"/>
                </v:shape>
                <v:shape id="Google Shape;302;p41" o:spid="_x0000_s1029" style="position:absolute;left:22331;top:26662;width:16415;height:581;rotation:30073fd;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" path="m,59999r120000,e" filled="f" strokecolor="#345a99" strokeweight="1pt">
                  <v:stroke startarrowwidth="narrow" startarrowlength="short" endarrowwidth="narrow" endarrowlength="short" joinstyle="miter"/>
                  <v:path arrowok="t" o:extrusionok="f"/>
                </v:shape>
                <v:shape id="Google Shape;303;p41" o:spid="_x0000_s1030" style="position:absolute;left:21113;top:15154;width:9679;height:582;rotation:-2724524fd;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" path="m,59999r120000,e" filled="f" strokecolor="#345a99" strokeweight="1pt">
                  <v:stroke startarrowwidth="narrow" startarrowlength="short" endarrowwidth="narrow" endarrowlength="short" joinstyle="miter"/>
                  <v:path arrowok="t" o:extrusionok="f"/>
                </v:shape>
                <v:oval id="Google Shape;304;p41" o:spid="_x0000_s1031" style="position:absolute;top:13677;width:26273;height:2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" strokecolor="white [3201]" strokeweight="1pt">
                  <v:fill r:id="rId27" o:title="" recolor="t" rotate="t" type="frame"/>
                  <v:stroke startarrowwidth="narrow" startarrowlength="short" endarrowwidth="narrow" endarrowlength="short" joinstyle="miter"/>
                  <v:textbox inset="2.53958mm,2.53958mm,2.53958mm,2.53958mm"/>
                </v:oval>
                <v:oval id="Google Shape;305;p41" o:spid="_x0000_s1032" style="position:absolute;left:26038;width:19083;height:19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" fillcolor="#4372c3" strokecolor="white [3201]" strokeweight="1pt">
                  <v:stroke startarrowwidth="narrow" startarrowlength="short" endarrowwidth="narrow" endarrowlength="short" joinstyle="miter"/>
                  <v:textbox inset="2.53958mm,2.53958mm,2.53958mm,2.53958mm"/>
                </v:oval>
                <v:shape id="Google Shape;306;p41" o:spid="_x0000_s1033" type="#_x0000_t202" style="position:absolute;left:29367;top:4307;width:12426;height:10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" filled="f" stroked="f">
                  <v:textbox inset=".22917mm,.22917mm,.22917mm,.22917mm">
                    <w:txbxContent>
                      <w:p w14:paraId="66596A54" w14:textId="77777777" w:rsidR="002D3717" w:rsidRPr="00506276" w:rsidRDefault="002D3717" w:rsidP="006A78FA">
                        <w:pPr>
                          <w:spacing w:line="216" w:lineRule="auto"/>
                          <w:jc w:val="center"/>
                          <w:rPr>
                            <w:sz w:val="16"/>
                            <w:szCs w:val="16"/>
                          </w:rPr>
                        </w:pPr>
                        <w:r w:rsidRPr="0014020A">
                          <w:rPr>
                            <w:color w:val="FFFFFF" w:themeColor="light1"/>
                            <w:kern w:val="24"/>
                            <w:sz w:val="20"/>
                            <w:szCs w:val="20"/>
                          </w:rPr>
                          <w:t>Confinement</w:t>
                        </w:r>
                      </w:p>
                    </w:txbxContent>
                  </v:textbox>
                </v:shape>
                <v:rect id="Google Shape;307;p41" o:spid="_x0000_s1034" style="position:absolute;left:43900;width:22061;height:1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v:rect>
                <v:shape id="Google Shape;308;p41" o:spid="_x0000_s1035" type="#_x0000_t202" style="position:absolute;left:41791;top:-5331;width:64638;height:20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e6xAAAANsAAAAPAAAAZHJzL2Rvd25yZXYueG1sRI/NasMw&#10;EITvgb6D2EIuoZHTh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BxYp7rEAAAA2wAAAA8A&#10;AAAAAAAAAAAAAAAABwIAAGRycy9kb3ducmV2LnhtbFBLBQYAAAAAAwADALcAAAD4AgAAAAA=&#10;" filled="f" stroked="f">
                  <v:textbox inset="0,0,0,0">
                    <w:txbxContent>
                      <w:p w14:paraId="30F26D46" w14:textId="77777777" w:rsidR="002D3717" w:rsidRDefault="002D3717" w:rsidP="006A78FA">
                        <w:pPr>
                          <w:pStyle w:val="Paragraphedeliste"/>
                          <w:numPr>
                            <w:ilvl w:val="0"/>
                            <w:numId w:val="14"/>
                          </w:numPr>
                          <w:spacing w:after="0" w:line="216" w:lineRule="auto"/>
                          <w:ind w:right="0"/>
                          <w:jc w:val="left"/>
                          <w:rPr>
                            <w:rFonts w:eastAsia="Times New Roman"/>
                            <w:sz w:val="20"/>
                          </w:rPr>
                        </w:pPr>
                        <w:r>
                          <w:rPr>
                            <w:color w:val="000000" w:themeColor="text1"/>
                            <w:kern w:val="24"/>
                          </w:rPr>
                          <w:t xml:space="preserve">Complications liées au </w:t>
                        </w:r>
                        <w:r>
                          <w:rPr>
                            <w:b/>
                            <w:bCs/>
                            <w:color w:val="CC0000"/>
                            <w:kern w:val="24"/>
                          </w:rPr>
                          <w:t xml:space="preserve">télétravail </w:t>
                        </w:r>
                        <w:r>
                          <w:rPr>
                            <w:color w:val="000000" w:themeColor="text1"/>
                            <w:kern w:val="24"/>
                          </w:rPr>
                          <w:t xml:space="preserve">et aux </w:t>
                        </w:r>
                        <w:r>
                          <w:rPr>
                            <w:b/>
                            <w:bCs/>
                            <w:color w:val="CC0000"/>
                            <w:kern w:val="24"/>
                          </w:rPr>
                          <w:t xml:space="preserve">réunions virtuelles </w:t>
                        </w:r>
                        <w:r>
                          <w:rPr>
                            <w:color w:val="000000" w:themeColor="text1"/>
                            <w:kern w:val="24"/>
                          </w:rPr>
                          <w:t>: coupures de courant et faible connexion internet</w:t>
                        </w:r>
                      </w:p>
                      <w:p w14:paraId="5F56DC90" w14:textId="77777777" w:rsidR="002D3717" w:rsidRDefault="002D3717" w:rsidP="006A78FA">
                        <w:pPr>
                          <w:pStyle w:val="Paragraphedeliste"/>
                          <w:numPr>
                            <w:ilvl w:val="0"/>
                            <w:numId w:val="14"/>
                          </w:numPr>
                          <w:spacing w:after="0" w:line="216" w:lineRule="auto"/>
                          <w:ind w:right="0"/>
                          <w:jc w:val="left"/>
                          <w:rPr>
                            <w:rFonts w:eastAsia="Times New Roman"/>
                            <w:sz w:val="20"/>
                          </w:rPr>
                        </w:pPr>
                        <w:r>
                          <w:rPr>
                            <w:b/>
                            <w:bCs/>
                            <w:color w:val="CC0000"/>
                            <w:kern w:val="24"/>
                          </w:rPr>
                          <w:t>Ralentissement des analyses SNSF</w:t>
                        </w:r>
                        <w:r>
                          <w:rPr>
                            <w:b/>
                            <w:bCs/>
                            <w:color w:val="000000" w:themeColor="dark1"/>
                            <w:kern w:val="24"/>
                          </w:rPr>
                          <w:t xml:space="preserve"> </w:t>
                        </w:r>
                        <w:r>
                          <w:rPr>
                            <w:color w:val="000000" w:themeColor="dark1"/>
                            <w:kern w:val="24"/>
                          </w:rPr>
                          <w:t xml:space="preserve">: production de cartes, </w:t>
                        </w:r>
                        <w:r>
                          <w:rPr>
                            <w:color w:val="000000" w:themeColor="dark1"/>
                            <w:kern w:val="24"/>
                          </w:rPr>
                          <w:br/>
                          <w:t>divulgation de données, mise en ligne de couches géoréférencées, quantification des émissions du second BUR</w:t>
                        </w:r>
                      </w:p>
                      <w:p w14:paraId="22585AC1" w14:textId="77777777" w:rsidR="002D3717" w:rsidRDefault="002D3717" w:rsidP="006A78FA">
                        <w:pPr>
                          <w:pStyle w:val="Paragraphedeliste"/>
                          <w:numPr>
                            <w:ilvl w:val="0"/>
                            <w:numId w:val="14"/>
                          </w:numPr>
                          <w:spacing w:after="0" w:line="216" w:lineRule="auto"/>
                          <w:ind w:right="0"/>
                          <w:jc w:val="left"/>
                          <w:rPr>
                            <w:rFonts w:eastAsia="Times New Roman"/>
                            <w:sz w:val="20"/>
                          </w:rPr>
                        </w:pPr>
                        <w:r>
                          <w:rPr>
                            <w:color w:val="000000" w:themeColor="dark1"/>
                            <w:kern w:val="24"/>
                          </w:rPr>
                          <w:t xml:space="preserve">Difficultés de finaliser </w:t>
                        </w:r>
                        <w:r>
                          <w:rPr>
                            <w:b/>
                            <w:bCs/>
                            <w:color w:val="CC0000"/>
                            <w:kern w:val="24"/>
                          </w:rPr>
                          <w:t>les processus de paiements</w:t>
                        </w:r>
                      </w:p>
                      <w:p w14:paraId="329E5ACE" w14:textId="77777777" w:rsidR="002D3717" w:rsidRDefault="002D3717" w:rsidP="006A78FA">
                        <w:pPr>
                          <w:spacing w:before="30" w:line="216" w:lineRule="auto"/>
                          <w:ind w:left="720"/>
                          <w:rPr>
                            <w:rFonts w:eastAsiaTheme="minorEastAsia"/>
                          </w:rPr>
                        </w:pPr>
                      </w:p>
                    </w:txbxContent>
                  </v:textbox>
                </v:shape>
                <v:oval id="Google Shape;309;p41" o:spid="_x0000_s1036" style="position:absolute;left:37841;top:19721;width:15611;height:15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v:oval>
                <v:shape id="Google Shape;310;p41" o:spid="_x0000_s1037" type="#_x0000_t202" style="position:absolute;left:39712;top:21588;width:12557;height:12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" filled="f" stroked="f">
                  <v:textbox inset=".22917mm,.22917mm,.22917mm,.22917mm">
                    <w:txbxContent>
                      <w:p w14:paraId="44DCF7FC" w14:textId="77777777" w:rsidR="002D3717" w:rsidRPr="0014020A" w:rsidRDefault="002D3717" w:rsidP="006A78FA">
                        <w:pPr>
                          <w:spacing w:line="216" w:lineRule="auto"/>
                          <w:jc w:val="center"/>
                          <w:rPr>
                            <w:sz w:val="16"/>
                            <w:szCs w:val="16"/>
                          </w:rPr>
                        </w:pPr>
                        <w:r w:rsidRPr="0014020A">
                          <w:rPr>
                            <w:color w:val="FFFFFF" w:themeColor="light1"/>
                            <w:kern w:val="24"/>
                            <w:sz w:val="16"/>
                            <w:szCs w:val="16"/>
                          </w:rPr>
                          <w:t>Suspension voyages internationaux et Kinshasa ←→  provinces</w:t>
                        </w:r>
                      </w:p>
                    </w:txbxContent>
                  </v:textbox>
                </v:shape>
                <v:rect id="Google Shape;311;p41" o:spid="_x0000_s1038" style="position:absolute;left:54924;top:19723;width:22062;height:1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v:rect>
                <v:shape id="Google Shape;312;p41" o:spid="_x0000_s1039" type="#_x0000_t202" style="position:absolute;left:50077;top:16158;width:50231;height:40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14:paraId="7C1033FF" w14:textId="77777777" w:rsidR="002D3717" w:rsidRDefault="002D3717" w:rsidP="006A78FA">
                        <w:pPr>
                          <w:pStyle w:val="Paragraphedeliste"/>
                          <w:numPr>
                            <w:ilvl w:val="0"/>
                            <w:numId w:val="15"/>
                          </w:numPr>
                          <w:spacing w:after="0" w:line="216" w:lineRule="auto"/>
                          <w:ind w:right="0"/>
                          <w:jc w:val="left"/>
                          <w:rPr>
                            <w:rFonts w:eastAsia="Times New Roman"/>
                            <w:sz w:val="20"/>
                          </w:rPr>
                        </w:pPr>
                        <w:r>
                          <w:rPr>
                            <w:b/>
                            <w:bCs/>
                            <w:color w:val="CC0000"/>
                            <w:kern w:val="24"/>
                          </w:rPr>
                          <w:t>Quatre équipes bloquées en provinces</w:t>
                        </w:r>
                        <w:r>
                          <w:rPr>
                            <w:b/>
                            <w:bCs/>
                            <w:color w:val="000000" w:themeColor="dark1"/>
                            <w:kern w:val="24"/>
                          </w:rPr>
                          <w:t xml:space="preserve"> </w:t>
                        </w:r>
                        <w:r>
                          <w:rPr>
                            <w:color w:val="000000" w:themeColor="dark1"/>
                            <w:kern w:val="24"/>
                          </w:rPr>
                          <w:t xml:space="preserve">: </w:t>
                        </w:r>
                        <w:r>
                          <w:rPr>
                            <w:color w:val="000000" w:themeColor="dark1"/>
                            <w:kern w:val="24"/>
                          </w:rPr>
                          <w:br/>
                          <w:t>PROMIS, SNSF, PIREDD Equateur, SE</w:t>
                        </w:r>
                      </w:p>
                      <w:p w14:paraId="14A7AFC1" w14:textId="77777777" w:rsidR="002D3717" w:rsidRDefault="002D3717" w:rsidP="006A78FA">
                        <w:pPr>
                          <w:pStyle w:val="Paragraphedeliste"/>
                          <w:numPr>
                            <w:ilvl w:val="0"/>
                            <w:numId w:val="15"/>
                          </w:numPr>
                          <w:spacing w:after="0" w:line="216" w:lineRule="auto"/>
                          <w:ind w:right="0"/>
                          <w:jc w:val="left"/>
                          <w:rPr>
                            <w:rFonts w:eastAsia="Times New Roman"/>
                            <w:sz w:val="20"/>
                          </w:rPr>
                        </w:pPr>
                        <w:r>
                          <w:rPr>
                            <w:b/>
                            <w:bCs/>
                            <w:color w:val="CC0000"/>
                            <w:kern w:val="24"/>
                          </w:rPr>
                          <w:t>Retard de livraison</w:t>
                        </w:r>
                        <w:r>
                          <w:rPr>
                            <w:color w:val="CC0000"/>
                            <w:kern w:val="24"/>
                          </w:rPr>
                          <w:t xml:space="preserve"> </w:t>
                        </w:r>
                        <w:r>
                          <w:rPr>
                            <w:color w:val="000000" w:themeColor="dark1"/>
                            <w:kern w:val="24"/>
                          </w:rPr>
                          <w:t>de semences, contraceptifs</w:t>
                        </w:r>
                      </w:p>
                      <w:p w14:paraId="000E4B2B" w14:textId="77777777" w:rsidR="002D3717" w:rsidRDefault="002D3717" w:rsidP="006A78FA">
                        <w:pPr>
                          <w:pStyle w:val="Paragraphedeliste"/>
                          <w:numPr>
                            <w:ilvl w:val="0"/>
                            <w:numId w:val="15"/>
                          </w:numPr>
                          <w:spacing w:after="0" w:line="216" w:lineRule="auto"/>
                          <w:ind w:right="0"/>
                          <w:jc w:val="left"/>
                          <w:rPr>
                            <w:rFonts w:eastAsia="Times New Roman"/>
                            <w:sz w:val="20"/>
                          </w:rPr>
                        </w:pPr>
                        <w:r>
                          <w:rPr>
                            <w:b/>
                            <w:bCs/>
                            <w:color w:val="CC0000"/>
                            <w:kern w:val="24"/>
                          </w:rPr>
                          <w:t xml:space="preserve">Toute mission de terrain annulée </w:t>
                        </w:r>
                        <w:r>
                          <w:rPr>
                            <w:color w:val="000000" w:themeColor="dark1"/>
                            <w:kern w:val="24"/>
                          </w:rPr>
                          <w:t xml:space="preserve">: vulgarisation sur la réforme AT, réalisation du diagnostic agricole, mise en place des postes sentinelles, collecte de données SNSF, activité agroforestière à Kwilu, etc. </w:t>
                        </w:r>
                      </w:p>
                      <w:p w14:paraId="3F66721C" w14:textId="77777777" w:rsidR="002D3717" w:rsidRDefault="002D3717" w:rsidP="006A78FA">
                        <w:pPr>
                          <w:pStyle w:val="Paragraphedeliste"/>
                          <w:numPr>
                            <w:ilvl w:val="0"/>
                            <w:numId w:val="15"/>
                          </w:numPr>
                          <w:spacing w:after="0" w:line="216" w:lineRule="auto"/>
                          <w:ind w:right="0"/>
                          <w:jc w:val="left"/>
                          <w:rPr>
                            <w:rFonts w:eastAsia="Times New Roman"/>
                            <w:sz w:val="20"/>
                          </w:rPr>
                        </w:pPr>
                        <w:r>
                          <w:rPr>
                            <w:b/>
                            <w:bCs/>
                            <w:color w:val="CC0000"/>
                            <w:kern w:val="24"/>
                          </w:rPr>
                          <w:t>Retard d’élaboration de documents clés</w:t>
                        </w:r>
                        <w:r>
                          <w:rPr>
                            <w:b/>
                            <w:bCs/>
                            <w:color w:val="000000" w:themeColor="dark1"/>
                            <w:kern w:val="24"/>
                          </w:rPr>
                          <w:t xml:space="preserve"> </w:t>
                        </w:r>
                        <w:r>
                          <w:rPr>
                            <w:b/>
                            <w:bCs/>
                            <w:color w:val="CC0000"/>
                            <w:kern w:val="24"/>
                          </w:rPr>
                          <w:t xml:space="preserve">en raison de faible mobilité des consultants nationaux et internationaux </w:t>
                        </w:r>
                        <w:r>
                          <w:rPr>
                            <w:color w:val="000000" w:themeColor="dark1"/>
                            <w:kern w:val="24"/>
                          </w:rPr>
                          <w:t>: politique agricole, SNAT, guide méthodologique SPAT, étude tourbières, PGRN en Mai-Ndombe</w:t>
                        </w:r>
                      </w:p>
                    </w:txbxContent>
                  </v:textbox>
                </v:shape>
                <v:oval id="Google Shape;313;p41" o:spid="_x0000_s1040" style="position:absolute;left:23300;top:36772;width:17400;height:17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v:oval>
                <v:shape id="Google Shape;314;p41" o:spid="_x0000_s1041" type="#_x0000_t202" style="position:absolute;left:24695;top:39197;width:14157;height:1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" filled="f" stroked="f">
                  <v:textbox inset=".22917mm,.22917mm,.22917mm,.22917mm">
                    <w:txbxContent>
                      <w:p w14:paraId="6E3600B1" w14:textId="77777777" w:rsidR="002D3717" w:rsidRPr="00F10502" w:rsidRDefault="002D3717" w:rsidP="006A78FA">
                        <w:pPr>
                          <w:spacing w:line="216" w:lineRule="auto"/>
                          <w:jc w:val="center"/>
                          <w:rPr>
                            <w:sz w:val="20"/>
                            <w:szCs w:val="20"/>
                          </w:rPr>
                        </w:pPr>
                        <w:r w:rsidRPr="00F10502">
                          <w:rPr>
                            <w:color w:val="FFFFFF" w:themeColor="light1"/>
                            <w:kern w:val="24"/>
                            <w:sz w:val="20"/>
                            <w:szCs w:val="20"/>
                          </w:rPr>
                          <w:t xml:space="preserve">Interdiction d’attroupement de </w:t>
                        </w:r>
                        <w:r w:rsidRPr="00F10502">
                          <w:rPr>
                            <w:color w:val="FFFFFF" w:themeColor="light1"/>
                            <w:kern w:val="24"/>
                            <w:sz w:val="20"/>
                            <w:szCs w:val="20"/>
                          </w:rPr>
                          <w:br/>
                          <w:t>&gt;20 personnes</w:t>
                        </w:r>
                      </w:p>
                    </w:txbxContent>
                  </v:textbox>
                </v:shape>
                <v:rect id="Google Shape;315;p41" o:spid="_x0000_s1042" style="position:absolute;left:40640;top:38407;width:23646;height:15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v:rect>
                <v:shape id="Google Shape;316;p41" o:spid="_x0000_s1043" type="#_x0000_t202" style="position:absolute;left:24695;top:51860;width:50132;height:27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wwAAANsAAAAPAAAAZHJzL2Rvd25yZXYueG1sRI9Ba8JA&#10;FITvBf/D8gQvxWyUU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PvpKMMAAADbAAAADwAA&#10;AAAAAAAAAAAAAAAHAgAAZHJzL2Rvd25yZXYueG1sUEsFBgAAAAADAAMAtwAAAPcCAAAAAA==&#10;" filled="f" stroked="f">
                  <v:textbox inset="0,0,0,0">
                    <w:txbxContent>
                      <w:p w14:paraId="3A5EB049" w14:textId="77777777" w:rsidR="002D3717" w:rsidRDefault="002D3717" w:rsidP="006A78FA">
                        <w:pPr>
                          <w:pStyle w:val="Paragraphedeliste"/>
                          <w:numPr>
                            <w:ilvl w:val="0"/>
                            <w:numId w:val="16"/>
                          </w:numPr>
                          <w:spacing w:after="0" w:line="216" w:lineRule="auto"/>
                          <w:ind w:right="0"/>
                          <w:jc w:val="left"/>
                          <w:rPr>
                            <w:rFonts w:eastAsia="Times New Roman"/>
                            <w:sz w:val="20"/>
                          </w:rPr>
                        </w:pPr>
                        <w:r>
                          <w:rPr>
                            <w:b/>
                            <w:bCs/>
                            <w:color w:val="CC0000"/>
                            <w:kern w:val="24"/>
                          </w:rPr>
                          <w:t>Annulations de formations et renforcements de capacités</w:t>
                        </w:r>
                        <w:r>
                          <w:rPr>
                            <w:b/>
                            <w:bCs/>
                            <w:color w:val="000000" w:themeColor="dark1"/>
                            <w:kern w:val="24"/>
                          </w:rPr>
                          <w:t xml:space="preserve"> </w:t>
                        </w:r>
                        <w:r>
                          <w:rPr>
                            <w:color w:val="000000" w:themeColor="dark1"/>
                            <w:kern w:val="24"/>
                          </w:rPr>
                          <w:t xml:space="preserve">: PROMIS, surveillance de déforestation, EX-ACT, utilisation de données géographiques, animations arbres fruitiers en Mongala, réunions CLIP en Equateur, etc. </w:t>
                        </w:r>
                      </w:p>
                      <w:p w14:paraId="5D9DC06D" w14:textId="77777777" w:rsidR="002D3717" w:rsidRDefault="002D3717" w:rsidP="006A78FA">
                        <w:pPr>
                          <w:pStyle w:val="Paragraphedeliste"/>
                          <w:numPr>
                            <w:ilvl w:val="0"/>
                            <w:numId w:val="16"/>
                          </w:numPr>
                          <w:spacing w:after="0" w:line="216" w:lineRule="auto"/>
                          <w:ind w:right="0"/>
                          <w:jc w:val="left"/>
                          <w:rPr>
                            <w:rFonts w:eastAsia="Times New Roman"/>
                            <w:sz w:val="20"/>
                          </w:rPr>
                        </w:pPr>
                        <w:r>
                          <w:rPr>
                            <w:b/>
                            <w:bCs/>
                            <w:color w:val="CC0000"/>
                            <w:kern w:val="24"/>
                          </w:rPr>
                          <w:t>Participation limitée de la société civile</w:t>
                        </w:r>
                        <w:r>
                          <w:rPr>
                            <w:b/>
                            <w:bCs/>
                            <w:color w:val="000000" w:themeColor="dark1"/>
                            <w:kern w:val="24"/>
                          </w:rPr>
                          <w:t xml:space="preserve"> </w:t>
                        </w:r>
                        <w:r>
                          <w:rPr>
                            <w:color w:val="000000" w:themeColor="dark1"/>
                            <w:kern w:val="24"/>
                          </w:rPr>
                          <w:t xml:space="preserve">: faible opérationnalité des groupes thématiques du GTCR-R, annulation de réunions de plateforme des parties prenantes en Equateur, etc. </w:t>
                        </w:r>
                      </w:p>
                    </w:txbxContent>
                  </v:textbox>
                </v:shape>
                <w10:anchorlock/>
              </v:group>
            </w:pict>
          </mc:Fallback>
        </mc:AlternateContent>
      </w:r>
      <w:r w:rsidR="008D17DB">
        <w:t xml:space="preserve">Tableau </w:t>
      </w:r>
      <w:r w:rsidR="008D17DB">
        <w:fldChar w:fldCharType="begin"/>
      </w:r>
      <w:r w:rsidR="008D17DB">
        <w:instrText xml:space="preserve"> SEQ Tableau \* ARABIC </w:instrText>
      </w:r>
      <w:r w:rsidR="008D17DB">
        <w:fldChar w:fldCharType="separate"/>
      </w:r>
      <w:r w:rsidR="00870231">
        <w:rPr>
          <w:noProof/>
        </w:rPr>
        <w:t>17</w:t>
      </w:r>
      <w:r w:rsidR="008D17DB">
        <w:fldChar w:fldCharType="end"/>
      </w:r>
      <w:bookmarkEnd w:id="78"/>
      <w:r w:rsidR="009B3303">
        <w:t xml:space="preserve"> Matrice de risque </w:t>
      </w:r>
      <w:r w:rsidR="00E61734">
        <w:t>COVID-19 pour les Agences d’exécution</w:t>
      </w:r>
    </w:p>
    <w:tbl>
      <w:tblPr>
        <w:tblStyle w:val="Grilledutableau"/>
        <w:tblW w:w="0" w:type="auto"/>
        <w:tblInd w:w="-5" w:type="dxa"/>
        <w:tblLook w:val="04A0" w:firstRow="1" w:lastRow="0" w:firstColumn="1" w:lastColumn="0" w:noHBand="0" w:noVBand="1"/>
      </w:tblPr>
      <w:tblGrid>
        <w:gridCol w:w="1985"/>
        <w:gridCol w:w="1559"/>
        <w:gridCol w:w="2268"/>
        <w:gridCol w:w="2835"/>
      </w:tblGrid>
      <w:tr w:rsidR="00B771B3" w:rsidRPr="00B771B3" w14:paraId="44214983" w14:textId="77777777" w:rsidTr="00B771B3">
        <w:tc>
          <w:tcPr>
            <w:tcW w:w="1985" w:type="dxa"/>
            <w:tcBorders>
              <w:top w:val="single" w:sz="4" w:space="0" w:color="auto"/>
              <w:left w:val="single" w:sz="4" w:space="0" w:color="auto"/>
              <w:bottom w:val="single" w:sz="4" w:space="0" w:color="auto"/>
              <w:right w:val="single" w:sz="4" w:space="0" w:color="auto"/>
            </w:tcBorders>
            <w:vAlign w:val="center"/>
            <w:hideMark/>
          </w:tcPr>
          <w:p w14:paraId="4F08D521" w14:textId="77777777" w:rsidR="00B771B3" w:rsidRPr="00B771B3" w:rsidRDefault="00B771B3" w:rsidP="00B771B3">
            <w:pPr>
              <w:pStyle w:val="Paragraphedeliste"/>
              <w:spacing w:after="0" w:line="240" w:lineRule="auto"/>
              <w:ind w:left="0"/>
              <w:jc w:val="left"/>
              <w:rPr>
                <w:rFonts w:ascii="Arial Narrow" w:eastAsiaTheme="minorHAnsi" w:hAnsi="Arial Narrow" w:cstheme="minorBidi"/>
                <w:b/>
                <w:bCs/>
                <w:color w:val="auto"/>
                <w:sz w:val="20"/>
                <w:szCs w:val="20"/>
              </w:rPr>
            </w:pPr>
            <w:r w:rsidRPr="00B771B3">
              <w:rPr>
                <w:rFonts w:ascii="Arial Narrow" w:hAnsi="Arial Narrow"/>
                <w:b/>
                <w:bCs/>
                <w:sz w:val="20"/>
                <w:szCs w:val="20"/>
              </w:rPr>
              <w:t xml:space="preserve">Description de la mesure de réponse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E52C01" w14:textId="77777777" w:rsidR="00B771B3" w:rsidRPr="00B771B3" w:rsidRDefault="00B771B3" w:rsidP="00B771B3">
            <w:pPr>
              <w:pStyle w:val="Paragraphedeliste"/>
              <w:spacing w:after="0" w:line="240" w:lineRule="auto"/>
              <w:ind w:left="0"/>
              <w:jc w:val="left"/>
              <w:rPr>
                <w:rFonts w:ascii="Arial Narrow" w:hAnsi="Arial Narrow"/>
                <w:b/>
                <w:bCs/>
                <w:sz w:val="20"/>
                <w:szCs w:val="20"/>
              </w:rPr>
            </w:pPr>
            <w:r w:rsidRPr="00B771B3">
              <w:rPr>
                <w:rFonts w:ascii="Arial Narrow" w:hAnsi="Arial Narrow"/>
                <w:b/>
                <w:bCs/>
                <w:sz w:val="20"/>
                <w:szCs w:val="20"/>
              </w:rPr>
              <w:t xml:space="preserve">Impacts des mesures sur le programme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D5F41D" w14:textId="77777777" w:rsidR="00B771B3" w:rsidRPr="00B771B3" w:rsidRDefault="00B771B3" w:rsidP="00B771B3">
            <w:pPr>
              <w:pStyle w:val="Paragraphedeliste"/>
              <w:spacing w:after="0" w:line="240" w:lineRule="auto"/>
              <w:ind w:left="0"/>
              <w:jc w:val="left"/>
              <w:rPr>
                <w:rFonts w:ascii="Arial Narrow" w:hAnsi="Arial Narrow"/>
                <w:b/>
                <w:bCs/>
                <w:sz w:val="20"/>
                <w:szCs w:val="20"/>
              </w:rPr>
            </w:pPr>
            <w:r w:rsidRPr="00B771B3">
              <w:rPr>
                <w:rFonts w:ascii="Arial Narrow" w:hAnsi="Arial Narrow"/>
                <w:b/>
                <w:bCs/>
                <w:sz w:val="20"/>
                <w:szCs w:val="20"/>
              </w:rPr>
              <w:t xml:space="preserve">Mesures palliatives pour réduire et/ou mitiger ces impacts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502B688" w14:textId="77777777" w:rsidR="00B771B3" w:rsidRPr="00B771B3" w:rsidRDefault="00B771B3" w:rsidP="00B771B3">
            <w:pPr>
              <w:pStyle w:val="Paragraphedeliste"/>
              <w:spacing w:after="0" w:line="240" w:lineRule="auto"/>
              <w:ind w:left="0"/>
              <w:jc w:val="left"/>
              <w:rPr>
                <w:rFonts w:ascii="Arial Narrow" w:hAnsi="Arial Narrow"/>
                <w:b/>
                <w:bCs/>
                <w:sz w:val="20"/>
                <w:szCs w:val="20"/>
              </w:rPr>
            </w:pPr>
            <w:r w:rsidRPr="00B771B3">
              <w:rPr>
                <w:rFonts w:ascii="Arial Narrow" w:hAnsi="Arial Narrow"/>
                <w:b/>
                <w:bCs/>
                <w:sz w:val="20"/>
                <w:szCs w:val="20"/>
              </w:rPr>
              <w:t>Coûts additionnels</w:t>
            </w:r>
          </w:p>
        </w:tc>
      </w:tr>
      <w:tr w:rsidR="00B771B3" w:rsidRPr="00B771B3" w14:paraId="31B4F5FA" w14:textId="77777777" w:rsidTr="00B771B3">
        <w:tc>
          <w:tcPr>
            <w:tcW w:w="1985" w:type="dxa"/>
            <w:tcBorders>
              <w:top w:val="single" w:sz="4" w:space="0" w:color="auto"/>
              <w:left w:val="single" w:sz="4" w:space="0" w:color="auto"/>
              <w:bottom w:val="single" w:sz="4" w:space="0" w:color="auto"/>
              <w:right w:val="single" w:sz="4" w:space="0" w:color="auto"/>
            </w:tcBorders>
            <w:vAlign w:val="center"/>
            <w:hideMark/>
          </w:tcPr>
          <w:p w14:paraId="4C0DF2B7" w14:textId="77777777" w:rsidR="00B771B3" w:rsidRPr="00B771B3" w:rsidRDefault="00B771B3" w:rsidP="00B771B3">
            <w:pPr>
              <w:pStyle w:val="Paragraphedeliste"/>
              <w:spacing w:after="0" w:line="240" w:lineRule="auto"/>
              <w:ind w:left="0"/>
              <w:jc w:val="left"/>
              <w:rPr>
                <w:rFonts w:ascii="Arial Narrow" w:hAnsi="Arial Narrow"/>
                <w:sz w:val="20"/>
                <w:szCs w:val="20"/>
              </w:rPr>
            </w:pPr>
            <w:r w:rsidRPr="00B771B3">
              <w:rPr>
                <w:rFonts w:ascii="Arial Narrow" w:hAnsi="Arial Narrow"/>
                <w:sz w:val="20"/>
                <w:szCs w:val="20"/>
              </w:rPr>
              <w:t xml:space="preserve">Par exemple suspension des missions de terrain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25454D" w14:textId="77777777" w:rsidR="00B771B3" w:rsidRPr="00B771B3" w:rsidRDefault="00B771B3" w:rsidP="00B771B3">
            <w:pPr>
              <w:pStyle w:val="Paragraphedeliste"/>
              <w:spacing w:after="0" w:line="240" w:lineRule="auto"/>
              <w:ind w:left="0"/>
              <w:jc w:val="left"/>
              <w:rPr>
                <w:rFonts w:ascii="Arial Narrow" w:hAnsi="Arial Narrow"/>
                <w:sz w:val="20"/>
                <w:szCs w:val="20"/>
              </w:rPr>
            </w:pPr>
            <w:r w:rsidRPr="00B771B3">
              <w:rPr>
                <w:rFonts w:ascii="Arial Narrow" w:hAnsi="Arial Narrow"/>
                <w:sz w:val="20"/>
                <w:szCs w:val="20"/>
              </w:rPr>
              <w:t>Expliciter l’impact de ces mesures sur le plan de travail 2020, inclus la durée de leur application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E06741" w14:textId="2620F078" w:rsidR="00B771B3" w:rsidRPr="00B771B3" w:rsidRDefault="00B771B3" w:rsidP="00B771B3">
            <w:pPr>
              <w:pStyle w:val="Paragraphedeliste"/>
              <w:spacing w:after="0" w:line="240" w:lineRule="auto"/>
              <w:ind w:left="0"/>
              <w:jc w:val="left"/>
              <w:rPr>
                <w:rFonts w:ascii="Arial Narrow" w:hAnsi="Arial Narrow"/>
                <w:sz w:val="20"/>
                <w:szCs w:val="20"/>
              </w:rPr>
            </w:pPr>
            <w:r w:rsidRPr="00B771B3">
              <w:rPr>
                <w:rFonts w:ascii="Arial Narrow" w:hAnsi="Arial Narrow"/>
                <w:sz w:val="20"/>
                <w:szCs w:val="20"/>
              </w:rPr>
              <w:t>Comment prévoyez</w:t>
            </w:r>
            <w:r>
              <w:rPr>
                <w:rFonts w:ascii="Arial Narrow" w:hAnsi="Arial Narrow"/>
                <w:sz w:val="20"/>
                <w:szCs w:val="20"/>
              </w:rPr>
              <w:t>-</w:t>
            </w:r>
            <w:r w:rsidRPr="00B771B3">
              <w:rPr>
                <w:rFonts w:ascii="Arial Narrow" w:hAnsi="Arial Narrow"/>
                <w:sz w:val="20"/>
                <w:szCs w:val="20"/>
              </w:rPr>
              <w:t xml:space="preserve">vous de compenser l’impact de ces mesures ou quelles actions avez-vous prévues pour substituer ?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9E5D8A4" w14:textId="77777777" w:rsidR="00B771B3" w:rsidRPr="00B771B3" w:rsidRDefault="00B771B3" w:rsidP="00B771B3">
            <w:pPr>
              <w:pStyle w:val="Paragraphedeliste"/>
              <w:spacing w:after="0" w:line="240" w:lineRule="auto"/>
              <w:ind w:left="0"/>
              <w:jc w:val="left"/>
              <w:rPr>
                <w:rFonts w:ascii="Arial Narrow" w:hAnsi="Arial Narrow"/>
                <w:sz w:val="20"/>
                <w:szCs w:val="20"/>
              </w:rPr>
            </w:pPr>
            <w:r w:rsidRPr="00B771B3">
              <w:rPr>
                <w:rFonts w:ascii="Arial Narrow" w:hAnsi="Arial Narrow"/>
                <w:sz w:val="20"/>
                <w:szCs w:val="20"/>
              </w:rPr>
              <w:t xml:space="preserve">La mise en place des mesures de compensations implique-t-elle des coûts supplémentaires ? Les quantifier, s’ils ne sont pas quantifiés, décrire les postes de coûts supplémentaires. </w:t>
            </w:r>
          </w:p>
        </w:tc>
      </w:tr>
    </w:tbl>
    <w:p w14:paraId="237346B2" w14:textId="77777777" w:rsidR="003B0DFA" w:rsidRDefault="003B0DFA" w:rsidP="001127FE">
      <w:pPr>
        <w:ind w:left="0" w:firstLine="0"/>
        <w:rPr>
          <w:rFonts w:asciiTheme="minorHAnsi" w:hAnsiTheme="minorHAnsi" w:cstheme="minorHAnsi"/>
          <w:sz w:val="22"/>
        </w:rPr>
      </w:pPr>
    </w:p>
    <w:p w14:paraId="74E6F00B" w14:textId="65C11B74" w:rsidR="00C920AB" w:rsidRDefault="00C920AB" w:rsidP="00CF2A17">
      <w:pPr>
        <w:ind w:left="0" w:firstLine="0"/>
      </w:pPr>
    </w:p>
    <w:p w14:paraId="5D9F5C48" w14:textId="1F4F331E" w:rsidR="003042DF" w:rsidRDefault="00692712" w:rsidP="002E525A">
      <w:pPr>
        <w:pStyle w:val="Titre1"/>
        <w:numPr>
          <w:ilvl w:val="0"/>
          <w:numId w:val="3"/>
        </w:numPr>
        <w:rPr>
          <w:rFonts w:asciiTheme="minorHAnsi" w:hAnsiTheme="minorHAnsi" w:cstheme="minorHAnsi"/>
          <w:sz w:val="22"/>
        </w:rPr>
      </w:pPr>
      <w:bookmarkStart w:id="79" w:name="_Toc49173165"/>
      <w:r w:rsidRPr="00692712">
        <w:rPr>
          <w:rFonts w:asciiTheme="minorHAnsi" w:hAnsiTheme="minorHAnsi" w:cstheme="minorHAnsi"/>
          <w:sz w:val="22"/>
        </w:rPr>
        <w:t>Défis</w:t>
      </w:r>
      <w:r w:rsidR="00C920AB">
        <w:rPr>
          <w:rFonts w:asciiTheme="minorHAnsi" w:hAnsiTheme="minorHAnsi" w:cstheme="minorHAnsi"/>
          <w:sz w:val="22"/>
        </w:rPr>
        <w:t xml:space="preserve"> et leçons apprises</w:t>
      </w:r>
      <w:r w:rsidRPr="00692712">
        <w:rPr>
          <w:rFonts w:asciiTheme="minorHAnsi" w:hAnsiTheme="minorHAnsi" w:cstheme="minorHAnsi"/>
          <w:sz w:val="22"/>
        </w:rPr>
        <w:t xml:space="preserve"> </w:t>
      </w:r>
      <w:r w:rsidR="00C920AB">
        <w:rPr>
          <w:rFonts w:asciiTheme="minorHAnsi" w:hAnsiTheme="minorHAnsi" w:cstheme="minorHAnsi"/>
          <w:sz w:val="22"/>
        </w:rPr>
        <w:t xml:space="preserve">dans la mise en œuvre du </w:t>
      </w:r>
      <w:r w:rsidR="00CF2A17">
        <w:rPr>
          <w:rFonts w:asciiTheme="minorHAnsi" w:hAnsiTheme="minorHAnsi" w:cstheme="minorHAnsi"/>
          <w:sz w:val="22"/>
        </w:rPr>
        <w:t>P</w:t>
      </w:r>
      <w:r w:rsidR="00C920AB">
        <w:rPr>
          <w:rFonts w:asciiTheme="minorHAnsi" w:hAnsiTheme="minorHAnsi" w:cstheme="minorHAnsi"/>
          <w:sz w:val="22"/>
        </w:rPr>
        <w:t>rogramme</w:t>
      </w:r>
      <w:r w:rsidR="00CF2A17">
        <w:rPr>
          <w:rFonts w:asciiTheme="minorHAnsi" w:hAnsiTheme="minorHAnsi" w:cstheme="minorHAnsi"/>
          <w:sz w:val="22"/>
        </w:rPr>
        <w:t xml:space="preserve"> d’Appui au SE</w:t>
      </w:r>
      <w:bookmarkEnd w:id="79"/>
    </w:p>
    <w:p w14:paraId="56FDD9EB" w14:textId="7FCC454E" w:rsidR="00C920AB" w:rsidRPr="00C920AB" w:rsidRDefault="00315F07" w:rsidP="00C920AB">
      <w:r w:rsidRPr="00315F07">
        <w:rPr>
          <w:highlight w:val="yellow"/>
        </w:rPr>
        <w:t>La dualité de perspectives et l’équipe hybride du SE FONAREDD</w:t>
      </w:r>
      <w:r>
        <w:t xml:space="preserve"> </w:t>
      </w:r>
      <w:r w:rsidR="00DE07E2">
        <w:t xml:space="preserve"> </w:t>
      </w:r>
    </w:p>
    <w:p w14:paraId="45A42F77" w14:textId="77777777" w:rsidR="00964636" w:rsidRPr="004A0DC5" w:rsidRDefault="00A339FB" w:rsidP="002E525A">
      <w:pPr>
        <w:pStyle w:val="Titre1"/>
        <w:numPr>
          <w:ilvl w:val="0"/>
          <w:numId w:val="3"/>
        </w:numPr>
        <w:rPr>
          <w:rFonts w:asciiTheme="minorHAnsi" w:hAnsiTheme="minorHAnsi" w:cstheme="minorHAnsi"/>
          <w:sz w:val="22"/>
        </w:rPr>
      </w:pPr>
      <w:bookmarkStart w:id="80" w:name="_Toc49173166"/>
      <w:r w:rsidRPr="004A0DC5">
        <w:rPr>
          <w:rFonts w:asciiTheme="minorHAnsi" w:hAnsiTheme="minorHAnsi" w:cstheme="minorHAnsi"/>
          <w:sz w:val="22"/>
        </w:rPr>
        <w:t>Conclusion et recommandations</w:t>
      </w:r>
      <w:bookmarkEnd w:id="80"/>
    </w:p>
    <w:p w14:paraId="01B37700" w14:textId="4E36B0DE" w:rsidR="0014020A" w:rsidRPr="005F43A7" w:rsidRDefault="0014020A" w:rsidP="005F43A7">
      <w:pPr>
        <w:pStyle w:val="Paragraphedeliste"/>
        <w:numPr>
          <w:ilvl w:val="0"/>
          <w:numId w:val="25"/>
        </w:numPr>
        <w:spacing w:after="17" w:line="240" w:lineRule="auto"/>
        <w:ind w:right="0"/>
        <w:jc w:val="left"/>
        <w:rPr>
          <w:rFonts w:asciiTheme="minorHAnsi" w:hAnsiTheme="minorHAnsi" w:cstheme="minorHAnsi"/>
          <w:sz w:val="22"/>
        </w:rPr>
      </w:pPr>
      <w:r w:rsidRPr="005F43A7">
        <w:rPr>
          <w:rFonts w:asciiTheme="minorHAnsi" w:hAnsiTheme="minorHAnsi" w:cstheme="minorHAnsi"/>
          <w:sz w:val="22"/>
        </w:rPr>
        <w:t xml:space="preserve">Il sera essentiel de renforcer davantage </w:t>
      </w:r>
      <w:r w:rsidR="0017733F" w:rsidRPr="005F43A7">
        <w:rPr>
          <w:rFonts w:asciiTheme="minorHAnsi" w:hAnsiTheme="minorHAnsi" w:cstheme="minorHAnsi"/>
          <w:sz w:val="22"/>
        </w:rPr>
        <w:t xml:space="preserve">les capacités d’évaluation des programmes, notamment à travers </w:t>
      </w:r>
      <w:r w:rsidR="003118B8" w:rsidRPr="005F43A7">
        <w:rPr>
          <w:rFonts w:asciiTheme="minorHAnsi" w:hAnsiTheme="minorHAnsi" w:cstheme="minorHAnsi"/>
          <w:sz w:val="22"/>
        </w:rPr>
        <w:t>le Manuel de S&amp;E et</w:t>
      </w:r>
      <w:r w:rsidRPr="005F43A7">
        <w:rPr>
          <w:rFonts w:asciiTheme="minorHAnsi" w:hAnsiTheme="minorHAnsi" w:cstheme="minorHAnsi"/>
          <w:sz w:val="22"/>
        </w:rPr>
        <w:t xml:space="preserve"> </w:t>
      </w:r>
      <w:r w:rsidR="0017733F" w:rsidRPr="005F43A7">
        <w:rPr>
          <w:rFonts w:asciiTheme="minorHAnsi" w:hAnsiTheme="minorHAnsi" w:cstheme="minorHAnsi"/>
          <w:sz w:val="22"/>
        </w:rPr>
        <w:t>un système robuste de critères d’évaluation, permettant d</w:t>
      </w:r>
      <w:r w:rsidR="003118B8" w:rsidRPr="005F43A7">
        <w:rPr>
          <w:rFonts w:asciiTheme="minorHAnsi" w:hAnsiTheme="minorHAnsi" w:cstheme="minorHAnsi"/>
          <w:sz w:val="22"/>
        </w:rPr>
        <w:t>’évaluer tous les programmes selon les mêmes</w:t>
      </w:r>
      <w:r w:rsidR="00E13E7D" w:rsidRPr="005F43A7">
        <w:rPr>
          <w:rFonts w:asciiTheme="minorHAnsi" w:hAnsiTheme="minorHAnsi" w:cstheme="minorHAnsi"/>
          <w:sz w:val="22"/>
        </w:rPr>
        <w:t xml:space="preserve"> conditions et de</w:t>
      </w:r>
      <w:r w:rsidR="0017733F" w:rsidRPr="005F43A7">
        <w:rPr>
          <w:rFonts w:asciiTheme="minorHAnsi" w:hAnsiTheme="minorHAnsi" w:cstheme="minorHAnsi"/>
          <w:sz w:val="22"/>
        </w:rPr>
        <w:t xml:space="preserve"> </w:t>
      </w:r>
      <w:r w:rsidR="003118B8" w:rsidRPr="005F43A7">
        <w:rPr>
          <w:rFonts w:asciiTheme="minorHAnsi" w:hAnsiTheme="minorHAnsi" w:cstheme="minorHAnsi"/>
          <w:sz w:val="22"/>
        </w:rPr>
        <w:t xml:space="preserve">justifier les notations attribuées à chaque programme </w:t>
      </w:r>
      <w:r w:rsidR="00E13E7D" w:rsidRPr="005F43A7">
        <w:rPr>
          <w:rFonts w:asciiTheme="minorHAnsi" w:hAnsiTheme="minorHAnsi" w:cstheme="minorHAnsi"/>
          <w:sz w:val="22"/>
        </w:rPr>
        <w:t xml:space="preserve">auprès des agences. </w:t>
      </w:r>
    </w:p>
    <w:p w14:paraId="232C1C93" w14:textId="03C48706" w:rsidR="00E13E7D" w:rsidRPr="005F43A7" w:rsidRDefault="008B3BFB" w:rsidP="005F43A7">
      <w:pPr>
        <w:pStyle w:val="Paragraphedeliste"/>
        <w:numPr>
          <w:ilvl w:val="0"/>
          <w:numId w:val="25"/>
        </w:numPr>
        <w:spacing w:after="17" w:line="240" w:lineRule="auto"/>
        <w:ind w:right="0"/>
        <w:jc w:val="left"/>
        <w:rPr>
          <w:rFonts w:asciiTheme="minorHAnsi" w:hAnsiTheme="minorHAnsi" w:cstheme="minorHAnsi"/>
          <w:sz w:val="22"/>
        </w:rPr>
      </w:pPr>
      <w:r w:rsidRPr="005F43A7">
        <w:rPr>
          <w:rFonts w:asciiTheme="minorHAnsi" w:hAnsiTheme="minorHAnsi" w:cstheme="minorHAnsi"/>
          <w:sz w:val="22"/>
        </w:rPr>
        <w:t xml:space="preserve">Au cas où la ville de Kinshasa fera à nouveau face à une période de confinement, il est essentiel que le SE tire les leçons de l’expérience vécu ce semestre, afin de renforcer davantage les </w:t>
      </w:r>
      <w:r w:rsidR="0041299F" w:rsidRPr="005F43A7">
        <w:rPr>
          <w:rFonts w:asciiTheme="minorHAnsi" w:hAnsiTheme="minorHAnsi" w:cstheme="minorHAnsi"/>
          <w:sz w:val="22"/>
        </w:rPr>
        <w:t xml:space="preserve">capacités de télétravail, tenue de réunions et suivi des programmes à distance, et priorisation d’activités le cas échéant. </w:t>
      </w:r>
    </w:p>
    <w:p w14:paraId="034F740E" w14:textId="5DF47661" w:rsidR="0041299F" w:rsidRDefault="005F43A7" w:rsidP="005F43A7">
      <w:pPr>
        <w:pStyle w:val="Paragraphedeliste"/>
        <w:numPr>
          <w:ilvl w:val="0"/>
          <w:numId w:val="25"/>
        </w:numPr>
        <w:spacing w:after="17" w:line="240" w:lineRule="auto"/>
        <w:ind w:right="0"/>
        <w:jc w:val="left"/>
        <w:rPr>
          <w:rFonts w:asciiTheme="minorHAnsi" w:hAnsiTheme="minorHAnsi" w:cstheme="minorHAnsi"/>
          <w:sz w:val="22"/>
        </w:rPr>
      </w:pPr>
      <w:r w:rsidRPr="005F43A7">
        <w:rPr>
          <w:rFonts w:asciiTheme="minorHAnsi" w:hAnsiTheme="minorHAnsi" w:cstheme="minorHAnsi"/>
          <w:sz w:val="22"/>
        </w:rPr>
        <w:t>L’organisation du</w:t>
      </w:r>
      <w:r>
        <w:rPr>
          <w:rFonts w:asciiTheme="minorHAnsi" w:hAnsiTheme="minorHAnsi" w:cstheme="minorHAnsi"/>
          <w:sz w:val="22"/>
        </w:rPr>
        <w:t xml:space="preserve"> Premier Forum du FONAREDD en janvier a été un</w:t>
      </w:r>
      <w:r w:rsidR="00F54EDD">
        <w:rPr>
          <w:rFonts w:asciiTheme="minorHAnsi" w:hAnsiTheme="minorHAnsi" w:cstheme="minorHAnsi"/>
          <w:sz w:val="22"/>
        </w:rPr>
        <w:t xml:space="preserve">e occasion pivotale de mieux faire connaitre le travail du Fonds et d’échanger avec près de 250 parties prenantes sur ses priorités </w:t>
      </w:r>
      <w:r w:rsidR="008459FF">
        <w:rPr>
          <w:rFonts w:asciiTheme="minorHAnsi" w:hAnsiTheme="minorHAnsi" w:cstheme="minorHAnsi"/>
          <w:sz w:val="22"/>
        </w:rPr>
        <w:t>futures</w:t>
      </w:r>
      <w:r w:rsidR="00F54EDD">
        <w:rPr>
          <w:rFonts w:asciiTheme="minorHAnsi" w:hAnsiTheme="minorHAnsi" w:cstheme="minorHAnsi"/>
          <w:sz w:val="22"/>
        </w:rPr>
        <w:t xml:space="preserve">, ainsi qu’un stimulant important pour les membres du SE. </w:t>
      </w:r>
      <w:r w:rsidR="0039365C">
        <w:rPr>
          <w:rFonts w:asciiTheme="minorHAnsi" w:hAnsiTheme="minorHAnsi" w:cstheme="minorHAnsi"/>
          <w:sz w:val="22"/>
        </w:rPr>
        <w:t>L’organisation d’une deuxième Forum au moment opportun devrait donc être considérée.</w:t>
      </w:r>
    </w:p>
    <w:p w14:paraId="168F6EC5" w14:textId="00B79023" w:rsidR="0039365C" w:rsidRPr="005F43A7" w:rsidRDefault="005704E7" w:rsidP="005F43A7">
      <w:pPr>
        <w:pStyle w:val="Paragraphedeliste"/>
        <w:numPr>
          <w:ilvl w:val="0"/>
          <w:numId w:val="25"/>
        </w:numPr>
        <w:spacing w:after="17" w:line="240" w:lineRule="auto"/>
        <w:ind w:right="0"/>
        <w:jc w:val="left"/>
        <w:rPr>
          <w:rFonts w:asciiTheme="minorHAnsi" w:hAnsiTheme="minorHAnsi" w:cstheme="minorHAnsi"/>
          <w:sz w:val="22"/>
        </w:rPr>
      </w:pPr>
      <w:r>
        <w:rPr>
          <w:rFonts w:asciiTheme="minorHAnsi" w:hAnsiTheme="minorHAnsi" w:cstheme="minorHAnsi"/>
          <w:sz w:val="22"/>
        </w:rPr>
        <w:t xml:space="preserve">Le Rapport annuel 2019 du FONAREDD a </w:t>
      </w:r>
      <w:r w:rsidR="00DF7699">
        <w:rPr>
          <w:rFonts w:asciiTheme="minorHAnsi" w:hAnsiTheme="minorHAnsi" w:cstheme="minorHAnsi"/>
          <w:sz w:val="22"/>
        </w:rPr>
        <w:t>été félicité par le</w:t>
      </w:r>
      <w:r>
        <w:rPr>
          <w:rFonts w:asciiTheme="minorHAnsi" w:hAnsiTheme="minorHAnsi" w:cstheme="minorHAnsi"/>
          <w:sz w:val="22"/>
        </w:rPr>
        <w:t xml:space="preserve">s bailleurs et </w:t>
      </w:r>
      <w:r w:rsidR="00DF7699">
        <w:rPr>
          <w:rFonts w:asciiTheme="minorHAnsi" w:hAnsiTheme="minorHAnsi" w:cstheme="minorHAnsi"/>
          <w:sz w:val="22"/>
        </w:rPr>
        <w:t xml:space="preserve">les </w:t>
      </w:r>
      <w:r>
        <w:rPr>
          <w:rFonts w:asciiTheme="minorHAnsi" w:hAnsiTheme="minorHAnsi" w:cstheme="minorHAnsi"/>
          <w:sz w:val="22"/>
        </w:rPr>
        <w:t>partenaires grâce à son caractère analytique, détaillé et structuré</w:t>
      </w:r>
      <w:r w:rsidR="00746965">
        <w:rPr>
          <w:rFonts w:asciiTheme="minorHAnsi" w:hAnsiTheme="minorHAnsi" w:cstheme="minorHAnsi"/>
          <w:sz w:val="22"/>
        </w:rPr>
        <w:t xml:space="preserve">. </w:t>
      </w:r>
      <w:r w:rsidR="00DF7699">
        <w:rPr>
          <w:rFonts w:asciiTheme="minorHAnsi" w:hAnsiTheme="minorHAnsi" w:cstheme="minorHAnsi"/>
          <w:sz w:val="22"/>
        </w:rPr>
        <w:t xml:space="preserve">Ceci présente au SE l’occasion de tirer des leçons des préparations de ce rapport afin d’élaborer un même meilleur rapport l’année prochaine, en adaptant les données </w:t>
      </w:r>
      <w:r w:rsidR="009460DE">
        <w:rPr>
          <w:rFonts w:asciiTheme="minorHAnsi" w:hAnsiTheme="minorHAnsi" w:cstheme="minorHAnsi"/>
          <w:sz w:val="22"/>
        </w:rPr>
        <w:t>qu’il demande</w:t>
      </w:r>
      <w:r w:rsidR="00DF7699">
        <w:rPr>
          <w:rFonts w:asciiTheme="minorHAnsi" w:hAnsiTheme="minorHAnsi" w:cstheme="minorHAnsi"/>
          <w:sz w:val="22"/>
        </w:rPr>
        <w:t xml:space="preserve"> des AE </w:t>
      </w:r>
      <w:r w:rsidR="009460DE">
        <w:rPr>
          <w:rFonts w:asciiTheme="minorHAnsi" w:hAnsiTheme="minorHAnsi" w:cstheme="minorHAnsi"/>
          <w:sz w:val="22"/>
        </w:rPr>
        <w:t xml:space="preserve">au cours de l’année </w:t>
      </w:r>
      <w:r w:rsidR="00DF7699">
        <w:rPr>
          <w:rFonts w:asciiTheme="minorHAnsi" w:hAnsiTheme="minorHAnsi" w:cstheme="minorHAnsi"/>
          <w:sz w:val="22"/>
        </w:rPr>
        <w:t>au format du rapport</w:t>
      </w:r>
      <w:r w:rsidR="004C3C74">
        <w:rPr>
          <w:rFonts w:asciiTheme="minorHAnsi" w:hAnsiTheme="minorHAnsi" w:cstheme="minorHAnsi"/>
          <w:sz w:val="22"/>
        </w:rPr>
        <w:t>,</w:t>
      </w:r>
      <w:r w:rsidR="00DF7699">
        <w:rPr>
          <w:rFonts w:asciiTheme="minorHAnsi" w:hAnsiTheme="minorHAnsi" w:cstheme="minorHAnsi"/>
          <w:sz w:val="22"/>
        </w:rPr>
        <w:t xml:space="preserve"> </w:t>
      </w:r>
      <w:r w:rsidR="004C3C74">
        <w:rPr>
          <w:rFonts w:asciiTheme="minorHAnsi" w:hAnsiTheme="minorHAnsi" w:cstheme="minorHAnsi"/>
          <w:sz w:val="22"/>
        </w:rPr>
        <w:t xml:space="preserve">et en finalisant le rapport plus tôt. </w:t>
      </w:r>
    </w:p>
    <w:sectPr w:rsidR="0039365C" w:rsidRPr="005F43A7" w:rsidSect="00320120">
      <w:pgSz w:w="11900" w:h="16840"/>
      <w:pgMar w:top="1961" w:right="1557" w:bottom="1493" w:left="1579" w:header="1020" w:footer="1115" w:gutter="0"/>
      <w:cols w:space="720"/>
      <w:titlePg/>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Dolly Mwanza Kenga" w:date="2020-09-18T13:03:00Z" w:initials="DMK">
    <w:p w14:paraId="52EBC9BF" w14:textId="1C64044A" w:rsidR="003A5678" w:rsidRDefault="003A5678">
      <w:pPr>
        <w:pStyle w:val="Commentaire"/>
      </w:pPr>
      <w:r>
        <w:rPr>
          <w:rStyle w:val="Marquedecommentaire"/>
        </w:rPr>
        <w:annotationRef/>
      </w:r>
      <w:r>
        <w:t xml:space="preserve">J’aurai plutôt écris </w:t>
      </w:r>
      <w:r w:rsidR="00D828DD">
        <w:t>« L</w:t>
      </w:r>
      <w:r>
        <w:t xml:space="preserve">a finalisation du </w:t>
      </w:r>
      <w:r w:rsidR="00D828DD">
        <w:t>Processus</w:t>
      </w:r>
      <w:r>
        <w:t xml:space="preserve"> d</w:t>
      </w:r>
      <w:r w:rsidR="00D828DD">
        <w:t>e contractualisation de l’AFD pour le Programme Phare de Gestion durable des forêts »</w:t>
      </w:r>
    </w:p>
  </w:comment>
  <w:comment w:id="5" w:author="Dolly Mwanza Kenga" w:date="2020-09-18T13:35:00Z" w:initials="DMK">
    <w:p w14:paraId="5D8E7D7F" w14:textId="603FACCD" w:rsidR="00553198" w:rsidRDefault="00553198">
      <w:pPr>
        <w:pStyle w:val="Commentaire"/>
      </w:pPr>
      <w:r>
        <w:rPr>
          <w:rStyle w:val="Marquedecommentaire"/>
        </w:rPr>
        <w:annotationRef/>
      </w:r>
      <w:r>
        <w:t xml:space="preserve">On en a eu que deux ? </w:t>
      </w:r>
    </w:p>
  </w:comment>
  <w:comment w:id="6" w:author="Dolly Mwanza Kenga" w:date="2020-09-18T13:37:00Z" w:initials="DMK">
    <w:p w14:paraId="23BE5660" w14:textId="31C8CB94" w:rsidR="00553198" w:rsidRDefault="00553198">
      <w:pPr>
        <w:pStyle w:val="Commentaire"/>
      </w:pPr>
      <w:r>
        <w:rPr>
          <w:rStyle w:val="Marquedecommentaire"/>
        </w:rPr>
        <w:annotationRef/>
      </w:r>
      <w:r>
        <w:t xml:space="preserve">Le SE est tributaire de deux jalons ? si la matrice de risque sera mise à jour, pourquoi la mentionner ici ? </w:t>
      </w:r>
    </w:p>
  </w:comment>
  <w:comment w:id="12" w:author="Marit Hjort" w:date="2020-08-24T16:07:00Z" w:initials="MH">
    <w:p w14:paraId="7D313FD9" w14:textId="7310E451" w:rsidR="002D3717" w:rsidRDefault="002D3717">
      <w:pPr>
        <w:pStyle w:val="Commentaire"/>
      </w:pPr>
      <w:r>
        <w:rPr>
          <w:rStyle w:val="Marquedecommentaire"/>
        </w:rPr>
        <w:annotationRef/>
      </w:r>
      <w:r>
        <w:t xml:space="preserve">Est-ce qu’on avait quelque chose dans le pipeline à la fin de l’année dernière ? </w:t>
      </w:r>
    </w:p>
  </w:comment>
  <w:comment w:id="13" w:author="Dolly Mwanza Kenga" w:date="2020-09-18T14:47:00Z" w:initials="DMK">
    <w:p w14:paraId="1435526F" w14:textId="5C942C44" w:rsidR="00BF72EE" w:rsidRDefault="00BF72EE">
      <w:pPr>
        <w:pStyle w:val="Commentaire"/>
      </w:pPr>
      <w:r>
        <w:rPr>
          <w:rStyle w:val="Marquedecommentaire"/>
        </w:rPr>
        <w:annotationRef/>
      </w:r>
      <w:r>
        <w:t xml:space="preserve">On a calculé le % comment ? </w:t>
      </w:r>
    </w:p>
  </w:comment>
  <w:comment w:id="14" w:author="Marit Hjort" w:date="2020-08-18T11:07:00Z" w:initials="MH">
    <w:p w14:paraId="55ADC0A3" w14:textId="77777777" w:rsidR="002D3717" w:rsidRDefault="002D3717">
      <w:pPr>
        <w:pStyle w:val="Commentaire"/>
      </w:pPr>
      <w:r>
        <w:rPr>
          <w:rStyle w:val="Marquedecommentaire"/>
        </w:rPr>
        <w:annotationRef/>
      </w:r>
      <w:r>
        <w:t>(100+60+30+68+115)/5=75</w:t>
      </w:r>
    </w:p>
    <w:p w14:paraId="4B1BE398" w14:textId="77777777" w:rsidR="002D3717" w:rsidRDefault="002D3717">
      <w:pPr>
        <w:pStyle w:val="Commentaire"/>
      </w:pPr>
    </w:p>
    <w:p w14:paraId="35FAB953" w14:textId="12CBC9CE" w:rsidR="002D3717" w:rsidRDefault="002D3717">
      <w:pPr>
        <w:pStyle w:val="Commentaire"/>
      </w:pPr>
      <w:r w:rsidRPr="00E2722A">
        <w:rPr>
          <w:highlight w:val="yellow"/>
        </w:rPr>
        <w:t xml:space="preserve">A </w:t>
      </w:r>
      <w:r>
        <w:rPr>
          <w:highlight w:val="yellow"/>
        </w:rPr>
        <w:t>recalculer</w:t>
      </w:r>
      <w:r w:rsidRPr="00E2722A">
        <w:rPr>
          <w:highlight w:val="yellow"/>
        </w:rPr>
        <w:t xml:space="preserve"> quand les derniers pourcentages seront insérés.</w:t>
      </w:r>
      <w:r>
        <w:t xml:space="preserve"> </w:t>
      </w:r>
    </w:p>
  </w:comment>
  <w:comment w:id="16" w:author="Marit Hjort" w:date="2020-08-21T18:38:00Z" w:initials="MH">
    <w:p w14:paraId="7E159914" w14:textId="60E1B692" w:rsidR="002D3717" w:rsidRPr="00CB51DD" w:rsidRDefault="002D3717">
      <w:pPr>
        <w:pStyle w:val="Commentaire"/>
      </w:pPr>
      <w:r>
        <w:rPr>
          <w:rStyle w:val="Marquedecommentaire"/>
        </w:rPr>
        <w:annotationRef/>
      </w:r>
      <w:r w:rsidRPr="00CB51DD">
        <w:t xml:space="preserve">Mirey </w:t>
      </w:r>
      <w:r>
        <w:t xml:space="preserve">va compléter. </w:t>
      </w:r>
    </w:p>
  </w:comment>
  <w:comment w:id="17" w:author="Marit Hjort" w:date="2020-08-21T18:38:00Z" w:initials="MH">
    <w:p w14:paraId="2F3FF36E" w14:textId="10CEB4DE" w:rsidR="002D3717" w:rsidRPr="00CB51DD" w:rsidRDefault="002D3717" w:rsidP="00CE1DDD">
      <w:pPr>
        <w:pStyle w:val="Commentaire"/>
        <w:ind w:left="0" w:firstLine="0"/>
      </w:pPr>
      <w:r>
        <w:rPr>
          <w:rStyle w:val="Marquedecommentaire"/>
        </w:rPr>
        <w:annotationRef/>
      </w:r>
      <w:r>
        <w:t xml:space="preserve">Demander à Clara My de compléter. </w:t>
      </w:r>
      <w:r w:rsidRPr="00CB51DD">
        <w:t xml:space="preserve"> </w:t>
      </w:r>
    </w:p>
  </w:comment>
  <w:comment w:id="18" w:author="Clara My LERNBORG" w:date="2020-09-01T12:30:00Z" w:initials="CML">
    <w:p w14:paraId="44EC9FDD" w14:textId="3EF96FF8" w:rsidR="002D3717" w:rsidRDefault="002D3717" w:rsidP="00E813A6">
      <w:pPr>
        <w:pStyle w:val="Commentaire"/>
        <w:ind w:left="0" w:firstLine="0"/>
      </w:pPr>
      <w:r>
        <w:rPr>
          <w:rStyle w:val="Marquedecommentaire"/>
        </w:rPr>
        <w:annotationRef/>
      </w:r>
      <w:r>
        <w:t xml:space="preserve">Quelle section ? </w:t>
      </w:r>
    </w:p>
    <w:p w14:paraId="44BDC76A" w14:textId="77777777" w:rsidR="002D3717" w:rsidRDefault="002D3717" w:rsidP="00E813A6">
      <w:pPr>
        <w:pStyle w:val="Commentaire"/>
        <w:ind w:left="0" w:firstLine="0"/>
      </w:pPr>
    </w:p>
  </w:comment>
  <w:comment w:id="19" w:author="Clara My LERNBORG" w:date="2020-09-01T12:41:00Z" w:initials="CML">
    <w:p w14:paraId="02495703" w14:textId="0295BF4B" w:rsidR="002D3717" w:rsidRDefault="002D3717">
      <w:pPr>
        <w:pStyle w:val="Commentaire"/>
      </w:pPr>
      <w:r>
        <w:rPr>
          <w:rStyle w:val="Marquedecommentaire"/>
        </w:rPr>
        <w:annotationRef/>
      </w:r>
      <w:r>
        <w:t xml:space="preserve">A inclure des CR ? </w:t>
      </w:r>
    </w:p>
  </w:comment>
  <w:comment w:id="20" w:author="Marit Hjort" w:date="2020-08-21T18:38:00Z" w:initials="MH">
    <w:p w14:paraId="3344E4D4" w14:textId="72C3BE36" w:rsidR="002D3717" w:rsidRPr="00C57ACE" w:rsidRDefault="002D3717">
      <w:pPr>
        <w:pStyle w:val="Commentaire"/>
      </w:pPr>
      <w:r>
        <w:rPr>
          <w:rStyle w:val="Marquedecommentaire"/>
        </w:rPr>
        <w:annotationRef/>
      </w:r>
      <w:r w:rsidRPr="0035291C">
        <w:rPr>
          <w:highlight w:val="cyan"/>
        </w:rPr>
        <w:t>Dolly</w:t>
      </w:r>
      <w:r>
        <w:rPr>
          <w:highlight w:val="cyan"/>
        </w:rPr>
        <w:t>, tu pourrais</w:t>
      </w:r>
      <w:r w:rsidRPr="0035291C">
        <w:rPr>
          <w:highlight w:val="cyan"/>
        </w:rPr>
        <w:t xml:space="preserve"> compléter cette lig</w:t>
      </w:r>
      <w:r w:rsidRPr="00915357">
        <w:rPr>
          <w:highlight w:val="cyan"/>
        </w:rPr>
        <w:t>ne</w:t>
      </w:r>
      <w:r>
        <w:rPr>
          <w:highlight w:val="cyan"/>
        </w:rPr>
        <w:t>, stp</w:t>
      </w:r>
      <w:r w:rsidRPr="00915357">
        <w:rPr>
          <w:highlight w:val="cyan"/>
        </w:rPr>
        <w:t> ?</w:t>
      </w:r>
    </w:p>
  </w:comment>
  <w:comment w:id="22" w:author="Marit Hjort" w:date="2020-08-21T18:39:00Z" w:initials="MH">
    <w:p w14:paraId="48C31E1B" w14:textId="3F8EB101" w:rsidR="002D3717" w:rsidRDefault="002D3717">
      <w:pPr>
        <w:pStyle w:val="Commentaire"/>
      </w:pPr>
      <w:r>
        <w:rPr>
          <w:rStyle w:val="Marquedecommentaire"/>
        </w:rPr>
        <w:annotationRef/>
      </w:r>
      <w:r>
        <w:t xml:space="preserve">Demander à Coordo de compléter. </w:t>
      </w:r>
    </w:p>
  </w:comment>
  <w:comment w:id="23" w:author="Marit Hjort" w:date="2020-08-21T19:35:00Z" w:initials="MH">
    <w:p w14:paraId="4A20EF61" w14:textId="548D9AE2" w:rsidR="002D3717" w:rsidRDefault="002D3717">
      <w:pPr>
        <w:pStyle w:val="Commentaire"/>
      </w:pPr>
      <w:r>
        <w:rPr>
          <w:rStyle w:val="Marquedecommentaire"/>
        </w:rPr>
        <w:annotationRef/>
      </w:r>
      <w:r w:rsidRPr="00215904">
        <w:rPr>
          <w:highlight w:val="yellow"/>
        </w:rPr>
        <w:t>Voir avec Dolly</w:t>
      </w:r>
      <w:r>
        <w:rPr>
          <w:highlight w:val="yellow"/>
        </w:rPr>
        <w:t xml:space="preserve"> </w:t>
      </w:r>
      <w:r w:rsidRPr="00215904">
        <w:rPr>
          <w:highlight w:val="yellow"/>
        </w:rPr>
        <w:t xml:space="preserve">quel </w:t>
      </w:r>
      <w:r>
        <w:rPr>
          <w:highlight w:val="yellow"/>
        </w:rPr>
        <w:t xml:space="preserve">était le </w:t>
      </w:r>
      <w:r w:rsidRPr="00215904">
        <w:rPr>
          <w:highlight w:val="yellow"/>
        </w:rPr>
        <w:t xml:space="preserve">budget </w:t>
      </w:r>
      <w:r>
        <w:rPr>
          <w:highlight w:val="yellow"/>
        </w:rPr>
        <w:t>/ la contribution que l’</w:t>
      </w:r>
      <w:r w:rsidRPr="00215904">
        <w:rPr>
          <w:highlight w:val="yellow"/>
        </w:rPr>
        <w:t>on a inclus dans la loi de finance.</w:t>
      </w:r>
    </w:p>
  </w:comment>
  <w:comment w:id="24" w:author="Dolly Mwanza Kenga" w:date="2020-09-18T14:54:00Z" w:initials="DMK">
    <w:p w14:paraId="6B7361A0" w14:textId="2147FDB1" w:rsidR="00A2668D" w:rsidRDefault="00A2668D">
      <w:pPr>
        <w:pStyle w:val="Commentaire"/>
      </w:pPr>
      <w:r>
        <w:rPr>
          <w:rStyle w:val="Marquedecommentaire"/>
        </w:rPr>
        <w:annotationRef/>
      </w:r>
      <w:r>
        <w:t>L’inclusion du FONAREDD s’est faite au travers des activités du CTR. Je ne sais pas si on le reportera comme ça. Puis c’est plus le SE pour le fonctionnement.</w:t>
      </w:r>
    </w:p>
  </w:comment>
  <w:comment w:id="25" w:author="Marit Hjort" w:date="2020-08-14T13:47:00Z" w:initials="MH">
    <w:p w14:paraId="130F1AAF" w14:textId="1BB5C075" w:rsidR="002D3717" w:rsidRDefault="002D3717">
      <w:pPr>
        <w:pStyle w:val="Commentaire"/>
      </w:pPr>
      <w:r>
        <w:rPr>
          <w:rStyle w:val="Marquedecommentaire"/>
        </w:rPr>
        <w:annotationRef/>
      </w:r>
      <w:r w:rsidRPr="0035291C">
        <w:rPr>
          <w:highlight w:val="cyan"/>
        </w:rPr>
        <w:t>Dolly, quel était le taux de décaissement le premier semestre 2020 ?</w:t>
      </w:r>
      <w:r>
        <w:t xml:space="preserve">  </w:t>
      </w:r>
    </w:p>
  </w:comment>
  <w:comment w:id="26" w:author="Marit Hjort" w:date="2020-08-18T11:07:00Z" w:initials="MH">
    <w:p w14:paraId="5A619BE0" w14:textId="7C249DEA" w:rsidR="002D3717" w:rsidRDefault="002D3717">
      <w:pPr>
        <w:pStyle w:val="Commentaire"/>
      </w:pPr>
      <w:r>
        <w:rPr>
          <w:rStyle w:val="Marquedecommentaire"/>
        </w:rPr>
        <w:annotationRef/>
      </w:r>
      <w:r>
        <w:t>(0+82+23+30)/4=34%</w:t>
      </w:r>
    </w:p>
    <w:p w14:paraId="6DA5C108" w14:textId="77777777" w:rsidR="002D3717" w:rsidRDefault="002D3717">
      <w:pPr>
        <w:pStyle w:val="Commentaire"/>
      </w:pPr>
    </w:p>
    <w:p w14:paraId="0AEB35E3" w14:textId="6C83190A" w:rsidR="002D3717" w:rsidRDefault="002D3717">
      <w:pPr>
        <w:pStyle w:val="Commentaire"/>
      </w:pPr>
      <w:r w:rsidRPr="0035291C">
        <w:rPr>
          <w:highlight w:val="yellow"/>
        </w:rPr>
        <w:t>A recalculer quand le dernier pourcentage sera inséré.</w:t>
      </w:r>
      <w:r>
        <w:t xml:space="preserve"> </w:t>
      </w:r>
    </w:p>
  </w:comment>
  <w:comment w:id="27" w:author="Marit Hjort" w:date="2020-08-21T19:26:00Z" w:initials="MH">
    <w:p w14:paraId="2C71E13C" w14:textId="3EEE49E8" w:rsidR="002D3717" w:rsidRDefault="002D3717">
      <w:pPr>
        <w:pStyle w:val="Commentaire"/>
      </w:pPr>
      <w:r>
        <w:rPr>
          <w:rStyle w:val="Marquedecommentaire"/>
        </w:rPr>
        <w:annotationRef/>
      </w:r>
      <w:r w:rsidRPr="0035291C">
        <w:rPr>
          <w:highlight w:val="cyan"/>
        </w:rPr>
        <w:t>Voir avec Dolly quoi mettre ici.</w:t>
      </w:r>
      <w:r>
        <w:t xml:space="preserve"> </w:t>
      </w:r>
    </w:p>
  </w:comment>
  <w:comment w:id="28" w:author="Marit Hjort" w:date="2020-08-21T18:43:00Z" w:initials="MH">
    <w:p w14:paraId="0322064F" w14:textId="741A4099" w:rsidR="002D3717" w:rsidRDefault="002D3717" w:rsidP="00A40510">
      <w:pPr>
        <w:pStyle w:val="Commentaire"/>
        <w:ind w:left="0" w:firstLine="0"/>
      </w:pPr>
      <w:r>
        <w:rPr>
          <w:rStyle w:val="Marquedecommentaire"/>
        </w:rPr>
        <w:annotationRef/>
      </w:r>
      <w:r w:rsidRPr="0035291C">
        <w:rPr>
          <w:highlight w:val="cyan"/>
        </w:rPr>
        <w:t>Voir avec Dolly quoi mettre ici.</w:t>
      </w:r>
    </w:p>
  </w:comment>
  <w:comment w:id="29" w:author="Marit Hjort" w:date="2020-08-21T19:28:00Z" w:initials="MH">
    <w:p w14:paraId="76524E96" w14:textId="1508F7F1" w:rsidR="002D3717" w:rsidRDefault="002D3717">
      <w:pPr>
        <w:pStyle w:val="Commentaire"/>
      </w:pPr>
      <w:r>
        <w:rPr>
          <w:rStyle w:val="Marquedecommentaire"/>
        </w:rPr>
        <w:annotationRef/>
      </w:r>
      <w:r w:rsidRPr="0035291C">
        <w:rPr>
          <w:highlight w:val="cyan"/>
        </w:rPr>
        <w:t>Voir avec Dolly quoi mettre ici.</w:t>
      </w:r>
    </w:p>
  </w:comment>
  <w:comment w:id="33" w:author="Marit Hjort" w:date="2020-08-13T08:59:00Z" w:initials="MH">
    <w:p w14:paraId="2F2D6EDF" w14:textId="1C470EF1" w:rsidR="002D3717" w:rsidRPr="00403FD2" w:rsidRDefault="002D3717">
      <w:pPr>
        <w:pStyle w:val="Commentaire"/>
      </w:pPr>
      <w:r>
        <w:rPr>
          <w:rStyle w:val="Marquedecommentaire"/>
        </w:rPr>
        <w:annotationRef/>
      </w:r>
      <w:r w:rsidRPr="00915357">
        <w:rPr>
          <w:highlight w:val="cyan"/>
        </w:rPr>
        <w:t>Dolly, tu pourrais insérer les éléments qu’il nous faut ici ?</w:t>
      </w:r>
      <w:r>
        <w:t xml:space="preserve"> </w:t>
      </w:r>
    </w:p>
  </w:comment>
  <w:comment w:id="34" w:author="Marit Hjort" w:date="2020-08-13T09:02:00Z" w:initials="MH">
    <w:p w14:paraId="6468990C" w14:textId="77777777" w:rsidR="002D3717" w:rsidRPr="00C3424B" w:rsidRDefault="002D3717" w:rsidP="002E525A">
      <w:pPr>
        <w:pStyle w:val="Paragraphedeliste"/>
        <w:numPr>
          <w:ilvl w:val="0"/>
          <w:numId w:val="4"/>
        </w:numPr>
        <w:spacing w:after="8" w:line="259" w:lineRule="auto"/>
        <w:ind w:right="0"/>
        <w:jc w:val="left"/>
        <w:rPr>
          <w:rFonts w:asciiTheme="minorHAnsi" w:hAnsiTheme="minorHAnsi" w:cstheme="minorHAnsi"/>
          <w:i/>
          <w:iCs/>
          <w:color w:val="000000" w:themeColor="text1"/>
          <w:sz w:val="20"/>
          <w:szCs w:val="20"/>
        </w:rPr>
      </w:pPr>
      <w:r>
        <w:rPr>
          <w:rStyle w:val="Marquedecommentaire"/>
        </w:rPr>
        <w:annotationRef/>
      </w:r>
      <w:r w:rsidRPr="00C3424B">
        <w:rPr>
          <w:rFonts w:asciiTheme="minorHAnsi" w:hAnsiTheme="minorHAnsi" w:cstheme="minorHAnsi"/>
          <w:i/>
          <w:iCs/>
          <w:color w:val="000000" w:themeColor="text1"/>
          <w:sz w:val="20"/>
          <w:szCs w:val="20"/>
        </w:rPr>
        <w:t xml:space="preserve">Sur les transferts reçus, indiquer le niveau de décaissement global ainsi que le niveau de décaissement annuel en incluant le budget prévisionnel pour l’année et le décaissement effectif. </w:t>
      </w:r>
    </w:p>
    <w:p w14:paraId="14C5FCE2" w14:textId="1BC44312" w:rsidR="002D3717" w:rsidRDefault="002D3717">
      <w:pPr>
        <w:pStyle w:val="Commentaire"/>
      </w:pPr>
    </w:p>
  </w:comment>
  <w:comment w:id="35" w:author="Marit Hjort" w:date="2020-08-13T09:02:00Z" w:initials="MH">
    <w:p w14:paraId="09462E90" w14:textId="77777777" w:rsidR="002D3717" w:rsidRPr="00C3424B" w:rsidRDefault="002D3717" w:rsidP="002E525A">
      <w:pPr>
        <w:pStyle w:val="Paragraphedeliste"/>
        <w:numPr>
          <w:ilvl w:val="0"/>
          <w:numId w:val="4"/>
        </w:numPr>
        <w:rPr>
          <w:rFonts w:asciiTheme="minorHAnsi" w:hAnsiTheme="minorHAnsi" w:cstheme="minorHAnsi"/>
          <w:i/>
          <w:iCs/>
          <w:color w:val="000000" w:themeColor="text1"/>
          <w:sz w:val="20"/>
          <w:szCs w:val="20"/>
        </w:rPr>
      </w:pPr>
      <w:r>
        <w:rPr>
          <w:rStyle w:val="Marquedecommentaire"/>
        </w:rPr>
        <w:annotationRef/>
      </w:r>
      <w:r w:rsidRPr="00C3424B">
        <w:rPr>
          <w:rFonts w:asciiTheme="minorHAnsi" w:hAnsiTheme="minorHAnsi" w:cstheme="minorHAnsi"/>
          <w:i/>
          <w:iCs/>
          <w:color w:val="000000" w:themeColor="text1"/>
          <w:sz w:val="20"/>
          <w:szCs w:val="20"/>
        </w:rPr>
        <w:t xml:space="preserve">Fournir des informations sur la gestion financière, l’approvisionnement et les ressources humaines (si applicable) : </w:t>
      </w:r>
    </w:p>
    <w:p w14:paraId="6474FA57" w14:textId="77777777" w:rsidR="002D3717" w:rsidRPr="00C3424B" w:rsidRDefault="002D3717" w:rsidP="002E525A">
      <w:pPr>
        <w:pStyle w:val="Paragraphedeliste"/>
        <w:numPr>
          <w:ilvl w:val="0"/>
          <w:numId w:val="2"/>
        </w:numPr>
        <w:spacing w:after="8" w:line="259" w:lineRule="auto"/>
        <w:ind w:right="0"/>
        <w:jc w:val="left"/>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 xml:space="preserve">Veuillez évaluer si les dépenses financières du projet sont alignées aux prévisions du PTBA ou en retard par rapport aux plans de </w:t>
      </w:r>
      <w:r>
        <w:rPr>
          <w:rFonts w:asciiTheme="minorHAnsi" w:hAnsiTheme="minorHAnsi" w:cstheme="minorHAnsi"/>
          <w:i/>
          <w:iCs/>
          <w:color w:val="000000" w:themeColor="text1"/>
          <w:sz w:val="20"/>
          <w:szCs w:val="20"/>
        </w:rPr>
        <w:t>travail</w:t>
      </w:r>
      <w:r w:rsidRPr="00C3424B">
        <w:rPr>
          <w:rFonts w:asciiTheme="minorHAnsi" w:hAnsiTheme="minorHAnsi" w:cstheme="minorHAnsi"/>
          <w:i/>
          <w:iCs/>
          <w:color w:val="000000" w:themeColor="text1"/>
          <w:sz w:val="20"/>
          <w:szCs w:val="20"/>
        </w:rPr>
        <w:t> ;</w:t>
      </w:r>
    </w:p>
    <w:p w14:paraId="76B4C600" w14:textId="77777777" w:rsidR="002D3717" w:rsidRPr="00C3424B" w:rsidRDefault="002D3717" w:rsidP="002E525A">
      <w:pPr>
        <w:pStyle w:val="Paragraphedeliste"/>
        <w:numPr>
          <w:ilvl w:val="0"/>
          <w:numId w:val="2"/>
        </w:numPr>
        <w:spacing w:after="8" w:line="259" w:lineRule="auto"/>
        <w:ind w:right="0"/>
        <w:jc w:val="left"/>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Si les dépenses sont retardées ou non-conformes aux plans, veuillez fournir une explication en indiquant les mesures prises pour (i) accélérer la mise en œuvre ; (ii) s’assurer que les résultats attendus soient bien réalisés en qualité et aux échéances prévues ;</w:t>
      </w:r>
    </w:p>
    <w:p w14:paraId="101CEB82" w14:textId="77777777" w:rsidR="002D3717" w:rsidRPr="00C3424B" w:rsidRDefault="002D3717" w:rsidP="002E525A">
      <w:pPr>
        <w:pStyle w:val="Paragraphedeliste"/>
        <w:numPr>
          <w:ilvl w:val="0"/>
          <w:numId w:val="2"/>
        </w:numPr>
        <w:spacing w:after="8" w:line="259" w:lineRule="auto"/>
        <w:ind w:right="0"/>
        <w:jc w:val="left"/>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Veuillez indiquer quel montant en dollars a été prévu (dans le document de projet) pour les activités axées sur l’égalité des sexes ou l’autonomisation des femmes et combien a été effectivement alloué à ce jour ;</w:t>
      </w:r>
    </w:p>
    <w:p w14:paraId="4083974B" w14:textId="77777777" w:rsidR="002D3717" w:rsidRPr="004A0DC5" w:rsidRDefault="002D3717" w:rsidP="00A816E8">
      <w:pPr>
        <w:pStyle w:val="Paragraphedeliste"/>
        <w:spacing w:after="8" w:line="259" w:lineRule="auto"/>
        <w:ind w:right="0" w:firstLine="0"/>
        <w:jc w:val="left"/>
        <w:rPr>
          <w:rFonts w:asciiTheme="minorHAnsi" w:hAnsiTheme="minorHAnsi" w:cstheme="minorHAnsi"/>
          <w:color w:val="000000" w:themeColor="text1"/>
          <w:sz w:val="22"/>
        </w:rPr>
      </w:pPr>
    </w:p>
    <w:p w14:paraId="134FF383" w14:textId="77777777" w:rsidR="002D3717" w:rsidRPr="00C3424B" w:rsidRDefault="002D3717" w:rsidP="002E525A">
      <w:pPr>
        <w:pStyle w:val="Paragraphedeliste"/>
        <w:numPr>
          <w:ilvl w:val="0"/>
          <w:numId w:val="4"/>
        </w:numPr>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Indiquer si le programme REDD+ a mobilisé des ressources supplémentaires ou des interventions d’autres partenaires</w:t>
      </w:r>
    </w:p>
    <w:p w14:paraId="7D3DA534" w14:textId="77777777" w:rsidR="002D3717" w:rsidRPr="005B15FC" w:rsidRDefault="002D3717" w:rsidP="002E525A">
      <w:pPr>
        <w:pStyle w:val="Paragraphedeliste"/>
        <w:numPr>
          <w:ilvl w:val="0"/>
          <w:numId w:val="4"/>
        </w:numPr>
        <w:rPr>
          <w:rFonts w:asciiTheme="minorHAnsi" w:hAnsiTheme="minorHAnsi" w:cstheme="minorHAnsi"/>
          <w:i/>
          <w:iCs/>
          <w:sz w:val="20"/>
          <w:szCs w:val="20"/>
        </w:rPr>
      </w:pPr>
      <w:r w:rsidRPr="00C3424B">
        <w:rPr>
          <w:rFonts w:asciiTheme="minorHAnsi" w:hAnsiTheme="minorHAnsi" w:cstheme="minorHAnsi"/>
          <w:i/>
          <w:iCs/>
          <w:sz w:val="20"/>
          <w:szCs w:val="20"/>
        </w:rPr>
        <w:t>Veuillez indiquer des éventuelles révisions au budget du programme</w:t>
      </w:r>
      <w:r w:rsidRPr="005B15FC">
        <w:rPr>
          <w:rFonts w:asciiTheme="minorHAnsi" w:hAnsiTheme="minorHAnsi" w:cstheme="minorHAnsi"/>
          <w:i/>
          <w:iCs/>
          <w:strike/>
          <w:sz w:val="20"/>
          <w:szCs w:val="20"/>
        </w:rPr>
        <w:t xml:space="preserve">                   </w:t>
      </w:r>
      <w:r w:rsidRPr="005B15FC">
        <w:rPr>
          <w:rFonts w:asciiTheme="minorHAnsi" w:hAnsiTheme="minorHAnsi" w:cstheme="minorHAnsi"/>
          <w:i/>
          <w:iCs/>
          <w:sz w:val="20"/>
          <w:szCs w:val="20"/>
        </w:rPr>
        <w:t xml:space="preserve"> </w:t>
      </w:r>
    </w:p>
    <w:p w14:paraId="40F7BA12" w14:textId="77777777" w:rsidR="002D3717" w:rsidRPr="005C1EEB" w:rsidRDefault="002D3717" w:rsidP="002E525A">
      <w:pPr>
        <w:pStyle w:val="Paragraphedeliste"/>
        <w:numPr>
          <w:ilvl w:val="0"/>
          <w:numId w:val="4"/>
        </w:numPr>
        <w:rPr>
          <w:i/>
          <w:iCs/>
          <w:sz w:val="20"/>
          <w:szCs w:val="20"/>
        </w:rPr>
      </w:pPr>
      <w:r w:rsidRPr="005C1EEB">
        <w:rPr>
          <w:i/>
          <w:iCs/>
          <w:sz w:val="20"/>
          <w:szCs w:val="20"/>
        </w:rPr>
        <w:t xml:space="preserve">Indiquer si le compte a été audité ou non pendant la période sous examen. Si oui, mentionner la période </w:t>
      </w:r>
      <w:r>
        <w:rPr>
          <w:i/>
          <w:iCs/>
          <w:sz w:val="20"/>
          <w:szCs w:val="20"/>
        </w:rPr>
        <w:t>et dans la mesure du possible</w:t>
      </w:r>
      <w:r w:rsidRPr="005C1EEB">
        <w:rPr>
          <w:i/>
          <w:iCs/>
          <w:sz w:val="20"/>
          <w:szCs w:val="20"/>
        </w:rPr>
        <w:t xml:space="preserve"> les </w:t>
      </w:r>
      <w:r>
        <w:rPr>
          <w:i/>
          <w:iCs/>
          <w:sz w:val="20"/>
          <w:szCs w:val="20"/>
        </w:rPr>
        <w:t>conclusions de cet audit</w:t>
      </w:r>
      <w:r w:rsidRPr="005C1EEB">
        <w:rPr>
          <w:i/>
          <w:iCs/>
          <w:sz w:val="20"/>
          <w:szCs w:val="20"/>
        </w:rPr>
        <w:t>.</w:t>
      </w:r>
    </w:p>
    <w:p w14:paraId="68EBFB0E" w14:textId="7AAA19E1" w:rsidR="002D3717" w:rsidRDefault="002D3717">
      <w:pPr>
        <w:pStyle w:val="Commentaire"/>
      </w:pPr>
    </w:p>
  </w:comment>
  <w:comment w:id="36" w:author="Marit Hjort" w:date="2020-08-21T20:17:00Z" w:initials="MH">
    <w:p w14:paraId="0469EB34" w14:textId="240A2142" w:rsidR="002D3717" w:rsidRDefault="002D3717">
      <w:pPr>
        <w:pStyle w:val="Commentaire"/>
      </w:pPr>
      <w:r>
        <w:rPr>
          <w:rStyle w:val="Marquedecommentaire"/>
        </w:rPr>
        <w:annotationRef/>
      </w:r>
      <w:r w:rsidRPr="00915357">
        <w:rPr>
          <w:highlight w:val="cyan"/>
        </w:rPr>
        <w:t xml:space="preserve"> Dolly, tu pourrais compléter ce tableau avec les infos de tous les contrats signés ?</w:t>
      </w:r>
    </w:p>
  </w:comment>
  <w:comment w:id="42" w:author="Marit Hjort" w:date="2020-08-13T12:21:00Z" w:initials="MH">
    <w:p w14:paraId="149CF452" w14:textId="7DEA3500" w:rsidR="002D3717" w:rsidRDefault="002D3717">
      <w:pPr>
        <w:pStyle w:val="Commentaire"/>
      </w:pPr>
      <w:r>
        <w:rPr>
          <w:rStyle w:val="Marquedecommentaire"/>
        </w:rPr>
        <w:annotationRef/>
      </w:r>
      <w:r>
        <w:t xml:space="preserve">Est-ce qu’on voudrait aussi inclure quelque chose sur le suivi assuré par rapport aux résolutions adoptées fin 2019 ? </w:t>
      </w:r>
    </w:p>
  </w:comment>
  <w:comment w:id="44" w:author="Marit Hjort" w:date="2020-08-13T13:57:00Z" w:initials="MH">
    <w:p w14:paraId="2532DF61" w14:textId="1C86820E" w:rsidR="002D3717" w:rsidRDefault="002D3717">
      <w:pPr>
        <w:pStyle w:val="Commentaire"/>
      </w:pPr>
      <w:r>
        <w:rPr>
          <w:rStyle w:val="Marquedecommentaire"/>
        </w:rPr>
        <w:annotationRef/>
      </w:r>
      <w:r>
        <w:t xml:space="preserve">Colonne à compléter. </w:t>
      </w:r>
    </w:p>
  </w:comment>
  <w:comment w:id="45" w:author="Marit Hjort" w:date="2020-08-13T13:51:00Z" w:initials="MH">
    <w:p w14:paraId="53AF4BBD" w14:textId="2B147964" w:rsidR="002D3717" w:rsidRDefault="002D3717">
      <w:pPr>
        <w:pStyle w:val="Commentaire"/>
      </w:pPr>
      <w:r>
        <w:rPr>
          <w:rStyle w:val="Marquedecommentaire"/>
        </w:rPr>
        <w:annotationRef/>
      </w:r>
      <w:r>
        <w:t xml:space="preserve">Celle-ci n’était pas une résolution, mais une note – est-ce qu’on la mentionne quand même ?  </w:t>
      </w:r>
    </w:p>
  </w:comment>
  <w:comment w:id="46" w:author="Dolly Mwanza Kenga" w:date="2020-09-18T15:38:00Z" w:initials="DMK">
    <w:p w14:paraId="020B3A5C" w14:textId="1A9D4CAC" w:rsidR="00A646B6" w:rsidRDefault="00A646B6">
      <w:pPr>
        <w:pStyle w:val="Commentaire"/>
      </w:pPr>
      <w:r>
        <w:rPr>
          <w:rStyle w:val="Marquedecommentaire"/>
        </w:rPr>
        <w:annotationRef/>
      </w:r>
      <w:r>
        <w:t>Bien que pas une résolution, on devrait suivre. Il y a es action de suivi à prendre</w:t>
      </w:r>
    </w:p>
  </w:comment>
  <w:comment w:id="47" w:author="Marit Hjort" w:date="2020-08-13T13:52:00Z" w:initials="MH">
    <w:p w14:paraId="168EA643" w14:textId="5511B2DB" w:rsidR="002D3717" w:rsidRDefault="002D3717">
      <w:pPr>
        <w:pStyle w:val="Commentaire"/>
      </w:pPr>
      <w:r>
        <w:rPr>
          <w:rStyle w:val="Marquedecommentaire"/>
        </w:rPr>
        <w:annotationRef/>
      </w:r>
      <w:r>
        <w:t xml:space="preserve">Qu’on dise quand même quelque chose sur l’approche révisée à l’approbation des deuxièmes tranches ? </w:t>
      </w:r>
    </w:p>
  </w:comment>
  <w:comment w:id="50" w:author="Clara My LERNBORG" w:date="2020-08-27T14:52:00Z" w:initials="CML">
    <w:p w14:paraId="75C90033" w14:textId="77777777" w:rsidR="002D3717" w:rsidRDefault="002D3717" w:rsidP="00A43910">
      <w:pPr>
        <w:pStyle w:val="Commentaire"/>
      </w:pPr>
      <w:r>
        <w:rPr>
          <w:rStyle w:val="Marquedecommentaire"/>
        </w:rPr>
        <w:annotationRef/>
      </w:r>
      <w:r>
        <w:t xml:space="preserve">Au cours de la mission d’Astrid en mars/avril </w:t>
      </w:r>
    </w:p>
    <w:p w14:paraId="3B198E7A" w14:textId="77777777" w:rsidR="002D3717" w:rsidRDefault="002D3717" w:rsidP="00A43910">
      <w:pPr>
        <w:pStyle w:val="Commentaire"/>
      </w:pPr>
    </w:p>
  </w:comment>
  <w:comment w:id="51" w:author="Clara My LERNBORG" w:date="2020-08-31T13:36:00Z" w:initials="CML">
    <w:p w14:paraId="5E7BB22A" w14:textId="77777777" w:rsidR="002D3717" w:rsidRDefault="002D3717" w:rsidP="00A43910">
      <w:pPr>
        <w:pStyle w:val="Commentaire"/>
      </w:pPr>
      <w:r>
        <w:rPr>
          <w:rStyle w:val="Marquedecommentaire"/>
        </w:rPr>
        <w:annotationRef/>
      </w:r>
      <w:r>
        <w:t xml:space="preserve">Inclure aussi la participation dans le groupe de travail du PNUD pour la CDN ? </w:t>
      </w:r>
    </w:p>
  </w:comment>
  <w:comment w:id="52" w:author="Dolly Mwanza Kenga" w:date="2020-09-18T15:44:00Z" w:initials="DMK">
    <w:p w14:paraId="3747C8B0" w14:textId="66F83FAE" w:rsidR="00A646B6" w:rsidRDefault="00A646B6">
      <w:pPr>
        <w:pStyle w:val="Commentaire"/>
      </w:pPr>
      <w:r>
        <w:rPr>
          <w:rStyle w:val="Marquedecommentaire"/>
        </w:rPr>
        <w:annotationRef/>
      </w:r>
    </w:p>
  </w:comment>
  <w:comment w:id="57" w:author="Marit Hjort" w:date="2020-08-17T10:24:00Z" w:initials="MH">
    <w:p w14:paraId="388A0115" w14:textId="583D6BCB" w:rsidR="002D3717" w:rsidRPr="00914BF3" w:rsidRDefault="002D3717">
      <w:pPr>
        <w:pStyle w:val="Commentaire"/>
      </w:pPr>
      <w:r>
        <w:rPr>
          <w:rStyle w:val="Marquedecommentaire"/>
        </w:rPr>
        <w:annotationRef/>
      </w:r>
      <w:r>
        <w:t xml:space="preserve">Est-ce que ça vaut pour </w:t>
      </w:r>
      <w:r>
        <w:rPr>
          <w:i/>
          <w:iCs/>
        </w:rPr>
        <w:t>tous</w:t>
      </w:r>
      <w:r>
        <w:t xml:space="preserve"> les programmes ? </w:t>
      </w:r>
    </w:p>
  </w:comment>
  <w:comment w:id="59" w:author="Marit Hjort" w:date="2020-08-13T15:06:00Z" w:initials="MH">
    <w:p w14:paraId="6A3F3F29" w14:textId="41D9619B" w:rsidR="002D3717" w:rsidRDefault="002D3717">
      <w:pPr>
        <w:pStyle w:val="Commentaire"/>
      </w:pPr>
      <w:r>
        <w:rPr>
          <w:rStyle w:val="Marquedecommentaire"/>
        </w:rPr>
        <w:annotationRef/>
      </w:r>
      <w:r>
        <w:t>Normalement, on est censé mettre à jour la matrice du PRODOC ici, en indiquant l’état de gestion de chacun des risques. Mais je trouve que c’est plus intéressant de se concentrer sur les risques actuels ici. (Dans le rapport annuel 2019 du SE on a fait la même chose, on a mis les risques qui étaient actuels sous la période on question.)</w:t>
      </w:r>
    </w:p>
  </w:comment>
  <w:comment w:id="60" w:author="Dolly Mwanza Kenga" w:date="2020-09-18T15:48:00Z" w:initials="DMK">
    <w:p w14:paraId="577DC57F" w14:textId="619CCEFE" w:rsidR="00A646B6" w:rsidRDefault="00A646B6">
      <w:pPr>
        <w:pStyle w:val="Commentaire"/>
      </w:pPr>
      <w:r>
        <w:rPr>
          <w:rStyle w:val="Marquedecommentaire"/>
        </w:rPr>
        <w:annotationRef/>
      </w:r>
    </w:p>
  </w:comment>
  <w:comment w:id="64" w:author="Marit Hjort" w:date="2020-08-12T15:26:00Z" w:initials="MH">
    <w:p w14:paraId="32D76995" w14:textId="402E870A" w:rsidR="002D3717" w:rsidRDefault="002D3717">
      <w:pPr>
        <w:pStyle w:val="Commentaire"/>
      </w:pPr>
      <w:r>
        <w:rPr>
          <w:rStyle w:val="Marquedecommentaire"/>
        </w:rPr>
        <w:annotationRef/>
      </w:r>
      <w:r>
        <w:t xml:space="preserve">Quelles réunions sont pertinents à mentionner ici ? </w:t>
      </w:r>
    </w:p>
  </w:comment>
  <w:comment w:id="65" w:author="Marit Hjort" w:date="2020-08-12T15:25:00Z" w:initials="MH">
    <w:p w14:paraId="1BC860C2" w14:textId="2C4D081D" w:rsidR="002D3717" w:rsidRDefault="002D3717">
      <w:pPr>
        <w:pStyle w:val="Commentaire"/>
      </w:pPr>
      <w:r>
        <w:rPr>
          <w:rStyle w:val="Marquedecommentaire"/>
        </w:rPr>
        <w:annotationRef/>
      </w:r>
      <w:r w:rsidRPr="00915357">
        <w:rPr>
          <w:highlight w:val="cyan"/>
        </w:rPr>
        <w:t>Dolly, est-ce qu’il y avait un nombre précis prévu ?</w:t>
      </w:r>
      <w:r>
        <w:t xml:space="preserve"> </w:t>
      </w:r>
    </w:p>
  </w:comment>
  <w:comment w:id="66" w:author="Dolly Mwanza Kenga" w:date="2020-09-18T15:49:00Z" w:initials="DMK">
    <w:p w14:paraId="768613E0" w14:textId="5FD79041" w:rsidR="00A02826" w:rsidRPr="00A02826" w:rsidRDefault="00A02826">
      <w:pPr>
        <w:pStyle w:val="Commentaire"/>
      </w:pPr>
      <w:r>
        <w:rPr>
          <w:rStyle w:val="Marquedecommentaire"/>
        </w:rPr>
        <w:annotationRef/>
      </w:r>
      <w:r w:rsidRPr="00A02826">
        <w:t>12 CT par An comme conv</w:t>
      </w:r>
      <w:r>
        <w:t>enu avec CAFI</w:t>
      </w:r>
    </w:p>
  </w:comment>
  <w:comment w:id="67" w:author="Marit Hjort" w:date="2020-08-24T14:49:00Z" w:initials="MH">
    <w:p w14:paraId="223D1548" w14:textId="3A78A4CC" w:rsidR="002D3717" w:rsidRPr="000C593A" w:rsidRDefault="002D3717">
      <w:pPr>
        <w:pStyle w:val="Commentaire"/>
        <w:rPr>
          <w:lang w:val="fr-FR"/>
        </w:rPr>
      </w:pPr>
      <w:r>
        <w:rPr>
          <w:rStyle w:val="Marquedecommentaire"/>
        </w:rPr>
        <w:annotationRef/>
      </w:r>
      <w:r w:rsidRPr="000C593A">
        <w:rPr>
          <w:highlight w:val="cyan"/>
          <w:lang w:val="fr-FR"/>
        </w:rPr>
        <w:t>Idem, Dolly.</w:t>
      </w:r>
      <w:r w:rsidRPr="000C593A">
        <w:rPr>
          <w:lang w:val="fr-FR"/>
        </w:rPr>
        <w:t xml:space="preserve"> </w:t>
      </w:r>
    </w:p>
  </w:comment>
  <w:comment w:id="68" w:author="Dolly Mwanza Kenga" w:date="2020-09-18T15:49:00Z" w:initials="DMK">
    <w:p w14:paraId="6BC5F77C" w14:textId="02A0F6E0" w:rsidR="00A02826" w:rsidRPr="00A02826" w:rsidRDefault="00A02826">
      <w:pPr>
        <w:pStyle w:val="Commentaire"/>
      </w:pPr>
      <w:r>
        <w:rPr>
          <w:rStyle w:val="Marquedecommentaire"/>
        </w:rPr>
        <w:annotationRef/>
      </w:r>
      <w:r w:rsidRPr="00A02826">
        <w:t>L’idéal c’est un COPIL p</w:t>
      </w:r>
      <w:r>
        <w:t>ar trimetre</w:t>
      </w:r>
    </w:p>
  </w:comment>
  <w:comment w:id="69" w:author="Marit Hjort" w:date="2020-08-12T15:27:00Z" w:initials="MH">
    <w:p w14:paraId="6C22AF97" w14:textId="434B4621" w:rsidR="002D3717" w:rsidRDefault="002D3717">
      <w:pPr>
        <w:pStyle w:val="Commentaire"/>
      </w:pPr>
      <w:r>
        <w:rPr>
          <w:rStyle w:val="Marquedecommentaire"/>
        </w:rPr>
        <w:annotationRef/>
      </w:r>
      <w:r>
        <w:t>Quelles réunions sont pertinents à mentionner ici ?</w:t>
      </w:r>
    </w:p>
  </w:comment>
  <w:comment w:id="70" w:author="Marit Hjort" w:date="2020-08-12T14:55:00Z" w:initials="MH">
    <w:p w14:paraId="31777B8F" w14:textId="1EC3A284" w:rsidR="002D3717" w:rsidRDefault="002D3717">
      <w:pPr>
        <w:pStyle w:val="Commentaire"/>
      </w:pPr>
      <w:r>
        <w:rPr>
          <w:rStyle w:val="Marquedecommentaire"/>
        </w:rPr>
        <w:annotationRef/>
      </w:r>
      <w:r>
        <w:t xml:space="preserve">Ou qu’on le mette en annexe ? Ou bien, peut-être qu’on ne veut pas l’inclure ? </w:t>
      </w:r>
    </w:p>
  </w:comment>
  <w:comment w:id="73" w:author="Marit Hjort" w:date="2020-08-18T11:32:00Z" w:initials="MH">
    <w:p w14:paraId="1FAE1424" w14:textId="77777777" w:rsidR="002D3717" w:rsidRDefault="002D3717" w:rsidP="00636481">
      <w:pPr>
        <w:spacing w:line="240" w:lineRule="auto"/>
        <w:ind w:left="10" w:firstLine="0"/>
        <w:rPr>
          <w:rFonts w:asciiTheme="minorHAnsi" w:hAnsiTheme="minorHAnsi" w:cstheme="minorHAnsi"/>
          <w:i/>
          <w:iCs/>
          <w:sz w:val="20"/>
          <w:szCs w:val="20"/>
        </w:rPr>
      </w:pPr>
      <w:r>
        <w:rPr>
          <w:rStyle w:val="Marquedecommentaire"/>
        </w:rPr>
        <w:annotationRef/>
      </w:r>
      <w:r w:rsidRPr="0035684A">
        <w:rPr>
          <w:rFonts w:asciiTheme="minorHAnsi" w:hAnsiTheme="minorHAnsi" w:cstheme="minorHAnsi"/>
          <w:i/>
          <w:iCs/>
          <w:sz w:val="20"/>
          <w:szCs w:val="20"/>
        </w:rPr>
        <w:t xml:space="preserve">Sur la base des critères </w:t>
      </w:r>
      <w:r>
        <w:rPr>
          <w:rFonts w:asciiTheme="minorHAnsi" w:hAnsiTheme="minorHAnsi" w:cstheme="minorHAnsi"/>
          <w:i/>
          <w:iCs/>
          <w:sz w:val="20"/>
          <w:szCs w:val="20"/>
        </w:rPr>
        <w:t>de performance mis à disposition</w:t>
      </w:r>
      <w:r w:rsidRPr="0035684A">
        <w:rPr>
          <w:rFonts w:asciiTheme="minorHAnsi" w:hAnsiTheme="minorHAnsi" w:cstheme="minorHAnsi"/>
          <w:i/>
          <w:iCs/>
          <w:sz w:val="20"/>
          <w:szCs w:val="20"/>
        </w:rPr>
        <w:t xml:space="preserve"> par le Secrétariat Exécutif du FONAREDD merci de </w:t>
      </w:r>
      <w:r>
        <w:rPr>
          <w:rFonts w:asciiTheme="minorHAnsi" w:hAnsiTheme="minorHAnsi" w:cstheme="minorHAnsi"/>
          <w:i/>
          <w:iCs/>
          <w:sz w:val="20"/>
          <w:szCs w:val="20"/>
        </w:rPr>
        <w:t xml:space="preserve">bien vouloir </w:t>
      </w:r>
      <w:r w:rsidRPr="0035684A">
        <w:rPr>
          <w:rFonts w:asciiTheme="minorHAnsi" w:hAnsiTheme="minorHAnsi" w:cstheme="minorHAnsi"/>
          <w:i/>
          <w:iCs/>
          <w:sz w:val="20"/>
          <w:szCs w:val="20"/>
        </w:rPr>
        <w:t>passe</w:t>
      </w:r>
      <w:r>
        <w:rPr>
          <w:rFonts w:asciiTheme="minorHAnsi" w:hAnsiTheme="minorHAnsi" w:cstheme="minorHAnsi"/>
          <w:i/>
          <w:iCs/>
          <w:sz w:val="20"/>
          <w:szCs w:val="20"/>
        </w:rPr>
        <w:t>r</w:t>
      </w:r>
      <w:r w:rsidRPr="0035684A">
        <w:rPr>
          <w:rFonts w:asciiTheme="minorHAnsi" w:hAnsiTheme="minorHAnsi" w:cstheme="minorHAnsi"/>
          <w:i/>
          <w:iCs/>
          <w:sz w:val="20"/>
          <w:szCs w:val="20"/>
        </w:rPr>
        <w:t xml:space="preserve"> en revue l’évaluation de votre programme</w:t>
      </w:r>
      <w:r>
        <w:rPr>
          <w:rFonts w:asciiTheme="minorHAnsi" w:hAnsiTheme="minorHAnsi" w:cstheme="minorHAnsi"/>
          <w:i/>
          <w:iCs/>
          <w:sz w:val="20"/>
          <w:szCs w:val="20"/>
        </w:rPr>
        <w:t xml:space="preserve"> pour la période sous-examen</w:t>
      </w:r>
      <w:r w:rsidRPr="0035684A">
        <w:rPr>
          <w:rFonts w:asciiTheme="minorHAnsi" w:hAnsiTheme="minorHAnsi" w:cstheme="minorHAnsi"/>
          <w:i/>
          <w:iCs/>
          <w:sz w:val="20"/>
          <w:szCs w:val="20"/>
        </w:rPr>
        <w:t>.</w:t>
      </w:r>
    </w:p>
    <w:p w14:paraId="1AEBEA6B" w14:textId="74476FE2" w:rsidR="002D3717" w:rsidRDefault="002D3717" w:rsidP="003C7748">
      <w:pPr>
        <w:pStyle w:val="Commentaire"/>
        <w:ind w:left="0" w:firstLine="0"/>
      </w:pPr>
    </w:p>
  </w:comment>
  <w:comment w:id="74" w:author="Marit Hjort" w:date="2020-08-18T11:28:00Z" w:initials="MH">
    <w:p w14:paraId="391F893E" w14:textId="6602995F" w:rsidR="002D3717" w:rsidRDefault="002D3717">
      <w:pPr>
        <w:pStyle w:val="Commentaire"/>
      </w:pPr>
      <w:r>
        <w:rPr>
          <w:rStyle w:val="Marquedecommentaire"/>
        </w:rPr>
        <w:annotationRef/>
      </w:r>
      <w:r>
        <w:t xml:space="preserve">Je ne sais pas si on veut mentionner ceci avant de savoir si le MinFin est intéressé par une collaboration avec l’IISF. </w:t>
      </w:r>
    </w:p>
  </w:comment>
  <w:comment w:id="75" w:author="Marit Hjort" w:date="2020-08-18T11:11:00Z" w:initials="MH">
    <w:p w14:paraId="6797A7BF" w14:textId="307062E9" w:rsidR="002D3717" w:rsidRDefault="002D3717">
      <w:pPr>
        <w:pStyle w:val="Commentaire"/>
      </w:pPr>
      <w:r>
        <w:rPr>
          <w:rStyle w:val="Marquedecommentaire"/>
        </w:rPr>
        <w:annotationRef/>
      </w:r>
      <w:r w:rsidRPr="00915357">
        <w:rPr>
          <w:highlight w:val="cyan"/>
        </w:rPr>
        <w:t>A insérer sur base des inputs de Dolly.</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2EBC9BF" w15:done="0"/>
  <w15:commentEx w15:paraId="5D8E7D7F" w15:done="0"/>
  <w15:commentEx w15:paraId="23BE5660" w15:done="0"/>
  <w15:commentEx w15:paraId="7D313FD9" w15:done="0"/>
  <w15:commentEx w15:paraId="1435526F" w15:done="0"/>
  <w15:commentEx w15:paraId="35FAB953" w15:done="0"/>
  <w15:commentEx w15:paraId="7E159914" w15:done="0"/>
  <w15:commentEx w15:paraId="2F3FF36E" w15:done="0"/>
  <w15:commentEx w15:paraId="44BDC76A" w15:done="0"/>
  <w15:commentEx w15:paraId="02495703" w15:done="0"/>
  <w15:commentEx w15:paraId="3344E4D4" w15:done="0"/>
  <w15:commentEx w15:paraId="48C31E1B" w15:done="0"/>
  <w15:commentEx w15:paraId="4A20EF61" w15:done="0"/>
  <w15:commentEx w15:paraId="6B7361A0" w15:paraIdParent="4A20EF61" w15:done="0"/>
  <w15:commentEx w15:paraId="130F1AAF" w15:done="0"/>
  <w15:commentEx w15:paraId="0AEB35E3" w15:done="0"/>
  <w15:commentEx w15:paraId="2C71E13C" w15:done="0"/>
  <w15:commentEx w15:paraId="0322064F" w15:done="0"/>
  <w15:commentEx w15:paraId="76524E96" w15:done="0"/>
  <w15:commentEx w15:paraId="2F2D6EDF" w15:done="0"/>
  <w15:commentEx w15:paraId="14C5FCE2" w15:done="0"/>
  <w15:commentEx w15:paraId="68EBFB0E" w15:done="0"/>
  <w15:commentEx w15:paraId="0469EB34" w15:done="0"/>
  <w15:commentEx w15:paraId="149CF452" w15:done="0"/>
  <w15:commentEx w15:paraId="2532DF61" w15:done="0"/>
  <w15:commentEx w15:paraId="53AF4BBD" w15:done="0"/>
  <w15:commentEx w15:paraId="020B3A5C" w15:paraIdParent="53AF4BBD" w15:done="0"/>
  <w15:commentEx w15:paraId="168EA643" w15:done="0"/>
  <w15:commentEx w15:paraId="3B198E7A" w15:done="0"/>
  <w15:commentEx w15:paraId="5E7BB22A" w15:done="0"/>
  <w15:commentEx w15:paraId="3747C8B0" w15:done="0"/>
  <w15:commentEx w15:paraId="388A0115" w15:done="0"/>
  <w15:commentEx w15:paraId="6A3F3F29" w15:done="0"/>
  <w15:commentEx w15:paraId="577DC57F" w15:paraIdParent="6A3F3F29" w15:done="0"/>
  <w15:commentEx w15:paraId="32D76995" w15:done="0"/>
  <w15:commentEx w15:paraId="1BC860C2" w15:done="0"/>
  <w15:commentEx w15:paraId="768613E0" w15:paraIdParent="1BC860C2" w15:done="0"/>
  <w15:commentEx w15:paraId="223D1548" w15:done="0"/>
  <w15:commentEx w15:paraId="6BC5F77C" w15:paraIdParent="223D1548" w15:done="0"/>
  <w15:commentEx w15:paraId="6C22AF97" w15:done="0"/>
  <w15:commentEx w15:paraId="31777B8F" w15:done="0"/>
  <w15:commentEx w15:paraId="1AEBEA6B" w15:done="0"/>
  <w15:commentEx w15:paraId="391F893E" w15:done="0"/>
  <w15:commentEx w15:paraId="6797A7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2EBC9BF" w16cid:durableId="230F2E96"/>
  <w16cid:commentId w16cid:paraId="5D8E7D7F" w16cid:durableId="230F362F"/>
  <w16cid:commentId w16cid:paraId="23BE5660" w16cid:durableId="230F3695"/>
  <w16cid:commentId w16cid:paraId="7D313FD9" w16cid:durableId="22EE6444"/>
  <w16cid:commentId w16cid:paraId="1435526F" w16cid:durableId="230F4709"/>
  <w16cid:commentId w16cid:paraId="35FAB953" w16cid:durableId="22E634FC"/>
  <w16cid:commentId w16cid:paraId="7E159914" w16cid:durableId="22EA932D"/>
  <w16cid:commentId w16cid:paraId="2F3FF36E" w16cid:durableId="22EA931D"/>
  <w16cid:commentId w16cid:paraId="44BDC76A" w16cid:durableId="22F8BD4A"/>
  <w16cid:commentId w16cid:paraId="02495703" w16cid:durableId="22F8BFEE"/>
  <w16cid:commentId w16cid:paraId="3344E4D4" w16cid:durableId="22EA9327"/>
  <w16cid:commentId w16cid:paraId="48C31E1B" w16cid:durableId="22EA9378"/>
  <w16cid:commentId w16cid:paraId="4A20EF61" w16cid:durableId="22EAA083"/>
  <w16cid:commentId w16cid:paraId="6B7361A0" w16cid:durableId="230F48A9"/>
  <w16cid:commentId w16cid:paraId="130F1AAF" w16cid:durableId="22E1147A"/>
  <w16cid:commentId w16cid:paraId="0AEB35E3" w16cid:durableId="22E6357E"/>
  <w16cid:commentId w16cid:paraId="2C71E13C" w16cid:durableId="22EA9E7A"/>
  <w16cid:commentId w16cid:paraId="0322064F" w16cid:durableId="22EA9447"/>
  <w16cid:commentId w16cid:paraId="76524E96" w16cid:durableId="22EA9EF4"/>
  <w16cid:commentId w16cid:paraId="2F2D6EDF" w16cid:durableId="22DF7F8F"/>
  <w16cid:commentId w16cid:paraId="14C5FCE2" w16cid:durableId="22DF802D"/>
  <w16cid:commentId w16cid:paraId="68EBFB0E" w16cid:durableId="22DF8043"/>
  <w16cid:commentId w16cid:paraId="0469EB34" w16cid:durableId="22EAAA5A"/>
  <w16cid:commentId w16cid:paraId="149CF452" w16cid:durableId="22DFAEBD"/>
  <w16cid:commentId w16cid:paraId="2532DF61" w16cid:durableId="22DFC560"/>
  <w16cid:commentId w16cid:paraId="53AF4BBD" w16cid:durableId="22DFC3C7"/>
  <w16cid:commentId w16cid:paraId="020B3A5C" w16cid:durableId="230F52F3"/>
  <w16cid:commentId w16cid:paraId="168EA643" w16cid:durableId="22DFC42F"/>
  <w16cid:commentId w16cid:paraId="3B198E7A" w16cid:durableId="22F24715"/>
  <w16cid:commentId w16cid:paraId="5E7BB22A" w16cid:durableId="22F77B75"/>
  <w16cid:commentId w16cid:paraId="3747C8B0" w16cid:durableId="230F546B"/>
  <w16cid:commentId w16cid:paraId="388A0115" w16cid:durableId="22E4D97B"/>
  <w16cid:commentId w16cid:paraId="6A3F3F29" w16cid:durableId="22DFD58A"/>
  <w16cid:commentId w16cid:paraId="577DC57F" w16cid:durableId="230F5533"/>
  <w16cid:commentId w16cid:paraId="32D76995" w16cid:durableId="22DE88BD"/>
  <w16cid:commentId w16cid:paraId="1BC860C2" w16cid:durableId="22DE8872"/>
  <w16cid:commentId w16cid:paraId="768613E0" w16cid:durableId="230F5593"/>
  <w16cid:commentId w16cid:paraId="223D1548" w16cid:durableId="22EE520C"/>
  <w16cid:commentId w16cid:paraId="6BC5F77C" w16cid:durableId="230F55A4"/>
  <w16cid:commentId w16cid:paraId="6C22AF97" w16cid:durableId="22DE88E0"/>
  <w16cid:commentId w16cid:paraId="31777B8F" w16cid:durableId="22DE8169"/>
  <w16cid:commentId w16cid:paraId="1AEBEA6B" w16cid:durableId="22E63AE8"/>
  <w16cid:commentId w16cid:paraId="391F893E" w16cid:durableId="22E639D4"/>
  <w16cid:commentId w16cid:paraId="6797A7BF" w16cid:durableId="22E635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8C3C1" w14:textId="77777777" w:rsidR="00F22854" w:rsidRDefault="00F22854">
      <w:pPr>
        <w:spacing w:after="0" w:line="240" w:lineRule="auto"/>
      </w:pPr>
      <w:r>
        <w:separator/>
      </w:r>
    </w:p>
  </w:endnote>
  <w:endnote w:type="continuationSeparator" w:id="0">
    <w:p w14:paraId="4C766767" w14:textId="77777777" w:rsidR="00F22854" w:rsidRDefault="00F22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168617"/>
      <w:docPartObj>
        <w:docPartGallery w:val="Page Numbers (Bottom of Page)"/>
        <w:docPartUnique/>
      </w:docPartObj>
    </w:sdtPr>
    <w:sdtEndPr/>
    <w:sdtContent>
      <w:p w14:paraId="4D89EB5B" w14:textId="6ACDFA6C" w:rsidR="002D3717" w:rsidRDefault="002D3717">
        <w:pPr>
          <w:pStyle w:val="Pieddepage"/>
          <w:jc w:val="right"/>
        </w:pPr>
        <w:r>
          <w:fldChar w:fldCharType="begin"/>
        </w:r>
        <w:r>
          <w:instrText>PAGE   \* MERGEFORMAT</w:instrText>
        </w:r>
        <w:r>
          <w:fldChar w:fldCharType="separate"/>
        </w:r>
        <w:r>
          <w:rPr>
            <w:lang w:val="fr-FR"/>
          </w:rPr>
          <w:t>2</w:t>
        </w:r>
        <w:r>
          <w:fldChar w:fldCharType="end"/>
        </w:r>
      </w:p>
    </w:sdtContent>
  </w:sdt>
  <w:p w14:paraId="25D978C8" w14:textId="77777777" w:rsidR="002D3717" w:rsidRDefault="002D37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946C0" w14:textId="77777777" w:rsidR="00F22854" w:rsidRDefault="00F22854">
      <w:pPr>
        <w:spacing w:after="0" w:line="240" w:lineRule="auto"/>
      </w:pPr>
      <w:r>
        <w:separator/>
      </w:r>
    </w:p>
  </w:footnote>
  <w:footnote w:type="continuationSeparator" w:id="0">
    <w:p w14:paraId="5724CF55" w14:textId="77777777" w:rsidR="00F22854" w:rsidRDefault="00F22854">
      <w:pPr>
        <w:spacing w:after="0" w:line="240" w:lineRule="auto"/>
      </w:pPr>
      <w:r>
        <w:continuationSeparator/>
      </w:r>
    </w:p>
  </w:footnote>
  <w:footnote w:id="1">
    <w:p w14:paraId="5F167EF8" w14:textId="78B0A58E" w:rsidR="002D3717" w:rsidRDefault="002D3717">
      <w:pPr>
        <w:pStyle w:val="Notedebasdepage"/>
      </w:pPr>
      <w:r>
        <w:rPr>
          <w:rStyle w:val="Appelnotedebasdep"/>
        </w:rPr>
        <w:footnoteRef/>
      </w:r>
      <w:r>
        <w:t xml:space="preserve"> </w:t>
      </w:r>
      <w:r w:rsidR="00553198">
        <w:t>L</w:t>
      </w:r>
      <w:r>
        <w:t xml:space="preserve">’enveloppe budgétaire globale du projet a été approuvée, les transferts des financements se font sur une base annuelle après approbation du PTA par le Comité de </w:t>
      </w:r>
      <w:r w:rsidR="00553198">
        <w:t>Pilotage</w:t>
      </w:r>
      <w:r>
        <w:t xml:space="preserve">  du Projet. </w:t>
      </w:r>
    </w:p>
  </w:footnote>
  <w:footnote w:id="2">
    <w:p w14:paraId="56AC19A1" w14:textId="165C462A" w:rsidR="002D3717" w:rsidRPr="00105009" w:rsidRDefault="002D3717">
      <w:pPr>
        <w:pStyle w:val="Notedebasdepage"/>
        <w:rPr>
          <w:lang w:val="fr-FR"/>
        </w:rPr>
      </w:pPr>
      <w:r>
        <w:rPr>
          <w:rStyle w:val="Appelnotedebasdep"/>
        </w:rPr>
        <w:footnoteRef/>
      </w:r>
      <w:r>
        <w:t xml:space="preserve"> </w:t>
      </w:r>
      <w:r>
        <w:rPr>
          <w:lang w:val="fr-FR"/>
        </w:rPr>
        <w:t>Contexte lié à la période sous-examen (semestre/année).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6E015" w14:textId="5D91DF3C" w:rsidR="002D3717" w:rsidRPr="002C5DD5" w:rsidRDefault="002D3717" w:rsidP="002C5DD5">
    <w:pPr>
      <w:pStyle w:val="En-tte"/>
      <w:jc w:val="right"/>
      <w:rPr>
        <w:i/>
        <w:iCs/>
        <w:lang w:val="fr-FR"/>
      </w:rPr>
    </w:pPr>
    <w:r>
      <w:rPr>
        <w:i/>
        <w:iCs/>
        <w:lang w:val="fr-FR"/>
      </w:rPr>
      <w:t>Rapport semestriel du Secrétariat Exécutif FONAREDD, premier semestre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3378F" w14:textId="77777777" w:rsidR="002D3717" w:rsidRPr="008E3CDE" w:rsidRDefault="002D3717" w:rsidP="005238B6">
    <w:pPr>
      <w:spacing w:after="0" w:line="240" w:lineRule="auto"/>
      <w:jc w:val="center"/>
      <w:rPr>
        <w:rFonts w:ascii="Arial" w:eastAsia="Cambria" w:hAnsi="Arial" w:cs="Arial"/>
        <w:b/>
        <w:color w:val="19486A"/>
        <w:sz w:val="24"/>
        <w:szCs w:val="24"/>
      </w:rPr>
    </w:pPr>
    <w:r w:rsidRPr="00D1794A">
      <w:rPr>
        <w:rFonts w:ascii="Times New Roman" w:eastAsia="Times New Roman" w:hAnsi="Times New Roman" w:cs="Times New Roman"/>
        <w:noProof/>
        <w:sz w:val="24"/>
        <w:szCs w:val="24"/>
        <w:lang w:eastAsia="fr-BE"/>
      </w:rPr>
      <mc:AlternateContent>
        <mc:Choice Requires="wps">
          <w:drawing>
            <wp:anchor distT="0" distB="0" distL="114299" distR="114299" simplePos="0" relativeHeight="251660288" behindDoc="0" locked="0" layoutInCell="1" allowOverlap="1" wp14:anchorId="6D76D96D" wp14:editId="03802735">
              <wp:simplePos x="0" y="0"/>
              <wp:positionH relativeFrom="column">
                <wp:posOffset>1407794</wp:posOffset>
              </wp:positionH>
              <wp:positionV relativeFrom="paragraph">
                <wp:posOffset>-187960</wp:posOffset>
              </wp:positionV>
              <wp:extent cx="0" cy="1054100"/>
              <wp:effectExtent l="0" t="0" r="38100" b="317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0"/>
                      </a:xfrm>
                      <a:prstGeom prst="line">
                        <a:avLst/>
                      </a:prstGeom>
                      <a:noFill/>
                      <a:ln w="127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5AC5F0" id="Connecteur droit 2"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0.85pt,-14.8pt" to="110.8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" strokecolor="#70ad47" strokeweight="1pt">
              <v:stroke joinstyle="miter"/>
              <o:lock v:ext="edit" shapetype="f"/>
            </v:line>
          </w:pict>
        </mc:Fallback>
      </mc:AlternateContent>
    </w:r>
    <w:r w:rsidRPr="00D1794A">
      <w:rPr>
        <w:rFonts w:ascii="Times New Roman" w:eastAsia="Times New Roman" w:hAnsi="Times New Roman" w:cs="Times New Roman"/>
        <w:noProof/>
        <w:sz w:val="24"/>
        <w:szCs w:val="24"/>
        <w:lang w:eastAsia="fr-BE"/>
      </w:rPr>
      <w:drawing>
        <wp:anchor distT="0" distB="0" distL="114300" distR="114300" simplePos="0" relativeHeight="251659264" behindDoc="1" locked="0" layoutInCell="1" allowOverlap="1" wp14:anchorId="666CD26D" wp14:editId="77D185F2">
          <wp:simplePos x="0" y="0"/>
          <wp:positionH relativeFrom="margin">
            <wp:align>left</wp:align>
          </wp:positionH>
          <wp:positionV relativeFrom="paragraph">
            <wp:posOffset>-339725</wp:posOffset>
          </wp:positionV>
          <wp:extent cx="1225550" cy="124396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extLst>
                      <a:ext uri="{28A0092B-C50C-407E-A947-70E740481C1C}">
                        <a14:useLocalDpi xmlns:a14="http://schemas.microsoft.com/office/drawing/2010/main" val="0"/>
                      </a:ext>
                    </a:extLst>
                  </a:blip>
                  <a:srcRect b="15788"/>
                  <a:stretch>
                    <a:fillRect/>
                  </a:stretch>
                </pic:blipFill>
                <pic:spPr bwMode="auto">
                  <a:xfrm>
                    <a:off x="0" y="0"/>
                    <a:ext cx="12255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19486A"/>
        <w:sz w:val="24"/>
        <w:szCs w:val="24"/>
      </w:rPr>
      <w:t>République Démocratique du Congo</w:t>
    </w:r>
  </w:p>
  <w:p w14:paraId="5D8738D2" w14:textId="77777777" w:rsidR="002D3717" w:rsidRPr="008E3CDE" w:rsidRDefault="002D3717" w:rsidP="005238B6">
    <w:pPr>
      <w:spacing w:after="0" w:line="240" w:lineRule="auto"/>
      <w:jc w:val="center"/>
      <w:rPr>
        <w:rFonts w:ascii="Arial" w:eastAsia="Cambria" w:hAnsi="Arial" w:cs="Arial"/>
        <w:b/>
        <w:color w:val="19486A"/>
        <w:sz w:val="24"/>
        <w:szCs w:val="24"/>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t>MINISTERE DES FINANCES</w:t>
    </w:r>
  </w:p>
  <w:p w14:paraId="279BC242" w14:textId="77777777" w:rsidR="002D3717" w:rsidRPr="008E3CDE" w:rsidRDefault="002D3717" w:rsidP="005238B6">
    <w:pPr>
      <w:spacing w:after="0" w:line="240" w:lineRule="auto"/>
      <w:ind w:right="-125"/>
      <w:jc w:val="center"/>
      <w:rPr>
        <w:rFonts w:ascii="Arial" w:eastAsia="Cambria" w:hAnsi="Arial" w:cs="Arial"/>
        <w:color w:val="19486A"/>
        <w:sz w:val="24"/>
        <w:szCs w:val="24"/>
      </w:rPr>
    </w:pPr>
    <w:r w:rsidRPr="008E3CDE">
      <w:rPr>
        <w:rFonts w:ascii="Arial" w:eastAsia="Cambria" w:hAnsi="Arial" w:cs="Arial"/>
        <w:color w:val="19486A"/>
        <w:sz w:val="24"/>
        <w:szCs w:val="24"/>
      </w:rPr>
      <w:tab/>
    </w:r>
    <w:r w:rsidRPr="008E3CDE">
      <w:rPr>
        <w:rFonts w:ascii="Arial" w:eastAsia="Cambria" w:hAnsi="Arial" w:cs="Arial"/>
        <w:color w:val="19486A"/>
        <w:sz w:val="24"/>
        <w:szCs w:val="24"/>
      </w:rPr>
      <w:tab/>
    </w:r>
    <w:r w:rsidRPr="008E3CDE">
      <w:rPr>
        <w:rFonts w:ascii="Arial" w:eastAsia="Cambria" w:hAnsi="Arial" w:cs="Arial"/>
        <w:color w:val="19486A"/>
        <w:sz w:val="24"/>
        <w:szCs w:val="24"/>
      </w:rPr>
      <w:tab/>
      <w:t>Comité Technique de Suivi et d’évaluation des Réformes</w:t>
    </w:r>
  </w:p>
  <w:p w14:paraId="1D781C05" w14:textId="77777777" w:rsidR="002D3717" w:rsidRPr="00084591" w:rsidRDefault="002D3717" w:rsidP="005238B6">
    <w:pPr>
      <w:spacing w:after="0" w:line="240" w:lineRule="auto"/>
      <w:ind w:right="-125"/>
      <w:jc w:val="center"/>
      <w:rPr>
        <w:rFonts w:ascii="Arial" w:eastAsia="Cambria" w:hAnsi="Arial" w:cs="Arial"/>
        <w:b/>
        <w:color w:val="19486A"/>
        <w:sz w:val="24"/>
        <w:szCs w:val="24"/>
        <w:lang w:val="en-US"/>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084591">
      <w:rPr>
        <w:rFonts w:ascii="Arial" w:eastAsia="Cambria" w:hAnsi="Arial" w:cs="Arial"/>
        <w:b/>
        <w:color w:val="19486A"/>
        <w:sz w:val="24"/>
        <w:szCs w:val="24"/>
        <w:lang w:val="en-US"/>
      </w:rPr>
      <w:t>CTR</w:t>
    </w:r>
  </w:p>
  <w:p w14:paraId="23D7AE94" w14:textId="77777777" w:rsidR="002D3717" w:rsidRPr="00D1794A" w:rsidRDefault="002D3717" w:rsidP="005238B6">
    <w:pPr>
      <w:spacing w:after="0" w:line="240" w:lineRule="auto"/>
      <w:ind w:right="-125"/>
      <w:jc w:val="center"/>
      <w:rPr>
        <w:rFonts w:ascii="Arial" w:eastAsia="Cambria" w:hAnsi="Arial" w:cs="Arial"/>
        <w:b/>
        <w:color w:val="385623"/>
        <w:sz w:val="24"/>
        <w:szCs w:val="24"/>
        <w:lang w:val="en-US"/>
      </w:rPr>
    </w:pPr>
  </w:p>
  <w:p w14:paraId="0FD0D921" w14:textId="680AE821" w:rsidR="002D3717" w:rsidRDefault="002D3717" w:rsidP="007D0C5E">
    <w:pPr>
      <w:keepNext/>
      <w:spacing w:after="0" w:line="240" w:lineRule="auto"/>
      <w:outlineLvl w:val="0"/>
    </w:pPr>
    <w:r>
      <w:rPr>
        <w:rFonts w:ascii="Times New Roman" w:eastAsia="Times New Roman" w:hAnsi="Times New Roman" w:cs="Times New Roman"/>
        <w:b/>
        <w:bCs/>
        <w:noProof/>
        <w:color w:val="FFFFFF"/>
        <w:sz w:val="24"/>
        <w:szCs w:val="24"/>
        <w:lang w:eastAsia="fr-BE"/>
      </w:rPr>
      <mc:AlternateContent>
        <mc:Choice Requires="wps">
          <w:drawing>
            <wp:anchor distT="0" distB="0" distL="114300" distR="114300" simplePos="0" relativeHeight="251661312" behindDoc="0" locked="0" layoutInCell="1" allowOverlap="1" wp14:anchorId="3C0C99C3" wp14:editId="4A73A9A0">
              <wp:simplePos x="0" y="0"/>
              <wp:positionH relativeFrom="column">
                <wp:posOffset>116205</wp:posOffset>
              </wp:positionH>
              <wp:positionV relativeFrom="paragraph">
                <wp:posOffset>50800</wp:posOffset>
              </wp:positionV>
              <wp:extent cx="5403850" cy="6350"/>
              <wp:effectExtent l="0" t="0" r="25400" b="31750"/>
              <wp:wrapNone/>
              <wp:docPr id="3" name="Connecteur droit 3"/>
              <wp:cNvGraphicFramePr/>
              <a:graphic xmlns:a="http://schemas.openxmlformats.org/drawingml/2006/main">
                <a:graphicData uri="http://schemas.microsoft.com/office/word/2010/wordprocessingShape">
                  <wps:wsp>
                    <wps:cNvCnPr/>
                    <wps:spPr>
                      <a:xfrm flipV="1">
                        <a:off x="0" y="0"/>
                        <a:ext cx="5403850" cy="63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78DDE714" id="Connecteur droit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9.15pt,4pt" to="43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" strokecolor="#70ad47 [3209]"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31E23"/>
    <w:multiLevelType w:val="hybridMultilevel"/>
    <w:tmpl w:val="65C468DA"/>
    <w:lvl w:ilvl="0" w:tplc="240C001B">
      <w:start w:val="1"/>
      <w:numFmt w:val="lowerRoman"/>
      <w:lvlText w:val="%1."/>
      <w:lvlJc w:val="right"/>
      <w:pPr>
        <w:ind w:left="1090" w:hanging="360"/>
      </w:pPr>
      <w:rPr>
        <w:rFonts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1" w15:restartNumberingAfterBreak="0">
    <w:nsid w:val="0B850DAB"/>
    <w:multiLevelType w:val="hybridMultilevel"/>
    <w:tmpl w:val="2C0E9618"/>
    <w:lvl w:ilvl="0" w:tplc="240C000F">
      <w:start w:val="1"/>
      <w:numFmt w:val="decimal"/>
      <w:lvlText w:val="%1."/>
      <w:lvlJc w:val="left"/>
      <w:pPr>
        <w:ind w:left="380" w:hanging="360"/>
      </w:pPr>
    </w:lvl>
    <w:lvl w:ilvl="1" w:tplc="240C0019" w:tentative="1">
      <w:start w:val="1"/>
      <w:numFmt w:val="lowerLetter"/>
      <w:lvlText w:val="%2."/>
      <w:lvlJc w:val="left"/>
      <w:pPr>
        <w:ind w:left="1100" w:hanging="360"/>
      </w:pPr>
    </w:lvl>
    <w:lvl w:ilvl="2" w:tplc="240C001B" w:tentative="1">
      <w:start w:val="1"/>
      <w:numFmt w:val="lowerRoman"/>
      <w:lvlText w:val="%3."/>
      <w:lvlJc w:val="right"/>
      <w:pPr>
        <w:ind w:left="1820" w:hanging="180"/>
      </w:pPr>
    </w:lvl>
    <w:lvl w:ilvl="3" w:tplc="240C000F" w:tentative="1">
      <w:start w:val="1"/>
      <w:numFmt w:val="decimal"/>
      <w:lvlText w:val="%4."/>
      <w:lvlJc w:val="left"/>
      <w:pPr>
        <w:ind w:left="2540" w:hanging="360"/>
      </w:pPr>
    </w:lvl>
    <w:lvl w:ilvl="4" w:tplc="240C0019" w:tentative="1">
      <w:start w:val="1"/>
      <w:numFmt w:val="lowerLetter"/>
      <w:lvlText w:val="%5."/>
      <w:lvlJc w:val="left"/>
      <w:pPr>
        <w:ind w:left="3260" w:hanging="360"/>
      </w:pPr>
    </w:lvl>
    <w:lvl w:ilvl="5" w:tplc="240C001B" w:tentative="1">
      <w:start w:val="1"/>
      <w:numFmt w:val="lowerRoman"/>
      <w:lvlText w:val="%6."/>
      <w:lvlJc w:val="right"/>
      <w:pPr>
        <w:ind w:left="3980" w:hanging="180"/>
      </w:pPr>
    </w:lvl>
    <w:lvl w:ilvl="6" w:tplc="240C000F" w:tentative="1">
      <w:start w:val="1"/>
      <w:numFmt w:val="decimal"/>
      <w:lvlText w:val="%7."/>
      <w:lvlJc w:val="left"/>
      <w:pPr>
        <w:ind w:left="4700" w:hanging="360"/>
      </w:pPr>
    </w:lvl>
    <w:lvl w:ilvl="7" w:tplc="240C0019" w:tentative="1">
      <w:start w:val="1"/>
      <w:numFmt w:val="lowerLetter"/>
      <w:lvlText w:val="%8."/>
      <w:lvlJc w:val="left"/>
      <w:pPr>
        <w:ind w:left="5420" w:hanging="360"/>
      </w:pPr>
    </w:lvl>
    <w:lvl w:ilvl="8" w:tplc="240C001B" w:tentative="1">
      <w:start w:val="1"/>
      <w:numFmt w:val="lowerRoman"/>
      <w:lvlText w:val="%9."/>
      <w:lvlJc w:val="right"/>
      <w:pPr>
        <w:ind w:left="6140" w:hanging="180"/>
      </w:pPr>
    </w:lvl>
  </w:abstractNum>
  <w:abstractNum w:abstractNumId="2" w15:restartNumberingAfterBreak="0">
    <w:nsid w:val="0D5E0A4E"/>
    <w:multiLevelType w:val="hybridMultilevel"/>
    <w:tmpl w:val="F69EB6F0"/>
    <w:lvl w:ilvl="0" w:tplc="A03A6EE0">
      <w:start w:val="7"/>
      <w:numFmt w:val="bullet"/>
      <w:lvlText w:val="-"/>
      <w:lvlJc w:val="left"/>
      <w:pPr>
        <w:ind w:left="1080" w:hanging="360"/>
      </w:pPr>
      <w:rPr>
        <w:rFonts w:ascii="Calibri" w:eastAsia="Calibri" w:hAnsi="Calibri" w:cs="Calibri"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3" w15:restartNumberingAfterBreak="0">
    <w:nsid w:val="11A05B53"/>
    <w:multiLevelType w:val="hybridMultilevel"/>
    <w:tmpl w:val="6D8CEFE6"/>
    <w:lvl w:ilvl="0" w:tplc="D37A80D2">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0A23EC4">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57A27476">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A78F96C">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A0E96FE">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81A3624">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1C6F382">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092313C">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BC6682A">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5AE73FF"/>
    <w:multiLevelType w:val="hybridMultilevel"/>
    <w:tmpl w:val="9FF28900"/>
    <w:lvl w:ilvl="0" w:tplc="3D02E534">
      <w:start w:val="3"/>
      <w:numFmt w:val="bullet"/>
      <w:lvlText w:val="-"/>
      <w:lvlJc w:val="left"/>
      <w:pPr>
        <w:ind w:left="1080" w:hanging="360"/>
      </w:pPr>
      <w:rPr>
        <w:rFonts w:ascii="Calibri Light" w:eastAsia="Calibri" w:hAnsi="Calibri Light" w:cs="Calibri Light" w:hint="default"/>
        <w:i/>
      </w:rPr>
    </w:lvl>
    <w:lvl w:ilvl="1" w:tplc="240C0003" w:tentative="1">
      <w:start w:val="1"/>
      <w:numFmt w:val="bullet"/>
      <w:lvlText w:val="o"/>
      <w:lvlJc w:val="left"/>
      <w:pPr>
        <w:ind w:left="1800" w:hanging="360"/>
      </w:pPr>
      <w:rPr>
        <w:rFonts w:ascii="Courier New" w:hAnsi="Courier New" w:cs="Courier New" w:hint="default"/>
      </w:rPr>
    </w:lvl>
    <w:lvl w:ilvl="2" w:tplc="240C0005" w:tentative="1">
      <w:start w:val="1"/>
      <w:numFmt w:val="bullet"/>
      <w:lvlText w:val=""/>
      <w:lvlJc w:val="left"/>
      <w:pPr>
        <w:ind w:left="2520" w:hanging="360"/>
      </w:pPr>
      <w:rPr>
        <w:rFonts w:ascii="Wingdings" w:hAnsi="Wingdings" w:hint="default"/>
      </w:rPr>
    </w:lvl>
    <w:lvl w:ilvl="3" w:tplc="240C0001" w:tentative="1">
      <w:start w:val="1"/>
      <w:numFmt w:val="bullet"/>
      <w:lvlText w:val=""/>
      <w:lvlJc w:val="left"/>
      <w:pPr>
        <w:ind w:left="3240" w:hanging="360"/>
      </w:pPr>
      <w:rPr>
        <w:rFonts w:ascii="Symbol" w:hAnsi="Symbol" w:hint="default"/>
      </w:rPr>
    </w:lvl>
    <w:lvl w:ilvl="4" w:tplc="240C0003" w:tentative="1">
      <w:start w:val="1"/>
      <w:numFmt w:val="bullet"/>
      <w:lvlText w:val="o"/>
      <w:lvlJc w:val="left"/>
      <w:pPr>
        <w:ind w:left="3960" w:hanging="360"/>
      </w:pPr>
      <w:rPr>
        <w:rFonts w:ascii="Courier New" w:hAnsi="Courier New" w:cs="Courier New" w:hint="default"/>
      </w:rPr>
    </w:lvl>
    <w:lvl w:ilvl="5" w:tplc="240C0005" w:tentative="1">
      <w:start w:val="1"/>
      <w:numFmt w:val="bullet"/>
      <w:lvlText w:val=""/>
      <w:lvlJc w:val="left"/>
      <w:pPr>
        <w:ind w:left="4680" w:hanging="360"/>
      </w:pPr>
      <w:rPr>
        <w:rFonts w:ascii="Wingdings" w:hAnsi="Wingdings" w:hint="default"/>
      </w:rPr>
    </w:lvl>
    <w:lvl w:ilvl="6" w:tplc="240C0001" w:tentative="1">
      <w:start w:val="1"/>
      <w:numFmt w:val="bullet"/>
      <w:lvlText w:val=""/>
      <w:lvlJc w:val="left"/>
      <w:pPr>
        <w:ind w:left="5400" w:hanging="360"/>
      </w:pPr>
      <w:rPr>
        <w:rFonts w:ascii="Symbol" w:hAnsi="Symbol" w:hint="default"/>
      </w:rPr>
    </w:lvl>
    <w:lvl w:ilvl="7" w:tplc="240C0003" w:tentative="1">
      <w:start w:val="1"/>
      <w:numFmt w:val="bullet"/>
      <w:lvlText w:val="o"/>
      <w:lvlJc w:val="left"/>
      <w:pPr>
        <w:ind w:left="6120" w:hanging="360"/>
      </w:pPr>
      <w:rPr>
        <w:rFonts w:ascii="Courier New" w:hAnsi="Courier New" w:cs="Courier New" w:hint="default"/>
      </w:rPr>
    </w:lvl>
    <w:lvl w:ilvl="8" w:tplc="240C0005" w:tentative="1">
      <w:start w:val="1"/>
      <w:numFmt w:val="bullet"/>
      <w:lvlText w:val=""/>
      <w:lvlJc w:val="left"/>
      <w:pPr>
        <w:ind w:left="6840" w:hanging="360"/>
      </w:pPr>
      <w:rPr>
        <w:rFonts w:ascii="Wingdings" w:hAnsi="Wingdings" w:hint="default"/>
      </w:rPr>
    </w:lvl>
  </w:abstractNum>
  <w:abstractNum w:abstractNumId="5" w15:restartNumberingAfterBreak="0">
    <w:nsid w:val="1775166C"/>
    <w:multiLevelType w:val="hybridMultilevel"/>
    <w:tmpl w:val="9138B6FA"/>
    <w:lvl w:ilvl="0" w:tplc="A03A6EE0">
      <w:start w:val="7"/>
      <w:numFmt w:val="bullet"/>
      <w:lvlText w:val="-"/>
      <w:lvlJc w:val="left"/>
      <w:pPr>
        <w:ind w:left="1090" w:hanging="360"/>
      </w:pPr>
      <w:rPr>
        <w:rFonts w:ascii="Calibri" w:eastAsia="Calibri" w:hAnsi="Calibri" w:cs="Calibri"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6" w15:restartNumberingAfterBreak="0">
    <w:nsid w:val="1E2938DB"/>
    <w:multiLevelType w:val="hybridMultilevel"/>
    <w:tmpl w:val="ABA2F438"/>
    <w:lvl w:ilvl="0" w:tplc="A03A6EE0">
      <w:start w:val="7"/>
      <w:numFmt w:val="bullet"/>
      <w:lvlText w:val="-"/>
      <w:lvlJc w:val="left"/>
      <w:pPr>
        <w:ind w:left="730" w:hanging="360"/>
      </w:pPr>
      <w:rPr>
        <w:rFonts w:ascii="Calibri" w:eastAsia="Calibri" w:hAnsi="Calibri" w:cs="Calibri" w:hint="default"/>
      </w:rPr>
    </w:lvl>
    <w:lvl w:ilvl="1" w:tplc="240C0003">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7" w15:restartNumberingAfterBreak="0">
    <w:nsid w:val="25334C87"/>
    <w:multiLevelType w:val="hybridMultilevel"/>
    <w:tmpl w:val="1A94FD96"/>
    <w:lvl w:ilvl="0" w:tplc="ED3471F8">
      <w:start w:val="1"/>
      <w:numFmt w:val="bullet"/>
      <w:lvlText w:val="●"/>
      <w:lvlJc w:val="left"/>
      <w:pPr>
        <w:tabs>
          <w:tab w:val="num" w:pos="720"/>
        </w:tabs>
        <w:ind w:left="720" w:hanging="360"/>
      </w:pPr>
      <w:rPr>
        <w:rFonts w:ascii="Calibri" w:hAnsi="Calibri" w:hint="default"/>
      </w:rPr>
    </w:lvl>
    <w:lvl w:ilvl="1" w:tplc="9604AE54" w:tentative="1">
      <w:start w:val="1"/>
      <w:numFmt w:val="bullet"/>
      <w:lvlText w:val="●"/>
      <w:lvlJc w:val="left"/>
      <w:pPr>
        <w:tabs>
          <w:tab w:val="num" w:pos="1440"/>
        </w:tabs>
        <w:ind w:left="1440" w:hanging="360"/>
      </w:pPr>
      <w:rPr>
        <w:rFonts w:ascii="Calibri" w:hAnsi="Calibri" w:hint="default"/>
      </w:rPr>
    </w:lvl>
    <w:lvl w:ilvl="2" w:tplc="7E26FED4" w:tentative="1">
      <w:start w:val="1"/>
      <w:numFmt w:val="bullet"/>
      <w:lvlText w:val="●"/>
      <w:lvlJc w:val="left"/>
      <w:pPr>
        <w:tabs>
          <w:tab w:val="num" w:pos="2160"/>
        </w:tabs>
        <w:ind w:left="2160" w:hanging="360"/>
      </w:pPr>
      <w:rPr>
        <w:rFonts w:ascii="Calibri" w:hAnsi="Calibri" w:hint="default"/>
      </w:rPr>
    </w:lvl>
    <w:lvl w:ilvl="3" w:tplc="BC348EEC" w:tentative="1">
      <w:start w:val="1"/>
      <w:numFmt w:val="bullet"/>
      <w:lvlText w:val="●"/>
      <w:lvlJc w:val="left"/>
      <w:pPr>
        <w:tabs>
          <w:tab w:val="num" w:pos="2880"/>
        </w:tabs>
        <w:ind w:left="2880" w:hanging="360"/>
      </w:pPr>
      <w:rPr>
        <w:rFonts w:ascii="Calibri" w:hAnsi="Calibri" w:hint="default"/>
      </w:rPr>
    </w:lvl>
    <w:lvl w:ilvl="4" w:tplc="7C36869E" w:tentative="1">
      <w:start w:val="1"/>
      <w:numFmt w:val="bullet"/>
      <w:lvlText w:val="●"/>
      <w:lvlJc w:val="left"/>
      <w:pPr>
        <w:tabs>
          <w:tab w:val="num" w:pos="3600"/>
        </w:tabs>
        <w:ind w:left="3600" w:hanging="360"/>
      </w:pPr>
      <w:rPr>
        <w:rFonts w:ascii="Calibri" w:hAnsi="Calibri" w:hint="default"/>
      </w:rPr>
    </w:lvl>
    <w:lvl w:ilvl="5" w:tplc="D16A5C4A" w:tentative="1">
      <w:start w:val="1"/>
      <w:numFmt w:val="bullet"/>
      <w:lvlText w:val="●"/>
      <w:lvlJc w:val="left"/>
      <w:pPr>
        <w:tabs>
          <w:tab w:val="num" w:pos="4320"/>
        </w:tabs>
        <w:ind w:left="4320" w:hanging="360"/>
      </w:pPr>
      <w:rPr>
        <w:rFonts w:ascii="Calibri" w:hAnsi="Calibri" w:hint="default"/>
      </w:rPr>
    </w:lvl>
    <w:lvl w:ilvl="6" w:tplc="12C20662" w:tentative="1">
      <w:start w:val="1"/>
      <w:numFmt w:val="bullet"/>
      <w:lvlText w:val="●"/>
      <w:lvlJc w:val="left"/>
      <w:pPr>
        <w:tabs>
          <w:tab w:val="num" w:pos="5040"/>
        </w:tabs>
        <w:ind w:left="5040" w:hanging="360"/>
      </w:pPr>
      <w:rPr>
        <w:rFonts w:ascii="Calibri" w:hAnsi="Calibri" w:hint="default"/>
      </w:rPr>
    </w:lvl>
    <w:lvl w:ilvl="7" w:tplc="465A78E6" w:tentative="1">
      <w:start w:val="1"/>
      <w:numFmt w:val="bullet"/>
      <w:lvlText w:val="●"/>
      <w:lvlJc w:val="left"/>
      <w:pPr>
        <w:tabs>
          <w:tab w:val="num" w:pos="5760"/>
        </w:tabs>
        <w:ind w:left="5760" w:hanging="360"/>
      </w:pPr>
      <w:rPr>
        <w:rFonts w:ascii="Calibri" w:hAnsi="Calibri" w:hint="default"/>
      </w:rPr>
    </w:lvl>
    <w:lvl w:ilvl="8" w:tplc="AF6400E2"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2DAE26D5"/>
    <w:multiLevelType w:val="hybridMultilevel"/>
    <w:tmpl w:val="03B0C600"/>
    <w:lvl w:ilvl="0" w:tplc="240C0001">
      <w:start w:val="1"/>
      <w:numFmt w:val="bullet"/>
      <w:lvlText w:val=""/>
      <w:lvlJc w:val="left"/>
      <w:pPr>
        <w:ind w:left="730" w:hanging="360"/>
      </w:pPr>
      <w:rPr>
        <w:rFonts w:ascii="Symbol" w:hAnsi="Symbol"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9" w15:restartNumberingAfterBreak="0">
    <w:nsid w:val="33E6468F"/>
    <w:multiLevelType w:val="hybridMultilevel"/>
    <w:tmpl w:val="2DC44194"/>
    <w:lvl w:ilvl="0" w:tplc="84AC4ACE">
      <w:numFmt w:val="bullet"/>
      <w:lvlText w:val="-"/>
      <w:lvlJc w:val="left"/>
      <w:pPr>
        <w:ind w:left="720" w:hanging="360"/>
      </w:pPr>
      <w:rPr>
        <w:rFonts w:ascii="Calibri" w:eastAsia="Calibri" w:hAnsi="Calibri" w:hint="default"/>
      </w:rPr>
    </w:lvl>
    <w:lvl w:ilvl="1" w:tplc="240C0003">
      <w:start w:val="1"/>
      <w:numFmt w:val="bullet"/>
      <w:lvlText w:val="o"/>
      <w:lvlJc w:val="left"/>
      <w:pPr>
        <w:ind w:left="1440" w:hanging="360"/>
      </w:pPr>
      <w:rPr>
        <w:rFonts w:ascii="Courier New" w:hAnsi="Courier New" w:cs="Courier New" w:hint="default"/>
      </w:rPr>
    </w:lvl>
    <w:lvl w:ilvl="2" w:tplc="240C0005">
      <w:start w:val="1"/>
      <w:numFmt w:val="bullet"/>
      <w:lvlText w:val=""/>
      <w:lvlJc w:val="left"/>
      <w:pPr>
        <w:ind w:left="2160" w:hanging="360"/>
      </w:pPr>
      <w:rPr>
        <w:rFonts w:ascii="Wingdings" w:hAnsi="Wingdings" w:hint="default"/>
      </w:rPr>
    </w:lvl>
    <w:lvl w:ilvl="3" w:tplc="240C0001">
      <w:start w:val="1"/>
      <w:numFmt w:val="bullet"/>
      <w:lvlText w:val=""/>
      <w:lvlJc w:val="left"/>
      <w:pPr>
        <w:ind w:left="2880" w:hanging="360"/>
      </w:pPr>
      <w:rPr>
        <w:rFonts w:ascii="Symbol" w:hAnsi="Symbol" w:hint="default"/>
      </w:rPr>
    </w:lvl>
    <w:lvl w:ilvl="4" w:tplc="240C0003">
      <w:start w:val="1"/>
      <w:numFmt w:val="bullet"/>
      <w:lvlText w:val="o"/>
      <w:lvlJc w:val="left"/>
      <w:pPr>
        <w:ind w:left="3600" w:hanging="360"/>
      </w:pPr>
      <w:rPr>
        <w:rFonts w:ascii="Courier New" w:hAnsi="Courier New" w:cs="Courier New" w:hint="default"/>
      </w:rPr>
    </w:lvl>
    <w:lvl w:ilvl="5" w:tplc="240C0005">
      <w:start w:val="1"/>
      <w:numFmt w:val="bullet"/>
      <w:lvlText w:val=""/>
      <w:lvlJc w:val="left"/>
      <w:pPr>
        <w:ind w:left="4320" w:hanging="360"/>
      </w:pPr>
      <w:rPr>
        <w:rFonts w:ascii="Wingdings" w:hAnsi="Wingdings" w:hint="default"/>
      </w:rPr>
    </w:lvl>
    <w:lvl w:ilvl="6" w:tplc="240C0001">
      <w:start w:val="1"/>
      <w:numFmt w:val="bullet"/>
      <w:lvlText w:val=""/>
      <w:lvlJc w:val="left"/>
      <w:pPr>
        <w:ind w:left="5040" w:hanging="360"/>
      </w:pPr>
      <w:rPr>
        <w:rFonts w:ascii="Symbol" w:hAnsi="Symbol" w:hint="default"/>
      </w:rPr>
    </w:lvl>
    <w:lvl w:ilvl="7" w:tplc="240C0003">
      <w:start w:val="1"/>
      <w:numFmt w:val="bullet"/>
      <w:lvlText w:val="o"/>
      <w:lvlJc w:val="left"/>
      <w:pPr>
        <w:ind w:left="5760" w:hanging="360"/>
      </w:pPr>
      <w:rPr>
        <w:rFonts w:ascii="Courier New" w:hAnsi="Courier New" w:cs="Courier New" w:hint="default"/>
      </w:rPr>
    </w:lvl>
    <w:lvl w:ilvl="8" w:tplc="240C0005">
      <w:start w:val="1"/>
      <w:numFmt w:val="bullet"/>
      <w:lvlText w:val=""/>
      <w:lvlJc w:val="left"/>
      <w:pPr>
        <w:ind w:left="6480" w:hanging="360"/>
      </w:pPr>
      <w:rPr>
        <w:rFonts w:ascii="Wingdings" w:hAnsi="Wingdings" w:hint="default"/>
      </w:rPr>
    </w:lvl>
  </w:abstractNum>
  <w:abstractNum w:abstractNumId="10" w15:restartNumberingAfterBreak="0">
    <w:nsid w:val="40607632"/>
    <w:multiLevelType w:val="hybridMultilevel"/>
    <w:tmpl w:val="80002110"/>
    <w:lvl w:ilvl="0" w:tplc="02DC29B6">
      <w:start w:val="1"/>
      <w:numFmt w:val="lowerLetter"/>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11" w15:restartNumberingAfterBreak="0">
    <w:nsid w:val="42AC15B7"/>
    <w:multiLevelType w:val="hybridMultilevel"/>
    <w:tmpl w:val="39802C2E"/>
    <w:lvl w:ilvl="0" w:tplc="527A76BE">
      <w:start w:val="1"/>
      <w:numFmt w:val="decimal"/>
      <w:lvlText w:val="%1."/>
      <w:lvlJc w:val="left"/>
      <w:pPr>
        <w:tabs>
          <w:tab w:val="num" w:pos="720"/>
        </w:tabs>
        <w:ind w:left="720" w:hanging="360"/>
      </w:pPr>
      <w:rPr>
        <w:color w:val="auto"/>
      </w:rPr>
    </w:lvl>
    <w:lvl w:ilvl="1" w:tplc="29E6D50E" w:tentative="1">
      <w:start w:val="1"/>
      <w:numFmt w:val="decimal"/>
      <w:lvlText w:val="%2."/>
      <w:lvlJc w:val="left"/>
      <w:pPr>
        <w:tabs>
          <w:tab w:val="num" w:pos="1440"/>
        </w:tabs>
        <w:ind w:left="1440" w:hanging="360"/>
      </w:pPr>
    </w:lvl>
    <w:lvl w:ilvl="2" w:tplc="F2FEA382" w:tentative="1">
      <w:start w:val="1"/>
      <w:numFmt w:val="decimal"/>
      <w:lvlText w:val="%3."/>
      <w:lvlJc w:val="left"/>
      <w:pPr>
        <w:tabs>
          <w:tab w:val="num" w:pos="2160"/>
        </w:tabs>
        <w:ind w:left="2160" w:hanging="360"/>
      </w:pPr>
    </w:lvl>
    <w:lvl w:ilvl="3" w:tplc="24B227A0" w:tentative="1">
      <w:start w:val="1"/>
      <w:numFmt w:val="decimal"/>
      <w:lvlText w:val="%4."/>
      <w:lvlJc w:val="left"/>
      <w:pPr>
        <w:tabs>
          <w:tab w:val="num" w:pos="2880"/>
        </w:tabs>
        <w:ind w:left="2880" w:hanging="360"/>
      </w:pPr>
    </w:lvl>
    <w:lvl w:ilvl="4" w:tplc="6E3EBE60" w:tentative="1">
      <w:start w:val="1"/>
      <w:numFmt w:val="decimal"/>
      <w:lvlText w:val="%5."/>
      <w:lvlJc w:val="left"/>
      <w:pPr>
        <w:tabs>
          <w:tab w:val="num" w:pos="3600"/>
        </w:tabs>
        <w:ind w:left="3600" w:hanging="360"/>
      </w:pPr>
    </w:lvl>
    <w:lvl w:ilvl="5" w:tplc="F932BC58" w:tentative="1">
      <w:start w:val="1"/>
      <w:numFmt w:val="decimal"/>
      <w:lvlText w:val="%6."/>
      <w:lvlJc w:val="left"/>
      <w:pPr>
        <w:tabs>
          <w:tab w:val="num" w:pos="4320"/>
        </w:tabs>
        <w:ind w:left="4320" w:hanging="360"/>
      </w:pPr>
    </w:lvl>
    <w:lvl w:ilvl="6" w:tplc="25EEA1AC" w:tentative="1">
      <w:start w:val="1"/>
      <w:numFmt w:val="decimal"/>
      <w:lvlText w:val="%7."/>
      <w:lvlJc w:val="left"/>
      <w:pPr>
        <w:tabs>
          <w:tab w:val="num" w:pos="5040"/>
        </w:tabs>
        <w:ind w:left="5040" w:hanging="360"/>
      </w:pPr>
    </w:lvl>
    <w:lvl w:ilvl="7" w:tplc="B6F8CAFC" w:tentative="1">
      <w:start w:val="1"/>
      <w:numFmt w:val="decimal"/>
      <w:lvlText w:val="%8."/>
      <w:lvlJc w:val="left"/>
      <w:pPr>
        <w:tabs>
          <w:tab w:val="num" w:pos="5760"/>
        </w:tabs>
        <w:ind w:left="5760" w:hanging="360"/>
      </w:pPr>
    </w:lvl>
    <w:lvl w:ilvl="8" w:tplc="A79C8C44" w:tentative="1">
      <w:start w:val="1"/>
      <w:numFmt w:val="decimal"/>
      <w:lvlText w:val="%9."/>
      <w:lvlJc w:val="left"/>
      <w:pPr>
        <w:tabs>
          <w:tab w:val="num" w:pos="6480"/>
        </w:tabs>
        <w:ind w:left="6480" w:hanging="360"/>
      </w:pPr>
    </w:lvl>
  </w:abstractNum>
  <w:abstractNum w:abstractNumId="12" w15:restartNumberingAfterBreak="0">
    <w:nsid w:val="4B937C76"/>
    <w:multiLevelType w:val="hybridMultilevel"/>
    <w:tmpl w:val="F4E21872"/>
    <w:lvl w:ilvl="0" w:tplc="A03A6EE0">
      <w:start w:val="7"/>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51D81EF9"/>
    <w:multiLevelType w:val="hybridMultilevel"/>
    <w:tmpl w:val="C108D37E"/>
    <w:lvl w:ilvl="0" w:tplc="4D86A140">
      <w:start w:val="4"/>
      <w:numFmt w:val="bullet"/>
      <w:lvlText w:val="-"/>
      <w:lvlJc w:val="left"/>
      <w:pPr>
        <w:ind w:left="370" w:hanging="360"/>
      </w:pPr>
      <w:rPr>
        <w:rFonts w:ascii="Calibri" w:eastAsia="Calibri" w:hAnsi="Calibri" w:cs="Calibri" w:hint="default"/>
      </w:rPr>
    </w:lvl>
    <w:lvl w:ilvl="1" w:tplc="240C0003" w:tentative="1">
      <w:start w:val="1"/>
      <w:numFmt w:val="bullet"/>
      <w:lvlText w:val="o"/>
      <w:lvlJc w:val="left"/>
      <w:pPr>
        <w:ind w:left="1090" w:hanging="360"/>
      </w:pPr>
      <w:rPr>
        <w:rFonts w:ascii="Courier New" w:hAnsi="Courier New" w:cs="Courier New" w:hint="default"/>
      </w:rPr>
    </w:lvl>
    <w:lvl w:ilvl="2" w:tplc="240C0005" w:tentative="1">
      <w:start w:val="1"/>
      <w:numFmt w:val="bullet"/>
      <w:lvlText w:val=""/>
      <w:lvlJc w:val="left"/>
      <w:pPr>
        <w:ind w:left="1810" w:hanging="360"/>
      </w:pPr>
      <w:rPr>
        <w:rFonts w:ascii="Wingdings" w:hAnsi="Wingdings" w:hint="default"/>
      </w:rPr>
    </w:lvl>
    <w:lvl w:ilvl="3" w:tplc="240C0001" w:tentative="1">
      <w:start w:val="1"/>
      <w:numFmt w:val="bullet"/>
      <w:lvlText w:val=""/>
      <w:lvlJc w:val="left"/>
      <w:pPr>
        <w:ind w:left="2530" w:hanging="360"/>
      </w:pPr>
      <w:rPr>
        <w:rFonts w:ascii="Symbol" w:hAnsi="Symbol" w:hint="default"/>
      </w:rPr>
    </w:lvl>
    <w:lvl w:ilvl="4" w:tplc="240C0003" w:tentative="1">
      <w:start w:val="1"/>
      <w:numFmt w:val="bullet"/>
      <w:lvlText w:val="o"/>
      <w:lvlJc w:val="left"/>
      <w:pPr>
        <w:ind w:left="3250" w:hanging="360"/>
      </w:pPr>
      <w:rPr>
        <w:rFonts w:ascii="Courier New" w:hAnsi="Courier New" w:cs="Courier New" w:hint="default"/>
      </w:rPr>
    </w:lvl>
    <w:lvl w:ilvl="5" w:tplc="240C0005" w:tentative="1">
      <w:start w:val="1"/>
      <w:numFmt w:val="bullet"/>
      <w:lvlText w:val=""/>
      <w:lvlJc w:val="left"/>
      <w:pPr>
        <w:ind w:left="3970" w:hanging="360"/>
      </w:pPr>
      <w:rPr>
        <w:rFonts w:ascii="Wingdings" w:hAnsi="Wingdings" w:hint="default"/>
      </w:rPr>
    </w:lvl>
    <w:lvl w:ilvl="6" w:tplc="240C0001" w:tentative="1">
      <w:start w:val="1"/>
      <w:numFmt w:val="bullet"/>
      <w:lvlText w:val=""/>
      <w:lvlJc w:val="left"/>
      <w:pPr>
        <w:ind w:left="4690" w:hanging="360"/>
      </w:pPr>
      <w:rPr>
        <w:rFonts w:ascii="Symbol" w:hAnsi="Symbol" w:hint="default"/>
      </w:rPr>
    </w:lvl>
    <w:lvl w:ilvl="7" w:tplc="240C0003" w:tentative="1">
      <w:start w:val="1"/>
      <w:numFmt w:val="bullet"/>
      <w:lvlText w:val="o"/>
      <w:lvlJc w:val="left"/>
      <w:pPr>
        <w:ind w:left="5410" w:hanging="360"/>
      </w:pPr>
      <w:rPr>
        <w:rFonts w:ascii="Courier New" w:hAnsi="Courier New" w:cs="Courier New" w:hint="default"/>
      </w:rPr>
    </w:lvl>
    <w:lvl w:ilvl="8" w:tplc="240C0005" w:tentative="1">
      <w:start w:val="1"/>
      <w:numFmt w:val="bullet"/>
      <w:lvlText w:val=""/>
      <w:lvlJc w:val="left"/>
      <w:pPr>
        <w:ind w:left="6130" w:hanging="360"/>
      </w:pPr>
      <w:rPr>
        <w:rFonts w:ascii="Wingdings" w:hAnsi="Wingdings" w:hint="default"/>
      </w:rPr>
    </w:lvl>
  </w:abstractNum>
  <w:abstractNum w:abstractNumId="14" w15:restartNumberingAfterBreak="0">
    <w:nsid w:val="563C0A2C"/>
    <w:multiLevelType w:val="hybridMultilevel"/>
    <w:tmpl w:val="D5AE2032"/>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5" w15:restartNumberingAfterBreak="0">
    <w:nsid w:val="57C316AA"/>
    <w:multiLevelType w:val="hybridMultilevel"/>
    <w:tmpl w:val="86B07D6A"/>
    <w:lvl w:ilvl="0" w:tplc="3D02E534">
      <w:start w:val="3"/>
      <w:numFmt w:val="bullet"/>
      <w:lvlText w:val="-"/>
      <w:lvlJc w:val="left"/>
      <w:pPr>
        <w:ind w:left="720" w:hanging="360"/>
      </w:pPr>
      <w:rPr>
        <w:rFonts w:ascii="Calibri Light" w:eastAsia="Calibri" w:hAnsi="Calibri Light" w:cs="Calibri Light" w:hint="default"/>
        <w:i/>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6" w15:restartNumberingAfterBreak="0">
    <w:nsid w:val="593C0B55"/>
    <w:multiLevelType w:val="hybridMultilevel"/>
    <w:tmpl w:val="CB6EDB4E"/>
    <w:lvl w:ilvl="0" w:tplc="240C000F">
      <w:start w:val="1"/>
      <w:numFmt w:val="decimal"/>
      <w:lvlText w:val="%1."/>
      <w:lvlJc w:val="left"/>
      <w:pPr>
        <w:ind w:left="730" w:hanging="360"/>
      </w:pPr>
    </w:lvl>
    <w:lvl w:ilvl="1" w:tplc="240C0019" w:tentative="1">
      <w:start w:val="1"/>
      <w:numFmt w:val="lowerLetter"/>
      <w:lvlText w:val="%2."/>
      <w:lvlJc w:val="left"/>
      <w:pPr>
        <w:ind w:left="1450" w:hanging="360"/>
      </w:pPr>
    </w:lvl>
    <w:lvl w:ilvl="2" w:tplc="240C001B" w:tentative="1">
      <w:start w:val="1"/>
      <w:numFmt w:val="lowerRoman"/>
      <w:lvlText w:val="%3."/>
      <w:lvlJc w:val="right"/>
      <w:pPr>
        <w:ind w:left="2170" w:hanging="180"/>
      </w:pPr>
    </w:lvl>
    <w:lvl w:ilvl="3" w:tplc="240C000F" w:tentative="1">
      <w:start w:val="1"/>
      <w:numFmt w:val="decimal"/>
      <w:lvlText w:val="%4."/>
      <w:lvlJc w:val="left"/>
      <w:pPr>
        <w:ind w:left="2890" w:hanging="360"/>
      </w:pPr>
    </w:lvl>
    <w:lvl w:ilvl="4" w:tplc="240C0019" w:tentative="1">
      <w:start w:val="1"/>
      <w:numFmt w:val="lowerLetter"/>
      <w:lvlText w:val="%5."/>
      <w:lvlJc w:val="left"/>
      <w:pPr>
        <w:ind w:left="3610" w:hanging="360"/>
      </w:pPr>
    </w:lvl>
    <w:lvl w:ilvl="5" w:tplc="240C001B" w:tentative="1">
      <w:start w:val="1"/>
      <w:numFmt w:val="lowerRoman"/>
      <w:lvlText w:val="%6."/>
      <w:lvlJc w:val="right"/>
      <w:pPr>
        <w:ind w:left="4330" w:hanging="180"/>
      </w:pPr>
    </w:lvl>
    <w:lvl w:ilvl="6" w:tplc="240C000F" w:tentative="1">
      <w:start w:val="1"/>
      <w:numFmt w:val="decimal"/>
      <w:lvlText w:val="%7."/>
      <w:lvlJc w:val="left"/>
      <w:pPr>
        <w:ind w:left="5050" w:hanging="360"/>
      </w:pPr>
    </w:lvl>
    <w:lvl w:ilvl="7" w:tplc="240C0019" w:tentative="1">
      <w:start w:val="1"/>
      <w:numFmt w:val="lowerLetter"/>
      <w:lvlText w:val="%8."/>
      <w:lvlJc w:val="left"/>
      <w:pPr>
        <w:ind w:left="5770" w:hanging="360"/>
      </w:pPr>
    </w:lvl>
    <w:lvl w:ilvl="8" w:tplc="240C001B" w:tentative="1">
      <w:start w:val="1"/>
      <w:numFmt w:val="lowerRoman"/>
      <w:lvlText w:val="%9."/>
      <w:lvlJc w:val="right"/>
      <w:pPr>
        <w:ind w:left="6490" w:hanging="180"/>
      </w:pPr>
    </w:lvl>
  </w:abstractNum>
  <w:abstractNum w:abstractNumId="17" w15:restartNumberingAfterBreak="0">
    <w:nsid w:val="59A31D00"/>
    <w:multiLevelType w:val="hybridMultilevel"/>
    <w:tmpl w:val="962A43CE"/>
    <w:lvl w:ilvl="0" w:tplc="8CC49BD4">
      <w:start w:val="1"/>
      <w:numFmt w:val="bullet"/>
      <w:lvlText w:val="●"/>
      <w:lvlJc w:val="left"/>
      <w:pPr>
        <w:tabs>
          <w:tab w:val="num" w:pos="720"/>
        </w:tabs>
        <w:ind w:left="720" w:hanging="360"/>
      </w:pPr>
      <w:rPr>
        <w:rFonts w:ascii="Calibri" w:hAnsi="Calibri" w:hint="default"/>
      </w:rPr>
    </w:lvl>
    <w:lvl w:ilvl="1" w:tplc="ABD8E908" w:tentative="1">
      <w:start w:val="1"/>
      <w:numFmt w:val="bullet"/>
      <w:lvlText w:val="●"/>
      <w:lvlJc w:val="left"/>
      <w:pPr>
        <w:tabs>
          <w:tab w:val="num" w:pos="1440"/>
        </w:tabs>
        <w:ind w:left="1440" w:hanging="360"/>
      </w:pPr>
      <w:rPr>
        <w:rFonts w:ascii="Calibri" w:hAnsi="Calibri" w:hint="default"/>
      </w:rPr>
    </w:lvl>
    <w:lvl w:ilvl="2" w:tplc="55B8DAF0" w:tentative="1">
      <w:start w:val="1"/>
      <w:numFmt w:val="bullet"/>
      <w:lvlText w:val="●"/>
      <w:lvlJc w:val="left"/>
      <w:pPr>
        <w:tabs>
          <w:tab w:val="num" w:pos="2160"/>
        </w:tabs>
        <w:ind w:left="2160" w:hanging="360"/>
      </w:pPr>
      <w:rPr>
        <w:rFonts w:ascii="Calibri" w:hAnsi="Calibri" w:hint="default"/>
      </w:rPr>
    </w:lvl>
    <w:lvl w:ilvl="3" w:tplc="C6DA0DF0" w:tentative="1">
      <w:start w:val="1"/>
      <w:numFmt w:val="bullet"/>
      <w:lvlText w:val="●"/>
      <w:lvlJc w:val="left"/>
      <w:pPr>
        <w:tabs>
          <w:tab w:val="num" w:pos="2880"/>
        </w:tabs>
        <w:ind w:left="2880" w:hanging="360"/>
      </w:pPr>
      <w:rPr>
        <w:rFonts w:ascii="Calibri" w:hAnsi="Calibri" w:hint="default"/>
      </w:rPr>
    </w:lvl>
    <w:lvl w:ilvl="4" w:tplc="FC222E26" w:tentative="1">
      <w:start w:val="1"/>
      <w:numFmt w:val="bullet"/>
      <w:lvlText w:val="●"/>
      <w:lvlJc w:val="left"/>
      <w:pPr>
        <w:tabs>
          <w:tab w:val="num" w:pos="3600"/>
        </w:tabs>
        <w:ind w:left="3600" w:hanging="360"/>
      </w:pPr>
      <w:rPr>
        <w:rFonts w:ascii="Calibri" w:hAnsi="Calibri" w:hint="default"/>
      </w:rPr>
    </w:lvl>
    <w:lvl w:ilvl="5" w:tplc="C220C568" w:tentative="1">
      <w:start w:val="1"/>
      <w:numFmt w:val="bullet"/>
      <w:lvlText w:val="●"/>
      <w:lvlJc w:val="left"/>
      <w:pPr>
        <w:tabs>
          <w:tab w:val="num" w:pos="4320"/>
        </w:tabs>
        <w:ind w:left="4320" w:hanging="360"/>
      </w:pPr>
      <w:rPr>
        <w:rFonts w:ascii="Calibri" w:hAnsi="Calibri" w:hint="default"/>
      </w:rPr>
    </w:lvl>
    <w:lvl w:ilvl="6" w:tplc="CF44EA92" w:tentative="1">
      <w:start w:val="1"/>
      <w:numFmt w:val="bullet"/>
      <w:lvlText w:val="●"/>
      <w:lvlJc w:val="left"/>
      <w:pPr>
        <w:tabs>
          <w:tab w:val="num" w:pos="5040"/>
        </w:tabs>
        <w:ind w:left="5040" w:hanging="360"/>
      </w:pPr>
      <w:rPr>
        <w:rFonts w:ascii="Calibri" w:hAnsi="Calibri" w:hint="default"/>
      </w:rPr>
    </w:lvl>
    <w:lvl w:ilvl="7" w:tplc="8C180F7E" w:tentative="1">
      <w:start w:val="1"/>
      <w:numFmt w:val="bullet"/>
      <w:lvlText w:val="●"/>
      <w:lvlJc w:val="left"/>
      <w:pPr>
        <w:tabs>
          <w:tab w:val="num" w:pos="5760"/>
        </w:tabs>
        <w:ind w:left="5760" w:hanging="360"/>
      </w:pPr>
      <w:rPr>
        <w:rFonts w:ascii="Calibri" w:hAnsi="Calibri" w:hint="default"/>
      </w:rPr>
    </w:lvl>
    <w:lvl w:ilvl="8" w:tplc="C8807066"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59E20BF9"/>
    <w:multiLevelType w:val="hybridMultilevel"/>
    <w:tmpl w:val="E0CEFADA"/>
    <w:lvl w:ilvl="0" w:tplc="240C001B">
      <w:start w:val="1"/>
      <w:numFmt w:val="lowerRoman"/>
      <w:lvlText w:val="%1."/>
      <w:lvlJc w:val="right"/>
      <w:pPr>
        <w:ind w:left="1090" w:hanging="360"/>
      </w:pPr>
      <w:rPr>
        <w:rFonts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19" w15:restartNumberingAfterBreak="0">
    <w:nsid w:val="5A35600E"/>
    <w:multiLevelType w:val="hybridMultilevel"/>
    <w:tmpl w:val="66320508"/>
    <w:lvl w:ilvl="0" w:tplc="240C0001">
      <w:start w:val="1"/>
      <w:numFmt w:val="bullet"/>
      <w:lvlText w:val=""/>
      <w:lvlJc w:val="left"/>
      <w:pPr>
        <w:ind w:left="780" w:hanging="360"/>
      </w:pPr>
      <w:rPr>
        <w:rFonts w:ascii="Symbol" w:hAnsi="Symbol" w:hint="default"/>
      </w:rPr>
    </w:lvl>
    <w:lvl w:ilvl="1" w:tplc="240C0003" w:tentative="1">
      <w:start w:val="1"/>
      <w:numFmt w:val="bullet"/>
      <w:lvlText w:val="o"/>
      <w:lvlJc w:val="left"/>
      <w:pPr>
        <w:ind w:left="1500" w:hanging="360"/>
      </w:pPr>
      <w:rPr>
        <w:rFonts w:ascii="Courier New" w:hAnsi="Courier New" w:cs="Courier New" w:hint="default"/>
      </w:rPr>
    </w:lvl>
    <w:lvl w:ilvl="2" w:tplc="240C0005" w:tentative="1">
      <w:start w:val="1"/>
      <w:numFmt w:val="bullet"/>
      <w:lvlText w:val=""/>
      <w:lvlJc w:val="left"/>
      <w:pPr>
        <w:ind w:left="2220" w:hanging="360"/>
      </w:pPr>
      <w:rPr>
        <w:rFonts w:ascii="Wingdings" w:hAnsi="Wingdings" w:hint="default"/>
      </w:rPr>
    </w:lvl>
    <w:lvl w:ilvl="3" w:tplc="240C0001" w:tentative="1">
      <w:start w:val="1"/>
      <w:numFmt w:val="bullet"/>
      <w:lvlText w:val=""/>
      <w:lvlJc w:val="left"/>
      <w:pPr>
        <w:ind w:left="2940" w:hanging="360"/>
      </w:pPr>
      <w:rPr>
        <w:rFonts w:ascii="Symbol" w:hAnsi="Symbol" w:hint="default"/>
      </w:rPr>
    </w:lvl>
    <w:lvl w:ilvl="4" w:tplc="240C0003" w:tentative="1">
      <w:start w:val="1"/>
      <w:numFmt w:val="bullet"/>
      <w:lvlText w:val="o"/>
      <w:lvlJc w:val="left"/>
      <w:pPr>
        <w:ind w:left="3660" w:hanging="360"/>
      </w:pPr>
      <w:rPr>
        <w:rFonts w:ascii="Courier New" w:hAnsi="Courier New" w:cs="Courier New" w:hint="default"/>
      </w:rPr>
    </w:lvl>
    <w:lvl w:ilvl="5" w:tplc="240C0005" w:tentative="1">
      <w:start w:val="1"/>
      <w:numFmt w:val="bullet"/>
      <w:lvlText w:val=""/>
      <w:lvlJc w:val="left"/>
      <w:pPr>
        <w:ind w:left="4380" w:hanging="360"/>
      </w:pPr>
      <w:rPr>
        <w:rFonts w:ascii="Wingdings" w:hAnsi="Wingdings" w:hint="default"/>
      </w:rPr>
    </w:lvl>
    <w:lvl w:ilvl="6" w:tplc="240C0001" w:tentative="1">
      <w:start w:val="1"/>
      <w:numFmt w:val="bullet"/>
      <w:lvlText w:val=""/>
      <w:lvlJc w:val="left"/>
      <w:pPr>
        <w:ind w:left="5100" w:hanging="360"/>
      </w:pPr>
      <w:rPr>
        <w:rFonts w:ascii="Symbol" w:hAnsi="Symbol" w:hint="default"/>
      </w:rPr>
    </w:lvl>
    <w:lvl w:ilvl="7" w:tplc="240C0003" w:tentative="1">
      <w:start w:val="1"/>
      <w:numFmt w:val="bullet"/>
      <w:lvlText w:val="o"/>
      <w:lvlJc w:val="left"/>
      <w:pPr>
        <w:ind w:left="5820" w:hanging="360"/>
      </w:pPr>
      <w:rPr>
        <w:rFonts w:ascii="Courier New" w:hAnsi="Courier New" w:cs="Courier New" w:hint="default"/>
      </w:rPr>
    </w:lvl>
    <w:lvl w:ilvl="8" w:tplc="240C0005" w:tentative="1">
      <w:start w:val="1"/>
      <w:numFmt w:val="bullet"/>
      <w:lvlText w:val=""/>
      <w:lvlJc w:val="left"/>
      <w:pPr>
        <w:ind w:left="6540" w:hanging="360"/>
      </w:pPr>
      <w:rPr>
        <w:rFonts w:ascii="Wingdings" w:hAnsi="Wingdings" w:hint="default"/>
      </w:rPr>
    </w:lvl>
  </w:abstractNum>
  <w:abstractNum w:abstractNumId="20" w15:restartNumberingAfterBreak="0">
    <w:nsid w:val="617A4D7D"/>
    <w:multiLevelType w:val="hybridMultilevel"/>
    <w:tmpl w:val="09126D82"/>
    <w:lvl w:ilvl="0" w:tplc="8D600D86">
      <w:numFmt w:val="bullet"/>
      <w:lvlText w:val="-"/>
      <w:lvlJc w:val="left"/>
      <w:pPr>
        <w:ind w:left="370" w:hanging="360"/>
      </w:pPr>
      <w:rPr>
        <w:rFonts w:ascii="Calibri" w:eastAsia="Calibri" w:hAnsi="Calibri" w:cs="Calibri" w:hint="default"/>
      </w:rPr>
    </w:lvl>
    <w:lvl w:ilvl="1" w:tplc="240C0003" w:tentative="1">
      <w:start w:val="1"/>
      <w:numFmt w:val="bullet"/>
      <w:lvlText w:val="o"/>
      <w:lvlJc w:val="left"/>
      <w:pPr>
        <w:ind w:left="1090" w:hanging="360"/>
      </w:pPr>
      <w:rPr>
        <w:rFonts w:ascii="Courier New" w:hAnsi="Courier New" w:cs="Courier New" w:hint="default"/>
      </w:rPr>
    </w:lvl>
    <w:lvl w:ilvl="2" w:tplc="240C0005" w:tentative="1">
      <w:start w:val="1"/>
      <w:numFmt w:val="bullet"/>
      <w:lvlText w:val=""/>
      <w:lvlJc w:val="left"/>
      <w:pPr>
        <w:ind w:left="1810" w:hanging="360"/>
      </w:pPr>
      <w:rPr>
        <w:rFonts w:ascii="Wingdings" w:hAnsi="Wingdings" w:hint="default"/>
      </w:rPr>
    </w:lvl>
    <w:lvl w:ilvl="3" w:tplc="240C0001" w:tentative="1">
      <w:start w:val="1"/>
      <w:numFmt w:val="bullet"/>
      <w:lvlText w:val=""/>
      <w:lvlJc w:val="left"/>
      <w:pPr>
        <w:ind w:left="2530" w:hanging="360"/>
      </w:pPr>
      <w:rPr>
        <w:rFonts w:ascii="Symbol" w:hAnsi="Symbol" w:hint="default"/>
      </w:rPr>
    </w:lvl>
    <w:lvl w:ilvl="4" w:tplc="240C0003" w:tentative="1">
      <w:start w:val="1"/>
      <w:numFmt w:val="bullet"/>
      <w:lvlText w:val="o"/>
      <w:lvlJc w:val="left"/>
      <w:pPr>
        <w:ind w:left="3250" w:hanging="360"/>
      </w:pPr>
      <w:rPr>
        <w:rFonts w:ascii="Courier New" w:hAnsi="Courier New" w:cs="Courier New" w:hint="default"/>
      </w:rPr>
    </w:lvl>
    <w:lvl w:ilvl="5" w:tplc="240C0005" w:tentative="1">
      <w:start w:val="1"/>
      <w:numFmt w:val="bullet"/>
      <w:lvlText w:val=""/>
      <w:lvlJc w:val="left"/>
      <w:pPr>
        <w:ind w:left="3970" w:hanging="360"/>
      </w:pPr>
      <w:rPr>
        <w:rFonts w:ascii="Wingdings" w:hAnsi="Wingdings" w:hint="default"/>
      </w:rPr>
    </w:lvl>
    <w:lvl w:ilvl="6" w:tplc="240C0001" w:tentative="1">
      <w:start w:val="1"/>
      <w:numFmt w:val="bullet"/>
      <w:lvlText w:val=""/>
      <w:lvlJc w:val="left"/>
      <w:pPr>
        <w:ind w:left="4690" w:hanging="360"/>
      </w:pPr>
      <w:rPr>
        <w:rFonts w:ascii="Symbol" w:hAnsi="Symbol" w:hint="default"/>
      </w:rPr>
    </w:lvl>
    <w:lvl w:ilvl="7" w:tplc="240C0003" w:tentative="1">
      <w:start w:val="1"/>
      <w:numFmt w:val="bullet"/>
      <w:lvlText w:val="o"/>
      <w:lvlJc w:val="left"/>
      <w:pPr>
        <w:ind w:left="5410" w:hanging="360"/>
      </w:pPr>
      <w:rPr>
        <w:rFonts w:ascii="Courier New" w:hAnsi="Courier New" w:cs="Courier New" w:hint="default"/>
      </w:rPr>
    </w:lvl>
    <w:lvl w:ilvl="8" w:tplc="240C0005" w:tentative="1">
      <w:start w:val="1"/>
      <w:numFmt w:val="bullet"/>
      <w:lvlText w:val=""/>
      <w:lvlJc w:val="left"/>
      <w:pPr>
        <w:ind w:left="6130" w:hanging="360"/>
      </w:pPr>
      <w:rPr>
        <w:rFonts w:ascii="Wingdings" w:hAnsi="Wingdings" w:hint="default"/>
      </w:rPr>
    </w:lvl>
  </w:abstractNum>
  <w:abstractNum w:abstractNumId="21" w15:restartNumberingAfterBreak="0">
    <w:nsid w:val="6A3F2F61"/>
    <w:multiLevelType w:val="hybridMultilevel"/>
    <w:tmpl w:val="A95EE49A"/>
    <w:lvl w:ilvl="0" w:tplc="71E27840">
      <w:start w:val="1"/>
      <w:numFmt w:val="bullet"/>
      <w:lvlText w:val="●"/>
      <w:lvlJc w:val="left"/>
      <w:pPr>
        <w:tabs>
          <w:tab w:val="num" w:pos="720"/>
        </w:tabs>
        <w:ind w:left="720" w:hanging="360"/>
      </w:pPr>
      <w:rPr>
        <w:rFonts w:ascii="Calibri" w:hAnsi="Calibri" w:hint="default"/>
      </w:rPr>
    </w:lvl>
    <w:lvl w:ilvl="1" w:tplc="8BA6CBFC" w:tentative="1">
      <w:start w:val="1"/>
      <w:numFmt w:val="bullet"/>
      <w:lvlText w:val="●"/>
      <w:lvlJc w:val="left"/>
      <w:pPr>
        <w:tabs>
          <w:tab w:val="num" w:pos="1440"/>
        </w:tabs>
        <w:ind w:left="1440" w:hanging="360"/>
      </w:pPr>
      <w:rPr>
        <w:rFonts w:ascii="Calibri" w:hAnsi="Calibri" w:hint="default"/>
      </w:rPr>
    </w:lvl>
    <w:lvl w:ilvl="2" w:tplc="1340DC58" w:tentative="1">
      <w:start w:val="1"/>
      <w:numFmt w:val="bullet"/>
      <w:lvlText w:val="●"/>
      <w:lvlJc w:val="left"/>
      <w:pPr>
        <w:tabs>
          <w:tab w:val="num" w:pos="2160"/>
        </w:tabs>
        <w:ind w:left="2160" w:hanging="360"/>
      </w:pPr>
      <w:rPr>
        <w:rFonts w:ascii="Calibri" w:hAnsi="Calibri" w:hint="default"/>
      </w:rPr>
    </w:lvl>
    <w:lvl w:ilvl="3" w:tplc="D60C488C" w:tentative="1">
      <w:start w:val="1"/>
      <w:numFmt w:val="bullet"/>
      <w:lvlText w:val="●"/>
      <w:lvlJc w:val="left"/>
      <w:pPr>
        <w:tabs>
          <w:tab w:val="num" w:pos="2880"/>
        </w:tabs>
        <w:ind w:left="2880" w:hanging="360"/>
      </w:pPr>
      <w:rPr>
        <w:rFonts w:ascii="Calibri" w:hAnsi="Calibri" w:hint="default"/>
      </w:rPr>
    </w:lvl>
    <w:lvl w:ilvl="4" w:tplc="7A94EEF8" w:tentative="1">
      <w:start w:val="1"/>
      <w:numFmt w:val="bullet"/>
      <w:lvlText w:val="●"/>
      <w:lvlJc w:val="left"/>
      <w:pPr>
        <w:tabs>
          <w:tab w:val="num" w:pos="3600"/>
        </w:tabs>
        <w:ind w:left="3600" w:hanging="360"/>
      </w:pPr>
      <w:rPr>
        <w:rFonts w:ascii="Calibri" w:hAnsi="Calibri" w:hint="default"/>
      </w:rPr>
    </w:lvl>
    <w:lvl w:ilvl="5" w:tplc="65AE5728" w:tentative="1">
      <w:start w:val="1"/>
      <w:numFmt w:val="bullet"/>
      <w:lvlText w:val="●"/>
      <w:lvlJc w:val="left"/>
      <w:pPr>
        <w:tabs>
          <w:tab w:val="num" w:pos="4320"/>
        </w:tabs>
        <w:ind w:left="4320" w:hanging="360"/>
      </w:pPr>
      <w:rPr>
        <w:rFonts w:ascii="Calibri" w:hAnsi="Calibri" w:hint="default"/>
      </w:rPr>
    </w:lvl>
    <w:lvl w:ilvl="6" w:tplc="27705C5E" w:tentative="1">
      <w:start w:val="1"/>
      <w:numFmt w:val="bullet"/>
      <w:lvlText w:val="●"/>
      <w:lvlJc w:val="left"/>
      <w:pPr>
        <w:tabs>
          <w:tab w:val="num" w:pos="5040"/>
        </w:tabs>
        <w:ind w:left="5040" w:hanging="360"/>
      </w:pPr>
      <w:rPr>
        <w:rFonts w:ascii="Calibri" w:hAnsi="Calibri" w:hint="default"/>
      </w:rPr>
    </w:lvl>
    <w:lvl w:ilvl="7" w:tplc="D610C15C" w:tentative="1">
      <w:start w:val="1"/>
      <w:numFmt w:val="bullet"/>
      <w:lvlText w:val="●"/>
      <w:lvlJc w:val="left"/>
      <w:pPr>
        <w:tabs>
          <w:tab w:val="num" w:pos="5760"/>
        </w:tabs>
        <w:ind w:left="5760" w:hanging="360"/>
      </w:pPr>
      <w:rPr>
        <w:rFonts w:ascii="Calibri" w:hAnsi="Calibri" w:hint="default"/>
      </w:rPr>
    </w:lvl>
    <w:lvl w:ilvl="8" w:tplc="6A34DFF0"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6AD07F8A"/>
    <w:multiLevelType w:val="multilevel"/>
    <w:tmpl w:val="AFF83042"/>
    <w:lvl w:ilvl="0">
      <w:start w:val="1"/>
      <w:numFmt w:val="decimal"/>
      <w:lvlText w:val="%1."/>
      <w:lvlJc w:val="left"/>
      <w:pPr>
        <w:ind w:left="36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23" w15:restartNumberingAfterBreak="0">
    <w:nsid w:val="6E2B3A17"/>
    <w:multiLevelType w:val="hybridMultilevel"/>
    <w:tmpl w:val="A874F9B8"/>
    <w:lvl w:ilvl="0" w:tplc="080C001B">
      <w:start w:val="1"/>
      <w:numFmt w:val="lowerRoman"/>
      <w:lvlText w:val="%1."/>
      <w:lvlJc w:val="right"/>
      <w:pPr>
        <w:ind w:left="415" w:hanging="360"/>
      </w:pPr>
      <w:rPr>
        <w:rFonts w:hint="default"/>
      </w:rPr>
    </w:lvl>
    <w:lvl w:ilvl="1" w:tplc="040C0003" w:tentative="1">
      <w:start w:val="1"/>
      <w:numFmt w:val="bullet"/>
      <w:lvlText w:val="o"/>
      <w:lvlJc w:val="left"/>
      <w:pPr>
        <w:ind w:left="1135" w:hanging="360"/>
      </w:pPr>
      <w:rPr>
        <w:rFonts w:ascii="Courier New" w:hAnsi="Courier New" w:cs="Courier New" w:hint="default"/>
      </w:rPr>
    </w:lvl>
    <w:lvl w:ilvl="2" w:tplc="040C0005" w:tentative="1">
      <w:start w:val="1"/>
      <w:numFmt w:val="bullet"/>
      <w:lvlText w:val=""/>
      <w:lvlJc w:val="left"/>
      <w:pPr>
        <w:ind w:left="1855" w:hanging="360"/>
      </w:pPr>
      <w:rPr>
        <w:rFonts w:ascii="Wingdings" w:hAnsi="Wingdings" w:hint="default"/>
      </w:rPr>
    </w:lvl>
    <w:lvl w:ilvl="3" w:tplc="040C0001" w:tentative="1">
      <w:start w:val="1"/>
      <w:numFmt w:val="bullet"/>
      <w:lvlText w:val=""/>
      <w:lvlJc w:val="left"/>
      <w:pPr>
        <w:ind w:left="2575" w:hanging="360"/>
      </w:pPr>
      <w:rPr>
        <w:rFonts w:ascii="Symbol" w:hAnsi="Symbol" w:hint="default"/>
      </w:rPr>
    </w:lvl>
    <w:lvl w:ilvl="4" w:tplc="040C0003" w:tentative="1">
      <w:start w:val="1"/>
      <w:numFmt w:val="bullet"/>
      <w:lvlText w:val="o"/>
      <w:lvlJc w:val="left"/>
      <w:pPr>
        <w:ind w:left="3295" w:hanging="360"/>
      </w:pPr>
      <w:rPr>
        <w:rFonts w:ascii="Courier New" w:hAnsi="Courier New" w:cs="Courier New" w:hint="default"/>
      </w:rPr>
    </w:lvl>
    <w:lvl w:ilvl="5" w:tplc="040C0005" w:tentative="1">
      <w:start w:val="1"/>
      <w:numFmt w:val="bullet"/>
      <w:lvlText w:val=""/>
      <w:lvlJc w:val="left"/>
      <w:pPr>
        <w:ind w:left="4015" w:hanging="360"/>
      </w:pPr>
      <w:rPr>
        <w:rFonts w:ascii="Wingdings" w:hAnsi="Wingdings" w:hint="default"/>
      </w:rPr>
    </w:lvl>
    <w:lvl w:ilvl="6" w:tplc="040C0001" w:tentative="1">
      <w:start w:val="1"/>
      <w:numFmt w:val="bullet"/>
      <w:lvlText w:val=""/>
      <w:lvlJc w:val="left"/>
      <w:pPr>
        <w:ind w:left="4735" w:hanging="360"/>
      </w:pPr>
      <w:rPr>
        <w:rFonts w:ascii="Symbol" w:hAnsi="Symbol" w:hint="default"/>
      </w:rPr>
    </w:lvl>
    <w:lvl w:ilvl="7" w:tplc="040C0003" w:tentative="1">
      <w:start w:val="1"/>
      <w:numFmt w:val="bullet"/>
      <w:lvlText w:val="o"/>
      <w:lvlJc w:val="left"/>
      <w:pPr>
        <w:ind w:left="5455" w:hanging="360"/>
      </w:pPr>
      <w:rPr>
        <w:rFonts w:ascii="Courier New" w:hAnsi="Courier New" w:cs="Courier New" w:hint="default"/>
      </w:rPr>
    </w:lvl>
    <w:lvl w:ilvl="8" w:tplc="040C0005" w:tentative="1">
      <w:start w:val="1"/>
      <w:numFmt w:val="bullet"/>
      <w:lvlText w:val=""/>
      <w:lvlJc w:val="left"/>
      <w:pPr>
        <w:ind w:left="6175" w:hanging="360"/>
      </w:pPr>
      <w:rPr>
        <w:rFonts w:ascii="Wingdings" w:hAnsi="Wingdings" w:hint="default"/>
      </w:rPr>
    </w:lvl>
  </w:abstractNum>
  <w:abstractNum w:abstractNumId="24" w15:restartNumberingAfterBreak="0">
    <w:nsid w:val="72481735"/>
    <w:multiLevelType w:val="hybridMultilevel"/>
    <w:tmpl w:val="9D58E736"/>
    <w:lvl w:ilvl="0" w:tplc="0809000F">
      <w:start w:val="1"/>
      <w:numFmt w:val="decimal"/>
      <w:lvlText w:val="%1."/>
      <w:lvlJc w:val="left"/>
      <w:pPr>
        <w:ind w:left="380" w:hanging="360"/>
      </w:pPr>
      <w:rPr>
        <w:rFonts w:hint="default"/>
      </w:rPr>
    </w:lvl>
    <w:lvl w:ilvl="1" w:tplc="08090019">
      <w:start w:val="1"/>
      <w:numFmt w:val="lowerLetter"/>
      <w:lvlText w:val="%2."/>
      <w:lvlJc w:val="left"/>
      <w:pPr>
        <w:ind w:left="1100" w:hanging="360"/>
      </w:pPr>
    </w:lvl>
    <w:lvl w:ilvl="2" w:tplc="0809001B">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25" w15:restartNumberingAfterBreak="0">
    <w:nsid w:val="7403791F"/>
    <w:multiLevelType w:val="hybridMultilevel"/>
    <w:tmpl w:val="CE02CBC8"/>
    <w:lvl w:ilvl="0" w:tplc="7EB0C7D4">
      <w:start w:val="4"/>
      <w:numFmt w:val="bullet"/>
      <w:lvlText w:val="-"/>
      <w:lvlJc w:val="left"/>
      <w:pPr>
        <w:ind w:left="720" w:hanging="360"/>
      </w:pPr>
      <w:rPr>
        <w:rFonts w:ascii="Calibri" w:eastAsiaTheme="minorHAnsi" w:hAnsi="Calibri" w:cs="Calibri"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2"/>
  </w:num>
  <w:num w:numId="4">
    <w:abstractNumId w:val="10"/>
  </w:num>
  <w:num w:numId="5">
    <w:abstractNumId w:val="23"/>
  </w:num>
  <w:num w:numId="6">
    <w:abstractNumId w:val="19"/>
  </w:num>
  <w:num w:numId="7">
    <w:abstractNumId w:val="20"/>
  </w:num>
  <w:num w:numId="8">
    <w:abstractNumId w:val="24"/>
  </w:num>
  <w:num w:numId="9">
    <w:abstractNumId w:val="1"/>
  </w:num>
  <w:num w:numId="10">
    <w:abstractNumId w:val="2"/>
  </w:num>
  <w:num w:numId="11">
    <w:abstractNumId w:val="5"/>
  </w:num>
  <w:num w:numId="12">
    <w:abstractNumId w:val="15"/>
  </w:num>
  <w:num w:numId="13">
    <w:abstractNumId w:val="14"/>
  </w:num>
  <w:num w:numId="14">
    <w:abstractNumId w:val="21"/>
  </w:num>
  <w:num w:numId="15">
    <w:abstractNumId w:val="7"/>
  </w:num>
  <w:num w:numId="16">
    <w:abstractNumId w:val="17"/>
  </w:num>
  <w:num w:numId="17">
    <w:abstractNumId w:val="6"/>
  </w:num>
  <w:num w:numId="18">
    <w:abstractNumId w:val="11"/>
  </w:num>
  <w:num w:numId="19">
    <w:abstractNumId w:val="9"/>
  </w:num>
  <w:num w:numId="20">
    <w:abstractNumId w:val="25"/>
  </w:num>
  <w:num w:numId="21">
    <w:abstractNumId w:val="18"/>
  </w:num>
  <w:num w:numId="22">
    <w:abstractNumId w:val="0"/>
  </w:num>
  <w:num w:numId="23">
    <w:abstractNumId w:val="25"/>
  </w:num>
  <w:num w:numId="24">
    <w:abstractNumId w:val="8"/>
  </w:num>
  <w:num w:numId="25">
    <w:abstractNumId w:val="4"/>
  </w:num>
  <w:num w:numId="26">
    <w:abstractNumId w:val="16"/>
  </w:num>
  <w:num w:numId="27">
    <w:abstractNumId w:val="13"/>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lly Mwanza Kenga">
    <w15:presenceInfo w15:providerId="None" w15:userId="Dolly Mwanza Kenga"/>
  </w15:person>
  <w15:person w15:author="Marit Hjort">
    <w15:presenceInfo w15:providerId="None" w15:userId="Marit Hjort"/>
  </w15:person>
  <w15:person w15:author="Clara My LERNBORG">
    <w15:presenceInfo w15:providerId="Windows Live" w15:userId="21c102b91d945e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636"/>
    <w:rsid w:val="00000B92"/>
    <w:rsid w:val="00000CDB"/>
    <w:rsid w:val="00000E66"/>
    <w:rsid w:val="00001B53"/>
    <w:rsid w:val="00002A51"/>
    <w:rsid w:val="00002B0C"/>
    <w:rsid w:val="00005220"/>
    <w:rsid w:val="00005B1D"/>
    <w:rsid w:val="00006D4A"/>
    <w:rsid w:val="00010250"/>
    <w:rsid w:val="00011FC1"/>
    <w:rsid w:val="00014243"/>
    <w:rsid w:val="000179EB"/>
    <w:rsid w:val="00020267"/>
    <w:rsid w:val="00020866"/>
    <w:rsid w:val="000214A1"/>
    <w:rsid w:val="00022187"/>
    <w:rsid w:val="00023467"/>
    <w:rsid w:val="00025F08"/>
    <w:rsid w:val="0002749B"/>
    <w:rsid w:val="00027F13"/>
    <w:rsid w:val="000309B0"/>
    <w:rsid w:val="0003116B"/>
    <w:rsid w:val="000329C8"/>
    <w:rsid w:val="000334DE"/>
    <w:rsid w:val="00033A4D"/>
    <w:rsid w:val="0003562E"/>
    <w:rsid w:val="00036097"/>
    <w:rsid w:val="0003695F"/>
    <w:rsid w:val="000369B2"/>
    <w:rsid w:val="00036E0A"/>
    <w:rsid w:val="000370EF"/>
    <w:rsid w:val="0003765E"/>
    <w:rsid w:val="00040169"/>
    <w:rsid w:val="000430D8"/>
    <w:rsid w:val="00045A89"/>
    <w:rsid w:val="000460D1"/>
    <w:rsid w:val="000468AB"/>
    <w:rsid w:val="00047B76"/>
    <w:rsid w:val="000502F2"/>
    <w:rsid w:val="00050D39"/>
    <w:rsid w:val="000522E5"/>
    <w:rsid w:val="00052C0F"/>
    <w:rsid w:val="000539C4"/>
    <w:rsid w:val="00055362"/>
    <w:rsid w:val="00060A34"/>
    <w:rsid w:val="000610AC"/>
    <w:rsid w:val="000612C2"/>
    <w:rsid w:val="00064502"/>
    <w:rsid w:val="000645C8"/>
    <w:rsid w:val="0006581D"/>
    <w:rsid w:val="00065FEC"/>
    <w:rsid w:val="0006733C"/>
    <w:rsid w:val="00067E9D"/>
    <w:rsid w:val="000714AC"/>
    <w:rsid w:val="00072D50"/>
    <w:rsid w:val="00074379"/>
    <w:rsid w:val="00074670"/>
    <w:rsid w:val="00074796"/>
    <w:rsid w:val="000758C9"/>
    <w:rsid w:val="0007664A"/>
    <w:rsid w:val="00076977"/>
    <w:rsid w:val="00076ED5"/>
    <w:rsid w:val="00077B4D"/>
    <w:rsid w:val="00081EF0"/>
    <w:rsid w:val="000825FA"/>
    <w:rsid w:val="000834A1"/>
    <w:rsid w:val="00084A95"/>
    <w:rsid w:val="00084F24"/>
    <w:rsid w:val="0009091A"/>
    <w:rsid w:val="00092031"/>
    <w:rsid w:val="000952E1"/>
    <w:rsid w:val="00095325"/>
    <w:rsid w:val="00096BF8"/>
    <w:rsid w:val="00097F57"/>
    <w:rsid w:val="000A05ED"/>
    <w:rsid w:val="000A366C"/>
    <w:rsid w:val="000A3F6A"/>
    <w:rsid w:val="000A67EC"/>
    <w:rsid w:val="000A68AE"/>
    <w:rsid w:val="000A7AF2"/>
    <w:rsid w:val="000B05CB"/>
    <w:rsid w:val="000B06E4"/>
    <w:rsid w:val="000B0BD0"/>
    <w:rsid w:val="000B1720"/>
    <w:rsid w:val="000B324F"/>
    <w:rsid w:val="000B4147"/>
    <w:rsid w:val="000B6BA5"/>
    <w:rsid w:val="000B7432"/>
    <w:rsid w:val="000B7B88"/>
    <w:rsid w:val="000B7FA7"/>
    <w:rsid w:val="000C1B6D"/>
    <w:rsid w:val="000C1D27"/>
    <w:rsid w:val="000C3D57"/>
    <w:rsid w:val="000C496B"/>
    <w:rsid w:val="000C593A"/>
    <w:rsid w:val="000C6519"/>
    <w:rsid w:val="000C6F7D"/>
    <w:rsid w:val="000C72EF"/>
    <w:rsid w:val="000C787A"/>
    <w:rsid w:val="000D25F0"/>
    <w:rsid w:val="000D35A9"/>
    <w:rsid w:val="000D36EE"/>
    <w:rsid w:val="000D3B35"/>
    <w:rsid w:val="000D3BFD"/>
    <w:rsid w:val="000D59E2"/>
    <w:rsid w:val="000D64A4"/>
    <w:rsid w:val="000D6C93"/>
    <w:rsid w:val="000E1060"/>
    <w:rsid w:val="000E174B"/>
    <w:rsid w:val="000E2009"/>
    <w:rsid w:val="000E2C92"/>
    <w:rsid w:val="000E2FD8"/>
    <w:rsid w:val="000E3388"/>
    <w:rsid w:val="000E529E"/>
    <w:rsid w:val="000E6FF6"/>
    <w:rsid w:val="000F0B7A"/>
    <w:rsid w:val="000F1262"/>
    <w:rsid w:val="000F32EA"/>
    <w:rsid w:val="000F54B3"/>
    <w:rsid w:val="000F57A3"/>
    <w:rsid w:val="000F7639"/>
    <w:rsid w:val="000F7799"/>
    <w:rsid w:val="001001B4"/>
    <w:rsid w:val="001038BD"/>
    <w:rsid w:val="001038D1"/>
    <w:rsid w:val="00104BB2"/>
    <w:rsid w:val="00105009"/>
    <w:rsid w:val="00106126"/>
    <w:rsid w:val="001077CD"/>
    <w:rsid w:val="00107995"/>
    <w:rsid w:val="0011127F"/>
    <w:rsid w:val="00111EBF"/>
    <w:rsid w:val="00112136"/>
    <w:rsid w:val="0011248A"/>
    <w:rsid w:val="001127FE"/>
    <w:rsid w:val="00112C34"/>
    <w:rsid w:val="0011332B"/>
    <w:rsid w:val="00114090"/>
    <w:rsid w:val="001149B2"/>
    <w:rsid w:val="00114BD3"/>
    <w:rsid w:val="001155A8"/>
    <w:rsid w:val="001160C0"/>
    <w:rsid w:val="001160D8"/>
    <w:rsid w:val="00116C7B"/>
    <w:rsid w:val="00117536"/>
    <w:rsid w:val="00117AB8"/>
    <w:rsid w:val="001207F0"/>
    <w:rsid w:val="00123244"/>
    <w:rsid w:val="00124136"/>
    <w:rsid w:val="0012776B"/>
    <w:rsid w:val="00127A46"/>
    <w:rsid w:val="00131C56"/>
    <w:rsid w:val="00132443"/>
    <w:rsid w:val="00132CCA"/>
    <w:rsid w:val="00132FC0"/>
    <w:rsid w:val="001339F7"/>
    <w:rsid w:val="00135358"/>
    <w:rsid w:val="001355FC"/>
    <w:rsid w:val="00135CBD"/>
    <w:rsid w:val="00136AF8"/>
    <w:rsid w:val="00137CFC"/>
    <w:rsid w:val="0014020A"/>
    <w:rsid w:val="001414FF"/>
    <w:rsid w:val="00141731"/>
    <w:rsid w:val="00144403"/>
    <w:rsid w:val="00144474"/>
    <w:rsid w:val="001458FA"/>
    <w:rsid w:val="00146627"/>
    <w:rsid w:val="00147FEC"/>
    <w:rsid w:val="00151673"/>
    <w:rsid w:val="00152198"/>
    <w:rsid w:val="00154F78"/>
    <w:rsid w:val="001553AF"/>
    <w:rsid w:val="0015694A"/>
    <w:rsid w:val="00157092"/>
    <w:rsid w:val="001573BE"/>
    <w:rsid w:val="0015772E"/>
    <w:rsid w:val="001609A0"/>
    <w:rsid w:val="00160A51"/>
    <w:rsid w:val="00162F7F"/>
    <w:rsid w:val="00163137"/>
    <w:rsid w:val="0016423F"/>
    <w:rsid w:val="001645BC"/>
    <w:rsid w:val="00164843"/>
    <w:rsid w:val="00164D14"/>
    <w:rsid w:val="00164F24"/>
    <w:rsid w:val="0017183C"/>
    <w:rsid w:val="00173438"/>
    <w:rsid w:val="0017544E"/>
    <w:rsid w:val="0017733F"/>
    <w:rsid w:val="00180D05"/>
    <w:rsid w:val="001813C2"/>
    <w:rsid w:val="00182357"/>
    <w:rsid w:val="00182EB5"/>
    <w:rsid w:val="00185DBA"/>
    <w:rsid w:val="00186925"/>
    <w:rsid w:val="00190C63"/>
    <w:rsid w:val="00191B19"/>
    <w:rsid w:val="00196ADB"/>
    <w:rsid w:val="001A1F01"/>
    <w:rsid w:val="001A2E91"/>
    <w:rsid w:val="001A45B4"/>
    <w:rsid w:val="001A5234"/>
    <w:rsid w:val="001A5920"/>
    <w:rsid w:val="001A64C0"/>
    <w:rsid w:val="001A69FF"/>
    <w:rsid w:val="001A7257"/>
    <w:rsid w:val="001B0426"/>
    <w:rsid w:val="001B0CB2"/>
    <w:rsid w:val="001B0ECE"/>
    <w:rsid w:val="001B193E"/>
    <w:rsid w:val="001B3E97"/>
    <w:rsid w:val="001B4769"/>
    <w:rsid w:val="001B4925"/>
    <w:rsid w:val="001B49F2"/>
    <w:rsid w:val="001B54C7"/>
    <w:rsid w:val="001B5EDD"/>
    <w:rsid w:val="001B6D06"/>
    <w:rsid w:val="001B7B32"/>
    <w:rsid w:val="001C04DE"/>
    <w:rsid w:val="001C2B57"/>
    <w:rsid w:val="001C3269"/>
    <w:rsid w:val="001C441F"/>
    <w:rsid w:val="001C457A"/>
    <w:rsid w:val="001D2E58"/>
    <w:rsid w:val="001D4141"/>
    <w:rsid w:val="001D64A5"/>
    <w:rsid w:val="001D66D8"/>
    <w:rsid w:val="001D7A3F"/>
    <w:rsid w:val="001E1988"/>
    <w:rsid w:val="001E3B83"/>
    <w:rsid w:val="001E40A0"/>
    <w:rsid w:val="001E4E5A"/>
    <w:rsid w:val="001E6640"/>
    <w:rsid w:val="001E68CE"/>
    <w:rsid w:val="001E7B14"/>
    <w:rsid w:val="001F2374"/>
    <w:rsid w:val="001F2D0C"/>
    <w:rsid w:val="001F329F"/>
    <w:rsid w:val="001F36C6"/>
    <w:rsid w:val="001F3A6B"/>
    <w:rsid w:val="001F5F12"/>
    <w:rsid w:val="001F625F"/>
    <w:rsid w:val="001F6705"/>
    <w:rsid w:val="001F7BAD"/>
    <w:rsid w:val="001F7E05"/>
    <w:rsid w:val="00200253"/>
    <w:rsid w:val="002014C0"/>
    <w:rsid w:val="002015E7"/>
    <w:rsid w:val="00204B03"/>
    <w:rsid w:val="00205554"/>
    <w:rsid w:val="00205707"/>
    <w:rsid w:val="002064F3"/>
    <w:rsid w:val="00210B3E"/>
    <w:rsid w:val="002122F2"/>
    <w:rsid w:val="00212C3C"/>
    <w:rsid w:val="00213172"/>
    <w:rsid w:val="0021409F"/>
    <w:rsid w:val="002151CD"/>
    <w:rsid w:val="002156E7"/>
    <w:rsid w:val="00215904"/>
    <w:rsid w:val="00217080"/>
    <w:rsid w:val="00221DA3"/>
    <w:rsid w:val="002230C0"/>
    <w:rsid w:val="002237DA"/>
    <w:rsid w:val="00223ABA"/>
    <w:rsid w:val="00226BC8"/>
    <w:rsid w:val="00232674"/>
    <w:rsid w:val="002327F9"/>
    <w:rsid w:val="00232818"/>
    <w:rsid w:val="00233B58"/>
    <w:rsid w:val="00235160"/>
    <w:rsid w:val="0023597B"/>
    <w:rsid w:val="00235DFB"/>
    <w:rsid w:val="00236BF6"/>
    <w:rsid w:val="00237867"/>
    <w:rsid w:val="00240DD9"/>
    <w:rsid w:val="002412DA"/>
    <w:rsid w:val="002423EC"/>
    <w:rsid w:val="00242C5B"/>
    <w:rsid w:val="00250248"/>
    <w:rsid w:val="002505D0"/>
    <w:rsid w:val="00250EF4"/>
    <w:rsid w:val="00253C5C"/>
    <w:rsid w:val="002543E2"/>
    <w:rsid w:val="0025594D"/>
    <w:rsid w:val="00255C21"/>
    <w:rsid w:val="00255CBF"/>
    <w:rsid w:val="00255E26"/>
    <w:rsid w:val="00260EF0"/>
    <w:rsid w:val="002618D0"/>
    <w:rsid w:val="002624AF"/>
    <w:rsid w:val="00265AF7"/>
    <w:rsid w:val="00270D9E"/>
    <w:rsid w:val="002714A8"/>
    <w:rsid w:val="00273DB7"/>
    <w:rsid w:val="002743E0"/>
    <w:rsid w:val="00274A4E"/>
    <w:rsid w:val="00274E4B"/>
    <w:rsid w:val="00275169"/>
    <w:rsid w:val="0027529E"/>
    <w:rsid w:val="00276642"/>
    <w:rsid w:val="00277B12"/>
    <w:rsid w:val="002813F6"/>
    <w:rsid w:val="0028196A"/>
    <w:rsid w:val="00282B5E"/>
    <w:rsid w:val="002832E7"/>
    <w:rsid w:val="00285775"/>
    <w:rsid w:val="00285A5A"/>
    <w:rsid w:val="00285B6B"/>
    <w:rsid w:val="002861D2"/>
    <w:rsid w:val="00290DC3"/>
    <w:rsid w:val="00292486"/>
    <w:rsid w:val="0029250C"/>
    <w:rsid w:val="002930ED"/>
    <w:rsid w:val="00294B19"/>
    <w:rsid w:val="00295B65"/>
    <w:rsid w:val="002A0396"/>
    <w:rsid w:val="002A05B7"/>
    <w:rsid w:val="002A1AD9"/>
    <w:rsid w:val="002A218E"/>
    <w:rsid w:val="002A321E"/>
    <w:rsid w:val="002A37D8"/>
    <w:rsid w:val="002A417A"/>
    <w:rsid w:val="002A4877"/>
    <w:rsid w:val="002A549F"/>
    <w:rsid w:val="002A6B28"/>
    <w:rsid w:val="002A7FCD"/>
    <w:rsid w:val="002B0790"/>
    <w:rsid w:val="002B0932"/>
    <w:rsid w:val="002B1AF1"/>
    <w:rsid w:val="002B25A5"/>
    <w:rsid w:val="002B59DC"/>
    <w:rsid w:val="002B6E97"/>
    <w:rsid w:val="002C1E73"/>
    <w:rsid w:val="002C248D"/>
    <w:rsid w:val="002C265B"/>
    <w:rsid w:val="002C3644"/>
    <w:rsid w:val="002C39B1"/>
    <w:rsid w:val="002C5A70"/>
    <w:rsid w:val="002C5DD5"/>
    <w:rsid w:val="002C5DE4"/>
    <w:rsid w:val="002C6BA4"/>
    <w:rsid w:val="002C6CBC"/>
    <w:rsid w:val="002D01BE"/>
    <w:rsid w:val="002D0533"/>
    <w:rsid w:val="002D3717"/>
    <w:rsid w:val="002D4EB9"/>
    <w:rsid w:val="002D54EF"/>
    <w:rsid w:val="002D61B7"/>
    <w:rsid w:val="002D69E4"/>
    <w:rsid w:val="002E0432"/>
    <w:rsid w:val="002E1EB4"/>
    <w:rsid w:val="002E422F"/>
    <w:rsid w:val="002E4960"/>
    <w:rsid w:val="002E525A"/>
    <w:rsid w:val="002E54D6"/>
    <w:rsid w:val="002E65C3"/>
    <w:rsid w:val="002E663D"/>
    <w:rsid w:val="002E7E1E"/>
    <w:rsid w:val="002F1109"/>
    <w:rsid w:val="002F22B6"/>
    <w:rsid w:val="002F2827"/>
    <w:rsid w:val="002F2C65"/>
    <w:rsid w:val="002F2FB2"/>
    <w:rsid w:val="002F3BFA"/>
    <w:rsid w:val="002F4D45"/>
    <w:rsid w:val="002F531C"/>
    <w:rsid w:val="002F5C66"/>
    <w:rsid w:val="002F5DAF"/>
    <w:rsid w:val="002F7036"/>
    <w:rsid w:val="002F7618"/>
    <w:rsid w:val="002F7CFD"/>
    <w:rsid w:val="003021A8"/>
    <w:rsid w:val="003041E4"/>
    <w:rsid w:val="003042DF"/>
    <w:rsid w:val="0030479F"/>
    <w:rsid w:val="00310C07"/>
    <w:rsid w:val="00310D1F"/>
    <w:rsid w:val="00310DD6"/>
    <w:rsid w:val="003118B8"/>
    <w:rsid w:val="0031247A"/>
    <w:rsid w:val="00313317"/>
    <w:rsid w:val="00313DCA"/>
    <w:rsid w:val="00314D45"/>
    <w:rsid w:val="00315395"/>
    <w:rsid w:val="00315F07"/>
    <w:rsid w:val="00320120"/>
    <w:rsid w:val="003207D6"/>
    <w:rsid w:val="00321039"/>
    <w:rsid w:val="00321BB4"/>
    <w:rsid w:val="00323034"/>
    <w:rsid w:val="0032371A"/>
    <w:rsid w:val="00323914"/>
    <w:rsid w:val="003263D8"/>
    <w:rsid w:val="0032709A"/>
    <w:rsid w:val="0033062A"/>
    <w:rsid w:val="00330AE5"/>
    <w:rsid w:val="003311A1"/>
    <w:rsid w:val="00331860"/>
    <w:rsid w:val="00331E55"/>
    <w:rsid w:val="003324EB"/>
    <w:rsid w:val="00334C5D"/>
    <w:rsid w:val="00334CE5"/>
    <w:rsid w:val="00335C25"/>
    <w:rsid w:val="003364A7"/>
    <w:rsid w:val="003378A3"/>
    <w:rsid w:val="00340CE9"/>
    <w:rsid w:val="003458F5"/>
    <w:rsid w:val="00345CA0"/>
    <w:rsid w:val="003473B8"/>
    <w:rsid w:val="00347F91"/>
    <w:rsid w:val="0035174E"/>
    <w:rsid w:val="00352020"/>
    <w:rsid w:val="0035291C"/>
    <w:rsid w:val="00352CB5"/>
    <w:rsid w:val="00353068"/>
    <w:rsid w:val="003536D5"/>
    <w:rsid w:val="00354AD7"/>
    <w:rsid w:val="00355B57"/>
    <w:rsid w:val="0035684A"/>
    <w:rsid w:val="00356EA1"/>
    <w:rsid w:val="003574B3"/>
    <w:rsid w:val="003575C2"/>
    <w:rsid w:val="00357A63"/>
    <w:rsid w:val="00360A85"/>
    <w:rsid w:val="00360F02"/>
    <w:rsid w:val="00361CFD"/>
    <w:rsid w:val="00363389"/>
    <w:rsid w:val="003655D1"/>
    <w:rsid w:val="0036611C"/>
    <w:rsid w:val="003664DF"/>
    <w:rsid w:val="00367E01"/>
    <w:rsid w:val="00370E78"/>
    <w:rsid w:val="00373C77"/>
    <w:rsid w:val="00376041"/>
    <w:rsid w:val="00380483"/>
    <w:rsid w:val="003820ED"/>
    <w:rsid w:val="0038213F"/>
    <w:rsid w:val="00382673"/>
    <w:rsid w:val="0039294D"/>
    <w:rsid w:val="0039365C"/>
    <w:rsid w:val="00396C07"/>
    <w:rsid w:val="00397110"/>
    <w:rsid w:val="003A02BE"/>
    <w:rsid w:val="003A0E31"/>
    <w:rsid w:val="003A0F72"/>
    <w:rsid w:val="003A3362"/>
    <w:rsid w:val="003A41B4"/>
    <w:rsid w:val="003A5622"/>
    <w:rsid w:val="003A5678"/>
    <w:rsid w:val="003A6AA8"/>
    <w:rsid w:val="003B0DFA"/>
    <w:rsid w:val="003B115A"/>
    <w:rsid w:val="003B36C9"/>
    <w:rsid w:val="003B53A7"/>
    <w:rsid w:val="003B7A19"/>
    <w:rsid w:val="003C0281"/>
    <w:rsid w:val="003C153F"/>
    <w:rsid w:val="003C2A9A"/>
    <w:rsid w:val="003C5D4F"/>
    <w:rsid w:val="003C69D3"/>
    <w:rsid w:val="003C6B33"/>
    <w:rsid w:val="003C722C"/>
    <w:rsid w:val="003C7748"/>
    <w:rsid w:val="003D0550"/>
    <w:rsid w:val="003D10B3"/>
    <w:rsid w:val="003D25DB"/>
    <w:rsid w:val="003D2FEC"/>
    <w:rsid w:val="003D4209"/>
    <w:rsid w:val="003D4607"/>
    <w:rsid w:val="003D4610"/>
    <w:rsid w:val="003D5963"/>
    <w:rsid w:val="003D5DA3"/>
    <w:rsid w:val="003D6059"/>
    <w:rsid w:val="003D61A2"/>
    <w:rsid w:val="003D667E"/>
    <w:rsid w:val="003D7B7A"/>
    <w:rsid w:val="003E0392"/>
    <w:rsid w:val="003E03AC"/>
    <w:rsid w:val="003E1B9F"/>
    <w:rsid w:val="003E2024"/>
    <w:rsid w:val="003E26C2"/>
    <w:rsid w:val="003E38B4"/>
    <w:rsid w:val="003E4015"/>
    <w:rsid w:val="003F0CDB"/>
    <w:rsid w:val="003F1818"/>
    <w:rsid w:val="003F1B71"/>
    <w:rsid w:val="003F3113"/>
    <w:rsid w:val="003F342D"/>
    <w:rsid w:val="003F42A1"/>
    <w:rsid w:val="003F4D60"/>
    <w:rsid w:val="003F5674"/>
    <w:rsid w:val="003F5844"/>
    <w:rsid w:val="003F74CC"/>
    <w:rsid w:val="0040028A"/>
    <w:rsid w:val="00400359"/>
    <w:rsid w:val="004008CF"/>
    <w:rsid w:val="00401D0C"/>
    <w:rsid w:val="00402D5C"/>
    <w:rsid w:val="00403C0F"/>
    <w:rsid w:val="00403FD2"/>
    <w:rsid w:val="004040BE"/>
    <w:rsid w:val="00404E8E"/>
    <w:rsid w:val="004052BD"/>
    <w:rsid w:val="00406184"/>
    <w:rsid w:val="00406B7A"/>
    <w:rsid w:val="00407FB6"/>
    <w:rsid w:val="00410603"/>
    <w:rsid w:val="0041299F"/>
    <w:rsid w:val="00412F83"/>
    <w:rsid w:val="0041437E"/>
    <w:rsid w:val="00415228"/>
    <w:rsid w:val="0041720C"/>
    <w:rsid w:val="00420BC5"/>
    <w:rsid w:val="00421E53"/>
    <w:rsid w:val="0042214B"/>
    <w:rsid w:val="004226A1"/>
    <w:rsid w:val="004325EF"/>
    <w:rsid w:val="004370C4"/>
    <w:rsid w:val="00437384"/>
    <w:rsid w:val="00437C7B"/>
    <w:rsid w:val="00437FC4"/>
    <w:rsid w:val="00441278"/>
    <w:rsid w:val="004414FC"/>
    <w:rsid w:val="004430D7"/>
    <w:rsid w:val="00444261"/>
    <w:rsid w:val="0044452D"/>
    <w:rsid w:val="004462F5"/>
    <w:rsid w:val="004463D8"/>
    <w:rsid w:val="00447A0A"/>
    <w:rsid w:val="00451402"/>
    <w:rsid w:val="004523A9"/>
    <w:rsid w:val="004534BD"/>
    <w:rsid w:val="00453608"/>
    <w:rsid w:val="0045788B"/>
    <w:rsid w:val="00461CC1"/>
    <w:rsid w:val="00464078"/>
    <w:rsid w:val="00465237"/>
    <w:rsid w:val="00470F02"/>
    <w:rsid w:val="00471B56"/>
    <w:rsid w:val="004734F7"/>
    <w:rsid w:val="004834D5"/>
    <w:rsid w:val="00483F11"/>
    <w:rsid w:val="00490117"/>
    <w:rsid w:val="00490161"/>
    <w:rsid w:val="004901F3"/>
    <w:rsid w:val="00490FE6"/>
    <w:rsid w:val="004928CF"/>
    <w:rsid w:val="00492F45"/>
    <w:rsid w:val="00496A48"/>
    <w:rsid w:val="00496FBC"/>
    <w:rsid w:val="004973C2"/>
    <w:rsid w:val="00497A38"/>
    <w:rsid w:val="00497A41"/>
    <w:rsid w:val="004A07A1"/>
    <w:rsid w:val="004A0811"/>
    <w:rsid w:val="004A0DC5"/>
    <w:rsid w:val="004A1122"/>
    <w:rsid w:val="004A2E26"/>
    <w:rsid w:val="004A4248"/>
    <w:rsid w:val="004A5539"/>
    <w:rsid w:val="004A5719"/>
    <w:rsid w:val="004A6D37"/>
    <w:rsid w:val="004A7C6B"/>
    <w:rsid w:val="004B0199"/>
    <w:rsid w:val="004B2A08"/>
    <w:rsid w:val="004B2E71"/>
    <w:rsid w:val="004B5218"/>
    <w:rsid w:val="004B5810"/>
    <w:rsid w:val="004B5FCE"/>
    <w:rsid w:val="004C00F0"/>
    <w:rsid w:val="004C0B53"/>
    <w:rsid w:val="004C1622"/>
    <w:rsid w:val="004C1B52"/>
    <w:rsid w:val="004C1C54"/>
    <w:rsid w:val="004C1EB0"/>
    <w:rsid w:val="004C3C74"/>
    <w:rsid w:val="004C48EC"/>
    <w:rsid w:val="004C60ED"/>
    <w:rsid w:val="004C7443"/>
    <w:rsid w:val="004C7970"/>
    <w:rsid w:val="004D041A"/>
    <w:rsid w:val="004D16FC"/>
    <w:rsid w:val="004D2324"/>
    <w:rsid w:val="004D3C3A"/>
    <w:rsid w:val="004D3E60"/>
    <w:rsid w:val="004D46C0"/>
    <w:rsid w:val="004D5DBF"/>
    <w:rsid w:val="004D6A7B"/>
    <w:rsid w:val="004D6AFD"/>
    <w:rsid w:val="004D6F63"/>
    <w:rsid w:val="004D7C87"/>
    <w:rsid w:val="004E2C24"/>
    <w:rsid w:val="004E31D5"/>
    <w:rsid w:val="004F0C50"/>
    <w:rsid w:val="004F1953"/>
    <w:rsid w:val="004F2825"/>
    <w:rsid w:val="004F4F99"/>
    <w:rsid w:val="004F506A"/>
    <w:rsid w:val="004F5544"/>
    <w:rsid w:val="004F57BE"/>
    <w:rsid w:val="00500204"/>
    <w:rsid w:val="00500665"/>
    <w:rsid w:val="00500E81"/>
    <w:rsid w:val="00500F0B"/>
    <w:rsid w:val="00501435"/>
    <w:rsid w:val="005025B4"/>
    <w:rsid w:val="00506276"/>
    <w:rsid w:val="00506835"/>
    <w:rsid w:val="00506D3C"/>
    <w:rsid w:val="005104AB"/>
    <w:rsid w:val="00511395"/>
    <w:rsid w:val="0051180C"/>
    <w:rsid w:val="00514D43"/>
    <w:rsid w:val="00514F06"/>
    <w:rsid w:val="005234BF"/>
    <w:rsid w:val="005238B6"/>
    <w:rsid w:val="00524B02"/>
    <w:rsid w:val="0052674D"/>
    <w:rsid w:val="005269B0"/>
    <w:rsid w:val="0053007B"/>
    <w:rsid w:val="0053096A"/>
    <w:rsid w:val="00531129"/>
    <w:rsid w:val="00531902"/>
    <w:rsid w:val="00531F3B"/>
    <w:rsid w:val="00532057"/>
    <w:rsid w:val="00532446"/>
    <w:rsid w:val="005333C2"/>
    <w:rsid w:val="005341DF"/>
    <w:rsid w:val="00535571"/>
    <w:rsid w:val="005359A2"/>
    <w:rsid w:val="00535B95"/>
    <w:rsid w:val="00536C7C"/>
    <w:rsid w:val="00536EBC"/>
    <w:rsid w:val="0054226D"/>
    <w:rsid w:val="005442D0"/>
    <w:rsid w:val="005456D0"/>
    <w:rsid w:val="00545934"/>
    <w:rsid w:val="005523D2"/>
    <w:rsid w:val="00553198"/>
    <w:rsid w:val="00553731"/>
    <w:rsid w:val="00555608"/>
    <w:rsid w:val="00555AF6"/>
    <w:rsid w:val="005567CA"/>
    <w:rsid w:val="00556AE1"/>
    <w:rsid w:val="00556DC1"/>
    <w:rsid w:val="0056035A"/>
    <w:rsid w:val="00560435"/>
    <w:rsid w:val="0056085C"/>
    <w:rsid w:val="00561041"/>
    <w:rsid w:val="00561110"/>
    <w:rsid w:val="005614A2"/>
    <w:rsid w:val="00561D06"/>
    <w:rsid w:val="00563DD4"/>
    <w:rsid w:val="00566941"/>
    <w:rsid w:val="005704A6"/>
    <w:rsid w:val="005704E7"/>
    <w:rsid w:val="00571A48"/>
    <w:rsid w:val="005735D2"/>
    <w:rsid w:val="0057403A"/>
    <w:rsid w:val="0057555C"/>
    <w:rsid w:val="00576238"/>
    <w:rsid w:val="0057658D"/>
    <w:rsid w:val="005807DC"/>
    <w:rsid w:val="005815EB"/>
    <w:rsid w:val="00581A84"/>
    <w:rsid w:val="0058239F"/>
    <w:rsid w:val="005830CD"/>
    <w:rsid w:val="005866BD"/>
    <w:rsid w:val="00587C31"/>
    <w:rsid w:val="00587E9D"/>
    <w:rsid w:val="00591D4F"/>
    <w:rsid w:val="00591E78"/>
    <w:rsid w:val="00592462"/>
    <w:rsid w:val="00594108"/>
    <w:rsid w:val="00597563"/>
    <w:rsid w:val="005976E1"/>
    <w:rsid w:val="00597868"/>
    <w:rsid w:val="005A195A"/>
    <w:rsid w:val="005A2D81"/>
    <w:rsid w:val="005A48B1"/>
    <w:rsid w:val="005A5033"/>
    <w:rsid w:val="005A522E"/>
    <w:rsid w:val="005A62A6"/>
    <w:rsid w:val="005B0FD1"/>
    <w:rsid w:val="005B0FE5"/>
    <w:rsid w:val="005B15FC"/>
    <w:rsid w:val="005B4BEE"/>
    <w:rsid w:val="005B5F36"/>
    <w:rsid w:val="005C0A89"/>
    <w:rsid w:val="005C1EEB"/>
    <w:rsid w:val="005C2091"/>
    <w:rsid w:val="005C47E2"/>
    <w:rsid w:val="005C5374"/>
    <w:rsid w:val="005C7C61"/>
    <w:rsid w:val="005D0E4C"/>
    <w:rsid w:val="005D3BD8"/>
    <w:rsid w:val="005D5870"/>
    <w:rsid w:val="005E089B"/>
    <w:rsid w:val="005E0B59"/>
    <w:rsid w:val="005E0D36"/>
    <w:rsid w:val="005E112D"/>
    <w:rsid w:val="005E46FA"/>
    <w:rsid w:val="005E4BB9"/>
    <w:rsid w:val="005E71A8"/>
    <w:rsid w:val="005E7401"/>
    <w:rsid w:val="005F002D"/>
    <w:rsid w:val="005F2BE5"/>
    <w:rsid w:val="005F2CB1"/>
    <w:rsid w:val="005F43A7"/>
    <w:rsid w:val="005F7940"/>
    <w:rsid w:val="005F7FF6"/>
    <w:rsid w:val="006037F4"/>
    <w:rsid w:val="00607B3B"/>
    <w:rsid w:val="0061197F"/>
    <w:rsid w:val="00611E34"/>
    <w:rsid w:val="00613F94"/>
    <w:rsid w:val="00614136"/>
    <w:rsid w:val="006145E8"/>
    <w:rsid w:val="00614E12"/>
    <w:rsid w:val="00616D9F"/>
    <w:rsid w:val="0061723F"/>
    <w:rsid w:val="0062000C"/>
    <w:rsid w:val="006217BB"/>
    <w:rsid w:val="00622148"/>
    <w:rsid w:val="00622A69"/>
    <w:rsid w:val="00622F7F"/>
    <w:rsid w:val="00623899"/>
    <w:rsid w:val="00624481"/>
    <w:rsid w:val="006261B5"/>
    <w:rsid w:val="006272D1"/>
    <w:rsid w:val="00627CBE"/>
    <w:rsid w:val="006304DE"/>
    <w:rsid w:val="006313D5"/>
    <w:rsid w:val="006329D9"/>
    <w:rsid w:val="00634667"/>
    <w:rsid w:val="00635F56"/>
    <w:rsid w:val="00636481"/>
    <w:rsid w:val="00637840"/>
    <w:rsid w:val="00637E64"/>
    <w:rsid w:val="00640F48"/>
    <w:rsid w:val="00644DE2"/>
    <w:rsid w:val="00647360"/>
    <w:rsid w:val="00650688"/>
    <w:rsid w:val="0065088B"/>
    <w:rsid w:val="006515A1"/>
    <w:rsid w:val="006537D1"/>
    <w:rsid w:val="006547AD"/>
    <w:rsid w:val="00654ED9"/>
    <w:rsid w:val="0065570F"/>
    <w:rsid w:val="00655ABA"/>
    <w:rsid w:val="006614C8"/>
    <w:rsid w:val="0066243E"/>
    <w:rsid w:val="00662528"/>
    <w:rsid w:val="00663CA7"/>
    <w:rsid w:val="00663E77"/>
    <w:rsid w:val="0066414C"/>
    <w:rsid w:val="00664DA4"/>
    <w:rsid w:val="00665515"/>
    <w:rsid w:val="00666CC3"/>
    <w:rsid w:val="00667260"/>
    <w:rsid w:val="00667827"/>
    <w:rsid w:val="00670B35"/>
    <w:rsid w:val="00671092"/>
    <w:rsid w:val="00671215"/>
    <w:rsid w:val="006721FA"/>
    <w:rsid w:val="00672308"/>
    <w:rsid w:val="00673489"/>
    <w:rsid w:val="00674ACD"/>
    <w:rsid w:val="006758B3"/>
    <w:rsid w:val="00676766"/>
    <w:rsid w:val="00677AA8"/>
    <w:rsid w:val="0068068F"/>
    <w:rsid w:val="00681AFE"/>
    <w:rsid w:val="006823F1"/>
    <w:rsid w:val="0068273B"/>
    <w:rsid w:val="0068492F"/>
    <w:rsid w:val="00684EC7"/>
    <w:rsid w:val="0068544C"/>
    <w:rsid w:val="0068568B"/>
    <w:rsid w:val="00686BA4"/>
    <w:rsid w:val="00686F1D"/>
    <w:rsid w:val="006902CD"/>
    <w:rsid w:val="0069183F"/>
    <w:rsid w:val="00692712"/>
    <w:rsid w:val="006936CB"/>
    <w:rsid w:val="00696241"/>
    <w:rsid w:val="00697A90"/>
    <w:rsid w:val="00697DED"/>
    <w:rsid w:val="006A1DCD"/>
    <w:rsid w:val="006A35EE"/>
    <w:rsid w:val="006A3F39"/>
    <w:rsid w:val="006A4072"/>
    <w:rsid w:val="006A4B50"/>
    <w:rsid w:val="006A78FA"/>
    <w:rsid w:val="006B1291"/>
    <w:rsid w:val="006B18A6"/>
    <w:rsid w:val="006B19B9"/>
    <w:rsid w:val="006B3D21"/>
    <w:rsid w:val="006C02BC"/>
    <w:rsid w:val="006C2BF3"/>
    <w:rsid w:val="006C3041"/>
    <w:rsid w:val="006C3A64"/>
    <w:rsid w:val="006C6EF3"/>
    <w:rsid w:val="006C7E0A"/>
    <w:rsid w:val="006D0E62"/>
    <w:rsid w:val="006D2839"/>
    <w:rsid w:val="006D2903"/>
    <w:rsid w:val="006D2A17"/>
    <w:rsid w:val="006D343C"/>
    <w:rsid w:val="006D37FA"/>
    <w:rsid w:val="006D3E9F"/>
    <w:rsid w:val="006D5683"/>
    <w:rsid w:val="006D5D24"/>
    <w:rsid w:val="006E286F"/>
    <w:rsid w:val="006E3DE8"/>
    <w:rsid w:val="006E3E9A"/>
    <w:rsid w:val="006E46F3"/>
    <w:rsid w:val="006E7691"/>
    <w:rsid w:val="006E78F5"/>
    <w:rsid w:val="006E7BBC"/>
    <w:rsid w:val="006E7C7F"/>
    <w:rsid w:val="006F0FBD"/>
    <w:rsid w:val="006F127B"/>
    <w:rsid w:val="006F26FD"/>
    <w:rsid w:val="006F2855"/>
    <w:rsid w:val="006F337A"/>
    <w:rsid w:val="006F4DC1"/>
    <w:rsid w:val="006F57E5"/>
    <w:rsid w:val="006F59B3"/>
    <w:rsid w:val="006F5D4C"/>
    <w:rsid w:val="0070043B"/>
    <w:rsid w:val="00701AD6"/>
    <w:rsid w:val="007029A1"/>
    <w:rsid w:val="0070307E"/>
    <w:rsid w:val="0070497F"/>
    <w:rsid w:val="00704B4C"/>
    <w:rsid w:val="00704ECC"/>
    <w:rsid w:val="00704F1B"/>
    <w:rsid w:val="00705EDA"/>
    <w:rsid w:val="0070750C"/>
    <w:rsid w:val="007075EA"/>
    <w:rsid w:val="00707609"/>
    <w:rsid w:val="007079C5"/>
    <w:rsid w:val="00707F6A"/>
    <w:rsid w:val="00710417"/>
    <w:rsid w:val="00711EA2"/>
    <w:rsid w:val="0071388B"/>
    <w:rsid w:val="007159E8"/>
    <w:rsid w:val="00715AD6"/>
    <w:rsid w:val="00715C3E"/>
    <w:rsid w:val="00716167"/>
    <w:rsid w:val="00716CC9"/>
    <w:rsid w:val="00716DBC"/>
    <w:rsid w:val="00722886"/>
    <w:rsid w:val="007235BD"/>
    <w:rsid w:val="0072444C"/>
    <w:rsid w:val="007248B3"/>
    <w:rsid w:val="00726AEE"/>
    <w:rsid w:val="00727DE5"/>
    <w:rsid w:val="00730D10"/>
    <w:rsid w:val="007325D5"/>
    <w:rsid w:val="00732CAC"/>
    <w:rsid w:val="0073378F"/>
    <w:rsid w:val="007341BA"/>
    <w:rsid w:val="007346D7"/>
    <w:rsid w:val="00735629"/>
    <w:rsid w:val="00735809"/>
    <w:rsid w:val="00735CAA"/>
    <w:rsid w:val="00740252"/>
    <w:rsid w:val="007419E4"/>
    <w:rsid w:val="007420D1"/>
    <w:rsid w:val="00742DBF"/>
    <w:rsid w:val="00742EED"/>
    <w:rsid w:val="00743558"/>
    <w:rsid w:val="00743595"/>
    <w:rsid w:val="00745115"/>
    <w:rsid w:val="00746965"/>
    <w:rsid w:val="00747C30"/>
    <w:rsid w:val="00747D10"/>
    <w:rsid w:val="007501D9"/>
    <w:rsid w:val="007510D1"/>
    <w:rsid w:val="007524E4"/>
    <w:rsid w:val="00752A82"/>
    <w:rsid w:val="00754110"/>
    <w:rsid w:val="007545A7"/>
    <w:rsid w:val="00754EDD"/>
    <w:rsid w:val="007564D9"/>
    <w:rsid w:val="00763FE0"/>
    <w:rsid w:val="00765BC8"/>
    <w:rsid w:val="00770486"/>
    <w:rsid w:val="007709F3"/>
    <w:rsid w:val="00771614"/>
    <w:rsid w:val="00771AA5"/>
    <w:rsid w:val="0077269C"/>
    <w:rsid w:val="00772CAE"/>
    <w:rsid w:val="0077361E"/>
    <w:rsid w:val="00774CD2"/>
    <w:rsid w:val="0077742B"/>
    <w:rsid w:val="0078001A"/>
    <w:rsid w:val="007808CB"/>
    <w:rsid w:val="00782B9B"/>
    <w:rsid w:val="007836F7"/>
    <w:rsid w:val="00783BD7"/>
    <w:rsid w:val="007841B6"/>
    <w:rsid w:val="007853F4"/>
    <w:rsid w:val="007865FC"/>
    <w:rsid w:val="00786B97"/>
    <w:rsid w:val="00787F72"/>
    <w:rsid w:val="007905AD"/>
    <w:rsid w:val="007909E9"/>
    <w:rsid w:val="007926D7"/>
    <w:rsid w:val="00792D87"/>
    <w:rsid w:val="00795860"/>
    <w:rsid w:val="0079606F"/>
    <w:rsid w:val="007978B4"/>
    <w:rsid w:val="007979D1"/>
    <w:rsid w:val="007A1FE7"/>
    <w:rsid w:val="007A206E"/>
    <w:rsid w:val="007A3227"/>
    <w:rsid w:val="007A33E5"/>
    <w:rsid w:val="007A38C8"/>
    <w:rsid w:val="007A458F"/>
    <w:rsid w:val="007A4D28"/>
    <w:rsid w:val="007A59A7"/>
    <w:rsid w:val="007A5C74"/>
    <w:rsid w:val="007A6975"/>
    <w:rsid w:val="007A776C"/>
    <w:rsid w:val="007B042D"/>
    <w:rsid w:val="007B0F1E"/>
    <w:rsid w:val="007B1676"/>
    <w:rsid w:val="007B1FBD"/>
    <w:rsid w:val="007B384B"/>
    <w:rsid w:val="007B4F1C"/>
    <w:rsid w:val="007B641C"/>
    <w:rsid w:val="007B7235"/>
    <w:rsid w:val="007C0718"/>
    <w:rsid w:val="007C2E94"/>
    <w:rsid w:val="007C3513"/>
    <w:rsid w:val="007C3F90"/>
    <w:rsid w:val="007C5AF7"/>
    <w:rsid w:val="007C7246"/>
    <w:rsid w:val="007C73FD"/>
    <w:rsid w:val="007D0471"/>
    <w:rsid w:val="007D0C5E"/>
    <w:rsid w:val="007D31EE"/>
    <w:rsid w:val="007D3B8E"/>
    <w:rsid w:val="007D5F0B"/>
    <w:rsid w:val="007D5F41"/>
    <w:rsid w:val="007D6D6D"/>
    <w:rsid w:val="007D6FB4"/>
    <w:rsid w:val="007E0947"/>
    <w:rsid w:val="007E12D2"/>
    <w:rsid w:val="007E432C"/>
    <w:rsid w:val="007E4B4B"/>
    <w:rsid w:val="007E5DD8"/>
    <w:rsid w:val="007E6681"/>
    <w:rsid w:val="007E6775"/>
    <w:rsid w:val="007E6A37"/>
    <w:rsid w:val="007E74F0"/>
    <w:rsid w:val="007F1737"/>
    <w:rsid w:val="007F32A0"/>
    <w:rsid w:val="007F41BE"/>
    <w:rsid w:val="007F466F"/>
    <w:rsid w:val="007F46D0"/>
    <w:rsid w:val="007F56E3"/>
    <w:rsid w:val="007F5F27"/>
    <w:rsid w:val="007F6C9C"/>
    <w:rsid w:val="008020CC"/>
    <w:rsid w:val="008028E9"/>
    <w:rsid w:val="00802FE6"/>
    <w:rsid w:val="00803148"/>
    <w:rsid w:val="00803E4D"/>
    <w:rsid w:val="008045B2"/>
    <w:rsid w:val="00804877"/>
    <w:rsid w:val="008048FC"/>
    <w:rsid w:val="00810CBD"/>
    <w:rsid w:val="00814310"/>
    <w:rsid w:val="008143C5"/>
    <w:rsid w:val="00814ED0"/>
    <w:rsid w:val="00815461"/>
    <w:rsid w:val="0081776D"/>
    <w:rsid w:val="00820277"/>
    <w:rsid w:val="0082103C"/>
    <w:rsid w:val="00822615"/>
    <w:rsid w:val="008240D1"/>
    <w:rsid w:val="008242A4"/>
    <w:rsid w:val="00827A59"/>
    <w:rsid w:val="00830731"/>
    <w:rsid w:val="00833290"/>
    <w:rsid w:val="0083404E"/>
    <w:rsid w:val="0083463A"/>
    <w:rsid w:val="00835849"/>
    <w:rsid w:val="00836199"/>
    <w:rsid w:val="00836C68"/>
    <w:rsid w:val="00837318"/>
    <w:rsid w:val="008421C0"/>
    <w:rsid w:val="00843782"/>
    <w:rsid w:val="008459FF"/>
    <w:rsid w:val="00845AFD"/>
    <w:rsid w:val="00846D75"/>
    <w:rsid w:val="008525BF"/>
    <w:rsid w:val="00853837"/>
    <w:rsid w:val="008544BE"/>
    <w:rsid w:val="00855441"/>
    <w:rsid w:val="00856858"/>
    <w:rsid w:val="008601E1"/>
    <w:rsid w:val="00863263"/>
    <w:rsid w:val="0086391E"/>
    <w:rsid w:val="00865E51"/>
    <w:rsid w:val="0086689F"/>
    <w:rsid w:val="0086798C"/>
    <w:rsid w:val="0087006B"/>
    <w:rsid w:val="00870231"/>
    <w:rsid w:val="008704EB"/>
    <w:rsid w:val="0087083A"/>
    <w:rsid w:val="008712E7"/>
    <w:rsid w:val="00871D0C"/>
    <w:rsid w:val="00873150"/>
    <w:rsid w:val="0087350F"/>
    <w:rsid w:val="008745FB"/>
    <w:rsid w:val="008749BD"/>
    <w:rsid w:val="00876553"/>
    <w:rsid w:val="00877D16"/>
    <w:rsid w:val="008805DC"/>
    <w:rsid w:val="00882E0C"/>
    <w:rsid w:val="00885550"/>
    <w:rsid w:val="00887121"/>
    <w:rsid w:val="008902F9"/>
    <w:rsid w:val="00891303"/>
    <w:rsid w:val="00894291"/>
    <w:rsid w:val="00895F33"/>
    <w:rsid w:val="00896AC3"/>
    <w:rsid w:val="008A037B"/>
    <w:rsid w:val="008A0B26"/>
    <w:rsid w:val="008A0EC9"/>
    <w:rsid w:val="008A13E6"/>
    <w:rsid w:val="008A2D59"/>
    <w:rsid w:val="008A38C1"/>
    <w:rsid w:val="008A39E8"/>
    <w:rsid w:val="008A5559"/>
    <w:rsid w:val="008A72D8"/>
    <w:rsid w:val="008A75F6"/>
    <w:rsid w:val="008B0BAC"/>
    <w:rsid w:val="008B2A12"/>
    <w:rsid w:val="008B2A8D"/>
    <w:rsid w:val="008B38F6"/>
    <w:rsid w:val="008B3BFB"/>
    <w:rsid w:val="008B5FE8"/>
    <w:rsid w:val="008C3680"/>
    <w:rsid w:val="008C48A3"/>
    <w:rsid w:val="008C4B77"/>
    <w:rsid w:val="008C59C0"/>
    <w:rsid w:val="008C62F6"/>
    <w:rsid w:val="008C7770"/>
    <w:rsid w:val="008D17DB"/>
    <w:rsid w:val="008D19E4"/>
    <w:rsid w:val="008D3AB1"/>
    <w:rsid w:val="008D5462"/>
    <w:rsid w:val="008D785C"/>
    <w:rsid w:val="008E14C2"/>
    <w:rsid w:val="008E21B7"/>
    <w:rsid w:val="008E7EBC"/>
    <w:rsid w:val="008F0455"/>
    <w:rsid w:val="008F2290"/>
    <w:rsid w:val="008F2532"/>
    <w:rsid w:val="008F2CDA"/>
    <w:rsid w:val="008F2E6B"/>
    <w:rsid w:val="008F340C"/>
    <w:rsid w:val="008F387E"/>
    <w:rsid w:val="008F4253"/>
    <w:rsid w:val="008F44CD"/>
    <w:rsid w:val="008F5A8F"/>
    <w:rsid w:val="008F7A3B"/>
    <w:rsid w:val="00907533"/>
    <w:rsid w:val="00907D79"/>
    <w:rsid w:val="0091297A"/>
    <w:rsid w:val="00913467"/>
    <w:rsid w:val="00914BF3"/>
    <w:rsid w:val="009151C9"/>
    <w:rsid w:val="00915357"/>
    <w:rsid w:val="00917477"/>
    <w:rsid w:val="009176C0"/>
    <w:rsid w:val="0091784F"/>
    <w:rsid w:val="00921307"/>
    <w:rsid w:val="009217DA"/>
    <w:rsid w:val="00921B4B"/>
    <w:rsid w:val="00922401"/>
    <w:rsid w:val="00925A7F"/>
    <w:rsid w:val="009265CB"/>
    <w:rsid w:val="0092788A"/>
    <w:rsid w:val="00930E6F"/>
    <w:rsid w:val="00933309"/>
    <w:rsid w:val="009338BF"/>
    <w:rsid w:val="00933B84"/>
    <w:rsid w:val="009348E2"/>
    <w:rsid w:val="0093491F"/>
    <w:rsid w:val="009358FC"/>
    <w:rsid w:val="00935A44"/>
    <w:rsid w:val="0093672E"/>
    <w:rsid w:val="009378D3"/>
    <w:rsid w:val="00940DFF"/>
    <w:rsid w:val="00940EFC"/>
    <w:rsid w:val="0094144B"/>
    <w:rsid w:val="0094240C"/>
    <w:rsid w:val="0094288E"/>
    <w:rsid w:val="00942C9C"/>
    <w:rsid w:val="009442E4"/>
    <w:rsid w:val="00944574"/>
    <w:rsid w:val="009458B8"/>
    <w:rsid w:val="00945ADE"/>
    <w:rsid w:val="00945EF5"/>
    <w:rsid w:val="009460DE"/>
    <w:rsid w:val="00951157"/>
    <w:rsid w:val="0095172B"/>
    <w:rsid w:val="00952F65"/>
    <w:rsid w:val="00954B51"/>
    <w:rsid w:val="00955232"/>
    <w:rsid w:val="009555F6"/>
    <w:rsid w:val="00955873"/>
    <w:rsid w:val="00955F27"/>
    <w:rsid w:val="00956297"/>
    <w:rsid w:val="00956A11"/>
    <w:rsid w:val="00957A7F"/>
    <w:rsid w:val="00960C13"/>
    <w:rsid w:val="0096184C"/>
    <w:rsid w:val="00963E6E"/>
    <w:rsid w:val="00963F55"/>
    <w:rsid w:val="00963F57"/>
    <w:rsid w:val="00964636"/>
    <w:rsid w:val="00964816"/>
    <w:rsid w:val="009655F4"/>
    <w:rsid w:val="00965758"/>
    <w:rsid w:val="00966EB8"/>
    <w:rsid w:val="00967AF4"/>
    <w:rsid w:val="00970D98"/>
    <w:rsid w:val="0097160F"/>
    <w:rsid w:val="009717EE"/>
    <w:rsid w:val="00971B1C"/>
    <w:rsid w:val="00971FB8"/>
    <w:rsid w:val="00974FF4"/>
    <w:rsid w:val="00976C0D"/>
    <w:rsid w:val="00980124"/>
    <w:rsid w:val="00980AAF"/>
    <w:rsid w:val="00981C17"/>
    <w:rsid w:val="00983159"/>
    <w:rsid w:val="009836BF"/>
    <w:rsid w:val="00983C92"/>
    <w:rsid w:val="00984115"/>
    <w:rsid w:val="00992D18"/>
    <w:rsid w:val="00993376"/>
    <w:rsid w:val="00993B0A"/>
    <w:rsid w:val="0099560C"/>
    <w:rsid w:val="00995FD3"/>
    <w:rsid w:val="00996100"/>
    <w:rsid w:val="00996E6B"/>
    <w:rsid w:val="009976CB"/>
    <w:rsid w:val="00997F36"/>
    <w:rsid w:val="009A26FF"/>
    <w:rsid w:val="009A4B3C"/>
    <w:rsid w:val="009A5361"/>
    <w:rsid w:val="009A5635"/>
    <w:rsid w:val="009A5737"/>
    <w:rsid w:val="009A748F"/>
    <w:rsid w:val="009B01EE"/>
    <w:rsid w:val="009B29D4"/>
    <w:rsid w:val="009B2C2C"/>
    <w:rsid w:val="009B3303"/>
    <w:rsid w:val="009B4054"/>
    <w:rsid w:val="009B68AB"/>
    <w:rsid w:val="009B7E0A"/>
    <w:rsid w:val="009C13F9"/>
    <w:rsid w:val="009C1574"/>
    <w:rsid w:val="009C1715"/>
    <w:rsid w:val="009C1A05"/>
    <w:rsid w:val="009C202D"/>
    <w:rsid w:val="009C484A"/>
    <w:rsid w:val="009C720D"/>
    <w:rsid w:val="009D16C7"/>
    <w:rsid w:val="009D3892"/>
    <w:rsid w:val="009D3EE8"/>
    <w:rsid w:val="009D4EB5"/>
    <w:rsid w:val="009E10BC"/>
    <w:rsid w:val="009E1191"/>
    <w:rsid w:val="009E1807"/>
    <w:rsid w:val="009E1995"/>
    <w:rsid w:val="009E1F7C"/>
    <w:rsid w:val="009E27F7"/>
    <w:rsid w:val="009E2FE4"/>
    <w:rsid w:val="009E414C"/>
    <w:rsid w:val="009E62B2"/>
    <w:rsid w:val="009F04E1"/>
    <w:rsid w:val="009F21D6"/>
    <w:rsid w:val="009F25F8"/>
    <w:rsid w:val="009F4082"/>
    <w:rsid w:val="009F45EF"/>
    <w:rsid w:val="009F5148"/>
    <w:rsid w:val="009F5483"/>
    <w:rsid w:val="009F5A0F"/>
    <w:rsid w:val="009F5C7A"/>
    <w:rsid w:val="009F642D"/>
    <w:rsid w:val="009F733B"/>
    <w:rsid w:val="00A0253B"/>
    <w:rsid w:val="00A02702"/>
    <w:rsid w:val="00A02826"/>
    <w:rsid w:val="00A03761"/>
    <w:rsid w:val="00A03996"/>
    <w:rsid w:val="00A047E3"/>
    <w:rsid w:val="00A04FD7"/>
    <w:rsid w:val="00A0680E"/>
    <w:rsid w:val="00A06936"/>
    <w:rsid w:val="00A07A18"/>
    <w:rsid w:val="00A10D6A"/>
    <w:rsid w:val="00A11A61"/>
    <w:rsid w:val="00A11EE8"/>
    <w:rsid w:val="00A1490B"/>
    <w:rsid w:val="00A15E73"/>
    <w:rsid w:val="00A1624E"/>
    <w:rsid w:val="00A16862"/>
    <w:rsid w:val="00A169F6"/>
    <w:rsid w:val="00A2206D"/>
    <w:rsid w:val="00A22172"/>
    <w:rsid w:val="00A24846"/>
    <w:rsid w:val="00A24CCE"/>
    <w:rsid w:val="00A2650E"/>
    <w:rsid w:val="00A2668D"/>
    <w:rsid w:val="00A270C9"/>
    <w:rsid w:val="00A31D91"/>
    <w:rsid w:val="00A328D2"/>
    <w:rsid w:val="00A32978"/>
    <w:rsid w:val="00A339FB"/>
    <w:rsid w:val="00A33C2C"/>
    <w:rsid w:val="00A33E2B"/>
    <w:rsid w:val="00A34C88"/>
    <w:rsid w:val="00A40510"/>
    <w:rsid w:val="00A407E4"/>
    <w:rsid w:val="00A41127"/>
    <w:rsid w:val="00A43910"/>
    <w:rsid w:val="00A44342"/>
    <w:rsid w:val="00A46282"/>
    <w:rsid w:val="00A46C00"/>
    <w:rsid w:val="00A50DA3"/>
    <w:rsid w:val="00A53BCD"/>
    <w:rsid w:val="00A53F64"/>
    <w:rsid w:val="00A556E2"/>
    <w:rsid w:val="00A5684E"/>
    <w:rsid w:val="00A56AD4"/>
    <w:rsid w:val="00A60DA9"/>
    <w:rsid w:val="00A61211"/>
    <w:rsid w:val="00A6367E"/>
    <w:rsid w:val="00A64321"/>
    <w:rsid w:val="00A646B6"/>
    <w:rsid w:val="00A6750D"/>
    <w:rsid w:val="00A67BC2"/>
    <w:rsid w:val="00A70C90"/>
    <w:rsid w:val="00A7392C"/>
    <w:rsid w:val="00A73E30"/>
    <w:rsid w:val="00A7717E"/>
    <w:rsid w:val="00A77DB6"/>
    <w:rsid w:val="00A80A4E"/>
    <w:rsid w:val="00A80E38"/>
    <w:rsid w:val="00A816E8"/>
    <w:rsid w:val="00A81FA5"/>
    <w:rsid w:val="00A83344"/>
    <w:rsid w:val="00A837CE"/>
    <w:rsid w:val="00A83E39"/>
    <w:rsid w:val="00A85653"/>
    <w:rsid w:val="00A85D4D"/>
    <w:rsid w:val="00A902AF"/>
    <w:rsid w:val="00A91C1C"/>
    <w:rsid w:val="00A92856"/>
    <w:rsid w:val="00A929AE"/>
    <w:rsid w:val="00A92F87"/>
    <w:rsid w:val="00A95ED2"/>
    <w:rsid w:val="00A96E98"/>
    <w:rsid w:val="00A96ED3"/>
    <w:rsid w:val="00A97529"/>
    <w:rsid w:val="00AA1427"/>
    <w:rsid w:val="00AA14DC"/>
    <w:rsid w:val="00AA3C86"/>
    <w:rsid w:val="00AA4B02"/>
    <w:rsid w:val="00AA56FA"/>
    <w:rsid w:val="00AA6B52"/>
    <w:rsid w:val="00AA7553"/>
    <w:rsid w:val="00AA77F9"/>
    <w:rsid w:val="00AA7D62"/>
    <w:rsid w:val="00AB0342"/>
    <w:rsid w:val="00AB140A"/>
    <w:rsid w:val="00AB18E4"/>
    <w:rsid w:val="00AB2DB5"/>
    <w:rsid w:val="00AB443A"/>
    <w:rsid w:val="00AB5373"/>
    <w:rsid w:val="00AB54AF"/>
    <w:rsid w:val="00AB5990"/>
    <w:rsid w:val="00AB699F"/>
    <w:rsid w:val="00AB71C7"/>
    <w:rsid w:val="00AC0255"/>
    <w:rsid w:val="00AC3750"/>
    <w:rsid w:val="00AD0988"/>
    <w:rsid w:val="00AD207C"/>
    <w:rsid w:val="00AD2EE0"/>
    <w:rsid w:val="00AD505B"/>
    <w:rsid w:val="00AD549A"/>
    <w:rsid w:val="00AD5845"/>
    <w:rsid w:val="00AD645B"/>
    <w:rsid w:val="00AD6A26"/>
    <w:rsid w:val="00AD768D"/>
    <w:rsid w:val="00AD7D39"/>
    <w:rsid w:val="00AE1873"/>
    <w:rsid w:val="00AE1B28"/>
    <w:rsid w:val="00AE3271"/>
    <w:rsid w:val="00AE32E4"/>
    <w:rsid w:val="00AE50AF"/>
    <w:rsid w:val="00AE7221"/>
    <w:rsid w:val="00AE75C9"/>
    <w:rsid w:val="00AE78B5"/>
    <w:rsid w:val="00AF1555"/>
    <w:rsid w:val="00AF4FD3"/>
    <w:rsid w:val="00AF5380"/>
    <w:rsid w:val="00AF588C"/>
    <w:rsid w:val="00AF6A56"/>
    <w:rsid w:val="00AF7F75"/>
    <w:rsid w:val="00B02834"/>
    <w:rsid w:val="00B069E5"/>
    <w:rsid w:val="00B06EB0"/>
    <w:rsid w:val="00B10980"/>
    <w:rsid w:val="00B10ABE"/>
    <w:rsid w:val="00B1190E"/>
    <w:rsid w:val="00B15A40"/>
    <w:rsid w:val="00B15D8F"/>
    <w:rsid w:val="00B160C2"/>
    <w:rsid w:val="00B1675D"/>
    <w:rsid w:val="00B16E41"/>
    <w:rsid w:val="00B20FC4"/>
    <w:rsid w:val="00B23781"/>
    <w:rsid w:val="00B24F77"/>
    <w:rsid w:val="00B27BFB"/>
    <w:rsid w:val="00B27FF6"/>
    <w:rsid w:val="00B304DB"/>
    <w:rsid w:val="00B332BA"/>
    <w:rsid w:val="00B35617"/>
    <w:rsid w:val="00B35681"/>
    <w:rsid w:val="00B359EA"/>
    <w:rsid w:val="00B35CEA"/>
    <w:rsid w:val="00B36732"/>
    <w:rsid w:val="00B36C93"/>
    <w:rsid w:val="00B41554"/>
    <w:rsid w:val="00B416CF"/>
    <w:rsid w:val="00B41892"/>
    <w:rsid w:val="00B42123"/>
    <w:rsid w:val="00B422E4"/>
    <w:rsid w:val="00B42684"/>
    <w:rsid w:val="00B43C09"/>
    <w:rsid w:val="00B454D7"/>
    <w:rsid w:val="00B46B6C"/>
    <w:rsid w:val="00B52337"/>
    <w:rsid w:val="00B52379"/>
    <w:rsid w:val="00B53156"/>
    <w:rsid w:val="00B55C5E"/>
    <w:rsid w:val="00B55EDB"/>
    <w:rsid w:val="00B56107"/>
    <w:rsid w:val="00B56501"/>
    <w:rsid w:val="00B60358"/>
    <w:rsid w:val="00B61B63"/>
    <w:rsid w:val="00B65902"/>
    <w:rsid w:val="00B65C17"/>
    <w:rsid w:val="00B664D2"/>
    <w:rsid w:val="00B71C72"/>
    <w:rsid w:val="00B721A0"/>
    <w:rsid w:val="00B73A67"/>
    <w:rsid w:val="00B7439A"/>
    <w:rsid w:val="00B743BD"/>
    <w:rsid w:val="00B74CE3"/>
    <w:rsid w:val="00B76D0D"/>
    <w:rsid w:val="00B771B3"/>
    <w:rsid w:val="00B77373"/>
    <w:rsid w:val="00B819E6"/>
    <w:rsid w:val="00B825DB"/>
    <w:rsid w:val="00B82A70"/>
    <w:rsid w:val="00B83791"/>
    <w:rsid w:val="00B844D8"/>
    <w:rsid w:val="00B84F39"/>
    <w:rsid w:val="00B85E39"/>
    <w:rsid w:val="00B87601"/>
    <w:rsid w:val="00B90744"/>
    <w:rsid w:val="00B91EC8"/>
    <w:rsid w:val="00B9267F"/>
    <w:rsid w:val="00B95C7F"/>
    <w:rsid w:val="00BA0012"/>
    <w:rsid w:val="00BA1444"/>
    <w:rsid w:val="00BA1E91"/>
    <w:rsid w:val="00BA2824"/>
    <w:rsid w:val="00BA2B09"/>
    <w:rsid w:val="00BA33F9"/>
    <w:rsid w:val="00BA385F"/>
    <w:rsid w:val="00BA3E19"/>
    <w:rsid w:val="00BA5929"/>
    <w:rsid w:val="00BA7086"/>
    <w:rsid w:val="00BB144D"/>
    <w:rsid w:val="00BB1820"/>
    <w:rsid w:val="00BB3007"/>
    <w:rsid w:val="00BB6148"/>
    <w:rsid w:val="00BB632D"/>
    <w:rsid w:val="00BB7579"/>
    <w:rsid w:val="00BC40AC"/>
    <w:rsid w:val="00BC4CB5"/>
    <w:rsid w:val="00BC5124"/>
    <w:rsid w:val="00BC5BAD"/>
    <w:rsid w:val="00BC6538"/>
    <w:rsid w:val="00BC6B5A"/>
    <w:rsid w:val="00BC70AA"/>
    <w:rsid w:val="00BC7C2B"/>
    <w:rsid w:val="00BD0696"/>
    <w:rsid w:val="00BD0EDB"/>
    <w:rsid w:val="00BD136A"/>
    <w:rsid w:val="00BD2A39"/>
    <w:rsid w:val="00BD2E23"/>
    <w:rsid w:val="00BD540E"/>
    <w:rsid w:val="00BD55C5"/>
    <w:rsid w:val="00BD5A30"/>
    <w:rsid w:val="00BD5B0F"/>
    <w:rsid w:val="00BD5CF5"/>
    <w:rsid w:val="00BE25C3"/>
    <w:rsid w:val="00BE3ABB"/>
    <w:rsid w:val="00BE4373"/>
    <w:rsid w:val="00BE53DB"/>
    <w:rsid w:val="00BE55A2"/>
    <w:rsid w:val="00BE5EE9"/>
    <w:rsid w:val="00BF2A5B"/>
    <w:rsid w:val="00BF338C"/>
    <w:rsid w:val="00BF378E"/>
    <w:rsid w:val="00BF3E59"/>
    <w:rsid w:val="00BF4FAA"/>
    <w:rsid w:val="00BF63D3"/>
    <w:rsid w:val="00BF72EE"/>
    <w:rsid w:val="00BF78B5"/>
    <w:rsid w:val="00C00377"/>
    <w:rsid w:val="00C0060C"/>
    <w:rsid w:val="00C01708"/>
    <w:rsid w:val="00C021F2"/>
    <w:rsid w:val="00C04194"/>
    <w:rsid w:val="00C041DF"/>
    <w:rsid w:val="00C05646"/>
    <w:rsid w:val="00C06464"/>
    <w:rsid w:val="00C06868"/>
    <w:rsid w:val="00C07019"/>
    <w:rsid w:val="00C0767A"/>
    <w:rsid w:val="00C10E82"/>
    <w:rsid w:val="00C11AB2"/>
    <w:rsid w:val="00C11C90"/>
    <w:rsid w:val="00C12173"/>
    <w:rsid w:val="00C12A33"/>
    <w:rsid w:val="00C12CB7"/>
    <w:rsid w:val="00C13B2A"/>
    <w:rsid w:val="00C1588E"/>
    <w:rsid w:val="00C17019"/>
    <w:rsid w:val="00C2163D"/>
    <w:rsid w:val="00C237E9"/>
    <w:rsid w:val="00C24E1F"/>
    <w:rsid w:val="00C259A2"/>
    <w:rsid w:val="00C2673D"/>
    <w:rsid w:val="00C2713B"/>
    <w:rsid w:val="00C272E4"/>
    <w:rsid w:val="00C27AF0"/>
    <w:rsid w:val="00C30FB4"/>
    <w:rsid w:val="00C31645"/>
    <w:rsid w:val="00C3398C"/>
    <w:rsid w:val="00C3424B"/>
    <w:rsid w:val="00C37CE8"/>
    <w:rsid w:val="00C37FC9"/>
    <w:rsid w:val="00C402DB"/>
    <w:rsid w:val="00C422C8"/>
    <w:rsid w:val="00C42A7D"/>
    <w:rsid w:val="00C435D8"/>
    <w:rsid w:val="00C43A7E"/>
    <w:rsid w:val="00C44991"/>
    <w:rsid w:val="00C46DB5"/>
    <w:rsid w:val="00C50092"/>
    <w:rsid w:val="00C50D5D"/>
    <w:rsid w:val="00C510FC"/>
    <w:rsid w:val="00C51753"/>
    <w:rsid w:val="00C533C2"/>
    <w:rsid w:val="00C54C55"/>
    <w:rsid w:val="00C57264"/>
    <w:rsid w:val="00C57ACE"/>
    <w:rsid w:val="00C60EA2"/>
    <w:rsid w:val="00C61FC7"/>
    <w:rsid w:val="00C6544D"/>
    <w:rsid w:val="00C6673E"/>
    <w:rsid w:val="00C668FA"/>
    <w:rsid w:val="00C67BCD"/>
    <w:rsid w:val="00C7104E"/>
    <w:rsid w:val="00C715AE"/>
    <w:rsid w:val="00C71A16"/>
    <w:rsid w:val="00C71D99"/>
    <w:rsid w:val="00C73FA2"/>
    <w:rsid w:val="00C74F47"/>
    <w:rsid w:val="00C7500A"/>
    <w:rsid w:val="00C75618"/>
    <w:rsid w:val="00C757EF"/>
    <w:rsid w:val="00C761AA"/>
    <w:rsid w:val="00C76CF3"/>
    <w:rsid w:val="00C76D04"/>
    <w:rsid w:val="00C76E0E"/>
    <w:rsid w:val="00C809F9"/>
    <w:rsid w:val="00C8307D"/>
    <w:rsid w:val="00C844F9"/>
    <w:rsid w:val="00C8463E"/>
    <w:rsid w:val="00C849E2"/>
    <w:rsid w:val="00C850E5"/>
    <w:rsid w:val="00C85D91"/>
    <w:rsid w:val="00C85E08"/>
    <w:rsid w:val="00C86304"/>
    <w:rsid w:val="00C868BF"/>
    <w:rsid w:val="00C8781F"/>
    <w:rsid w:val="00C920AB"/>
    <w:rsid w:val="00C927AB"/>
    <w:rsid w:val="00C938C7"/>
    <w:rsid w:val="00C948BC"/>
    <w:rsid w:val="00C95445"/>
    <w:rsid w:val="00C95546"/>
    <w:rsid w:val="00C97BBA"/>
    <w:rsid w:val="00CA2C3C"/>
    <w:rsid w:val="00CA3FC5"/>
    <w:rsid w:val="00CA49CA"/>
    <w:rsid w:val="00CA50A2"/>
    <w:rsid w:val="00CA5246"/>
    <w:rsid w:val="00CA54A3"/>
    <w:rsid w:val="00CA70B7"/>
    <w:rsid w:val="00CB0610"/>
    <w:rsid w:val="00CB0994"/>
    <w:rsid w:val="00CB10FA"/>
    <w:rsid w:val="00CB1F60"/>
    <w:rsid w:val="00CB4AED"/>
    <w:rsid w:val="00CB51DD"/>
    <w:rsid w:val="00CC0FC6"/>
    <w:rsid w:val="00CC19DA"/>
    <w:rsid w:val="00CC2213"/>
    <w:rsid w:val="00CC43BE"/>
    <w:rsid w:val="00CC56E9"/>
    <w:rsid w:val="00CC6DA7"/>
    <w:rsid w:val="00CC6F64"/>
    <w:rsid w:val="00CD1ABD"/>
    <w:rsid w:val="00CD1EBE"/>
    <w:rsid w:val="00CD2925"/>
    <w:rsid w:val="00CD5083"/>
    <w:rsid w:val="00CE1DDD"/>
    <w:rsid w:val="00CE5A6E"/>
    <w:rsid w:val="00CE5EEB"/>
    <w:rsid w:val="00CE63D8"/>
    <w:rsid w:val="00CE6A7F"/>
    <w:rsid w:val="00CE78DE"/>
    <w:rsid w:val="00CE7B3F"/>
    <w:rsid w:val="00CF094C"/>
    <w:rsid w:val="00CF0C0A"/>
    <w:rsid w:val="00CF1492"/>
    <w:rsid w:val="00CF2A17"/>
    <w:rsid w:val="00CF758E"/>
    <w:rsid w:val="00D02C8C"/>
    <w:rsid w:val="00D0336D"/>
    <w:rsid w:val="00D06D05"/>
    <w:rsid w:val="00D10981"/>
    <w:rsid w:val="00D10ACB"/>
    <w:rsid w:val="00D11E7A"/>
    <w:rsid w:val="00D13814"/>
    <w:rsid w:val="00D13A0A"/>
    <w:rsid w:val="00D14FD8"/>
    <w:rsid w:val="00D153C8"/>
    <w:rsid w:val="00D15AAE"/>
    <w:rsid w:val="00D16B33"/>
    <w:rsid w:val="00D17E74"/>
    <w:rsid w:val="00D23E8E"/>
    <w:rsid w:val="00D24973"/>
    <w:rsid w:val="00D250E1"/>
    <w:rsid w:val="00D2618D"/>
    <w:rsid w:val="00D26664"/>
    <w:rsid w:val="00D27AFF"/>
    <w:rsid w:val="00D37704"/>
    <w:rsid w:val="00D43D26"/>
    <w:rsid w:val="00D4445D"/>
    <w:rsid w:val="00D45112"/>
    <w:rsid w:val="00D45E04"/>
    <w:rsid w:val="00D463F0"/>
    <w:rsid w:val="00D47822"/>
    <w:rsid w:val="00D47C9F"/>
    <w:rsid w:val="00D51C4A"/>
    <w:rsid w:val="00D52407"/>
    <w:rsid w:val="00D52808"/>
    <w:rsid w:val="00D537F5"/>
    <w:rsid w:val="00D538AE"/>
    <w:rsid w:val="00D56029"/>
    <w:rsid w:val="00D57D00"/>
    <w:rsid w:val="00D60A73"/>
    <w:rsid w:val="00D60EBB"/>
    <w:rsid w:val="00D61E31"/>
    <w:rsid w:val="00D631F9"/>
    <w:rsid w:val="00D645EF"/>
    <w:rsid w:val="00D670DE"/>
    <w:rsid w:val="00D7238D"/>
    <w:rsid w:val="00D72CE7"/>
    <w:rsid w:val="00D72EE8"/>
    <w:rsid w:val="00D740F0"/>
    <w:rsid w:val="00D7417C"/>
    <w:rsid w:val="00D74FF2"/>
    <w:rsid w:val="00D7574E"/>
    <w:rsid w:val="00D758D9"/>
    <w:rsid w:val="00D809FA"/>
    <w:rsid w:val="00D80C4D"/>
    <w:rsid w:val="00D81D6E"/>
    <w:rsid w:val="00D828DD"/>
    <w:rsid w:val="00D84B90"/>
    <w:rsid w:val="00D84BF3"/>
    <w:rsid w:val="00D85AFE"/>
    <w:rsid w:val="00D87608"/>
    <w:rsid w:val="00D94F70"/>
    <w:rsid w:val="00D976B6"/>
    <w:rsid w:val="00D97E07"/>
    <w:rsid w:val="00DA14C3"/>
    <w:rsid w:val="00DA2AD6"/>
    <w:rsid w:val="00DA2C77"/>
    <w:rsid w:val="00DA30B4"/>
    <w:rsid w:val="00DA3B9A"/>
    <w:rsid w:val="00DA43C4"/>
    <w:rsid w:val="00DA44CC"/>
    <w:rsid w:val="00DA579D"/>
    <w:rsid w:val="00DA5999"/>
    <w:rsid w:val="00DA5DAB"/>
    <w:rsid w:val="00DA604D"/>
    <w:rsid w:val="00DA6F4E"/>
    <w:rsid w:val="00DB0FFE"/>
    <w:rsid w:val="00DB35F9"/>
    <w:rsid w:val="00DB41E7"/>
    <w:rsid w:val="00DB4671"/>
    <w:rsid w:val="00DC00AB"/>
    <w:rsid w:val="00DC0ACF"/>
    <w:rsid w:val="00DC0E99"/>
    <w:rsid w:val="00DC2F10"/>
    <w:rsid w:val="00DC34A8"/>
    <w:rsid w:val="00DC424A"/>
    <w:rsid w:val="00DC743A"/>
    <w:rsid w:val="00DD0128"/>
    <w:rsid w:val="00DD10F9"/>
    <w:rsid w:val="00DD12B5"/>
    <w:rsid w:val="00DD3DE0"/>
    <w:rsid w:val="00DD7ABB"/>
    <w:rsid w:val="00DE07E2"/>
    <w:rsid w:val="00DE0860"/>
    <w:rsid w:val="00DE0ABC"/>
    <w:rsid w:val="00DE0F26"/>
    <w:rsid w:val="00DE3D85"/>
    <w:rsid w:val="00DE7927"/>
    <w:rsid w:val="00DF084E"/>
    <w:rsid w:val="00DF2391"/>
    <w:rsid w:val="00DF25AD"/>
    <w:rsid w:val="00DF2868"/>
    <w:rsid w:val="00DF3570"/>
    <w:rsid w:val="00DF405F"/>
    <w:rsid w:val="00DF7421"/>
    <w:rsid w:val="00DF7699"/>
    <w:rsid w:val="00E017BD"/>
    <w:rsid w:val="00E02E97"/>
    <w:rsid w:val="00E03233"/>
    <w:rsid w:val="00E042B7"/>
    <w:rsid w:val="00E04FDF"/>
    <w:rsid w:val="00E05D75"/>
    <w:rsid w:val="00E0728A"/>
    <w:rsid w:val="00E103F2"/>
    <w:rsid w:val="00E11CA2"/>
    <w:rsid w:val="00E12051"/>
    <w:rsid w:val="00E13E7D"/>
    <w:rsid w:val="00E13F9D"/>
    <w:rsid w:val="00E1594C"/>
    <w:rsid w:val="00E16D58"/>
    <w:rsid w:val="00E17FF7"/>
    <w:rsid w:val="00E21DBA"/>
    <w:rsid w:val="00E22C36"/>
    <w:rsid w:val="00E25E89"/>
    <w:rsid w:val="00E2678F"/>
    <w:rsid w:val="00E2722A"/>
    <w:rsid w:val="00E30D9B"/>
    <w:rsid w:val="00E30E9E"/>
    <w:rsid w:val="00E341EB"/>
    <w:rsid w:val="00E37029"/>
    <w:rsid w:val="00E37389"/>
    <w:rsid w:val="00E37A94"/>
    <w:rsid w:val="00E40DF7"/>
    <w:rsid w:val="00E41081"/>
    <w:rsid w:val="00E41370"/>
    <w:rsid w:val="00E41691"/>
    <w:rsid w:val="00E42CEE"/>
    <w:rsid w:val="00E4300D"/>
    <w:rsid w:val="00E44627"/>
    <w:rsid w:val="00E446DE"/>
    <w:rsid w:val="00E4600B"/>
    <w:rsid w:val="00E4604D"/>
    <w:rsid w:val="00E46AEB"/>
    <w:rsid w:val="00E5144C"/>
    <w:rsid w:val="00E555C3"/>
    <w:rsid w:val="00E5673F"/>
    <w:rsid w:val="00E57590"/>
    <w:rsid w:val="00E5787A"/>
    <w:rsid w:val="00E61734"/>
    <w:rsid w:val="00E61F07"/>
    <w:rsid w:val="00E62FA0"/>
    <w:rsid w:val="00E64D86"/>
    <w:rsid w:val="00E64D96"/>
    <w:rsid w:val="00E64DD5"/>
    <w:rsid w:val="00E65E47"/>
    <w:rsid w:val="00E661AA"/>
    <w:rsid w:val="00E66263"/>
    <w:rsid w:val="00E675C2"/>
    <w:rsid w:val="00E67A0B"/>
    <w:rsid w:val="00E71744"/>
    <w:rsid w:val="00E71AB4"/>
    <w:rsid w:val="00E73283"/>
    <w:rsid w:val="00E7683D"/>
    <w:rsid w:val="00E77360"/>
    <w:rsid w:val="00E80461"/>
    <w:rsid w:val="00E80A58"/>
    <w:rsid w:val="00E8135A"/>
    <w:rsid w:val="00E813A6"/>
    <w:rsid w:val="00E83897"/>
    <w:rsid w:val="00E843EE"/>
    <w:rsid w:val="00E871D6"/>
    <w:rsid w:val="00E906E6"/>
    <w:rsid w:val="00E90E4B"/>
    <w:rsid w:val="00E91E7F"/>
    <w:rsid w:val="00E92CEE"/>
    <w:rsid w:val="00E93FA5"/>
    <w:rsid w:val="00E94949"/>
    <w:rsid w:val="00E958AF"/>
    <w:rsid w:val="00E95BE3"/>
    <w:rsid w:val="00E95F73"/>
    <w:rsid w:val="00E96115"/>
    <w:rsid w:val="00E96517"/>
    <w:rsid w:val="00E97117"/>
    <w:rsid w:val="00E97210"/>
    <w:rsid w:val="00EA0890"/>
    <w:rsid w:val="00EA0D13"/>
    <w:rsid w:val="00EA47E8"/>
    <w:rsid w:val="00EA52EC"/>
    <w:rsid w:val="00EA5827"/>
    <w:rsid w:val="00EA59B2"/>
    <w:rsid w:val="00EA5EEE"/>
    <w:rsid w:val="00EA7CC5"/>
    <w:rsid w:val="00EB18CD"/>
    <w:rsid w:val="00EB3CC1"/>
    <w:rsid w:val="00EB4CEB"/>
    <w:rsid w:val="00EB517A"/>
    <w:rsid w:val="00EB7DD2"/>
    <w:rsid w:val="00EC1044"/>
    <w:rsid w:val="00EC1EA3"/>
    <w:rsid w:val="00EC3903"/>
    <w:rsid w:val="00ED165A"/>
    <w:rsid w:val="00ED2161"/>
    <w:rsid w:val="00ED3302"/>
    <w:rsid w:val="00EE052E"/>
    <w:rsid w:val="00EE0D27"/>
    <w:rsid w:val="00EE121F"/>
    <w:rsid w:val="00EE215B"/>
    <w:rsid w:val="00EE2306"/>
    <w:rsid w:val="00EE30B2"/>
    <w:rsid w:val="00EE3C2B"/>
    <w:rsid w:val="00EE4CEC"/>
    <w:rsid w:val="00EE69E0"/>
    <w:rsid w:val="00EE6E05"/>
    <w:rsid w:val="00EE78E8"/>
    <w:rsid w:val="00EF2937"/>
    <w:rsid w:val="00EF362D"/>
    <w:rsid w:val="00EF3725"/>
    <w:rsid w:val="00EF3F0D"/>
    <w:rsid w:val="00EF47B1"/>
    <w:rsid w:val="00EF553B"/>
    <w:rsid w:val="00EF57A9"/>
    <w:rsid w:val="00EF60F6"/>
    <w:rsid w:val="00EF6ED7"/>
    <w:rsid w:val="00F01086"/>
    <w:rsid w:val="00F05762"/>
    <w:rsid w:val="00F079C0"/>
    <w:rsid w:val="00F10173"/>
    <w:rsid w:val="00F10502"/>
    <w:rsid w:val="00F11BC4"/>
    <w:rsid w:val="00F133FA"/>
    <w:rsid w:val="00F13F6B"/>
    <w:rsid w:val="00F1494F"/>
    <w:rsid w:val="00F1550B"/>
    <w:rsid w:val="00F16C49"/>
    <w:rsid w:val="00F20A0C"/>
    <w:rsid w:val="00F2244D"/>
    <w:rsid w:val="00F22854"/>
    <w:rsid w:val="00F239FF"/>
    <w:rsid w:val="00F23D81"/>
    <w:rsid w:val="00F25851"/>
    <w:rsid w:val="00F25D4F"/>
    <w:rsid w:val="00F261B0"/>
    <w:rsid w:val="00F2677B"/>
    <w:rsid w:val="00F30085"/>
    <w:rsid w:val="00F31697"/>
    <w:rsid w:val="00F31F5C"/>
    <w:rsid w:val="00F340C7"/>
    <w:rsid w:val="00F37CB1"/>
    <w:rsid w:val="00F42DBC"/>
    <w:rsid w:val="00F436A9"/>
    <w:rsid w:val="00F4395A"/>
    <w:rsid w:val="00F4447C"/>
    <w:rsid w:val="00F45CDA"/>
    <w:rsid w:val="00F473C6"/>
    <w:rsid w:val="00F5004A"/>
    <w:rsid w:val="00F50613"/>
    <w:rsid w:val="00F53D36"/>
    <w:rsid w:val="00F54058"/>
    <w:rsid w:val="00F548B0"/>
    <w:rsid w:val="00F54BA0"/>
    <w:rsid w:val="00F54EDD"/>
    <w:rsid w:val="00F5619D"/>
    <w:rsid w:val="00F56713"/>
    <w:rsid w:val="00F56A97"/>
    <w:rsid w:val="00F56AF6"/>
    <w:rsid w:val="00F57160"/>
    <w:rsid w:val="00F6213E"/>
    <w:rsid w:val="00F623B9"/>
    <w:rsid w:val="00F64201"/>
    <w:rsid w:val="00F64AAD"/>
    <w:rsid w:val="00F70A5D"/>
    <w:rsid w:val="00F70CED"/>
    <w:rsid w:val="00F71770"/>
    <w:rsid w:val="00F72BB0"/>
    <w:rsid w:val="00F7423E"/>
    <w:rsid w:val="00F763AF"/>
    <w:rsid w:val="00F8322B"/>
    <w:rsid w:val="00F83FA9"/>
    <w:rsid w:val="00F85637"/>
    <w:rsid w:val="00F85FEA"/>
    <w:rsid w:val="00F86897"/>
    <w:rsid w:val="00F914FA"/>
    <w:rsid w:val="00F91892"/>
    <w:rsid w:val="00F91C3B"/>
    <w:rsid w:val="00F951CD"/>
    <w:rsid w:val="00FA09B7"/>
    <w:rsid w:val="00FA1600"/>
    <w:rsid w:val="00FA2DB0"/>
    <w:rsid w:val="00FA4940"/>
    <w:rsid w:val="00FA49B7"/>
    <w:rsid w:val="00FA5900"/>
    <w:rsid w:val="00FA7D93"/>
    <w:rsid w:val="00FB36F6"/>
    <w:rsid w:val="00FB56EB"/>
    <w:rsid w:val="00FB69E5"/>
    <w:rsid w:val="00FB6B9F"/>
    <w:rsid w:val="00FB7921"/>
    <w:rsid w:val="00FC07CF"/>
    <w:rsid w:val="00FC0F5E"/>
    <w:rsid w:val="00FC2940"/>
    <w:rsid w:val="00FC3761"/>
    <w:rsid w:val="00FC3F99"/>
    <w:rsid w:val="00FC501D"/>
    <w:rsid w:val="00FC5552"/>
    <w:rsid w:val="00FC5EAC"/>
    <w:rsid w:val="00FC6322"/>
    <w:rsid w:val="00FC664B"/>
    <w:rsid w:val="00FC673D"/>
    <w:rsid w:val="00FC6EA0"/>
    <w:rsid w:val="00FC734A"/>
    <w:rsid w:val="00FC7495"/>
    <w:rsid w:val="00FC7A4F"/>
    <w:rsid w:val="00FD64B3"/>
    <w:rsid w:val="00FD6F61"/>
    <w:rsid w:val="00FD75C8"/>
    <w:rsid w:val="00FE19B3"/>
    <w:rsid w:val="00FE31AD"/>
    <w:rsid w:val="00FE3F1D"/>
    <w:rsid w:val="00FE4C0A"/>
    <w:rsid w:val="00FE64AA"/>
    <w:rsid w:val="00FF08FB"/>
    <w:rsid w:val="00FF1C10"/>
    <w:rsid w:val="00FF3C4F"/>
    <w:rsid w:val="00FF4271"/>
    <w:rsid w:val="00FF445D"/>
    <w:rsid w:val="00FF5A4A"/>
    <w:rsid w:val="00FF6F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1E20C"/>
  <w15:chartTrackingRefBased/>
  <w15:docId w15:val="{6527C891-C047-4579-ADDB-E97881F1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636"/>
    <w:pPr>
      <w:spacing w:after="5" w:line="271" w:lineRule="auto"/>
      <w:ind w:left="20" w:right="28" w:hanging="10"/>
      <w:jc w:val="both"/>
    </w:pPr>
    <w:rPr>
      <w:rFonts w:ascii="Calibri" w:eastAsia="Calibri" w:hAnsi="Calibri" w:cs="Calibri"/>
      <w:color w:val="000000"/>
      <w:sz w:val="21"/>
      <w:lang w:val="fr-CD" w:eastAsia="fr-CD"/>
    </w:rPr>
  </w:style>
  <w:style w:type="paragraph" w:styleId="Titre1">
    <w:name w:val="heading 1"/>
    <w:next w:val="Normal"/>
    <w:link w:val="Titre1Car"/>
    <w:uiPriority w:val="9"/>
    <w:unhideWhenUsed/>
    <w:qFormat/>
    <w:rsid w:val="005238B6"/>
    <w:pPr>
      <w:keepNext/>
      <w:keepLines/>
      <w:spacing w:before="120" w:after="125" w:line="268" w:lineRule="auto"/>
      <w:ind w:left="12" w:hanging="10"/>
      <w:outlineLvl w:val="0"/>
    </w:pPr>
    <w:rPr>
      <w:rFonts w:asciiTheme="majorHAnsi" w:eastAsia="Cambria" w:hAnsiTheme="majorHAnsi" w:cs="Cambria"/>
      <w:b/>
      <w:color w:val="0070C0"/>
      <w:sz w:val="25"/>
      <w:lang w:val="fr-CD" w:eastAsia="fr-CD"/>
    </w:rPr>
  </w:style>
  <w:style w:type="paragraph" w:styleId="Titre2">
    <w:name w:val="heading 2"/>
    <w:basedOn w:val="Normal"/>
    <w:next w:val="Normal"/>
    <w:link w:val="Titre2Car"/>
    <w:uiPriority w:val="9"/>
    <w:unhideWhenUsed/>
    <w:qFormat/>
    <w:rsid w:val="00BC70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808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next w:val="Normal"/>
    <w:link w:val="Titre4Car"/>
    <w:uiPriority w:val="9"/>
    <w:unhideWhenUsed/>
    <w:qFormat/>
    <w:rsid w:val="00964636"/>
    <w:pPr>
      <w:keepNext/>
      <w:keepLines/>
      <w:spacing w:after="10" w:line="268" w:lineRule="auto"/>
      <w:ind w:left="10" w:hanging="10"/>
      <w:outlineLvl w:val="3"/>
    </w:pPr>
    <w:rPr>
      <w:rFonts w:ascii="Calibri" w:eastAsia="Calibri" w:hAnsi="Calibri" w:cs="Calibri"/>
      <w:b/>
      <w:color w:val="000000"/>
      <w:sz w:val="21"/>
      <w:lang w:val="fr-CD" w:eastAsia="fr-CD"/>
    </w:rPr>
  </w:style>
  <w:style w:type="paragraph" w:styleId="Titre5">
    <w:name w:val="heading 5"/>
    <w:next w:val="Normal"/>
    <w:link w:val="Titre5Car"/>
    <w:uiPriority w:val="9"/>
    <w:unhideWhenUsed/>
    <w:qFormat/>
    <w:rsid w:val="00964636"/>
    <w:pPr>
      <w:keepNext/>
      <w:keepLines/>
      <w:spacing w:after="10" w:line="268" w:lineRule="auto"/>
      <w:ind w:left="10" w:hanging="10"/>
      <w:outlineLvl w:val="4"/>
    </w:pPr>
    <w:rPr>
      <w:rFonts w:ascii="Calibri" w:eastAsia="Calibri" w:hAnsi="Calibri" w:cs="Calibri"/>
      <w:b/>
      <w:color w:val="000000"/>
      <w:sz w:val="21"/>
      <w:lang w:val="fr-CD" w:eastAsia="fr-CD"/>
    </w:rPr>
  </w:style>
  <w:style w:type="paragraph" w:styleId="Titre6">
    <w:name w:val="heading 6"/>
    <w:basedOn w:val="Normal"/>
    <w:next w:val="Normal"/>
    <w:link w:val="Titre6Car"/>
    <w:uiPriority w:val="9"/>
    <w:semiHidden/>
    <w:unhideWhenUsed/>
    <w:qFormat/>
    <w:rsid w:val="00D17E7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38B6"/>
    <w:rPr>
      <w:rFonts w:asciiTheme="majorHAnsi" w:eastAsia="Cambria" w:hAnsiTheme="majorHAnsi" w:cs="Cambria"/>
      <w:b/>
      <w:color w:val="0070C0"/>
      <w:sz w:val="25"/>
      <w:lang w:val="fr-CD" w:eastAsia="fr-CD"/>
    </w:rPr>
  </w:style>
  <w:style w:type="character" w:customStyle="1" w:styleId="Titre4Car">
    <w:name w:val="Titre 4 Car"/>
    <w:basedOn w:val="Policepardfaut"/>
    <w:link w:val="Titre4"/>
    <w:rsid w:val="00964636"/>
    <w:rPr>
      <w:rFonts w:ascii="Calibri" w:eastAsia="Calibri" w:hAnsi="Calibri" w:cs="Calibri"/>
      <w:b/>
      <w:color w:val="000000"/>
      <w:sz w:val="21"/>
      <w:lang w:val="fr-CD" w:eastAsia="fr-CD"/>
    </w:rPr>
  </w:style>
  <w:style w:type="character" w:customStyle="1" w:styleId="Titre5Car">
    <w:name w:val="Titre 5 Car"/>
    <w:basedOn w:val="Policepardfaut"/>
    <w:link w:val="Titre5"/>
    <w:rsid w:val="00964636"/>
    <w:rPr>
      <w:rFonts w:ascii="Calibri" w:eastAsia="Calibri" w:hAnsi="Calibri" w:cs="Calibri"/>
      <w:b/>
      <w:color w:val="000000"/>
      <w:sz w:val="21"/>
      <w:lang w:val="fr-CD" w:eastAsia="fr-CD"/>
    </w:rPr>
  </w:style>
  <w:style w:type="table" w:customStyle="1" w:styleId="TableGrid">
    <w:name w:val="TableGrid"/>
    <w:rsid w:val="00964636"/>
    <w:pPr>
      <w:spacing w:after="0" w:line="240" w:lineRule="auto"/>
    </w:pPr>
    <w:rPr>
      <w:rFonts w:eastAsiaTheme="minorEastAsia"/>
      <w:lang w:val="fr-CD" w:eastAsia="fr-CD"/>
    </w:rPr>
    <w:tblPr>
      <w:tblCellMar>
        <w:top w:w="0" w:type="dxa"/>
        <w:left w:w="0" w:type="dxa"/>
        <w:bottom w:w="0" w:type="dxa"/>
        <w:right w:w="0" w:type="dxa"/>
      </w:tblCellMar>
    </w:tblPr>
  </w:style>
  <w:style w:type="paragraph" w:styleId="Paragraphedeliste">
    <w:name w:val="List Paragraph"/>
    <w:aliases w:val="References,Bullets,Paragraphe à Puce,List Paragraph1,Liste couleur - Accent 11,Liste couleur - Accent 111,Paragraphe  revu,List Paragraph (numbered (a)),Numbered List Paragraph,Liste 1,List Bullet Mary,Dot pt,Bullet Points,Listes"/>
    <w:basedOn w:val="Normal"/>
    <w:link w:val="ParagraphedelisteCar"/>
    <w:uiPriority w:val="34"/>
    <w:qFormat/>
    <w:rsid w:val="00845AFD"/>
    <w:pPr>
      <w:ind w:left="720"/>
      <w:contextualSpacing/>
    </w:pPr>
  </w:style>
  <w:style w:type="paragraph" w:styleId="Pieddepage">
    <w:name w:val="footer"/>
    <w:basedOn w:val="Normal"/>
    <w:link w:val="PieddepageCar"/>
    <w:uiPriority w:val="99"/>
    <w:unhideWhenUsed/>
    <w:rsid w:val="00D81D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1D6E"/>
    <w:rPr>
      <w:rFonts w:ascii="Calibri" w:eastAsia="Calibri" w:hAnsi="Calibri" w:cs="Calibri"/>
      <w:color w:val="000000"/>
      <w:sz w:val="21"/>
      <w:lang w:val="fr-CD" w:eastAsia="fr-CD"/>
    </w:rPr>
  </w:style>
  <w:style w:type="character" w:customStyle="1" w:styleId="Titre6Car">
    <w:name w:val="Titre 6 Car"/>
    <w:basedOn w:val="Policepardfaut"/>
    <w:link w:val="Titre6"/>
    <w:uiPriority w:val="9"/>
    <w:semiHidden/>
    <w:rsid w:val="00D17E74"/>
    <w:rPr>
      <w:rFonts w:asciiTheme="majorHAnsi" w:eastAsiaTheme="majorEastAsia" w:hAnsiTheme="majorHAnsi" w:cstheme="majorBidi"/>
      <w:color w:val="1F3763" w:themeColor="accent1" w:themeShade="7F"/>
      <w:sz w:val="21"/>
      <w:lang w:val="fr-CD" w:eastAsia="fr-CD"/>
    </w:rPr>
  </w:style>
  <w:style w:type="table" w:styleId="TableauGrille1Clair-Accentuation5">
    <w:name w:val="Grid Table 1 Light Accent 5"/>
    <w:basedOn w:val="TableauNormal"/>
    <w:uiPriority w:val="46"/>
    <w:rsid w:val="00C8307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C8307D"/>
    <w:rPr>
      <w:color w:val="0563C1" w:themeColor="hyperlink"/>
      <w:u w:val="single"/>
    </w:rPr>
  </w:style>
  <w:style w:type="character" w:customStyle="1" w:styleId="Mentionnonrsolue1">
    <w:name w:val="Mention non résolue1"/>
    <w:basedOn w:val="Policepardfaut"/>
    <w:uiPriority w:val="99"/>
    <w:semiHidden/>
    <w:unhideWhenUsed/>
    <w:rsid w:val="00C8307D"/>
    <w:rPr>
      <w:color w:val="808080"/>
      <w:shd w:val="clear" w:color="auto" w:fill="E6E6E6"/>
    </w:rPr>
  </w:style>
  <w:style w:type="paragraph" w:styleId="Textedebulles">
    <w:name w:val="Balloon Text"/>
    <w:basedOn w:val="Normal"/>
    <w:link w:val="TextedebullesCar"/>
    <w:uiPriority w:val="99"/>
    <w:semiHidden/>
    <w:unhideWhenUsed/>
    <w:rsid w:val="002A21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218E"/>
    <w:rPr>
      <w:rFonts w:ascii="Segoe UI" w:eastAsia="Calibri" w:hAnsi="Segoe UI" w:cs="Segoe UI"/>
      <w:color w:val="000000"/>
      <w:sz w:val="18"/>
      <w:szCs w:val="18"/>
      <w:lang w:val="fr-CD" w:eastAsia="fr-CD"/>
    </w:rPr>
  </w:style>
  <w:style w:type="paragraph" w:styleId="Notedebasdepage">
    <w:name w:val="footnote text"/>
    <w:basedOn w:val="Normal"/>
    <w:link w:val="NotedebasdepageCar"/>
    <w:uiPriority w:val="99"/>
    <w:unhideWhenUsed/>
    <w:rsid w:val="000D3BFD"/>
    <w:pPr>
      <w:spacing w:after="0" w:line="240" w:lineRule="auto"/>
    </w:pPr>
    <w:rPr>
      <w:sz w:val="20"/>
      <w:szCs w:val="20"/>
    </w:rPr>
  </w:style>
  <w:style w:type="character" w:customStyle="1" w:styleId="NotedebasdepageCar">
    <w:name w:val="Note de bas de page Car"/>
    <w:basedOn w:val="Policepardfaut"/>
    <w:link w:val="Notedebasdepage"/>
    <w:uiPriority w:val="99"/>
    <w:rsid w:val="000D3BFD"/>
    <w:rPr>
      <w:rFonts w:ascii="Calibri" w:eastAsia="Calibri" w:hAnsi="Calibri" w:cs="Calibri"/>
      <w:color w:val="000000"/>
      <w:sz w:val="20"/>
      <w:szCs w:val="20"/>
      <w:lang w:val="fr-CD" w:eastAsia="fr-CD"/>
    </w:rPr>
  </w:style>
  <w:style w:type="character" w:customStyle="1" w:styleId="Titre2Car">
    <w:name w:val="Titre 2 Car"/>
    <w:basedOn w:val="Policepardfaut"/>
    <w:link w:val="Titre2"/>
    <w:uiPriority w:val="9"/>
    <w:rsid w:val="00BC70AA"/>
    <w:rPr>
      <w:rFonts w:asciiTheme="majorHAnsi" w:eastAsiaTheme="majorEastAsia" w:hAnsiTheme="majorHAnsi" w:cstheme="majorBidi"/>
      <w:color w:val="2F5496" w:themeColor="accent1" w:themeShade="BF"/>
      <w:sz w:val="26"/>
      <w:szCs w:val="26"/>
      <w:lang w:val="fr-CD" w:eastAsia="fr-CD"/>
    </w:rPr>
  </w:style>
  <w:style w:type="character" w:styleId="Appelnotedebasdep">
    <w:name w:val="footnote reference"/>
    <w:uiPriority w:val="99"/>
    <w:rsid w:val="00BC70AA"/>
    <w:rPr>
      <w:i/>
      <w:iCs/>
      <w:sz w:val="20"/>
      <w:vertAlign w:val="superscript"/>
      <w:lang w:val="fr-FR" w:eastAsia="fr-FR"/>
    </w:rPr>
  </w:style>
  <w:style w:type="paragraph" w:styleId="Normalcentr">
    <w:name w:val="Block Text"/>
    <w:basedOn w:val="Normal"/>
    <w:semiHidden/>
    <w:rsid w:val="00BC70AA"/>
    <w:pPr>
      <w:spacing w:after="0" w:line="240" w:lineRule="auto"/>
      <w:ind w:left="0" w:right="0" w:firstLine="0"/>
      <w:jc w:val="left"/>
    </w:pPr>
    <w:rPr>
      <w:rFonts w:ascii="Times New Roman" w:eastAsia="Times New Roman" w:hAnsi="Times New Roman" w:cs="Times New Roman"/>
      <w:color w:val="auto"/>
      <w:kern w:val="1"/>
      <w:sz w:val="24"/>
      <w:szCs w:val="24"/>
      <w:lang w:val="fr-FR" w:eastAsia="fr-FR"/>
    </w:rPr>
  </w:style>
  <w:style w:type="character" w:styleId="Textedelespacerserv">
    <w:name w:val="Placeholder Text"/>
    <w:basedOn w:val="Policepardfaut"/>
    <w:uiPriority w:val="99"/>
    <w:semiHidden/>
    <w:rsid w:val="00C7104E"/>
    <w:rPr>
      <w:color w:val="808080"/>
    </w:rPr>
  </w:style>
  <w:style w:type="paragraph" w:styleId="Lgende">
    <w:name w:val="caption"/>
    <w:basedOn w:val="Normal"/>
    <w:next w:val="Normal"/>
    <w:uiPriority w:val="35"/>
    <w:unhideWhenUsed/>
    <w:qFormat/>
    <w:rsid w:val="00FE31AD"/>
    <w:pPr>
      <w:spacing w:after="200" w:line="240" w:lineRule="auto"/>
    </w:pPr>
    <w:rPr>
      <w:i/>
      <w:iCs/>
      <w:color w:val="44546A" w:themeColor="text2"/>
      <w:sz w:val="18"/>
      <w:szCs w:val="18"/>
    </w:rPr>
  </w:style>
  <w:style w:type="character" w:styleId="Lienhypertextesuivivisit">
    <w:name w:val="FollowedHyperlink"/>
    <w:basedOn w:val="Policepardfaut"/>
    <w:uiPriority w:val="99"/>
    <w:semiHidden/>
    <w:unhideWhenUsed/>
    <w:rsid w:val="00310D1F"/>
    <w:rPr>
      <w:color w:val="954F72" w:themeColor="followedHyperlink"/>
      <w:u w:val="single"/>
    </w:rPr>
  </w:style>
  <w:style w:type="table" w:styleId="Grilledutableau">
    <w:name w:val="Table Grid"/>
    <w:basedOn w:val="TableauNormal"/>
    <w:uiPriority w:val="39"/>
    <w:rsid w:val="0046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0767A"/>
    <w:pPr>
      <w:tabs>
        <w:tab w:val="center" w:pos="4536"/>
        <w:tab w:val="right" w:pos="9072"/>
      </w:tabs>
      <w:spacing w:after="0" w:line="240" w:lineRule="auto"/>
    </w:pPr>
  </w:style>
  <w:style w:type="character" w:customStyle="1" w:styleId="En-tteCar">
    <w:name w:val="En-tête Car"/>
    <w:basedOn w:val="Policepardfaut"/>
    <w:link w:val="En-tte"/>
    <w:uiPriority w:val="99"/>
    <w:rsid w:val="00C0767A"/>
    <w:rPr>
      <w:rFonts w:ascii="Calibri" w:eastAsia="Calibri" w:hAnsi="Calibri" w:cs="Calibri"/>
      <w:color w:val="000000"/>
      <w:sz w:val="21"/>
      <w:lang w:val="fr-CD" w:eastAsia="fr-CD"/>
    </w:rPr>
  </w:style>
  <w:style w:type="paragraph" w:styleId="En-ttedetabledesmatires">
    <w:name w:val="TOC Heading"/>
    <w:basedOn w:val="Titre1"/>
    <w:next w:val="Normal"/>
    <w:uiPriority w:val="39"/>
    <w:unhideWhenUsed/>
    <w:qFormat/>
    <w:rsid w:val="00403C0F"/>
    <w:pPr>
      <w:spacing w:before="240" w:after="0" w:line="259" w:lineRule="auto"/>
      <w:ind w:left="0" w:firstLine="0"/>
      <w:outlineLvl w:val="9"/>
    </w:pPr>
    <w:rPr>
      <w:rFonts w:eastAsiaTheme="majorEastAsia" w:cstheme="majorBidi"/>
      <w:b w:val="0"/>
      <w:color w:val="2F5496" w:themeColor="accent1" w:themeShade="BF"/>
      <w:sz w:val="32"/>
      <w:szCs w:val="32"/>
      <w:lang w:val="fr-FR" w:eastAsia="fr-FR"/>
    </w:rPr>
  </w:style>
  <w:style w:type="paragraph" w:styleId="TM2">
    <w:name w:val="toc 2"/>
    <w:basedOn w:val="Normal"/>
    <w:next w:val="Normal"/>
    <w:autoRedefine/>
    <w:uiPriority w:val="39"/>
    <w:unhideWhenUsed/>
    <w:rsid w:val="00403C0F"/>
    <w:pPr>
      <w:spacing w:after="100" w:line="259" w:lineRule="auto"/>
      <w:ind w:left="220" w:right="0" w:firstLine="0"/>
      <w:jc w:val="left"/>
    </w:pPr>
    <w:rPr>
      <w:rFonts w:asciiTheme="minorHAnsi" w:eastAsiaTheme="minorEastAsia" w:hAnsiTheme="minorHAnsi" w:cs="Times New Roman"/>
      <w:color w:val="auto"/>
      <w:sz w:val="22"/>
      <w:lang w:val="fr-FR" w:eastAsia="fr-FR"/>
    </w:rPr>
  </w:style>
  <w:style w:type="paragraph" w:styleId="TM1">
    <w:name w:val="toc 1"/>
    <w:basedOn w:val="Normal"/>
    <w:next w:val="Normal"/>
    <w:autoRedefine/>
    <w:uiPriority w:val="39"/>
    <w:unhideWhenUsed/>
    <w:rsid w:val="0035684A"/>
    <w:pPr>
      <w:tabs>
        <w:tab w:val="left" w:pos="660"/>
        <w:tab w:val="right" w:leader="dot" w:pos="8754"/>
      </w:tabs>
      <w:spacing w:after="100" w:line="259" w:lineRule="auto"/>
      <w:ind w:left="0" w:right="0" w:firstLine="0"/>
      <w:jc w:val="left"/>
    </w:pPr>
    <w:rPr>
      <w:rFonts w:asciiTheme="minorHAnsi" w:eastAsiaTheme="minorEastAsia" w:hAnsiTheme="minorHAnsi" w:cs="Times New Roman"/>
      <w:color w:val="auto"/>
      <w:sz w:val="22"/>
      <w:lang w:val="fr-FR" w:eastAsia="fr-FR"/>
    </w:rPr>
  </w:style>
  <w:style w:type="paragraph" w:styleId="TM3">
    <w:name w:val="toc 3"/>
    <w:basedOn w:val="Normal"/>
    <w:next w:val="Normal"/>
    <w:autoRedefine/>
    <w:uiPriority w:val="39"/>
    <w:unhideWhenUsed/>
    <w:rsid w:val="00403C0F"/>
    <w:pPr>
      <w:spacing w:after="100" w:line="259" w:lineRule="auto"/>
      <w:ind w:left="440" w:right="0" w:firstLine="0"/>
      <w:jc w:val="left"/>
    </w:pPr>
    <w:rPr>
      <w:rFonts w:asciiTheme="minorHAnsi" w:eastAsiaTheme="minorEastAsia" w:hAnsiTheme="minorHAnsi" w:cs="Times New Roman"/>
      <w:color w:val="auto"/>
      <w:sz w:val="22"/>
      <w:lang w:val="fr-FR" w:eastAsia="fr-FR"/>
    </w:rPr>
  </w:style>
  <w:style w:type="character" w:styleId="Marquedecommentaire">
    <w:name w:val="annotation reference"/>
    <w:basedOn w:val="Policepardfaut"/>
    <w:uiPriority w:val="99"/>
    <w:semiHidden/>
    <w:unhideWhenUsed/>
    <w:rsid w:val="00735CAA"/>
    <w:rPr>
      <w:sz w:val="16"/>
      <w:szCs w:val="16"/>
    </w:rPr>
  </w:style>
  <w:style w:type="paragraph" w:styleId="Commentaire">
    <w:name w:val="annotation text"/>
    <w:basedOn w:val="Normal"/>
    <w:link w:val="CommentaireCar"/>
    <w:uiPriority w:val="99"/>
    <w:unhideWhenUsed/>
    <w:rsid w:val="00735CAA"/>
    <w:pPr>
      <w:spacing w:line="240" w:lineRule="auto"/>
    </w:pPr>
    <w:rPr>
      <w:sz w:val="20"/>
      <w:szCs w:val="20"/>
    </w:rPr>
  </w:style>
  <w:style w:type="character" w:customStyle="1" w:styleId="CommentaireCar">
    <w:name w:val="Commentaire Car"/>
    <w:basedOn w:val="Policepardfaut"/>
    <w:link w:val="Commentaire"/>
    <w:uiPriority w:val="99"/>
    <w:rsid w:val="00735CAA"/>
    <w:rPr>
      <w:rFonts w:ascii="Calibri" w:eastAsia="Calibri" w:hAnsi="Calibri" w:cs="Calibri"/>
      <w:color w:val="000000"/>
      <w:sz w:val="20"/>
      <w:szCs w:val="20"/>
      <w:lang w:val="fr-CD" w:eastAsia="fr-CD"/>
    </w:rPr>
  </w:style>
  <w:style w:type="paragraph" w:styleId="Objetducommentaire">
    <w:name w:val="annotation subject"/>
    <w:basedOn w:val="Commentaire"/>
    <w:next w:val="Commentaire"/>
    <w:link w:val="ObjetducommentaireCar"/>
    <w:uiPriority w:val="99"/>
    <w:semiHidden/>
    <w:unhideWhenUsed/>
    <w:rsid w:val="00735CAA"/>
    <w:rPr>
      <w:b/>
      <w:bCs/>
    </w:rPr>
  </w:style>
  <w:style w:type="character" w:customStyle="1" w:styleId="ObjetducommentaireCar">
    <w:name w:val="Objet du commentaire Car"/>
    <w:basedOn w:val="CommentaireCar"/>
    <w:link w:val="Objetducommentaire"/>
    <w:uiPriority w:val="99"/>
    <w:semiHidden/>
    <w:rsid w:val="00735CAA"/>
    <w:rPr>
      <w:rFonts w:ascii="Calibri" w:eastAsia="Calibri" w:hAnsi="Calibri" w:cs="Calibri"/>
      <w:b/>
      <w:bCs/>
      <w:color w:val="000000"/>
      <w:sz w:val="20"/>
      <w:szCs w:val="20"/>
      <w:lang w:val="fr-CD" w:eastAsia="fr-CD"/>
    </w:rPr>
  </w:style>
  <w:style w:type="character" w:customStyle="1" w:styleId="Titre3Car">
    <w:name w:val="Titre 3 Car"/>
    <w:basedOn w:val="Policepardfaut"/>
    <w:link w:val="Titre3"/>
    <w:uiPriority w:val="9"/>
    <w:rsid w:val="007808CB"/>
    <w:rPr>
      <w:rFonts w:asciiTheme="majorHAnsi" w:eastAsiaTheme="majorEastAsia" w:hAnsiTheme="majorHAnsi" w:cstheme="majorBidi"/>
      <w:color w:val="1F3763" w:themeColor="accent1" w:themeShade="7F"/>
      <w:sz w:val="24"/>
      <w:szCs w:val="24"/>
      <w:lang w:val="fr-CD" w:eastAsia="fr-CD"/>
    </w:rPr>
  </w:style>
  <w:style w:type="table" w:customStyle="1" w:styleId="TableauGrille1Clair-Accentuation51">
    <w:name w:val="Tableau Grille 1 Clair - Accentuation 51"/>
    <w:basedOn w:val="TableauNormal"/>
    <w:next w:val="TableauGrille1Clair-Accentuation5"/>
    <w:uiPriority w:val="46"/>
    <w:rsid w:val="009265C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Sansinterligne">
    <w:name w:val="No Spacing"/>
    <w:link w:val="SansinterligneCar"/>
    <w:uiPriority w:val="1"/>
    <w:qFormat/>
    <w:rsid w:val="000A67EC"/>
    <w:pPr>
      <w:spacing w:after="0" w:line="240" w:lineRule="auto"/>
      <w:ind w:left="20" w:right="28" w:hanging="10"/>
      <w:jc w:val="both"/>
    </w:pPr>
    <w:rPr>
      <w:rFonts w:ascii="Calibri" w:eastAsia="Calibri" w:hAnsi="Calibri" w:cs="Calibri"/>
      <w:color w:val="000000"/>
      <w:sz w:val="21"/>
      <w:lang w:val="fr-CD" w:eastAsia="fr-CD"/>
    </w:rPr>
  </w:style>
  <w:style w:type="paragraph" w:styleId="Rvision">
    <w:name w:val="Revision"/>
    <w:hidden/>
    <w:uiPriority w:val="99"/>
    <w:semiHidden/>
    <w:rsid w:val="0035684A"/>
    <w:pPr>
      <w:spacing w:after="0" w:line="240" w:lineRule="auto"/>
    </w:pPr>
    <w:rPr>
      <w:rFonts w:ascii="Calibri" w:eastAsia="Calibri" w:hAnsi="Calibri" w:cs="Calibri"/>
      <w:color w:val="000000"/>
      <w:sz w:val="21"/>
      <w:lang w:val="fr-CD" w:eastAsia="fr-CD"/>
    </w:rPr>
  </w:style>
  <w:style w:type="character" w:customStyle="1" w:styleId="SansinterligneCar">
    <w:name w:val="Sans interligne Car"/>
    <w:basedOn w:val="Policepardfaut"/>
    <w:link w:val="Sansinterligne"/>
    <w:uiPriority w:val="1"/>
    <w:rsid w:val="00970D98"/>
    <w:rPr>
      <w:rFonts w:ascii="Calibri" w:eastAsia="Calibri" w:hAnsi="Calibri" w:cs="Calibri"/>
      <w:color w:val="000000"/>
      <w:sz w:val="21"/>
      <w:lang w:val="fr-CD" w:eastAsia="fr-CD"/>
    </w:rPr>
  </w:style>
  <w:style w:type="character" w:customStyle="1" w:styleId="ParagraphedelisteCar">
    <w:name w:val="Paragraphe de liste Car"/>
    <w:aliases w:val="References Car,Bullets Car,Paragraphe à Puce Car,List Paragraph1 Car,Liste couleur - Accent 11 Car,Liste couleur - Accent 111 Car,Paragraphe  revu Car,List Paragraph (numbered (a)) Car,Numbered List Paragraph Car,Liste 1 Car"/>
    <w:link w:val="Paragraphedeliste"/>
    <w:uiPriority w:val="34"/>
    <w:qFormat/>
    <w:rsid w:val="00147FEC"/>
    <w:rPr>
      <w:rFonts w:ascii="Calibri" w:eastAsia="Calibri" w:hAnsi="Calibri" w:cs="Calibri"/>
      <w:color w:val="000000"/>
      <w:sz w:val="21"/>
      <w:lang w:val="fr-CD" w:eastAsia="fr-CD"/>
    </w:rPr>
  </w:style>
  <w:style w:type="table" w:styleId="TableauGrille4-Accentuation5">
    <w:name w:val="Grid Table 4 Accent 5"/>
    <w:basedOn w:val="TableauNormal"/>
    <w:uiPriority w:val="49"/>
    <w:rsid w:val="00C259A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6">
    <w:name w:val="Grid Table 4 Accent 6"/>
    <w:basedOn w:val="TableauNormal"/>
    <w:uiPriority w:val="49"/>
    <w:rsid w:val="005F002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5Fonc-Accentuation2">
    <w:name w:val="Grid Table 5 Dark Accent 2"/>
    <w:basedOn w:val="TableauNormal"/>
    <w:uiPriority w:val="50"/>
    <w:rsid w:val="009458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hps">
    <w:name w:val="hps"/>
    <w:basedOn w:val="Policepardfaut"/>
    <w:rsid w:val="00E64DD5"/>
  </w:style>
  <w:style w:type="table" w:styleId="TableauListe3">
    <w:name w:val="List Table 3"/>
    <w:basedOn w:val="TableauNormal"/>
    <w:uiPriority w:val="48"/>
    <w:rsid w:val="005704A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2">
    <w:name w:val="List Table 3 Accent 2"/>
    <w:basedOn w:val="TableauNormal"/>
    <w:uiPriority w:val="48"/>
    <w:rsid w:val="003C2A9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auGrille5Fonc-Accentuation1">
    <w:name w:val="Grid Table 5 Dark Accent 1"/>
    <w:basedOn w:val="TableauNormal"/>
    <w:uiPriority w:val="50"/>
    <w:rsid w:val="006A78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Mentionnonrsolue">
    <w:name w:val="Unresolved Mention"/>
    <w:basedOn w:val="Policepardfaut"/>
    <w:uiPriority w:val="99"/>
    <w:semiHidden/>
    <w:unhideWhenUsed/>
    <w:rsid w:val="00553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94826">
      <w:bodyDiv w:val="1"/>
      <w:marLeft w:val="0"/>
      <w:marRight w:val="0"/>
      <w:marTop w:val="0"/>
      <w:marBottom w:val="0"/>
      <w:divBdr>
        <w:top w:val="none" w:sz="0" w:space="0" w:color="auto"/>
        <w:left w:val="none" w:sz="0" w:space="0" w:color="auto"/>
        <w:bottom w:val="none" w:sz="0" w:space="0" w:color="auto"/>
        <w:right w:val="none" w:sz="0" w:space="0" w:color="auto"/>
      </w:divBdr>
    </w:div>
    <w:div w:id="108553969">
      <w:bodyDiv w:val="1"/>
      <w:marLeft w:val="0"/>
      <w:marRight w:val="0"/>
      <w:marTop w:val="0"/>
      <w:marBottom w:val="0"/>
      <w:divBdr>
        <w:top w:val="none" w:sz="0" w:space="0" w:color="auto"/>
        <w:left w:val="none" w:sz="0" w:space="0" w:color="auto"/>
        <w:bottom w:val="none" w:sz="0" w:space="0" w:color="auto"/>
        <w:right w:val="none" w:sz="0" w:space="0" w:color="auto"/>
      </w:divBdr>
    </w:div>
    <w:div w:id="134949807">
      <w:bodyDiv w:val="1"/>
      <w:marLeft w:val="0"/>
      <w:marRight w:val="0"/>
      <w:marTop w:val="0"/>
      <w:marBottom w:val="0"/>
      <w:divBdr>
        <w:top w:val="none" w:sz="0" w:space="0" w:color="auto"/>
        <w:left w:val="none" w:sz="0" w:space="0" w:color="auto"/>
        <w:bottom w:val="none" w:sz="0" w:space="0" w:color="auto"/>
        <w:right w:val="none" w:sz="0" w:space="0" w:color="auto"/>
      </w:divBdr>
    </w:div>
    <w:div w:id="152990679">
      <w:bodyDiv w:val="1"/>
      <w:marLeft w:val="0"/>
      <w:marRight w:val="0"/>
      <w:marTop w:val="0"/>
      <w:marBottom w:val="0"/>
      <w:divBdr>
        <w:top w:val="none" w:sz="0" w:space="0" w:color="auto"/>
        <w:left w:val="none" w:sz="0" w:space="0" w:color="auto"/>
        <w:bottom w:val="none" w:sz="0" w:space="0" w:color="auto"/>
        <w:right w:val="none" w:sz="0" w:space="0" w:color="auto"/>
      </w:divBdr>
    </w:div>
    <w:div w:id="234820936">
      <w:bodyDiv w:val="1"/>
      <w:marLeft w:val="0"/>
      <w:marRight w:val="0"/>
      <w:marTop w:val="0"/>
      <w:marBottom w:val="0"/>
      <w:divBdr>
        <w:top w:val="none" w:sz="0" w:space="0" w:color="auto"/>
        <w:left w:val="none" w:sz="0" w:space="0" w:color="auto"/>
        <w:bottom w:val="none" w:sz="0" w:space="0" w:color="auto"/>
        <w:right w:val="none" w:sz="0" w:space="0" w:color="auto"/>
      </w:divBdr>
    </w:div>
    <w:div w:id="252593754">
      <w:bodyDiv w:val="1"/>
      <w:marLeft w:val="0"/>
      <w:marRight w:val="0"/>
      <w:marTop w:val="0"/>
      <w:marBottom w:val="0"/>
      <w:divBdr>
        <w:top w:val="none" w:sz="0" w:space="0" w:color="auto"/>
        <w:left w:val="none" w:sz="0" w:space="0" w:color="auto"/>
        <w:bottom w:val="none" w:sz="0" w:space="0" w:color="auto"/>
        <w:right w:val="none" w:sz="0" w:space="0" w:color="auto"/>
      </w:divBdr>
    </w:div>
    <w:div w:id="262539693">
      <w:bodyDiv w:val="1"/>
      <w:marLeft w:val="0"/>
      <w:marRight w:val="0"/>
      <w:marTop w:val="0"/>
      <w:marBottom w:val="0"/>
      <w:divBdr>
        <w:top w:val="none" w:sz="0" w:space="0" w:color="auto"/>
        <w:left w:val="none" w:sz="0" w:space="0" w:color="auto"/>
        <w:bottom w:val="none" w:sz="0" w:space="0" w:color="auto"/>
        <w:right w:val="none" w:sz="0" w:space="0" w:color="auto"/>
      </w:divBdr>
    </w:div>
    <w:div w:id="271135306">
      <w:bodyDiv w:val="1"/>
      <w:marLeft w:val="0"/>
      <w:marRight w:val="0"/>
      <w:marTop w:val="0"/>
      <w:marBottom w:val="0"/>
      <w:divBdr>
        <w:top w:val="none" w:sz="0" w:space="0" w:color="auto"/>
        <w:left w:val="none" w:sz="0" w:space="0" w:color="auto"/>
        <w:bottom w:val="none" w:sz="0" w:space="0" w:color="auto"/>
        <w:right w:val="none" w:sz="0" w:space="0" w:color="auto"/>
      </w:divBdr>
    </w:div>
    <w:div w:id="297803777">
      <w:bodyDiv w:val="1"/>
      <w:marLeft w:val="0"/>
      <w:marRight w:val="0"/>
      <w:marTop w:val="0"/>
      <w:marBottom w:val="0"/>
      <w:divBdr>
        <w:top w:val="none" w:sz="0" w:space="0" w:color="auto"/>
        <w:left w:val="none" w:sz="0" w:space="0" w:color="auto"/>
        <w:bottom w:val="none" w:sz="0" w:space="0" w:color="auto"/>
        <w:right w:val="none" w:sz="0" w:space="0" w:color="auto"/>
      </w:divBdr>
    </w:div>
    <w:div w:id="481386435">
      <w:bodyDiv w:val="1"/>
      <w:marLeft w:val="0"/>
      <w:marRight w:val="0"/>
      <w:marTop w:val="0"/>
      <w:marBottom w:val="0"/>
      <w:divBdr>
        <w:top w:val="none" w:sz="0" w:space="0" w:color="auto"/>
        <w:left w:val="none" w:sz="0" w:space="0" w:color="auto"/>
        <w:bottom w:val="none" w:sz="0" w:space="0" w:color="auto"/>
        <w:right w:val="none" w:sz="0" w:space="0" w:color="auto"/>
      </w:divBdr>
    </w:div>
    <w:div w:id="659233680">
      <w:bodyDiv w:val="1"/>
      <w:marLeft w:val="0"/>
      <w:marRight w:val="0"/>
      <w:marTop w:val="0"/>
      <w:marBottom w:val="0"/>
      <w:divBdr>
        <w:top w:val="none" w:sz="0" w:space="0" w:color="auto"/>
        <w:left w:val="none" w:sz="0" w:space="0" w:color="auto"/>
        <w:bottom w:val="none" w:sz="0" w:space="0" w:color="auto"/>
        <w:right w:val="none" w:sz="0" w:space="0" w:color="auto"/>
      </w:divBdr>
    </w:div>
    <w:div w:id="676804873">
      <w:bodyDiv w:val="1"/>
      <w:marLeft w:val="0"/>
      <w:marRight w:val="0"/>
      <w:marTop w:val="0"/>
      <w:marBottom w:val="0"/>
      <w:divBdr>
        <w:top w:val="none" w:sz="0" w:space="0" w:color="auto"/>
        <w:left w:val="none" w:sz="0" w:space="0" w:color="auto"/>
        <w:bottom w:val="none" w:sz="0" w:space="0" w:color="auto"/>
        <w:right w:val="none" w:sz="0" w:space="0" w:color="auto"/>
      </w:divBdr>
    </w:div>
    <w:div w:id="735006302">
      <w:bodyDiv w:val="1"/>
      <w:marLeft w:val="0"/>
      <w:marRight w:val="0"/>
      <w:marTop w:val="0"/>
      <w:marBottom w:val="0"/>
      <w:divBdr>
        <w:top w:val="none" w:sz="0" w:space="0" w:color="auto"/>
        <w:left w:val="none" w:sz="0" w:space="0" w:color="auto"/>
        <w:bottom w:val="none" w:sz="0" w:space="0" w:color="auto"/>
        <w:right w:val="none" w:sz="0" w:space="0" w:color="auto"/>
      </w:divBdr>
    </w:div>
    <w:div w:id="803039848">
      <w:bodyDiv w:val="1"/>
      <w:marLeft w:val="0"/>
      <w:marRight w:val="0"/>
      <w:marTop w:val="0"/>
      <w:marBottom w:val="0"/>
      <w:divBdr>
        <w:top w:val="none" w:sz="0" w:space="0" w:color="auto"/>
        <w:left w:val="none" w:sz="0" w:space="0" w:color="auto"/>
        <w:bottom w:val="none" w:sz="0" w:space="0" w:color="auto"/>
        <w:right w:val="none" w:sz="0" w:space="0" w:color="auto"/>
      </w:divBdr>
    </w:div>
    <w:div w:id="886528856">
      <w:bodyDiv w:val="1"/>
      <w:marLeft w:val="0"/>
      <w:marRight w:val="0"/>
      <w:marTop w:val="0"/>
      <w:marBottom w:val="0"/>
      <w:divBdr>
        <w:top w:val="none" w:sz="0" w:space="0" w:color="auto"/>
        <w:left w:val="none" w:sz="0" w:space="0" w:color="auto"/>
        <w:bottom w:val="none" w:sz="0" w:space="0" w:color="auto"/>
        <w:right w:val="none" w:sz="0" w:space="0" w:color="auto"/>
      </w:divBdr>
    </w:div>
    <w:div w:id="1109660753">
      <w:bodyDiv w:val="1"/>
      <w:marLeft w:val="0"/>
      <w:marRight w:val="0"/>
      <w:marTop w:val="0"/>
      <w:marBottom w:val="0"/>
      <w:divBdr>
        <w:top w:val="none" w:sz="0" w:space="0" w:color="auto"/>
        <w:left w:val="none" w:sz="0" w:space="0" w:color="auto"/>
        <w:bottom w:val="none" w:sz="0" w:space="0" w:color="auto"/>
        <w:right w:val="none" w:sz="0" w:space="0" w:color="auto"/>
      </w:divBdr>
      <w:divsChild>
        <w:div w:id="715929652">
          <w:marLeft w:val="0"/>
          <w:marRight w:val="0"/>
          <w:marTop w:val="0"/>
          <w:marBottom w:val="0"/>
          <w:divBdr>
            <w:top w:val="none" w:sz="0" w:space="0" w:color="auto"/>
            <w:left w:val="none" w:sz="0" w:space="0" w:color="auto"/>
            <w:bottom w:val="none" w:sz="0" w:space="0" w:color="auto"/>
            <w:right w:val="none" w:sz="0" w:space="0" w:color="auto"/>
          </w:divBdr>
        </w:div>
      </w:divsChild>
    </w:div>
    <w:div w:id="1428423241">
      <w:bodyDiv w:val="1"/>
      <w:marLeft w:val="0"/>
      <w:marRight w:val="0"/>
      <w:marTop w:val="0"/>
      <w:marBottom w:val="0"/>
      <w:divBdr>
        <w:top w:val="none" w:sz="0" w:space="0" w:color="auto"/>
        <w:left w:val="none" w:sz="0" w:space="0" w:color="auto"/>
        <w:bottom w:val="none" w:sz="0" w:space="0" w:color="auto"/>
        <w:right w:val="none" w:sz="0" w:space="0" w:color="auto"/>
      </w:divBdr>
    </w:div>
    <w:div w:id="1513763464">
      <w:bodyDiv w:val="1"/>
      <w:marLeft w:val="0"/>
      <w:marRight w:val="0"/>
      <w:marTop w:val="0"/>
      <w:marBottom w:val="0"/>
      <w:divBdr>
        <w:top w:val="none" w:sz="0" w:space="0" w:color="auto"/>
        <w:left w:val="none" w:sz="0" w:space="0" w:color="auto"/>
        <w:bottom w:val="none" w:sz="0" w:space="0" w:color="auto"/>
        <w:right w:val="none" w:sz="0" w:space="0" w:color="auto"/>
      </w:divBdr>
    </w:div>
    <w:div w:id="1522891600">
      <w:bodyDiv w:val="1"/>
      <w:marLeft w:val="0"/>
      <w:marRight w:val="0"/>
      <w:marTop w:val="0"/>
      <w:marBottom w:val="0"/>
      <w:divBdr>
        <w:top w:val="none" w:sz="0" w:space="0" w:color="auto"/>
        <w:left w:val="none" w:sz="0" w:space="0" w:color="auto"/>
        <w:bottom w:val="none" w:sz="0" w:space="0" w:color="auto"/>
        <w:right w:val="none" w:sz="0" w:space="0" w:color="auto"/>
      </w:divBdr>
    </w:div>
    <w:div w:id="1597322068">
      <w:bodyDiv w:val="1"/>
      <w:marLeft w:val="0"/>
      <w:marRight w:val="0"/>
      <w:marTop w:val="0"/>
      <w:marBottom w:val="0"/>
      <w:divBdr>
        <w:top w:val="none" w:sz="0" w:space="0" w:color="auto"/>
        <w:left w:val="none" w:sz="0" w:space="0" w:color="auto"/>
        <w:bottom w:val="none" w:sz="0" w:space="0" w:color="auto"/>
        <w:right w:val="none" w:sz="0" w:space="0" w:color="auto"/>
      </w:divBdr>
    </w:div>
    <w:div w:id="1601449235">
      <w:bodyDiv w:val="1"/>
      <w:marLeft w:val="0"/>
      <w:marRight w:val="0"/>
      <w:marTop w:val="0"/>
      <w:marBottom w:val="0"/>
      <w:divBdr>
        <w:top w:val="none" w:sz="0" w:space="0" w:color="auto"/>
        <w:left w:val="none" w:sz="0" w:space="0" w:color="auto"/>
        <w:bottom w:val="none" w:sz="0" w:space="0" w:color="auto"/>
        <w:right w:val="none" w:sz="0" w:space="0" w:color="auto"/>
      </w:divBdr>
    </w:div>
    <w:div w:id="1708598872">
      <w:bodyDiv w:val="1"/>
      <w:marLeft w:val="0"/>
      <w:marRight w:val="0"/>
      <w:marTop w:val="0"/>
      <w:marBottom w:val="0"/>
      <w:divBdr>
        <w:top w:val="none" w:sz="0" w:space="0" w:color="auto"/>
        <w:left w:val="none" w:sz="0" w:space="0" w:color="auto"/>
        <w:bottom w:val="none" w:sz="0" w:space="0" w:color="auto"/>
        <w:right w:val="none" w:sz="0" w:space="0" w:color="auto"/>
      </w:divBdr>
    </w:div>
    <w:div w:id="1754353029">
      <w:bodyDiv w:val="1"/>
      <w:marLeft w:val="0"/>
      <w:marRight w:val="0"/>
      <w:marTop w:val="0"/>
      <w:marBottom w:val="0"/>
      <w:divBdr>
        <w:top w:val="none" w:sz="0" w:space="0" w:color="auto"/>
        <w:left w:val="none" w:sz="0" w:space="0" w:color="auto"/>
        <w:bottom w:val="none" w:sz="0" w:space="0" w:color="auto"/>
        <w:right w:val="none" w:sz="0" w:space="0" w:color="auto"/>
      </w:divBdr>
    </w:div>
    <w:div w:id="1777479254">
      <w:bodyDiv w:val="1"/>
      <w:marLeft w:val="0"/>
      <w:marRight w:val="0"/>
      <w:marTop w:val="0"/>
      <w:marBottom w:val="0"/>
      <w:divBdr>
        <w:top w:val="none" w:sz="0" w:space="0" w:color="auto"/>
        <w:left w:val="none" w:sz="0" w:space="0" w:color="auto"/>
        <w:bottom w:val="none" w:sz="0" w:space="0" w:color="auto"/>
        <w:right w:val="none" w:sz="0" w:space="0" w:color="auto"/>
      </w:divBdr>
    </w:div>
    <w:div w:id="1780492717">
      <w:bodyDiv w:val="1"/>
      <w:marLeft w:val="0"/>
      <w:marRight w:val="0"/>
      <w:marTop w:val="0"/>
      <w:marBottom w:val="0"/>
      <w:divBdr>
        <w:top w:val="none" w:sz="0" w:space="0" w:color="auto"/>
        <w:left w:val="none" w:sz="0" w:space="0" w:color="auto"/>
        <w:bottom w:val="none" w:sz="0" w:space="0" w:color="auto"/>
        <w:right w:val="none" w:sz="0" w:space="0" w:color="auto"/>
      </w:divBdr>
    </w:div>
    <w:div w:id="1892111252">
      <w:bodyDiv w:val="1"/>
      <w:marLeft w:val="0"/>
      <w:marRight w:val="0"/>
      <w:marTop w:val="0"/>
      <w:marBottom w:val="0"/>
      <w:divBdr>
        <w:top w:val="none" w:sz="0" w:space="0" w:color="auto"/>
        <w:left w:val="none" w:sz="0" w:space="0" w:color="auto"/>
        <w:bottom w:val="none" w:sz="0" w:space="0" w:color="auto"/>
        <w:right w:val="none" w:sz="0" w:space="0" w:color="auto"/>
      </w:divBdr>
      <w:divsChild>
        <w:div w:id="2023192804">
          <w:marLeft w:val="547"/>
          <w:marRight w:val="0"/>
          <w:marTop w:val="0"/>
          <w:marBottom w:val="0"/>
          <w:divBdr>
            <w:top w:val="none" w:sz="0" w:space="0" w:color="auto"/>
            <w:left w:val="none" w:sz="0" w:space="0" w:color="auto"/>
            <w:bottom w:val="none" w:sz="0" w:space="0" w:color="auto"/>
            <w:right w:val="none" w:sz="0" w:space="0" w:color="auto"/>
          </w:divBdr>
        </w:div>
      </w:divsChild>
    </w:div>
    <w:div w:id="2003506242">
      <w:bodyDiv w:val="1"/>
      <w:marLeft w:val="0"/>
      <w:marRight w:val="0"/>
      <w:marTop w:val="0"/>
      <w:marBottom w:val="0"/>
      <w:divBdr>
        <w:top w:val="none" w:sz="0" w:space="0" w:color="auto"/>
        <w:left w:val="none" w:sz="0" w:space="0" w:color="auto"/>
        <w:bottom w:val="none" w:sz="0" w:space="0" w:color="auto"/>
        <w:right w:val="none" w:sz="0" w:space="0" w:color="auto"/>
      </w:divBdr>
    </w:div>
    <w:div w:id="208544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rey.atallah@undp.org"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s://fr.surveymonkey.com/r/CVYYPNS" TargetMode="External"/><Relationship Id="rId23" Type="http://schemas.openxmlformats.org/officeDocument/2006/relationships/diagramQuickStyle" Target="diagrams/quickStyle1.xml"/><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image" Target="media/image8.jpe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CD9AA7-657C-4267-B345-0BC134D22B6F}" type="doc">
      <dgm:prSet loTypeId="urn:microsoft.com/office/officeart/2005/8/layout/hProcess9" loCatId="process" qsTypeId="urn:microsoft.com/office/officeart/2005/8/quickstyle/simple1" qsCatId="simple" csTypeId="urn:microsoft.com/office/officeart/2005/8/colors/colorful1" csCatId="colorful" phldr="1"/>
      <dgm:spPr/>
    </dgm:pt>
    <dgm:pt modelId="{3C71D127-3C9C-4EE2-8FA8-4239835D7A85}">
      <dgm:prSet phldrT="[Texte]"/>
      <dgm:spPr/>
      <dgm:t>
        <a:bodyPr/>
        <a:lstStyle/>
        <a:p>
          <a:r>
            <a:rPr lang="fr-FR" dirty="0"/>
            <a:t>Forum </a:t>
          </a:r>
          <a:br>
            <a:rPr lang="fr-FR" dirty="0"/>
          </a:br>
          <a:r>
            <a:rPr lang="fr-FR" dirty="0"/>
            <a:t>jan 2020</a:t>
          </a:r>
          <a:endParaRPr lang="fr-CD" dirty="0"/>
        </a:p>
      </dgm:t>
    </dgm:pt>
    <dgm:pt modelId="{C7CA29CC-88AE-440A-B12B-FFA0C8CBACB5}" type="parTrans" cxnId="{511EF0D7-CDC6-4066-9220-D07E4F61713E}">
      <dgm:prSet/>
      <dgm:spPr/>
      <dgm:t>
        <a:bodyPr/>
        <a:lstStyle/>
        <a:p>
          <a:endParaRPr lang="fr-CD"/>
        </a:p>
      </dgm:t>
    </dgm:pt>
    <dgm:pt modelId="{F10478EF-7C75-4F2D-9FED-271C761CBD86}" type="sibTrans" cxnId="{511EF0D7-CDC6-4066-9220-D07E4F61713E}">
      <dgm:prSet/>
      <dgm:spPr/>
      <dgm:t>
        <a:bodyPr/>
        <a:lstStyle/>
        <a:p>
          <a:endParaRPr lang="fr-CD"/>
        </a:p>
      </dgm:t>
    </dgm:pt>
    <dgm:pt modelId="{7F14D482-2FDE-4E53-A3FE-9098714DD875}">
      <dgm:prSet phldrT="[Texte]"/>
      <dgm:spPr/>
      <dgm:t>
        <a:bodyPr/>
        <a:lstStyle/>
        <a:p>
          <a:r>
            <a:rPr lang="fr-FR" dirty="0"/>
            <a:t>Enquête en ligne</a:t>
          </a:r>
          <a:br>
            <a:rPr lang="fr-FR" dirty="0"/>
          </a:br>
          <a:r>
            <a:rPr lang="fr-FR" dirty="0"/>
            <a:t>juin/juillet 2020</a:t>
          </a:r>
          <a:endParaRPr lang="fr-CD" dirty="0"/>
        </a:p>
      </dgm:t>
    </dgm:pt>
    <dgm:pt modelId="{8B649E81-B483-4D70-BC71-48A5CB5A1231}" type="parTrans" cxnId="{43A2A8E4-B04F-4E37-859F-BFDB3142D7E1}">
      <dgm:prSet/>
      <dgm:spPr/>
      <dgm:t>
        <a:bodyPr/>
        <a:lstStyle/>
        <a:p>
          <a:endParaRPr lang="fr-CD"/>
        </a:p>
      </dgm:t>
    </dgm:pt>
    <dgm:pt modelId="{5915EBC1-0DDF-452E-A720-0A93F4B13ED2}" type="sibTrans" cxnId="{43A2A8E4-B04F-4E37-859F-BFDB3142D7E1}">
      <dgm:prSet/>
      <dgm:spPr/>
      <dgm:t>
        <a:bodyPr/>
        <a:lstStyle/>
        <a:p>
          <a:endParaRPr lang="fr-CD"/>
        </a:p>
      </dgm:t>
    </dgm:pt>
    <dgm:pt modelId="{706C5D1E-E5B5-4B26-99F2-21AA3010D8B2}">
      <dgm:prSet phldrT="[Texte]"/>
      <dgm:spPr/>
      <dgm:t>
        <a:bodyPr/>
        <a:lstStyle/>
        <a:p>
          <a:r>
            <a:rPr lang="fr-CD" dirty="0"/>
            <a:t>Sessions de réflexions ciblées août 2020 </a:t>
          </a:r>
        </a:p>
      </dgm:t>
    </dgm:pt>
    <dgm:pt modelId="{B553E076-18D9-4BE9-8862-6B0F7C27CDDB}" type="parTrans" cxnId="{5FE2896B-ACB0-4897-B3D5-C040BD567142}">
      <dgm:prSet/>
      <dgm:spPr/>
      <dgm:t>
        <a:bodyPr/>
        <a:lstStyle/>
        <a:p>
          <a:endParaRPr lang="fr-CD"/>
        </a:p>
      </dgm:t>
    </dgm:pt>
    <dgm:pt modelId="{A1EFCDD3-32A5-4B52-9C09-CC1EF4418842}" type="sibTrans" cxnId="{5FE2896B-ACB0-4897-B3D5-C040BD567142}">
      <dgm:prSet/>
      <dgm:spPr/>
      <dgm:t>
        <a:bodyPr/>
        <a:lstStyle/>
        <a:p>
          <a:endParaRPr lang="fr-CD"/>
        </a:p>
      </dgm:t>
    </dgm:pt>
    <dgm:pt modelId="{D443268A-2189-4C14-BFCF-DD07DB7DD6C8}">
      <dgm:prSet/>
      <dgm:spPr/>
      <dgm:t>
        <a:bodyPr/>
        <a:lstStyle/>
        <a:p>
          <a:r>
            <a:rPr lang="fr-FR" dirty="0"/>
            <a:t>Engagements bilatéraux</a:t>
          </a:r>
          <a:endParaRPr lang="fr-CD" dirty="0"/>
        </a:p>
      </dgm:t>
    </dgm:pt>
    <dgm:pt modelId="{CF430DBE-1916-4487-BA65-E2C695EE0730}" type="parTrans" cxnId="{3ECAF96A-DE76-4E1E-8CA6-5FF455A213EF}">
      <dgm:prSet/>
      <dgm:spPr/>
      <dgm:t>
        <a:bodyPr/>
        <a:lstStyle/>
        <a:p>
          <a:endParaRPr lang="fr-CD"/>
        </a:p>
      </dgm:t>
    </dgm:pt>
    <dgm:pt modelId="{21CEF002-5216-4B5F-8EFA-8C713DF8E488}" type="sibTrans" cxnId="{3ECAF96A-DE76-4E1E-8CA6-5FF455A213EF}">
      <dgm:prSet/>
      <dgm:spPr/>
      <dgm:t>
        <a:bodyPr/>
        <a:lstStyle/>
        <a:p>
          <a:endParaRPr lang="fr-CD"/>
        </a:p>
      </dgm:t>
    </dgm:pt>
    <dgm:pt modelId="{2A7CD2D9-7BB5-4AFC-B21A-8A99322B5D8A}" type="pres">
      <dgm:prSet presAssocID="{F3CD9AA7-657C-4267-B345-0BC134D22B6F}" presName="CompostProcess" presStyleCnt="0">
        <dgm:presLayoutVars>
          <dgm:dir/>
          <dgm:resizeHandles val="exact"/>
        </dgm:presLayoutVars>
      </dgm:prSet>
      <dgm:spPr/>
    </dgm:pt>
    <dgm:pt modelId="{3A223904-B1C3-4737-8EAA-51EFE27046D4}" type="pres">
      <dgm:prSet presAssocID="{F3CD9AA7-657C-4267-B345-0BC134D22B6F}" presName="arrow" presStyleLbl="bgShp" presStyleIdx="0" presStyleCnt="1"/>
      <dgm:spPr/>
    </dgm:pt>
    <dgm:pt modelId="{FFC8B725-C97F-4950-9FE1-745C0A81289A}" type="pres">
      <dgm:prSet presAssocID="{F3CD9AA7-657C-4267-B345-0BC134D22B6F}" presName="linearProcess" presStyleCnt="0"/>
      <dgm:spPr/>
    </dgm:pt>
    <dgm:pt modelId="{958E15F5-961C-4E35-B18B-A57AE21B7242}" type="pres">
      <dgm:prSet presAssocID="{3C71D127-3C9C-4EE2-8FA8-4239835D7A85}" presName="textNode" presStyleLbl="node1" presStyleIdx="0" presStyleCnt="4">
        <dgm:presLayoutVars>
          <dgm:bulletEnabled val="1"/>
        </dgm:presLayoutVars>
      </dgm:prSet>
      <dgm:spPr/>
    </dgm:pt>
    <dgm:pt modelId="{E5E20844-96CD-427D-9D97-B5D1171065B8}" type="pres">
      <dgm:prSet presAssocID="{F10478EF-7C75-4F2D-9FED-271C761CBD86}" presName="sibTrans" presStyleCnt="0"/>
      <dgm:spPr/>
    </dgm:pt>
    <dgm:pt modelId="{ADFB4AC3-8F6F-425D-84C7-FC64EC432BB9}" type="pres">
      <dgm:prSet presAssocID="{7F14D482-2FDE-4E53-A3FE-9098714DD875}" presName="textNode" presStyleLbl="node1" presStyleIdx="1" presStyleCnt="4">
        <dgm:presLayoutVars>
          <dgm:bulletEnabled val="1"/>
        </dgm:presLayoutVars>
      </dgm:prSet>
      <dgm:spPr/>
    </dgm:pt>
    <dgm:pt modelId="{85E01D4B-01CF-403F-A315-B0A10F324CF7}" type="pres">
      <dgm:prSet presAssocID="{5915EBC1-0DDF-452E-A720-0A93F4B13ED2}" presName="sibTrans" presStyleCnt="0"/>
      <dgm:spPr/>
    </dgm:pt>
    <dgm:pt modelId="{87F27182-443A-4A81-9F8B-18091CE1D9D8}" type="pres">
      <dgm:prSet presAssocID="{706C5D1E-E5B5-4B26-99F2-21AA3010D8B2}" presName="textNode" presStyleLbl="node1" presStyleIdx="2" presStyleCnt="4">
        <dgm:presLayoutVars>
          <dgm:bulletEnabled val="1"/>
        </dgm:presLayoutVars>
      </dgm:prSet>
      <dgm:spPr/>
    </dgm:pt>
    <dgm:pt modelId="{CB54577B-5C4B-426E-AC8D-41FA8F0758A7}" type="pres">
      <dgm:prSet presAssocID="{A1EFCDD3-32A5-4B52-9C09-CC1EF4418842}" presName="sibTrans" presStyleCnt="0"/>
      <dgm:spPr/>
    </dgm:pt>
    <dgm:pt modelId="{273E6C32-B338-4DB0-AA6A-8C9B881FCC48}" type="pres">
      <dgm:prSet presAssocID="{D443268A-2189-4C14-BFCF-DD07DB7DD6C8}" presName="textNode" presStyleLbl="node1" presStyleIdx="3" presStyleCnt="4">
        <dgm:presLayoutVars>
          <dgm:bulletEnabled val="1"/>
        </dgm:presLayoutVars>
      </dgm:prSet>
      <dgm:spPr/>
    </dgm:pt>
  </dgm:ptLst>
  <dgm:cxnLst>
    <dgm:cxn modelId="{AC1E4405-3743-4EA3-8851-E93C63026CED}" type="presOf" srcId="{7F14D482-2FDE-4E53-A3FE-9098714DD875}" destId="{ADFB4AC3-8F6F-425D-84C7-FC64EC432BB9}" srcOrd="0" destOrd="0" presId="urn:microsoft.com/office/officeart/2005/8/layout/hProcess9"/>
    <dgm:cxn modelId="{C7C1CA62-F390-4133-86E2-1512792B27B8}" type="presOf" srcId="{D443268A-2189-4C14-BFCF-DD07DB7DD6C8}" destId="{273E6C32-B338-4DB0-AA6A-8C9B881FCC48}" srcOrd="0" destOrd="0" presId="urn:microsoft.com/office/officeart/2005/8/layout/hProcess9"/>
    <dgm:cxn modelId="{3ECAF96A-DE76-4E1E-8CA6-5FF455A213EF}" srcId="{F3CD9AA7-657C-4267-B345-0BC134D22B6F}" destId="{D443268A-2189-4C14-BFCF-DD07DB7DD6C8}" srcOrd="3" destOrd="0" parTransId="{CF430DBE-1916-4487-BA65-E2C695EE0730}" sibTransId="{21CEF002-5216-4B5F-8EFA-8C713DF8E488}"/>
    <dgm:cxn modelId="{5FE2896B-ACB0-4897-B3D5-C040BD567142}" srcId="{F3CD9AA7-657C-4267-B345-0BC134D22B6F}" destId="{706C5D1E-E5B5-4B26-99F2-21AA3010D8B2}" srcOrd="2" destOrd="0" parTransId="{B553E076-18D9-4BE9-8862-6B0F7C27CDDB}" sibTransId="{A1EFCDD3-32A5-4B52-9C09-CC1EF4418842}"/>
    <dgm:cxn modelId="{B4B4CA8A-C5EE-43DA-A1F3-B8EC5AB06D60}" type="presOf" srcId="{3C71D127-3C9C-4EE2-8FA8-4239835D7A85}" destId="{958E15F5-961C-4E35-B18B-A57AE21B7242}" srcOrd="0" destOrd="0" presId="urn:microsoft.com/office/officeart/2005/8/layout/hProcess9"/>
    <dgm:cxn modelId="{D8706A9B-5996-41CB-8392-CD1AEE8C3E04}" type="presOf" srcId="{F3CD9AA7-657C-4267-B345-0BC134D22B6F}" destId="{2A7CD2D9-7BB5-4AFC-B21A-8A99322B5D8A}" srcOrd="0" destOrd="0" presId="urn:microsoft.com/office/officeart/2005/8/layout/hProcess9"/>
    <dgm:cxn modelId="{959F14D6-DAB7-4CE2-850E-AD75F7DFBA41}" type="presOf" srcId="{706C5D1E-E5B5-4B26-99F2-21AA3010D8B2}" destId="{87F27182-443A-4A81-9F8B-18091CE1D9D8}" srcOrd="0" destOrd="0" presId="urn:microsoft.com/office/officeart/2005/8/layout/hProcess9"/>
    <dgm:cxn modelId="{511EF0D7-CDC6-4066-9220-D07E4F61713E}" srcId="{F3CD9AA7-657C-4267-B345-0BC134D22B6F}" destId="{3C71D127-3C9C-4EE2-8FA8-4239835D7A85}" srcOrd="0" destOrd="0" parTransId="{C7CA29CC-88AE-440A-B12B-FFA0C8CBACB5}" sibTransId="{F10478EF-7C75-4F2D-9FED-271C761CBD86}"/>
    <dgm:cxn modelId="{43A2A8E4-B04F-4E37-859F-BFDB3142D7E1}" srcId="{F3CD9AA7-657C-4267-B345-0BC134D22B6F}" destId="{7F14D482-2FDE-4E53-A3FE-9098714DD875}" srcOrd="1" destOrd="0" parTransId="{8B649E81-B483-4D70-BC71-48A5CB5A1231}" sibTransId="{5915EBC1-0DDF-452E-A720-0A93F4B13ED2}"/>
    <dgm:cxn modelId="{1B7C2837-ECCD-438E-850F-8AA33499C299}" type="presParOf" srcId="{2A7CD2D9-7BB5-4AFC-B21A-8A99322B5D8A}" destId="{3A223904-B1C3-4737-8EAA-51EFE27046D4}" srcOrd="0" destOrd="0" presId="urn:microsoft.com/office/officeart/2005/8/layout/hProcess9"/>
    <dgm:cxn modelId="{34760174-4D78-4F88-BFC6-E77A722F5BBF}" type="presParOf" srcId="{2A7CD2D9-7BB5-4AFC-B21A-8A99322B5D8A}" destId="{FFC8B725-C97F-4950-9FE1-745C0A81289A}" srcOrd="1" destOrd="0" presId="urn:microsoft.com/office/officeart/2005/8/layout/hProcess9"/>
    <dgm:cxn modelId="{DA57CD08-92DA-49EC-999D-73EEDF0D6C06}" type="presParOf" srcId="{FFC8B725-C97F-4950-9FE1-745C0A81289A}" destId="{958E15F5-961C-4E35-B18B-A57AE21B7242}" srcOrd="0" destOrd="0" presId="urn:microsoft.com/office/officeart/2005/8/layout/hProcess9"/>
    <dgm:cxn modelId="{DA311693-D9B0-4DBF-AC24-E5C0D74D6EB6}" type="presParOf" srcId="{FFC8B725-C97F-4950-9FE1-745C0A81289A}" destId="{E5E20844-96CD-427D-9D97-B5D1171065B8}" srcOrd="1" destOrd="0" presId="urn:microsoft.com/office/officeart/2005/8/layout/hProcess9"/>
    <dgm:cxn modelId="{F4DDEEDB-9F7E-4B8C-9190-77F63649BAE8}" type="presParOf" srcId="{FFC8B725-C97F-4950-9FE1-745C0A81289A}" destId="{ADFB4AC3-8F6F-425D-84C7-FC64EC432BB9}" srcOrd="2" destOrd="0" presId="urn:microsoft.com/office/officeart/2005/8/layout/hProcess9"/>
    <dgm:cxn modelId="{C3EC2150-DF58-452A-91F1-CC569AAD908F}" type="presParOf" srcId="{FFC8B725-C97F-4950-9FE1-745C0A81289A}" destId="{85E01D4B-01CF-403F-A315-B0A10F324CF7}" srcOrd="3" destOrd="0" presId="urn:microsoft.com/office/officeart/2005/8/layout/hProcess9"/>
    <dgm:cxn modelId="{6A15F88B-5A63-4566-AACE-2C75741E1581}" type="presParOf" srcId="{FFC8B725-C97F-4950-9FE1-745C0A81289A}" destId="{87F27182-443A-4A81-9F8B-18091CE1D9D8}" srcOrd="4" destOrd="0" presId="urn:microsoft.com/office/officeart/2005/8/layout/hProcess9"/>
    <dgm:cxn modelId="{97F12525-10A4-4140-814A-2DCB71070479}" type="presParOf" srcId="{FFC8B725-C97F-4950-9FE1-745C0A81289A}" destId="{CB54577B-5C4B-426E-AC8D-41FA8F0758A7}" srcOrd="5" destOrd="0" presId="urn:microsoft.com/office/officeart/2005/8/layout/hProcess9"/>
    <dgm:cxn modelId="{B1211D26-9136-47B1-92F0-B8AF75F5BDEB}" type="presParOf" srcId="{FFC8B725-C97F-4950-9FE1-745C0A81289A}" destId="{273E6C32-B338-4DB0-AA6A-8C9B881FCC48}" srcOrd="6" destOrd="0" presId="urn:microsoft.com/office/officeart/2005/8/layout/hProcess9"/>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223904-B1C3-4737-8EAA-51EFE27046D4}">
      <dsp:nvSpPr>
        <dsp:cNvPr id="0" name=""/>
        <dsp:cNvSpPr/>
      </dsp:nvSpPr>
      <dsp:spPr>
        <a:xfrm>
          <a:off x="432053" y="0"/>
          <a:ext cx="4896612" cy="238379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8E15F5-961C-4E35-B18B-A57AE21B7242}">
      <dsp:nvSpPr>
        <dsp:cNvPr id="0" name=""/>
        <dsp:cNvSpPr/>
      </dsp:nvSpPr>
      <dsp:spPr>
        <a:xfrm>
          <a:off x="1230" y="715137"/>
          <a:ext cx="1355706" cy="95351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r-FR" sz="1300" kern="1200" dirty="0"/>
            <a:t>Forum </a:t>
          </a:r>
          <a:br>
            <a:rPr lang="fr-FR" sz="1300" kern="1200" dirty="0"/>
          </a:br>
          <a:r>
            <a:rPr lang="fr-FR" sz="1300" kern="1200" dirty="0"/>
            <a:t>jan 2020</a:t>
          </a:r>
          <a:endParaRPr lang="fr-CD" sz="1300" kern="1200" dirty="0"/>
        </a:p>
      </dsp:txBody>
      <dsp:txXfrm>
        <a:off x="47777" y="761684"/>
        <a:ext cx="1262612" cy="860422"/>
      </dsp:txXfrm>
    </dsp:sp>
    <dsp:sp modelId="{ADFB4AC3-8F6F-425D-84C7-FC64EC432BB9}">
      <dsp:nvSpPr>
        <dsp:cNvPr id="0" name=""/>
        <dsp:cNvSpPr/>
      </dsp:nvSpPr>
      <dsp:spPr>
        <a:xfrm>
          <a:off x="1468748" y="715137"/>
          <a:ext cx="1355706" cy="95351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r-FR" sz="1300" kern="1200" dirty="0"/>
            <a:t>Enquête en ligne</a:t>
          </a:r>
          <a:br>
            <a:rPr lang="fr-FR" sz="1300" kern="1200" dirty="0"/>
          </a:br>
          <a:r>
            <a:rPr lang="fr-FR" sz="1300" kern="1200" dirty="0"/>
            <a:t>juin/juillet 2020</a:t>
          </a:r>
          <a:endParaRPr lang="fr-CD" sz="1300" kern="1200" dirty="0"/>
        </a:p>
      </dsp:txBody>
      <dsp:txXfrm>
        <a:off x="1515295" y="761684"/>
        <a:ext cx="1262612" cy="860422"/>
      </dsp:txXfrm>
    </dsp:sp>
    <dsp:sp modelId="{87F27182-443A-4A81-9F8B-18091CE1D9D8}">
      <dsp:nvSpPr>
        <dsp:cNvPr id="0" name=""/>
        <dsp:cNvSpPr/>
      </dsp:nvSpPr>
      <dsp:spPr>
        <a:xfrm>
          <a:off x="2936265" y="715137"/>
          <a:ext cx="1355706" cy="95351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r-CD" sz="1300" kern="1200" dirty="0"/>
            <a:t>Sessions de réflexions ciblées août 2020 </a:t>
          </a:r>
        </a:p>
      </dsp:txBody>
      <dsp:txXfrm>
        <a:off x="2982812" y="761684"/>
        <a:ext cx="1262612" cy="860422"/>
      </dsp:txXfrm>
    </dsp:sp>
    <dsp:sp modelId="{273E6C32-B338-4DB0-AA6A-8C9B881FCC48}">
      <dsp:nvSpPr>
        <dsp:cNvPr id="0" name=""/>
        <dsp:cNvSpPr/>
      </dsp:nvSpPr>
      <dsp:spPr>
        <a:xfrm>
          <a:off x="4403782" y="715137"/>
          <a:ext cx="1355706" cy="95351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r-FR" sz="1300" kern="1200" dirty="0"/>
            <a:t>Engagements bilatéraux</a:t>
          </a:r>
          <a:endParaRPr lang="fr-CD" sz="1300" kern="1200" dirty="0"/>
        </a:p>
      </dsp:txBody>
      <dsp:txXfrm>
        <a:off x="4450329" y="761684"/>
        <a:ext cx="1262612" cy="86042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932C1-5B70-4EE8-9FC1-65D7DEF73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2183</TotalTime>
  <Pages>49</Pages>
  <Words>14123</Words>
  <Characters>77680</Characters>
  <Application>Microsoft Office Word</Application>
  <DocSecurity>0</DocSecurity>
  <Lines>647</Lines>
  <Paragraphs>183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FONAREDD04</dc:creator>
  <cp:keywords/>
  <dc:description/>
  <cp:lastModifiedBy>Dolly Kenga</cp:lastModifiedBy>
  <cp:revision>458</cp:revision>
  <dcterms:created xsi:type="dcterms:W3CDTF">2020-08-13T14:32:00Z</dcterms:created>
  <dcterms:modified xsi:type="dcterms:W3CDTF">2021-04-01T06:50:00Z</dcterms:modified>
</cp:coreProperties>
</file>