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2338" w14:textId="77777777" w:rsidR="008E43DE" w:rsidRPr="008E43DE" w:rsidRDefault="008E43DE" w:rsidP="008E43DE">
      <w:pPr>
        <w:rPr>
          <w:lang w:val="en-GB"/>
        </w:rPr>
      </w:pPr>
    </w:p>
    <w:p w14:paraId="2FFEE8AC" w14:textId="77777777" w:rsidR="008E43DE" w:rsidRPr="008E43DE" w:rsidRDefault="008E43DE" w:rsidP="008E43DE">
      <w:pPr>
        <w:jc w:val="center"/>
        <w:rPr>
          <w:b/>
          <w:bCs/>
          <w:lang w:val="en-GB"/>
        </w:rPr>
      </w:pPr>
    </w:p>
    <w:p w14:paraId="2928AE0A" w14:textId="55B74C98" w:rsidR="008E43DE" w:rsidRDefault="009B77BE" w:rsidP="009B77BE">
      <w:pPr>
        <w:jc w:val="center"/>
        <w:rPr>
          <w:b/>
          <w:bCs/>
          <w:lang w:val="en-GB"/>
        </w:rPr>
      </w:pPr>
      <w:r>
        <w:rPr>
          <w:b/>
          <w:bCs/>
          <w:lang w:val="en-GB"/>
        </w:rPr>
        <w:t>Project proposal</w:t>
      </w:r>
      <w:r w:rsidR="000B786E">
        <w:rPr>
          <w:b/>
          <w:bCs/>
          <w:lang w:val="en-GB"/>
        </w:rPr>
        <w:t xml:space="preserve"> - Draft for submission to the MC</w:t>
      </w:r>
    </w:p>
    <w:p w14:paraId="31D650C5" w14:textId="77777777" w:rsidR="009B77BE" w:rsidRPr="002D6AAD" w:rsidRDefault="009B77BE" w:rsidP="009B77BE">
      <w:pPr>
        <w:jc w:val="center"/>
        <w:rPr>
          <w:b/>
          <w:bCs/>
          <w:i/>
          <w:iCs/>
        </w:rPr>
      </w:pPr>
    </w:p>
    <w:tbl>
      <w:tblPr>
        <w:tblStyle w:val="TableGrid"/>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Caption w:val="Information on the Proposal "/>
      </w:tblPr>
      <w:tblGrid>
        <w:gridCol w:w="9330"/>
      </w:tblGrid>
      <w:tr w:rsidR="008E43DE" w:rsidRPr="008E43DE" w14:paraId="3693E473" w14:textId="77777777" w:rsidTr="006A4F8F">
        <w:trPr>
          <w:tblHeader/>
        </w:trPr>
        <w:tc>
          <w:tcPr>
            <w:tcW w:w="9870" w:type="dxa"/>
          </w:tcPr>
          <w:p w14:paraId="18A96BA9" w14:textId="77777777" w:rsidR="008E43DE" w:rsidRPr="008E43DE" w:rsidRDefault="008E43DE" w:rsidP="008E43DE">
            <w:pPr>
              <w:spacing w:before="0" w:after="160" w:line="259" w:lineRule="auto"/>
              <w:rPr>
                <w:b/>
              </w:rPr>
            </w:pPr>
            <w:r w:rsidRPr="008E43DE">
              <w:rPr>
                <w:b/>
              </w:rPr>
              <w:t xml:space="preserve">Title: </w:t>
            </w:r>
            <w:r w:rsidRPr="008E43DE">
              <w:t>UN joint programme to support countries design and implement disability inclusive response and recovery planning for COVID-19</w:t>
            </w:r>
          </w:p>
        </w:tc>
      </w:tr>
      <w:tr w:rsidR="008E43DE" w:rsidRPr="008E43DE" w14:paraId="0DD0D00B" w14:textId="77777777" w:rsidTr="006A4F8F">
        <w:tc>
          <w:tcPr>
            <w:tcW w:w="9870" w:type="dxa"/>
          </w:tcPr>
          <w:p w14:paraId="62AFD024" w14:textId="77777777" w:rsidR="008E43DE" w:rsidRPr="008E43DE" w:rsidRDefault="008E43DE" w:rsidP="008E43DE">
            <w:pPr>
              <w:spacing w:before="0" w:after="160" w:line="259" w:lineRule="auto"/>
              <w:rPr>
                <w:b/>
              </w:rPr>
            </w:pPr>
            <w:r w:rsidRPr="008E43DE">
              <w:rPr>
                <w:b/>
              </w:rPr>
              <w:t xml:space="preserve">Duration: </w:t>
            </w:r>
            <w:r w:rsidRPr="008E43DE">
              <w:rPr>
                <w:bCs/>
              </w:rPr>
              <w:t>8 months</w:t>
            </w:r>
            <w:r w:rsidRPr="008E43DE">
              <w:rPr>
                <w:b/>
              </w:rPr>
              <w:t xml:space="preserve"> </w:t>
            </w:r>
          </w:p>
        </w:tc>
      </w:tr>
      <w:tr w:rsidR="008E43DE" w:rsidRPr="008E43DE" w14:paraId="45FFB6BF" w14:textId="77777777" w:rsidTr="006A4F8F">
        <w:tc>
          <w:tcPr>
            <w:tcW w:w="9870" w:type="dxa"/>
          </w:tcPr>
          <w:p w14:paraId="1EC9FD1B" w14:textId="6F502743" w:rsidR="008E43DE" w:rsidRPr="008E43DE" w:rsidRDefault="008E43DE" w:rsidP="008E43DE">
            <w:pPr>
              <w:spacing w:before="0" w:after="160" w:line="259" w:lineRule="auto"/>
              <w:rPr>
                <w:b/>
              </w:rPr>
            </w:pPr>
            <w:r w:rsidRPr="008E43DE">
              <w:rPr>
                <w:b/>
              </w:rPr>
              <w:t xml:space="preserve">Total Budget: </w:t>
            </w:r>
            <w:r w:rsidR="000B786E">
              <w:rPr>
                <w:bCs/>
              </w:rPr>
              <w:t>1,896</w:t>
            </w:r>
            <w:r w:rsidR="004E2FE8">
              <w:rPr>
                <w:bCs/>
              </w:rPr>
              <w:t>,</w:t>
            </w:r>
            <w:r w:rsidR="000B786E">
              <w:rPr>
                <w:bCs/>
              </w:rPr>
              <w:t>549 USD</w:t>
            </w:r>
          </w:p>
        </w:tc>
      </w:tr>
      <w:tr w:rsidR="008E43DE" w:rsidRPr="008E43DE" w14:paraId="295A6817" w14:textId="77777777" w:rsidTr="006A4F8F">
        <w:tc>
          <w:tcPr>
            <w:tcW w:w="9870" w:type="dxa"/>
          </w:tcPr>
          <w:p w14:paraId="7E12913A" w14:textId="77777777" w:rsidR="008E43DE" w:rsidRPr="008E43DE" w:rsidRDefault="008E43DE" w:rsidP="008E43DE">
            <w:pPr>
              <w:spacing w:before="0" w:after="160" w:line="259" w:lineRule="auto"/>
              <w:rPr>
                <w:b/>
              </w:rPr>
            </w:pPr>
            <w:r w:rsidRPr="008E43DE">
              <w:rPr>
                <w:b/>
              </w:rPr>
              <w:t xml:space="preserve">Participating UN Organizations: </w:t>
            </w:r>
            <w:r w:rsidRPr="008E43DE">
              <w:rPr>
                <w:bCs/>
              </w:rPr>
              <w:t>ILO, UNDP, UNICEF, UNESCO, WHO, UN Women, UNFPA, UNDESA, OHCHR</w:t>
            </w:r>
          </w:p>
        </w:tc>
      </w:tr>
      <w:tr w:rsidR="008E43DE" w:rsidRPr="008E43DE" w14:paraId="46E3A150" w14:textId="77777777" w:rsidTr="006A4F8F">
        <w:tc>
          <w:tcPr>
            <w:tcW w:w="9870" w:type="dxa"/>
          </w:tcPr>
          <w:p w14:paraId="27AA2F41" w14:textId="756ABD5D" w:rsidR="008E43DE" w:rsidRPr="008E43DE" w:rsidRDefault="008E43DE" w:rsidP="008E43DE">
            <w:pPr>
              <w:spacing w:before="0" w:after="160" w:line="259" w:lineRule="auto"/>
              <w:rPr>
                <w:b/>
              </w:rPr>
            </w:pPr>
            <w:r w:rsidRPr="008E43DE">
              <w:rPr>
                <w:b/>
              </w:rPr>
              <w:t xml:space="preserve">Other Implementing Partners: </w:t>
            </w:r>
            <w:r w:rsidRPr="008E43DE">
              <w:rPr>
                <w:bCs/>
              </w:rPr>
              <w:t>IDA and IDDC</w:t>
            </w:r>
            <w:r w:rsidRPr="008E43DE">
              <w:rPr>
                <w:b/>
              </w:rPr>
              <w:t xml:space="preserve"> </w:t>
            </w:r>
          </w:p>
        </w:tc>
      </w:tr>
    </w:tbl>
    <w:p w14:paraId="308B336B" w14:textId="77777777" w:rsidR="009B1F9C" w:rsidRPr="009B1F9C" w:rsidRDefault="009B1F9C" w:rsidP="009B1F9C">
      <w:pPr>
        <w:keepNext/>
        <w:keepLines/>
        <w:numPr>
          <w:ilvl w:val="0"/>
          <w:numId w:val="9"/>
        </w:numPr>
        <w:spacing w:before="240" w:after="0" w:line="276" w:lineRule="auto"/>
        <w:outlineLvl w:val="0"/>
        <w:rPr>
          <w:rFonts w:ascii="Cambria" w:eastAsia="Times New Roman" w:hAnsi="Cambria" w:cs="Times New Roman"/>
          <w:color w:val="365F91"/>
          <w:sz w:val="32"/>
          <w:szCs w:val="32"/>
        </w:rPr>
      </w:pPr>
      <w:r w:rsidRPr="009B1F9C">
        <w:rPr>
          <w:rFonts w:ascii="Cambria" w:eastAsia="Times New Roman" w:hAnsi="Cambria" w:cs="Times New Roman"/>
          <w:color w:val="365F91"/>
          <w:sz w:val="32"/>
          <w:szCs w:val="32"/>
        </w:rPr>
        <w:t>Background and rationale</w:t>
      </w:r>
    </w:p>
    <w:p w14:paraId="67407014" w14:textId="430C90FC" w:rsidR="009B1F9C" w:rsidRPr="009B1F9C" w:rsidRDefault="009B1F9C" w:rsidP="009B1F9C">
      <w:pPr>
        <w:spacing w:after="0" w:line="240" w:lineRule="auto"/>
        <w:jc w:val="both"/>
        <w:rPr>
          <w:rFonts w:ascii="Calibri" w:eastAsia="Calibri" w:hAnsi="Calibri" w:cs="Times New Roman"/>
          <w:i/>
          <w:sz w:val="20"/>
        </w:rPr>
      </w:pPr>
      <w:r w:rsidRPr="009B1F9C">
        <w:rPr>
          <w:rFonts w:ascii="Calibri" w:eastAsia="Calibri" w:hAnsi="Calibri" w:cs="Times New Roman"/>
          <w:i/>
          <w:sz w:val="20"/>
        </w:rPr>
        <w:t xml:space="preserve"> </w:t>
      </w:r>
    </w:p>
    <w:p w14:paraId="7A9A62A3" w14:textId="77777777" w:rsidR="009B77BE" w:rsidRPr="004D2002" w:rsidRDefault="009B77BE" w:rsidP="009B77BE">
      <w:pPr>
        <w:jc w:val="both"/>
        <w:rPr>
          <w:i/>
          <w:iCs/>
          <w:lang w:val="en-GB"/>
        </w:rPr>
      </w:pPr>
      <w:r w:rsidRPr="004D2002">
        <w:rPr>
          <w:i/>
          <w:iCs/>
          <w:lang w:val="en-GB"/>
        </w:rPr>
        <w:t>The global socio-economic impacts of the COVID-19 crisis continue to evolve. COVID-19 is more than a health crisis; it affects social structures and networks, livelihoods, economies, and efforts to reach the Sustainable Development Goals (SDGs) and an end to poverty. It will also have medium- and long-term effects for years to come. It is essential that short-term measures are undertaken with due consideration of the long-term effects.</w:t>
      </w:r>
    </w:p>
    <w:p w14:paraId="0FC70193" w14:textId="7442D10F" w:rsidR="009B77BE" w:rsidRPr="004D2002" w:rsidRDefault="009B77BE" w:rsidP="009B77BE">
      <w:pPr>
        <w:jc w:val="both"/>
        <w:rPr>
          <w:i/>
          <w:iCs/>
          <w:lang w:val="en-GB"/>
        </w:rPr>
      </w:pPr>
      <w:r w:rsidRPr="004D2002">
        <w:rPr>
          <w:i/>
          <w:iCs/>
          <w:lang w:val="en-GB"/>
        </w:rPr>
        <w:t>This crisis is disproportionally affecting persons with disabilities, who are often invisible, excluded, and more at risk of feeling the shocks from weak health, basic services and social protection systems. The response to this crisis must, therefore, consider the pre-</w:t>
      </w:r>
      <w:r w:rsidR="00080958" w:rsidRPr="004D2002">
        <w:rPr>
          <w:i/>
          <w:iCs/>
          <w:lang w:val="en-GB"/>
        </w:rPr>
        <w:t>existing</w:t>
      </w:r>
      <w:r w:rsidRPr="004D2002">
        <w:rPr>
          <w:i/>
          <w:iCs/>
          <w:lang w:val="en-GB"/>
        </w:rPr>
        <w:t xml:space="preserve"> marginalisation, </w:t>
      </w:r>
      <w:r w:rsidR="0017254A" w:rsidRPr="004D2002">
        <w:rPr>
          <w:i/>
          <w:iCs/>
          <w:lang w:val="en-GB"/>
        </w:rPr>
        <w:t>discrimination, exclusion</w:t>
      </w:r>
      <w:r w:rsidRPr="004D2002">
        <w:rPr>
          <w:i/>
          <w:iCs/>
          <w:lang w:val="en-GB"/>
        </w:rPr>
        <w:t xml:space="preserve">, and inequalities of persons with disabilities to ensure that they are not even further left behind. Concerted effort is required to decrease the gap between persons with and without disabilities which has been exacerbated by this crisis. </w:t>
      </w:r>
    </w:p>
    <w:p w14:paraId="60942FB4" w14:textId="77777777" w:rsidR="009B77BE" w:rsidRPr="004D2002" w:rsidRDefault="009B77BE" w:rsidP="009B77BE">
      <w:pPr>
        <w:jc w:val="both"/>
        <w:rPr>
          <w:i/>
          <w:iCs/>
          <w:lang w:val="en-GB"/>
        </w:rPr>
      </w:pPr>
      <w:r w:rsidRPr="004D2002">
        <w:rPr>
          <w:i/>
          <w:iCs/>
          <w:lang w:val="en-GB"/>
        </w:rPr>
        <w:t xml:space="preserve">The UNSG has made a commitment to respond to the socio-economic crisis of COVID-19. UNPRPD provides core support to its members and facilitates inter-agency collaboration and joint programming on disability inclusive development with a strong commitment to collaborating with Organisations of Persons with Disabilities (OPDs). Steps are being taken within the UN system to respond to the short- and long-term impacts of COVID-19, and UNPRPD and its partners have an opportunity to contribute to advancing a disability-inclusive collaborative response, particularly at the country level. </w:t>
      </w:r>
    </w:p>
    <w:p w14:paraId="2FF6FB49" w14:textId="5A39C7CA" w:rsidR="009B77BE" w:rsidRPr="004D2002" w:rsidRDefault="009B77BE" w:rsidP="009B77BE">
      <w:pPr>
        <w:jc w:val="both"/>
        <w:rPr>
          <w:i/>
          <w:iCs/>
          <w:lang w:val="en-GB"/>
        </w:rPr>
      </w:pPr>
      <w:r w:rsidRPr="004D2002">
        <w:rPr>
          <w:i/>
          <w:iCs/>
          <w:lang w:val="en-GB"/>
        </w:rPr>
        <w:t xml:space="preserve">This initiative presents UNPRPD’s </w:t>
      </w:r>
      <w:r w:rsidR="00294180" w:rsidRPr="004D2002">
        <w:rPr>
          <w:i/>
          <w:iCs/>
          <w:lang w:val="en-GB"/>
        </w:rPr>
        <w:t xml:space="preserve">immediate </w:t>
      </w:r>
      <w:r w:rsidRPr="004D2002">
        <w:rPr>
          <w:i/>
          <w:iCs/>
          <w:lang w:val="en-GB"/>
        </w:rPr>
        <w:t xml:space="preserve">approach to responding to the emerging challenges as a result of the COVID 19 pandemic using the UNPRPD mechanism. UNPRPD is uniquely placed to contribute to country level analysis through its country level programs and engagement with UNCTs to support government response and recovery to the COVID19 crisis from a disability rights perspective. </w:t>
      </w:r>
    </w:p>
    <w:p w14:paraId="6282D6AF" w14:textId="32C0C9DD" w:rsidR="00287F69" w:rsidRPr="004D2002" w:rsidRDefault="009B77BE" w:rsidP="001B29CE">
      <w:pPr>
        <w:jc w:val="both"/>
        <w:rPr>
          <w:i/>
          <w:iCs/>
          <w:lang w:val="en-GB"/>
        </w:rPr>
      </w:pPr>
      <w:r w:rsidRPr="004D2002">
        <w:rPr>
          <w:i/>
          <w:iCs/>
          <w:lang w:val="en-GB"/>
        </w:rPr>
        <w:t xml:space="preserve">The existing wide networks at country level and experience working with UNCTs will allow </w:t>
      </w:r>
      <w:r w:rsidR="00294180">
        <w:rPr>
          <w:i/>
          <w:iCs/>
          <w:lang w:val="en-GB"/>
        </w:rPr>
        <w:t>UN</w:t>
      </w:r>
      <w:r w:rsidRPr="004D2002">
        <w:rPr>
          <w:i/>
          <w:iCs/>
          <w:lang w:val="en-GB"/>
        </w:rPr>
        <w:t xml:space="preserve">PRPD to support country response and recovery as well as build a global program which brings together country level evidence and learning to inform COVID19 recovery, to support disability movement engagement in the response, their advocacy and accountability and to inform future crises of this nature.  </w:t>
      </w:r>
    </w:p>
    <w:p w14:paraId="1C7B7B3E" w14:textId="0BA58020" w:rsidR="00363F9A" w:rsidRDefault="00363F9A" w:rsidP="00363F9A">
      <w:pPr>
        <w:pStyle w:val="Heading1"/>
        <w:numPr>
          <w:ilvl w:val="0"/>
          <w:numId w:val="9"/>
        </w:numPr>
      </w:pPr>
      <w:r>
        <w:t>Project a</w:t>
      </w:r>
      <w:r w:rsidRPr="00A449AF">
        <w:t xml:space="preserve">pproach </w:t>
      </w:r>
    </w:p>
    <w:p w14:paraId="53D06A02" w14:textId="708D02FC" w:rsidR="009E4B92" w:rsidRDefault="00CB356A" w:rsidP="00600769">
      <w:pPr>
        <w:pStyle w:val="Heading2"/>
      </w:pPr>
      <w:r>
        <w:t xml:space="preserve">Background </w:t>
      </w:r>
    </w:p>
    <w:p w14:paraId="04B34899" w14:textId="53164BE3" w:rsidR="00BA5CD1" w:rsidRDefault="00853814" w:rsidP="00F73B5B">
      <w:pPr>
        <w:jc w:val="both"/>
      </w:pPr>
      <w:r>
        <w:t xml:space="preserve">As a response </w:t>
      </w:r>
      <w:r w:rsidR="00294180">
        <w:t xml:space="preserve">to the existing crisis, </w:t>
      </w:r>
      <w:r>
        <w:t xml:space="preserve">UNPRPD </w:t>
      </w:r>
      <w:r w:rsidR="00294180">
        <w:t xml:space="preserve">is </w:t>
      </w:r>
      <w:r>
        <w:t>immediately react</w:t>
      </w:r>
      <w:r w:rsidR="00294180">
        <w:t>ing</w:t>
      </w:r>
      <w:r>
        <w:t xml:space="preserve"> </w:t>
      </w:r>
      <w:r w:rsidR="00294180">
        <w:t xml:space="preserve">to and </w:t>
      </w:r>
      <w:r>
        <w:t>support</w:t>
      </w:r>
      <w:r w:rsidR="00294180">
        <w:t>ing</w:t>
      </w:r>
      <w:r>
        <w:t xml:space="preserve"> </w:t>
      </w:r>
      <w:r w:rsidR="00D34E40">
        <w:t>existing programs</w:t>
      </w:r>
      <w:r w:rsidR="00294180">
        <w:t xml:space="preserve"> to adapt and respond to the crisis.</w:t>
      </w:r>
      <w:r w:rsidR="00D34E40">
        <w:t xml:space="preserve"> </w:t>
      </w:r>
      <w:r w:rsidR="00294180">
        <w:t>In addition, UNPRPD</w:t>
      </w:r>
      <w:r w:rsidR="00D34E40">
        <w:t xml:space="preserve"> </w:t>
      </w:r>
      <w:r w:rsidR="00294180">
        <w:t>must be</w:t>
      </w:r>
      <w:r w:rsidR="00D34E40">
        <w:t xml:space="preserve"> prepared to support countries </w:t>
      </w:r>
      <w:proofErr w:type="gramStart"/>
      <w:r w:rsidR="00D34E40">
        <w:t>in the near future</w:t>
      </w:r>
      <w:proofErr w:type="gramEnd"/>
      <w:r w:rsidR="00D34E40">
        <w:t xml:space="preserve"> to </w:t>
      </w:r>
      <w:r w:rsidR="00294180">
        <w:t>e</w:t>
      </w:r>
      <w:r w:rsidR="00D34E40">
        <w:t xml:space="preserve">nsure that </w:t>
      </w:r>
      <w:r w:rsidR="00294180">
        <w:t xml:space="preserve">the rights and requirements of </w:t>
      </w:r>
      <w:r w:rsidR="00D34E40">
        <w:t xml:space="preserve">persons with disabilities are addressed in recovery strategies </w:t>
      </w:r>
      <w:r w:rsidR="00294180">
        <w:t>on an equal basis with others</w:t>
      </w:r>
      <w:r w:rsidR="00D34E40">
        <w:t xml:space="preserve">. </w:t>
      </w:r>
      <w:r>
        <w:t xml:space="preserve"> </w:t>
      </w:r>
      <w:r w:rsidR="00DC55C6">
        <w:t>T</w:t>
      </w:r>
      <w:r w:rsidR="00186D8A">
        <w:t xml:space="preserve">he technical secretariat reached out to </w:t>
      </w:r>
      <w:r w:rsidR="009D0E31">
        <w:t>27</w:t>
      </w:r>
      <w:r w:rsidR="00186D8A">
        <w:t xml:space="preserve"> countries</w:t>
      </w:r>
      <w:r w:rsidR="00A85A9A">
        <w:rPr>
          <w:rStyle w:val="FootnoteReference"/>
        </w:rPr>
        <w:footnoteReference w:id="1"/>
      </w:r>
      <w:r w:rsidR="00186D8A">
        <w:t xml:space="preserve"> </w:t>
      </w:r>
      <w:r w:rsidR="000D0A39">
        <w:t xml:space="preserve">in early March 2020 </w:t>
      </w:r>
      <w:r w:rsidR="00186D8A">
        <w:t xml:space="preserve">that have </w:t>
      </w:r>
      <w:r w:rsidR="00294180">
        <w:t>UN</w:t>
      </w:r>
      <w:r w:rsidR="00186D8A">
        <w:t xml:space="preserve">PRPD </w:t>
      </w:r>
      <w:r w:rsidR="000D0A39">
        <w:t xml:space="preserve">programs </w:t>
      </w:r>
      <w:r w:rsidR="00186D8A">
        <w:t xml:space="preserve">to </w:t>
      </w:r>
      <w:r w:rsidR="000D0A39">
        <w:t xml:space="preserve">better understand the </w:t>
      </w:r>
      <w:r w:rsidR="00186D8A">
        <w:t xml:space="preserve">priorities </w:t>
      </w:r>
      <w:r w:rsidR="000D0A39">
        <w:t>regarding persons with</w:t>
      </w:r>
      <w:r w:rsidR="00186D8A">
        <w:t xml:space="preserve"> disabilit</w:t>
      </w:r>
      <w:r w:rsidR="000D0A39">
        <w:t>ies</w:t>
      </w:r>
      <w:r w:rsidR="00186D8A">
        <w:t xml:space="preserve"> and COVID</w:t>
      </w:r>
      <w:r w:rsidR="00FA670C">
        <w:t>19</w:t>
      </w:r>
      <w:r w:rsidR="000D0A39">
        <w:t xml:space="preserve"> in their countries</w:t>
      </w:r>
      <w:r w:rsidR="009D0E31">
        <w:t xml:space="preserve"> and </w:t>
      </w:r>
      <w:r w:rsidR="000D0A39">
        <w:t xml:space="preserve">the </w:t>
      </w:r>
      <w:r w:rsidR="009D0E31">
        <w:t xml:space="preserve">feasibility </w:t>
      </w:r>
      <w:r w:rsidR="000D0A39">
        <w:t xml:space="preserve">of </w:t>
      </w:r>
      <w:r w:rsidR="009D0E31">
        <w:t>complet</w:t>
      </w:r>
      <w:r w:rsidR="000D0A39">
        <w:t>ing</w:t>
      </w:r>
      <w:r w:rsidR="009D0E31">
        <w:t xml:space="preserve"> </w:t>
      </w:r>
      <w:r w:rsidR="000D0A39">
        <w:t xml:space="preserve">existing planned programs and </w:t>
      </w:r>
      <w:r w:rsidR="009D0E31">
        <w:t xml:space="preserve">activities or </w:t>
      </w:r>
      <w:r w:rsidR="000D0A39">
        <w:t xml:space="preserve">whether these plans needed to change in order to </w:t>
      </w:r>
      <w:r w:rsidR="009D0E31">
        <w:t xml:space="preserve">contribute to </w:t>
      </w:r>
      <w:r w:rsidR="000D0A39">
        <w:t xml:space="preserve">more urgent </w:t>
      </w:r>
      <w:r w:rsidR="009D0E31">
        <w:t>COVID19 response and recovery in th</w:t>
      </w:r>
      <w:r w:rsidR="000D0A39">
        <w:t>is</w:t>
      </w:r>
      <w:r w:rsidR="009D0E31">
        <w:t xml:space="preserve"> changing context</w:t>
      </w:r>
      <w:r w:rsidR="00186D8A">
        <w:t>.</w:t>
      </w:r>
      <w:r w:rsidR="009E4B92">
        <w:t xml:space="preserve"> </w:t>
      </w:r>
      <w:r w:rsidR="000D0A39">
        <w:t>From the 20 responding countries, e</w:t>
      </w:r>
      <w:r w:rsidR="009D0E31">
        <w:t>ight requested a no cost extension</w:t>
      </w:r>
      <w:r w:rsidR="003644CD">
        <w:rPr>
          <w:rStyle w:val="FootnoteReference"/>
        </w:rPr>
        <w:footnoteReference w:id="2"/>
      </w:r>
      <w:r w:rsidR="009D0E31">
        <w:t xml:space="preserve">, seven </w:t>
      </w:r>
      <w:r w:rsidR="000D0A39">
        <w:t xml:space="preserve">requested </w:t>
      </w:r>
      <w:r w:rsidR="009D0E31">
        <w:t>to repurpose their existing activities</w:t>
      </w:r>
      <w:r w:rsidR="000D0A39">
        <w:t xml:space="preserve"> to meet the COVID19 crisis</w:t>
      </w:r>
      <w:r w:rsidR="003644CD">
        <w:rPr>
          <w:rStyle w:val="FootnoteReference"/>
        </w:rPr>
        <w:footnoteReference w:id="3"/>
      </w:r>
      <w:r w:rsidR="000D0A39">
        <w:t>,</w:t>
      </w:r>
      <w:r w:rsidR="009D0E31">
        <w:t xml:space="preserve"> and four requested </w:t>
      </w:r>
      <w:r w:rsidR="00500B9A">
        <w:t>additional funds to support COVID 19 related activities.</w:t>
      </w:r>
      <w:r w:rsidR="009E4B92">
        <w:t xml:space="preserve"> </w:t>
      </w:r>
    </w:p>
    <w:p w14:paraId="25D0FB76" w14:textId="385F207D" w:rsidR="009E4B92" w:rsidRDefault="00FA670C" w:rsidP="00F73B5B">
      <w:pPr>
        <w:jc w:val="both"/>
      </w:pPr>
      <w:r>
        <w:t xml:space="preserve">It </w:t>
      </w:r>
      <w:r w:rsidR="00620E10">
        <w:t>was</w:t>
      </w:r>
      <w:r>
        <w:t xml:space="preserve"> evident</w:t>
      </w:r>
      <w:r w:rsidR="00CE0F27">
        <w:t xml:space="preserve"> through </w:t>
      </w:r>
      <w:r w:rsidR="0028346E">
        <w:t xml:space="preserve">the </w:t>
      </w:r>
      <w:r w:rsidR="00CE0F27">
        <w:t>correspondence and consultation</w:t>
      </w:r>
      <w:r w:rsidR="0028346E">
        <w:t>s</w:t>
      </w:r>
      <w:r w:rsidR="00CE0F27">
        <w:t xml:space="preserve"> that</w:t>
      </w:r>
      <w:r>
        <w:t xml:space="preserve"> </w:t>
      </w:r>
      <w:r w:rsidR="0028346E">
        <w:t xml:space="preserve">countries require </w:t>
      </w:r>
      <w:r>
        <w:t xml:space="preserve">support </w:t>
      </w:r>
      <w:r w:rsidR="00ED6BD9">
        <w:t>to enable a</w:t>
      </w:r>
      <w:r w:rsidR="00CE0F27">
        <w:t xml:space="preserve"> disability </w:t>
      </w:r>
      <w:r w:rsidR="00DC55C6">
        <w:t>inclusive</w:t>
      </w:r>
      <w:r w:rsidR="00CE0F27">
        <w:t xml:space="preserve"> COVID19 response and recovery at the country level. </w:t>
      </w:r>
      <w:r w:rsidR="00620E10">
        <w:t xml:space="preserve">This applies to both </w:t>
      </w:r>
      <w:r w:rsidR="0028346E">
        <w:t>UN</w:t>
      </w:r>
      <w:r w:rsidR="00620E10">
        <w:t xml:space="preserve">PRPD countries </w:t>
      </w:r>
      <w:r w:rsidR="0028346E">
        <w:t xml:space="preserve">with joint programs </w:t>
      </w:r>
      <w:r w:rsidR="00620E10">
        <w:t>as well countries with UN presence</w:t>
      </w:r>
      <w:r w:rsidR="00DC55C6">
        <w:t xml:space="preserve"> more broadly</w:t>
      </w:r>
      <w:r w:rsidR="00620E10">
        <w:t>.</w:t>
      </w:r>
      <w:r>
        <w:t xml:space="preserve"> </w:t>
      </w:r>
      <w:r w:rsidR="0028346E">
        <w:t>UN</w:t>
      </w:r>
      <w:r>
        <w:t xml:space="preserve">PRPD </w:t>
      </w:r>
      <w:r w:rsidR="00DC55C6">
        <w:t>will</w:t>
      </w:r>
      <w:r>
        <w:t xml:space="preserve"> harness</w:t>
      </w:r>
      <w:r w:rsidR="00620E10">
        <w:t xml:space="preserve"> and contribute to</w:t>
      </w:r>
      <w:r>
        <w:t xml:space="preserve"> the analytical work and guidance </w:t>
      </w:r>
      <w:r w:rsidR="00125E64">
        <w:t xml:space="preserve">developed by its members </w:t>
      </w:r>
      <w:r>
        <w:t>and use this to support UNCTs</w:t>
      </w:r>
      <w:r w:rsidR="00620E10">
        <w:t xml:space="preserve"> to </w:t>
      </w:r>
      <w:r w:rsidR="0028346E">
        <w:t xml:space="preserve">adopt </w:t>
      </w:r>
      <w:r w:rsidR="00620E10">
        <w:t>a disability rights perspective</w:t>
      </w:r>
      <w:r>
        <w:t xml:space="preserve"> as they </w:t>
      </w:r>
      <w:r w:rsidR="00CE0F27">
        <w:t>navigate</w:t>
      </w:r>
      <w:r>
        <w:t xml:space="preserve"> the </w:t>
      </w:r>
      <w:r w:rsidR="00DC55C6">
        <w:t>crisis.</w:t>
      </w:r>
      <w:r w:rsidR="0028346E">
        <w:t xml:space="preserve"> For a disability inclusive COVID19 response to succeed at country level, </w:t>
      </w:r>
      <w:r w:rsidR="00500B9A">
        <w:t>country-based</w:t>
      </w:r>
      <w:r w:rsidR="0028346E">
        <w:t xml:space="preserve"> </w:t>
      </w:r>
      <w:r w:rsidR="00DC55C6">
        <w:t>activities</w:t>
      </w:r>
      <w:r w:rsidR="006E38ED">
        <w:t xml:space="preserve"> </w:t>
      </w:r>
      <w:r w:rsidR="0028346E">
        <w:t xml:space="preserve">must </w:t>
      </w:r>
      <w:r w:rsidR="00DC55C6">
        <w:t xml:space="preserve">provide evidence, </w:t>
      </w:r>
      <w:r w:rsidR="006E38ED">
        <w:t>practi</w:t>
      </w:r>
      <w:r w:rsidR="00620E10">
        <w:t xml:space="preserve">ce, </w:t>
      </w:r>
      <w:r w:rsidR="00DC55C6">
        <w:t>and participation of persons with disabilities and OPDs</w:t>
      </w:r>
      <w:r w:rsidR="00620E10">
        <w:t xml:space="preserve"> to inform </w:t>
      </w:r>
      <w:r w:rsidR="003F34A5">
        <w:t>and influence governments’ response</w:t>
      </w:r>
      <w:r w:rsidR="0028346E">
        <w:t>s</w:t>
      </w:r>
      <w:r w:rsidR="00620E10">
        <w:t>.</w:t>
      </w:r>
    </w:p>
    <w:p w14:paraId="7F2A8131" w14:textId="08CBE7DA" w:rsidR="009E4B92" w:rsidRDefault="006E38ED" w:rsidP="00F73B5B">
      <w:pPr>
        <w:jc w:val="both"/>
      </w:pPr>
      <w:r>
        <w:t>Based on this</w:t>
      </w:r>
      <w:r w:rsidR="00ED6BD9">
        <w:t>,</w:t>
      </w:r>
      <w:r>
        <w:t xml:space="preserve"> </w:t>
      </w:r>
      <w:r w:rsidR="0028346E">
        <w:t>UN</w:t>
      </w:r>
      <w:r>
        <w:t xml:space="preserve">PRPD </w:t>
      </w:r>
      <w:r w:rsidR="00CE0F27">
        <w:t xml:space="preserve">will </w:t>
      </w:r>
      <w:r w:rsidR="0099664A">
        <w:t>respond to</w:t>
      </w:r>
      <w:r>
        <w:t xml:space="preserve"> COVID19</w:t>
      </w:r>
      <w:r w:rsidR="0099664A">
        <w:t xml:space="preserve"> in three ways</w:t>
      </w:r>
      <w:r>
        <w:t>:</w:t>
      </w:r>
    </w:p>
    <w:p w14:paraId="3577AC05" w14:textId="7B9E6DCB" w:rsidR="006E38ED" w:rsidRDefault="006E38ED" w:rsidP="00F73B5B">
      <w:pPr>
        <w:pStyle w:val="ListParagraph"/>
        <w:numPr>
          <w:ilvl w:val="0"/>
          <w:numId w:val="21"/>
        </w:numPr>
        <w:jc w:val="both"/>
      </w:pPr>
      <w:r>
        <w:t>Support</w:t>
      </w:r>
      <w:r w:rsidR="00CE0F27">
        <w:t xml:space="preserve"> selected</w:t>
      </w:r>
      <w:r>
        <w:t xml:space="preserve"> countries to repurpose existing activities for COVID19 </w:t>
      </w:r>
    </w:p>
    <w:p w14:paraId="5D8B4A3F" w14:textId="53493DDF" w:rsidR="006E38ED" w:rsidRDefault="006E38ED" w:rsidP="00F73B5B">
      <w:pPr>
        <w:pStyle w:val="ListParagraph"/>
        <w:numPr>
          <w:ilvl w:val="0"/>
          <w:numId w:val="21"/>
        </w:numPr>
        <w:jc w:val="both"/>
      </w:pPr>
      <w:r>
        <w:t>Support</w:t>
      </w:r>
      <w:r w:rsidR="00CE0F27">
        <w:t xml:space="preserve"> selected </w:t>
      </w:r>
      <w:r>
        <w:t>countries to conduct additiona</w:t>
      </w:r>
      <w:r w:rsidR="00CE0F27">
        <w:t xml:space="preserve">l COVID19 related activities, both financially and </w:t>
      </w:r>
      <w:r w:rsidR="0028346E">
        <w:t>through</w:t>
      </w:r>
      <w:r w:rsidR="00CE0F27">
        <w:t xml:space="preserve"> technical support </w:t>
      </w:r>
    </w:p>
    <w:p w14:paraId="72610743" w14:textId="3BD76B27" w:rsidR="00CE0F27" w:rsidRPr="000B786E" w:rsidRDefault="00CE0F27" w:rsidP="00F73B5B">
      <w:pPr>
        <w:pStyle w:val="ListParagraph"/>
        <w:numPr>
          <w:ilvl w:val="0"/>
          <w:numId w:val="21"/>
        </w:numPr>
        <w:jc w:val="both"/>
        <w:rPr>
          <w:bCs/>
        </w:rPr>
      </w:pPr>
      <w:r w:rsidRPr="000B786E">
        <w:rPr>
          <w:bCs/>
        </w:rPr>
        <w:t xml:space="preserve">Harness the combined expertise of </w:t>
      </w:r>
      <w:r w:rsidR="0028346E" w:rsidRPr="000B786E">
        <w:rPr>
          <w:bCs/>
        </w:rPr>
        <w:t>UN</w:t>
      </w:r>
      <w:r w:rsidRPr="000B786E">
        <w:rPr>
          <w:bCs/>
        </w:rPr>
        <w:t xml:space="preserve">PRPD members at the </w:t>
      </w:r>
      <w:r w:rsidR="0028346E" w:rsidRPr="000B786E">
        <w:rPr>
          <w:bCs/>
        </w:rPr>
        <w:t>g</w:t>
      </w:r>
      <w:r w:rsidRPr="000B786E">
        <w:rPr>
          <w:bCs/>
        </w:rPr>
        <w:t>lobal level to support country level responses and broader UN COVID19 response and recovery through technical support</w:t>
      </w:r>
      <w:r w:rsidR="0099664A" w:rsidRPr="000B786E">
        <w:rPr>
          <w:bCs/>
        </w:rPr>
        <w:t>, evidence, learning</w:t>
      </w:r>
      <w:r w:rsidRPr="000B786E">
        <w:rPr>
          <w:bCs/>
        </w:rPr>
        <w:t xml:space="preserve"> and guidance </w:t>
      </w:r>
      <w:r w:rsidR="0099664A" w:rsidRPr="00500B9A">
        <w:rPr>
          <w:bCs/>
        </w:rPr>
        <w:t>(focus of this global initiative)</w:t>
      </w:r>
      <w:r w:rsidR="00080958" w:rsidRPr="00500B9A">
        <w:rPr>
          <w:bCs/>
        </w:rPr>
        <w:t>.</w:t>
      </w:r>
    </w:p>
    <w:p w14:paraId="2A311BF9" w14:textId="77777777" w:rsidR="00B67F81" w:rsidRDefault="0099664A" w:rsidP="00F73B5B">
      <w:pPr>
        <w:pStyle w:val="Heading2"/>
        <w:jc w:val="both"/>
      </w:pPr>
      <w:r>
        <w:t>Broad program approaches</w:t>
      </w:r>
    </w:p>
    <w:p w14:paraId="4FC7D3D1" w14:textId="77777777" w:rsidR="00ED6BD9" w:rsidRDefault="00ED6BD9" w:rsidP="00F73B5B">
      <w:pPr>
        <w:pStyle w:val="Heading3"/>
        <w:jc w:val="both"/>
      </w:pPr>
      <w:r>
        <w:t xml:space="preserve">Supporting analysis and planning at the country level </w:t>
      </w:r>
    </w:p>
    <w:p w14:paraId="5DB33E4F" w14:textId="0874DCFA" w:rsidR="00D140F2" w:rsidRDefault="00ED6BD9" w:rsidP="00F73B5B">
      <w:pPr>
        <w:jc w:val="both"/>
      </w:pPr>
      <w:r>
        <w:t xml:space="preserve">Each </w:t>
      </w:r>
      <w:r w:rsidR="00D765D7">
        <w:t xml:space="preserve">UN </w:t>
      </w:r>
      <w:r>
        <w:t xml:space="preserve">entity will support </w:t>
      </w:r>
      <w:proofErr w:type="gramStart"/>
      <w:r>
        <w:t>a number of</w:t>
      </w:r>
      <w:proofErr w:type="gramEnd"/>
      <w:r>
        <w:t xml:space="preserve"> countries with country</w:t>
      </w:r>
      <w:r w:rsidR="00D765D7">
        <w:t>-</w:t>
      </w:r>
      <w:r>
        <w:t>specific guidance through a range of mechanisms including</w:t>
      </w:r>
      <w:r w:rsidR="00D765D7">
        <w:t>,</w:t>
      </w:r>
      <w:r>
        <w:t xml:space="preserve"> joint analysis and planning</w:t>
      </w:r>
      <w:r w:rsidR="00D765D7">
        <w:t>;</w:t>
      </w:r>
      <w:r>
        <w:t xml:space="preserve"> flexible</w:t>
      </w:r>
      <w:r w:rsidR="00D765D7">
        <w:t>,</w:t>
      </w:r>
      <w:r>
        <w:t xml:space="preserve"> on</w:t>
      </w:r>
      <w:r w:rsidR="00080958">
        <w:t>-</w:t>
      </w:r>
      <w:r>
        <w:t>demand technical support</w:t>
      </w:r>
      <w:r w:rsidR="00D765D7">
        <w:t>;</w:t>
      </w:r>
      <w:r>
        <w:t xml:space="preserve"> collection of evidence</w:t>
      </w:r>
      <w:r w:rsidR="00D765D7">
        <w:t>;</w:t>
      </w:r>
      <w:r>
        <w:t xml:space="preserve"> and development of case studies</w:t>
      </w:r>
      <w:r w:rsidR="00D765D7" w:rsidRPr="00D765D7">
        <w:t xml:space="preserve"> </w:t>
      </w:r>
      <w:r w:rsidR="00D765D7">
        <w:t>to support learning</w:t>
      </w:r>
      <w:r>
        <w:t xml:space="preserve">. </w:t>
      </w:r>
      <w:r w:rsidR="00D140F2">
        <w:t>This</w:t>
      </w:r>
      <w:r w:rsidR="00F4422B">
        <w:t xml:space="preserve"> wi</w:t>
      </w:r>
      <w:r w:rsidR="00080958">
        <w:t>ll</w:t>
      </w:r>
      <w:r w:rsidR="00F4422B">
        <w:t xml:space="preserve"> be coordinated between </w:t>
      </w:r>
      <w:r w:rsidR="00D765D7">
        <w:t>UN</w:t>
      </w:r>
      <w:r w:rsidR="00F4422B">
        <w:t xml:space="preserve">PRPD members through </w:t>
      </w:r>
      <w:r w:rsidR="005967C6">
        <w:t>a</w:t>
      </w:r>
      <w:r w:rsidR="00F4422B">
        <w:t xml:space="preserve"> technical working group to maximize synergies and reduce duplication. </w:t>
      </w:r>
    </w:p>
    <w:p w14:paraId="536B3630" w14:textId="1EA3343F" w:rsidR="00ED6BD9" w:rsidRDefault="00ED6BD9" w:rsidP="00F73B5B">
      <w:pPr>
        <w:jc w:val="both"/>
      </w:pPr>
      <w:r>
        <w:t xml:space="preserve">Countries will also benefit from the development of global guidance by each </w:t>
      </w:r>
      <w:r w:rsidR="00D765D7">
        <w:t xml:space="preserve">UN </w:t>
      </w:r>
      <w:r>
        <w:t xml:space="preserve">entity as well as a coordinated learning series </w:t>
      </w:r>
      <w:r w:rsidR="00D765D7">
        <w:t xml:space="preserve">for </w:t>
      </w:r>
      <w:r>
        <w:t>UNCTs, government</w:t>
      </w:r>
      <w:r w:rsidR="00D765D7">
        <w:t>s,</w:t>
      </w:r>
      <w:r>
        <w:t xml:space="preserve"> and other </w:t>
      </w:r>
      <w:r w:rsidR="00D765D7">
        <w:t>stakeholders</w:t>
      </w:r>
      <w:r w:rsidR="002C4A19">
        <w:t xml:space="preserve"> </w:t>
      </w:r>
      <w:r w:rsidR="00080958">
        <w:t xml:space="preserve">to </w:t>
      </w:r>
      <w:r w:rsidR="002C4A19">
        <w:t xml:space="preserve">which </w:t>
      </w:r>
      <w:r w:rsidR="00080958">
        <w:t xml:space="preserve">each </w:t>
      </w:r>
      <w:r w:rsidR="00D765D7">
        <w:t xml:space="preserve">UN </w:t>
      </w:r>
      <w:r w:rsidR="00080958">
        <w:t xml:space="preserve">entity </w:t>
      </w:r>
      <w:r w:rsidR="002C4A19">
        <w:t xml:space="preserve">will </w:t>
      </w:r>
      <w:r>
        <w:t>contribute. Persons with disabilities and their representative organizations will be involved in the co-delivery of this lea</w:t>
      </w:r>
      <w:r w:rsidR="002C4A19">
        <w:t xml:space="preserve">rning series as well as being </w:t>
      </w:r>
      <w:r w:rsidR="00D765D7">
        <w:t>participants</w:t>
      </w:r>
      <w:r>
        <w:t xml:space="preserve">. </w:t>
      </w:r>
      <w:r w:rsidR="002C4A19">
        <w:t>Guidance, learning</w:t>
      </w:r>
      <w:r w:rsidR="00D765D7">
        <w:t>,</w:t>
      </w:r>
      <w:r w:rsidR="002C4A19">
        <w:t xml:space="preserve"> and tools will also inform and support countries beyond the crisis, including future </w:t>
      </w:r>
      <w:r w:rsidR="00D765D7">
        <w:t>UN</w:t>
      </w:r>
      <w:r w:rsidR="002C4A19">
        <w:t xml:space="preserve">PRPD </w:t>
      </w:r>
      <w:r w:rsidR="00D765D7">
        <w:t xml:space="preserve">joint </w:t>
      </w:r>
      <w:r w:rsidR="002C4A19">
        <w:t>program</w:t>
      </w:r>
      <w:r w:rsidR="00D765D7">
        <w:t>s</w:t>
      </w:r>
      <w:r w:rsidR="002C4A19">
        <w:t>, and be used within</w:t>
      </w:r>
      <w:r w:rsidR="005967C6">
        <w:t xml:space="preserve"> </w:t>
      </w:r>
      <w:r w:rsidR="00D765D7">
        <w:t>UN</w:t>
      </w:r>
      <w:r w:rsidR="005967C6">
        <w:t>PRPD</w:t>
      </w:r>
      <w:r w:rsidR="002C4A19">
        <w:t xml:space="preserve"> country and regional capacity building initiatives. </w:t>
      </w:r>
    </w:p>
    <w:p w14:paraId="2868A0BD" w14:textId="5CCBD856" w:rsidR="0099664A" w:rsidRDefault="00F4422B" w:rsidP="00F73B5B">
      <w:pPr>
        <w:jc w:val="both"/>
      </w:pPr>
      <w:r>
        <w:t xml:space="preserve">Selected </w:t>
      </w:r>
      <w:r w:rsidR="00D765D7">
        <w:t>UN</w:t>
      </w:r>
      <w:r>
        <w:t xml:space="preserve">PRPD country programs will also receive targeted support to </w:t>
      </w:r>
      <w:r w:rsidR="00ED6BD9">
        <w:t>work with O</w:t>
      </w:r>
      <w:r w:rsidR="00080958">
        <w:t>PD</w:t>
      </w:r>
      <w:r w:rsidR="00ED6BD9">
        <w:t>s to undertake their own analysis</w:t>
      </w:r>
      <w:r>
        <w:t xml:space="preserve"> and recommendations</w:t>
      </w:r>
      <w:r w:rsidR="00ED6BD9">
        <w:t>. This will provide UNCTs with valuable information to feed into country assessment</w:t>
      </w:r>
      <w:r w:rsidR="00D765D7">
        <w:t>s</w:t>
      </w:r>
      <w:r w:rsidR="00ED6BD9">
        <w:t xml:space="preserve"> and recovery planning, equip OPDs with evidence for </w:t>
      </w:r>
      <w:r w:rsidR="00D765D7">
        <w:t xml:space="preserve">their </w:t>
      </w:r>
      <w:r w:rsidR="00ED6BD9">
        <w:t xml:space="preserve">advocacy and </w:t>
      </w:r>
      <w:r w:rsidR="00D765D7">
        <w:t xml:space="preserve">in holding governments to </w:t>
      </w:r>
      <w:r w:rsidR="00ED6BD9">
        <w:t>account</w:t>
      </w:r>
      <w:r w:rsidR="00D765D7">
        <w:t>,</w:t>
      </w:r>
      <w:r w:rsidR="00ED6BD9">
        <w:t xml:space="preserve"> and build the capacit</w:t>
      </w:r>
      <w:r w:rsidR="00D765D7">
        <w:t>ies</w:t>
      </w:r>
      <w:r w:rsidR="00ED6BD9">
        <w:t xml:space="preserve"> of UNCTs in CRPD</w:t>
      </w:r>
      <w:r w:rsidR="00D765D7">
        <w:t>-</w:t>
      </w:r>
      <w:r w:rsidR="00ED6BD9">
        <w:t>compliant response and recovery</w:t>
      </w:r>
      <w:r w:rsidR="00D765D7">
        <w:t xml:space="preserve"> for this and future crises</w:t>
      </w:r>
      <w:r w:rsidR="00ED6BD9">
        <w:t xml:space="preserve">. </w:t>
      </w:r>
      <w:r>
        <w:t xml:space="preserve">This analysis will align with and feed into broader country analysis and recovery planning procedures.  It will </w:t>
      </w:r>
      <w:r w:rsidR="00D140F2">
        <w:t xml:space="preserve">also </w:t>
      </w:r>
      <w:r>
        <w:t>align with the UN’s Socio-</w:t>
      </w:r>
      <w:r w:rsidR="00D765D7">
        <w:t>E</w:t>
      </w:r>
      <w:r>
        <w:t xml:space="preserve">conomic </w:t>
      </w:r>
      <w:r w:rsidR="00D765D7">
        <w:t>F</w:t>
      </w:r>
      <w:r>
        <w:t xml:space="preserve">ramework for </w:t>
      </w:r>
      <w:r w:rsidR="00D765D7">
        <w:t>R</w:t>
      </w:r>
      <w:r>
        <w:t xml:space="preserve">ecovery and </w:t>
      </w:r>
      <w:r w:rsidR="00D765D7">
        <w:t>inform</w:t>
      </w:r>
      <w:r>
        <w:t xml:space="preserve"> the UN Human Rights Indicators on COVID19, which also </w:t>
      </w:r>
      <w:r w:rsidR="00D140F2">
        <w:t>seek</w:t>
      </w:r>
      <w:r>
        <w:t xml:space="preserve"> </w:t>
      </w:r>
      <w:r w:rsidR="00D765D7">
        <w:t>joint</w:t>
      </w:r>
      <w:r>
        <w:t xml:space="preserve"> analysis at the country level. </w:t>
      </w:r>
      <w:r w:rsidR="00D140F2">
        <w:t>UN</w:t>
      </w:r>
      <w:r>
        <w:t>PRPD</w:t>
      </w:r>
      <w:r w:rsidR="00D140F2">
        <w:t>-</w:t>
      </w:r>
      <w:r>
        <w:t xml:space="preserve">supported analysis </w:t>
      </w:r>
      <w:r w:rsidR="00D140F2">
        <w:t xml:space="preserve">on </w:t>
      </w:r>
      <w:r>
        <w:t xml:space="preserve">the priorities </w:t>
      </w:r>
      <w:r w:rsidR="00D140F2">
        <w:t xml:space="preserve">of persons with disabilities </w:t>
      </w:r>
      <w:r>
        <w:t xml:space="preserve">and </w:t>
      </w:r>
      <w:r w:rsidR="00D140F2">
        <w:t xml:space="preserve">the </w:t>
      </w:r>
      <w:r>
        <w:t xml:space="preserve">disproportionate impact of COVID19 on persons with disabilities </w:t>
      </w:r>
      <w:r w:rsidR="00D140F2">
        <w:t xml:space="preserve">will </w:t>
      </w:r>
      <w:r>
        <w:t xml:space="preserve">feed into UN programming </w:t>
      </w:r>
      <w:r w:rsidR="00D140F2">
        <w:t xml:space="preserve">processes </w:t>
      </w:r>
      <w:r>
        <w:t xml:space="preserve">at the country level, including the updating of </w:t>
      </w:r>
      <w:r w:rsidR="00F61302">
        <w:t>Country Analysis</w:t>
      </w:r>
      <w:r>
        <w:t xml:space="preserve"> and cooperative frameworks.  OHCHR CRPD-SDG indicators will</w:t>
      </w:r>
      <w:r w:rsidR="00F61302">
        <w:t xml:space="preserve"> also</w:t>
      </w:r>
      <w:r>
        <w:t xml:space="preserve"> be </w:t>
      </w:r>
      <w:r w:rsidR="00684162">
        <w:t xml:space="preserve">reviewed </w:t>
      </w:r>
      <w:r>
        <w:t>as a</w:t>
      </w:r>
      <w:r w:rsidR="00F61302">
        <w:t xml:space="preserve"> potential</w:t>
      </w:r>
      <w:r>
        <w:t xml:space="preserve"> </w:t>
      </w:r>
      <w:r w:rsidR="00F61302">
        <w:t>tool</w:t>
      </w:r>
      <w:r>
        <w:t xml:space="preserve"> for analysis and </w:t>
      </w:r>
      <w:r w:rsidR="005967C6">
        <w:t>used where relevant as</w:t>
      </w:r>
      <w:r>
        <w:t xml:space="preserve"> complementary additional indicators in line with the guidance on UN </w:t>
      </w:r>
      <w:r w:rsidR="00684162">
        <w:t>Human Rights I</w:t>
      </w:r>
      <w:r>
        <w:t xml:space="preserve">ndicators for COVID19.   </w:t>
      </w:r>
    </w:p>
    <w:p w14:paraId="73B87282" w14:textId="21C9F7DC" w:rsidR="004E7FD0" w:rsidRPr="002401D0" w:rsidRDefault="0099664A" w:rsidP="00F73B5B">
      <w:pPr>
        <w:pStyle w:val="Heading3"/>
        <w:jc w:val="both"/>
      </w:pPr>
      <w:r w:rsidRPr="002401D0">
        <w:t xml:space="preserve">Leveraging critical expertise for catalytic change </w:t>
      </w:r>
    </w:p>
    <w:p w14:paraId="0BF24375" w14:textId="21CD224F" w:rsidR="0099664A" w:rsidRDefault="00DE65B5" w:rsidP="00F73B5B">
      <w:pPr>
        <w:jc w:val="both"/>
      </w:pPr>
      <w:r>
        <w:t xml:space="preserve">In keeping with </w:t>
      </w:r>
      <w:r w:rsidR="00290BF2">
        <w:t>UN</w:t>
      </w:r>
      <w:r>
        <w:t xml:space="preserve">PRPD’s general role in the UN, this program will coordinate and leverage </w:t>
      </w:r>
      <w:r w:rsidR="00E84A47">
        <w:t xml:space="preserve">the </w:t>
      </w:r>
      <w:r>
        <w:t xml:space="preserve">comparative advantages of individual UN entities and other </w:t>
      </w:r>
      <w:r w:rsidR="00290BF2">
        <w:t>UN</w:t>
      </w:r>
      <w:r>
        <w:t>PRPD members to provide evidence</w:t>
      </w:r>
      <w:r w:rsidR="00722B62">
        <w:t>,</w:t>
      </w:r>
      <w:r>
        <w:t xml:space="preserve"> guidance and learning to inform broader UN COVID19 response and recovery initiatives. </w:t>
      </w:r>
      <w:r w:rsidR="00290BF2">
        <w:t>UN e</w:t>
      </w:r>
      <w:r w:rsidR="00722B62">
        <w:t xml:space="preserve">ntities and members will work on specific thematic activities which include country analysis, evidence </w:t>
      </w:r>
      <w:r w:rsidR="00290BF2">
        <w:t xml:space="preserve">generation, and technical </w:t>
      </w:r>
      <w:r w:rsidR="00722B62">
        <w:t>support</w:t>
      </w:r>
      <w:r w:rsidR="00290BF2">
        <w:t>,</w:t>
      </w:r>
      <w:r w:rsidR="00722B62">
        <w:t xml:space="preserve"> as well as </w:t>
      </w:r>
      <w:r w:rsidR="00290BF2">
        <w:t xml:space="preserve">the </w:t>
      </w:r>
      <w:r w:rsidR="00DC55C6">
        <w:t>development</w:t>
      </w:r>
      <w:r w:rsidR="00DC55C6" w:rsidRPr="00DC55C6">
        <w:t xml:space="preserve"> </w:t>
      </w:r>
      <w:r w:rsidR="00DC55C6">
        <w:t xml:space="preserve">and dissemination of broader </w:t>
      </w:r>
      <w:r w:rsidR="00722B62">
        <w:t>guidance. Thematic entity</w:t>
      </w:r>
      <w:r w:rsidR="00E84A47">
        <w:t>-</w:t>
      </w:r>
      <w:r w:rsidR="00722B62">
        <w:t>led work will be complementary</w:t>
      </w:r>
      <w:r w:rsidR="00290BF2">
        <w:t>,</w:t>
      </w:r>
      <w:r w:rsidR="00722B62">
        <w:t xml:space="preserve"> with each entity contributing </w:t>
      </w:r>
      <w:r w:rsidR="00290BF2">
        <w:t xml:space="preserve">based </w:t>
      </w:r>
      <w:r w:rsidR="00722B62">
        <w:t xml:space="preserve">its own </w:t>
      </w:r>
      <w:r w:rsidR="00290BF2">
        <w:t xml:space="preserve">areas of </w:t>
      </w:r>
      <w:r w:rsidR="00722B62">
        <w:t>expertise to a broader set of knowledge products, tools</w:t>
      </w:r>
      <w:r w:rsidR="00290BF2">
        <w:t>,</w:t>
      </w:r>
      <w:r w:rsidR="00722B62">
        <w:t xml:space="preserve"> resources and recommendations. </w:t>
      </w:r>
      <w:r w:rsidR="005967C6">
        <w:t>The</w:t>
      </w:r>
      <w:r w:rsidR="00722B62">
        <w:t xml:space="preserve"> technical working group will facilitate regular collaboration and coordination between </w:t>
      </w:r>
      <w:r w:rsidR="00290BF2">
        <w:t xml:space="preserve">UN </w:t>
      </w:r>
      <w:r w:rsidR="00722B62">
        <w:t>entities to maximize synergies</w:t>
      </w:r>
      <w:r w:rsidR="00290BF2">
        <w:t>,</w:t>
      </w:r>
      <w:r w:rsidR="00722B62">
        <w:t xml:space="preserve"> </w:t>
      </w:r>
      <w:r w:rsidR="00290BF2">
        <w:t xml:space="preserve">to </w:t>
      </w:r>
      <w:r w:rsidR="00722B62">
        <w:t xml:space="preserve">reduce duplication, and to coordinate a combined </w:t>
      </w:r>
      <w:r w:rsidR="00290BF2">
        <w:t>UN</w:t>
      </w:r>
      <w:r w:rsidR="00722B62">
        <w:t>PRPD learning series</w:t>
      </w:r>
      <w:r w:rsidR="00F61302">
        <w:t xml:space="preserve"> through its members and other external </w:t>
      </w:r>
      <w:proofErr w:type="gramStart"/>
      <w:r w:rsidR="00F61302">
        <w:t xml:space="preserve">experts </w:t>
      </w:r>
      <w:r w:rsidR="00722B62">
        <w:t>.</w:t>
      </w:r>
      <w:proofErr w:type="gramEnd"/>
      <w:r w:rsidR="00722B62">
        <w:t xml:space="preserve"> </w:t>
      </w:r>
      <w:r w:rsidR="005426D1">
        <w:t xml:space="preserve">Guidance and learning </w:t>
      </w:r>
      <w:r w:rsidR="00290BF2">
        <w:t xml:space="preserve">produced in this program </w:t>
      </w:r>
      <w:r w:rsidR="005426D1">
        <w:t xml:space="preserve">will be used within response and recovery </w:t>
      </w:r>
      <w:r w:rsidR="00290BF2">
        <w:t>efforts and will</w:t>
      </w:r>
      <w:r w:rsidR="005426D1">
        <w:t xml:space="preserve"> strengthen preparedness for future health emergencies. </w:t>
      </w:r>
    </w:p>
    <w:p w14:paraId="1D3496D6" w14:textId="45945785" w:rsidR="00722B62" w:rsidRDefault="00722B62" w:rsidP="00F73B5B">
      <w:pPr>
        <w:pStyle w:val="Heading3"/>
        <w:jc w:val="both"/>
      </w:pPr>
      <w:r>
        <w:t xml:space="preserve">Influencing </w:t>
      </w:r>
      <w:r w:rsidR="005967C6">
        <w:t xml:space="preserve">and complementing </w:t>
      </w:r>
      <w:r w:rsidR="004E7FD0">
        <w:t xml:space="preserve">other initiatives </w:t>
      </w:r>
    </w:p>
    <w:p w14:paraId="71FBD588" w14:textId="1962260E" w:rsidR="005426D1" w:rsidRDefault="005426D1" w:rsidP="00F73B5B">
      <w:pPr>
        <w:jc w:val="both"/>
      </w:pPr>
      <w:r>
        <w:t xml:space="preserve">The program will improve the outcomes </w:t>
      </w:r>
      <w:r w:rsidR="00E84A47">
        <w:t>for</w:t>
      </w:r>
      <w:r>
        <w:t xml:space="preserve"> persons with disabilities in the COVID19 response and recovery by supporting country level </w:t>
      </w:r>
      <w:r w:rsidR="004E7FD0">
        <w:t xml:space="preserve">activities as well as informing, </w:t>
      </w:r>
      <w:r>
        <w:t>shaping</w:t>
      </w:r>
      <w:r w:rsidR="004E7FD0">
        <w:t xml:space="preserve"> and complementing</w:t>
      </w:r>
      <w:r>
        <w:t xml:space="preserve"> broader COVID19 initiatives.</w:t>
      </w:r>
    </w:p>
    <w:p w14:paraId="68131D79" w14:textId="346E2909" w:rsidR="005426D1" w:rsidRDefault="005426D1" w:rsidP="00F73B5B">
      <w:pPr>
        <w:jc w:val="both"/>
      </w:pPr>
      <w:r>
        <w:t xml:space="preserve">For </w:t>
      </w:r>
      <w:r w:rsidR="00500B9A">
        <w:t>example,</w:t>
      </w:r>
      <w:r>
        <w:t xml:space="preserve"> the program will provide evidence and guidance </w:t>
      </w:r>
      <w:r w:rsidR="00DC55C6">
        <w:t>that can be used to influence implementation under the</w:t>
      </w:r>
      <w:r w:rsidRPr="005967C6">
        <w:rPr>
          <w:b/>
          <w:i/>
        </w:rPr>
        <w:t xml:space="preserve"> </w:t>
      </w:r>
      <w:r w:rsidRPr="005967C6">
        <w:rPr>
          <w:b/>
        </w:rPr>
        <w:t xml:space="preserve">UN COVID19 Response and Recovery </w:t>
      </w:r>
      <w:r w:rsidR="008C3C19">
        <w:rPr>
          <w:b/>
        </w:rPr>
        <w:t>F</w:t>
      </w:r>
      <w:r w:rsidRPr="005967C6">
        <w:rPr>
          <w:b/>
        </w:rPr>
        <w:t>und</w:t>
      </w:r>
      <w:r w:rsidRPr="002401D0">
        <w:t>’</w:t>
      </w:r>
      <w:r>
        <w:t>s three programmatic windows</w:t>
      </w:r>
      <w:r w:rsidR="005967C6">
        <w:t>. Samples of how the program activities will influence these windows are provided below</w:t>
      </w:r>
      <w:r>
        <w:t>:</w:t>
      </w:r>
    </w:p>
    <w:p w14:paraId="23D9EF02" w14:textId="546FE41B" w:rsidR="005426D1" w:rsidRDefault="00DC55C6" w:rsidP="00F73B5B">
      <w:pPr>
        <w:pStyle w:val="ListParagraph"/>
        <w:jc w:val="both"/>
      </w:pPr>
      <w:r w:rsidRPr="005967C6">
        <w:rPr>
          <w:b/>
          <w:i/>
        </w:rPr>
        <w:t xml:space="preserve">Window 1: </w:t>
      </w:r>
      <w:r w:rsidR="005426D1" w:rsidRPr="005967C6">
        <w:rPr>
          <w:b/>
          <w:i/>
        </w:rPr>
        <w:t>Enabling governments and communities to tackle the crisis</w:t>
      </w:r>
      <w:r w:rsidR="005426D1" w:rsidRPr="005967C6">
        <w:rPr>
          <w:b/>
        </w:rPr>
        <w:t>:</w:t>
      </w:r>
      <w:r w:rsidR="005426D1">
        <w:t xml:space="preserve"> </w:t>
      </w:r>
      <w:r w:rsidR="008C3C19">
        <w:t>T</w:t>
      </w:r>
      <w:r w:rsidR="005426D1">
        <w:t>he program will produce, adapt, translate and disseminate guidance on disability inclusive health responses</w:t>
      </w:r>
      <w:r w:rsidR="00095D4E">
        <w:t xml:space="preserve"> (WHO)</w:t>
      </w:r>
      <w:r w:rsidR="005426D1">
        <w:t xml:space="preserve"> </w:t>
      </w:r>
      <w:r w:rsidR="00F32579">
        <w:t>and</w:t>
      </w:r>
      <w:r w:rsidR="005426D1">
        <w:t xml:space="preserve"> inclusive </w:t>
      </w:r>
      <w:r w:rsidR="00F32579">
        <w:t xml:space="preserve">COVID19 </w:t>
      </w:r>
      <w:r w:rsidR="005426D1">
        <w:t>response within humanitarian contexts</w:t>
      </w:r>
      <w:r>
        <w:t xml:space="preserve"> (UNICEF</w:t>
      </w:r>
      <w:r w:rsidR="00095D4E">
        <w:t>)</w:t>
      </w:r>
      <w:r w:rsidR="008C3C19">
        <w:t>,</w:t>
      </w:r>
      <w:r w:rsidR="005426D1">
        <w:t xml:space="preserve"> </w:t>
      </w:r>
      <w:r w:rsidR="00080958">
        <w:t>support the</w:t>
      </w:r>
      <w:r w:rsidR="005426D1">
        <w:t xml:space="preserve"> accessibility of information</w:t>
      </w:r>
      <w:r w:rsidR="004E7FD0">
        <w:t xml:space="preserve"> and data</w:t>
      </w:r>
      <w:r w:rsidR="00095D4E">
        <w:t xml:space="preserve"> (UNDESA)</w:t>
      </w:r>
      <w:r w:rsidR="008C3C19">
        <w:t>,</w:t>
      </w:r>
      <w:r w:rsidR="005426D1">
        <w:t xml:space="preserve"> and </w:t>
      </w:r>
      <w:r w:rsidR="005967C6">
        <w:t>inform</w:t>
      </w:r>
      <w:r w:rsidR="00E84A47">
        <w:t xml:space="preserve"> </w:t>
      </w:r>
      <w:r w:rsidR="005426D1">
        <w:t>online and distance learning</w:t>
      </w:r>
      <w:r w:rsidR="00095D4E">
        <w:t xml:space="preserve"> </w:t>
      </w:r>
      <w:r w:rsidR="004E7FD0">
        <w:t xml:space="preserve">mechanisms which have been employed in the crisis (UNESCO). </w:t>
      </w:r>
      <w:r w:rsidR="005426D1">
        <w:t xml:space="preserve"> </w:t>
      </w:r>
    </w:p>
    <w:p w14:paraId="7AF80C73" w14:textId="523C1007" w:rsidR="005426D1" w:rsidRDefault="00DC55C6" w:rsidP="00F73B5B">
      <w:pPr>
        <w:pStyle w:val="ListParagraph"/>
        <w:jc w:val="both"/>
      </w:pPr>
      <w:r w:rsidRPr="005967C6">
        <w:rPr>
          <w:b/>
          <w:i/>
        </w:rPr>
        <w:t xml:space="preserve">Window 2: </w:t>
      </w:r>
      <w:r w:rsidR="005426D1" w:rsidRPr="005967C6">
        <w:rPr>
          <w:b/>
          <w:i/>
        </w:rPr>
        <w:t>Reduce social impact and promote economic response</w:t>
      </w:r>
      <w:r w:rsidR="00095D4E" w:rsidRPr="005967C6">
        <w:rPr>
          <w:b/>
        </w:rPr>
        <w:t>:</w:t>
      </w:r>
      <w:r w:rsidR="00095D4E">
        <w:t xml:space="preserve"> </w:t>
      </w:r>
      <w:r w:rsidR="008C3C19">
        <w:t>T</w:t>
      </w:r>
      <w:r w:rsidR="00095D4E">
        <w:t>he project will produce a rapid socio-economic baseline of the situation of persons with disabilities pre</w:t>
      </w:r>
      <w:r w:rsidR="008C3C19">
        <w:t>-</w:t>
      </w:r>
      <w:r w:rsidR="00095D4E">
        <w:t>COVID19 (UNDESA/ILO) to provide evidence of existing inequalit</w:t>
      </w:r>
      <w:r w:rsidR="008C3C19">
        <w:t>ies</w:t>
      </w:r>
      <w:r w:rsidR="00095D4E">
        <w:t xml:space="preserve">. The baseline will be complemented by country and global analysis of the adequacy and coverage of social protection responses for persons with disabilities and recommendations for strengthening disability inclusive social protection and support services (ILO/UNICEF).  </w:t>
      </w:r>
    </w:p>
    <w:p w14:paraId="6C7FA6D9" w14:textId="3FA860C0" w:rsidR="00095D4E" w:rsidRDefault="00DC55C6" w:rsidP="00F73B5B">
      <w:pPr>
        <w:pStyle w:val="ListParagraph"/>
        <w:jc w:val="both"/>
      </w:pPr>
      <w:r w:rsidRPr="005967C6">
        <w:rPr>
          <w:b/>
          <w:i/>
        </w:rPr>
        <w:t xml:space="preserve">Window 3: </w:t>
      </w:r>
      <w:r w:rsidR="00CD576E" w:rsidRPr="005967C6">
        <w:rPr>
          <w:b/>
          <w:i/>
        </w:rPr>
        <w:t>Recover better together:</w:t>
      </w:r>
      <w:r w:rsidR="00CD576E" w:rsidRPr="005967C6">
        <w:rPr>
          <w:b/>
        </w:rPr>
        <w:t xml:space="preserve"> </w:t>
      </w:r>
      <w:r w:rsidR="00CD576E">
        <w:t>The prog</w:t>
      </w:r>
      <w:r w:rsidR="004E7FD0">
        <w:t>ram will support UNDP to more comprehensively work with OPDs and plan inclusive recovery</w:t>
      </w:r>
      <w:r w:rsidR="00F00F02">
        <w:t xml:space="preserve"> and strengthened preparedness for future health emergencies </w:t>
      </w:r>
      <w:r w:rsidR="004E7FD0">
        <w:t>through country analysis samples and tools to inform Post</w:t>
      </w:r>
      <w:r w:rsidR="008C3C19">
        <w:t>-</w:t>
      </w:r>
      <w:r w:rsidR="004E7FD0">
        <w:t xml:space="preserve">Disaster Needs Assessment processes (UNDP). Support in monitoring </w:t>
      </w:r>
      <w:r w:rsidR="008C3C19">
        <w:t xml:space="preserve">human rights </w:t>
      </w:r>
      <w:r w:rsidR="004E7FD0">
        <w:t xml:space="preserve">of persons with disabilities will be provided (OHCHR), standards for accessible telehealth services </w:t>
      </w:r>
      <w:r w:rsidR="008C3C19">
        <w:t xml:space="preserve">will be </w:t>
      </w:r>
      <w:r w:rsidR="004E7FD0">
        <w:t>developed (WHO),</w:t>
      </w:r>
      <w:r w:rsidR="00F00F02">
        <w:t xml:space="preserve"> lessons from</w:t>
      </w:r>
      <w:r w:rsidR="008C3C19">
        <w:t xml:space="preserve"> the</w:t>
      </w:r>
      <w:r w:rsidR="00F00F02">
        <w:t xml:space="preserve"> impact of COVID</w:t>
      </w:r>
      <w:r w:rsidR="008C3C19">
        <w:t>19</w:t>
      </w:r>
      <w:r w:rsidR="00F00F02">
        <w:t xml:space="preserve"> on </w:t>
      </w:r>
      <w:r w:rsidR="00080958">
        <w:t>care homes</w:t>
      </w:r>
      <w:r w:rsidR="00F00F02">
        <w:t xml:space="preserve"> </w:t>
      </w:r>
      <w:r w:rsidR="008C3C19">
        <w:t xml:space="preserve">will be </w:t>
      </w:r>
      <w:r w:rsidR="00F00F02">
        <w:t>generated (WHO)</w:t>
      </w:r>
      <w:r w:rsidR="004E7FD0">
        <w:t xml:space="preserve"> </w:t>
      </w:r>
      <w:r w:rsidR="005967C6">
        <w:t xml:space="preserve">and </w:t>
      </w:r>
      <w:r w:rsidR="004E7FD0">
        <w:t xml:space="preserve">gender and disability inclusive approaches and guidance disseminated for use in recovery (UNW and UNFPA). </w:t>
      </w:r>
    </w:p>
    <w:p w14:paraId="2901A392" w14:textId="68DB92A4" w:rsidR="00F32579" w:rsidRDefault="004E7FD0" w:rsidP="00F73B5B">
      <w:pPr>
        <w:jc w:val="both"/>
      </w:pPr>
      <w:r>
        <w:t>The</w:t>
      </w:r>
      <w:r w:rsidR="00F32579">
        <w:t xml:space="preserve"> program will provide modelling and guidance to support </w:t>
      </w:r>
      <w:r w:rsidR="00F61302">
        <w:t>disability Inclusive response and recovery plans.</w:t>
      </w:r>
      <w:r w:rsidR="005D159C">
        <w:t xml:space="preserve"> For example</w:t>
      </w:r>
      <w:r w:rsidR="00E84A47">
        <w:t>,</w:t>
      </w:r>
      <w:r w:rsidR="009E3404">
        <w:t xml:space="preserve"> by modelling both targeted activities </w:t>
      </w:r>
      <w:r w:rsidR="005D159C">
        <w:t>and embedding disability rights perspective</w:t>
      </w:r>
      <w:r w:rsidR="00CA7F12">
        <w:t>s</w:t>
      </w:r>
      <w:r w:rsidR="005D159C">
        <w:t xml:space="preserve"> in mainstream analysis and planning; modelling accessibility of information and services and providing</w:t>
      </w:r>
      <w:r w:rsidR="005967C6">
        <w:t xml:space="preserve"> accessibility</w:t>
      </w:r>
      <w:r w:rsidR="005D159C">
        <w:t xml:space="preserve"> guidance; modelling and supporting capacity of UNCTs to engage with OPDs; and establishing data mechanisms to support accountability and </w:t>
      </w:r>
      <w:r w:rsidR="00F61302">
        <w:t>monitoring.</w:t>
      </w:r>
      <w:r w:rsidR="005D159C">
        <w:t xml:space="preserve"> </w:t>
      </w:r>
    </w:p>
    <w:p w14:paraId="199887C0" w14:textId="62B9D3B1" w:rsidR="000231BF" w:rsidRDefault="000231BF" w:rsidP="00F73B5B">
      <w:pPr>
        <w:pStyle w:val="NoSpacing"/>
        <w:jc w:val="both"/>
      </w:pPr>
      <w:r>
        <w:t>Analysis work, particularly at the country level</w:t>
      </w:r>
      <w:r w:rsidR="00CA7F12">
        <w:t>,</w:t>
      </w:r>
      <w:r>
        <w:t xml:space="preserve"> will complement the </w:t>
      </w:r>
      <w:r w:rsidRPr="005967C6">
        <w:rPr>
          <w:b/>
        </w:rPr>
        <w:t>IDA</w:t>
      </w:r>
      <w:r w:rsidR="00CA7F12">
        <w:rPr>
          <w:b/>
        </w:rPr>
        <w:t>-</w:t>
      </w:r>
      <w:r w:rsidRPr="005967C6">
        <w:rPr>
          <w:b/>
        </w:rPr>
        <w:t>IDDC Disability Rights Monitor</w:t>
      </w:r>
      <w:r>
        <w:t xml:space="preserve"> </w:t>
      </w:r>
      <w:r w:rsidRPr="00F73B5B">
        <w:rPr>
          <w:b/>
          <w:bCs/>
        </w:rPr>
        <w:t>Initiative</w:t>
      </w:r>
      <w:r w:rsidR="00CA7F12" w:rsidRPr="00F73B5B">
        <w:t>,</w:t>
      </w:r>
      <w:r>
        <w:t xml:space="preserve"> which will monitor policy responses</w:t>
      </w:r>
      <w:r w:rsidR="00CA7F12">
        <w:t xml:space="preserve"> to COVID19</w:t>
      </w:r>
      <w:r>
        <w:t>.</w:t>
      </w:r>
      <w:r w:rsidR="00F73B5B">
        <w:t xml:space="preserve">Additionally , the planned </w:t>
      </w:r>
      <w:r>
        <w:t xml:space="preserve"> Country analysis</w:t>
      </w:r>
      <w:r w:rsidR="00F73B5B">
        <w:t xml:space="preserve"> </w:t>
      </w:r>
      <w:r w:rsidR="00F61302">
        <w:t xml:space="preserve">and support </w:t>
      </w:r>
      <w:r w:rsidR="00F73B5B">
        <w:t xml:space="preserve">through this </w:t>
      </w:r>
      <w:proofErr w:type="spellStart"/>
      <w:r w:rsidR="00F73B5B">
        <w:t>programme</w:t>
      </w:r>
      <w:proofErr w:type="spellEnd"/>
      <w:r>
        <w:t xml:space="preserve"> will enable OPDs to work with UN entities and UNCTs to</w:t>
      </w:r>
      <w:r w:rsidR="005D159C">
        <w:t xml:space="preserve"> use their connections </w:t>
      </w:r>
      <w:r w:rsidR="00CA7F12">
        <w:t xml:space="preserve">with </w:t>
      </w:r>
      <w:r w:rsidR="005D159C">
        <w:t>governments, data and monitoring information to</w:t>
      </w:r>
      <w:r>
        <w:t xml:space="preserve"> further elaborate, analyze</w:t>
      </w:r>
      <w:r w:rsidR="005D159C">
        <w:t xml:space="preserve"> and</w:t>
      </w:r>
      <w:r>
        <w:t xml:space="preserve"> compile evidence into count</w:t>
      </w:r>
      <w:r w:rsidR="005D159C">
        <w:t xml:space="preserve">ry profiles, advocacy materials, and </w:t>
      </w:r>
      <w:r>
        <w:t>reports</w:t>
      </w:r>
      <w:r w:rsidR="005D159C">
        <w:t xml:space="preserve"> etc. </w:t>
      </w:r>
    </w:p>
    <w:p w14:paraId="61E72E19" w14:textId="77777777" w:rsidR="000231BF" w:rsidRDefault="000231BF" w:rsidP="00F73B5B">
      <w:pPr>
        <w:pStyle w:val="NoSpacing"/>
        <w:jc w:val="both"/>
      </w:pPr>
    </w:p>
    <w:p w14:paraId="7FBA0745" w14:textId="1E3FD869" w:rsidR="009B77BE" w:rsidRDefault="000231BF" w:rsidP="00F73B5B">
      <w:pPr>
        <w:pStyle w:val="Heading3"/>
        <w:jc w:val="both"/>
      </w:pPr>
      <w:r>
        <w:t xml:space="preserve">Modelling participation and a gender </w:t>
      </w:r>
      <w:r w:rsidR="00AC3D45">
        <w:t>inclusive</w:t>
      </w:r>
      <w:r w:rsidR="00CA7F12">
        <w:t xml:space="preserve"> </w:t>
      </w:r>
      <w:r>
        <w:t xml:space="preserve">approach </w:t>
      </w:r>
    </w:p>
    <w:p w14:paraId="429C7AFB" w14:textId="1A089289" w:rsidR="009B77BE" w:rsidRDefault="00F83A5F" w:rsidP="00F73B5B">
      <w:pPr>
        <w:jc w:val="both"/>
      </w:pPr>
      <w:r>
        <w:t>The program will model and support the participation of persons with disabilities and their representative organi</w:t>
      </w:r>
      <w:r w:rsidR="00CA7F12">
        <w:t>z</w:t>
      </w:r>
      <w:r>
        <w:t xml:space="preserve">ations through IDA </w:t>
      </w:r>
      <w:r w:rsidR="00CA7F12">
        <w:t>(</w:t>
      </w:r>
      <w:r>
        <w:t>a funded member and member of the technical working group</w:t>
      </w:r>
      <w:r w:rsidR="00CA7F12">
        <w:t>).</w:t>
      </w:r>
      <w:r>
        <w:t xml:space="preserve"> </w:t>
      </w:r>
      <w:r w:rsidR="00CA7F12">
        <w:t>UN e</w:t>
      </w:r>
      <w:r w:rsidR="00A907EA">
        <w:t>ntit</w:t>
      </w:r>
      <w:r w:rsidR="00CA7F12">
        <w:t>ies will</w:t>
      </w:r>
      <w:r>
        <w:t xml:space="preserve"> engage with OPDs through consultation, joint data collection and analysis, </w:t>
      </w:r>
      <w:r w:rsidR="00CA7F12">
        <w:t xml:space="preserve">the </w:t>
      </w:r>
      <w:r w:rsidR="00A907EA">
        <w:t xml:space="preserve">provision of technical support, </w:t>
      </w:r>
      <w:r>
        <w:t>and support with advocacy and accountability</w:t>
      </w:r>
      <w:r w:rsidR="00CA7F12">
        <w:t xml:space="preserve"> efforts</w:t>
      </w:r>
      <w:r w:rsidR="00A907EA">
        <w:t xml:space="preserve">. OPDs will also work with UNCTs in selected countries to develop country profiles and case studies to support inclusive recovery and strengthened preparedness for future health emergencies. </w:t>
      </w:r>
      <w:r w:rsidR="00CA7F12">
        <w:t xml:space="preserve">This participatory program model </w:t>
      </w:r>
      <w:r w:rsidR="00E72C7C">
        <w:t xml:space="preserve">will build </w:t>
      </w:r>
      <w:r w:rsidR="00CA7F12">
        <w:t xml:space="preserve">enduring </w:t>
      </w:r>
      <w:r w:rsidR="00E72C7C">
        <w:t>relationships between UNCTs and OPDs</w:t>
      </w:r>
      <w:r w:rsidR="00CA7F12">
        <w:t>,</w:t>
      </w:r>
      <w:r w:rsidR="00E72C7C">
        <w:t xml:space="preserve"> </w:t>
      </w:r>
      <w:r w:rsidR="00CA7F12">
        <w:t>building</w:t>
      </w:r>
      <w:r w:rsidR="00E72C7C">
        <w:t xml:space="preserve"> </w:t>
      </w:r>
      <w:r w:rsidR="00CA7F12">
        <w:t xml:space="preserve">the </w:t>
      </w:r>
      <w:r w:rsidR="00E72C7C">
        <w:t>capacit</w:t>
      </w:r>
      <w:r w:rsidR="00CA7F12">
        <w:t>ies</w:t>
      </w:r>
      <w:r w:rsidR="00E72C7C">
        <w:t xml:space="preserve"> </w:t>
      </w:r>
      <w:r w:rsidR="00CA7F12">
        <w:t xml:space="preserve">of UNCTs </w:t>
      </w:r>
      <w:r w:rsidR="00E72C7C">
        <w:t xml:space="preserve">and </w:t>
      </w:r>
      <w:r w:rsidR="00CA7F12">
        <w:t xml:space="preserve">encouraging them to </w:t>
      </w:r>
      <w:r w:rsidR="00E72C7C">
        <w:t>engage</w:t>
      </w:r>
      <w:r w:rsidR="00CA7F12">
        <w:t xml:space="preserve"> systematically</w:t>
      </w:r>
      <w:r w:rsidR="00E72C7C">
        <w:t xml:space="preserve"> </w:t>
      </w:r>
      <w:r w:rsidR="00CA7F12">
        <w:t xml:space="preserve">with </w:t>
      </w:r>
      <w:r w:rsidR="00E72C7C">
        <w:t xml:space="preserve">persons with disabilities </w:t>
      </w:r>
      <w:r w:rsidR="00F00F02">
        <w:t>in UN processes</w:t>
      </w:r>
      <w:r w:rsidR="00E72C7C">
        <w:t xml:space="preserve">. </w:t>
      </w:r>
    </w:p>
    <w:p w14:paraId="1B091DB2" w14:textId="065A6DD7" w:rsidR="009B77BE" w:rsidRPr="004E2FE8" w:rsidRDefault="00A907EA" w:rsidP="004E2FE8">
      <w:pPr>
        <w:jc w:val="both"/>
      </w:pPr>
      <w:r>
        <w:t xml:space="preserve">The program will </w:t>
      </w:r>
      <w:r w:rsidR="00CA7F12">
        <w:t xml:space="preserve">also ensure </w:t>
      </w:r>
      <w:r>
        <w:t>a gender</w:t>
      </w:r>
      <w:r w:rsidR="00AC3D45">
        <w:t xml:space="preserve"> inclusive</w:t>
      </w:r>
      <w:r>
        <w:t xml:space="preserve"> approach through both targeted and mainstreamed actions</w:t>
      </w:r>
      <w:r w:rsidR="00AC3D45">
        <w:t xml:space="preserve"> to ensure the inclusive of women and girls with disabilities across all activities</w:t>
      </w:r>
      <w:r>
        <w:t xml:space="preserve">. </w:t>
      </w:r>
      <w:r w:rsidR="00AC3D45">
        <w:t>Gender-s</w:t>
      </w:r>
      <w:r>
        <w:t xml:space="preserve">pecific consultation, analysis and guidance will be developed with and </w:t>
      </w:r>
      <w:r w:rsidR="00AC3D45">
        <w:t xml:space="preserve">for </w:t>
      </w:r>
      <w:r>
        <w:t xml:space="preserve">women with disabilities </w:t>
      </w:r>
      <w:r w:rsidR="00AC3D45">
        <w:t xml:space="preserve">and will be led by </w:t>
      </w:r>
      <w:r>
        <w:t xml:space="preserve">UNW and UNFPA. </w:t>
      </w:r>
      <w:r w:rsidR="00AC3D45">
        <w:t xml:space="preserve">This approach </w:t>
      </w:r>
      <w:r>
        <w:t>will</w:t>
      </w:r>
      <w:r w:rsidR="00F00F02">
        <w:t xml:space="preserve"> also</w:t>
      </w:r>
      <w:r>
        <w:t xml:space="preserve"> be </w:t>
      </w:r>
      <w:r w:rsidR="00AC3D45">
        <w:t>applied to all tools, resources, and capacity building for the program</w:t>
      </w:r>
      <w:r>
        <w:t>.</w:t>
      </w:r>
    </w:p>
    <w:p w14:paraId="0AF06C5B" w14:textId="77777777" w:rsidR="00804E1C" w:rsidRDefault="00804E1C" w:rsidP="00600769">
      <w:pPr>
        <w:rPr>
          <w:b/>
          <w:bCs/>
          <w:i/>
          <w:iCs/>
        </w:rPr>
      </w:pPr>
    </w:p>
    <w:p w14:paraId="2134E328" w14:textId="7677E2EC" w:rsidR="00804E1C" w:rsidRPr="004D2002" w:rsidRDefault="00804E1C" w:rsidP="004D2002">
      <w:pPr>
        <w:pStyle w:val="ListParagraph"/>
        <w:numPr>
          <w:ilvl w:val="0"/>
          <w:numId w:val="9"/>
        </w:numPr>
        <w:jc w:val="both"/>
        <w:rPr>
          <w:rFonts w:asciiTheme="majorHAnsi" w:eastAsiaTheme="majorEastAsia" w:hAnsiTheme="majorHAnsi" w:cstheme="majorBidi"/>
          <w:color w:val="2F5496" w:themeColor="accent1" w:themeShade="BF"/>
          <w:sz w:val="32"/>
          <w:szCs w:val="32"/>
        </w:rPr>
      </w:pPr>
      <w:r w:rsidRPr="004D2002">
        <w:rPr>
          <w:rFonts w:asciiTheme="majorHAnsi" w:eastAsiaTheme="majorEastAsia" w:hAnsiTheme="majorHAnsi" w:cstheme="majorBidi"/>
          <w:color w:val="2F5496" w:themeColor="accent1" w:themeShade="BF"/>
          <w:sz w:val="32"/>
          <w:szCs w:val="32"/>
        </w:rPr>
        <w:t>Result chain of the intervention</w:t>
      </w:r>
    </w:p>
    <w:p w14:paraId="3C294C23" w14:textId="77777777" w:rsidR="00804E1C" w:rsidRDefault="00804E1C" w:rsidP="001B29CE">
      <w:pPr>
        <w:jc w:val="both"/>
        <w:rPr>
          <w:b/>
          <w:bCs/>
          <w:i/>
          <w:iCs/>
        </w:rPr>
      </w:pPr>
    </w:p>
    <w:tbl>
      <w:tblPr>
        <w:tblStyle w:val="TableGrid"/>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45"/>
      </w:tblGrid>
      <w:tr w:rsidR="00804E1C" w:rsidRPr="00804E1C" w14:paraId="234CA696" w14:textId="77777777" w:rsidTr="00096BC2">
        <w:tc>
          <w:tcPr>
            <w:tcW w:w="9345" w:type="dxa"/>
            <w:shd w:val="clear" w:color="auto" w:fill="A6A6A6" w:themeFill="background1" w:themeFillShade="A6"/>
          </w:tcPr>
          <w:p w14:paraId="6559061E" w14:textId="77777777" w:rsidR="00804E1C" w:rsidRPr="00804E1C" w:rsidRDefault="00804E1C" w:rsidP="00804E1C">
            <w:pPr>
              <w:spacing w:before="0" w:after="160" w:line="259" w:lineRule="auto"/>
              <w:jc w:val="both"/>
              <w:rPr>
                <w:rFonts w:eastAsiaTheme="minorHAnsi"/>
                <w:b/>
                <w:bCs/>
                <w:i/>
                <w:iCs/>
              </w:rPr>
            </w:pPr>
            <w:r w:rsidRPr="00804E1C">
              <w:rPr>
                <w:rFonts w:eastAsiaTheme="minorHAnsi"/>
                <w:b/>
                <w:bCs/>
                <w:i/>
                <w:iCs/>
              </w:rPr>
              <w:t>Expected Impact</w:t>
            </w:r>
          </w:p>
        </w:tc>
      </w:tr>
      <w:tr w:rsidR="00804E1C" w:rsidRPr="00804E1C" w14:paraId="574CABCD" w14:textId="77777777" w:rsidTr="00096BC2">
        <w:tc>
          <w:tcPr>
            <w:tcW w:w="9345" w:type="dxa"/>
          </w:tcPr>
          <w:p w14:paraId="4E9F7B5E" w14:textId="77777777" w:rsidR="00804E1C" w:rsidRPr="00804E1C" w:rsidRDefault="00804E1C" w:rsidP="00804E1C">
            <w:pPr>
              <w:spacing w:before="0" w:after="160" w:line="259" w:lineRule="auto"/>
              <w:jc w:val="both"/>
              <w:rPr>
                <w:rFonts w:eastAsiaTheme="minorHAnsi"/>
                <w:b/>
                <w:bCs/>
                <w:i/>
                <w:iCs/>
              </w:rPr>
            </w:pPr>
            <w:r w:rsidRPr="00804E1C">
              <w:rPr>
                <w:rFonts w:eastAsiaTheme="minorHAnsi"/>
                <w:b/>
                <w:bCs/>
                <w:i/>
                <w:iCs/>
              </w:rPr>
              <w:t xml:space="preserve">Persons with disabilities rights and needs are </w:t>
            </w:r>
            <w:proofErr w:type="gramStart"/>
            <w:r w:rsidRPr="00804E1C">
              <w:rPr>
                <w:rFonts w:eastAsiaTheme="minorHAnsi"/>
                <w:b/>
                <w:bCs/>
                <w:i/>
                <w:iCs/>
              </w:rPr>
              <w:t>taken into account</w:t>
            </w:r>
            <w:proofErr w:type="gramEnd"/>
            <w:r w:rsidRPr="00804E1C">
              <w:rPr>
                <w:rFonts w:eastAsiaTheme="minorHAnsi"/>
                <w:b/>
                <w:bCs/>
                <w:i/>
                <w:iCs/>
              </w:rPr>
              <w:t xml:space="preserve"> within COVID 19 immediate response and benefit from inclusive recovery.</w:t>
            </w:r>
          </w:p>
        </w:tc>
      </w:tr>
    </w:tbl>
    <w:p w14:paraId="0B215C0A" w14:textId="77777777" w:rsidR="00804E1C" w:rsidRDefault="00804E1C" w:rsidP="001B29CE">
      <w:pPr>
        <w:jc w:val="both"/>
        <w:rPr>
          <w:b/>
          <w:bCs/>
          <w:i/>
          <w:iCs/>
        </w:rPr>
      </w:pPr>
    </w:p>
    <w:p w14:paraId="1019221E" w14:textId="77777777" w:rsidR="00804E1C" w:rsidRDefault="00804E1C" w:rsidP="001B29CE">
      <w:pPr>
        <w:jc w:val="both"/>
        <w:rPr>
          <w:b/>
          <w:bCs/>
          <w:i/>
          <w:iCs/>
        </w:rPr>
      </w:pPr>
    </w:p>
    <w:tbl>
      <w:tblPr>
        <w:tblStyle w:val="TableGrid"/>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7005"/>
        <w:gridCol w:w="2340"/>
      </w:tblGrid>
      <w:tr w:rsidR="00B424C8" w:rsidRPr="00804E1C" w14:paraId="23778816" w14:textId="03BFBE11" w:rsidTr="00600769">
        <w:trPr>
          <w:tblHeader/>
        </w:trPr>
        <w:tc>
          <w:tcPr>
            <w:tcW w:w="7005" w:type="dxa"/>
            <w:shd w:val="clear" w:color="auto" w:fill="A6A6A6" w:themeFill="background1" w:themeFillShade="A6"/>
          </w:tcPr>
          <w:p w14:paraId="2C7DE8ED" w14:textId="4D16658E" w:rsidR="00B424C8" w:rsidRPr="00804E1C" w:rsidRDefault="00B424C8" w:rsidP="00804E1C">
            <w:pPr>
              <w:spacing w:before="0" w:after="160" w:line="259" w:lineRule="auto"/>
              <w:jc w:val="both"/>
              <w:rPr>
                <w:rFonts w:eastAsiaTheme="minorHAnsi"/>
                <w:b/>
                <w:bCs/>
                <w:i/>
                <w:iCs/>
                <w:lang w:val="en-US"/>
              </w:rPr>
            </w:pPr>
            <w:bookmarkStart w:id="0" w:name="_Hlk40854544"/>
            <w:r w:rsidRPr="00804E1C">
              <w:rPr>
                <w:rFonts w:eastAsiaTheme="minorHAnsi"/>
                <w:b/>
                <w:bCs/>
                <w:i/>
                <w:iCs/>
                <w:lang w:val="en-US"/>
              </w:rPr>
              <w:t>Outcome 1</w:t>
            </w:r>
            <w:r>
              <w:rPr>
                <w:rFonts w:eastAsiaTheme="minorHAnsi"/>
                <w:b/>
                <w:bCs/>
                <w:i/>
                <w:iCs/>
                <w:lang w:val="en-US"/>
              </w:rPr>
              <w:t xml:space="preserve"> </w:t>
            </w:r>
          </w:p>
        </w:tc>
        <w:tc>
          <w:tcPr>
            <w:tcW w:w="2340" w:type="dxa"/>
            <w:shd w:val="clear" w:color="auto" w:fill="A6A6A6" w:themeFill="background1" w:themeFillShade="A6"/>
          </w:tcPr>
          <w:p w14:paraId="755D9DB1" w14:textId="77777777" w:rsidR="00B424C8" w:rsidRPr="00804E1C" w:rsidRDefault="00B424C8" w:rsidP="00804E1C">
            <w:pPr>
              <w:spacing w:before="0" w:after="160" w:line="259" w:lineRule="auto"/>
              <w:jc w:val="both"/>
              <w:rPr>
                <w:rFonts w:eastAsiaTheme="minorHAnsi"/>
                <w:b/>
                <w:bCs/>
                <w:i/>
                <w:iCs/>
                <w:lang w:val="en-US"/>
              </w:rPr>
            </w:pPr>
          </w:p>
        </w:tc>
      </w:tr>
      <w:tr w:rsidR="00B424C8" w:rsidRPr="00804E1C" w14:paraId="7C6FCD0B" w14:textId="75439031" w:rsidTr="00F31CC6">
        <w:tc>
          <w:tcPr>
            <w:tcW w:w="9345" w:type="dxa"/>
            <w:gridSpan w:val="2"/>
          </w:tcPr>
          <w:p w14:paraId="1E88F162" w14:textId="501166C2" w:rsidR="00B424C8" w:rsidRPr="00804E1C" w:rsidRDefault="00B424C8" w:rsidP="00EE3AB2">
            <w:pPr>
              <w:spacing w:after="0"/>
              <w:jc w:val="both"/>
              <w:rPr>
                <w:b/>
                <w:bCs/>
                <w:i/>
                <w:iCs/>
              </w:rPr>
            </w:pPr>
            <w:r w:rsidRPr="00096BC2">
              <w:rPr>
                <w:rFonts w:eastAsiaTheme="minorHAnsi"/>
                <w:b/>
                <w:bCs/>
                <w:i/>
                <w:iCs/>
                <w:lang w:val="en-US"/>
              </w:rPr>
              <w:t>UNCTs have better understanding and capacity to develop and support a disability-inclusive response to COVID-19.</w:t>
            </w:r>
          </w:p>
        </w:tc>
      </w:tr>
      <w:tr w:rsidR="00B424C8" w:rsidRPr="00804E1C" w14:paraId="28A12E24" w14:textId="1A3AF4AA" w:rsidTr="00600769">
        <w:tc>
          <w:tcPr>
            <w:tcW w:w="7005" w:type="dxa"/>
            <w:shd w:val="clear" w:color="auto" w:fill="D9D9D9" w:themeFill="background1" w:themeFillShade="D9"/>
          </w:tcPr>
          <w:p w14:paraId="0A77E29B" w14:textId="1C1C7BD7" w:rsidR="00B424C8" w:rsidRPr="00804E1C" w:rsidRDefault="00B424C8" w:rsidP="00804E1C">
            <w:pPr>
              <w:spacing w:before="0" w:after="160" w:line="259" w:lineRule="auto"/>
              <w:jc w:val="both"/>
              <w:rPr>
                <w:rFonts w:eastAsiaTheme="minorHAnsi"/>
                <w:b/>
                <w:bCs/>
                <w:i/>
                <w:iCs/>
                <w:lang w:val="en-US"/>
              </w:rPr>
            </w:pPr>
            <w:r>
              <w:rPr>
                <w:rFonts w:eastAsiaTheme="minorHAnsi"/>
                <w:b/>
                <w:bCs/>
                <w:i/>
                <w:iCs/>
                <w:lang w:val="en-US"/>
              </w:rPr>
              <w:t>Output</w:t>
            </w:r>
            <w:r w:rsidRPr="00804E1C">
              <w:rPr>
                <w:rFonts w:eastAsiaTheme="minorHAnsi"/>
                <w:b/>
                <w:bCs/>
                <w:i/>
                <w:iCs/>
                <w:lang w:val="en-US"/>
              </w:rPr>
              <w:t xml:space="preserve"> formulation</w:t>
            </w:r>
          </w:p>
        </w:tc>
        <w:tc>
          <w:tcPr>
            <w:tcW w:w="2340" w:type="dxa"/>
            <w:shd w:val="clear" w:color="auto" w:fill="D9D9D9" w:themeFill="background1" w:themeFillShade="D9"/>
          </w:tcPr>
          <w:p w14:paraId="22FEEB9A" w14:textId="632B1B8C" w:rsidR="00B424C8" w:rsidRPr="00804E1C" w:rsidRDefault="00B424C8" w:rsidP="00804E1C">
            <w:pPr>
              <w:spacing w:before="0" w:after="160" w:line="259" w:lineRule="auto"/>
              <w:jc w:val="both"/>
              <w:rPr>
                <w:rFonts w:eastAsiaTheme="minorHAnsi"/>
                <w:b/>
                <w:bCs/>
                <w:i/>
                <w:iCs/>
                <w:lang w:val="en-US"/>
              </w:rPr>
            </w:pPr>
            <w:r>
              <w:rPr>
                <w:rFonts w:eastAsiaTheme="minorHAnsi"/>
                <w:b/>
                <w:bCs/>
                <w:i/>
                <w:iCs/>
                <w:lang w:val="en-US"/>
              </w:rPr>
              <w:t xml:space="preserve">Implementing Agency </w:t>
            </w:r>
          </w:p>
        </w:tc>
      </w:tr>
      <w:tr w:rsidR="00B424C8" w:rsidRPr="00804E1C" w14:paraId="160FA099" w14:textId="5003BA75" w:rsidTr="00600769">
        <w:tc>
          <w:tcPr>
            <w:tcW w:w="7005" w:type="dxa"/>
          </w:tcPr>
          <w:p w14:paraId="291E938C" w14:textId="4A473698" w:rsidR="00B424C8" w:rsidRPr="00600769" w:rsidRDefault="00B424C8" w:rsidP="002401D0">
            <w:pPr>
              <w:spacing w:after="0"/>
              <w:jc w:val="both"/>
            </w:pPr>
            <w:r w:rsidRPr="00600769">
              <w:t xml:space="preserve">Coordinate and finalise production of 6 thematic </w:t>
            </w:r>
            <w:r w:rsidRPr="00F31CC6">
              <w:t>briefs provision</w:t>
            </w:r>
            <w:r w:rsidRPr="00600769">
              <w:t xml:space="preserve"> of on demand distant technical support to UNCTs</w:t>
            </w:r>
          </w:p>
          <w:p w14:paraId="4A73E196" w14:textId="009E6CC0" w:rsidR="00B424C8" w:rsidRPr="00600769" w:rsidRDefault="00B424C8" w:rsidP="00EE3AB2">
            <w:pPr>
              <w:spacing w:before="0" w:after="0" w:line="259" w:lineRule="auto"/>
              <w:jc w:val="both"/>
              <w:rPr>
                <w:rFonts w:eastAsiaTheme="minorHAnsi"/>
              </w:rPr>
            </w:pPr>
          </w:p>
        </w:tc>
        <w:tc>
          <w:tcPr>
            <w:tcW w:w="2340" w:type="dxa"/>
          </w:tcPr>
          <w:p w14:paraId="5AA20E68" w14:textId="4483CC53" w:rsidR="00B424C8" w:rsidRPr="00600769" w:rsidRDefault="00B424C8" w:rsidP="00EE3AB2">
            <w:pPr>
              <w:spacing w:before="0" w:after="0" w:line="259" w:lineRule="auto"/>
              <w:jc w:val="both"/>
              <w:rPr>
                <w:rFonts w:eastAsiaTheme="minorHAnsi"/>
                <w:b/>
                <w:bCs/>
                <w:lang w:val="en-US"/>
              </w:rPr>
            </w:pPr>
            <w:r w:rsidRPr="00600769">
              <w:rPr>
                <w:b/>
                <w:bCs/>
              </w:rPr>
              <w:t>ILO</w:t>
            </w:r>
          </w:p>
        </w:tc>
      </w:tr>
      <w:tr w:rsidR="00B424C8" w:rsidRPr="00804E1C" w14:paraId="1E3CD8C7" w14:textId="4F6A9719" w:rsidTr="00600769">
        <w:tc>
          <w:tcPr>
            <w:tcW w:w="7005" w:type="dxa"/>
          </w:tcPr>
          <w:p w14:paraId="0B38430E" w14:textId="032D3D46" w:rsidR="00B424C8" w:rsidRPr="00600769" w:rsidRDefault="00B424C8" w:rsidP="002401D0">
            <w:pPr>
              <w:spacing w:after="0"/>
              <w:jc w:val="both"/>
            </w:pPr>
            <w:r w:rsidRPr="00600769">
              <w:t xml:space="preserve">6 global and regional technical meeting and follow up with UN Agencies social protection and disability specialists presenting on developed briefs and </w:t>
            </w:r>
            <w:r w:rsidRPr="00F31CC6">
              <w:t>data and</w:t>
            </w:r>
            <w:r w:rsidRPr="00600769">
              <w:t xml:space="preserve"> CRPD compliance social </w:t>
            </w:r>
            <w:r w:rsidRPr="00F31CC6">
              <w:t>protection systems</w:t>
            </w:r>
            <w:r w:rsidRPr="00600769">
              <w:t xml:space="preserve"> at recovery phase</w:t>
            </w:r>
          </w:p>
          <w:p w14:paraId="7090C7E0" w14:textId="58BE9F58" w:rsidR="00B424C8" w:rsidRPr="00600769" w:rsidRDefault="00B424C8" w:rsidP="00EE3AB2">
            <w:pPr>
              <w:spacing w:before="0" w:after="0" w:line="259" w:lineRule="auto"/>
              <w:jc w:val="both"/>
              <w:rPr>
                <w:rFonts w:eastAsiaTheme="minorHAnsi"/>
              </w:rPr>
            </w:pPr>
          </w:p>
        </w:tc>
        <w:tc>
          <w:tcPr>
            <w:tcW w:w="2340" w:type="dxa"/>
          </w:tcPr>
          <w:p w14:paraId="7D50C259" w14:textId="39FCE251" w:rsidR="00B424C8" w:rsidRPr="00600769" w:rsidRDefault="00B424C8" w:rsidP="00EE3AB2">
            <w:pPr>
              <w:spacing w:before="0" w:after="0" w:line="259" w:lineRule="auto"/>
              <w:jc w:val="both"/>
              <w:rPr>
                <w:rFonts w:eastAsiaTheme="minorHAnsi"/>
                <w:b/>
                <w:bCs/>
                <w:lang w:val="en-US"/>
              </w:rPr>
            </w:pPr>
            <w:r w:rsidRPr="00600769">
              <w:rPr>
                <w:b/>
                <w:bCs/>
              </w:rPr>
              <w:t>ILO</w:t>
            </w:r>
          </w:p>
        </w:tc>
      </w:tr>
      <w:tr w:rsidR="00B424C8" w:rsidRPr="00804E1C" w14:paraId="299AA555" w14:textId="1EC475F3" w:rsidTr="00600769">
        <w:tc>
          <w:tcPr>
            <w:tcW w:w="7005" w:type="dxa"/>
          </w:tcPr>
          <w:p w14:paraId="24102AEA" w14:textId="244E7AF6" w:rsidR="00B424C8" w:rsidRPr="00600769" w:rsidRDefault="00B424C8" w:rsidP="002A1059">
            <w:pPr>
              <w:spacing w:after="0"/>
              <w:jc w:val="both"/>
              <w:rPr>
                <w:lang w:val="en-US"/>
              </w:rPr>
            </w:pPr>
            <w:r w:rsidRPr="00600769">
              <w:t xml:space="preserve">Deliver four webinars on inclusive immediate and recovery responses to ensure persons with disabilities are not left behind (two through the planned PRPD joint webinars and two through UNDP internal network) </w:t>
            </w:r>
          </w:p>
        </w:tc>
        <w:tc>
          <w:tcPr>
            <w:tcW w:w="2340" w:type="dxa"/>
          </w:tcPr>
          <w:p w14:paraId="1B4B0F67" w14:textId="42BFC4D9" w:rsidR="00B424C8" w:rsidRPr="00600769" w:rsidRDefault="00B424C8" w:rsidP="00EE3AB2">
            <w:pPr>
              <w:spacing w:before="0" w:after="0"/>
              <w:jc w:val="both"/>
              <w:rPr>
                <w:b/>
                <w:bCs/>
              </w:rPr>
            </w:pPr>
            <w:r w:rsidRPr="00600769">
              <w:rPr>
                <w:b/>
                <w:bCs/>
              </w:rPr>
              <w:t>UNDP</w:t>
            </w:r>
          </w:p>
        </w:tc>
      </w:tr>
      <w:tr w:rsidR="002A1059" w:rsidRPr="00804E1C" w14:paraId="258C0BA6" w14:textId="77777777" w:rsidTr="00600769">
        <w:tc>
          <w:tcPr>
            <w:tcW w:w="7005" w:type="dxa"/>
          </w:tcPr>
          <w:p w14:paraId="45B54A87" w14:textId="47E7D7CC" w:rsidR="002A1059" w:rsidRPr="00600769" w:rsidRDefault="002A1059" w:rsidP="004A2A80">
            <w:pPr>
              <w:spacing w:after="0"/>
              <w:jc w:val="both"/>
            </w:pPr>
            <w:r>
              <w:t xml:space="preserve">Develop checklist to ensure socio economic frameworks are inclusive of persons with disabilities </w:t>
            </w:r>
          </w:p>
        </w:tc>
        <w:tc>
          <w:tcPr>
            <w:tcW w:w="2340" w:type="dxa"/>
          </w:tcPr>
          <w:p w14:paraId="56F8E593" w14:textId="581884EA" w:rsidR="002A1059" w:rsidRPr="00600769" w:rsidRDefault="002A1059" w:rsidP="00EE3AB2">
            <w:pPr>
              <w:spacing w:after="0"/>
              <w:jc w:val="both"/>
              <w:rPr>
                <w:b/>
                <w:bCs/>
              </w:rPr>
            </w:pPr>
            <w:r>
              <w:rPr>
                <w:b/>
                <w:bCs/>
              </w:rPr>
              <w:t>UNDP</w:t>
            </w:r>
          </w:p>
        </w:tc>
      </w:tr>
      <w:tr w:rsidR="00B424C8" w:rsidRPr="00804E1C" w14:paraId="5A749AD7" w14:textId="4415821B" w:rsidTr="00600769">
        <w:tc>
          <w:tcPr>
            <w:tcW w:w="7005" w:type="dxa"/>
          </w:tcPr>
          <w:p w14:paraId="2CC56939" w14:textId="11A48E30" w:rsidR="00B424C8" w:rsidRPr="00600769" w:rsidRDefault="00B424C8" w:rsidP="00EE3AB2">
            <w:pPr>
              <w:spacing w:before="0" w:after="0"/>
              <w:jc w:val="both"/>
            </w:pPr>
            <w:r w:rsidRPr="00600769">
              <w:t>Develop a simple checklist on UNESCO's Guidelines “Learners for All: Guidelines on the inclusion of learners with disabilities in Open and Distance Learning”.</w:t>
            </w:r>
          </w:p>
        </w:tc>
        <w:tc>
          <w:tcPr>
            <w:tcW w:w="2340" w:type="dxa"/>
          </w:tcPr>
          <w:p w14:paraId="2C628427" w14:textId="33F84054" w:rsidR="00B424C8" w:rsidRPr="00600769" w:rsidRDefault="00B424C8" w:rsidP="00EE3AB2">
            <w:pPr>
              <w:spacing w:before="0" w:after="0"/>
              <w:jc w:val="both"/>
              <w:rPr>
                <w:b/>
                <w:bCs/>
              </w:rPr>
            </w:pPr>
            <w:r w:rsidRPr="00600769">
              <w:rPr>
                <w:b/>
                <w:bCs/>
              </w:rPr>
              <w:t>UNESCO</w:t>
            </w:r>
          </w:p>
        </w:tc>
      </w:tr>
      <w:tr w:rsidR="00B424C8" w:rsidRPr="00804E1C" w14:paraId="72A194BC" w14:textId="43CE0FE0" w:rsidTr="00600769">
        <w:tc>
          <w:tcPr>
            <w:tcW w:w="7005" w:type="dxa"/>
          </w:tcPr>
          <w:p w14:paraId="7A8D84C4" w14:textId="1A56CC80" w:rsidR="00B424C8" w:rsidRPr="00600769" w:rsidRDefault="00B424C8" w:rsidP="00EE3AB2">
            <w:pPr>
              <w:spacing w:before="0" w:after="0" w:line="240" w:lineRule="auto"/>
              <w:jc w:val="both"/>
            </w:pPr>
            <w:r w:rsidRPr="00600769">
              <w:t>Repackage and adapt UNESCO’s ICCAR resources to the COVID-19 context</w:t>
            </w:r>
          </w:p>
        </w:tc>
        <w:tc>
          <w:tcPr>
            <w:tcW w:w="2340" w:type="dxa"/>
          </w:tcPr>
          <w:p w14:paraId="222B4FD0" w14:textId="72369E3C" w:rsidR="00B424C8" w:rsidRPr="00600769" w:rsidRDefault="00B424C8" w:rsidP="00EE3AB2">
            <w:pPr>
              <w:spacing w:before="0" w:after="0"/>
              <w:jc w:val="both"/>
              <w:rPr>
                <w:b/>
                <w:bCs/>
              </w:rPr>
            </w:pPr>
            <w:r w:rsidRPr="00600769">
              <w:rPr>
                <w:b/>
                <w:bCs/>
              </w:rPr>
              <w:t>UNESCO</w:t>
            </w:r>
          </w:p>
        </w:tc>
      </w:tr>
      <w:tr w:rsidR="00B424C8" w:rsidRPr="00804E1C" w14:paraId="1A6BECD7" w14:textId="6F995FAA" w:rsidTr="00600769">
        <w:tc>
          <w:tcPr>
            <w:tcW w:w="7005" w:type="dxa"/>
          </w:tcPr>
          <w:p w14:paraId="3BD3D6A6" w14:textId="7129630C" w:rsidR="00B424C8" w:rsidRPr="00600769" w:rsidRDefault="00B424C8" w:rsidP="00EE3AB2">
            <w:pPr>
              <w:spacing w:before="0" w:after="0"/>
              <w:jc w:val="both"/>
            </w:pPr>
            <w:r w:rsidRPr="00600769">
              <w:t xml:space="preserve">Deliver webinars on produced checklist and the adapted ICCAR at least 2 </w:t>
            </w:r>
            <w:r w:rsidRPr="00F31CC6">
              <w:t>webinars through</w:t>
            </w:r>
            <w:r w:rsidRPr="00600769">
              <w:t xml:space="preserve"> the PRPD planned webinar series</w:t>
            </w:r>
          </w:p>
        </w:tc>
        <w:tc>
          <w:tcPr>
            <w:tcW w:w="2340" w:type="dxa"/>
          </w:tcPr>
          <w:p w14:paraId="48DE7CF0" w14:textId="1078BFBB" w:rsidR="00B424C8" w:rsidRPr="00600769" w:rsidRDefault="00B424C8" w:rsidP="00EE3AB2">
            <w:pPr>
              <w:spacing w:before="0" w:after="0"/>
              <w:jc w:val="both"/>
              <w:rPr>
                <w:b/>
                <w:bCs/>
              </w:rPr>
            </w:pPr>
            <w:r w:rsidRPr="00600769">
              <w:rPr>
                <w:b/>
                <w:bCs/>
              </w:rPr>
              <w:t>UNESCO</w:t>
            </w:r>
          </w:p>
        </w:tc>
      </w:tr>
      <w:tr w:rsidR="00B424C8" w:rsidRPr="00804E1C" w14:paraId="0A76F18E" w14:textId="681DCD38" w:rsidTr="00600769">
        <w:tc>
          <w:tcPr>
            <w:tcW w:w="7005" w:type="dxa"/>
          </w:tcPr>
          <w:p w14:paraId="3A2236C9" w14:textId="196D93A7" w:rsidR="00B424C8" w:rsidRPr="00600769" w:rsidRDefault="00B424C8" w:rsidP="00600769">
            <w:pPr>
              <w:spacing w:after="0"/>
              <w:jc w:val="both"/>
              <w:rPr>
                <w:lang w:val="en-US"/>
              </w:rPr>
            </w:pPr>
            <w:r w:rsidRPr="00600769">
              <w:t xml:space="preserve">Develop checklist for monitoring Human Rights of persons with disabilities throughout recovery phase </w:t>
            </w:r>
          </w:p>
        </w:tc>
        <w:tc>
          <w:tcPr>
            <w:tcW w:w="2340" w:type="dxa"/>
          </w:tcPr>
          <w:p w14:paraId="4D9C9117" w14:textId="6A590B83" w:rsidR="00B424C8" w:rsidRPr="00600769" w:rsidRDefault="00B424C8" w:rsidP="00EE3AB2">
            <w:pPr>
              <w:spacing w:before="0" w:after="0"/>
              <w:jc w:val="both"/>
              <w:rPr>
                <w:b/>
                <w:bCs/>
              </w:rPr>
            </w:pPr>
            <w:r w:rsidRPr="00600769">
              <w:rPr>
                <w:b/>
                <w:bCs/>
              </w:rPr>
              <w:t>OHCHR</w:t>
            </w:r>
          </w:p>
        </w:tc>
      </w:tr>
      <w:tr w:rsidR="00B424C8" w:rsidRPr="00804E1C" w14:paraId="68FD34E4" w14:textId="4CF1E9E8" w:rsidTr="00600769">
        <w:tc>
          <w:tcPr>
            <w:tcW w:w="7005" w:type="dxa"/>
          </w:tcPr>
          <w:p w14:paraId="1758A4F2" w14:textId="5CA6436E" w:rsidR="00B424C8" w:rsidRPr="00600769" w:rsidRDefault="00B424C8" w:rsidP="00AD5A8F">
            <w:pPr>
              <w:spacing w:after="0"/>
              <w:jc w:val="both"/>
              <w:rPr>
                <w:lang w:val="en-US"/>
              </w:rPr>
            </w:pPr>
            <w:r w:rsidRPr="00600769">
              <w:t xml:space="preserve">Deliver </w:t>
            </w:r>
            <w:r w:rsidRPr="00F31CC6">
              <w:rPr>
                <w:lang w:val="en-US"/>
              </w:rPr>
              <w:t>webinars presenting</w:t>
            </w:r>
            <w:r w:rsidRPr="00600769">
              <w:t xml:space="preserve"> on developed checklist and CRPD compliance monitoring systems at recovery phase </w:t>
            </w:r>
            <w:r w:rsidRPr="00F31CC6">
              <w:rPr>
                <w:lang w:val="en-US"/>
              </w:rPr>
              <w:t>(Gov</w:t>
            </w:r>
            <w:r w:rsidRPr="00600769">
              <w:t xml:space="preserve"> + HRIs) at least 2 as part of PRPD series</w:t>
            </w:r>
          </w:p>
          <w:p w14:paraId="101D9208" w14:textId="77777777" w:rsidR="00B424C8" w:rsidRPr="00600769" w:rsidRDefault="00B424C8" w:rsidP="00EE3AB2">
            <w:pPr>
              <w:spacing w:before="0" w:after="0"/>
              <w:jc w:val="both"/>
              <w:rPr>
                <w:lang w:val="en-US"/>
              </w:rPr>
            </w:pPr>
          </w:p>
        </w:tc>
        <w:tc>
          <w:tcPr>
            <w:tcW w:w="2340" w:type="dxa"/>
          </w:tcPr>
          <w:p w14:paraId="5977EE48" w14:textId="15C63239" w:rsidR="00B424C8" w:rsidRPr="00600769" w:rsidRDefault="00B424C8" w:rsidP="00EE3AB2">
            <w:pPr>
              <w:spacing w:before="0" w:after="0"/>
              <w:jc w:val="both"/>
              <w:rPr>
                <w:b/>
                <w:bCs/>
              </w:rPr>
            </w:pPr>
            <w:r w:rsidRPr="00600769">
              <w:rPr>
                <w:b/>
                <w:bCs/>
              </w:rPr>
              <w:t>OHCHR</w:t>
            </w:r>
          </w:p>
        </w:tc>
      </w:tr>
      <w:tr w:rsidR="00B424C8" w:rsidRPr="00804E1C" w14:paraId="209F6E60" w14:textId="699E0D36" w:rsidTr="00600769">
        <w:tc>
          <w:tcPr>
            <w:tcW w:w="7005" w:type="dxa"/>
          </w:tcPr>
          <w:p w14:paraId="0DFE985E" w14:textId="654689BB" w:rsidR="00B424C8" w:rsidRPr="00600769" w:rsidRDefault="00B424C8" w:rsidP="007325EC">
            <w:pPr>
              <w:spacing w:after="0"/>
              <w:jc w:val="both"/>
              <w:rPr>
                <w:lang w:val="en-US"/>
              </w:rPr>
            </w:pPr>
            <w:r w:rsidRPr="00600769">
              <w:t xml:space="preserve">Develop checklist on inclusive </w:t>
            </w:r>
            <w:r w:rsidRPr="00F31CC6">
              <w:rPr>
                <w:lang w:val="en-US"/>
              </w:rPr>
              <w:t>gender-based</w:t>
            </w:r>
            <w:r w:rsidRPr="00600769">
              <w:t xml:space="preserve"> </w:t>
            </w:r>
            <w:r w:rsidRPr="00F31CC6">
              <w:rPr>
                <w:lang w:val="en-US"/>
              </w:rPr>
              <w:t>violence</w:t>
            </w:r>
            <w:r w:rsidRPr="00600769">
              <w:t xml:space="preserve"> protection </w:t>
            </w:r>
            <w:r w:rsidRPr="00F31CC6">
              <w:rPr>
                <w:lang w:val="en-US"/>
              </w:rPr>
              <w:t>measures</w:t>
            </w:r>
            <w:r w:rsidRPr="00600769">
              <w:t xml:space="preserve"> throughout recovery phase </w:t>
            </w:r>
          </w:p>
          <w:p w14:paraId="54E30EE1" w14:textId="77777777" w:rsidR="00B424C8" w:rsidRPr="00600769" w:rsidRDefault="00B424C8" w:rsidP="00EE3AB2">
            <w:pPr>
              <w:spacing w:before="0" w:after="0"/>
              <w:jc w:val="both"/>
              <w:rPr>
                <w:lang w:val="en-US"/>
              </w:rPr>
            </w:pPr>
          </w:p>
        </w:tc>
        <w:tc>
          <w:tcPr>
            <w:tcW w:w="2340" w:type="dxa"/>
          </w:tcPr>
          <w:p w14:paraId="25BEB7D7" w14:textId="6FED1D44" w:rsidR="00B424C8" w:rsidRPr="00600769" w:rsidRDefault="00B424C8" w:rsidP="00EE3AB2">
            <w:pPr>
              <w:spacing w:before="0" w:after="0"/>
              <w:jc w:val="both"/>
              <w:rPr>
                <w:b/>
                <w:bCs/>
              </w:rPr>
            </w:pPr>
            <w:r w:rsidRPr="00600769">
              <w:rPr>
                <w:b/>
                <w:bCs/>
              </w:rPr>
              <w:t>UNWOMEN</w:t>
            </w:r>
          </w:p>
        </w:tc>
      </w:tr>
      <w:tr w:rsidR="00B424C8" w:rsidRPr="00804E1C" w14:paraId="613E3999" w14:textId="61DCE660" w:rsidTr="00600769">
        <w:tc>
          <w:tcPr>
            <w:tcW w:w="7005" w:type="dxa"/>
          </w:tcPr>
          <w:p w14:paraId="65A31AFD" w14:textId="77777777" w:rsidR="00B424C8" w:rsidRPr="00600769" w:rsidRDefault="00B424C8" w:rsidP="007325EC">
            <w:pPr>
              <w:spacing w:after="0"/>
              <w:jc w:val="both"/>
              <w:rPr>
                <w:lang w:val="en-US"/>
              </w:rPr>
            </w:pPr>
            <w:r w:rsidRPr="00600769">
              <w:t xml:space="preserve">Provide targeted support to UNCTs including UN women Offices developing responses to COVID-19 on gender responsive disability inclusion </w:t>
            </w:r>
          </w:p>
          <w:p w14:paraId="1F5A265A" w14:textId="77777777" w:rsidR="00B424C8" w:rsidRPr="00600769" w:rsidRDefault="00B424C8" w:rsidP="00EE3AB2">
            <w:pPr>
              <w:spacing w:before="0" w:after="0"/>
              <w:jc w:val="both"/>
              <w:rPr>
                <w:lang w:val="en-US"/>
              </w:rPr>
            </w:pPr>
          </w:p>
        </w:tc>
        <w:tc>
          <w:tcPr>
            <w:tcW w:w="2340" w:type="dxa"/>
          </w:tcPr>
          <w:p w14:paraId="607E1D7D" w14:textId="639F0ABA" w:rsidR="00B424C8" w:rsidRPr="00600769" w:rsidRDefault="00B424C8" w:rsidP="00EE3AB2">
            <w:pPr>
              <w:spacing w:before="0" w:after="0"/>
              <w:jc w:val="both"/>
              <w:rPr>
                <w:b/>
                <w:bCs/>
              </w:rPr>
            </w:pPr>
            <w:r w:rsidRPr="00600769">
              <w:rPr>
                <w:b/>
                <w:bCs/>
              </w:rPr>
              <w:t>UNWOMEN</w:t>
            </w:r>
          </w:p>
        </w:tc>
      </w:tr>
      <w:tr w:rsidR="00B424C8" w:rsidRPr="00804E1C" w14:paraId="5E63F20A" w14:textId="06F40BFB" w:rsidTr="00600769">
        <w:tc>
          <w:tcPr>
            <w:tcW w:w="7005" w:type="dxa"/>
          </w:tcPr>
          <w:p w14:paraId="59973A2B" w14:textId="77777777" w:rsidR="00B424C8" w:rsidRPr="00600769" w:rsidRDefault="00B424C8" w:rsidP="007325EC">
            <w:pPr>
              <w:spacing w:after="0"/>
              <w:jc w:val="both"/>
              <w:rPr>
                <w:lang w:val="en-US"/>
              </w:rPr>
            </w:pPr>
            <w:r w:rsidRPr="00600769">
              <w:t>Knowledge Services - Webinars (at least 2) as part of PRPD series presenting on developed checklist and gender and disability response at recovery phase</w:t>
            </w:r>
          </w:p>
          <w:p w14:paraId="64F666BD" w14:textId="77777777" w:rsidR="00B424C8" w:rsidRPr="00600769" w:rsidRDefault="00B424C8" w:rsidP="00EE3AB2">
            <w:pPr>
              <w:spacing w:before="0" w:after="0"/>
              <w:jc w:val="both"/>
              <w:rPr>
                <w:lang w:val="en-US"/>
              </w:rPr>
            </w:pPr>
          </w:p>
        </w:tc>
        <w:tc>
          <w:tcPr>
            <w:tcW w:w="2340" w:type="dxa"/>
          </w:tcPr>
          <w:p w14:paraId="5BD03A93" w14:textId="74A2436F" w:rsidR="00B424C8" w:rsidRPr="00600769" w:rsidRDefault="00B424C8" w:rsidP="00EE3AB2">
            <w:pPr>
              <w:spacing w:before="0" w:after="0"/>
              <w:jc w:val="both"/>
              <w:rPr>
                <w:b/>
                <w:bCs/>
              </w:rPr>
            </w:pPr>
            <w:r w:rsidRPr="00600769">
              <w:rPr>
                <w:b/>
                <w:bCs/>
              </w:rPr>
              <w:t>UNWOMEN</w:t>
            </w:r>
          </w:p>
        </w:tc>
      </w:tr>
      <w:tr w:rsidR="00B424C8" w:rsidRPr="00804E1C" w14:paraId="737E6890" w14:textId="4C61C88C" w:rsidTr="00600769">
        <w:tc>
          <w:tcPr>
            <w:tcW w:w="7005" w:type="dxa"/>
          </w:tcPr>
          <w:p w14:paraId="3B496544" w14:textId="3BEDB780" w:rsidR="00B424C8" w:rsidRPr="00600769" w:rsidRDefault="00B424C8" w:rsidP="00EE3AB2">
            <w:pPr>
              <w:spacing w:before="0" w:after="0"/>
              <w:jc w:val="both"/>
            </w:pPr>
            <w:r w:rsidRPr="00600769">
              <w:t>Organizing at least 2 webinars as part of the PRPD series: 1) disability-inclusive strategic preparedness and response plants; 2) disability-inclusive telehealth and 3) strengthening and expanding the availability of quality rehabilitation services during the recovery phase.</w:t>
            </w:r>
          </w:p>
        </w:tc>
        <w:tc>
          <w:tcPr>
            <w:tcW w:w="2340" w:type="dxa"/>
          </w:tcPr>
          <w:p w14:paraId="09BEB04E" w14:textId="7DDEF1B7" w:rsidR="00B424C8" w:rsidRPr="00600769" w:rsidRDefault="00B424C8" w:rsidP="00EE3AB2">
            <w:pPr>
              <w:spacing w:before="0" w:after="0"/>
              <w:jc w:val="both"/>
              <w:rPr>
                <w:b/>
                <w:bCs/>
              </w:rPr>
            </w:pPr>
            <w:r w:rsidRPr="00600769">
              <w:rPr>
                <w:b/>
                <w:bCs/>
              </w:rPr>
              <w:t>WHO</w:t>
            </w:r>
          </w:p>
        </w:tc>
      </w:tr>
      <w:tr w:rsidR="00B424C8" w:rsidRPr="00804E1C" w14:paraId="2F2506B3" w14:textId="5DE76A3B" w:rsidTr="00600769">
        <w:tc>
          <w:tcPr>
            <w:tcW w:w="7005" w:type="dxa"/>
          </w:tcPr>
          <w:p w14:paraId="537E6069" w14:textId="0280A7F9" w:rsidR="00B424C8" w:rsidRPr="00600769" w:rsidRDefault="00B424C8" w:rsidP="00EE3AB2">
            <w:pPr>
              <w:spacing w:before="0" w:after="0"/>
              <w:jc w:val="both"/>
            </w:pPr>
            <w:r w:rsidRPr="00600769">
              <w:t>Produce and disseminate standards on disability inclusive telehealth</w:t>
            </w:r>
          </w:p>
        </w:tc>
        <w:tc>
          <w:tcPr>
            <w:tcW w:w="2340" w:type="dxa"/>
          </w:tcPr>
          <w:p w14:paraId="32457EFA" w14:textId="4D6FD365" w:rsidR="00B424C8" w:rsidRPr="00600769" w:rsidRDefault="00B424C8" w:rsidP="00EE3AB2">
            <w:pPr>
              <w:spacing w:before="0" w:after="0"/>
              <w:jc w:val="both"/>
              <w:rPr>
                <w:b/>
                <w:bCs/>
              </w:rPr>
            </w:pPr>
            <w:r w:rsidRPr="00600769">
              <w:rPr>
                <w:b/>
                <w:bCs/>
              </w:rPr>
              <w:t>WHO</w:t>
            </w:r>
          </w:p>
        </w:tc>
      </w:tr>
      <w:tr w:rsidR="00B424C8" w:rsidRPr="00804E1C" w14:paraId="1666F9B7" w14:textId="57BF2D3C" w:rsidTr="00600769">
        <w:tc>
          <w:tcPr>
            <w:tcW w:w="7005" w:type="dxa"/>
          </w:tcPr>
          <w:p w14:paraId="7715405C" w14:textId="51D3CD0C" w:rsidR="00B424C8" w:rsidRPr="00600769" w:rsidRDefault="00B424C8" w:rsidP="00B9673B">
            <w:pPr>
              <w:spacing w:after="0"/>
              <w:jc w:val="both"/>
              <w:rPr>
                <w:lang w:val="en-US"/>
              </w:rPr>
            </w:pPr>
            <w:r w:rsidRPr="00600769">
              <w:t xml:space="preserve">System wide accessible page in UN enable on quantitative and qualitative data and analysis on COVID 19 and other relevant </w:t>
            </w:r>
            <w:r w:rsidRPr="00F31CC6">
              <w:rPr>
                <w:lang w:val="en-US"/>
              </w:rPr>
              <w:t>information</w:t>
            </w:r>
            <w:r w:rsidRPr="00600769">
              <w:t xml:space="preserve"> on disability emerging from </w:t>
            </w:r>
            <w:proofErr w:type="spellStart"/>
            <w:r w:rsidRPr="00600769">
              <w:t>Govs</w:t>
            </w:r>
            <w:proofErr w:type="spellEnd"/>
            <w:r w:rsidRPr="00600769">
              <w:t xml:space="preserve"> and other stakeholders</w:t>
            </w:r>
          </w:p>
          <w:p w14:paraId="3A7EDE9D" w14:textId="77777777" w:rsidR="00B424C8" w:rsidRPr="00600769" w:rsidRDefault="00B424C8" w:rsidP="00EE3AB2">
            <w:pPr>
              <w:spacing w:before="0" w:after="0"/>
              <w:jc w:val="both"/>
              <w:rPr>
                <w:lang w:val="en-US"/>
              </w:rPr>
            </w:pPr>
          </w:p>
        </w:tc>
        <w:tc>
          <w:tcPr>
            <w:tcW w:w="2340" w:type="dxa"/>
          </w:tcPr>
          <w:p w14:paraId="302F01DB" w14:textId="05157EFF" w:rsidR="00B424C8" w:rsidRPr="00600769" w:rsidRDefault="00B424C8" w:rsidP="00EE3AB2">
            <w:pPr>
              <w:spacing w:before="0" w:after="0"/>
              <w:jc w:val="both"/>
              <w:rPr>
                <w:b/>
                <w:bCs/>
              </w:rPr>
            </w:pPr>
            <w:r w:rsidRPr="00600769">
              <w:rPr>
                <w:b/>
                <w:bCs/>
              </w:rPr>
              <w:t>DESA</w:t>
            </w:r>
          </w:p>
        </w:tc>
      </w:tr>
      <w:tr w:rsidR="00B424C8" w:rsidRPr="00804E1C" w14:paraId="7264ADD9" w14:textId="4C90EC0B" w:rsidTr="00600769">
        <w:tc>
          <w:tcPr>
            <w:tcW w:w="7005" w:type="dxa"/>
          </w:tcPr>
          <w:p w14:paraId="459174CF" w14:textId="15B0D528" w:rsidR="00B424C8" w:rsidRPr="00600769" w:rsidRDefault="00B424C8" w:rsidP="00B9673B">
            <w:pPr>
              <w:spacing w:after="0"/>
              <w:jc w:val="both"/>
              <w:rPr>
                <w:lang w:val="en-US"/>
              </w:rPr>
            </w:pPr>
            <w:r w:rsidRPr="00600769">
              <w:t xml:space="preserve">2 </w:t>
            </w:r>
            <w:r w:rsidRPr="00F31CC6">
              <w:rPr>
                <w:lang w:val="en-US"/>
              </w:rPr>
              <w:t>webinars</w:t>
            </w:r>
            <w:r w:rsidRPr="00600769">
              <w:t xml:space="preserve"> on page for UNCTs </w:t>
            </w:r>
          </w:p>
          <w:p w14:paraId="07869C14" w14:textId="77777777" w:rsidR="00B424C8" w:rsidRPr="00600769" w:rsidRDefault="00B424C8" w:rsidP="00EE3AB2">
            <w:pPr>
              <w:spacing w:before="0" w:after="0"/>
              <w:jc w:val="both"/>
            </w:pPr>
          </w:p>
        </w:tc>
        <w:tc>
          <w:tcPr>
            <w:tcW w:w="2340" w:type="dxa"/>
          </w:tcPr>
          <w:p w14:paraId="521E6064" w14:textId="724DFBF1" w:rsidR="00B424C8" w:rsidRPr="00600769" w:rsidRDefault="00B424C8" w:rsidP="00EE3AB2">
            <w:pPr>
              <w:spacing w:before="0" w:after="0"/>
              <w:jc w:val="both"/>
              <w:rPr>
                <w:b/>
                <w:bCs/>
              </w:rPr>
            </w:pPr>
            <w:r w:rsidRPr="00600769">
              <w:rPr>
                <w:b/>
                <w:bCs/>
              </w:rPr>
              <w:t>DESA</w:t>
            </w:r>
          </w:p>
        </w:tc>
      </w:tr>
      <w:tr w:rsidR="00B424C8" w:rsidRPr="00804E1C" w14:paraId="7BD37BCD" w14:textId="44286B3F" w:rsidTr="00600769">
        <w:trPr>
          <w:trHeight w:val="51"/>
        </w:trPr>
        <w:tc>
          <w:tcPr>
            <w:tcW w:w="7005" w:type="dxa"/>
          </w:tcPr>
          <w:p w14:paraId="1B6E4FA7" w14:textId="040A8F1E" w:rsidR="00B424C8" w:rsidRPr="00804E1C" w:rsidRDefault="00B424C8" w:rsidP="00B9673B">
            <w:pPr>
              <w:spacing w:before="0" w:after="0"/>
              <w:jc w:val="both"/>
              <w:rPr>
                <w:b/>
                <w:bCs/>
                <w:i/>
                <w:iCs/>
              </w:rPr>
            </w:pPr>
            <w:r w:rsidRPr="002C27C7">
              <w:t xml:space="preserve">Develop a checklist on SRHR inclusion in COVID-19 immediate response and recovery </w:t>
            </w:r>
          </w:p>
        </w:tc>
        <w:tc>
          <w:tcPr>
            <w:tcW w:w="2340" w:type="dxa"/>
          </w:tcPr>
          <w:p w14:paraId="71F269D8" w14:textId="7329C333" w:rsidR="00B424C8" w:rsidRPr="00600769" w:rsidRDefault="00B424C8" w:rsidP="00B9673B">
            <w:pPr>
              <w:spacing w:before="0" w:after="0"/>
              <w:jc w:val="both"/>
              <w:rPr>
                <w:b/>
                <w:bCs/>
              </w:rPr>
            </w:pPr>
            <w:r w:rsidRPr="00600769">
              <w:rPr>
                <w:b/>
                <w:bCs/>
              </w:rPr>
              <w:t>UNFPA</w:t>
            </w:r>
          </w:p>
        </w:tc>
      </w:tr>
      <w:tr w:rsidR="00B424C8" w:rsidRPr="00804E1C" w14:paraId="1933FC66" w14:textId="6EC52F96" w:rsidTr="00600769">
        <w:tc>
          <w:tcPr>
            <w:tcW w:w="7005" w:type="dxa"/>
          </w:tcPr>
          <w:p w14:paraId="7B415CE2" w14:textId="4788F762" w:rsidR="00B424C8" w:rsidRPr="00804E1C" w:rsidRDefault="00B424C8" w:rsidP="00B9673B">
            <w:pPr>
              <w:spacing w:before="0" w:after="0"/>
              <w:jc w:val="both"/>
              <w:rPr>
                <w:b/>
                <w:bCs/>
                <w:i/>
                <w:iCs/>
              </w:rPr>
            </w:pPr>
            <w:r w:rsidRPr="002C27C7">
              <w:t xml:space="preserve">Deliver webinars presenting on SRHR in COVID response and recovery and on checklist at least 2 as part of PRPD series </w:t>
            </w:r>
          </w:p>
        </w:tc>
        <w:tc>
          <w:tcPr>
            <w:tcW w:w="2340" w:type="dxa"/>
          </w:tcPr>
          <w:p w14:paraId="15953C38" w14:textId="4AE1DCA3" w:rsidR="00B424C8" w:rsidRPr="00600769" w:rsidRDefault="00B424C8" w:rsidP="00B9673B">
            <w:pPr>
              <w:spacing w:before="0" w:after="0"/>
              <w:jc w:val="both"/>
              <w:rPr>
                <w:b/>
                <w:bCs/>
              </w:rPr>
            </w:pPr>
            <w:r w:rsidRPr="00600769">
              <w:rPr>
                <w:b/>
                <w:bCs/>
              </w:rPr>
              <w:t>UNFPA</w:t>
            </w:r>
          </w:p>
        </w:tc>
      </w:tr>
      <w:tr w:rsidR="00B424C8" w:rsidRPr="00804E1C" w14:paraId="002C0DCD" w14:textId="77777777" w:rsidTr="00600769">
        <w:tc>
          <w:tcPr>
            <w:tcW w:w="7005" w:type="dxa"/>
          </w:tcPr>
          <w:p w14:paraId="1920662E" w14:textId="77777777" w:rsidR="00F31CC6" w:rsidRPr="00600769" w:rsidRDefault="00F31CC6" w:rsidP="00F31CC6">
            <w:pPr>
              <w:spacing w:after="0"/>
              <w:jc w:val="both"/>
              <w:rPr>
                <w:lang w:val="en-US"/>
              </w:rPr>
            </w:pPr>
            <w:r w:rsidRPr="00600769">
              <w:t>Adaptation of UNICEF guidance on Including Children with Disabilities in Humanitarian Action to the COVID-19 response</w:t>
            </w:r>
          </w:p>
          <w:p w14:paraId="61D548D1" w14:textId="77777777" w:rsidR="00B424C8" w:rsidRPr="00600769" w:rsidRDefault="00B424C8" w:rsidP="00EE3AB2">
            <w:pPr>
              <w:spacing w:after="0"/>
              <w:jc w:val="both"/>
              <w:rPr>
                <w:b/>
                <w:bCs/>
                <w:i/>
                <w:iCs/>
                <w:lang w:val="en-US"/>
              </w:rPr>
            </w:pPr>
          </w:p>
        </w:tc>
        <w:tc>
          <w:tcPr>
            <w:tcW w:w="2340" w:type="dxa"/>
          </w:tcPr>
          <w:p w14:paraId="4E577602" w14:textId="05674C81" w:rsidR="00B424C8" w:rsidRPr="00600769" w:rsidRDefault="00F31CC6" w:rsidP="00EE3AB2">
            <w:pPr>
              <w:spacing w:after="0"/>
              <w:jc w:val="both"/>
              <w:rPr>
                <w:b/>
                <w:bCs/>
              </w:rPr>
            </w:pPr>
            <w:r w:rsidRPr="00600769">
              <w:rPr>
                <w:b/>
                <w:bCs/>
              </w:rPr>
              <w:t>UNICEF</w:t>
            </w:r>
          </w:p>
        </w:tc>
      </w:tr>
      <w:tr w:rsidR="00B424C8" w:rsidRPr="00804E1C" w14:paraId="35706425" w14:textId="77777777" w:rsidTr="00600769">
        <w:tc>
          <w:tcPr>
            <w:tcW w:w="7005" w:type="dxa"/>
          </w:tcPr>
          <w:p w14:paraId="32CE71A9" w14:textId="77777777" w:rsidR="00F31CC6" w:rsidRPr="00600769" w:rsidRDefault="00F31CC6" w:rsidP="00F31CC6">
            <w:pPr>
              <w:spacing w:after="0"/>
              <w:jc w:val="both"/>
              <w:rPr>
                <w:lang w:val="en-US"/>
              </w:rPr>
            </w:pPr>
            <w:r w:rsidRPr="00600769">
              <w:t xml:space="preserve">Demand- driven support on inclusion of persons with disabilities in COVID-19 response in humanitarian contexts, including delivery of webinars and other forms of remote support </w:t>
            </w:r>
          </w:p>
          <w:p w14:paraId="351A2B18" w14:textId="77777777" w:rsidR="00B424C8" w:rsidRPr="00600769" w:rsidRDefault="00B424C8" w:rsidP="00EE3AB2">
            <w:pPr>
              <w:spacing w:after="0"/>
              <w:jc w:val="both"/>
              <w:rPr>
                <w:b/>
                <w:bCs/>
                <w:i/>
                <w:iCs/>
                <w:lang w:val="en-US"/>
              </w:rPr>
            </w:pPr>
          </w:p>
        </w:tc>
        <w:tc>
          <w:tcPr>
            <w:tcW w:w="2340" w:type="dxa"/>
          </w:tcPr>
          <w:p w14:paraId="47F40559" w14:textId="324500DC" w:rsidR="00B424C8" w:rsidRPr="00600769" w:rsidRDefault="00F31CC6" w:rsidP="00EE3AB2">
            <w:pPr>
              <w:spacing w:after="0"/>
              <w:jc w:val="both"/>
              <w:rPr>
                <w:b/>
                <w:bCs/>
              </w:rPr>
            </w:pPr>
            <w:r w:rsidRPr="00600769">
              <w:rPr>
                <w:b/>
                <w:bCs/>
              </w:rPr>
              <w:t>UNICEF</w:t>
            </w:r>
          </w:p>
        </w:tc>
      </w:tr>
      <w:bookmarkEnd w:id="0"/>
    </w:tbl>
    <w:p w14:paraId="105F30BC" w14:textId="52B77110" w:rsidR="00804E1C" w:rsidRDefault="00804E1C" w:rsidP="00EE3AB2">
      <w:pPr>
        <w:spacing w:after="0"/>
        <w:jc w:val="both"/>
        <w:rPr>
          <w:b/>
          <w:bCs/>
          <w:i/>
          <w:iCs/>
        </w:rPr>
      </w:pPr>
    </w:p>
    <w:p w14:paraId="62795D5C" w14:textId="64FF7780" w:rsidR="00B9673B" w:rsidRDefault="00B9673B" w:rsidP="00EE3AB2">
      <w:pPr>
        <w:spacing w:after="0"/>
        <w:jc w:val="both"/>
        <w:rPr>
          <w:b/>
          <w:bCs/>
          <w:i/>
          <w:iCs/>
        </w:rPr>
      </w:pPr>
    </w:p>
    <w:p w14:paraId="03A3FDF5" w14:textId="77777777" w:rsidR="00EE3AB2" w:rsidRDefault="00EE3AB2" w:rsidP="001B29CE">
      <w:pPr>
        <w:jc w:val="both"/>
        <w:rPr>
          <w:b/>
          <w:bCs/>
          <w:i/>
          <w:iCs/>
        </w:rPr>
      </w:pPr>
    </w:p>
    <w:tbl>
      <w:tblPr>
        <w:tblStyle w:val="TableGrid"/>
        <w:tblW w:w="97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5475"/>
        <w:gridCol w:w="4230"/>
      </w:tblGrid>
      <w:tr w:rsidR="00F31CC6" w:rsidRPr="00EE3AB2" w14:paraId="52A5BCB4" w14:textId="73CCC125" w:rsidTr="00600769">
        <w:trPr>
          <w:tblHeader/>
        </w:trPr>
        <w:tc>
          <w:tcPr>
            <w:tcW w:w="5475" w:type="dxa"/>
            <w:shd w:val="clear" w:color="auto" w:fill="A6A6A6" w:themeFill="background1" w:themeFillShade="A6"/>
          </w:tcPr>
          <w:p w14:paraId="30706105" w14:textId="34F3993A" w:rsidR="00F31CC6" w:rsidRPr="00EE3AB2" w:rsidRDefault="00F31CC6" w:rsidP="00EE3AB2">
            <w:pPr>
              <w:spacing w:before="0" w:after="0" w:line="259" w:lineRule="auto"/>
              <w:jc w:val="both"/>
              <w:rPr>
                <w:rFonts w:eastAsiaTheme="minorHAnsi"/>
                <w:b/>
                <w:bCs/>
                <w:i/>
                <w:iCs/>
                <w:lang w:val="en-US"/>
              </w:rPr>
            </w:pPr>
            <w:r w:rsidRPr="00EE3AB2">
              <w:rPr>
                <w:rFonts w:eastAsiaTheme="minorHAnsi"/>
                <w:b/>
                <w:bCs/>
                <w:i/>
                <w:iCs/>
                <w:lang w:val="en-US"/>
              </w:rPr>
              <w:t xml:space="preserve">Outcome </w:t>
            </w:r>
            <w:r>
              <w:rPr>
                <w:rFonts w:eastAsiaTheme="minorHAnsi"/>
                <w:b/>
                <w:bCs/>
                <w:i/>
                <w:iCs/>
                <w:lang w:val="en-US"/>
              </w:rPr>
              <w:t>2</w:t>
            </w:r>
            <w:r w:rsidRPr="00EE3AB2">
              <w:rPr>
                <w:rFonts w:eastAsiaTheme="minorHAnsi"/>
                <w:b/>
                <w:bCs/>
                <w:i/>
                <w:iCs/>
                <w:lang w:val="en-US"/>
              </w:rPr>
              <w:t xml:space="preserve"> </w:t>
            </w:r>
          </w:p>
        </w:tc>
        <w:tc>
          <w:tcPr>
            <w:tcW w:w="4230" w:type="dxa"/>
            <w:shd w:val="clear" w:color="auto" w:fill="A6A6A6" w:themeFill="background1" w:themeFillShade="A6"/>
          </w:tcPr>
          <w:p w14:paraId="6246D6A7" w14:textId="77777777" w:rsidR="00F31CC6" w:rsidRPr="00EE3AB2" w:rsidRDefault="00F31CC6" w:rsidP="00EE3AB2">
            <w:pPr>
              <w:spacing w:before="0" w:after="0" w:line="259" w:lineRule="auto"/>
              <w:jc w:val="both"/>
              <w:rPr>
                <w:rFonts w:eastAsiaTheme="minorHAnsi"/>
                <w:b/>
                <w:bCs/>
                <w:i/>
                <w:iCs/>
                <w:lang w:val="en-US"/>
              </w:rPr>
            </w:pPr>
          </w:p>
        </w:tc>
      </w:tr>
      <w:tr w:rsidR="00F31CC6" w:rsidRPr="00EE3AB2" w14:paraId="458725DB" w14:textId="46ECD1E1" w:rsidTr="00F31CC6">
        <w:tc>
          <w:tcPr>
            <w:tcW w:w="9705" w:type="dxa"/>
            <w:gridSpan w:val="2"/>
          </w:tcPr>
          <w:p w14:paraId="77FB9724" w14:textId="3E84D0BD" w:rsidR="00F31CC6" w:rsidRPr="004E2FE8" w:rsidRDefault="0050484A" w:rsidP="004E2FE8">
            <w:pPr>
              <w:pStyle w:val="CommentText"/>
              <w:rPr>
                <w:b/>
                <w:bCs/>
                <w:sz w:val="22"/>
                <w:szCs w:val="22"/>
              </w:rPr>
            </w:pPr>
            <w:r w:rsidRPr="004E2FE8">
              <w:rPr>
                <w:b/>
                <w:bCs/>
                <w:sz w:val="22"/>
                <w:szCs w:val="22"/>
              </w:rPr>
              <w:t>OPDs are supported to engage in planning, implementation and monitoring of a disability-inclusive response to COVID-19 emergency.</w:t>
            </w:r>
          </w:p>
        </w:tc>
      </w:tr>
      <w:tr w:rsidR="00F31CC6" w:rsidRPr="00EE3AB2" w14:paraId="47A74E9A" w14:textId="4841C1D1" w:rsidTr="00600769">
        <w:tc>
          <w:tcPr>
            <w:tcW w:w="5475" w:type="dxa"/>
            <w:shd w:val="clear" w:color="auto" w:fill="D9D9D9" w:themeFill="background1" w:themeFillShade="D9"/>
          </w:tcPr>
          <w:p w14:paraId="01FDA144" w14:textId="77777777" w:rsidR="00F31CC6" w:rsidRPr="00EE3AB2" w:rsidRDefault="00F31CC6" w:rsidP="00EE3AB2">
            <w:pPr>
              <w:spacing w:before="0" w:after="0" w:line="259" w:lineRule="auto"/>
              <w:jc w:val="both"/>
              <w:rPr>
                <w:rFonts w:eastAsiaTheme="minorHAnsi"/>
                <w:b/>
                <w:bCs/>
                <w:i/>
                <w:iCs/>
                <w:lang w:val="en-US"/>
              </w:rPr>
            </w:pPr>
            <w:r w:rsidRPr="00EE3AB2">
              <w:rPr>
                <w:rFonts w:eastAsiaTheme="minorHAnsi"/>
                <w:b/>
                <w:bCs/>
                <w:i/>
                <w:iCs/>
                <w:lang w:val="en-US"/>
              </w:rPr>
              <w:t>Output formulation</w:t>
            </w:r>
          </w:p>
        </w:tc>
        <w:tc>
          <w:tcPr>
            <w:tcW w:w="4230" w:type="dxa"/>
            <w:shd w:val="clear" w:color="auto" w:fill="D9D9D9" w:themeFill="background1" w:themeFillShade="D9"/>
          </w:tcPr>
          <w:p w14:paraId="7A2063F3" w14:textId="77777777" w:rsidR="00F31CC6" w:rsidRPr="00EE3AB2" w:rsidRDefault="00F31CC6" w:rsidP="00EE3AB2">
            <w:pPr>
              <w:spacing w:before="0" w:after="0" w:line="259" w:lineRule="auto"/>
              <w:jc w:val="both"/>
              <w:rPr>
                <w:rFonts w:eastAsiaTheme="minorHAnsi"/>
                <w:b/>
                <w:bCs/>
                <w:i/>
                <w:iCs/>
                <w:lang w:val="en-US"/>
              </w:rPr>
            </w:pPr>
            <w:r w:rsidRPr="00EE3AB2">
              <w:rPr>
                <w:rFonts w:eastAsiaTheme="minorHAnsi"/>
                <w:b/>
                <w:bCs/>
                <w:i/>
                <w:iCs/>
                <w:lang w:val="en-US"/>
              </w:rPr>
              <w:t xml:space="preserve">Implementing Agency </w:t>
            </w:r>
          </w:p>
        </w:tc>
      </w:tr>
      <w:tr w:rsidR="00F31CC6" w:rsidRPr="00EE3AB2" w14:paraId="1C4D4457" w14:textId="509B2305" w:rsidTr="00600769">
        <w:tc>
          <w:tcPr>
            <w:tcW w:w="5475" w:type="dxa"/>
          </w:tcPr>
          <w:p w14:paraId="787F34F2" w14:textId="44B4BBF8" w:rsidR="00F31CC6" w:rsidRPr="00F31CC6" w:rsidRDefault="00F31CC6" w:rsidP="002401D0">
            <w:pPr>
              <w:spacing w:before="0" w:after="0" w:line="259" w:lineRule="auto"/>
              <w:jc w:val="both"/>
              <w:rPr>
                <w:rFonts w:eastAsiaTheme="minorHAnsi"/>
                <w:lang w:val="en-US"/>
              </w:rPr>
            </w:pPr>
            <w:r w:rsidRPr="00F31CC6">
              <w:t>Development of short guidance handouts on key issues related to social protection response and recovery in English, French, Spanish and international sign and easy to read</w:t>
            </w:r>
          </w:p>
        </w:tc>
        <w:tc>
          <w:tcPr>
            <w:tcW w:w="4230" w:type="dxa"/>
          </w:tcPr>
          <w:p w14:paraId="431F214C" w14:textId="23306B5B" w:rsidR="00F31CC6" w:rsidRPr="00F31CC6" w:rsidRDefault="00F31CC6" w:rsidP="002401D0">
            <w:pPr>
              <w:spacing w:before="0" w:after="0" w:line="259" w:lineRule="auto"/>
              <w:jc w:val="both"/>
              <w:rPr>
                <w:rFonts w:eastAsiaTheme="minorHAnsi"/>
                <w:b/>
                <w:bCs/>
                <w:lang w:val="en-US"/>
              </w:rPr>
            </w:pPr>
            <w:r w:rsidRPr="00F31CC6">
              <w:rPr>
                <w:rFonts w:eastAsiaTheme="minorHAnsi"/>
                <w:b/>
                <w:bCs/>
                <w:lang w:val="en-US"/>
              </w:rPr>
              <w:t>ILO</w:t>
            </w:r>
          </w:p>
        </w:tc>
      </w:tr>
      <w:tr w:rsidR="00F31CC6" w:rsidRPr="00EE3AB2" w14:paraId="7D7B929C" w14:textId="627DB9B2" w:rsidTr="00600769">
        <w:tc>
          <w:tcPr>
            <w:tcW w:w="5475" w:type="dxa"/>
          </w:tcPr>
          <w:p w14:paraId="5B438E60" w14:textId="3E8FC885" w:rsidR="00F31CC6" w:rsidRPr="00F31CC6" w:rsidRDefault="00F31CC6" w:rsidP="002401D0">
            <w:pPr>
              <w:spacing w:before="0" w:after="0" w:line="259" w:lineRule="auto"/>
              <w:jc w:val="both"/>
              <w:rPr>
                <w:rFonts w:eastAsiaTheme="minorHAnsi"/>
                <w:lang w:val="en-US"/>
              </w:rPr>
            </w:pPr>
            <w:r w:rsidRPr="00F31CC6">
              <w:t xml:space="preserve">5 Regional information sharing and advocacy support Webinars with OPDs across 8 months and follow up </w:t>
            </w:r>
          </w:p>
        </w:tc>
        <w:tc>
          <w:tcPr>
            <w:tcW w:w="4230" w:type="dxa"/>
          </w:tcPr>
          <w:p w14:paraId="49B9F1BC" w14:textId="5F1DFDDB" w:rsidR="00F31CC6" w:rsidRPr="00F31CC6" w:rsidRDefault="00F31CC6" w:rsidP="002401D0">
            <w:pPr>
              <w:spacing w:before="0" w:after="0" w:line="259" w:lineRule="auto"/>
              <w:jc w:val="both"/>
              <w:rPr>
                <w:rFonts w:eastAsiaTheme="minorHAnsi"/>
                <w:b/>
                <w:bCs/>
                <w:lang w:val="en-US"/>
              </w:rPr>
            </w:pPr>
            <w:r w:rsidRPr="00F31CC6">
              <w:rPr>
                <w:rFonts w:eastAsiaTheme="minorHAnsi"/>
                <w:b/>
                <w:bCs/>
                <w:lang w:val="en-US"/>
              </w:rPr>
              <w:t>ILO</w:t>
            </w:r>
          </w:p>
        </w:tc>
      </w:tr>
      <w:tr w:rsidR="00F31CC6" w:rsidRPr="00EE3AB2" w14:paraId="1A8B32F3" w14:textId="045A6DA6" w:rsidTr="00600769">
        <w:tc>
          <w:tcPr>
            <w:tcW w:w="5475" w:type="dxa"/>
          </w:tcPr>
          <w:p w14:paraId="7C078D30" w14:textId="4DEEAA8E" w:rsidR="00F31CC6" w:rsidRPr="00F31CC6" w:rsidRDefault="00F31CC6" w:rsidP="002401D0">
            <w:pPr>
              <w:spacing w:before="0" w:after="0"/>
              <w:jc w:val="both"/>
            </w:pPr>
            <w:r w:rsidRPr="00F31CC6">
              <w:t xml:space="preserve">Support to national and regional OPDs to develop 4 position papers on inclusive social protection response and recovery </w:t>
            </w:r>
          </w:p>
        </w:tc>
        <w:tc>
          <w:tcPr>
            <w:tcW w:w="4230" w:type="dxa"/>
          </w:tcPr>
          <w:p w14:paraId="48C07667" w14:textId="0B1D02F6" w:rsidR="00F31CC6" w:rsidRPr="00F31CC6" w:rsidRDefault="00F31CC6" w:rsidP="002401D0">
            <w:pPr>
              <w:spacing w:before="0" w:after="0"/>
              <w:jc w:val="both"/>
              <w:rPr>
                <w:b/>
                <w:bCs/>
              </w:rPr>
            </w:pPr>
            <w:r w:rsidRPr="00F31CC6">
              <w:rPr>
                <w:b/>
                <w:bCs/>
              </w:rPr>
              <w:t>ILO</w:t>
            </w:r>
          </w:p>
        </w:tc>
      </w:tr>
      <w:tr w:rsidR="00F31CC6" w:rsidRPr="00EE3AB2" w14:paraId="07776F86" w14:textId="0E9CC97E" w:rsidTr="00600769">
        <w:tc>
          <w:tcPr>
            <w:tcW w:w="5475" w:type="dxa"/>
          </w:tcPr>
          <w:p w14:paraId="692E4C79" w14:textId="1CA4E937" w:rsidR="00F31CC6" w:rsidRPr="00EE3AB2" w:rsidRDefault="00F31CC6" w:rsidP="004A2A80">
            <w:pPr>
              <w:spacing w:before="0" w:after="0"/>
              <w:jc w:val="both"/>
              <w:rPr>
                <w:b/>
                <w:bCs/>
                <w:i/>
                <w:iCs/>
              </w:rPr>
            </w:pPr>
            <w:r w:rsidRPr="00C1216E">
              <w:t>Translation of Guidance Note into at least all 5 UN languages and accessible formats.</w:t>
            </w:r>
          </w:p>
        </w:tc>
        <w:tc>
          <w:tcPr>
            <w:tcW w:w="4230" w:type="dxa"/>
          </w:tcPr>
          <w:p w14:paraId="3038A0A4" w14:textId="50D8AE82" w:rsidR="00F31CC6" w:rsidRPr="00F31CC6" w:rsidRDefault="00F31CC6" w:rsidP="004A2A80">
            <w:pPr>
              <w:spacing w:before="0" w:after="0"/>
              <w:jc w:val="both"/>
              <w:rPr>
                <w:b/>
                <w:bCs/>
              </w:rPr>
            </w:pPr>
            <w:r w:rsidRPr="00F31CC6">
              <w:rPr>
                <w:b/>
                <w:bCs/>
              </w:rPr>
              <w:t>UNDP</w:t>
            </w:r>
          </w:p>
        </w:tc>
      </w:tr>
      <w:tr w:rsidR="00F31CC6" w:rsidRPr="00EE3AB2" w14:paraId="275021BD" w14:textId="565D38B9" w:rsidTr="00600769">
        <w:tc>
          <w:tcPr>
            <w:tcW w:w="5475" w:type="dxa"/>
          </w:tcPr>
          <w:p w14:paraId="08B4584C" w14:textId="7D93A909" w:rsidR="00F31CC6" w:rsidRPr="00EE3AB2" w:rsidRDefault="00F31CC6" w:rsidP="004A2A80">
            <w:pPr>
              <w:spacing w:before="0" w:after="0" w:line="259" w:lineRule="auto"/>
              <w:jc w:val="both"/>
              <w:rPr>
                <w:rFonts w:eastAsiaTheme="minorHAnsi"/>
                <w:b/>
                <w:bCs/>
                <w:i/>
                <w:iCs/>
              </w:rPr>
            </w:pPr>
            <w:r w:rsidRPr="00C1216E">
              <w:t>Two webinars on inclusive immediate and recovery responses to ensure persons with disabilities are not left behind</w:t>
            </w:r>
          </w:p>
        </w:tc>
        <w:tc>
          <w:tcPr>
            <w:tcW w:w="4230" w:type="dxa"/>
          </w:tcPr>
          <w:p w14:paraId="09AC0533" w14:textId="78A43A2C" w:rsidR="00F31CC6" w:rsidRPr="00F31CC6" w:rsidRDefault="00F31CC6" w:rsidP="004A2A80">
            <w:pPr>
              <w:spacing w:before="0" w:after="0" w:line="259" w:lineRule="auto"/>
              <w:jc w:val="both"/>
              <w:rPr>
                <w:rFonts w:eastAsiaTheme="minorHAnsi"/>
                <w:b/>
                <w:bCs/>
              </w:rPr>
            </w:pPr>
            <w:r w:rsidRPr="00F31CC6">
              <w:rPr>
                <w:rFonts w:eastAsiaTheme="minorHAnsi"/>
                <w:b/>
                <w:bCs/>
              </w:rPr>
              <w:t>UNDP</w:t>
            </w:r>
          </w:p>
        </w:tc>
      </w:tr>
      <w:tr w:rsidR="00F31CC6" w:rsidRPr="00EE3AB2" w14:paraId="52AF6CF3" w14:textId="6915924C" w:rsidTr="00600769">
        <w:tc>
          <w:tcPr>
            <w:tcW w:w="5475" w:type="dxa"/>
          </w:tcPr>
          <w:p w14:paraId="482B0994" w14:textId="2AA3FB2A" w:rsidR="00F31CC6" w:rsidRPr="00F31CC6" w:rsidRDefault="00F31CC6" w:rsidP="009C5500">
            <w:pPr>
              <w:spacing w:before="0" w:after="0" w:line="259" w:lineRule="auto"/>
              <w:jc w:val="both"/>
              <w:rPr>
                <w:rFonts w:eastAsiaTheme="minorHAnsi"/>
                <w:lang w:val="en-US"/>
              </w:rPr>
            </w:pPr>
            <w:r w:rsidRPr="00F31CC6">
              <w:rPr>
                <w:rFonts w:eastAsiaTheme="minorHAnsi"/>
                <w:lang w:val="en-US"/>
              </w:rPr>
              <w:t>Translation and/or convert to accessible versions of above guidance produced as relevant</w:t>
            </w:r>
          </w:p>
        </w:tc>
        <w:tc>
          <w:tcPr>
            <w:tcW w:w="4230" w:type="dxa"/>
          </w:tcPr>
          <w:p w14:paraId="361B5C44" w14:textId="7304273C" w:rsidR="00F31CC6" w:rsidRPr="00F31CC6" w:rsidRDefault="00F31CC6" w:rsidP="009C5500">
            <w:pPr>
              <w:spacing w:before="0" w:after="0" w:line="259" w:lineRule="auto"/>
              <w:jc w:val="both"/>
              <w:rPr>
                <w:rFonts w:eastAsiaTheme="minorHAnsi"/>
                <w:b/>
                <w:bCs/>
              </w:rPr>
            </w:pPr>
            <w:r w:rsidRPr="00F31CC6">
              <w:rPr>
                <w:rFonts w:eastAsiaTheme="minorHAnsi"/>
                <w:b/>
                <w:bCs/>
              </w:rPr>
              <w:t>UNESCO</w:t>
            </w:r>
          </w:p>
        </w:tc>
      </w:tr>
      <w:tr w:rsidR="00F31CC6" w:rsidRPr="00EE3AB2" w14:paraId="7A965D66" w14:textId="691E33A9" w:rsidTr="00600769">
        <w:tc>
          <w:tcPr>
            <w:tcW w:w="5475" w:type="dxa"/>
          </w:tcPr>
          <w:p w14:paraId="0952C591" w14:textId="7173F049" w:rsidR="00F31CC6" w:rsidRPr="00F31CC6" w:rsidRDefault="00F31CC6" w:rsidP="007A6F61">
            <w:pPr>
              <w:spacing w:after="0"/>
              <w:jc w:val="both"/>
            </w:pPr>
            <w:r w:rsidRPr="00F31CC6">
              <w:t xml:space="preserve">Translation and/or convert to accessible versions of the above as relevant </w:t>
            </w:r>
          </w:p>
          <w:p w14:paraId="5546E20A" w14:textId="5DE10CEF" w:rsidR="00F31CC6" w:rsidRPr="00F31CC6" w:rsidRDefault="00F31CC6" w:rsidP="009C5500">
            <w:pPr>
              <w:spacing w:before="0" w:after="0"/>
              <w:jc w:val="both"/>
            </w:pPr>
          </w:p>
        </w:tc>
        <w:tc>
          <w:tcPr>
            <w:tcW w:w="4230" w:type="dxa"/>
          </w:tcPr>
          <w:p w14:paraId="1B5A8468" w14:textId="29D157DB" w:rsidR="00F31CC6" w:rsidRPr="00F31CC6" w:rsidRDefault="00F31CC6" w:rsidP="009C5500">
            <w:pPr>
              <w:spacing w:before="0" w:after="0"/>
              <w:jc w:val="both"/>
              <w:rPr>
                <w:b/>
                <w:bCs/>
              </w:rPr>
            </w:pPr>
            <w:r w:rsidRPr="00F31CC6">
              <w:rPr>
                <w:b/>
                <w:bCs/>
              </w:rPr>
              <w:t>OHCHR</w:t>
            </w:r>
          </w:p>
        </w:tc>
      </w:tr>
      <w:tr w:rsidR="00F31CC6" w:rsidRPr="00EE3AB2" w14:paraId="374344D3" w14:textId="09D5F039" w:rsidTr="00600769">
        <w:tc>
          <w:tcPr>
            <w:tcW w:w="5475" w:type="dxa"/>
          </w:tcPr>
          <w:p w14:paraId="758A072A" w14:textId="1EACF625" w:rsidR="00F31CC6" w:rsidRPr="00F31CC6" w:rsidRDefault="00F31CC6" w:rsidP="00600769">
            <w:pPr>
              <w:spacing w:after="0"/>
              <w:jc w:val="both"/>
            </w:pPr>
            <w:r w:rsidRPr="00F31CC6">
              <w:t xml:space="preserve">Based on consultations with organizations of women with disabilities, develop ‘know your rights’/demand driven advocacy briefs (at least 2) in the context of the medium- and long-term impacts of COVID-19. </w:t>
            </w:r>
          </w:p>
        </w:tc>
        <w:tc>
          <w:tcPr>
            <w:tcW w:w="4230" w:type="dxa"/>
          </w:tcPr>
          <w:p w14:paraId="4B41D2DD" w14:textId="1DFAAD8B" w:rsidR="00F31CC6" w:rsidRPr="00F31CC6" w:rsidRDefault="00F31CC6" w:rsidP="009C5500">
            <w:pPr>
              <w:spacing w:before="0" w:after="0"/>
              <w:jc w:val="both"/>
              <w:rPr>
                <w:b/>
                <w:bCs/>
              </w:rPr>
            </w:pPr>
            <w:r w:rsidRPr="00F31CC6">
              <w:rPr>
                <w:b/>
                <w:bCs/>
              </w:rPr>
              <w:t>UNWOMEN</w:t>
            </w:r>
          </w:p>
        </w:tc>
      </w:tr>
      <w:tr w:rsidR="00F31CC6" w:rsidRPr="00EE3AB2" w14:paraId="6D41CD86" w14:textId="54E68A36" w:rsidTr="00600769">
        <w:tc>
          <w:tcPr>
            <w:tcW w:w="5475" w:type="dxa"/>
          </w:tcPr>
          <w:p w14:paraId="2AB412A5" w14:textId="6C6BB305" w:rsidR="00F31CC6" w:rsidRPr="00F31CC6" w:rsidRDefault="00F31CC6" w:rsidP="00600769">
            <w:pPr>
              <w:spacing w:after="0"/>
              <w:jc w:val="both"/>
            </w:pPr>
            <w:r w:rsidRPr="00F31CC6">
              <w:rPr>
                <w:lang w:val="en-US"/>
              </w:rPr>
              <w:t>Support to national and regional OPDs to develop position papers/lessons learned/checklist on preventing, reducing and mitigating the effects/impacts of violence.  (at least 2)</w:t>
            </w:r>
          </w:p>
        </w:tc>
        <w:tc>
          <w:tcPr>
            <w:tcW w:w="4230" w:type="dxa"/>
          </w:tcPr>
          <w:p w14:paraId="593BFC10" w14:textId="0C34500C" w:rsidR="00F31CC6" w:rsidRPr="00F31CC6" w:rsidRDefault="00F31CC6" w:rsidP="00EE3AB2">
            <w:pPr>
              <w:spacing w:before="0" w:after="0"/>
              <w:jc w:val="both"/>
              <w:rPr>
                <w:b/>
                <w:bCs/>
              </w:rPr>
            </w:pPr>
            <w:r w:rsidRPr="00F31CC6">
              <w:rPr>
                <w:b/>
                <w:bCs/>
              </w:rPr>
              <w:t>UNWOMEN</w:t>
            </w:r>
          </w:p>
        </w:tc>
      </w:tr>
      <w:tr w:rsidR="00F31CC6" w:rsidRPr="00EE3AB2" w14:paraId="60AC62CD" w14:textId="5FCEC7E6" w:rsidTr="00600769">
        <w:tc>
          <w:tcPr>
            <w:tcW w:w="5475" w:type="dxa"/>
          </w:tcPr>
          <w:p w14:paraId="1076741C" w14:textId="7ABFAEE3" w:rsidR="00F31CC6" w:rsidRPr="00F31CC6" w:rsidRDefault="00F31CC6" w:rsidP="00600769">
            <w:pPr>
              <w:spacing w:after="0"/>
              <w:jc w:val="both"/>
              <w:rPr>
                <w:lang w:val="en-US"/>
              </w:rPr>
            </w:pPr>
            <w:r w:rsidRPr="00F31CC6">
              <w:rPr>
                <w:lang w:val="en-US"/>
              </w:rPr>
              <w:t xml:space="preserve">Direct support to IDA and IDDC to contribute through technical inputs and facilitation of consultations with OPDs and civil Society. </w:t>
            </w:r>
          </w:p>
        </w:tc>
        <w:tc>
          <w:tcPr>
            <w:tcW w:w="4230" w:type="dxa"/>
          </w:tcPr>
          <w:p w14:paraId="2B511557" w14:textId="21DC8C8F" w:rsidR="00F31CC6" w:rsidRPr="00F31CC6" w:rsidRDefault="00F31CC6" w:rsidP="00EE3AB2">
            <w:pPr>
              <w:spacing w:before="0" w:after="0"/>
              <w:jc w:val="both"/>
              <w:rPr>
                <w:b/>
                <w:bCs/>
              </w:rPr>
            </w:pPr>
            <w:r w:rsidRPr="00F31CC6">
              <w:rPr>
                <w:b/>
                <w:bCs/>
              </w:rPr>
              <w:t>UNWOMEN</w:t>
            </w:r>
          </w:p>
        </w:tc>
      </w:tr>
      <w:tr w:rsidR="00F31CC6" w:rsidRPr="00EE3AB2" w14:paraId="1F8C394B" w14:textId="5FE4BA57" w:rsidTr="00600769">
        <w:tc>
          <w:tcPr>
            <w:tcW w:w="5475" w:type="dxa"/>
          </w:tcPr>
          <w:p w14:paraId="6BCD78C4" w14:textId="42B2450D" w:rsidR="00F31CC6" w:rsidRPr="00F31CC6" w:rsidRDefault="00F31CC6" w:rsidP="00EE3AB2">
            <w:pPr>
              <w:spacing w:before="0" w:after="0"/>
              <w:jc w:val="both"/>
            </w:pPr>
            <w:r w:rsidRPr="00F31CC6">
              <w:t>Translation and dissemination of WHO materials and documents on COVID-19 and Disability</w:t>
            </w:r>
          </w:p>
        </w:tc>
        <w:tc>
          <w:tcPr>
            <w:tcW w:w="4230" w:type="dxa"/>
          </w:tcPr>
          <w:p w14:paraId="449EEA38" w14:textId="74A911B9" w:rsidR="00F31CC6" w:rsidRPr="00F31CC6" w:rsidRDefault="00F31CC6" w:rsidP="00EE3AB2">
            <w:pPr>
              <w:spacing w:before="0" w:after="0"/>
              <w:jc w:val="both"/>
              <w:rPr>
                <w:b/>
                <w:bCs/>
              </w:rPr>
            </w:pPr>
            <w:r w:rsidRPr="00F31CC6">
              <w:rPr>
                <w:b/>
                <w:bCs/>
              </w:rPr>
              <w:t>WHO</w:t>
            </w:r>
          </w:p>
        </w:tc>
      </w:tr>
      <w:tr w:rsidR="00F31CC6" w:rsidRPr="00EE3AB2" w14:paraId="715F61DC" w14:textId="3B754D30" w:rsidTr="00600769">
        <w:tc>
          <w:tcPr>
            <w:tcW w:w="5475" w:type="dxa"/>
          </w:tcPr>
          <w:p w14:paraId="617EA8A4" w14:textId="1B732A22" w:rsidR="00F31CC6" w:rsidRPr="00F31CC6" w:rsidRDefault="00F31CC6" w:rsidP="00EE3AB2">
            <w:pPr>
              <w:spacing w:before="0" w:after="0"/>
              <w:jc w:val="both"/>
            </w:pPr>
            <w:r w:rsidRPr="00F31CC6">
              <w:t>Create a repository with all available translations in WHO webpage.</w:t>
            </w:r>
          </w:p>
        </w:tc>
        <w:tc>
          <w:tcPr>
            <w:tcW w:w="4230" w:type="dxa"/>
          </w:tcPr>
          <w:p w14:paraId="531896D6" w14:textId="2895D74F" w:rsidR="00F31CC6" w:rsidRPr="00600769" w:rsidRDefault="00F31CC6" w:rsidP="00EE3AB2">
            <w:pPr>
              <w:spacing w:before="0" w:after="0"/>
              <w:jc w:val="both"/>
              <w:rPr>
                <w:b/>
                <w:bCs/>
              </w:rPr>
            </w:pPr>
            <w:r w:rsidRPr="00600769">
              <w:rPr>
                <w:b/>
                <w:bCs/>
              </w:rPr>
              <w:t>WHO</w:t>
            </w:r>
          </w:p>
        </w:tc>
      </w:tr>
      <w:tr w:rsidR="00F31CC6" w:rsidRPr="00EE3AB2" w14:paraId="45A44E92" w14:textId="24E8C101" w:rsidTr="00600769">
        <w:tc>
          <w:tcPr>
            <w:tcW w:w="5475" w:type="dxa"/>
          </w:tcPr>
          <w:p w14:paraId="733A381E" w14:textId="39664AB7" w:rsidR="00F31CC6" w:rsidRPr="00600769" w:rsidRDefault="00F31CC6" w:rsidP="00600769">
            <w:pPr>
              <w:spacing w:after="0"/>
              <w:jc w:val="both"/>
              <w:rPr>
                <w:lang w:val="en-US"/>
              </w:rPr>
            </w:pPr>
            <w:r w:rsidRPr="00600769">
              <w:t xml:space="preserve">Key UN documents relevant to the COVID 19 crisis and </w:t>
            </w:r>
            <w:r w:rsidRPr="00F31CC6">
              <w:rPr>
                <w:lang w:val="en-US"/>
              </w:rPr>
              <w:t>disability translated</w:t>
            </w:r>
            <w:r w:rsidRPr="00600769">
              <w:t xml:space="preserve"> to local languages and in accessible formats</w:t>
            </w:r>
          </w:p>
        </w:tc>
        <w:tc>
          <w:tcPr>
            <w:tcW w:w="4230" w:type="dxa"/>
          </w:tcPr>
          <w:p w14:paraId="1B87D934" w14:textId="69032749" w:rsidR="00F31CC6" w:rsidRPr="00600769" w:rsidRDefault="00F31CC6" w:rsidP="00EE3AB2">
            <w:pPr>
              <w:spacing w:before="0" w:after="0"/>
              <w:jc w:val="both"/>
              <w:rPr>
                <w:b/>
                <w:bCs/>
              </w:rPr>
            </w:pPr>
            <w:r w:rsidRPr="00600769">
              <w:rPr>
                <w:b/>
                <w:bCs/>
              </w:rPr>
              <w:t>DESA</w:t>
            </w:r>
          </w:p>
        </w:tc>
      </w:tr>
      <w:tr w:rsidR="00F31CC6" w:rsidRPr="00EE3AB2" w14:paraId="5EEA3F75" w14:textId="2A63C416" w:rsidTr="00600769">
        <w:tc>
          <w:tcPr>
            <w:tcW w:w="5475" w:type="dxa"/>
          </w:tcPr>
          <w:p w14:paraId="4B671719" w14:textId="244D12F8" w:rsidR="00F31CC6" w:rsidRPr="00600769" w:rsidRDefault="00F31CC6" w:rsidP="00600769">
            <w:pPr>
              <w:spacing w:after="0"/>
              <w:jc w:val="both"/>
              <w:rPr>
                <w:lang w:val="en-US"/>
              </w:rPr>
            </w:pPr>
            <w:r w:rsidRPr="00600769">
              <w:t xml:space="preserve">Translation and/or convert </w:t>
            </w:r>
            <w:r w:rsidRPr="00F31CC6">
              <w:rPr>
                <w:lang w:val="en-US"/>
              </w:rPr>
              <w:t>to accessible</w:t>
            </w:r>
            <w:r w:rsidRPr="00600769">
              <w:t xml:space="preserve"> versions of guidance produced as relevant </w:t>
            </w:r>
          </w:p>
        </w:tc>
        <w:tc>
          <w:tcPr>
            <w:tcW w:w="4230" w:type="dxa"/>
          </w:tcPr>
          <w:p w14:paraId="4CEDEEAD" w14:textId="1F19CEC1" w:rsidR="00F31CC6" w:rsidRPr="00600769" w:rsidRDefault="00F31CC6" w:rsidP="00EE3AB2">
            <w:pPr>
              <w:spacing w:before="0" w:after="0"/>
              <w:jc w:val="both"/>
              <w:rPr>
                <w:b/>
                <w:bCs/>
              </w:rPr>
            </w:pPr>
            <w:r w:rsidRPr="00600769">
              <w:rPr>
                <w:b/>
                <w:bCs/>
              </w:rPr>
              <w:t>UNFPA</w:t>
            </w:r>
          </w:p>
        </w:tc>
      </w:tr>
      <w:tr w:rsidR="00F31CC6" w:rsidRPr="00EE3AB2" w14:paraId="2731EF6E" w14:textId="7DC57DC2" w:rsidTr="00600769">
        <w:tc>
          <w:tcPr>
            <w:tcW w:w="5475" w:type="dxa"/>
          </w:tcPr>
          <w:p w14:paraId="6F41828A" w14:textId="3BDD6852" w:rsidR="00F31CC6" w:rsidRPr="00600769" w:rsidRDefault="00F31CC6" w:rsidP="00600769">
            <w:pPr>
              <w:spacing w:after="0"/>
              <w:jc w:val="both"/>
              <w:rPr>
                <w:lang w:val="en-US"/>
              </w:rPr>
            </w:pPr>
            <w:r w:rsidRPr="00600769">
              <w:t xml:space="preserve">Documentation of good practice and learning on engagement of OPDs in response to public </w:t>
            </w:r>
            <w:r w:rsidRPr="00F31CC6">
              <w:rPr>
                <w:lang w:val="en-US"/>
              </w:rPr>
              <w:t>health</w:t>
            </w:r>
            <w:r w:rsidRPr="00600769">
              <w:t xml:space="preserve"> emergencies, including COVID-19, in humanitarian contexts</w:t>
            </w:r>
          </w:p>
        </w:tc>
        <w:tc>
          <w:tcPr>
            <w:tcW w:w="4230" w:type="dxa"/>
          </w:tcPr>
          <w:p w14:paraId="3F39CB1D" w14:textId="5EA1B3EC" w:rsidR="00F31CC6" w:rsidRPr="00600769" w:rsidRDefault="00F31CC6" w:rsidP="00EE3AB2">
            <w:pPr>
              <w:spacing w:before="0" w:after="0"/>
              <w:jc w:val="both"/>
              <w:rPr>
                <w:b/>
                <w:bCs/>
              </w:rPr>
            </w:pPr>
            <w:r w:rsidRPr="00600769">
              <w:rPr>
                <w:b/>
                <w:bCs/>
              </w:rPr>
              <w:t>UNICEF</w:t>
            </w:r>
          </w:p>
        </w:tc>
      </w:tr>
    </w:tbl>
    <w:p w14:paraId="64DEB4F0" w14:textId="4552507C" w:rsidR="00804E1C" w:rsidRDefault="00804E1C" w:rsidP="00EE3AB2">
      <w:pPr>
        <w:spacing w:after="0"/>
        <w:jc w:val="both"/>
        <w:rPr>
          <w:b/>
          <w:bCs/>
          <w:i/>
          <w:iCs/>
        </w:rPr>
      </w:pPr>
    </w:p>
    <w:p w14:paraId="148135D2" w14:textId="77777777" w:rsidR="00EE3AB2" w:rsidRDefault="00EE3AB2" w:rsidP="001B29CE">
      <w:pPr>
        <w:jc w:val="both"/>
        <w:rPr>
          <w:b/>
          <w:bCs/>
          <w:i/>
          <w:iCs/>
        </w:rPr>
      </w:pPr>
    </w:p>
    <w:tbl>
      <w:tblPr>
        <w:tblStyle w:val="TableGrid"/>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Expected Outcomes"/>
      </w:tblPr>
      <w:tblGrid>
        <w:gridCol w:w="6735"/>
        <w:gridCol w:w="2610"/>
      </w:tblGrid>
      <w:tr w:rsidR="00F31CC6" w:rsidRPr="00EE3AB2" w14:paraId="513E95C9" w14:textId="57188140" w:rsidTr="00600769">
        <w:trPr>
          <w:tblHeader/>
        </w:trPr>
        <w:tc>
          <w:tcPr>
            <w:tcW w:w="6735" w:type="dxa"/>
            <w:shd w:val="clear" w:color="auto" w:fill="A6A6A6" w:themeFill="background1" w:themeFillShade="A6"/>
          </w:tcPr>
          <w:p w14:paraId="0BFE2726" w14:textId="58D9C2F0" w:rsidR="00F31CC6" w:rsidRPr="00EE3AB2" w:rsidRDefault="00F31CC6" w:rsidP="00096BC2">
            <w:pPr>
              <w:spacing w:before="0" w:after="0" w:line="259" w:lineRule="auto"/>
              <w:jc w:val="both"/>
              <w:rPr>
                <w:rFonts w:eastAsiaTheme="minorHAnsi"/>
                <w:b/>
                <w:bCs/>
                <w:i/>
                <w:iCs/>
                <w:lang w:val="en-US"/>
              </w:rPr>
            </w:pPr>
            <w:r w:rsidRPr="00EE3AB2">
              <w:rPr>
                <w:rFonts w:eastAsiaTheme="minorHAnsi"/>
                <w:b/>
                <w:bCs/>
                <w:i/>
                <w:iCs/>
                <w:lang w:val="en-US"/>
              </w:rPr>
              <w:t xml:space="preserve">Outcome </w:t>
            </w:r>
            <w:r>
              <w:rPr>
                <w:rFonts w:eastAsiaTheme="minorHAnsi"/>
                <w:b/>
                <w:bCs/>
                <w:i/>
                <w:iCs/>
                <w:lang w:val="en-US"/>
              </w:rPr>
              <w:t>3</w:t>
            </w:r>
          </w:p>
        </w:tc>
        <w:tc>
          <w:tcPr>
            <w:tcW w:w="2610" w:type="dxa"/>
            <w:shd w:val="clear" w:color="auto" w:fill="A6A6A6" w:themeFill="background1" w:themeFillShade="A6"/>
          </w:tcPr>
          <w:p w14:paraId="30308A83" w14:textId="77777777" w:rsidR="00F31CC6" w:rsidRPr="00EE3AB2" w:rsidRDefault="00F31CC6" w:rsidP="00096BC2">
            <w:pPr>
              <w:spacing w:before="0" w:after="0" w:line="259" w:lineRule="auto"/>
              <w:jc w:val="both"/>
              <w:rPr>
                <w:rFonts w:eastAsiaTheme="minorHAnsi"/>
                <w:b/>
                <w:bCs/>
                <w:i/>
                <w:iCs/>
                <w:lang w:val="en-US"/>
              </w:rPr>
            </w:pPr>
          </w:p>
        </w:tc>
      </w:tr>
      <w:tr w:rsidR="00F31CC6" w:rsidRPr="00EE3AB2" w14:paraId="70A64A10" w14:textId="03266F9D" w:rsidTr="00F31CC6">
        <w:tc>
          <w:tcPr>
            <w:tcW w:w="9345" w:type="dxa"/>
            <w:gridSpan w:val="2"/>
          </w:tcPr>
          <w:p w14:paraId="053C2D66" w14:textId="435F4D61" w:rsidR="00F31CC6" w:rsidRPr="00EE3AB2" w:rsidRDefault="00F31CC6" w:rsidP="00600769">
            <w:pPr>
              <w:rPr>
                <w:rFonts w:eastAsiaTheme="minorHAnsi"/>
                <w:b/>
                <w:bCs/>
                <w:i/>
                <w:iCs/>
                <w:lang w:val="en-US"/>
              </w:rPr>
            </w:pPr>
            <w:r w:rsidRPr="002401D0">
              <w:rPr>
                <w:b/>
                <w:bCs/>
                <w:i/>
                <w:iCs/>
              </w:rPr>
              <w:t xml:space="preserve">Evidence, analysis and programmatic guidance is generated to support countries to design and implement inclusive recovery plans.  </w:t>
            </w:r>
          </w:p>
        </w:tc>
      </w:tr>
      <w:tr w:rsidR="00F31CC6" w:rsidRPr="00EE3AB2" w14:paraId="36C7576E" w14:textId="568135C7" w:rsidTr="00600769">
        <w:tc>
          <w:tcPr>
            <w:tcW w:w="6735" w:type="dxa"/>
            <w:shd w:val="clear" w:color="auto" w:fill="D9D9D9" w:themeFill="background1" w:themeFillShade="D9"/>
          </w:tcPr>
          <w:p w14:paraId="62BE181A" w14:textId="77777777" w:rsidR="00F31CC6" w:rsidRPr="00EE3AB2" w:rsidRDefault="00F31CC6" w:rsidP="00096BC2">
            <w:pPr>
              <w:spacing w:before="0" w:after="0" w:line="259" w:lineRule="auto"/>
              <w:jc w:val="both"/>
              <w:rPr>
                <w:rFonts w:eastAsiaTheme="minorHAnsi"/>
                <w:b/>
                <w:bCs/>
                <w:i/>
                <w:iCs/>
                <w:lang w:val="en-US"/>
              </w:rPr>
            </w:pPr>
            <w:r w:rsidRPr="00EE3AB2">
              <w:rPr>
                <w:rFonts w:eastAsiaTheme="minorHAnsi"/>
                <w:b/>
                <w:bCs/>
                <w:i/>
                <w:iCs/>
                <w:lang w:val="en-US"/>
              </w:rPr>
              <w:t>Output formulation</w:t>
            </w:r>
          </w:p>
        </w:tc>
        <w:tc>
          <w:tcPr>
            <w:tcW w:w="2610" w:type="dxa"/>
            <w:shd w:val="clear" w:color="auto" w:fill="D9D9D9" w:themeFill="background1" w:themeFillShade="D9"/>
          </w:tcPr>
          <w:p w14:paraId="31AF8D2A" w14:textId="77777777" w:rsidR="00F31CC6" w:rsidRPr="00EE3AB2" w:rsidRDefault="00F31CC6" w:rsidP="00096BC2">
            <w:pPr>
              <w:spacing w:before="0" w:after="0" w:line="259" w:lineRule="auto"/>
              <w:jc w:val="both"/>
              <w:rPr>
                <w:rFonts w:eastAsiaTheme="minorHAnsi"/>
                <w:b/>
                <w:bCs/>
                <w:i/>
                <w:iCs/>
                <w:lang w:val="en-US"/>
              </w:rPr>
            </w:pPr>
            <w:r w:rsidRPr="00EE3AB2">
              <w:rPr>
                <w:rFonts w:eastAsiaTheme="minorHAnsi"/>
                <w:b/>
                <w:bCs/>
                <w:i/>
                <w:iCs/>
                <w:lang w:val="en-US"/>
              </w:rPr>
              <w:t xml:space="preserve">Implementing Agency </w:t>
            </w:r>
          </w:p>
        </w:tc>
      </w:tr>
      <w:tr w:rsidR="00F31CC6" w:rsidRPr="00EE3AB2" w14:paraId="3EA8B80B" w14:textId="2C0C87BD" w:rsidTr="00600769">
        <w:tc>
          <w:tcPr>
            <w:tcW w:w="6735" w:type="dxa"/>
          </w:tcPr>
          <w:p w14:paraId="1871E244" w14:textId="5C05D99E" w:rsidR="00F31CC6" w:rsidRPr="00EE3AB2" w:rsidRDefault="00F31CC6" w:rsidP="002401D0">
            <w:pPr>
              <w:spacing w:before="0" w:after="0" w:line="259" w:lineRule="auto"/>
              <w:jc w:val="both"/>
              <w:rPr>
                <w:rFonts w:eastAsiaTheme="minorHAnsi"/>
                <w:b/>
                <w:bCs/>
                <w:i/>
                <w:iCs/>
                <w:lang w:val="en-US"/>
              </w:rPr>
            </w:pPr>
            <w:proofErr w:type="gramStart"/>
            <w:r w:rsidRPr="004F5BE8">
              <w:t>Document  social</w:t>
            </w:r>
            <w:proofErr w:type="gramEnd"/>
            <w:r w:rsidRPr="004F5BE8">
              <w:t xml:space="preserve"> protection measures  ( potential good practice ) taken by states to support persons with disabilities in response and recovery </w:t>
            </w:r>
          </w:p>
        </w:tc>
        <w:tc>
          <w:tcPr>
            <w:tcW w:w="2610" w:type="dxa"/>
          </w:tcPr>
          <w:p w14:paraId="6402133B" w14:textId="721BD365" w:rsidR="00F31CC6" w:rsidRPr="00EE3AB2" w:rsidRDefault="00F31CC6" w:rsidP="002401D0">
            <w:pPr>
              <w:spacing w:before="0" w:after="0" w:line="259" w:lineRule="auto"/>
              <w:jc w:val="both"/>
              <w:rPr>
                <w:rFonts w:eastAsiaTheme="minorHAnsi"/>
                <w:b/>
                <w:bCs/>
                <w:i/>
                <w:iCs/>
                <w:lang w:val="en-US"/>
              </w:rPr>
            </w:pPr>
            <w:r>
              <w:rPr>
                <w:rFonts w:eastAsiaTheme="minorHAnsi"/>
                <w:b/>
                <w:bCs/>
                <w:i/>
                <w:iCs/>
                <w:lang w:val="en-US"/>
              </w:rPr>
              <w:t>ILO</w:t>
            </w:r>
          </w:p>
        </w:tc>
      </w:tr>
      <w:tr w:rsidR="00F31CC6" w:rsidRPr="00EE3AB2" w14:paraId="0685BAF2" w14:textId="2038880D" w:rsidTr="00600769">
        <w:tc>
          <w:tcPr>
            <w:tcW w:w="6735" w:type="dxa"/>
          </w:tcPr>
          <w:p w14:paraId="69A95044" w14:textId="6A649237" w:rsidR="00F31CC6" w:rsidRPr="00EE3AB2" w:rsidRDefault="00F31CC6" w:rsidP="002401D0">
            <w:pPr>
              <w:spacing w:before="0" w:after="0" w:line="259" w:lineRule="auto"/>
              <w:jc w:val="both"/>
              <w:rPr>
                <w:rFonts w:eastAsiaTheme="minorHAnsi"/>
                <w:b/>
                <w:bCs/>
                <w:i/>
                <w:iCs/>
                <w:lang w:val="en-US"/>
              </w:rPr>
            </w:pPr>
            <w:r w:rsidRPr="004F5BE8">
              <w:t xml:space="preserve">Document the impact of Covid-19 on persons with disabilities (at least 6 </w:t>
            </w:r>
            <w:proofErr w:type="gramStart"/>
            <w:r w:rsidRPr="004F5BE8">
              <w:t>country )</w:t>
            </w:r>
            <w:proofErr w:type="gramEnd"/>
            <w:r w:rsidRPr="004F5BE8">
              <w:t xml:space="preserve"> </w:t>
            </w:r>
          </w:p>
        </w:tc>
        <w:tc>
          <w:tcPr>
            <w:tcW w:w="2610" w:type="dxa"/>
          </w:tcPr>
          <w:p w14:paraId="1F792B7A" w14:textId="29ADF6F3" w:rsidR="00F31CC6" w:rsidRPr="00EE3AB2" w:rsidRDefault="00F31CC6" w:rsidP="002401D0">
            <w:pPr>
              <w:spacing w:before="0" w:after="0" w:line="259" w:lineRule="auto"/>
              <w:jc w:val="both"/>
              <w:rPr>
                <w:rFonts w:eastAsiaTheme="minorHAnsi"/>
                <w:b/>
                <w:bCs/>
                <w:i/>
                <w:iCs/>
                <w:lang w:val="en-US"/>
              </w:rPr>
            </w:pPr>
            <w:r>
              <w:rPr>
                <w:rFonts w:eastAsiaTheme="minorHAnsi"/>
                <w:b/>
                <w:bCs/>
                <w:i/>
                <w:iCs/>
                <w:lang w:val="en-US"/>
              </w:rPr>
              <w:t>ILO</w:t>
            </w:r>
          </w:p>
        </w:tc>
      </w:tr>
      <w:tr w:rsidR="00F31CC6" w:rsidRPr="00EE3AB2" w14:paraId="04BF0893" w14:textId="1E5C7A9D" w:rsidTr="00600769">
        <w:tc>
          <w:tcPr>
            <w:tcW w:w="6735" w:type="dxa"/>
          </w:tcPr>
          <w:p w14:paraId="53617E4D" w14:textId="4EB1D0E7" w:rsidR="00F31CC6" w:rsidRPr="00EE3AB2" w:rsidRDefault="00F31CC6" w:rsidP="002401D0">
            <w:pPr>
              <w:spacing w:before="0" w:after="0" w:line="259" w:lineRule="auto"/>
              <w:jc w:val="both"/>
              <w:rPr>
                <w:rFonts w:eastAsiaTheme="minorHAnsi"/>
                <w:b/>
                <w:bCs/>
                <w:i/>
                <w:iCs/>
              </w:rPr>
            </w:pPr>
            <w:r w:rsidRPr="004F5BE8">
              <w:t xml:space="preserve">Develop an investment case for inclusive social protection and economic recovery towards Universal Social Protection for persons with disabilities  </w:t>
            </w:r>
          </w:p>
        </w:tc>
        <w:tc>
          <w:tcPr>
            <w:tcW w:w="2610" w:type="dxa"/>
          </w:tcPr>
          <w:p w14:paraId="5E372624" w14:textId="768BAD69" w:rsidR="00F31CC6" w:rsidRPr="00EE3AB2" w:rsidRDefault="00F31CC6" w:rsidP="002401D0">
            <w:pPr>
              <w:spacing w:before="0" w:after="0" w:line="259" w:lineRule="auto"/>
              <w:jc w:val="both"/>
              <w:rPr>
                <w:rFonts w:eastAsiaTheme="minorHAnsi"/>
                <w:b/>
                <w:bCs/>
                <w:i/>
                <w:iCs/>
              </w:rPr>
            </w:pPr>
            <w:r>
              <w:rPr>
                <w:rFonts w:eastAsiaTheme="minorHAnsi"/>
                <w:b/>
                <w:bCs/>
                <w:i/>
                <w:iCs/>
              </w:rPr>
              <w:t>ILO</w:t>
            </w:r>
          </w:p>
        </w:tc>
      </w:tr>
      <w:tr w:rsidR="00F31CC6" w:rsidRPr="00EE3AB2" w14:paraId="1A66E86F" w14:textId="7CC0F62B" w:rsidTr="00600769">
        <w:tc>
          <w:tcPr>
            <w:tcW w:w="6735" w:type="dxa"/>
          </w:tcPr>
          <w:p w14:paraId="2FB8AC8C" w14:textId="166C9FF8" w:rsidR="00F31CC6" w:rsidRPr="00EE3AB2" w:rsidRDefault="00F31CC6" w:rsidP="002401D0">
            <w:pPr>
              <w:spacing w:before="0" w:after="0" w:line="259" w:lineRule="auto"/>
              <w:jc w:val="both"/>
              <w:rPr>
                <w:rFonts w:eastAsiaTheme="minorHAnsi"/>
                <w:b/>
                <w:bCs/>
                <w:i/>
                <w:iCs/>
              </w:rPr>
            </w:pPr>
            <w:r w:rsidRPr="004F5BE8">
              <w:t>Synthesis report on lessons learned from COVID 19 response and recovery (contributing to overall report)</w:t>
            </w:r>
          </w:p>
        </w:tc>
        <w:tc>
          <w:tcPr>
            <w:tcW w:w="2610" w:type="dxa"/>
          </w:tcPr>
          <w:p w14:paraId="5AC032BA" w14:textId="15934675" w:rsidR="00F31CC6" w:rsidRPr="00600769" w:rsidRDefault="00F31CC6" w:rsidP="002401D0">
            <w:pPr>
              <w:spacing w:before="0" w:after="0" w:line="259" w:lineRule="auto"/>
              <w:jc w:val="both"/>
              <w:rPr>
                <w:rFonts w:eastAsiaTheme="minorHAnsi"/>
                <w:b/>
                <w:bCs/>
              </w:rPr>
            </w:pPr>
            <w:r w:rsidRPr="00600769">
              <w:rPr>
                <w:b/>
                <w:bCs/>
              </w:rPr>
              <w:t>ILO</w:t>
            </w:r>
          </w:p>
        </w:tc>
      </w:tr>
      <w:tr w:rsidR="00F31CC6" w:rsidRPr="00EE3AB2" w14:paraId="2C3611C8" w14:textId="47FC1992" w:rsidTr="00600769">
        <w:tc>
          <w:tcPr>
            <w:tcW w:w="6735" w:type="dxa"/>
          </w:tcPr>
          <w:p w14:paraId="29BC39A0" w14:textId="387AD54A" w:rsidR="00F31CC6" w:rsidRPr="00EE3AB2" w:rsidRDefault="00F31CC6" w:rsidP="004A2A80">
            <w:pPr>
              <w:spacing w:before="0" w:after="0"/>
              <w:jc w:val="both"/>
              <w:rPr>
                <w:b/>
                <w:bCs/>
                <w:i/>
                <w:iCs/>
              </w:rPr>
            </w:pPr>
            <w:r w:rsidRPr="008A2D43">
              <w:t xml:space="preserve">"A Guidance Note, with key recommendations, to support coherent, effective, cost-efficient, evidence-informed, rights-based, and disability-inclusive responses to COVID-19 in the socio-economic response and </w:t>
            </w:r>
            <w:proofErr w:type="gramStart"/>
            <w:r w:rsidRPr="008A2D43">
              <w:t>recovery  ensuring</w:t>
            </w:r>
            <w:proofErr w:type="gramEnd"/>
            <w:r w:rsidRPr="008A2D43">
              <w:t xml:space="preserve"> that persons with disabilities are not left behind and those furthest behind are reached first.</w:t>
            </w:r>
          </w:p>
        </w:tc>
        <w:tc>
          <w:tcPr>
            <w:tcW w:w="2610" w:type="dxa"/>
          </w:tcPr>
          <w:p w14:paraId="34FB6A9E" w14:textId="7BC9254A" w:rsidR="00F31CC6" w:rsidRPr="00600769" w:rsidRDefault="00F31CC6" w:rsidP="004A2A80">
            <w:pPr>
              <w:spacing w:before="0" w:after="0"/>
              <w:jc w:val="both"/>
              <w:rPr>
                <w:b/>
                <w:bCs/>
              </w:rPr>
            </w:pPr>
            <w:r w:rsidRPr="00600769">
              <w:rPr>
                <w:b/>
                <w:bCs/>
              </w:rPr>
              <w:t xml:space="preserve">UNDP </w:t>
            </w:r>
          </w:p>
        </w:tc>
      </w:tr>
      <w:tr w:rsidR="00F31CC6" w:rsidRPr="00EE3AB2" w14:paraId="5BB5C8E8" w14:textId="68D55C05" w:rsidTr="00600769">
        <w:tc>
          <w:tcPr>
            <w:tcW w:w="6735" w:type="dxa"/>
          </w:tcPr>
          <w:p w14:paraId="3154EC17" w14:textId="022A7ABF" w:rsidR="00F31CC6" w:rsidRPr="00600769" w:rsidRDefault="00F31CC6" w:rsidP="004A2A80">
            <w:pPr>
              <w:spacing w:before="0" w:after="0"/>
              <w:jc w:val="both"/>
            </w:pPr>
            <w:r w:rsidRPr="00600769">
              <w:t>Two case studies on emerging good practices on the inclusion of persons with disabilities in government's response to COVID-19 and 2 country impact assessment of COVID-19 on persons with disabilities</w:t>
            </w:r>
          </w:p>
        </w:tc>
        <w:tc>
          <w:tcPr>
            <w:tcW w:w="2610" w:type="dxa"/>
          </w:tcPr>
          <w:p w14:paraId="21F1FE4E" w14:textId="46730E58" w:rsidR="00F31CC6" w:rsidRPr="00600769" w:rsidRDefault="00F31CC6" w:rsidP="004A2A80">
            <w:pPr>
              <w:spacing w:before="0" w:after="0"/>
              <w:jc w:val="both"/>
              <w:rPr>
                <w:b/>
                <w:bCs/>
              </w:rPr>
            </w:pPr>
            <w:r w:rsidRPr="00600769">
              <w:rPr>
                <w:b/>
                <w:bCs/>
              </w:rPr>
              <w:t>UNDP</w:t>
            </w:r>
          </w:p>
        </w:tc>
      </w:tr>
      <w:tr w:rsidR="00F31CC6" w:rsidRPr="00EE3AB2" w14:paraId="1C8A10D0" w14:textId="7012039A" w:rsidTr="00600769">
        <w:tc>
          <w:tcPr>
            <w:tcW w:w="6735" w:type="dxa"/>
          </w:tcPr>
          <w:p w14:paraId="67E94C90" w14:textId="2DB151FE" w:rsidR="00F31CC6" w:rsidRPr="00600769" w:rsidRDefault="00F31CC6" w:rsidP="00096BC2">
            <w:pPr>
              <w:spacing w:before="0" w:after="0"/>
              <w:jc w:val="both"/>
            </w:pPr>
            <w:r w:rsidRPr="00600769">
              <w:t>Preparing a policy brief on the lessons learned and key recommendations prepared and integrated into the combined report on the planning and delivery of the Open and Distance Learning for learners with disabilities by education policy makers, educators, local government, and media and information professionals during the emergencies, particularly the COVID-19 breakout.</w:t>
            </w:r>
          </w:p>
        </w:tc>
        <w:tc>
          <w:tcPr>
            <w:tcW w:w="2610" w:type="dxa"/>
          </w:tcPr>
          <w:p w14:paraId="7C2B19CF" w14:textId="286E264F" w:rsidR="00F31CC6" w:rsidRPr="00600769" w:rsidRDefault="00F31CC6" w:rsidP="00096BC2">
            <w:pPr>
              <w:spacing w:before="0" w:after="0"/>
              <w:jc w:val="both"/>
              <w:rPr>
                <w:b/>
                <w:bCs/>
              </w:rPr>
            </w:pPr>
            <w:r w:rsidRPr="00600769">
              <w:rPr>
                <w:b/>
                <w:bCs/>
              </w:rPr>
              <w:t>UNESCO</w:t>
            </w:r>
          </w:p>
        </w:tc>
      </w:tr>
      <w:tr w:rsidR="00F31CC6" w:rsidRPr="00EE3AB2" w14:paraId="288387B3" w14:textId="55CF6D2C" w:rsidTr="00600769">
        <w:tc>
          <w:tcPr>
            <w:tcW w:w="6735" w:type="dxa"/>
          </w:tcPr>
          <w:p w14:paraId="77B3C3B7" w14:textId="6D5175D9" w:rsidR="00F31CC6" w:rsidRPr="00600769" w:rsidRDefault="00F31CC6" w:rsidP="00096BC2">
            <w:pPr>
              <w:spacing w:before="0" w:after="0"/>
              <w:jc w:val="both"/>
            </w:pPr>
            <w:r w:rsidRPr="00F31CC6">
              <w:t>Documenting 2</w:t>
            </w:r>
            <w:r w:rsidRPr="00600769">
              <w:t xml:space="preserve"> case studies on emerging good practice on inclusive digital </w:t>
            </w:r>
            <w:r w:rsidR="00080958" w:rsidRPr="00080958">
              <w:t>learning to</w:t>
            </w:r>
            <w:r w:rsidRPr="00600769">
              <w:t xml:space="preserve"> Covid-</w:t>
            </w:r>
            <w:r w:rsidR="00080958" w:rsidRPr="00080958">
              <w:t>19 and</w:t>
            </w:r>
            <w:r w:rsidRPr="00600769">
              <w:t xml:space="preserve"> 1 </w:t>
            </w:r>
            <w:r w:rsidR="00080958" w:rsidRPr="00080958">
              <w:t>assessment impact</w:t>
            </w:r>
            <w:r w:rsidRPr="00600769">
              <w:t xml:space="preserve"> of </w:t>
            </w:r>
            <w:proofErr w:type="spellStart"/>
            <w:r w:rsidRPr="00600769">
              <w:t>Covid</w:t>
            </w:r>
            <w:proofErr w:type="spellEnd"/>
            <w:r w:rsidRPr="00600769">
              <w:t xml:space="preserve"> 19 on persons with disabilities access to remote learning during the crises.</w:t>
            </w:r>
          </w:p>
        </w:tc>
        <w:tc>
          <w:tcPr>
            <w:tcW w:w="2610" w:type="dxa"/>
          </w:tcPr>
          <w:p w14:paraId="4668409C" w14:textId="1F484ACA" w:rsidR="00F31CC6" w:rsidRPr="00600769" w:rsidRDefault="00F31CC6" w:rsidP="00096BC2">
            <w:pPr>
              <w:spacing w:before="0" w:after="0"/>
              <w:jc w:val="both"/>
              <w:rPr>
                <w:b/>
                <w:bCs/>
              </w:rPr>
            </w:pPr>
            <w:r w:rsidRPr="00600769">
              <w:rPr>
                <w:b/>
                <w:bCs/>
              </w:rPr>
              <w:t>UNESCO</w:t>
            </w:r>
          </w:p>
        </w:tc>
      </w:tr>
      <w:tr w:rsidR="00F31CC6" w:rsidRPr="00EE3AB2" w14:paraId="3B6493D1" w14:textId="2E576449" w:rsidTr="00600769">
        <w:tc>
          <w:tcPr>
            <w:tcW w:w="6735" w:type="dxa"/>
          </w:tcPr>
          <w:p w14:paraId="3AE51BD9" w14:textId="395F2B7D" w:rsidR="00F31CC6" w:rsidRPr="00600769" w:rsidRDefault="00F31CC6" w:rsidP="00600769">
            <w:pPr>
              <w:spacing w:after="0"/>
              <w:jc w:val="both"/>
              <w:rPr>
                <w:lang w:val="en-US"/>
              </w:rPr>
            </w:pPr>
            <w:r w:rsidRPr="00600769">
              <w:t xml:space="preserve">Conduct an impact assessment in at least 2 countries on persons with disabilities of COVID 19-response and recovery with recommendation to contribute to overall guidance </w:t>
            </w:r>
          </w:p>
        </w:tc>
        <w:tc>
          <w:tcPr>
            <w:tcW w:w="2610" w:type="dxa"/>
          </w:tcPr>
          <w:p w14:paraId="026A1998" w14:textId="384747E0" w:rsidR="00F31CC6" w:rsidRPr="00600769" w:rsidRDefault="00F31CC6" w:rsidP="00096BC2">
            <w:pPr>
              <w:spacing w:before="0" w:after="0"/>
              <w:jc w:val="both"/>
              <w:rPr>
                <w:b/>
                <w:bCs/>
              </w:rPr>
            </w:pPr>
            <w:r w:rsidRPr="00600769">
              <w:rPr>
                <w:b/>
                <w:bCs/>
              </w:rPr>
              <w:t>OHCHR</w:t>
            </w:r>
          </w:p>
        </w:tc>
      </w:tr>
      <w:tr w:rsidR="00F31CC6" w:rsidRPr="00EE3AB2" w14:paraId="0FF4CD87" w14:textId="7CB6D1E7" w:rsidTr="00600769">
        <w:tc>
          <w:tcPr>
            <w:tcW w:w="6735" w:type="dxa"/>
          </w:tcPr>
          <w:p w14:paraId="7135E50A" w14:textId="4E0288FF" w:rsidR="00F31CC6" w:rsidRPr="00600769" w:rsidRDefault="00080958" w:rsidP="007A6F61">
            <w:pPr>
              <w:spacing w:after="0"/>
              <w:jc w:val="both"/>
              <w:rPr>
                <w:lang w:val="en-US"/>
              </w:rPr>
            </w:pPr>
            <w:r w:rsidRPr="00080958">
              <w:t>Documenting 1</w:t>
            </w:r>
            <w:r w:rsidR="00F31CC6" w:rsidRPr="00600769">
              <w:t xml:space="preserve">-2 case studies on emerging good practice on </w:t>
            </w:r>
            <w:proofErr w:type="gramStart"/>
            <w:r w:rsidR="00F31CC6" w:rsidRPr="00600769">
              <w:t>monitoring  Human</w:t>
            </w:r>
            <w:proofErr w:type="gramEnd"/>
            <w:r w:rsidR="00F31CC6" w:rsidRPr="00600769">
              <w:t xml:space="preserve"> Rights of persons with disabilities during the </w:t>
            </w:r>
            <w:r w:rsidR="00F31CC6" w:rsidRPr="00F31CC6">
              <w:rPr>
                <w:lang w:val="en-US"/>
              </w:rPr>
              <w:t>immediate</w:t>
            </w:r>
            <w:r w:rsidR="00F31CC6" w:rsidRPr="00600769">
              <w:t xml:space="preserve"> response </w:t>
            </w:r>
            <w:r w:rsidRPr="00080958">
              <w:t xml:space="preserve">phase. </w:t>
            </w:r>
          </w:p>
          <w:p w14:paraId="1C878A3A" w14:textId="77777777" w:rsidR="00F31CC6" w:rsidRPr="00600769" w:rsidRDefault="00F31CC6" w:rsidP="00096BC2">
            <w:pPr>
              <w:spacing w:before="0" w:after="0"/>
              <w:jc w:val="both"/>
              <w:rPr>
                <w:lang w:val="en-US"/>
              </w:rPr>
            </w:pPr>
          </w:p>
        </w:tc>
        <w:tc>
          <w:tcPr>
            <w:tcW w:w="2610" w:type="dxa"/>
          </w:tcPr>
          <w:p w14:paraId="16CEA0A0" w14:textId="3DC981BF" w:rsidR="00F31CC6" w:rsidRPr="00600769" w:rsidRDefault="00F31CC6" w:rsidP="00096BC2">
            <w:pPr>
              <w:spacing w:before="0" w:after="0"/>
              <w:jc w:val="both"/>
              <w:rPr>
                <w:b/>
                <w:bCs/>
              </w:rPr>
            </w:pPr>
            <w:r w:rsidRPr="00600769">
              <w:rPr>
                <w:b/>
                <w:bCs/>
              </w:rPr>
              <w:t>OHCHR</w:t>
            </w:r>
          </w:p>
        </w:tc>
      </w:tr>
      <w:tr w:rsidR="00F31CC6" w:rsidRPr="00EE3AB2" w14:paraId="11373F69" w14:textId="5F63F91C" w:rsidTr="00600769">
        <w:tc>
          <w:tcPr>
            <w:tcW w:w="6735" w:type="dxa"/>
          </w:tcPr>
          <w:p w14:paraId="3D7D7EBF" w14:textId="4030A426" w:rsidR="00F31CC6" w:rsidRPr="00600769" w:rsidRDefault="00F31CC6" w:rsidP="00600769">
            <w:pPr>
              <w:spacing w:after="0"/>
              <w:jc w:val="both"/>
              <w:rPr>
                <w:lang w:val="en-US"/>
              </w:rPr>
            </w:pPr>
            <w:r w:rsidRPr="00600769">
              <w:t xml:space="preserve">Develop region specific evidence-based briefs on the situations of women and girls with disabilities/PWDs, through </w:t>
            </w:r>
            <w:proofErr w:type="gramStart"/>
            <w:r w:rsidRPr="00600769">
              <w:t>consultations,  to</w:t>
            </w:r>
            <w:proofErr w:type="gramEnd"/>
            <w:r w:rsidRPr="00600769">
              <w:t xml:space="preserve"> support UNCTs develop inclusive response plans/strategies </w:t>
            </w:r>
          </w:p>
        </w:tc>
        <w:tc>
          <w:tcPr>
            <w:tcW w:w="2610" w:type="dxa"/>
          </w:tcPr>
          <w:p w14:paraId="127442E6" w14:textId="40B086C8" w:rsidR="00F31CC6" w:rsidRPr="00600769" w:rsidRDefault="00F31CC6" w:rsidP="00096BC2">
            <w:pPr>
              <w:spacing w:before="0" w:after="0"/>
              <w:jc w:val="both"/>
              <w:rPr>
                <w:b/>
                <w:bCs/>
              </w:rPr>
            </w:pPr>
            <w:r w:rsidRPr="00600769">
              <w:rPr>
                <w:b/>
                <w:bCs/>
              </w:rPr>
              <w:t>UNWOMEN</w:t>
            </w:r>
          </w:p>
        </w:tc>
      </w:tr>
      <w:tr w:rsidR="00F31CC6" w:rsidRPr="00EE3AB2" w14:paraId="2FB57C22" w14:textId="77A7103A" w:rsidTr="00600769">
        <w:tc>
          <w:tcPr>
            <w:tcW w:w="6735" w:type="dxa"/>
          </w:tcPr>
          <w:p w14:paraId="7D45C757" w14:textId="29BB179D" w:rsidR="00F31CC6" w:rsidRPr="00600769" w:rsidRDefault="00080958" w:rsidP="007325EC">
            <w:pPr>
              <w:spacing w:after="0"/>
              <w:jc w:val="both"/>
              <w:rPr>
                <w:lang w:val="en-US"/>
              </w:rPr>
            </w:pPr>
            <w:r w:rsidRPr="00080958">
              <w:t>Documenting 1</w:t>
            </w:r>
            <w:r w:rsidR="00F31CC6" w:rsidRPr="00600769">
              <w:t xml:space="preserve">-2 case studies and communication products on emerging good practice on inclusive GBV protection measures during the </w:t>
            </w:r>
            <w:r w:rsidR="00F31CC6" w:rsidRPr="00F31CC6">
              <w:rPr>
                <w:lang w:val="en-US"/>
              </w:rPr>
              <w:t>immediate</w:t>
            </w:r>
            <w:r w:rsidR="00F31CC6" w:rsidRPr="00600769">
              <w:t xml:space="preserve"> response phase and one </w:t>
            </w:r>
            <w:r w:rsidRPr="00080958">
              <w:t>country impact</w:t>
            </w:r>
            <w:r w:rsidR="00F31CC6" w:rsidRPr="00600769">
              <w:t xml:space="preserve"> </w:t>
            </w:r>
            <w:r w:rsidR="00F31CC6" w:rsidRPr="00F31CC6">
              <w:rPr>
                <w:lang w:val="en-US"/>
              </w:rPr>
              <w:t>assessment</w:t>
            </w:r>
            <w:r w:rsidR="00F31CC6" w:rsidRPr="00600769">
              <w:t xml:space="preserve"> </w:t>
            </w:r>
            <w:proofErr w:type="gramStart"/>
            <w:r w:rsidR="00F31CC6" w:rsidRPr="00600769">
              <w:t>on the situation of</w:t>
            </w:r>
            <w:proofErr w:type="gramEnd"/>
            <w:r w:rsidR="00F31CC6" w:rsidRPr="00600769">
              <w:t xml:space="preserve"> GBV towards women with disabilities.</w:t>
            </w:r>
          </w:p>
          <w:p w14:paraId="0F88480F" w14:textId="17096E27" w:rsidR="00F31CC6" w:rsidRPr="00600769" w:rsidRDefault="00F31CC6" w:rsidP="00096BC2">
            <w:pPr>
              <w:spacing w:before="0" w:after="0"/>
              <w:jc w:val="both"/>
              <w:rPr>
                <w:lang w:val="en-US"/>
              </w:rPr>
            </w:pPr>
          </w:p>
        </w:tc>
        <w:tc>
          <w:tcPr>
            <w:tcW w:w="2610" w:type="dxa"/>
          </w:tcPr>
          <w:p w14:paraId="4FD274FB" w14:textId="77777777" w:rsidR="00F31CC6" w:rsidRPr="00600769" w:rsidRDefault="00F31CC6" w:rsidP="00096BC2">
            <w:pPr>
              <w:spacing w:before="0" w:after="0"/>
              <w:jc w:val="both"/>
              <w:rPr>
                <w:b/>
                <w:bCs/>
              </w:rPr>
            </w:pPr>
            <w:r w:rsidRPr="00600769">
              <w:rPr>
                <w:b/>
                <w:bCs/>
              </w:rPr>
              <w:t>UNWOMEN</w:t>
            </w:r>
          </w:p>
          <w:p w14:paraId="14A5A78F" w14:textId="77777777" w:rsidR="00F31CC6" w:rsidRPr="00600769" w:rsidRDefault="00F31CC6" w:rsidP="00096BC2">
            <w:pPr>
              <w:spacing w:before="0" w:after="0"/>
              <w:jc w:val="both"/>
              <w:rPr>
                <w:b/>
                <w:bCs/>
              </w:rPr>
            </w:pPr>
          </w:p>
          <w:p w14:paraId="22B8C3CA" w14:textId="77777777" w:rsidR="00F31CC6" w:rsidRPr="00600769" w:rsidRDefault="00F31CC6" w:rsidP="00096BC2">
            <w:pPr>
              <w:spacing w:before="0" w:after="0"/>
              <w:jc w:val="both"/>
              <w:rPr>
                <w:b/>
                <w:bCs/>
              </w:rPr>
            </w:pPr>
          </w:p>
          <w:p w14:paraId="050920EC" w14:textId="77777777" w:rsidR="00F31CC6" w:rsidRPr="00600769" w:rsidRDefault="00F31CC6" w:rsidP="00096BC2">
            <w:pPr>
              <w:spacing w:before="0" w:after="0"/>
              <w:jc w:val="both"/>
              <w:rPr>
                <w:b/>
                <w:bCs/>
              </w:rPr>
            </w:pPr>
          </w:p>
          <w:p w14:paraId="2EDB364A" w14:textId="77777777" w:rsidR="00F31CC6" w:rsidRPr="00600769" w:rsidRDefault="00F31CC6" w:rsidP="00096BC2">
            <w:pPr>
              <w:spacing w:before="0" w:after="0"/>
              <w:jc w:val="both"/>
              <w:rPr>
                <w:b/>
                <w:bCs/>
              </w:rPr>
            </w:pPr>
          </w:p>
          <w:p w14:paraId="6B64E1A7" w14:textId="77777777" w:rsidR="00F31CC6" w:rsidRPr="00600769" w:rsidRDefault="00F31CC6" w:rsidP="00096BC2">
            <w:pPr>
              <w:spacing w:before="0" w:after="0"/>
              <w:jc w:val="both"/>
              <w:rPr>
                <w:b/>
                <w:bCs/>
              </w:rPr>
            </w:pPr>
          </w:p>
          <w:p w14:paraId="7A4121AA" w14:textId="3DE9FA16" w:rsidR="00F31CC6" w:rsidRPr="00600769" w:rsidRDefault="00F31CC6" w:rsidP="00096BC2">
            <w:pPr>
              <w:spacing w:before="0" w:after="0"/>
              <w:jc w:val="both"/>
              <w:rPr>
                <w:b/>
                <w:bCs/>
              </w:rPr>
            </w:pPr>
          </w:p>
        </w:tc>
      </w:tr>
      <w:tr w:rsidR="006759DA" w:rsidRPr="00EE3AB2" w14:paraId="02BC130B" w14:textId="77777777" w:rsidTr="00F31CC6">
        <w:tc>
          <w:tcPr>
            <w:tcW w:w="6735" w:type="dxa"/>
          </w:tcPr>
          <w:p w14:paraId="2F4396BE" w14:textId="52DEC100" w:rsidR="006759DA" w:rsidRPr="00B424C8" w:rsidRDefault="006759DA" w:rsidP="007325EC">
            <w:pPr>
              <w:spacing w:after="0"/>
              <w:jc w:val="both"/>
            </w:pPr>
            <w:r w:rsidRPr="00CC271B">
              <w:t>Develop an online portal for COVID-19 related data that include</w:t>
            </w:r>
            <w:r w:rsidR="00020C71">
              <w:t>s</w:t>
            </w:r>
            <w:r w:rsidRPr="00CC271B">
              <w:t xml:space="preserve"> information on the proportion of deaths in care homes with focus on persons with disabilities.</w:t>
            </w:r>
          </w:p>
        </w:tc>
        <w:tc>
          <w:tcPr>
            <w:tcW w:w="2610" w:type="dxa"/>
          </w:tcPr>
          <w:p w14:paraId="4EFAB344" w14:textId="542BE207" w:rsidR="006759DA" w:rsidRPr="00B424C8" w:rsidRDefault="006759DA" w:rsidP="00096BC2">
            <w:pPr>
              <w:spacing w:after="0"/>
              <w:jc w:val="both"/>
              <w:rPr>
                <w:b/>
                <w:bCs/>
              </w:rPr>
            </w:pPr>
            <w:r w:rsidRPr="00A70F67">
              <w:rPr>
                <w:b/>
                <w:bCs/>
              </w:rPr>
              <w:t>WHO</w:t>
            </w:r>
          </w:p>
        </w:tc>
      </w:tr>
      <w:tr w:rsidR="00F31CC6" w:rsidRPr="00EE3AB2" w14:paraId="01FC5C66" w14:textId="62571651" w:rsidTr="00600769">
        <w:tc>
          <w:tcPr>
            <w:tcW w:w="6735" w:type="dxa"/>
          </w:tcPr>
          <w:p w14:paraId="6067E41D" w14:textId="4AACF189" w:rsidR="00F31CC6" w:rsidRPr="00600769" w:rsidRDefault="00F31CC6" w:rsidP="00096BC2">
            <w:pPr>
              <w:spacing w:before="0" w:after="0"/>
              <w:jc w:val="both"/>
            </w:pPr>
            <w:r w:rsidRPr="00600769">
              <w:t xml:space="preserve">Production </w:t>
            </w:r>
            <w:r w:rsidRPr="00F31CC6">
              <w:t>of 1</w:t>
            </w:r>
            <w:r w:rsidRPr="00600769">
              <w:t xml:space="preserve"> case studies profiles on emerging good practices on inclusion of persons with disabilities in government's response to Covid-19   and impact assessment.</w:t>
            </w:r>
          </w:p>
        </w:tc>
        <w:tc>
          <w:tcPr>
            <w:tcW w:w="2610" w:type="dxa"/>
          </w:tcPr>
          <w:p w14:paraId="0CA71C7B" w14:textId="76B91BF4" w:rsidR="00F31CC6" w:rsidRPr="00600769" w:rsidRDefault="00F31CC6" w:rsidP="00096BC2">
            <w:pPr>
              <w:spacing w:before="0" w:after="0"/>
              <w:jc w:val="both"/>
              <w:rPr>
                <w:b/>
                <w:bCs/>
              </w:rPr>
            </w:pPr>
            <w:r w:rsidRPr="00600769">
              <w:rPr>
                <w:b/>
                <w:bCs/>
              </w:rPr>
              <w:t>WHO</w:t>
            </w:r>
          </w:p>
        </w:tc>
      </w:tr>
      <w:tr w:rsidR="00F31CC6" w:rsidRPr="00EE3AB2" w14:paraId="479967EE" w14:textId="1711B1F4" w:rsidTr="00600769">
        <w:tc>
          <w:tcPr>
            <w:tcW w:w="6735" w:type="dxa"/>
          </w:tcPr>
          <w:p w14:paraId="497173FF" w14:textId="33B71863" w:rsidR="00F31CC6" w:rsidRPr="00600769" w:rsidRDefault="00F31CC6" w:rsidP="00096BC2">
            <w:pPr>
              <w:spacing w:before="0" w:after="0"/>
              <w:jc w:val="both"/>
            </w:pPr>
            <w:r w:rsidRPr="00600769">
              <w:t xml:space="preserve">Produce a report on proportion of death in care homes across </w:t>
            </w:r>
            <w:r w:rsidRPr="00F31CC6">
              <w:t>countries with</w:t>
            </w:r>
            <w:r w:rsidRPr="00600769">
              <w:t xml:space="preserve"> focus on persons with disabilities</w:t>
            </w:r>
          </w:p>
        </w:tc>
        <w:tc>
          <w:tcPr>
            <w:tcW w:w="2610" w:type="dxa"/>
          </w:tcPr>
          <w:p w14:paraId="207BC74C" w14:textId="1D1BF91F" w:rsidR="00F31CC6" w:rsidRPr="00600769" w:rsidRDefault="00F31CC6" w:rsidP="00096BC2">
            <w:pPr>
              <w:spacing w:before="0" w:after="0"/>
              <w:jc w:val="both"/>
              <w:rPr>
                <w:b/>
                <w:bCs/>
              </w:rPr>
            </w:pPr>
            <w:r w:rsidRPr="00600769">
              <w:rPr>
                <w:b/>
                <w:bCs/>
              </w:rPr>
              <w:t>WHO</w:t>
            </w:r>
          </w:p>
        </w:tc>
      </w:tr>
      <w:tr w:rsidR="00F31CC6" w:rsidRPr="00EE3AB2" w14:paraId="722FC5D8" w14:textId="06F66534" w:rsidTr="00600769">
        <w:tc>
          <w:tcPr>
            <w:tcW w:w="6735" w:type="dxa"/>
          </w:tcPr>
          <w:p w14:paraId="6334ED93" w14:textId="67BAE9BC" w:rsidR="00F31CC6" w:rsidRPr="00600769" w:rsidRDefault="00F31CC6" w:rsidP="00600769">
            <w:pPr>
              <w:spacing w:after="0"/>
              <w:jc w:val="both"/>
            </w:pPr>
            <w:r w:rsidRPr="00600769">
              <w:t xml:space="preserve">Socioeconomic baseline report on situation of persons with disabilities drawing on data from UN Flagship Report </w:t>
            </w:r>
          </w:p>
        </w:tc>
        <w:tc>
          <w:tcPr>
            <w:tcW w:w="2610" w:type="dxa"/>
          </w:tcPr>
          <w:p w14:paraId="008B11A0" w14:textId="35C18C4A" w:rsidR="00F31CC6" w:rsidRPr="00600769" w:rsidRDefault="00F31CC6" w:rsidP="00096BC2">
            <w:pPr>
              <w:spacing w:before="0" w:after="0"/>
              <w:jc w:val="both"/>
              <w:rPr>
                <w:b/>
                <w:bCs/>
              </w:rPr>
            </w:pPr>
            <w:r w:rsidRPr="00600769">
              <w:rPr>
                <w:b/>
                <w:bCs/>
              </w:rPr>
              <w:t>DESA</w:t>
            </w:r>
            <w:r w:rsidR="0026103C">
              <w:rPr>
                <w:b/>
                <w:bCs/>
              </w:rPr>
              <w:t>/ILO</w:t>
            </w:r>
          </w:p>
        </w:tc>
      </w:tr>
      <w:tr w:rsidR="00F31CC6" w:rsidRPr="00EE3AB2" w14:paraId="48FD9465" w14:textId="39270539" w:rsidTr="00600769">
        <w:tc>
          <w:tcPr>
            <w:tcW w:w="6735" w:type="dxa"/>
          </w:tcPr>
          <w:p w14:paraId="2DC5DB71" w14:textId="08A5D0C1" w:rsidR="00F31CC6" w:rsidRPr="00600769" w:rsidRDefault="00F31CC6" w:rsidP="00600769">
            <w:pPr>
              <w:spacing w:after="0"/>
              <w:jc w:val="both"/>
              <w:rPr>
                <w:lang w:val="en-US"/>
              </w:rPr>
            </w:pPr>
            <w:r w:rsidRPr="00600769">
              <w:t xml:space="preserve">Document and write up 2 case studies on emerging good practice on inclusion of persons with disabilities in government's response to Covid-19 or impact assessment of </w:t>
            </w:r>
            <w:proofErr w:type="spellStart"/>
            <w:r w:rsidRPr="00600769">
              <w:t>Covid</w:t>
            </w:r>
            <w:proofErr w:type="spellEnd"/>
            <w:r w:rsidRPr="00600769">
              <w:t xml:space="preserve"> 19 on persons with disabilities</w:t>
            </w:r>
          </w:p>
        </w:tc>
        <w:tc>
          <w:tcPr>
            <w:tcW w:w="2610" w:type="dxa"/>
          </w:tcPr>
          <w:p w14:paraId="1A8059B1" w14:textId="6236B723" w:rsidR="00F31CC6" w:rsidRPr="00600769" w:rsidRDefault="00F31CC6" w:rsidP="00EE3AB2">
            <w:pPr>
              <w:spacing w:before="0" w:after="0"/>
              <w:jc w:val="both"/>
              <w:rPr>
                <w:b/>
                <w:bCs/>
              </w:rPr>
            </w:pPr>
            <w:r w:rsidRPr="00600769">
              <w:rPr>
                <w:b/>
                <w:bCs/>
              </w:rPr>
              <w:t>UNFPA</w:t>
            </w:r>
          </w:p>
        </w:tc>
      </w:tr>
      <w:tr w:rsidR="00F31CC6" w:rsidRPr="00EE3AB2" w14:paraId="7FF06E31" w14:textId="77777777" w:rsidTr="00600769">
        <w:tc>
          <w:tcPr>
            <w:tcW w:w="6735" w:type="dxa"/>
          </w:tcPr>
          <w:p w14:paraId="12E23E00" w14:textId="64A031BE" w:rsidR="00F31CC6" w:rsidRPr="00600769" w:rsidRDefault="00F31CC6" w:rsidP="0017254A">
            <w:pPr>
              <w:spacing w:after="0"/>
              <w:jc w:val="both"/>
              <w:rPr>
                <w:lang w:val="en-US"/>
              </w:rPr>
            </w:pPr>
            <w:r w:rsidRPr="00600769">
              <w:t>Compendium of good practices and guidance with key recommendations on SRHR inclusion in COVID-19 response and recovery</w:t>
            </w:r>
          </w:p>
        </w:tc>
        <w:tc>
          <w:tcPr>
            <w:tcW w:w="2610" w:type="dxa"/>
          </w:tcPr>
          <w:p w14:paraId="0C713D3A" w14:textId="0E2520F5" w:rsidR="00F31CC6" w:rsidRPr="00600769" w:rsidRDefault="00F31CC6" w:rsidP="00EE3AB2">
            <w:pPr>
              <w:spacing w:after="0"/>
              <w:jc w:val="both"/>
              <w:rPr>
                <w:b/>
                <w:bCs/>
              </w:rPr>
            </w:pPr>
            <w:r w:rsidRPr="00600769">
              <w:rPr>
                <w:b/>
                <w:bCs/>
              </w:rPr>
              <w:t>UNFPA</w:t>
            </w:r>
          </w:p>
        </w:tc>
      </w:tr>
      <w:tr w:rsidR="00F31CC6" w:rsidRPr="00EE3AB2" w14:paraId="044D283A" w14:textId="77777777" w:rsidTr="00600769">
        <w:tc>
          <w:tcPr>
            <w:tcW w:w="6735" w:type="dxa"/>
          </w:tcPr>
          <w:p w14:paraId="71970720" w14:textId="61C777CB" w:rsidR="00F31CC6" w:rsidRPr="00EE3AB2" w:rsidRDefault="00D46719" w:rsidP="0017254A">
            <w:pPr>
              <w:spacing w:after="0"/>
              <w:jc w:val="both"/>
              <w:rPr>
                <w:b/>
                <w:bCs/>
                <w:i/>
                <w:iCs/>
              </w:rPr>
            </w:pPr>
            <w:r w:rsidRPr="00600769">
              <w:t>Delivery of a range of forums for promoting exchange of experience and learning between humanitarian and development actors on inclusion of persons with disabilities in public health emergencies, including COVID-19. Documentation and dissemination of relevant learning</w:t>
            </w:r>
          </w:p>
        </w:tc>
        <w:tc>
          <w:tcPr>
            <w:tcW w:w="2610" w:type="dxa"/>
          </w:tcPr>
          <w:p w14:paraId="49F937E2" w14:textId="18A85501" w:rsidR="00F31CC6" w:rsidRPr="00600769" w:rsidRDefault="00D46719" w:rsidP="00EE3AB2">
            <w:pPr>
              <w:spacing w:after="0"/>
              <w:jc w:val="both"/>
              <w:rPr>
                <w:b/>
                <w:bCs/>
              </w:rPr>
            </w:pPr>
            <w:r>
              <w:rPr>
                <w:b/>
                <w:bCs/>
              </w:rPr>
              <w:t>UNICEF</w:t>
            </w:r>
          </w:p>
        </w:tc>
      </w:tr>
      <w:tr w:rsidR="003C199F" w:rsidRPr="00EE3AB2" w14:paraId="41F41E3E" w14:textId="77777777" w:rsidTr="00600769">
        <w:tc>
          <w:tcPr>
            <w:tcW w:w="6735" w:type="dxa"/>
          </w:tcPr>
          <w:p w14:paraId="56794BB3" w14:textId="426445AB" w:rsidR="003C199F" w:rsidRPr="00600769" w:rsidRDefault="00EE65D9" w:rsidP="0017254A">
            <w:pPr>
              <w:spacing w:after="0"/>
              <w:jc w:val="both"/>
            </w:pPr>
            <w:r w:rsidRPr="00EE65D9">
              <w:t xml:space="preserve">Guidance note to support UNPRPD’s </w:t>
            </w:r>
            <w:r>
              <w:t xml:space="preserve">future </w:t>
            </w:r>
            <w:r w:rsidRPr="00EE65D9">
              <w:t>country level funding rounds to ensure a disability inclusive response to and recovery from the COVID19 emergency.</w:t>
            </w:r>
          </w:p>
        </w:tc>
        <w:tc>
          <w:tcPr>
            <w:tcW w:w="2610" w:type="dxa"/>
          </w:tcPr>
          <w:p w14:paraId="1FFDA658" w14:textId="77777777" w:rsidR="003C199F" w:rsidRDefault="003C199F" w:rsidP="00EE3AB2">
            <w:pPr>
              <w:spacing w:after="0"/>
              <w:jc w:val="both"/>
              <w:rPr>
                <w:b/>
                <w:bCs/>
              </w:rPr>
            </w:pPr>
            <w:r>
              <w:rPr>
                <w:b/>
                <w:bCs/>
              </w:rPr>
              <w:t>ALL</w:t>
            </w:r>
          </w:p>
          <w:p w14:paraId="0659E6B3" w14:textId="732650FB" w:rsidR="003C199F" w:rsidRDefault="003C199F" w:rsidP="00EE3AB2">
            <w:pPr>
              <w:spacing w:after="0"/>
              <w:jc w:val="both"/>
              <w:rPr>
                <w:b/>
                <w:bCs/>
              </w:rPr>
            </w:pPr>
          </w:p>
        </w:tc>
      </w:tr>
    </w:tbl>
    <w:p w14:paraId="60C031BD" w14:textId="77777777" w:rsidR="000B786E" w:rsidRDefault="000B786E" w:rsidP="001B29CE">
      <w:pPr>
        <w:jc w:val="both"/>
        <w:rPr>
          <w:b/>
          <w:bCs/>
          <w:i/>
          <w:iCs/>
        </w:rPr>
      </w:pPr>
    </w:p>
    <w:p w14:paraId="6ABE7EEC" w14:textId="77777777" w:rsidR="0017254A" w:rsidRPr="00EE3AB2" w:rsidRDefault="0017254A" w:rsidP="001B29CE">
      <w:pPr>
        <w:jc w:val="both"/>
        <w:rPr>
          <w:b/>
          <w:bCs/>
          <w:i/>
          <w:iCs/>
        </w:rPr>
      </w:pPr>
    </w:p>
    <w:p w14:paraId="3E00E436" w14:textId="5A7B34F9" w:rsidR="004D2002" w:rsidRPr="004D2002" w:rsidRDefault="00EE3AB2" w:rsidP="004D2002">
      <w:pPr>
        <w:pStyle w:val="ListParagraph"/>
        <w:numPr>
          <w:ilvl w:val="0"/>
          <w:numId w:val="9"/>
        </w:numPr>
        <w:jc w:val="both"/>
        <w:rPr>
          <w:rFonts w:asciiTheme="majorHAnsi" w:eastAsiaTheme="majorEastAsia" w:hAnsiTheme="majorHAnsi" w:cstheme="majorBidi"/>
          <w:color w:val="2F5496" w:themeColor="accent1" w:themeShade="BF"/>
          <w:sz w:val="32"/>
          <w:szCs w:val="32"/>
        </w:rPr>
      </w:pPr>
      <w:r w:rsidRPr="004D2002">
        <w:rPr>
          <w:rFonts w:asciiTheme="majorHAnsi" w:eastAsiaTheme="majorEastAsia" w:hAnsiTheme="majorHAnsi" w:cstheme="majorBidi"/>
          <w:color w:val="2F5496" w:themeColor="accent1" w:themeShade="BF"/>
          <w:sz w:val="32"/>
          <w:szCs w:val="32"/>
        </w:rPr>
        <w:t xml:space="preserve"> </w:t>
      </w:r>
      <w:r w:rsidR="00363F9A" w:rsidRPr="004D2002">
        <w:rPr>
          <w:rFonts w:asciiTheme="majorHAnsi" w:eastAsiaTheme="majorEastAsia" w:hAnsiTheme="majorHAnsi" w:cstheme="majorBidi"/>
          <w:color w:val="2F5496" w:themeColor="accent1" w:themeShade="BF"/>
          <w:sz w:val="32"/>
          <w:szCs w:val="32"/>
        </w:rPr>
        <w:t xml:space="preserve">Risk Management Strategy </w:t>
      </w:r>
    </w:p>
    <w:tbl>
      <w:tblPr>
        <w:tblStyle w:val="TableGrid"/>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Caption w:val="Risk Managment Strategy"/>
      </w:tblPr>
      <w:tblGrid>
        <w:gridCol w:w="1155"/>
        <w:gridCol w:w="2160"/>
        <w:gridCol w:w="900"/>
        <w:gridCol w:w="1260"/>
        <w:gridCol w:w="2610"/>
        <w:gridCol w:w="1260"/>
      </w:tblGrid>
      <w:tr w:rsidR="004E2FE8" w:rsidRPr="00363F9A" w14:paraId="5F95AA62" w14:textId="77777777" w:rsidTr="004E2FE8">
        <w:trPr>
          <w:tblHeader/>
        </w:trPr>
        <w:tc>
          <w:tcPr>
            <w:tcW w:w="1155" w:type="dxa"/>
            <w:shd w:val="clear" w:color="auto" w:fill="A6A6A6" w:themeFill="background1" w:themeFillShade="A6"/>
          </w:tcPr>
          <w:p w14:paraId="02AFA79A" w14:textId="0BA344EF" w:rsidR="00363F9A" w:rsidRPr="00363F9A" w:rsidRDefault="00363F9A" w:rsidP="00EE3AB2">
            <w:pPr>
              <w:spacing w:before="0" w:after="0" w:line="259" w:lineRule="auto"/>
              <w:jc w:val="both"/>
              <w:rPr>
                <w:b/>
                <w:bCs/>
                <w:i/>
                <w:iCs/>
                <w:lang w:val="en-US"/>
              </w:rPr>
            </w:pPr>
            <w:r w:rsidRPr="00363F9A">
              <w:rPr>
                <w:b/>
                <w:bCs/>
                <w:i/>
                <w:iCs/>
                <w:lang w:val="en-US"/>
              </w:rPr>
              <w:t>Type of risk</w:t>
            </w:r>
          </w:p>
          <w:p w14:paraId="286B7B77" w14:textId="47EDDF7B" w:rsidR="00363F9A" w:rsidRPr="00363F9A" w:rsidRDefault="00363F9A" w:rsidP="00EE3AB2">
            <w:pPr>
              <w:spacing w:before="0" w:after="0" w:line="259" w:lineRule="auto"/>
              <w:jc w:val="both"/>
              <w:rPr>
                <w:b/>
                <w:bCs/>
                <w:i/>
                <w:iCs/>
                <w:lang w:val="en-US"/>
              </w:rPr>
            </w:pPr>
          </w:p>
        </w:tc>
        <w:tc>
          <w:tcPr>
            <w:tcW w:w="2160" w:type="dxa"/>
            <w:shd w:val="clear" w:color="auto" w:fill="A6A6A6" w:themeFill="background1" w:themeFillShade="A6"/>
          </w:tcPr>
          <w:p w14:paraId="3E6C44AB" w14:textId="77777777" w:rsidR="00363F9A" w:rsidRPr="00363F9A" w:rsidRDefault="00363F9A" w:rsidP="00EE3AB2">
            <w:pPr>
              <w:spacing w:before="0" w:after="0" w:line="259" w:lineRule="auto"/>
              <w:jc w:val="both"/>
              <w:rPr>
                <w:b/>
                <w:bCs/>
                <w:i/>
                <w:iCs/>
                <w:lang w:val="en-US"/>
              </w:rPr>
            </w:pPr>
            <w:r w:rsidRPr="00363F9A">
              <w:rPr>
                <w:b/>
                <w:bCs/>
                <w:i/>
                <w:iCs/>
                <w:lang w:val="en-US"/>
              </w:rPr>
              <w:t>Risk</w:t>
            </w:r>
          </w:p>
        </w:tc>
        <w:tc>
          <w:tcPr>
            <w:tcW w:w="900" w:type="dxa"/>
            <w:shd w:val="clear" w:color="auto" w:fill="A6A6A6" w:themeFill="background1" w:themeFillShade="A6"/>
          </w:tcPr>
          <w:p w14:paraId="5A93360D" w14:textId="77777777" w:rsidR="00363F9A" w:rsidRPr="00363F9A" w:rsidRDefault="00363F9A" w:rsidP="00EE3AB2">
            <w:pPr>
              <w:spacing w:before="0" w:after="0" w:line="259" w:lineRule="auto"/>
              <w:jc w:val="both"/>
              <w:rPr>
                <w:b/>
                <w:bCs/>
                <w:i/>
                <w:iCs/>
                <w:lang w:val="en-US"/>
              </w:rPr>
            </w:pPr>
            <w:r w:rsidRPr="00363F9A">
              <w:rPr>
                <w:b/>
                <w:bCs/>
                <w:i/>
                <w:iCs/>
                <w:lang w:val="en-US"/>
              </w:rPr>
              <w:t>Likelihood (L, M, H)</w:t>
            </w:r>
          </w:p>
        </w:tc>
        <w:tc>
          <w:tcPr>
            <w:tcW w:w="1260" w:type="dxa"/>
            <w:shd w:val="clear" w:color="auto" w:fill="A6A6A6" w:themeFill="background1" w:themeFillShade="A6"/>
          </w:tcPr>
          <w:p w14:paraId="5C8D7A12" w14:textId="77777777" w:rsidR="00363F9A" w:rsidRPr="00363F9A" w:rsidRDefault="00363F9A" w:rsidP="00EE3AB2">
            <w:pPr>
              <w:spacing w:before="0" w:after="0" w:line="259" w:lineRule="auto"/>
              <w:jc w:val="both"/>
              <w:rPr>
                <w:b/>
                <w:bCs/>
                <w:i/>
                <w:iCs/>
                <w:lang w:val="en-US"/>
              </w:rPr>
            </w:pPr>
            <w:r w:rsidRPr="00363F9A">
              <w:rPr>
                <w:b/>
                <w:bCs/>
                <w:i/>
                <w:iCs/>
                <w:lang w:val="en-US"/>
              </w:rPr>
              <w:t>Impact on result</w:t>
            </w:r>
          </w:p>
        </w:tc>
        <w:tc>
          <w:tcPr>
            <w:tcW w:w="2610" w:type="dxa"/>
            <w:shd w:val="clear" w:color="auto" w:fill="A6A6A6" w:themeFill="background1" w:themeFillShade="A6"/>
          </w:tcPr>
          <w:p w14:paraId="3A90ED37" w14:textId="77777777" w:rsidR="00363F9A" w:rsidRPr="00363F9A" w:rsidRDefault="00363F9A" w:rsidP="00EE3AB2">
            <w:pPr>
              <w:spacing w:before="0" w:after="0" w:line="259" w:lineRule="auto"/>
              <w:jc w:val="both"/>
              <w:rPr>
                <w:b/>
                <w:bCs/>
                <w:i/>
                <w:iCs/>
                <w:lang w:val="en-US"/>
              </w:rPr>
            </w:pPr>
            <w:r w:rsidRPr="00363F9A">
              <w:rPr>
                <w:b/>
                <w:bCs/>
                <w:i/>
                <w:iCs/>
                <w:lang w:val="en-US"/>
              </w:rPr>
              <w:t>Mitigation strategies</w:t>
            </w:r>
          </w:p>
        </w:tc>
        <w:tc>
          <w:tcPr>
            <w:tcW w:w="1260" w:type="dxa"/>
            <w:shd w:val="clear" w:color="auto" w:fill="A6A6A6" w:themeFill="background1" w:themeFillShade="A6"/>
          </w:tcPr>
          <w:p w14:paraId="64E9274D" w14:textId="77777777" w:rsidR="00363F9A" w:rsidRPr="00363F9A" w:rsidRDefault="00363F9A" w:rsidP="00363F9A">
            <w:pPr>
              <w:spacing w:after="160" w:line="259" w:lineRule="auto"/>
              <w:jc w:val="both"/>
              <w:rPr>
                <w:b/>
                <w:bCs/>
                <w:i/>
                <w:iCs/>
                <w:lang w:val="en-US"/>
              </w:rPr>
            </w:pPr>
            <w:r w:rsidRPr="00363F9A">
              <w:rPr>
                <w:b/>
                <w:bCs/>
                <w:i/>
                <w:iCs/>
                <w:lang w:val="en-US"/>
              </w:rPr>
              <w:t>Risk treatment owners</w:t>
            </w:r>
          </w:p>
        </w:tc>
      </w:tr>
      <w:tr w:rsidR="000B786E" w:rsidRPr="00363F9A" w14:paraId="37E1436D" w14:textId="77777777" w:rsidTr="004E2FE8">
        <w:tc>
          <w:tcPr>
            <w:tcW w:w="1155" w:type="dxa"/>
          </w:tcPr>
          <w:p w14:paraId="6F1975F3" w14:textId="5E587D56" w:rsidR="00363F9A" w:rsidRPr="004E2FE8" w:rsidRDefault="00020C71" w:rsidP="00600769">
            <w:pPr>
              <w:spacing w:after="0"/>
              <w:jc w:val="both"/>
              <w:rPr>
                <w:b/>
                <w:bCs/>
                <w:i/>
                <w:iCs/>
                <w:sz w:val="20"/>
                <w:szCs w:val="20"/>
                <w:lang w:val="en-US"/>
              </w:rPr>
            </w:pPr>
            <w:r w:rsidRPr="004E2FE8">
              <w:rPr>
                <w:b/>
                <w:bCs/>
                <w:i/>
                <w:iCs/>
                <w:sz w:val="20"/>
                <w:szCs w:val="20"/>
                <w:lang w:val="en-US"/>
              </w:rPr>
              <w:t>Programmatic</w:t>
            </w:r>
          </w:p>
        </w:tc>
        <w:tc>
          <w:tcPr>
            <w:tcW w:w="2160" w:type="dxa"/>
          </w:tcPr>
          <w:p w14:paraId="1F192E4E" w14:textId="68DBDAC4" w:rsidR="00363F9A" w:rsidRPr="004E2FE8" w:rsidRDefault="00020C71" w:rsidP="000B786E">
            <w:pPr>
              <w:spacing w:after="0"/>
              <w:jc w:val="both"/>
              <w:rPr>
                <w:b/>
                <w:bCs/>
                <w:i/>
                <w:iCs/>
                <w:sz w:val="20"/>
                <w:szCs w:val="20"/>
                <w:lang w:val="en-US"/>
              </w:rPr>
            </w:pPr>
            <w:r w:rsidRPr="004E2FE8">
              <w:rPr>
                <w:b/>
                <w:bCs/>
                <w:i/>
                <w:iCs/>
                <w:sz w:val="20"/>
                <w:szCs w:val="20"/>
                <w:lang w:val="en-US"/>
              </w:rPr>
              <w:t>Lack of coordination between agencies</w:t>
            </w:r>
          </w:p>
        </w:tc>
        <w:tc>
          <w:tcPr>
            <w:tcW w:w="900" w:type="dxa"/>
          </w:tcPr>
          <w:p w14:paraId="655B3365" w14:textId="0A87BE5C" w:rsidR="00363F9A" w:rsidRPr="004E2FE8" w:rsidRDefault="00020C71" w:rsidP="000B786E">
            <w:pPr>
              <w:spacing w:after="0"/>
              <w:jc w:val="both"/>
              <w:rPr>
                <w:b/>
                <w:bCs/>
                <w:i/>
                <w:iCs/>
                <w:sz w:val="20"/>
                <w:szCs w:val="20"/>
                <w:lang w:val="en-US"/>
              </w:rPr>
            </w:pPr>
            <w:r w:rsidRPr="004E2FE8">
              <w:rPr>
                <w:b/>
                <w:bCs/>
                <w:i/>
                <w:iCs/>
                <w:sz w:val="20"/>
                <w:szCs w:val="20"/>
                <w:lang w:val="en-US"/>
              </w:rPr>
              <w:t>L</w:t>
            </w:r>
          </w:p>
        </w:tc>
        <w:tc>
          <w:tcPr>
            <w:tcW w:w="1260" w:type="dxa"/>
          </w:tcPr>
          <w:p w14:paraId="17736AD7" w14:textId="1EDFD0F0" w:rsidR="00363F9A" w:rsidRPr="004E2FE8" w:rsidRDefault="00020C71" w:rsidP="000B786E">
            <w:pPr>
              <w:spacing w:after="0"/>
              <w:jc w:val="both"/>
              <w:rPr>
                <w:b/>
                <w:bCs/>
                <w:i/>
                <w:iCs/>
                <w:sz w:val="20"/>
                <w:szCs w:val="20"/>
                <w:lang w:val="en-US"/>
              </w:rPr>
            </w:pPr>
            <w:r w:rsidRPr="004E2FE8">
              <w:rPr>
                <w:b/>
                <w:bCs/>
                <w:i/>
                <w:iCs/>
                <w:sz w:val="20"/>
                <w:szCs w:val="20"/>
                <w:lang w:val="en-US"/>
              </w:rPr>
              <w:t>Delay</w:t>
            </w:r>
            <w:r w:rsidR="00500B9A" w:rsidRPr="004E2FE8">
              <w:rPr>
                <w:b/>
                <w:bCs/>
                <w:i/>
                <w:iCs/>
                <w:sz w:val="20"/>
                <w:szCs w:val="20"/>
                <w:lang w:val="en-US"/>
              </w:rPr>
              <w:t xml:space="preserve">s in results </w:t>
            </w:r>
          </w:p>
        </w:tc>
        <w:tc>
          <w:tcPr>
            <w:tcW w:w="2610" w:type="dxa"/>
          </w:tcPr>
          <w:p w14:paraId="4ADC28BE" w14:textId="73F9D72C" w:rsidR="00020C71" w:rsidRPr="004E2FE8" w:rsidRDefault="00020C71" w:rsidP="00EE3AB2">
            <w:pPr>
              <w:spacing w:before="0" w:after="0" w:line="259" w:lineRule="auto"/>
              <w:jc w:val="both"/>
              <w:rPr>
                <w:b/>
                <w:bCs/>
                <w:i/>
                <w:iCs/>
                <w:sz w:val="20"/>
                <w:szCs w:val="20"/>
                <w:lang w:val="en-US"/>
              </w:rPr>
            </w:pPr>
            <w:r w:rsidRPr="004E2FE8">
              <w:rPr>
                <w:b/>
                <w:bCs/>
                <w:i/>
                <w:iCs/>
                <w:sz w:val="20"/>
                <w:szCs w:val="20"/>
                <w:lang w:val="en-US"/>
              </w:rPr>
              <w:t>Hiring of coordinator</w:t>
            </w:r>
            <w:r w:rsidR="00500B9A" w:rsidRPr="004E2FE8">
              <w:rPr>
                <w:b/>
                <w:bCs/>
                <w:i/>
                <w:iCs/>
                <w:sz w:val="20"/>
                <w:szCs w:val="20"/>
                <w:lang w:val="en-US"/>
              </w:rPr>
              <w:t>;</w:t>
            </w:r>
          </w:p>
          <w:p w14:paraId="1673D5E1" w14:textId="474D1A61" w:rsidR="00020C71" w:rsidRPr="004E2FE8" w:rsidRDefault="00500B9A" w:rsidP="00EE3AB2">
            <w:pPr>
              <w:spacing w:before="0" w:after="0" w:line="259" w:lineRule="auto"/>
              <w:jc w:val="both"/>
              <w:rPr>
                <w:b/>
                <w:bCs/>
                <w:i/>
                <w:iCs/>
                <w:sz w:val="20"/>
                <w:szCs w:val="20"/>
                <w:lang w:val="en-US"/>
              </w:rPr>
            </w:pPr>
            <w:r w:rsidRPr="004E2FE8">
              <w:rPr>
                <w:b/>
                <w:bCs/>
                <w:i/>
                <w:iCs/>
                <w:sz w:val="20"/>
                <w:szCs w:val="20"/>
                <w:lang w:val="en-US"/>
              </w:rPr>
              <w:t>c</w:t>
            </w:r>
            <w:r w:rsidR="00020C71" w:rsidRPr="004E2FE8">
              <w:rPr>
                <w:b/>
                <w:bCs/>
                <w:i/>
                <w:iCs/>
                <w:sz w:val="20"/>
                <w:szCs w:val="20"/>
                <w:lang w:val="en-US"/>
              </w:rPr>
              <w:t>lear division of roles and tasks among implementing partners</w:t>
            </w:r>
            <w:r w:rsidRPr="004E2FE8">
              <w:rPr>
                <w:b/>
                <w:bCs/>
                <w:i/>
                <w:iCs/>
                <w:sz w:val="20"/>
                <w:szCs w:val="20"/>
                <w:lang w:val="en-US"/>
              </w:rPr>
              <w:t>;</w:t>
            </w:r>
          </w:p>
          <w:p w14:paraId="702B6F77" w14:textId="76C6E506" w:rsidR="00020C71" w:rsidRPr="004E2FE8" w:rsidRDefault="00020C71" w:rsidP="00EE3AB2">
            <w:pPr>
              <w:spacing w:before="0" w:after="0" w:line="259" w:lineRule="auto"/>
              <w:jc w:val="both"/>
              <w:rPr>
                <w:b/>
                <w:bCs/>
                <w:i/>
                <w:iCs/>
                <w:sz w:val="20"/>
                <w:szCs w:val="20"/>
                <w:lang w:val="en-US"/>
              </w:rPr>
            </w:pPr>
            <w:r w:rsidRPr="004E2FE8">
              <w:rPr>
                <w:b/>
                <w:bCs/>
                <w:i/>
                <w:iCs/>
                <w:sz w:val="20"/>
                <w:szCs w:val="20"/>
                <w:lang w:val="en-US"/>
              </w:rPr>
              <w:t xml:space="preserve">Creation of steering </w:t>
            </w:r>
            <w:r w:rsidR="00500B9A" w:rsidRPr="004E2FE8">
              <w:rPr>
                <w:b/>
                <w:bCs/>
                <w:i/>
                <w:iCs/>
                <w:sz w:val="20"/>
                <w:szCs w:val="20"/>
                <w:lang w:val="en-US"/>
              </w:rPr>
              <w:t xml:space="preserve">and technical </w:t>
            </w:r>
            <w:r w:rsidRPr="004E2FE8">
              <w:rPr>
                <w:b/>
                <w:bCs/>
                <w:i/>
                <w:iCs/>
                <w:sz w:val="20"/>
                <w:szCs w:val="20"/>
                <w:lang w:val="en-US"/>
              </w:rPr>
              <w:t>committee</w:t>
            </w:r>
            <w:r w:rsidR="00500B9A" w:rsidRPr="004E2FE8">
              <w:rPr>
                <w:b/>
                <w:bCs/>
                <w:i/>
                <w:iCs/>
                <w:sz w:val="20"/>
                <w:szCs w:val="20"/>
                <w:lang w:val="en-US"/>
              </w:rPr>
              <w:t>;</w:t>
            </w:r>
            <w:r w:rsidRPr="004E2FE8">
              <w:rPr>
                <w:b/>
                <w:bCs/>
                <w:i/>
                <w:iCs/>
                <w:sz w:val="20"/>
                <w:szCs w:val="20"/>
                <w:lang w:val="en-US"/>
              </w:rPr>
              <w:t xml:space="preserve"> </w:t>
            </w:r>
          </w:p>
          <w:p w14:paraId="25B721C1" w14:textId="1FF4F79B" w:rsidR="00020C71" w:rsidRPr="004E2FE8" w:rsidRDefault="00500B9A" w:rsidP="00EE3AB2">
            <w:pPr>
              <w:spacing w:before="0" w:after="0" w:line="259" w:lineRule="auto"/>
              <w:jc w:val="both"/>
              <w:rPr>
                <w:b/>
                <w:bCs/>
                <w:i/>
                <w:iCs/>
                <w:sz w:val="20"/>
                <w:szCs w:val="20"/>
                <w:lang w:val="en-US"/>
              </w:rPr>
            </w:pPr>
            <w:r w:rsidRPr="004E2FE8">
              <w:rPr>
                <w:b/>
                <w:bCs/>
                <w:i/>
                <w:iCs/>
                <w:sz w:val="20"/>
                <w:szCs w:val="20"/>
                <w:lang w:val="en-US"/>
              </w:rPr>
              <w:t>R</w:t>
            </w:r>
            <w:r w:rsidR="009917C3" w:rsidRPr="004E2FE8">
              <w:rPr>
                <w:b/>
                <w:bCs/>
                <w:i/>
                <w:iCs/>
                <w:sz w:val="20"/>
                <w:szCs w:val="20"/>
                <w:lang w:val="en-US"/>
              </w:rPr>
              <w:t xml:space="preserve">egular </w:t>
            </w:r>
            <w:r w:rsidR="00020C71" w:rsidRPr="004E2FE8">
              <w:rPr>
                <w:b/>
                <w:bCs/>
                <w:i/>
                <w:iCs/>
                <w:sz w:val="20"/>
                <w:szCs w:val="20"/>
                <w:lang w:val="en-US"/>
              </w:rPr>
              <w:t>meetings and continuous follow up</w:t>
            </w:r>
            <w:r w:rsidR="004E2FE8" w:rsidRPr="004E2FE8">
              <w:rPr>
                <w:b/>
                <w:bCs/>
                <w:i/>
                <w:iCs/>
                <w:sz w:val="20"/>
                <w:szCs w:val="20"/>
                <w:lang w:val="en-US"/>
              </w:rPr>
              <w:t>.</w:t>
            </w:r>
            <w:r w:rsidR="00020C71" w:rsidRPr="004E2FE8">
              <w:rPr>
                <w:b/>
                <w:bCs/>
                <w:i/>
                <w:iCs/>
                <w:sz w:val="20"/>
                <w:szCs w:val="20"/>
                <w:lang w:val="en-US"/>
              </w:rPr>
              <w:t xml:space="preserve"> </w:t>
            </w:r>
          </w:p>
          <w:p w14:paraId="5CDD2047" w14:textId="61824499" w:rsidR="00363F9A" w:rsidRPr="004E2FE8" w:rsidRDefault="00020C71" w:rsidP="000B786E">
            <w:pPr>
              <w:spacing w:after="0"/>
              <w:jc w:val="both"/>
              <w:rPr>
                <w:b/>
                <w:bCs/>
                <w:i/>
                <w:iCs/>
                <w:sz w:val="20"/>
                <w:szCs w:val="20"/>
                <w:lang w:val="en-US"/>
              </w:rPr>
            </w:pPr>
            <w:r w:rsidRPr="004E2FE8">
              <w:rPr>
                <w:b/>
                <w:bCs/>
                <w:i/>
                <w:iCs/>
                <w:sz w:val="20"/>
                <w:szCs w:val="20"/>
                <w:lang w:val="en-US"/>
              </w:rPr>
              <w:t xml:space="preserve"> </w:t>
            </w:r>
          </w:p>
        </w:tc>
        <w:tc>
          <w:tcPr>
            <w:tcW w:w="1260" w:type="dxa"/>
          </w:tcPr>
          <w:p w14:paraId="2A2C360F" w14:textId="5D8E895B" w:rsidR="00363F9A" w:rsidRPr="004E2FE8" w:rsidRDefault="00020C71" w:rsidP="00EE3AB2">
            <w:pPr>
              <w:spacing w:before="0" w:after="0" w:line="259" w:lineRule="auto"/>
              <w:jc w:val="both"/>
              <w:rPr>
                <w:b/>
                <w:bCs/>
                <w:i/>
                <w:iCs/>
                <w:sz w:val="20"/>
                <w:szCs w:val="20"/>
                <w:lang w:val="en-US"/>
              </w:rPr>
            </w:pPr>
            <w:r w:rsidRPr="004E2FE8">
              <w:rPr>
                <w:b/>
                <w:bCs/>
                <w:i/>
                <w:iCs/>
                <w:sz w:val="20"/>
                <w:szCs w:val="20"/>
                <w:lang w:val="en-US"/>
              </w:rPr>
              <w:t xml:space="preserve">PUNOs </w:t>
            </w:r>
          </w:p>
          <w:p w14:paraId="7D22B75C" w14:textId="09200FCF" w:rsidR="00363F9A" w:rsidRPr="004E2FE8" w:rsidRDefault="00363F9A" w:rsidP="00EE3AB2">
            <w:pPr>
              <w:spacing w:before="0" w:after="0" w:line="259" w:lineRule="auto"/>
              <w:jc w:val="both"/>
              <w:rPr>
                <w:b/>
                <w:bCs/>
                <w:i/>
                <w:iCs/>
                <w:sz w:val="20"/>
                <w:szCs w:val="20"/>
                <w:lang w:val="en-US"/>
              </w:rPr>
            </w:pPr>
          </w:p>
        </w:tc>
      </w:tr>
      <w:tr w:rsidR="000B786E" w:rsidRPr="00363F9A" w14:paraId="5A022332" w14:textId="77777777" w:rsidTr="004E2FE8">
        <w:tc>
          <w:tcPr>
            <w:tcW w:w="1155" w:type="dxa"/>
          </w:tcPr>
          <w:p w14:paraId="7459D01E" w14:textId="4C8F2055" w:rsidR="00363F9A" w:rsidRPr="004E2FE8" w:rsidRDefault="00500B9A" w:rsidP="00500B9A">
            <w:pPr>
              <w:spacing w:after="0"/>
              <w:jc w:val="both"/>
              <w:rPr>
                <w:b/>
                <w:bCs/>
                <w:i/>
                <w:iCs/>
                <w:sz w:val="20"/>
                <w:szCs w:val="20"/>
                <w:lang w:val="en-US"/>
              </w:rPr>
            </w:pPr>
            <w:r w:rsidRPr="004E2FE8">
              <w:rPr>
                <w:b/>
                <w:bCs/>
                <w:i/>
                <w:iCs/>
                <w:sz w:val="20"/>
                <w:szCs w:val="20"/>
                <w:lang w:val="en-US"/>
              </w:rPr>
              <w:t>C</w:t>
            </w:r>
            <w:r w:rsidR="00AD0F08" w:rsidRPr="004E2FE8">
              <w:rPr>
                <w:b/>
                <w:bCs/>
                <w:i/>
                <w:iCs/>
                <w:sz w:val="20"/>
                <w:szCs w:val="20"/>
                <w:lang w:val="en-US"/>
              </w:rPr>
              <w:t>ontextual</w:t>
            </w:r>
          </w:p>
        </w:tc>
        <w:tc>
          <w:tcPr>
            <w:tcW w:w="2160" w:type="dxa"/>
          </w:tcPr>
          <w:p w14:paraId="5F188FB2" w14:textId="69AC0080" w:rsidR="00363F9A" w:rsidRPr="004E2FE8" w:rsidRDefault="00AD0F08" w:rsidP="00500B9A">
            <w:pPr>
              <w:spacing w:after="0"/>
              <w:jc w:val="both"/>
              <w:rPr>
                <w:b/>
                <w:bCs/>
                <w:i/>
                <w:iCs/>
                <w:sz w:val="20"/>
                <w:szCs w:val="20"/>
                <w:lang w:val="en-US"/>
              </w:rPr>
            </w:pPr>
            <w:r w:rsidRPr="004E2FE8">
              <w:rPr>
                <w:b/>
                <w:bCs/>
                <w:i/>
                <w:iCs/>
                <w:sz w:val="20"/>
                <w:szCs w:val="20"/>
                <w:lang w:val="en-US"/>
              </w:rPr>
              <w:t>deterioration of</w:t>
            </w:r>
            <w:r w:rsidR="00500B9A" w:rsidRPr="004E2FE8">
              <w:rPr>
                <w:b/>
                <w:bCs/>
                <w:i/>
                <w:iCs/>
                <w:sz w:val="20"/>
                <w:szCs w:val="20"/>
                <w:lang w:val="en-US"/>
              </w:rPr>
              <w:t xml:space="preserve"> situation in countries </w:t>
            </w:r>
          </w:p>
        </w:tc>
        <w:tc>
          <w:tcPr>
            <w:tcW w:w="900" w:type="dxa"/>
          </w:tcPr>
          <w:p w14:paraId="55156632" w14:textId="4C52E654" w:rsidR="00363F9A" w:rsidRPr="004E2FE8" w:rsidRDefault="00500B9A" w:rsidP="00500B9A">
            <w:pPr>
              <w:spacing w:after="0"/>
              <w:jc w:val="both"/>
              <w:rPr>
                <w:b/>
                <w:bCs/>
                <w:i/>
                <w:iCs/>
                <w:sz w:val="20"/>
                <w:szCs w:val="20"/>
                <w:lang w:val="en-US"/>
              </w:rPr>
            </w:pPr>
            <w:r w:rsidRPr="004E2FE8">
              <w:rPr>
                <w:b/>
                <w:bCs/>
                <w:i/>
                <w:iCs/>
                <w:sz w:val="20"/>
                <w:szCs w:val="20"/>
                <w:lang w:val="en-US"/>
              </w:rPr>
              <w:t>L</w:t>
            </w:r>
          </w:p>
        </w:tc>
        <w:tc>
          <w:tcPr>
            <w:tcW w:w="1260" w:type="dxa"/>
          </w:tcPr>
          <w:p w14:paraId="2C201494" w14:textId="3D1EC597" w:rsidR="00363F9A" w:rsidRPr="004E2FE8" w:rsidRDefault="00500B9A" w:rsidP="00500B9A">
            <w:pPr>
              <w:spacing w:after="0"/>
              <w:jc w:val="both"/>
              <w:rPr>
                <w:b/>
                <w:bCs/>
                <w:i/>
                <w:iCs/>
                <w:sz w:val="20"/>
                <w:szCs w:val="20"/>
                <w:lang w:val="en-US"/>
              </w:rPr>
            </w:pPr>
            <w:r w:rsidRPr="004E2FE8">
              <w:rPr>
                <w:b/>
                <w:bCs/>
                <w:i/>
                <w:iCs/>
                <w:sz w:val="20"/>
                <w:szCs w:val="20"/>
                <w:lang w:val="en-US"/>
              </w:rPr>
              <w:t>Country assessments and identification of good practices is delayed</w:t>
            </w:r>
          </w:p>
        </w:tc>
        <w:tc>
          <w:tcPr>
            <w:tcW w:w="2610" w:type="dxa"/>
          </w:tcPr>
          <w:p w14:paraId="6707592D" w14:textId="72F2AB31" w:rsidR="004E2FE8" w:rsidRPr="004E2FE8" w:rsidRDefault="00500B9A" w:rsidP="00EE3AB2">
            <w:pPr>
              <w:spacing w:before="0" w:after="0" w:line="259" w:lineRule="auto"/>
              <w:jc w:val="both"/>
              <w:rPr>
                <w:b/>
                <w:bCs/>
                <w:i/>
                <w:iCs/>
                <w:sz w:val="20"/>
                <w:szCs w:val="20"/>
                <w:lang w:val="en-US"/>
              </w:rPr>
            </w:pPr>
            <w:r w:rsidRPr="004E2FE8">
              <w:rPr>
                <w:b/>
                <w:bCs/>
                <w:i/>
                <w:iCs/>
                <w:sz w:val="20"/>
                <w:szCs w:val="20"/>
                <w:lang w:val="en-US"/>
              </w:rPr>
              <w:t xml:space="preserve"> Consultations and scoping </w:t>
            </w:r>
            <w:proofErr w:type="gramStart"/>
            <w:r w:rsidRPr="004E2FE8">
              <w:rPr>
                <w:b/>
                <w:bCs/>
                <w:i/>
                <w:iCs/>
                <w:sz w:val="20"/>
                <w:szCs w:val="20"/>
                <w:lang w:val="en-US"/>
              </w:rPr>
              <w:t>is</w:t>
            </w:r>
            <w:proofErr w:type="gramEnd"/>
            <w:r w:rsidRPr="004E2FE8">
              <w:rPr>
                <w:b/>
                <w:bCs/>
                <w:i/>
                <w:iCs/>
                <w:sz w:val="20"/>
                <w:szCs w:val="20"/>
                <w:lang w:val="en-US"/>
              </w:rPr>
              <w:t xml:space="preserve"> </w:t>
            </w:r>
            <w:r w:rsidR="004E2FE8" w:rsidRPr="004E2FE8">
              <w:rPr>
                <w:b/>
                <w:bCs/>
                <w:i/>
                <w:iCs/>
                <w:sz w:val="20"/>
                <w:szCs w:val="20"/>
                <w:lang w:val="en-US"/>
              </w:rPr>
              <w:t xml:space="preserve">carried </w:t>
            </w:r>
            <w:r w:rsidRPr="004E2FE8">
              <w:rPr>
                <w:b/>
                <w:bCs/>
                <w:i/>
                <w:iCs/>
                <w:sz w:val="20"/>
                <w:szCs w:val="20"/>
                <w:lang w:val="en-US"/>
              </w:rPr>
              <w:t>out before selecting countries;</w:t>
            </w:r>
          </w:p>
          <w:p w14:paraId="4811EF85" w14:textId="7E3D4BB1" w:rsidR="00500B9A" w:rsidRPr="004E2FE8" w:rsidRDefault="00500B9A" w:rsidP="00EE3AB2">
            <w:pPr>
              <w:spacing w:before="0" w:after="0" w:line="259" w:lineRule="auto"/>
              <w:jc w:val="both"/>
              <w:rPr>
                <w:b/>
                <w:bCs/>
                <w:i/>
                <w:iCs/>
                <w:sz w:val="20"/>
                <w:szCs w:val="20"/>
                <w:lang w:val="en-US"/>
              </w:rPr>
            </w:pPr>
            <w:r w:rsidRPr="004E2FE8">
              <w:rPr>
                <w:b/>
                <w:bCs/>
                <w:i/>
                <w:iCs/>
                <w:sz w:val="20"/>
                <w:szCs w:val="20"/>
                <w:lang w:val="en-US"/>
              </w:rPr>
              <w:t>Mix of country select</w:t>
            </w:r>
            <w:r w:rsidR="004E2FE8" w:rsidRPr="004E2FE8">
              <w:rPr>
                <w:b/>
                <w:bCs/>
                <w:i/>
                <w:iCs/>
                <w:sz w:val="20"/>
                <w:szCs w:val="20"/>
                <w:lang w:val="en-US"/>
              </w:rPr>
              <w:t>ed.</w:t>
            </w:r>
          </w:p>
          <w:p w14:paraId="66E74CFE" w14:textId="77777777" w:rsidR="00363F9A" w:rsidRPr="004E2FE8" w:rsidRDefault="00363F9A" w:rsidP="00500B9A">
            <w:pPr>
              <w:spacing w:after="0"/>
              <w:jc w:val="both"/>
              <w:rPr>
                <w:b/>
                <w:bCs/>
                <w:i/>
                <w:iCs/>
                <w:sz w:val="20"/>
                <w:szCs w:val="20"/>
                <w:lang w:val="en-US"/>
              </w:rPr>
            </w:pPr>
          </w:p>
        </w:tc>
        <w:tc>
          <w:tcPr>
            <w:tcW w:w="1260" w:type="dxa"/>
          </w:tcPr>
          <w:p w14:paraId="52818F54" w14:textId="0298830D" w:rsidR="00363F9A" w:rsidRPr="004E2FE8" w:rsidRDefault="00500B9A" w:rsidP="00EE3AB2">
            <w:pPr>
              <w:spacing w:before="0" w:after="0" w:line="259" w:lineRule="auto"/>
              <w:jc w:val="both"/>
              <w:rPr>
                <w:b/>
                <w:bCs/>
                <w:i/>
                <w:iCs/>
                <w:sz w:val="20"/>
                <w:szCs w:val="20"/>
                <w:lang w:val="en-US"/>
              </w:rPr>
            </w:pPr>
            <w:r w:rsidRPr="004E2FE8">
              <w:rPr>
                <w:b/>
                <w:bCs/>
                <w:i/>
                <w:iCs/>
                <w:sz w:val="20"/>
                <w:szCs w:val="20"/>
                <w:lang w:val="en-US"/>
              </w:rPr>
              <w:t>PUNOs</w:t>
            </w:r>
          </w:p>
          <w:p w14:paraId="4F64684D" w14:textId="77777777" w:rsidR="00363F9A" w:rsidRPr="004E2FE8" w:rsidRDefault="00363F9A" w:rsidP="00EE3AB2">
            <w:pPr>
              <w:spacing w:before="0" w:after="0" w:line="259" w:lineRule="auto"/>
              <w:jc w:val="both"/>
              <w:rPr>
                <w:b/>
                <w:bCs/>
                <w:i/>
                <w:iCs/>
                <w:sz w:val="20"/>
                <w:szCs w:val="20"/>
                <w:lang w:val="en-US"/>
              </w:rPr>
            </w:pPr>
          </w:p>
        </w:tc>
      </w:tr>
    </w:tbl>
    <w:p w14:paraId="00BFC180" w14:textId="108DC5F5" w:rsidR="00363F9A" w:rsidRDefault="00363F9A" w:rsidP="001B29CE">
      <w:pPr>
        <w:jc w:val="both"/>
        <w:rPr>
          <w:b/>
          <w:bCs/>
          <w:i/>
          <w:iCs/>
          <w:lang w:val="en-GB"/>
        </w:rPr>
      </w:pPr>
    </w:p>
    <w:p w14:paraId="29EFF6D6" w14:textId="75DD375F" w:rsidR="004E2FE8" w:rsidRDefault="004E2FE8" w:rsidP="001B29CE">
      <w:pPr>
        <w:jc w:val="both"/>
        <w:rPr>
          <w:b/>
          <w:bCs/>
          <w:i/>
          <w:iCs/>
          <w:lang w:val="en-GB"/>
        </w:rPr>
      </w:pPr>
    </w:p>
    <w:p w14:paraId="42A22A3A" w14:textId="623AD081" w:rsidR="004E2FE8" w:rsidRDefault="004E2FE8" w:rsidP="001B29CE">
      <w:pPr>
        <w:jc w:val="both"/>
        <w:rPr>
          <w:b/>
          <w:bCs/>
          <w:i/>
          <w:iCs/>
          <w:lang w:val="en-GB"/>
        </w:rPr>
      </w:pPr>
    </w:p>
    <w:p w14:paraId="055DD21D" w14:textId="20FA3F96" w:rsidR="004E2FE8" w:rsidRDefault="004E2FE8" w:rsidP="001B29CE">
      <w:pPr>
        <w:jc w:val="both"/>
        <w:rPr>
          <w:b/>
          <w:bCs/>
          <w:i/>
          <w:iCs/>
          <w:lang w:val="en-GB"/>
        </w:rPr>
      </w:pPr>
    </w:p>
    <w:p w14:paraId="3B661EAE" w14:textId="3462A58D" w:rsidR="004E2FE8" w:rsidRDefault="004E2FE8" w:rsidP="001B29CE">
      <w:pPr>
        <w:jc w:val="both"/>
        <w:rPr>
          <w:b/>
          <w:bCs/>
          <w:i/>
          <w:iCs/>
          <w:lang w:val="en-GB"/>
        </w:rPr>
      </w:pPr>
    </w:p>
    <w:p w14:paraId="1FC34DE3" w14:textId="77777777" w:rsidR="004E2FE8" w:rsidRDefault="004E2FE8" w:rsidP="001B29CE">
      <w:pPr>
        <w:jc w:val="both"/>
        <w:rPr>
          <w:b/>
          <w:bCs/>
          <w:i/>
          <w:iCs/>
          <w:lang w:val="en-GB"/>
        </w:rPr>
      </w:pPr>
    </w:p>
    <w:p w14:paraId="6C58B4ED" w14:textId="2659AAC3" w:rsidR="009B77BE" w:rsidRDefault="0017254A" w:rsidP="001B29CE">
      <w:pPr>
        <w:pStyle w:val="ListParagraph"/>
        <w:numPr>
          <w:ilvl w:val="0"/>
          <w:numId w:val="9"/>
        </w:numPr>
        <w:jc w:val="both"/>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Budget</w:t>
      </w:r>
    </w:p>
    <w:p w14:paraId="678BD0B2" w14:textId="225F5118" w:rsidR="009B77BE" w:rsidRPr="004E2FE8" w:rsidRDefault="0017254A" w:rsidP="004E2FE8">
      <w:pPr>
        <w:pStyle w:val="ListParagraph"/>
        <w:ind w:left="360"/>
        <w:jc w:val="both"/>
        <w:rPr>
          <w:i/>
          <w:iCs/>
        </w:rPr>
      </w:pPr>
      <w:r w:rsidRPr="00600769">
        <w:rPr>
          <w:i/>
          <w:iCs/>
        </w:rPr>
        <w:t xml:space="preserve">Attached excel file </w:t>
      </w:r>
    </w:p>
    <w:p w14:paraId="1E915E8E" w14:textId="77777777" w:rsidR="0017254A" w:rsidRPr="009B77BE" w:rsidRDefault="0017254A" w:rsidP="009B77BE">
      <w:pPr>
        <w:spacing w:after="0" w:line="240" w:lineRule="auto"/>
        <w:jc w:val="both"/>
        <w:rPr>
          <w:rFonts w:ascii="Calibri" w:eastAsia="Calibri" w:hAnsi="Calibri" w:cs="Times New Roman"/>
          <w:i/>
          <w:sz w:val="20"/>
        </w:rPr>
      </w:pPr>
    </w:p>
    <w:p w14:paraId="0642C06A" w14:textId="774518F1" w:rsidR="009B77BE" w:rsidRPr="00500B9A" w:rsidRDefault="009B77BE" w:rsidP="004E2FE8">
      <w:pPr>
        <w:pStyle w:val="ListParagraph"/>
        <w:numPr>
          <w:ilvl w:val="0"/>
          <w:numId w:val="21"/>
        </w:numPr>
        <w:tabs>
          <w:tab w:val="left" w:pos="360"/>
        </w:tabs>
        <w:ind w:hanging="720"/>
        <w:jc w:val="both"/>
        <w:rPr>
          <w:rFonts w:asciiTheme="majorHAnsi" w:eastAsiaTheme="majorEastAsia" w:hAnsiTheme="majorHAnsi" w:cstheme="majorBidi"/>
          <w:color w:val="2F5496" w:themeColor="accent1" w:themeShade="BF"/>
          <w:sz w:val="32"/>
          <w:szCs w:val="32"/>
        </w:rPr>
      </w:pPr>
      <w:r w:rsidRPr="00500B9A">
        <w:rPr>
          <w:rFonts w:asciiTheme="majorHAnsi" w:eastAsiaTheme="majorEastAsia" w:hAnsiTheme="majorHAnsi" w:cstheme="majorBidi"/>
          <w:color w:val="2F5496" w:themeColor="accent1" w:themeShade="BF"/>
          <w:sz w:val="32"/>
          <w:szCs w:val="32"/>
        </w:rPr>
        <w:t>Management arrangements</w:t>
      </w:r>
    </w:p>
    <w:p w14:paraId="40F342C6" w14:textId="6FA95F4C" w:rsidR="004D2002" w:rsidRPr="004E2FE8" w:rsidRDefault="00AD0F08" w:rsidP="00500B9A">
      <w:pPr>
        <w:spacing w:after="0" w:line="240" w:lineRule="auto"/>
        <w:jc w:val="both"/>
        <w:rPr>
          <w:rFonts w:ascii="Calibri" w:eastAsia="Calibri" w:hAnsi="Calibri" w:cs="Times New Roman"/>
          <w:iCs/>
        </w:rPr>
      </w:pPr>
      <w:r w:rsidRPr="004E2FE8">
        <w:rPr>
          <w:rFonts w:ascii="Calibri" w:eastAsia="Calibri" w:hAnsi="Calibri" w:cs="Times New Roman"/>
          <w:iCs/>
        </w:rPr>
        <w:t xml:space="preserve">To ensure effective and outcome-level coordination, planning, monitoring &amp; evaluation, and reporting of project activities, a Coordination &amp;Technical Committee (CTC) will be set-up. A coordinator for the project will be hired thru UNWOMEN and will support the CTC work. The CTC will meet on a biweekly basis depending on needs and will communicate regularly. </w:t>
      </w:r>
      <w:r w:rsidR="00753B49" w:rsidRPr="004E2FE8">
        <w:rPr>
          <w:rFonts w:ascii="Calibri" w:eastAsia="Calibri" w:hAnsi="Calibri" w:cs="Times New Roman"/>
          <w:iCs/>
        </w:rPr>
        <w:t xml:space="preserve">The CTC will also lead on the </w:t>
      </w:r>
      <w:r w:rsidR="00500B9A" w:rsidRPr="004E2FE8">
        <w:rPr>
          <w:rFonts w:ascii="Calibri" w:eastAsia="Calibri" w:hAnsi="Calibri" w:cs="Times New Roman"/>
          <w:iCs/>
        </w:rPr>
        <w:t>development</w:t>
      </w:r>
      <w:r w:rsidR="00753B49" w:rsidRPr="004E2FE8">
        <w:rPr>
          <w:rFonts w:ascii="Calibri" w:eastAsia="Calibri" w:hAnsi="Calibri" w:cs="Times New Roman"/>
          <w:iCs/>
        </w:rPr>
        <w:t xml:space="preserve"> of the guidance document</w:t>
      </w:r>
      <w:r w:rsidR="00500B9A" w:rsidRPr="004E2FE8">
        <w:rPr>
          <w:rFonts w:ascii="Calibri" w:eastAsia="Calibri" w:hAnsi="Calibri" w:cs="Times New Roman"/>
          <w:iCs/>
        </w:rPr>
        <w:t>, compiling information and inputs received from implementing agencies.</w:t>
      </w:r>
    </w:p>
    <w:p w14:paraId="4FB9CA43" w14:textId="77777777" w:rsidR="004E2FE8" w:rsidRPr="004E2FE8" w:rsidRDefault="004E2FE8" w:rsidP="00500B9A">
      <w:pPr>
        <w:spacing w:after="0" w:line="240" w:lineRule="auto"/>
        <w:jc w:val="both"/>
        <w:rPr>
          <w:rFonts w:ascii="Calibri" w:eastAsia="Calibri" w:hAnsi="Calibri" w:cs="Times New Roman"/>
          <w:iCs/>
        </w:rPr>
      </w:pPr>
    </w:p>
    <w:tbl>
      <w:tblPr>
        <w:tblStyle w:val="TableGrid"/>
        <w:tblpPr w:leftFromText="180" w:rightFromText="180" w:vertAnchor="text" w:horzAnchor="margin" w:tblpXSpec="center" w:tblpY="290"/>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Implementation arrangements"/>
      </w:tblPr>
      <w:tblGrid>
        <w:gridCol w:w="2249"/>
        <w:gridCol w:w="6016"/>
      </w:tblGrid>
      <w:tr w:rsidR="004D2002" w:rsidRPr="009B77BE" w14:paraId="4BF6BA9B" w14:textId="77777777" w:rsidTr="004D2002">
        <w:trPr>
          <w:trHeight w:val="576"/>
          <w:tblHeader/>
        </w:trPr>
        <w:tc>
          <w:tcPr>
            <w:tcW w:w="2249" w:type="dxa"/>
            <w:tcBorders>
              <w:bottom w:val="double" w:sz="4" w:space="0" w:color="auto"/>
            </w:tcBorders>
            <w:shd w:val="clear" w:color="auto" w:fill="A6A6A6" w:themeFill="background1" w:themeFillShade="A6"/>
          </w:tcPr>
          <w:p w14:paraId="6286192A" w14:textId="77777777" w:rsidR="004D2002" w:rsidRPr="009B77BE" w:rsidRDefault="004D2002" w:rsidP="004D2002">
            <w:pPr>
              <w:spacing w:before="0" w:after="0" w:line="259" w:lineRule="auto"/>
              <w:jc w:val="both"/>
              <w:rPr>
                <w:b/>
                <w:bCs/>
                <w:i/>
                <w:iCs/>
              </w:rPr>
            </w:pPr>
            <w:r w:rsidRPr="009B77BE">
              <w:rPr>
                <w:b/>
                <w:bCs/>
                <w:i/>
                <w:iCs/>
              </w:rPr>
              <w:t>UNPRPD Focal Point</w:t>
            </w:r>
          </w:p>
        </w:tc>
        <w:tc>
          <w:tcPr>
            <w:tcW w:w="6016" w:type="dxa"/>
            <w:tcBorders>
              <w:bottom w:val="double" w:sz="4" w:space="0" w:color="auto"/>
            </w:tcBorders>
            <w:shd w:val="clear" w:color="auto" w:fill="A6A6A6" w:themeFill="background1" w:themeFillShade="A6"/>
          </w:tcPr>
          <w:p w14:paraId="4D803ED1" w14:textId="77777777" w:rsidR="004D2002" w:rsidRPr="009B77BE" w:rsidRDefault="004D2002" w:rsidP="004D2002">
            <w:pPr>
              <w:spacing w:before="0" w:after="0" w:line="259" w:lineRule="auto"/>
              <w:jc w:val="both"/>
              <w:rPr>
                <w:b/>
                <w:bCs/>
                <w:i/>
                <w:iCs/>
              </w:rPr>
            </w:pPr>
            <w:r w:rsidRPr="009B77BE">
              <w:rPr>
                <w:b/>
                <w:bCs/>
                <w:i/>
                <w:iCs/>
              </w:rPr>
              <w:t>Implementing agencies</w:t>
            </w:r>
          </w:p>
        </w:tc>
      </w:tr>
      <w:tr w:rsidR="004D2002" w:rsidRPr="009B77BE" w14:paraId="4698CC5B" w14:textId="77777777" w:rsidTr="004D2002">
        <w:trPr>
          <w:trHeight w:val="576"/>
        </w:trPr>
        <w:tc>
          <w:tcPr>
            <w:tcW w:w="2249" w:type="dxa"/>
            <w:tcBorders>
              <w:top w:val="double" w:sz="4" w:space="0" w:color="auto"/>
              <w:left w:val="double" w:sz="4" w:space="0" w:color="auto"/>
              <w:bottom w:val="double" w:sz="4" w:space="0" w:color="auto"/>
              <w:right w:val="double" w:sz="4" w:space="0" w:color="auto"/>
            </w:tcBorders>
          </w:tcPr>
          <w:p w14:paraId="5361AE9D" w14:textId="19225420" w:rsidR="004D2002" w:rsidRPr="009B77BE" w:rsidRDefault="00D46719" w:rsidP="004D2002">
            <w:pPr>
              <w:spacing w:before="0" w:after="0" w:line="259" w:lineRule="auto"/>
              <w:jc w:val="both"/>
              <w:rPr>
                <w:b/>
                <w:bCs/>
                <w:i/>
                <w:iCs/>
              </w:rPr>
            </w:pPr>
            <w:r>
              <w:rPr>
                <w:b/>
                <w:bCs/>
                <w:i/>
                <w:iCs/>
              </w:rPr>
              <w:t xml:space="preserve">Stefan Tromel </w:t>
            </w:r>
          </w:p>
        </w:tc>
        <w:tc>
          <w:tcPr>
            <w:tcW w:w="6016" w:type="dxa"/>
            <w:tcBorders>
              <w:top w:val="double" w:sz="4" w:space="0" w:color="auto"/>
              <w:left w:val="double" w:sz="4" w:space="0" w:color="auto"/>
              <w:bottom w:val="double" w:sz="4" w:space="0" w:color="auto"/>
              <w:right w:val="double" w:sz="4" w:space="0" w:color="auto"/>
            </w:tcBorders>
          </w:tcPr>
          <w:p w14:paraId="6574A2DC" w14:textId="243EA5E4" w:rsidR="004D2002" w:rsidRPr="00600769" w:rsidRDefault="00D46719" w:rsidP="004D2002">
            <w:pPr>
              <w:spacing w:before="0" w:after="0"/>
              <w:jc w:val="both"/>
              <w:rPr>
                <w:b/>
                <w:bCs/>
              </w:rPr>
            </w:pPr>
            <w:r w:rsidRPr="00600769">
              <w:rPr>
                <w:b/>
                <w:bCs/>
              </w:rPr>
              <w:t>ILO</w:t>
            </w:r>
          </w:p>
        </w:tc>
      </w:tr>
      <w:tr w:rsidR="004D2002" w:rsidRPr="00D46719" w14:paraId="4DBE369D" w14:textId="77777777" w:rsidTr="004D2002">
        <w:trPr>
          <w:trHeight w:val="576"/>
        </w:trPr>
        <w:tc>
          <w:tcPr>
            <w:tcW w:w="2249" w:type="dxa"/>
            <w:tcBorders>
              <w:top w:val="double" w:sz="4" w:space="0" w:color="auto"/>
              <w:left w:val="double" w:sz="4" w:space="0" w:color="auto"/>
              <w:bottom w:val="double" w:sz="4" w:space="0" w:color="auto"/>
              <w:right w:val="double" w:sz="4" w:space="0" w:color="auto"/>
            </w:tcBorders>
          </w:tcPr>
          <w:p w14:paraId="6EE49141" w14:textId="17F90F64" w:rsidR="004D2002" w:rsidRPr="00600769" w:rsidRDefault="00D46719" w:rsidP="004D2002">
            <w:pPr>
              <w:spacing w:before="0" w:after="0" w:line="259" w:lineRule="auto"/>
              <w:jc w:val="both"/>
              <w:rPr>
                <w:b/>
                <w:bCs/>
                <w:i/>
                <w:iCs/>
                <w:lang w:val="fr-FR"/>
              </w:rPr>
            </w:pPr>
            <w:r w:rsidRPr="00600769">
              <w:rPr>
                <w:b/>
                <w:bCs/>
                <w:i/>
                <w:iCs/>
                <w:lang w:val="fr-FR"/>
              </w:rPr>
              <w:t>Irmgarda Kasinskaite</w:t>
            </w:r>
          </w:p>
        </w:tc>
        <w:tc>
          <w:tcPr>
            <w:tcW w:w="6016" w:type="dxa"/>
            <w:tcBorders>
              <w:top w:val="double" w:sz="4" w:space="0" w:color="auto"/>
              <w:left w:val="double" w:sz="4" w:space="0" w:color="auto"/>
              <w:bottom w:val="double" w:sz="4" w:space="0" w:color="auto"/>
              <w:right w:val="double" w:sz="4" w:space="0" w:color="auto"/>
            </w:tcBorders>
          </w:tcPr>
          <w:p w14:paraId="51A54E6B" w14:textId="71936A5B" w:rsidR="004D2002" w:rsidRPr="00600769" w:rsidRDefault="00D46719" w:rsidP="004D2002">
            <w:pPr>
              <w:spacing w:before="0" w:after="0" w:line="259" w:lineRule="auto"/>
              <w:jc w:val="both"/>
              <w:rPr>
                <w:b/>
                <w:bCs/>
                <w:lang w:val="fr-FR"/>
              </w:rPr>
            </w:pPr>
            <w:r w:rsidRPr="00600769">
              <w:rPr>
                <w:b/>
                <w:bCs/>
                <w:lang w:val="fr-FR"/>
              </w:rPr>
              <w:t>UNESCO</w:t>
            </w:r>
          </w:p>
        </w:tc>
      </w:tr>
      <w:tr w:rsidR="00D46719" w:rsidRPr="00D46719" w14:paraId="68DFE07F" w14:textId="77777777" w:rsidTr="004D2002">
        <w:trPr>
          <w:trHeight w:val="576"/>
        </w:trPr>
        <w:tc>
          <w:tcPr>
            <w:tcW w:w="2249" w:type="dxa"/>
            <w:tcBorders>
              <w:top w:val="double" w:sz="4" w:space="0" w:color="auto"/>
              <w:left w:val="double" w:sz="4" w:space="0" w:color="auto"/>
              <w:bottom w:val="double" w:sz="4" w:space="0" w:color="auto"/>
              <w:right w:val="double" w:sz="4" w:space="0" w:color="auto"/>
            </w:tcBorders>
          </w:tcPr>
          <w:p w14:paraId="6DCE9B60" w14:textId="55D48D5E" w:rsidR="00D46719" w:rsidRPr="00600769" w:rsidRDefault="00D46719" w:rsidP="004D2002">
            <w:pPr>
              <w:spacing w:after="0"/>
              <w:jc w:val="both"/>
              <w:rPr>
                <w:b/>
                <w:bCs/>
                <w:i/>
                <w:iCs/>
                <w:lang w:val="fr-FR"/>
              </w:rPr>
            </w:pPr>
            <w:r>
              <w:rPr>
                <w:b/>
                <w:bCs/>
                <w:i/>
                <w:iCs/>
                <w:lang w:val="fr-FR"/>
              </w:rPr>
              <w:t xml:space="preserve">Rosangela Berman Bieler </w:t>
            </w:r>
          </w:p>
        </w:tc>
        <w:tc>
          <w:tcPr>
            <w:tcW w:w="6016" w:type="dxa"/>
            <w:tcBorders>
              <w:top w:val="double" w:sz="4" w:space="0" w:color="auto"/>
              <w:left w:val="double" w:sz="4" w:space="0" w:color="auto"/>
              <w:bottom w:val="double" w:sz="4" w:space="0" w:color="auto"/>
              <w:right w:val="double" w:sz="4" w:space="0" w:color="auto"/>
            </w:tcBorders>
          </w:tcPr>
          <w:p w14:paraId="2A2BAEDB" w14:textId="2D9958B6" w:rsidR="00D46719" w:rsidRPr="00600769" w:rsidRDefault="00D46719" w:rsidP="004D2002">
            <w:pPr>
              <w:spacing w:after="0"/>
              <w:jc w:val="both"/>
              <w:rPr>
                <w:b/>
                <w:bCs/>
                <w:lang w:val="fr-FR"/>
              </w:rPr>
            </w:pPr>
            <w:r w:rsidRPr="00600769">
              <w:rPr>
                <w:b/>
                <w:bCs/>
                <w:lang w:val="fr-FR"/>
              </w:rPr>
              <w:t>UNICEF</w:t>
            </w:r>
          </w:p>
        </w:tc>
      </w:tr>
      <w:tr w:rsidR="004D2002" w:rsidRPr="00D46719" w14:paraId="60DBC17A" w14:textId="77777777" w:rsidTr="004D2002">
        <w:trPr>
          <w:trHeight w:val="576"/>
        </w:trPr>
        <w:tc>
          <w:tcPr>
            <w:tcW w:w="2249" w:type="dxa"/>
            <w:tcBorders>
              <w:top w:val="double" w:sz="4" w:space="0" w:color="auto"/>
              <w:left w:val="double" w:sz="4" w:space="0" w:color="auto"/>
              <w:bottom w:val="double" w:sz="4" w:space="0" w:color="auto"/>
              <w:right w:val="double" w:sz="4" w:space="0" w:color="auto"/>
            </w:tcBorders>
          </w:tcPr>
          <w:p w14:paraId="1541F36A" w14:textId="0679CA5D" w:rsidR="004D2002" w:rsidRPr="00600769" w:rsidRDefault="00D46719" w:rsidP="004D2002">
            <w:pPr>
              <w:spacing w:before="0" w:after="0" w:line="259" w:lineRule="auto"/>
              <w:jc w:val="both"/>
              <w:rPr>
                <w:b/>
                <w:bCs/>
                <w:i/>
                <w:iCs/>
                <w:lang w:val="fr-FR"/>
              </w:rPr>
            </w:pPr>
            <w:r>
              <w:rPr>
                <w:b/>
                <w:bCs/>
                <w:i/>
                <w:iCs/>
                <w:lang w:val="fr-FR"/>
              </w:rPr>
              <w:t>Facundo Chavez</w:t>
            </w:r>
          </w:p>
        </w:tc>
        <w:tc>
          <w:tcPr>
            <w:tcW w:w="6016" w:type="dxa"/>
            <w:tcBorders>
              <w:top w:val="double" w:sz="4" w:space="0" w:color="auto"/>
              <w:left w:val="double" w:sz="4" w:space="0" w:color="auto"/>
              <w:bottom w:val="double" w:sz="4" w:space="0" w:color="auto"/>
              <w:right w:val="double" w:sz="4" w:space="0" w:color="auto"/>
            </w:tcBorders>
          </w:tcPr>
          <w:p w14:paraId="1E23DCD6" w14:textId="0BF916D5" w:rsidR="004D2002" w:rsidRPr="00600769" w:rsidRDefault="00D46719" w:rsidP="004D2002">
            <w:pPr>
              <w:spacing w:before="0" w:after="0" w:line="259" w:lineRule="auto"/>
              <w:jc w:val="both"/>
              <w:rPr>
                <w:b/>
                <w:bCs/>
                <w:lang w:val="fr-FR"/>
              </w:rPr>
            </w:pPr>
            <w:r w:rsidRPr="00600769">
              <w:rPr>
                <w:b/>
                <w:bCs/>
                <w:lang w:val="fr-FR"/>
              </w:rPr>
              <w:t>OHCHR</w:t>
            </w:r>
          </w:p>
        </w:tc>
      </w:tr>
      <w:tr w:rsidR="00D46719" w:rsidRPr="00D46719" w14:paraId="4139BA80" w14:textId="77777777" w:rsidTr="004D2002">
        <w:trPr>
          <w:trHeight w:val="576"/>
        </w:trPr>
        <w:tc>
          <w:tcPr>
            <w:tcW w:w="2249" w:type="dxa"/>
            <w:tcBorders>
              <w:top w:val="double" w:sz="4" w:space="0" w:color="auto"/>
              <w:left w:val="double" w:sz="4" w:space="0" w:color="auto"/>
              <w:bottom w:val="double" w:sz="4" w:space="0" w:color="auto"/>
              <w:right w:val="double" w:sz="4" w:space="0" w:color="auto"/>
            </w:tcBorders>
          </w:tcPr>
          <w:p w14:paraId="22DB334B" w14:textId="091559BF" w:rsidR="00D46719" w:rsidRPr="00D46719" w:rsidRDefault="00D46719" w:rsidP="004D2002">
            <w:pPr>
              <w:spacing w:after="0"/>
              <w:jc w:val="both"/>
              <w:rPr>
                <w:b/>
                <w:bCs/>
                <w:i/>
                <w:iCs/>
                <w:lang w:val="fr-FR"/>
              </w:rPr>
            </w:pPr>
            <w:r>
              <w:rPr>
                <w:b/>
                <w:bCs/>
                <w:i/>
                <w:iCs/>
                <w:lang w:val="fr-FR"/>
              </w:rPr>
              <w:t>Leyla Sharafi</w:t>
            </w:r>
          </w:p>
        </w:tc>
        <w:tc>
          <w:tcPr>
            <w:tcW w:w="6016" w:type="dxa"/>
            <w:tcBorders>
              <w:top w:val="double" w:sz="4" w:space="0" w:color="auto"/>
              <w:left w:val="double" w:sz="4" w:space="0" w:color="auto"/>
              <w:bottom w:val="double" w:sz="4" w:space="0" w:color="auto"/>
              <w:right w:val="double" w:sz="4" w:space="0" w:color="auto"/>
            </w:tcBorders>
          </w:tcPr>
          <w:p w14:paraId="4E4B7E51" w14:textId="0831AA8D" w:rsidR="00D46719" w:rsidRPr="00600769" w:rsidRDefault="00D46719" w:rsidP="004D2002">
            <w:pPr>
              <w:spacing w:after="0"/>
              <w:jc w:val="both"/>
              <w:rPr>
                <w:b/>
                <w:bCs/>
                <w:lang w:val="fr-FR"/>
              </w:rPr>
            </w:pPr>
            <w:r w:rsidRPr="00600769">
              <w:rPr>
                <w:b/>
                <w:bCs/>
                <w:lang w:val="fr-FR"/>
              </w:rPr>
              <w:t>UNFPA</w:t>
            </w:r>
          </w:p>
        </w:tc>
      </w:tr>
      <w:tr w:rsidR="00D46719" w:rsidRPr="00D46719" w14:paraId="0A4F7D35" w14:textId="77777777" w:rsidTr="004D2002">
        <w:trPr>
          <w:trHeight w:val="576"/>
        </w:trPr>
        <w:tc>
          <w:tcPr>
            <w:tcW w:w="2249" w:type="dxa"/>
            <w:tcBorders>
              <w:top w:val="double" w:sz="4" w:space="0" w:color="auto"/>
              <w:left w:val="double" w:sz="4" w:space="0" w:color="auto"/>
              <w:bottom w:val="double" w:sz="4" w:space="0" w:color="auto"/>
              <w:right w:val="double" w:sz="4" w:space="0" w:color="auto"/>
            </w:tcBorders>
          </w:tcPr>
          <w:p w14:paraId="554C464B" w14:textId="277B311A" w:rsidR="00D46719" w:rsidRPr="00D46719" w:rsidRDefault="00D46719" w:rsidP="004D2002">
            <w:pPr>
              <w:spacing w:after="0"/>
              <w:jc w:val="both"/>
              <w:rPr>
                <w:b/>
                <w:bCs/>
                <w:i/>
                <w:iCs/>
                <w:lang w:val="fr-FR"/>
              </w:rPr>
            </w:pPr>
            <w:r>
              <w:rPr>
                <w:b/>
                <w:bCs/>
                <w:i/>
                <w:iCs/>
                <w:lang w:val="fr-FR"/>
              </w:rPr>
              <w:t xml:space="preserve">Monjurul Kabir </w:t>
            </w:r>
          </w:p>
        </w:tc>
        <w:tc>
          <w:tcPr>
            <w:tcW w:w="6016" w:type="dxa"/>
            <w:tcBorders>
              <w:top w:val="double" w:sz="4" w:space="0" w:color="auto"/>
              <w:left w:val="double" w:sz="4" w:space="0" w:color="auto"/>
              <w:bottom w:val="double" w:sz="4" w:space="0" w:color="auto"/>
              <w:right w:val="double" w:sz="4" w:space="0" w:color="auto"/>
            </w:tcBorders>
          </w:tcPr>
          <w:p w14:paraId="6A318F33" w14:textId="24C1B386" w:rsidR="00D46719" w:rsidRPr="00600769" w:rsidRDefault="00D46719" w:rsidP="004D2002">
            <w:pPr>
              <w:spacing w:after="0"/>
              <w:jc w:val="both"/>
              <w:rPr>
                <w:b/>
                <w:bCs/>
                <w:lang w:val="fr-FR"/>
              </w:rPr>
            </w:pPr>
            <w:r w:rsidRPr="00600769">
              <w:rPr>
                <w:b/>
                <w:bCs/>
                <w:lang w:val="fr-FR"/>
              </w:rPr>
              <w:t>UN WOMEN</w:t>
            </w:r>
          </w:p>
        </w:tc>
      </w:tr>
      <w:tr w:rsidR="00D46719" w:rsidRPr="00D46719" w14:paraId="7BDF6278" w14:textId="77777777" w:rsidTr="004D2002">
        <w:trPr>
          <w:trHeight w:val="576"/>
        </w:trPr>
        <w:tc>
          <w:tcPr>
            <w:tcW w:w="2249" w:type="dxa"/>
            <w:tcBorders>
              <w:top w:val="double" w:sz="4" w:space="0" w:color="auto"/>
              <w:left w:val="double" w:sz="4" w:space="0" w:color="auto"/>
              <w:bottom w:val="double" w:sz="4" w:space="0" w:color="auto"/>
              <w:right w:val="double" w:sz="4" w:space="0" w:color="auto"/>
            </w:tcBorders>
          </w:tcPr>
          <w:p w14:paraId="26832063" w14:textId="58F8C8B0" w:rsidR="00D46719" w:rsidRPr="00D46719" w:rsidRDefault="00D46719" w:rsidP="004D2002">
            <w:pPr>
              <w:spacing w:after="0"/>
              <w:jc w:val="both"/>
              <w:rPr>
                <w:b/>
                <w:bCs/>
                <w:i/>
                <w:iCs/>
                <w:lang w:val="fr-FR"/>
              </w:rPr>
            </w:pPr>
            <w:r>
              <w:rPr>
                <w:b/>
                <w:bCs/>
                <w:i/>
                <w:iCs/>
                <w:lang w:val="fr-FR"/>
              </w:rPr>
              <w:t xml:space="preserve">Tenu Avafia </w:t>
            </w:r>
          </w:p>
        </w:tc>
        <w:tc>
          <w:tcPr>
            <w:tcW w:w="6016" w:type="dxa"/>
            <w:tcBorders>
              <w:top w:val="double" w:sz="4" w:space="0" w:color="auto"/>
              <w:left w:val="double" w:sz="4" w:space="0" w:color="auto"/>
              <w:bottom w:val="double" w:sz="4" w:space="0" w:color="auto"/>
              <w:right w:val="double" w:sz="4" w:space="0" w:color="auto"/>
            </w:tcBorders>
          </w:tcPr>
          <w:p w14:paraId="0F7E5068" w14:textId="739FF5E2" w:rsidR="00D46719" w:rsidRPr="00D46719" w:rsidRDefault="00D46719" w:rsidP="004D2002">
            <w:pPr>
              <w:spacing w:after="0"/>
              <w:jc w:val="both"/>
              <w:rPr>
                <w:b/>
                <w:bCs/>
                <w:lang w:val="fr-FR"/>
              </w:rPr>
            </w:pPr>
            <w:r w:rsidRPr="00D46719">
              <w:rPr>
                <w:b/>
                <w:bCs/>
                <w:lang w:val="fr-FR"/>
              </w:rPr>
              <w:t>UNDP</w:t>
            </w:r>
          </w:p>
        </w:tc>
      </w:tr>
      <w:tr w:rsidR="00D46719" w:rsidRPr="00D46719" w14:paraId="5C45DBDA" w14:textId="77777777" w:rsidTr="004D2002">
        <w:trPr>
          <w:trHeight w:val="576"/>
        </w:trPr>
        <w:tc>
          <w:tcPr>
            <w:tcW w:w="2249" w:type="dxa"/>
            <w:tcBorders>
              <w:top w:val="double" w:sz="4" w:space="0" w:color="auto"/>
              <w:left w:val="double" w:sz="4" w:space="0" w:color="auto"/>
              <w:bottom w:val="double" w:sz="4" w:space="0" w:color="auto"/>
              <w:right w:val="double" w:sz="4" w:space="0" w:color="auto"/>
            </w:tcBorders>
          </w:tcPr>
          <w:p w14:paraId="5178F879" w14:textId="42A10A00" w:rsidR="00D46719" w:rsidRDefault="00D46719" w:rsidP="004D2002">
            <w:pPr>
              <w:spacing w:after="0"/>
              <w:jc w:val="both"/>
              <w:rPr>
                <w:b/>
                <w:bCs/>
                <w:i/>
                <w:iCs/>
                <w:lang w:val="fr-FR"/>
              </w:rPr>
            </w:pPr>
            <w:r>
              <w:rPr>
                <w:b/>
                <w:bCs/>
                <w:i/>
                <w:iCs/>
                <w:lang w:val="fr-FR"/>
              </w:rPr>
              <w:t xml:space="preserve">Akiko Ito </w:t>
            </w:r>
          </w:p>
        </w:tc>
        <w:tc>
          <w:tcPr>
            <w:tcW w:w="6016" w:type="dxa"/>
            <w:tcBorders>
              <w:top w:val="double" w:sz="4" w:space="0" w:color="auto"/>
              <w:left w:val="double" w:sz="4" w:space="0" w:color="auto"/>
              <w:bottom w:val="double" w:sz="4" w:space="0" w:color="auto"/>
              <w:right w:val="double" w:sz="4" w:space="0" w:color="auto"/>
            </w:tcBorders>
          </w:tcPr>
          <w:p w14:paraId="28E109E8" w14:textId="1A2F96B8" w:rsidR="00D46719" w:rsidRPr="00D46719" w:rsidRDefault="00D46719" w:rsidP="004D2002">
            <w:pPr>
              <w:spacing w:after="0"/>
              <w:jc w:val="both"/>
              <w:rPr>
                <w:b/>
                <w:bCs/>
                <w:lang w:val="fr-FR"/>
              </w:rPr>
            </w:pPr>
            <w:r>
              <w:rPr>
                <w:b/>
                <w:bCs/>
                <w:lang w:val="fr-FR"/>
              </w:rPr>
              <w:t>DESA</w:t>
            </w:r>
          </w:p>
        </w:tc>
      </w:tr>
      <w:tr w:rsidR="00D46719" w:rsidRPr="00D46719" w14:paraId="478655F6" w14:textId="77777777" w:rsidTr="004D2002">
        <w:trPr>
          <w:trHeight w:val="576"/>
        </w:trPr>
        <w:tc>
          <w:tcPr>
            <w:tcW w:w="2249" w:type="dxa"/>
            <w:tcBorders>
              <w:top w:val="double" w:sz="4" w:space="0" w:color="auto"/>
              <w:left w:val="double" w:sz="4" w:space="0" w:color="auto"/>
              <w:bottom w:val="double" w:sz="4" w:space="0" w:color="auto"/>
              <w:right w:val="double" w:sz="4" w:space="0" w:color="auto"/>
            </w:tcBorders>
          </w:tcPr>
          <w:p w14:paraId="5A95A937" w14:textId="3047D500" w:rsidR="00D46719" w:rsidRDefault="00D46719" w:rsidP="004D2002">
            <w:pPr>
              <w:spacing w:after="0"/>
              <w:jc w:val="both"/>
              <w:rPr>
                <w:b/>
                <w:bCs/>
                <w:i/>
                <w:iCs/>
                <w:lang w:val="fr-FR"/>
              </w:rPr>
            </w:pPr>
            <w:r>
              <w:rPr>
                <w:b/>
                <w:bCs/>
                <w:i/>
                <w:iCs/>
                <w:lang w:val="fr-FR"/>
              </w:rPr>
              <w:t>Alarcos Cieza Moreno</w:t>
            </w:r>
          </w:p>
        </w:tc>
        <w:tc>
          <w:tcPr>
            <w:tcW w:w="6016" w:type="dxa"/>
            <w:tcBorders>
              <w:top w:val="double" w:sz="4" w:space="0" w:color="auto"/>
              <w:left w:val="double" w:sz="4" w:space="0" w:color="auto"/>
              <w:bottom w:val="double" w:sz="4" w:space="0" w:color="auto"/>
              <w:right w:val="double" w:sz="4" w:space="0" w:color="auto"/>
            </w:tcBorders>
          </w:tcPr>
          <w:p w14:paraId="3A897CD2" w14:textId="46AAAEA5" w:rsidR="00D46719" w:rsidRDefault="00D46719" w:rsidP="004D2002">
            <w:pPr>
              <w:spacing w:after="0"/>
              <w:jc w:val="both"/>
              <w:rPr>
                <w:b/>
                <w:bCs/>
                <w:lang w:val="fr-FR"/>
              </w:rPr>
            </w:pPr>
            <w:r>
              <w:rPr>
                <w:b/>
                <w:bCs/>
                <w:lang w:val="fr-FR"/>
              </w:rPr>
              <w:t>WHO</w:t>
            </w:r>
          </w:p>
        </w:tc>
      </w:tr>
      <w:tr w:rsidR="004E2FE8" w:rsidRPr="00D46719" w14:paraId="3A4250F2" w14:textId="77777777" w:rsidTr="004E2FE8">
        <w:trPr>
          <w:trHeight w:val="576"/>
        </w:trPr>
        <w:tc>
          <w:tcPr>
            <w:tcW w:w="2249" w:type="dxa"/>
            <w:tcBorders>
              <w:top w:val="double" w:sz="4" w:space="0" w:color="auto"/>
              <w:left w:val="double" w:sz="4" w:space="0" w:color="auto"/>
              <w:bottom w:val="double" w:sz="4" w:space="0" w:color="auto"/>
              <w:right w:val="double" w:sz="4" w:space="0" w:color="auto"/>
            </w:tcBorders>
            <w:shd w:val="clear" w:color="auto" w:fill="AEAAAA" w:themeFill="background2" w:themeFillShade="BF"/>
          </w:tcPr>
          <w:p w14:paraId="30677EF4" w14:textId="14C0B6AE" w:rsidR="004E2FE8" w:rsidRDefault="004E2FE8" w:rsidP="004D2002">
            <w:pPr>
              <w:spacing w:after="0"/>
              <w:jc w:val="both"/>
              <w:rPr>
                <w:b/>
                <w:bCs/>
                <w:i/>
                <w:iCs/>
                <w:lang w:val="fr-FR"/>
              </w:rPr>
            </w:pPr>
            <w:proofErr w:type="spellStart"/>
            <w:r>
              <w:rPr>
                <w:b/>
                <w:bCs/>
                <w:i/>
                <w:iCs/>
                <w:lang w:val="fr-FR"/>
              </w:rPr>
              <w:t>Other</w:t>
            </w:r>
            <w:proofErr w:type="spellEnd"/>
            <w:r>
              <w:rPr>
                <w:b/>
                <w:bCs/>
                <w:i/>
                <w:iCs/>
                <w:lang w:val="fr-FR"/>
              </w:rPr>
              <w:t xml:space="preserve"> </w:t>
            </w:r>
            <w:proofErr w:type="spellStart"/>
            <w:r>
              <w:rPr>
                <w:b/>
                <w:bCs/>
                <w:i/>
                <w:iCs/>
                <w:lang w:val="fr-FR"/>
              </w:rPr>
              <w:t>Partners</w:t>
            </w:r>
            <w:proofErr w:type="spellEnd"/>
            <w:r>
              <w:rPr>
                <w:b/>
                <w:bCs/>
                <w:i/>
                <w:iCs/>
                <w:lang w:val="fr-FR"/>
              </w:rPr>
              <w:t xml:space="preserve"> Focal points</w:t>
            </w:r>
          </w:p>
        </w:tc>
        <w:tc>
          <w:tcPr>
            <w:tcW w:w="6016" w:type="dxa"/>
            <w:tcBorders>
              <w:top w:val="double" w:sz="4" w:space="0" w:color="auto"/>
              <w:left w:val="double" w:sz="4" w:space="0" w:color="auto"/>
              <w:bottom w:val="double" w:sz="4" w:space="0" w:color="auto"/>
              <w:right w:val="double" w:sz="4" w:space="0" w:color="auto"/>
            </w:tcBorders>
            <w:shd w:val="clear" w:color="auto" w:fill="AEAAAA" w:themeFill="background2" w:themeFillShade="BF"/>
          </w:tcPr>
          <w:p w14:paraId="0D7E1D9A" w14:textId="26885D4C" w:rsidR="004E2FE8" w:rsidRDefault="004E2FE8" w:rsidP="004D2002">
            <w:pPr>
              <w:spacing w:after="0"/>
              <w:jc w:val="both"/>
              <w:rPr>
                <w:b/>
                <w:bCs/>
                <w:lang w:val="fr-FR"/>
              </w:rPr>
            </w:pPr>
            <w:proofErr w:type="spellStart"/>
            <w:r>
              <w:rPr>
                <w:b/>
                <w:bCs/>
                <w:lang w:val="fr-FR"/>
              </w:rPr>
              <w:t>Other</w:t>
            </w:r>
            <w:proofErr w:type="spellEnd"/>
            <w:r>
              <w:rPr>
                <w:b/>
                <w:bCs/>
                <w:lang w:val="fr-FR"/>
              </w:rPr>
              <w:t xml:space="preserve"> </w:t>
            </w:r>
            <w:proofErr w:type="spellStart"/>
            <w:r>
              <w:rPr>
                <w:b/>
                <w:bCs/>
                <w:lang w:val="fr-FR"/>
              </w:rPr>
              <w:t>Partners</w:t>
            </w:r>
            <w:proofErr w:type="spellEnd"/>
          </w:p>
        </w:tc>
      </w:tr>
      <w:tr w:rsidR="004E2FE8" w:rsidRPr="00D46719" w14:paraId="108A4F01" w14:textId="77777777" w:rsidTr="004E2FE8">
        <w:trPr>
          <w:trHeight w:val="576"/>
        </w:trPr>
        <w:tc>
          <w:tcPr>
            <w:tcW w:w="2249" w:type="dxa"/>
            <w:tcBorders>
              <w:top w:val="double" w:sz="4" w:space="0" w:color="auto"/>
              <w:left w:val="double" w:sz="4" w:space="0" w:color="auto"/>
              <w:bottom w:val="double" w:sz="4" w:space="0" w:color="auto"/>
              <w:right w:val="double" w:sz="4" w:space="0" w:color="auto"/>
            </w:tcBorders>
            <w:shd w:val="clear" w:color="auto" w:fill="FFFFFF" w:themeFill="background1"/>
          </w:tcPr>
          <w:p w14:paraId="449D1ADD" w14:textId="73319301" w:rsidR="004E2FE8" w:rsidRDefault="004E2FE8" w:rsidP="004D2002">
            <w:pPr>
              <w:spacing w:after="0"/>
              <w:jc w:val="both"/>
              <w:rPr>
                <w:b/>
                <w:bCs/>
                <w:i/>
                <w:iCs/>
                <w:lang w:val="fr-FR"/>
              </w:rPr>
            </w:pPr>
            <w:r>
              <w:rPr>
                <w:b/>
                <w:bCs/>
                <w:i/>
                <w:iCs/>
                <w:lang w:val="fr-FR"/>
              </w:rPr>
              <w:t>Vladimir Cuk</w:t>
            </w:r>
          </w:p>
        </w:tc>
        <w:tc>
          <w:tcPr>
            <w:tcW w:w="6016" w:type="dxa"/>
            <w:tcBorders>
              <w:top w:val="double" w:sz="4" w:space="0" w:color="auto"/>
              <w:left w:val="double" w:sz="4" w:space="0" w:color="auto"/>
              <w:bottom w:val="double" w:sz="4" w:space="0" w:color="auto"/>
              <w:right w:val="double" w:sz="4" w:space="0" w:color="auto"/>
            </w:tcBorders>
            <w:shd w:val="clear" w:color="auto" w:fill="FFFFFF" w:themeFill="background1"/>
          </w:tcPr>
          <w:p w14:paraId="5A1C7390" w14:textId="316A68F6" w:rsidR="004E2FE8" w:rsidRDefault="004E2FE8" w:rsidP="004D2002">
            <w:pPr>
              <w:spacing w:after="0"/>
              <w:jc w:val="both"/>
              <w:rPr>
                <w:b/>
                <w:bCs/>
                <w:lang w:val="fr-FR"/>
              </w:rPr>
            </w:pPr>
            <w:r>
              <w:rPr>
                <w:b/>
                <w:bCs/>
                <w:lang w:val="fr-FR"/>
              </w:rPr>
              <w:t>IDA</w:t>
            </w:r>
          </w:p>
        </w:tc>
      </w:tr>
      <w:tr w:rsidR="004E2FE8" w:rsidRPr="00D46719" w14:paraId="45A9F8D5" w14:textId="77777777" w:rsidTr="004E2FE8">
        <w:trPr>
          <w:trHeight w:val="576"/>
        </w:trPr>
        <w:tc>
          <w:tcPr>
            <w:tcW w:w="2249" w:type="dxa"/>
            <w:tcBorders>
              <w:top w:val="double" w:sz="4" w:space="0" w:color="auto"/>
              <w:left w:val="double" w:sz="4" w:space="0" w:color="auto"/>
              <w:bottom w:val="double" w:sz="4" w:space="0" w:color="auto"/>
              <w:right w:val="double" w:sz="4" w:space="0" w:color="auto"/>
            </w:tcBorders>
            <w:shd w:val="clear" w:color="auto" w:fill="FFFFFF" w:themeFill="background1"/>
          </w:tcPr>
          <w:p w14:paraId="3763D351" w14:textId="28716C95" w:rsidR="004E2FE8" w:rsidRDefault="004E2FE8" w:rsidP="004D2002">
            <w:pPr>
              <w:spacing w:after="0"/>
              <w:jc w:val="both"/>
              <w:rPr>
                <w:b/>
                <w:bCs/>
                <w:i/>
                <w:iCs/>
                <w:lang w:val="fr-FR"/>
              </w:rPr>
            </w:pPr>
            <w:r>
              <w:rPr>
                <w:b/>
                <w:bCs/>
                <w:i/>
                <w:iCs/>
                <w:lang w:val="fr-FR"/>
              </w:rPr>
              <w:t xml:space="preserve">Dominique Haslam </w:t>
            </w:r>
          </w:p>
        </w:tc>
        <w:tc>
          <w:tcPr>
            <w:tcW w:w="6016" w:type="dxa"/>
            <w:tcBorders>
              <w:top w:val="double" w:sz="4" w:space="0" w:color="auto"/>
              <w:left w:val="double" w:sz="4" w:space="0" w:color="auto"/>
              <w:bottom w:val="double" w:sz="4" w:space="0" w:color="auto"/>
              <w:right w:val="double" w:sz="4" w:space="0" w:color="auto"/>
            </w:tcBorders>
            <w:shd w:val="clear" w:color="auto" w:fill="FFFFFF" w:themeFill="background1"/>
          </w:tcPr>
          <w:p w14:paraId="0BAEA2D8" w14:textId="2396EE17" w:rsidR="004E2FE8" w:rsidRDefault="004E2FE8" w:rsidP="004D2002">
            <w:pPr>
              <w:spacing w:after="0"/>
              <w:jc w:val="both"/>
              <w:rPr>
                <w:b/>
                <w:bCs/>
                <w:lang w:val="fr-FR"/>
              </w:rPr>
            </w:pPr>
            <w:r>
              <w:rPr>
                <w:b/>
                <w:bCs/>
                <w:lang w:val="fr-FR"/>
              </w:rPr>
              <w:t>IDDC</w:t>
            </w:r>
          </w:p>
        </w:tc>
      </w:tr>
    </w:tbl>
    <w:p w14:paraId="104D1A91" w14:textId="77777777" w:rsidR="009B77BE" w:rsidRPr="00600769" w:rsidRDefault="009B77BE" w:rsidP="009B77BE">
      <w:pPr>
        <w:jc w:val="both"/>
        <w:rPr>
          <w:b/>
          <w:bCs/>
          <w:i/>
          <w:iCs/>
          <w:lang w:val="fr-FR"/>
        </w:rPr>
      </w:pPr>
    </w:p>
    <w:p w14:paraId="31874B22" w14:textId="1B12FB7F" w:rsidR="009B77BE" w:rsidRPr="00600769" w:rsidRDefault="009B77BE" w:rsidP="009B77BE">
      <w:pPr>
        <w:jc w:val="both"/>
        <w:rPr>
          <w:b/>
          <w:bCs/>
          <w:i/>
          <w:iCs/>
          <w:lang w:val="fr-FR"/>
        </w:rPr>
      </w:pPr>
      <w:r w:rsidRPr="00600769">
        <w:rPr>
          <w:b/>
          <w:bCs/>
          <w:i/>
          <w:iCs/>
          <w:lang w:val="fr-FR"/>
        </w:rPr>
        <w:t xml:space="preserve"> </w:t>
      </w:r>
    </w:p>
    <w:sectPr w:rsidR="009B77BE" w:rsidRPr="00600769">
      <w:head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93B9" w16cex:dateUtc="2020-05-22T17:08:00Z"/>
  <w16cex:commentExtensible w16cex:durableId="22729599" w16cex:dateUtc="2020-05-22T17:16:00Z"/>
  <w16cex:commentExtensible w16cex:durableId="227299EB" w16cex:dateUtc="2020-05-22T17:35:00Z"/>
  <w16cex:commentExtensible w16cex:durableId="22729F73" w16cex:dateUtc="2020-05-22T17: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047AC" w14:textId="77777777" w:rsidR="00840E54" w:rsidRDefault="00840E54" w:rsidP="00F734A6">
      <w:pPr>
        <w:spacing w:after="0" w:line="240" w:lineRule="auto"/>
      </w:pPr>
      <w:r>
        <w:separator/>
      </w:r>
    </w:p>
  </w:endnote>
  <w:endnote w:type="continuationSeparator" w:id="0">
    <w:p w14:paraId="464119C5" w14:textId="77777777" w:rsidR="00840E54" w:rsidRDefault="00840E54" w:rsidP="00F7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998CA" w14:textId="77777777" w:rsidR="00840E54" w:rsidRDefault="00840E54" w:rsidP="00F734A6">
      <w:pPr>
        <w:spacing w:after="0" w:line="240" w:lineRule="auto"/>
      </w:pPr>
      <w:r>
        <w:separator/>
      </w:r>
    </w:p>
  </w:footnote>
  <w:footnote w:type="continuationSeparator" w:id="0">
    <w:p w14:paraId="1F4FED09" w14:textId="77777777" w:rsidR="00840E54" w:rsidRDefault="00840E54" w:rsidP="00F734A6">
      <w:pPr>
        <w:spacing w:after="0" w:line="240" w:lineRule="auto"/>
      </w:pPr>
      <w:r>
        <w:continuationSeparator/>
      </w:r>
    </w:p>
  </w:footnote>
  <w:footnote w:id="1">
    <w:p w14:paraId="64A03DFC" w14:textId="740202C7" w:rsidR="00D765D7" w:rsidRPr="00600769" w:rsidRDefault="00D765D7">
      <w:pPr>
        <w:pStyle w:val="FootnoteText"/>
        <w:rPr>
          <w:lang w:val="en-AU"/>
        </w:rPr>
      </w:pPr>
      <w:r>
        <w:rPr>
          <w:rStyle w:val="FootnoteReference"/>
        </w:rPr>
        <w:footnoteRef/>
      </w:r>
      <w:r>
        <w:t xml:space="preserve"> </w:t>
      </w:r>
      <w:r>
        <w:rPr>
          <w:lang w:val="en-AU"/>
        </w:rPr>
        <w:t xml:space="preserve">Countries contacted by survey include </w:t>
      </w:r>
      <w:r w:rsidRPr="00A85A9A">
        <w:rPr>
          <w:lang w:val="en-AU"/>
        </w:rPr>
        <w:t>Armenia</w:t>
      </w:r>
      <w:r>
        <w:rPr>
          <w:lang w:val="en-AU"/>
        </w:rPr>
        <w:t xml:space="preserve">, </w:t>
      </w:r>
      <w:r w:rsidRPr="00A85A9A">
        <w:rPr>
          <w:lang w:val="en-AU"/>
        </w:rPr>
        <w:t>Benin</w:t>
      </w:r>
      <w:r>
        <w:rPr>
          <w:lang w:val="en-AU"/>
        </w:rPr>
        <w:t xml:space="preserve">, </w:t>
      </w:r>
      <w:r w:rsidRPr="00A85A9A">
        <w:rPr>
          <w:lang w:val="en-AU"/>
        </w:rPr>
        <w:t>Bhutan</w:t>
      </w:r>
      <w:r>
        <w:rPr>
          <w:lang w:val="en-AU"/>
        </w:rPr>
        <w:t>,</w:t>
      </w:r>
      <w:r w:rsidRPr="00A85A9A">
        <w:rPr>
          <w:lang w:val="en-AU"/>
        </w:rPr>
        <w:t xml:space="preserve"> Bolivia</w:t>
      </w:r>
      <w:r>
        <w:rPr>
          <w:lang w:val="en-AU"/>
        </w:rPr>
        <w:t xml:space="preserve">, </w:t>
      </w:r>
      <w:r w:rsidRPr="00A85A9A">
        <w:rPr>
          <w:lang w:val="en-AU"/>
        </w:rPr>
        <w:t>Cambodia</w:t>
      </w:r>
      <w:r>
        <w:rPr>
          <w:lang w:val="en-AU"/>
        </w:rPr>
        <w:t xml:space="preserve">, </w:t>
      </w:r>
      <w:r w:rsidRPr="00A85A9A">
        <w:rPr>
          <w:lang w:val="en-AU"/>
        </w:rPr>
        <w:t>China</w:t>
      </w:r>
      <w:r>
        <w:rPr>
          <w:lang w:val="en-AU"/>
        </w:rPr>
        <w:t xml:space="preserve">, </w:t>
      </w:r>
      <w:r w:rsidRPr="00A85A9A">
        <w:rPr>
          <w:lang w:val="en-AU"/>
        </w:rPr>
        <w:t>Djibouti</w:t>
      </w:r>
      <w:r>
        <w:rPr>
          <w:lang w:val="en-AU"/>
        </w:rPr>
        <w:t xml:space="preserve">, </w:t>
      </w:r>
      <w:r w:rsidRPr="00A85A9A">
        <w:rPr>
          <w:lang w:val="en-AU"/>
        </w:rPr>
        <w:t>Dominican Republic</w:t>
      </w:r>
      <w:r>
        <w:rPr>
          <w:lang w:val="en-AU"/>
        </w:rPr>
        <w:t>,</w:t>
      </w:r>
      <w:r w:rsidRPr="00A85A9A">
        <w:rPr>
          <w:lang w:val="en-AU"/>
        </w:rPr>
        <w:t xml:space="preserve"> Egypt</w:t>
      </w:r>
      <w:r>
        <w:rPr>
          <w:lang w:val="en-AU"/>
        </w:rPr>
        <w:t>,</w:t>
      </w:r>
      <w:r w:rsidRPr="00A85A9A">
        <w:rPr>
          <w:lang w:val="en-AU"/>
        </w:rPr>
        <w:t xml:space="preserve"> Guatemala</w:t>
      </w:r>
      <w:r>
        <w:rPr>
          <w:lang w:val="en-AU"/>
        </w:rPr>
        <w:t xml:space="preserve">, </w:t>
      </w:r>
      <w:r w:rsidRPr="00A85A9A">
        <w:rPr>
          <w:lang w:val="en-AU"/>
        </w:rPr>
        <w:t>India</w:t>
      </w:r>
      <w:r>
        <w:rPr>
          <w:lang w:val="en-AU"/>
        </w:rPr>
        <w:t xml:space="preserve">, </w:t>
      </w:r>
      <w:r w:rsidRPr="00A85A9A">
        <w:rPr>
          <w:lang w:val="en-AU"/>
        </w:rPr>
        <w:t>Malawi</w:t>
      </w:r>
      <w:r>
        <w:rPr>
          <w:lang w:val="en-AU"/>
        </w:rPr>
        <w:t xml:space="preserve">, </w:t>
      </w:r>
      <w:r w:rsidRPr="00A85A9A">
        <w:rPr>
          <w:lang w:val="en-AU"/>
        </w:rPr>
        <w:t>Mexico</w:t>
      </w:r>
      <w:r>
        <w:rPr>
          <w:lang w:val="en-AU"/>
        </w:rPr>
        <w:t xml:space="preserve">, </w:t>
      </w:r>
      <w:r w:rsidRPr="00A85A9A">
        <w:rPr>
          <w:lang w:val="en-AU"/>
        </w:rPr>
        <w:t>Morocco</w:t>
      </w:r>
      <w:r>
        <w:rPr>
          <w:lang w:val="en-AU"/>
        </w:rPr>
        <w:t xml:space="preserve">, </w:t>
      </w:r>
      <w:r w:rsidRPr="00A85A9A">
        <w:rPr>
          <w:lang w:val="en-AU"/>
        </w:rPr>
        <w:t>Namibia</w:t>
      </w:r>
      <w:r>
        <w:rPr>
          <w:lang w:val="en-AU"/>
        </w:rPr>
        <w:t>,</w:t>
      </w:r>
      <w:r w:rsidRPr="00A85A9A">
        <w:rPr>
          <w:lang w:val="en-AU"/>
        </w:rPr>
        <w:t xml:space="preserve"> Nepal</w:t>
      </w:r>
      <w:r>
        <w:rPr>
          <w:lang w:val="en-AU"/>
        </w:rPr>
        <w:t xml:space="preserve">, </w:t>
      </w:r>
      <w:r w:rsidRPr="00A85A9A">
        <w:rPr>
          <w:lang w:val="en-AU"/>
        </w:rPr>
        <w:t>North Korea</w:t>
      </w:r>
      <w:r>
        <w:rPr>
          <w:lang w:val="en-AU"/>
        </w:rPr>
        <w:t>,</w:t>
      </w:r>
      <w:r w:rsidRPr="00A85A9A">
        <w:rPr>
          <w:lang w:val="en-AU"/>
        </w:rPr>
        <w:t xml:space="preserve"> Pakistan</w:t>
      </w:r>
      <w:r>
        <w:rPr>
          <w:lang w:val="en-AU"/>
        </w:rPr>
        <w:t>,</w:t>
      </w:r>
      <w:r w:rsidRPr="00A85A9A">
        <w:rPr>
          <w:lang w:val="en-AU"/>
        </w:rPr>
        <w:t xml:space="preserve"> Peru</w:t>
      </w:r>
      <w:r>
        <w:rPr>
          <w:lang w:val="en-AU"/>
        </w:rPr>
        <w:t>,</w:t>
      </w:r>
      <w:r w:rsidRPr="00A85A9A">
        <w:rPr>
          <w:lang w:val="en-AU"/>
        </w:rPr>
        <w:t xml:space="preserve"> Republic of North Macedonia</w:t>
      </w:r>
      <w:r>
        <w:rPr>
          <w:lang w:val="en-AU"/>
        </w:rPr>
        <w:t xml:space="preserve">, </w:t>
      </w:r>
      <w:r w:rsidRPr="00A85A9A">
        <w:rPr>
          <w:lang w:val="en-AU"/>
        </w:rPr>
        <w:t>Serbia</w:t>
      </w:r>
      <w:r>
        <w:rPr>
          <w:lang w:val="en-AU"/>
        </w:rPr>
        <w:t xml:space="preserve">, </w:t>
      </w:r>
      <w:r w:rsidRPr="00A85A9A">
        <w:rPr>
          <w:lang w:val="en-AU"/>
        </w:rPr>
        <w:t>Sudan</w:t>
      </w:r>
      <w:r>
        <w:rPr>
          <w:lang w:val="en-AU"/>
        </w:rPr>
        <w:t xml:space="preserve">, </w:t>
      </w:r>
      <w:r w:rsidRPr="00A85A9A">
        <w:rPr>
          <w:lang w:val="en-AU"/>
        </w:rPr>
        <w:t>Timor-Leste</w:t>
      </w:r>
      <w:r>
        <w:rPr>
          <w:lang w:val="en-AU"/>
        </w:rPr>
        <w:t xml:space="preserve">, </w:t>
      </w:r>
      <w:r w:rsidRPr="00A85A9A">
        <w:rPr>
          <w:lang w:val="en-AU"/>
        </w:rPr>
        <w:t>Tunisia</w:t>
      </w:r>
      <w:r>
        <w:rPr>
          <w:lang w:val="en-AU"/>
        </w:rPr>
        <w:t xml:space="preserve">, </w:t>
      </w:r>
      <w:r w:rsidRPr="00A85A9A">
        <w:rPr>
          <w:lang w:val="en-AU"/>
        </w:rPr>
        <w:t>Uruguay</w:t>
      </w:r>
      <w:r>
        <w:rPr>
          <w:lang w:val="en-AU"/>
        </w:rPr>
        <w:t xml:space="preserve">, </w:t>
      </w:r>
      <w:r w:rsidRPr="00A85A9A">
        <w:rPr>
          <w:lang w:val="en-AU"/>
        </w:rPr>
        <w:t>Zambia</w:t>
      </w:r>
      <w:r>
        <w:rPr>
          <w:lang w:val="en-AU"/>
        </w:rPr>
        <w:t xml:space="preserve">, and </w:t>
      </w:r>
      <w:r w:rsidRPr="00A85A9A">
        <w:rPr>
          <w:lang w:val="en-AU"/>
        </w:rPr>
        <w:t>Zimbabwe</w:t>
      </w:r>
      <w:r>
        <w:rPr>
          <w:lang w:val="en-AU"/>
        </w:rPr>
        <w:t>.</w:t>
      </w:r>
    </w:p>
  </w:footnote>
  <w:footnote w:id="2">
    <w:p w14:paraId="09272552" w14:textId="675C9D14" w:rsidR="00D765D7" w:rsidRPr="00831D18" w:rsidRDefault="00D765D7" w:rsidP="003644CD">
      <w:pPr>
        <w:pStyle w:val="FootnoteText"/>
        <w:rPr>
          <w:lang w:val="en-AU"/>
        </w:rPr>
      </w:pPr>
      <w:r>
        <w:rPr>
          <w:rStyle w:val="FootnoteReference"/>
        </w:rPr>
        <w:footnoteRef/>
      </w:r>
      <w:r>
        <w:t xml:space="preserve"> </w:t>
      </w:r>
      <w:r>
        <w:rPr>
          <w:lang w:val="en-AU"/>
        </w:rPr>
        <w:t xml:space="preserve">Countries requesting a no cost extension include </w:t>
      </w:r>
      <w:r w:rsidRPr="00A85A9A">
        <w:rPr>
          <w:lang w:val="en-AU"/>
        </w:rPr>
        <w:t>Bhutan</w:t>
      </w:r>
      <w:r>
        <w:rPr>
          <w:lang w:val="en-AU"/>
        </w:rPr>
        <w:t>,</w:t>
      </w:r>
      <w:r w:rsidRPr="00FC3F93">
        <w:rPr>
          <w:lang w:val="en-AU"/>
        </w:rPr>
        <w:t xml:space="preserve"> </w:t>
      </w:r>
      <w:r w:rsidRPr="00A85A9A">
        <w:rPr>
          <w:lang w:val="en-AU"/>
        </w:rPr>
        <w:t>Cambodia</w:t>
      </w:r>
      <w:r>
        <w:rPr>
          <w:lang w:val="en-AU"/>
        </w:rPr>
        <w:t xml:space="preserve">, </w:t>
      </w:r>
      <w:r w:rsidRPr="00A85A9A">
        <w:rPr>
          <w:lang w:val="en-AU"/>
        </w:rPr>
        <w:t>Namibia</w:t>
      </w:r>
      <w:r>
        <w:rPr>
          <w:lang w:val="en-AU"/>
        </w:rPr>
        <w:t xml:space="preserve">, </w:t>
      </w:r>
      <w:r w:rsidRPr="00A85A9A">
        <w:rPr>
          <w:lang w:val="en-AU"/>
        </w:rPr>
        <w:t>Zambia</w:t>
      </w:r>
      <w:r>
        <w:rPr>
          <w:lang w:val="en-AU"/>
        </w:rPr>
        <w:t xml:space="preserve">, </w:t>
      </w:r>
      <w:r w:rsidRPr="00A85A9A">
        <w:rPr>
          <w:lang w:val="en-AU"/>
        </w:rPr>
        <w:t>Nepal</w:t>
      </w:r>
      <w:r>
        <w:rPr>
          <w:lang w:val="en-AU"/>
        </w:rPr>
        <w:t xml:space="preserve">, </w:t>
      </w:r>
      <w:r w:rsidRPr="00A85A9A">
        <w:rPr>
          <w:lang w:val="en-AU"/>
        </w:rPr>
        <w:t>Peru</w:t>
      </w:r>
      <w:r>
        <w:rPr>
          <w:lang w:val="en-AU"/>
        </w:rPr>
        <w:t xml:space="preserve">, and </w:t>
      </w:r>
      <w:r w:rsidRPr="00A85A9A">
        <w:rPr>
          <w:lang w:val="en-AU"/>
        </w:rPr>
        <w:t>Republic of North Macedonia</w:t>
      </w:r>
      <w:r>
        <w:rPr>
          <w:lang w:val="en-AU"/>
        </w:rPr>
        <w:t>.</w:t>
      </w:r>
    </w:p>
  </w:footnote>
  <w:footnote w:id="3">
    <w:p w14:paraId="5A593061" w14:textId="3C25C9D3" w:rsidR="00D765D7" w:rsidRPr="00600769" w:rsidRDefault="00D765D7">
      <w:pPr>
        <w:pStyle w:val="FootnoteText"/>
        <w:rPr>
          <w:lang w:val="en-AU"/>
        </w:rPr>
      </w:pPr>
      <w:r>
        <w:rPr>
          <w:rStyle w:val="FootnoteReference"/>
        </w:rPr>
        <w:footnoteRef/>
      </w:r>
      <w:r>
        <w:t xml:space="preserve"> </w:t>
      </w:r>
      <w:r>
        <w:rPr>
          <w:lang w:val="en-AU"/>
        </w:rPr>
        <w:t xml:space="preserve">Countries repurposing include </w:t>
      </w:r>
      <w:r w:rsidRPr="00A85A9A">
        <w:rPr>
          <w:lang w:val="en-AU"/>
        </w:rPr>
        <w:t>Armenia</w:t>
      </w:r>
      <w:r>
        <w:rPr>
          <w:lang w:val="en-AU"/>
        </w:rPr>
        <w:t xml:space="preserve">, </w:t>
      </w:r>
      <w:r w:rsidRPr="00A85A9A">
        <w:rPr>
          <w:lang w:val="en-AU"/>
        </w:rPr>
        <w:t>Namibia</w:t>
      </w:r>
      <w:r>
        <w:rPr>
          <w:lang w:val="en-AU"/>
        </w:rPr>
        <w:t xml:space="preserve">, </w:t>
      </w:r>
      <w:r w:rsidRPr="00A85A9A">
        <w:rPr>
          <w:lang w:val="en-AU"/>
        </w:rPr>
        <w:t>Republic of North Macedonia</w:t>
      </w:r>
      <w:r>
        <w:rPr>
          <w:lang w:val="en-AU"/>
        </w:rPr>
        <w:t xml:space="preserve">, </w:t>
      </w:r>
      <w:r w:rsidRPr="00A85A9A">
        <w:rPr>
          <w:lang w:val="en-AU"/>
        </w:rPr>
        <w:t>Nepal</w:t>
      </w:r>
      <w:r>
        <w:rPr>
          <w:lang w:val="en-AU"/>
        </w:rPr>
        <w:t xml:space="preserve">; </w:t>
      </w:r>
      <w:r w:rsidRPr="00A85A9A">
        <w:rPr>
          <w:lang w:val="en-AU"/>
        </w:rPr>
        <w:t>Bhutan</w:t>
      </w:r>
      <w:r>
        <w:rPr>
          <w:lang w:val="en-AU"/>
        </w:rPr>
        <w:t xml:space="preserve">, </w:t>
      </w:r>
      <w:r w:rsidRPr="00A85A9A">
        <w:rPr>
          <w:lang w:val="en-AU"/>
        </w:rPr>
        <w:t>Zimbabwe</w:t>
      </w:r>
      <w:r>
        <w:rPr>
          <w:lang w:val="en-AU"/>
        </w:rPr>
        <w:t xml:space="preserve">, and </w:t>
      </w:r>
      <w:r w:rsidRPr="00A85A9A">
        <w:rPr>
          <w:lang w:val="en-AU"/>
        </w:rPr>
        <w:t>Mexico</w:t>
      </w:r>
      <w:r>
        <w:rPr>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A4D5" w14:textId="32A56BD6" w:rsidR="00D765D7" w:rsidRDefault="00D765D7">
    <w:pPr>
      <w:pStyle w:val="Header"/>
    </w:pPr>
    <w:r>
      <w:rPr>
        <w:noProof/>
        <w:lang w:val="en-AU" w:eastAsia="en-AU"/>
      </w:rPr>
      <w:drawing>
        <wp:inline distT="0" distB="0" distL="0" distR="0" wp14:anchorId="75A1A20A" wp14:editId="54D24EF9">
          <wp:extent cx="3127093" cy="102933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2.PNG"/>
                  <pic:cNvPicPr/>
                </pic:nvPicPr>
                <pic:blipFill>
                  <a:blip r:embed="rId1">
                    <a:extLst>
                      <a:ext uri="{28A0092B-C50C-407E-A947-70E740481C1C}">
                        <a14:useLocalDpi xmlns:a14="http://schemas.microsoft.com/office/drawing/2010/main" val="0"/>
                      </a:ext>
                    </a:extLst>
                  </a:blip>
                  <a:stretch>
                    <a:fillRect/>
                  </a:stretch>
                </pic:blipFill>
                <pic:spPr>
                  <a:xfrm>
                    <a:off x="0" y="0"/>
                    <a:ext cx="3140565" cy="1033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36B"/>
    <w:multiLevelType w:val="multilevel"/>
    <w:tmpl w:val="BC7EC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634401"/>
    <w:multiLevelType w:val="multilevel"/>
    <w:tmpl w:val="2102D1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014E56"/>
    <w:multiLevelType w:val="hybridMultilevel"/>
    <w:tmpl w:val="2280F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8A2940"/>
    <w:multiLevelType w:val="hybridMultilevel"/>
    <w:tmpl w:val="825A277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126A20A7"/>
    <w:multiLevelType w:val="multilevel"/>
    <w:tmpl w:val="9CF4AB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A4001D"/>
    <w:multiLevelType w:val="hybridMultilevel"/>
    <w:tmpl w:val="063456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C4270B"/>
    <w:multiLevelType w:val="multilevel"/>
    <w:tmpl w:val="2542B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51AA1"/>
    <w:multiLevelType w:val="hybridMultilevel"/>
    <w:tmpl w:val="7AAE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874DEB"/>
    <w:multiLevelType w:val="hybridMultilevel"/>
    <w:tmpl w:val="F59E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322CC"/>
    <w:multiLevelType w:val="hybridMultilevel"/>
    <w:tmpl w:val="568C95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286F41"/>
    <w:multiLevelType w:val="hybridMultilevel"/>
    <w:tmpl w:val="B0FC2E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9BF7946"/>
    <w:multiLevelType w:val="hybridMultilevel"/>
    <w:tmpl w:val="A7B09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0E1DE6"/>
    <w:multiLevelType w:val="hybridMultilevel"/>
    <w:tmpl w:val="6CAA4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2B6A40"/>
    <w:multiLevelType w:val="hybridMultilevel"/>
    <w:tmpl w:val="E54A0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9038EB"/>
    <w:multiLevelType w:val="hybridMultilevel"/>
    <w:tmpl w:val="ADA64BF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83037"/>
    <w:multiLevelType w:val="hybridMultilevel"/>
    <w:tmpl w:val="39B09F6E"/>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94527"/>
    <w:multiLevelType w:val="hybridMultilevel"/>
    <w:tmpl w:val="4EF8E38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DE0043"/>
    <w:multiLevelType w:val="hybridMultilevel"/>
    <w:tmpl w:val="62D4F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F01133"/>
    <w:multiLevelType w:val="hybridMultilevel"/>
    <w:tmpl w:val="94308474"/>
    <w:lvl w:ilvl="0" w:tplc="941E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30E2A"/>
    <w:multiLevelType w:val="multilevel"/>
    <w:tmpl w:val="214495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F4C54"/>
    <w:multiLevelType w:val="multilevel"/>
    <w:tmpl w:val="622824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721F1D"/>
    <w:multiLevelType w:val="hybridMultilevel"/>
    <w:tmpl w:val="95F20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
  </w:num>
  <w:num w:numId="4">
    <w:abstractNumId w:val="18"/>
  </w:num>
  <w:num w:numId="5">
    <w:abstractNumId w:val="3"/>
  </w:num>
  <w:num w:numId="6">
    <w:abstractNumId w:val="13"/>
  </w:num>
  <w:num w:numId="7">
    <w:abstractNumId w:val="11"/>
  </w:num>
  <w:num w:numId="8">
    <w:abstractNumId w:val="6"/>
  </w:num>
  <w:num w:numId="9">
    <w:abstractNumId w:val="0"/>
  </w:num>
  <w:num w:numId="10">
    <w:abstractNumId w:val="4"/>
  </w:num>
  <w:num w:numId="11">
    <w:abstractNumId w:val="19"/>
  </w:num>
  <w:num w:numId="12">
    <w:abstractNumId w:val="15"/>
  </w:num>
  <w:num w:numId="13">
    <w:abstractNumId w:val="10"/>
  </w:num>
  <w:num w:numId="14">
    <w:abstractNumId w:val="21"/>
  </w:num>
  <w:num w:numId="15">
    <w:abstractNumId w:val="9"/>
  </w:num>
  <w:num w:numId="16">
    <w:abstractNumId w:val="20"/>
  </w:num>
  <w:num w:numId="17">
    <w:abstractNumId w:val="1"/>
  </w:num>
  <w:num w:numId="18">
    <w:abstractNumId w:val="22"/>
  </w:num>
  <w:num w:numId="19">
    <w:abstractNumId w:val="7"/>
  </w:num>
  <w:num w:numId="20">
    <w:abstractNumId w:val="12"/>
  </w:num>
  <w:num w:numId="21">
    <w:abstractNumId w:val="17"/>
  </w:num>
  <w:num w:numId="22">
    <w:abstractNumId w:val="23"/>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AU"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DE"/>
    <w:rsid w:val="00005CFF"/>
    <w:rsid w:val="00020C71"/>
    <w:rsid w:val="000231BF"/>
    <w:rsid w:val="00036060"/>
    <w:rsid w:val="00063E3F"/>
    <w:rsid w:val="00080958"/>
    <w:rsid w:val="00095D4E"/>
    <w:rsid w:val="00096BC2"/>
    <w:rsid w:val="000B786E"/>
    <w:rsid w:val="000D0A39"/>
    <w:rsid w:val="000D530B"/>
    <w:rsid w:val="00116C10"/>
    <w:rsid w:val="00122EC9"/>
    <w:rsid w:val="00125E64"/>
    <w:rsid w:val="00164F30"/>
    <w:rsid w:val="0017254A"/>
    <w:rsid w:val="00186D8A"/>
    <w:rsid w:val="00186F93"/>
    <w:rsid w:val="001B29CE"/>
    <w:rsid w:val="002401D0"/>
    <w:rsid w:val="00254252"/>
    <w:rsid w:val="0026103C"/>
    <w:rsid w:val="00265C55"/>
    <w:rsid w:val="002830DE"/>
    <w:rsid w:val="0028346E"/>
    <w:rsid w:val="00287F69"/>
    <w:rsid w:val="00290BF2"/>
    <w:rsid w:val="00294180"/>
    <w:rsid w:val="002A1059"/>
    <w:rsid w:val="002B495B"/>
    <w:rsid w:val="002C4A19"/>
    <w:rsid w:val="002D6AAD"/>
    <w:rsid w:val="00355160"/>
    <w:rsid w:val="00363F9A"/>
    <w:rsid w:val="003644CD"/>
    <w:rsid w:val="00384516"/>
    <w:rsid w:val="003C199F"/>
    <w:rsid w:val="003C1E85"/>
    <w:rsid w:val="003F34A5"/>
    <w:rsid w:val="0048777E"/>
    <w:rsid w:val="00494A5C"/>
    <w:rsid w:val="004A0472"/>
    <w:rsid w:val="004A2A80"/>
    <w:rsid w:val="004B69F7"/>
    <w:rsid w:val="004D1114"/>
    <w:rsid w:val="004D2002"/>
    <w:rsid w:val="004E2FE8"/>
    <w:rsid w:val="004E7FD0"/>
    <w:rsid w:val="00500B9A"/>
    <w:rsid w:val="0050484A"/>
    <w:rsid w:val="0051163D"/>
    <w:rsid w:val="00520246"/>
    <w:rsid w:val="005330A4"/>
    <w:rsid w:val="00540C43"/>
    <w:rsid w:val="005426D1"/>
    <w:rsid w:val="0055790A"/>
    <w:rsid w:val="005967C6"/>
    <w:rsid w:val="005D159C"/>
    <w:rsid w:val="00600769"/>
    <w:rsid w:val="00620E10"/>
    <w:rsid w:val="0062104F"/>
    <w:rsid w:val="00661D8E"/>
    <w:rsid w:val="006759DA"/>
    <w:rsid w:val="00684162"/>
    <w:rsid w:val="006A4F8F"/>
    <w:rsid w:val="006C51BD"/>
    <w:rsid w:val="006E373E"/>
    <w:rsid w:val="006E38ED"/>
    <w:rsid w:val="006E418A"/>
    <w:rsid w:val="00700E16"/>
    <w:rsid w:val="00722B62"/>
    <w:rsid w:val="007325EC"/>
    <w:rsid w:val="00753B49"/>
    <w:rsid w:val="00757018"/>
    <w:rsid w:val="007A0A7E"/>
    <w:rsid w:val="007A6F61"/>
    <w:rsid w:val="007B6768"/>
    <w:rsid w:val="007F2ED3"/>
    <w:rsid w:val="00804E09"/>
    <w:rsid w:val="00804E1C"/>
    <w:rsid w:val="00840E54"/>
    <w:rsid w:val="00853814"/>
    <w:rsid w:val="0088530D"/>
    <w:rsid w:val="008C3C19"/>
    <w:rsid w:val="008E43DE"/>
    <w:rsid w:val="0090472F"/>
    <w:rsid w:val="00915DF9"/>
    <w:rsid w:val="00922278"/>
    <w:rsid w:val="00946F59"/>
    <w:rsid w:val="0095523B"/>
    <w:rsid w:val="0098328D"/>
    <w:rsid w:val="00986667"/>
    <w:rsid w:val="009917C3"/>
    <w:rsid w:val="00993F25"/>
    <w:rsid w:val="0099664A"/>
    <w:rsid w:val="009B1F9C"/>
    <w:rsid w:val="009B77BE"/>
    <w:rsid w:val="009C5500"/>
    <w:rsid w:val="009D0E31"/>
    <w:rsid w:val="009D7643"/>
    <w:rsid w:val="009E3404"/>
    <w:rsid w:val="009E3AC9"/>
    <w:rsid w:val="009E4B92"/>
    <w:rsid w:val="00A00005"/>
    <w:rsid w:val="00A01081"/>
    <w:rsid w:val="00A43EAE"/>
    <w:rsid w:val="00A440FF"/>
    <w:rsid w:val="00A71D22"/>
    <w:rsid w:val="00A75FAF"/>
    <w:rsid w:val="00A85A9A"/>
    <w:rsid w:val="00A907EA"/>
    <w:rsid w:val="00AC3D45"/>
    <w:rsid w:val="00AD0F08"/>
    <w:rsid w:val="00AD14CA"/>
    <w:rsid w:val="00AD5A8F"/>
    <w:rsid w:val="00B424C8"/>
    <w:rsid w:val="00B67F81"/>
    <w:rsid w:val="00B8035C"/>
    <w:rsid w:val="00B9595A"/>
    <w:rsid w:val="00B9673B"/>
    <w:rsid w:val="00BA2D7A"/>
    <w:rsid w:val="00BA5CD1"/>
    <w:rsid w:val="00C21547"/>
    <w:rsid w:val="00C6743A"/>
    <w:rsid w:val="00CA7CF4"/>
    <w:rsid w:val="00CA7F12"/>
    <w:rsid w:val="00CB356A"/>
    <w:rsid w:val="00CB4CA0"/>
    <w:rsid w:val="00CC3682"/>
    <w:rsid w:val="00CD5481"/>
    <w:rsid w:val="00CD576E"/>
    <w:rsid w:val="00CD6735"/>
    <w:rsid w:val="00CD6742"/>
    <w:rsid w:val="00CE0F27"/>
    <w:rsid w:val="00D03360"/>
    <w:rsid w:val="00D140F2"/>
    <w:rsid w:val="00D34E40"/>
    <w:rsid w:val="00D452FB"/>
    <w:rsid w:val="00D46719"/>
    <w:rsid w:val="00D765D7"/>
    <w:rsid w:val="00D82D8E"/>
    <w:rsid w:val="00D91BE6"/>
    <w:rsid w:val="00DC55C6"/>
    <w:rsid w:val="00DD15DD"/>
    <w:rsid w:val="00DD6FA0"/>
    <w:rsid w:val="00DE65B5"/>
    <w:rsid w:val="00DF31E9"/>
    <w:rsid w:val="00E0197C"/>
    <w:rsid w:val="00E26AD9"/>
    <w:rsid w:val="00E52198"/>
    <w:rsid w:val="00E72C7C"/>
    <w:rsid w:val="00E84A47"/>
    <w:rsid w:val="00ED6BD9"/>
    <w:rsid w:val="00EE3AB2"/>
    <w:rsid w:val="00EE65D9"/>
    <w:rsid w:val="00F00F02"/>
    <w:rsid w:val="00F16C40"/>
    <w:rsid w:val="00F31CC6"/>
    <w:rsid w:val="00F32579"/>
    <w:rsid w:val="00F4422B"/>
    <w:rsid w:val="00F61302"/>
    <w:rsid w:val="00F734A6"/>
    <w:rsid w:val="00F73B5B"/>
    <w:rsid w:val="00F83A5F"/>
    <w:rsid w:val="00FA670C"/>
    <w:rsid w:val="00FC3F93"/>
    <w:rsid w:val="00FC6B30"/>
    <w:rsid w:val="00FD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86ABD"/>
  <w15:chartTrackingRefBased/>
  <w15:docId w15:val="{A8703886-BA55-4876-8D50-2E4B0726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F9C"/>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65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2B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3DE"/>
    <w:pPr>
      <w:spacing w:before="200" w:after="200" w:line="276"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DE"/>
    <w:rPr>
      <w:rFonts w:ascii="Segoe UI" w:hAnsi="Segoe UI" w:cs="Segoe UI"/>
      <w:sz w:val="18"/>
      <w:szCs w:val="18"/>
    </w:rPr>
  </w:style>
  <w:style w:type="paragraph" w:styleId="Header">
    <w:name w:val="header"/>
    <w:basedOn w:val="Normal"/>
    <w:link w:val="HeaderChar"/>
    <w:uiPriority w:val="99"/>
    <w:unhideWhenUsed/>
    <w:rsid w:val="00F73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A6"/>
  </w:style>
  <w:style w:type="paragraph" w:styleId="Footer">
    <w:name w:val="footer"/>
    <w:basedOn w:val="Normal"/>
    <w:link w:val="FooterChar"/>
    <w:uiPriority w:val="99"/>
    <w:unhideWhenUsed/>
    <w:rsid w:val="00F73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A6"/>
  </w:style>
  <w:style w:type="paragraph" w:styleId="ListParagraph">
    <w:name w:val="List Paragraph"/>
    <w:basedOn w:val="Normal"/>
    <w:link w:val="ListParagraphChar"/>
    <w:uiPriority w:val="34"/>
    <w:qFormat/>
    <w:rsid w:val="00C21547"/>
    <w:pPr>
      <w:ind w:left="720"/>
      <w:contextualSpacing/>
    </w:pPr>
  </w:style>
  <w:style w:type="character" w:styleId="CommentReference">
    <w:name w:val="annotation reference"/>
    <w:basedOn w:val="DefaultParagraphFont"/>
    <w:uiPriority w:val="99"/>
    <w:semiHidden/>
    <w:unhideWhenUsed/>
    <w:rsid w:val="00254252"/>
    <w:rPr>
      <w:sz w:val="16"/>
      <w:szCs w:val="16"/>
    </w:rPr>
  </w:style>
  <w:style w:type="paragraph" w:styleId="CommentText">
    <w:name w:val="annotation text"/>
    <w:basedOn w:val="Normal"/>
    <w:link w:val="CommentTextChar"/>
    <w:uiPriority w:val="99"/>
    <w:unhideWhenUsed/>
    <w:rsid w:val="00254252"/>
    <w:pPr>
      <w:spacing w:line="240" w:lineRule="auto"/>
    </w:pPr>
    <w:rPr>
      <w:sz w:val="20"/>
      <w:szCs w:val="20"/>
    </w:rPr>
  </w:style>
  <w:style w:type="character" w:customStyle="1" w:styleId="CommentTextChar">
    <w:name w:val="Comment Text Char"/>
    <w:basedOn w:val="DefaultParagraphFont"/>
    <w:link w:val="CommentText"/>
    <w:uiPriority w:val="99"/>
    <w:rsid w:val="00254252"/>
    <w:rPr>
      <w:sz w:val="20"/>
      <w:szCs w:val="20"/>
    </w:rPr>
  </w:style>
  <w:style w:type="paragraph" w:styleId="CommentSubject">
    <w:name w:val="annotation subject"/>
    <w:basedOn w:val="CommentText"/>
    <w:next w:val="CommentText"/>
    <w:link w:val="CommentSubjectChar"/>
    <w:uiPriority w:val="99"/>
    <w:semiHidden/>
    <w:unhideWhenUsed/>
    <w:rsid w:val="00254252"/>
    <w:rPr>
      <w:b/>
      <w:bCs/>
    </w:rPr>
  </w:style>
  <w:style w:type="character" w:customStyle="1" w:styleId="CommentSubjectChar">
    <w:name w:val="Comment Subject Char"/>
    <w:basedOn w:val="CommentTextChar"/>
    <w:link w:val="CommentSubject"/>
    <w:uiPriority w:val="99"/>
    <w:semiHidden/>
    <w:rsid w:val="00254252"/>
    <w:rPr>
      <w:b/>
      <w:bCs/>
      <w:sz w:val="20"/>
      <w:szCs w:val="20"/>
    </w:rPr>
  </w:style>
  <w:style w:type="paragraph" w:styleId="FootnoteText">
    <w:name w:val="footnote text"/>
    <w:basedOn w:val="Normal"/>
    <w:link w:val="FootnoteTextChar"/>
    <w:uiPriority w:val="99"/>
    <w:semiHidden/>
    <w:unhideWhenUsed/>
    <w:rsid w:val="002B49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95B"/>
    <w:rPr>
      <w:sz w:val="20"/>
      <w:szCs w:val="20"/>
    </w:rPr>
  </w:style>
  <w:style w:type="character" w:styleId="FootnoteReference">
    <w:name w:val="footnote reference"/>
    <w:basedOn w:val="DefaultParagraphFont"/>
    <w:uiPriority w:val="99"/>
    <w:unhideWhenUsed/>
    <w:rsid w:val="002B495B"/>
    <w:rPr>
      <w:vertAlign w:val="superscript"/>
    </w:rPr>
  </w:style>
  <w:style w:type="character" w:customStyle="1" w:styleId="Heading1Char">
    <w:name w:val="Heading 1 Char"/>
    <w:basedOn w:val="DefaultParagraphFont"/>
    <w:link w:val="Heading1"/>
    <w:uiPriority w:val="9"/>
    <w:rsid w:val="009B1F9C"/>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link w:val="ListParagraph"/>
    <w:uiPriority w:val="99"/>
    <w:locked/>
    <w:rsid w:val="009B1F9C"/>
  </w:style>
  <w:style w:type="character" w:customStyle="1" w:styleId="Heading2Char">
    <w:name w:val="Heading 2 Char"/>
    <w:basedOn w:val="DefaultParagraphFont"/>
    <w:link w:val="Heading2"/>
    <w:uiPriority w:val="9"/>
    <w:rsid w:val="00DE65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2B62"/>
    <w:rPr>
      <w:rFonts w:asciiTheme="majorHAnsi" w:eastAsiaTheme="majorEastAsia" w:hAnsiTheme="majorHAnsi" w:cstheme="majorBidi"/>
      <w:color w:val="1F3763" w:themeColor="accent1" w:themeShade="7F"/>
      <w:sz w:val="24"/>
      <w:szCs w:val="24"/>
    </w:rPr>
  </w:style>
  <w:style w:type="paragraph" w:customStyle="1" w:styleId="Default">
    <w:name w:val="Default"/>
    <w:rsid w:val="00265C55"/>
    <w:pPr>
      <w:autoSpaceDE w:val="0"/>
      <w:autoSpaceDN w:val="0"/>
      <w:adjustRightInd w:val="0"/>
      <w:spacing w:after="0" w:line="240" w:lineRule="auto"/>
    </w:pPr>
    <w:rPr>
      <w:rFonts w:ascii="Roboto" w:hAnsi="Roboto" w:cs="Roboto"/>
      <w:color w:val="000000"/>
      <w:sz w:val="24"/>
      <w:szCs w:val="24"/>
      <w:lang w:val="en-AU"/>
    </w:rPr>
  </w:style>
  <w:style w:type="paragraph" w:customStyle="1" w:styleId="Pa3">
    <w:name w:val="Pa3"/>
    <w:basedOn w:val="Default"/>
    <w:next w:val="Default"/>
    <w:uiPriority w:val="99"/>
    <w:rsid w:val="00265C55"/>
    <w:pPr>
      <w:spacing w:line="241" w:lineRule="atLeast"/>
    </w:pPr>
    <w:rPr>
      <w:rFonts w:cstheme="minorBidi"/>
      <w:color w:val="auto"/>
    </w:rPr>
  </w:style>
  <w:style w:type="paragraph" w:styleId="NoSpacing">
    <w:name w:val="No Spacing"/>
    <w:uiPriority w:val="1"/>
    <w:qFormat/>
    <w:rsid w:val="000231BF"/>
    <w:pPr>
      <w:spacing w:after="0" w:line="240" w:lineRule="auto"/>
    </w:pPr>
  </w:style>
  <w:style w:type="paragraph" w:styleId="Revision">
    <w:name w:val="Revision"/>
    <w:hidden/>
    <w:uiPriority w:val="99"/>
    <w:semiHidden/>
    <w:rsid w:val="00F31CC6"/>
    <w:pPr>
      <w:spacing w:after="0" w:line="240" w:lineRule="auto"/>
    </w:pPr>
  </w:style>
  <w:style w:type="paragraph" w:styleId="NormalWeb">
    <w:name w:val="Normal (Web)"/>
    <w:basedOn w:val="Normal"/>
    <w:uiPriority w:val="99"/>
    <w:semiHidden/>
    <w:unhideWhenUsed/>
    <w:rsid w:val="00A85A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159">
      <w:bodyDiv w:val="1"/>
      <w:marLeft w:val="0"/>
      <w:marRight w:val="0"/>
      <w:marTop w:val="0"/>
      <w:marBottom w:val="0"/>
      <w:divBdr>
        <w:top w:val="none" w:sz="0" w:space="0" w:color="auto"/>
        <w:left w:val="none" w:sz="0" w:space="0" w:color="auto"/>
        <w:bottom w:val="none" w:sz="0" w:space="0" w:color="auto"/>
        <w:right w:val="none" w:sz="0" w:space="0" w:color="auto"/>
      </w:divBdr>
    </w:div>
    <w:div w:id="79064913">
      <w:bodyDiv w:val="1"/>
      <w:marLeft w:val="0"/>
      <w:marRight w:val="0"/>
      <w:marTop w:val="0"/>
      <w:marBottom w:val="0"/>
      <w:divBdr>
        <w:top w:val="none" w:sz="0" w:space="0" w:color="auto"/>
        <w:left w:val="none" w:sz="0" w:space="0" w:color="auto"/>
        <w:bottom w:val="none" w:sz="0" w:space="0" w:color="auto"/>
        <w:right w:val="none" w:sz="0" w:space="0" w:color="auto"/>
      </w:divBdr>
    </w:div>
    <w:div w:id="161743248">
      <w:bodyDiv w:val="1"/>
      <w:marLeft w:val="0"/>
      <w:marRight w:val="0"/>
      <w:marTop w:val="0"/>
      <w:marBottom w:val="0"/>
      <w:divBdr>
        <w:top w:val="none" w:sz="0" w:space="0" w:color="auto"/>
        <w:left w:val="none" w:sz="0" w:space="0" w:color="auto"/>
        <w:bottom w:val="none" w:sz="0" w:space="0" w:color="auto"/>
        <w:right w:val="none" w:sz="0" w:space="0" w:color="auto"/>
      </w:divBdr>
    </w:div>
    <w:div w:id="184516584">
      <w:bodyDiv w:val="1"/>
      <w:marLeft w:val="0"/>
      <w:marRight w:val="0"/>
      <w:marTop w:val="0"/>
      <w:marBottom w:val="0"/>
      <w:divBdr>
        <w:top w:val="none" w:sz="0" w:space="0" w:color="auto"/>
        <w:left w:val="none" w:sz="0" w:space="0" w:color="auto"/>
        <w:bottom w:val="none" w:sz="0" w:space="0" w:color="auto"/>
        <w:right w:val="none" w:sz="0" w:space="0" w:color="auto"/>
      </w:divBdr>
    </w:div>
    <w:div w:id="243732390">
      <w:bodyDiv w:val="1"/>
      <w:marLeft w:val="0"/>
      <w:marRight w:val="0"/>
      <w:marTop w:val="0"/>
      <w:marBottom w:val="0"/>
      <w:divBdr>
        <w:top w:val="none" w:sz="0" w:space="0" w:color="auto"/>
        <w:left w:val="none" w:sz="0" w:space="0" w:color="auto"/>
        <w:bottom w:val="none" w:sz="0" w:space="0" w:color="auto"/>
        <w:right w:val="none" w:sz="0" w:space="0" w:color="auto"/>
      </w:divBdr>
    </w:div>
    <w:div w:id="296028001">
      <w:bodyDiv w:val="1"/>
      <w:marLeft w:val="0"/>
      <w:marRight w:val="0"/>
      <w:marTop w:val="0"/>
      <w:marBottom w:val="0"/>
      <w:divBdr>
        <w:top w:val="none" w:sz="0" w:space="0" w:color="auto"/>
        <w:left w:val="none" w:sz="0" w:space="0" w:color="auto"/>
        <w:bottom w:val="none" w:sz="0" w:space="0" w:color="auto"/>
        <w:right w:val="none" w:sz="0" w:space="0" w:color="auto"/>
      </w:divBdr>
    </w:div>
    <w:div w:id="328286924">
      <w:bodyDiv w:val="1"/>
      <w:marLeft w:val="0"/>
      <w:marRight w:val="0"/>
      <w:marTop w:val="0"/>
      <w:marBottom w:val="0"/>
      <w:divBdr>
        <w:top w:val="none" w:sz="0" w:space="0" w:color="auto"/>
        <w:left w:val="none" w:sz="0" w:space="0" w:color="auto"/>
        <w:bottom w:val="none" w:sz="0" w:space="0" w:color="auto"/>
        <w:right w:val="none" w:sz="0" w:space="0" w:color="auto"/>
      </w:divBdr>
    </w:div>
    <w:div w:id="347485626">
      <w:bodyDiv w:val="1"/>
      <w:marLeft w:val="0"/>
      <w:marRight w:val="0"/>
      <w:marTop w:val="0"/>
      <w:marBottom w:val="0"/>
      <w:divBdr>
        <w:top w:val="none" w:sz="0" w:space="0" w:color="auto"/>
        <w:left w:val="none" w:sz="0" w:space="0" w:color="auto"/>
        <w:bottom w:val="none" w:sz="0" w:space="0" w:color="auto"/>
        <w:right w:val="none" w:sz="0" w:space="0" w:color="auto"/>
      </w:divBdr>
    </w:div>
    <w:div w:id="349525267">
      <w:bodyDiv w:val="1"/>
      <w:marLeft w:val="0"/>
      <w:marRight w:val="0"/>
      <w:marTop w:val="0"/>
      <w:marBottom w:val="0"/>
      <w:divBdr>
        <w:top w:val="none" w:sz="0" w:space="0" w:color="auto"/>
        <w:left w:val="none" w:sz="0" w:space="0" w:color="auto"/>
        <w:bottom w:val="none" w:sz="0" w:space="0" w:color="auto"/>
        <w:right w:val="none" w:sz="0" w:space="0" w:color="auto"/>
      </w:divBdr>
    </w:div>
    <w:div w:id="363942668">
      <w:bodyDiv w:val="1"/>
      <w:marLeft w:val="0"/>
      <w:marRight w:val="0"/>
      <w:marTop w:val="0"/>
      <w:marBottom w:val="0"/>
      <w:divBdr>
        <w:top w:val="none" w:sz="0" w:space="0" w:color="auto"/>
        <w:left w:val="none" w:sz="0" w:space="0" w:color="auto"/>
        <w:bottom w:val="none" w:sz="0" w:space="0" w:color="auto"/>
        <w:right w:val="none" w:sz="0" w:space="0" w:color="auto"/>
      </w:divBdr>
    </w:div>
    <w:div w:id="482157213">
      <w:bodyDiv w:val="1"/>
      <w:marLeft w:val="0"/>
      <w:marRight w:val="0"/>
      <w:marTop w:val="0"/>
      <w:marBottom w:val="0"/>
      <w:divBdr>
        <w:top w:val="none" w:sz="0" w:space="0" w:color="auto"/>
        <w:left w:val="none" w:sz="0" w:space="0" w:color="auto"/>
        <w:bottom w:val="none" w:sz="0" w:space="0" w:color="auto"/>
        <w:right w:val="none" w:sz="0" w:space="0" w:color="auto"/>
      </w:divBdr>
    </w:div>
    <w:div w:id="512499170">
      <w:bodyDiv w:val="1"/>
      <w:marLeft w:val="0"/>
      <w:marRight w:val="0"/>
      <w:marTop w:val="0"/>
      <w:marBottom w:val="0"/>
      <w:divBdr>
        <w:top w:val="none" w:sz="0" w:space="0" w:color="auto"/>
        <w:left w:val="none" w:sz="0" w:space="0" w:color="auto"/>
        <w:bottom w:val="none" w:sz="0" w:space="0" w:color="auto"/>
        <w:right w:val="none" w:sz="0" w:space="0" w:color="auto"/>
      </w:divBdr>
    </w:div>
    <w:div w:id="546991519">
      <w:bodyDiv w:val="1"/>
      <w:marLeft w:val="0"/>
      <w:marRight w:val="0"/>
      <w:marTop w:val="0"/>
      <w:marBottom w:val="0"/>
      <w:divBdr>
        <w:top w:val="none" w:sz="0" w:space="0" w:color="auto"/>
        <w:left w:val="none" w:sz="0" w:space="0" w:color="auto"/>
        <w:bottom w:val="none" w:sz="0" w:space="0" w:color="auto"/>
        <w:right w:val="none" w:sz="0" w:space="0" w:color="auto"/>
      </w:divBdr>
    </w:div>
    <w:div w:id="663976975">
      <w:bodyDiv w:val="1"/>
      <w:marLeft w:val="0"/>
      <w:marRight w:val="0"/>
      <w:marTop w:val="0"/>
      <w:marBottom w:val="0"/>
      <w:divBdr>
        <w:top w:val="none" w:sz="0" w:space="0" w:color="auto"/>
        <w:left w:val="none" w:sz="0" w:space="0" w:color="auto"/>
        <w:bottom w:val="none" w:sz="0" w:space="0" w:color="auto"/>
        <w:right w:val="none" w:sz="0" w:space="0" w:color="auto"/>
      </w:divBdr>
    </w:div>
    <w:div w:id="691885022">
      <w:bodyDiv w:val="1"/>
      <w:marLeft w:val="0"/>
      <w:marRight w:val="0"/>
      <w:marTop w:val="0"/>
      <w:marBottom w:val="0"/>
      <w:divBdr>
        <w:top w:val="none" w:sz="0" w:space="0" w:color="auto"/>
        <w:left w:val="none" w:sz="0" w:space="0" w:color="auto"/>
        <w:bottom w:val="none" w:sz="0" w:space="0" w:color="auto"/>
        <w:right w:val="none" w:sz="0" w:space="0" w:color="auto"/>
      </w:divBdr>
    </w:div>
    <w:div w:id="731389559">
      <w:bodyDiv w:val="1"/>
      <w:marLeft w:val="0"/>
      <w:marRight w:val="0"/>
      <w:marTop w:val="0"/>
      <w:marBottom w:val="0"/>
      <w:divBdr>
        <w:top w:val="none" w:sz="0" w:space="0" w:color="auto"/>
        <w:left w:val="none" w:sz="0" w:space="0" w:color="auto"/>
        <w:bottom w:val="none" w:sz="0" w:space="0" w:color="auto"/>
        <w:right w:val="none" w:sz="0" w:space="0" w:color="auto"/>
      </w:divBdr>
    </w:div>
    <w:div w:id="753820884">
      <w:bodyDiv w:val="1"/>
      <w:marLeft w:val="0"/>
      <w:marRight w:val="0"/>
      <w:marTop w:val="0"/>
      <w:marBottom w:val="0"/>
      <w:divBdr>
        <w:top w:val="none" w:sz="0" w:space="0" w:color="auto"/>
        <w:left w:val="none" w:sz="0" w:space="0" w:color="auto"/>
        <w:bottom w:val="none" w:sz="0" w:space="0" w:color="auto"/>
        <w:right w:val="none" w:sz="0" w:space="0" w:color="auto"/>
      </w:divBdr>
    </w:div>
    <w:div w:id="885292985">
      <w:bodyDiv w:val="1"/>
      <w:marLeft w:val="0"/>
      <w:marRight w:val="0"/>
      <w:marTop w:val="0"/>
      <w:marBottom w:val="0"/>
      <w:divBdr>
        <w:top w:val="none" w:sz="0" w:space="0" w:color="auto"/>
        <w:left w:val="none" w:sz="0" w:space="0" w:color="auto"/>
        <w:bottom w:val="none" w:sz="0" w:space="0" w:color="auto"/>
        <w:right w:val="none" w:sz="0" w:space="0" w:color="auto"/>
      </w:divBdr>
    </w:div>
    <w:div w:id="906958682">
      <w:bodyDiv w:val="1"/>
      <w:marLeft w:val="0"/>
      <w:marRight w:val="0"/>
      <w:marTop w:val="0"/>
      <w:marBottom w:val="0"/>
      <w:divBdr>
        <w:top w:val="none" w:sz="0" w:space="0" w:color="auto"/>
        <w:left w:val="none" w:sz="0" w:space="0" w:color="auto"/>
        <w:bottom w:val="none" w:sz="0" w:space="0" w:color="auto"/>
        <w:right w:val="none" w:sz="0" w:space="0" w:color="auto"/>
      </w:divBdr>
    </w:div>
    <w:div w:id="954215867">
      <w:bodyDiv w:val="1"/>
      <w:marLeft w:val="0"/>
      <w:marRight w:val="0"/>
      <w:marTop w:val="0"/>
      <w:marBottom w:val="0"/>
      <w:divBdr>
        <w:top w:val="none" w:sz="0" w:space="0" w:color="auto"/>
        <w:left w:val="none" w:sz="0" w:space="0" w:color="auto"/>
        <w:bottom w:val="none" w:sz="0" w:space="0" w:color="auto"/>
        <w:right w:val="none" w:sz="0" w:space="0" w:color="auto"/>
      </w:divBdr>
    </w:div>
    <w:div w:id="961228008">
      <w:bodyDiv w:val="1"/>
      <w:marLeft w:val="0"/>
      <w:marRight w:val="0"/>
      <w:marTop w:val="0"/>
      <w:marBottom w:val="0"/>
      <w:divBdr>
        <w:top w:val="none" w:sz="0" w:space="0" w:color="auto"/>
        <w:left w:val="none" w:sz="0" w:space="0" w:color="auto"/>
        <w:bottom w:val="none" w:sz="0" w:space="0" w:color="auto"/>
        <w:right w:val="none" w:sz="0" w:space="0" w:color="auto"/>
      </w:divBdr>
    </w:div>
    <w:div w:id="1016998829">
      <w:bodyDiv w:val="1"/>
      <w:marLeft w:val="0"/>
      <w:marRight w:val="0"/>
      <w:marTop w:val="0"/>
      <w:marBottom w:val="0"/>
      <w:divBdr>
        <w:top w:val="none" w:sz="0" w:space="0" w:color="auto"/>
        <w:left w:val="none" w:sz="0" w:space="0" w:color="auto"/>
        <w:bottom w:val="none" w:sz="0" w:space="0" w:color="auto"/>
        <w:right w:val="none" w:sz="0" w:space="0" w:color="auto"/>
      </w:divBdr>
    </w:div>
    <w:div w:id="1046833383">
      <w:bodyDiv w:val="1"/>
      <w:marLeft w:val="0"/>
      <w:marRight w:val="0"/>
      <w:marTop w:val="0"/>
      <w:marBottom w:val="0"/>
      <w:divBdr>
        <w:top w:val="none" w:sz="0" w:space="0" w:color="auto"/>
        <w:left w:val="none" w:sz="0" w:space="0" w:color="auto"/>
        <w:bottom w:val="none" w:sz="0" w:space="0" w:color="auto"/>
        <w:right w:val="none" w:sz="0" w:space="0" w:color="auto"/>
      </w:divBdr>
    </w:div>
    <w:div w:id="1073965507">
      <w:bodyDiv w:val="1"/>
      <w:marLeft w:val="0"/>
      <w:marRight w:val="0"/>
      <w:marTop w:val="0"/>
      <w:marBottom w:val="0"/>
      <w:divBdr>
        <w:top w:val="none" w:sz="0" w:space="0" w:color="auto"/>
        <w:left w:val="none" w:sz="0" w:space="0" w:color="auto"/>
        <w:bottom w:val="none" w:sz="0" w:space="0" w:color="auto"/>
        <w:right w:val="none" w:sz="0" w:space="0" w:color="auto"/>
      </w:divBdr>
    </w:div>
    <w:div w:id="1210338880">
      <w:bodyDiv w:val="1"/>
      <w:marLeft w:val="0"/>
      <w:marRight w:val="0"/>
      <w:marTop w:val="0"/>
      <w:marBottom w:val="0"/>
      <w:divBdr>
        <w:top w:val="none" w:sz="0" w:space="0" w:color="auto"/>
        <w:left w:val="none" w:sz="0" w:space="0" w:color="auto"/>
        <w:bottom w:val="none" w:sz="0" w:space="0" w:color="auto"/>
        <w:right w:val="none" w:sz="0" w:space="0" w:color="auto"/>
      </w:divBdr>
    </w:div>
    <w:div w:id="1255747206">
      <w:bodyDiv w:val="1"/>
      <w:marLeft w:val="0"/>
      <w:marRight w:val="0"/>
      <w:marTop w:val="0"/>
      <w:marBottom w:val="0"/>
      <w:divBdr>
        <w:top w:val="none" w:sz="0" w:space="0" w:color="auto"/>
        <w:left w:val="none" w:sz="0" w:space="0" w:color="auto"/>
        <w:bottom w:val="none" w:sz="0" w:space="0" w:color="auto"/>
        <w:right w:val="none" w:sz="0" w:space="0" w:color="auto"/>
      </w:divBdr>
    </w:div>
    <w:div w:id="1384863247">
      <w:bodyDiv w:val="1"/>
      <w:marLeft w:val="0"/>
      <w:marRight w:val="0"/>
      <w:marTop w:val="0"/>
      <w:marBottom w:val="0"/>
      <w:divBdr>
        <w:top w:val="none" w:sz="0" w:space="0" w:color="auto"/>
        <w:left w:val="none" w:sz="0" w:space="0" w:color="auto"/>
        <w:bottom w:val="none" w:sz="0" w:space="0" w:color="auto"/>
        <w:right w:val="none" w:sz="0" w:space="0" w:color="auto"/>
      </w:divBdr>
    </w:div>
    <w:div w:id="1458639364">
      <w:bodyDiv w:val="1"/>
      <w:marLeft w:val="0"/>
      <w:marRight w:val="0"/>
      <w:marTop w:val="0"/>
      <w:marBottom w:val="0"/>
      <w:divBdr>
        <w:top w:val="none" w:sz="0" w:space="0" w:color="auto"/>
        <w:left w:val="none" w:sz="0" w:space="0" w:color="auto"/>
        <w:bottom w:val="none" w:sz="0" w:space="0" w:color="auto"/>
        <w:right w:val="none" w:sz="0" w:space="0" w:color="auto"/>
      </w:divBdr>
    </w:div>
    <w:div w:id="1518080881">
      <w:bodyDiv w:val="1"/>
      <w:marLeft w:val="0"/>
      <w:marRight w:val="0"/>
      <w:marTop w:val="0"/>
      <w:marBottom w:val="0"/>
      <w:divBdr>
        <w:top w:val="none" w:sz="0" w:space="0" w:color="auto"/>
        <w:left w:val="none" w:sz="0" w:space="0" w:color="auto"/>
        <w:bottom w:val="none" w:sz="0" w:space="0" w:color="auto"/>
        <w:right w:val="none" w:sz="0" w:space="0" w:color="auto"/>
      </w:divBdr>
    </w:div>
    <w:div w:id="1571579609">
      <w:bodyDiv w:val="1"/>
      <w:marLeft w:val="0"/>
      <w:marRight w:val="0"/>
      <w:marTop w:val="0"/>
      <w:marBottom w:val="0"/>
      <w:divBdr>
        <w:top w:val="none" w:sz="0" w:space="0" w:color="auto"/>
        <w:left w:val="none" w:sz="0" w:space="0" w:color="auto"/>
        <w:bottom w:val="none" w:sz="0" w:space="0" w:color="auto"/>
        <w:right w:val="none" w:sz="0" w:space="0" w:color="auto"/>
      </w:divBdr>
    </w:div>
    <w:div w:id="1586377066">
      <w:bodyDiv w:val="1"/>
      <w:marLeft w:val="0"/>
      <w:marRight w:val="0"/>
      <w:marTop w:val="0"/>
      <w:marBottom w:val="0"/>
      <w:divBdr>
        <w:top w:val="none" w:sz="0" w:space="0" w:color="auto"/>
        <w:left w:val="none" w:sz="0" w:space="0" w:color="auto"/>
        <w:bottom w:val="none" w:sz="0" w:space="0" w:color="auto"/>
        <w:right w:val="none" w:sz="0" w:space="0" w:color="auto"/>
      </w:divBdr>
    </w:div>
    <w:div w:id="1631789955">
      <w:bodyDiv w:val="1"/>
      <w:marLeft w:val="0"/>
      <w:marRight w:val="0"/>
      <w:marTop w:val="0"/>
      <w:marBottom w:val="0"/>
      <w:divBdr>
        <w:top w:val="none" w:sz="0" w:space="0" w:color="auto"/>
        <w:left w:val="none" w:sz="0" w:space="0" w:color="auto"/>
        <w:bottom w:val="none" w:sz="0" w:space="0" w:color="auto"/>
        <w:right w:val="none" w:sz="0" w:space="0" w:color="auto"/>
      </w:divBdr>
    </w:div>
    <w:div w:id="1718313607">
      <w:bodyDiv w:val="1"/>
      <w:marLeft w:val="0"/>
      <w:marRight w:val="0"/>
      <w:marTop w:val="0"/>
      <w:marBottom w:val="0"/>
      <w:divBdr>
        <w:top w:val="none" w:sz="0" w:space="0" w:color="auto"/>
        <w:left w:val="none" w:sz="0" w:space="0" w:color="auto"/>
        <w:bottom w:val="none" w:sz="0" w:space="0" w:color="auto"/>
        <w:right w:val="none" w:sz="0" w:space="0" w:color="auto"/>
      </w:divBdr>
    </w:div>
    <w:div w:id="1743792286">
      <w:bodyDiv w:val="1"/>
      <w:marLeft w:val="0"/>
      <w:marRight w:val="0"/>
      <w:marTop w:val="0"/>
      <w:marBottom w:val="0"/>
      <w:divBdr>
        <w:top w:val="none" w:sz="0" w:space="0" w:color="auto"/>
        <w:left w:val="none" w:sz="0" w:space="0" w:color="auto"/>
        <w:bottom w:val="none" w:sz="0" w:space="0" w:color="auto"/>
        <w:right w:val="none" w:sz="0" w:space="0" w:color="auto"/>
      </w:divBdr>
    </w:div>
    <w:div w:id="1813134492">
      <w:bodyDiv w:val="1"/>
      <w:marLeft w:val="0"/>
      <w:marRight w:val="0"/>
      <w:marTop w:val="0"/>
      <w:marBottom w:val="0"/>
      <w:divBdr>
        <w:top w:val="none" w:sz="0" w:space="0" w:color="auto"/>
        <w:left w:val="none" w:sz="0" w:space="0" w:color="auto"/>
        <w:bottom w:val="none" w:sz="0" w:space="0" w:color="auto"/>
        <w:right w:val="none" w:sz="0" w:space="0" w:color="auto"/>
      </w:divBdr>
    </w:div>
    <w:div w:id="1841192484">
      <w:bodyDiv w:val="1"/>
      <w:marLeft w:val="0"/>
      <w:marRight w:val="0"/>
      <w:marTop w:val="0"/>
      <w:marBottom w:val="0"/>
      <w:divBdr>
        <w:top w:val="none" w:sz="0" w:space="0" w:color="auto"/>
        <w:left w:val="none" w:sz="0" w:space="0" w:color="auto"/>
        <w:bottom w:val="none" w:sz="0" w:space="0" w:color="auto"/>
        <w:right w:val="none" w:sz="0" w:space="0" w:color="auto"/>
      </w:divBdr>
    </w:div>
    <w:div w:id="1848789200">
      <w:bodyDiv w:val="1"/>
      <w:marLeft w:val="0"/>
      <w:marRight w:val="0"/>
      <w:marTop w:val="0"/>
      <w:marBottom w:val="0"/>
      <w:divBdr>
        <w:top w:val="none" w:sz="0" w:space="0" w:color="auto"/>
        <w:left w:val="none" w:sz="0" w:space="0" w:color="auto"/>
        <w:bottom w:val="none" w:sz="0" w:space="0" w:color="auto"/>
        <w:right w:val="none" w:sz="0" w:space="0" w:color="auto"/>
      </w:divBdr>
    </w:div>
    <w:div w:id="2043507154">
      <w:bodyDiv w:val="1"/>
      <w:marLeft w:val="0"/>
      <w:marRight w:val="0"/>
      <w:marTop w:val="0"/>
      <w:marBottom w:val="0"/>
      <w:divBdr>
        <w:top w:val="none" w:sz="0" w:space="0" w:color="auto"/>
        <w:left w:val="none" w:sz="0" w:space="0" w:color="auto"/>
        <w:bottom w:val="none" w:sz="0" w:space="0" w:color="auto"/>
        <w:right w:val="none" w:sz="0" w:space="0" w:color="auto"/>
      </w:divBdr>
    </w:div>
    <w:div w:id="20781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3FC3-8D49-4F03-ADE3-ED084C3C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Mattioli</dc:creator>
  <cp:keywords/>
  <dc:description/>
  <cp:lastModifiedBy>Ola Abualghaib</cp:lastModifiedBy>
  <cp:revision>3</cp:revision>
  <dcterms:created xsi:type="dcterms:W3CDTF">2020-05-30T20:31:00Z</dcterms:created>
  <dcterms:modified xsi:type="dcterms:W3CDTF">2020-05-30T20:37:00Z</dcterms:modified>
</cp:coreProperties>
</file>