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4A73524B"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773">
        <w:rPr>
          <w:b/>
        </w:rPr>
        <w:tab/>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DFF5878"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3B6E77" w:rsidRPr="001961A1">
        <w:rPr>
          <w:b/>
          <w:bCs/>
          <w:caps/>
          <w:u w:val="single"/>
        </w:rPr>
        <w:t>Sudan</w:t>
      </w:r>
    </w:p>
    <w:p w14:paraId="4BA9BA6F" w14:textId="25EE6E8B" w:rsidR="00D17DD4" w:rsidRDefault="008640A5" w:rsidP="001961A1">
      <w:pPr>
        <w:jc w:val="center"/>
        <w:rPr>
          <w:b/>
          <w:bCs/>
          <w:caps/>
        </w:rPr>
      </w:pPr>
      <w:r w:rsidRPr="00627A1C">
        <w:rPr>
          <w:b/>
          <w:bCs/>
          <w:caps/>
        </w:rPr>
        <w:t xml:space="preserve">TYPE OF REPORT: </w:t>
      </w:r>
      <w:r w:rsidR="00793DE6" w:rsidRPr="000B72BE">
        <w:rPr>
          <w:b/>
          <w:bCs/>
          <w:caps/>
        </w:rPr>
        <w:t>semi-annual</w:t>
      </w:r>
      <w:r w:rsidR="00793DE6" w:rsidRPr="00627A1C">
        <w:rPr>
          <w:b/>
          <w:bCs/>
          <w:caps/>
        </w:rPr>
        <w:t xml:space="preserve">, </w:t>
      </w:r>
      <w:r w:rsidR="00793DE6" w:rsidRPr="000B72BE">
        <w:rPr>
          <w:b/>
          <w:bCs/>
          <w:caps/>
          <w:u w:val="single"/>
        </w:rPr>
        <w:t>annual</w:t>
      </w:r>
      <w:r w:rsidRPr="00627A1C">
        <w:rPr>
          <w:b/>
          <w:bCs/>
          <w:caps/>
        </w:rPr>
        <w:t xml:space="preserve"> OR FINAL</w:t>
      </w:r>
    </w:p>
    <w:p w14:paraId="54B5CFAE" w14:textId="3D8C551B" w:rsidR="00CB02F7" w:rsidRPr="00627A1C" w:rsidRDefault="007C288F" w:rsidP="00D17DD4">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B6E77">
        <w:rPr>
          <w:b/>
          <w:bCs/>
          <w:caps/>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112759C"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FD4161" w:rsidRPr="0099368D">
              <w:rPr>
                <w:rFonts w:ascii="Times New Roman" w:hAnsi="Times New Roman" w:cs="Times New Roman"/>
                <w:bCs/>
                <w:sz w:val="24"/>
                <w:szCs w:val="24"/>
                <w:lang w:val="en-US"/>
              </w:rPr>
              <w:t>PBF Secretariat Project</w:t>
            </w:r>
          </w:p>
          <w:p w14:paraId="7336EAC3" w14:textId="169FB1FD" w:rsidR="00793DE6" w:rsidRPr="00627A1C" w:rsidRDefault="00793DE6" w:rsidP="00793DE6">
            <w:pPr>
              <w:rPr>
                <w:b/>
              </w:rPr>
            </w:pPr>
            <w:r w:rsidRPr="00627A1C">
              <w:rPr>
                <w:b/>
              </w:rPr>
              <w:t>Project Number from MPTF-O Gateway:</w:t>
            </w:r>
            <w:r w:rsidR="007575CE">
              <w:rPr>
                <w:b/>
              </w:rPr>
              <w:t xml:space="preserve"> </w:t>
            </w:r>
            <w:r w:rsidR="007575CE" w:rsidRPr="008D6122">
              <w:rPr>
                <w:b/>
              </w:rPr>
              <w:t>PBF/SDN/A-6 (</w:t>
            </w:r>
            <w:r w:rsidR="008845CB">
              <w:rPr>
                <w:b/>
              </w:rPr>
              <w:t>00121172</w:t>
            </w:r>
            <w:r w:rsidR="007575CE">
              <w:rPr>
                <w:b/>
              </w:rPr>
              <w:t>)</w:t>
            </w:r>
            <w:r w:rsidR="000E27C8">
              <w:rPr>
                <w:b/>
              </w:rPr>
              <w:t xml:space="preserve">, </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27EE2">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27EE2">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3BA0CDE8" w14:textId="7E50B835" w:rsidR="00A43B9C" w:rsidRPr="00627A1C" w:rsidRDefault="003B193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466F6D">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0"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0"/>
          </w:p>
        </w:tc>
      </w:tr>
      <w:tr w:rsidR="00793DE6" w:rsidRPr="00627A1C" w14:paraId="3B6DAA11" w14:textId="77777777" w:rsidTr="00F23D0F">
        <w:trPr>
          <w:trHeight w:val="368"/>
        </w:trPr>
        <w:tc>
          <w:tcPr>
            <w:tcW w:w="10080" w:type="dxa"/>
            <w:gridSpan w:val="2"/>
          </w:tcPr>
          <w:p w14:paraId="05BCD0D9" w14:textId="6B5B5E70"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DD0D06">
              <w:rPr>
                <w:bCs/>
                <w:iCs/>
                <w:snapToGrid w:val="0"/>
              </w:rPr>
              <w:t>May 4, 2020</w:t>
            </w:r>
          </w:p>
          <w:p w14:paraId="37A4BB59" w14:textId="45451F80"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DD0D06">
              <w:rPr>
                <w:bCs/>
                <w:iCs/>
                <w:snapToGrid w:val="0"/>
              </w:rPr>
              <w:t xml:space="preserve">22 April 2022 </w:t>
            </w:r>
            <w:r w:rsidR="0025220B" w:rsidRPr="00627A1C">
              <w:rPr>
                <w:bCs/>
                <w:iCs/>
                <w:snapToGrid w:val="0"/>
              </w:rPr>
              <w:t xml:space="preserve">     </w:t>
            </w:r>
          </w:p>
          <w:p w14:paraId="45B406BF" w14:textId="543CA0CF"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350C5">
              <w:rPr>
                <w:bCs/>
                <w:iCs/>
                <w:snapToGrid w:val="0"/>
              </w:rPr>
              <w:t xml:space="preserve">Yes </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27EE2">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27EE2">
              <w:fldChar w:fldCharType="separate"/>
            </w:r>
            <w:r w:rsidRPr="00627A1C">
              <w:fldChar w:fldCharType="end"/>
            </w:r>
            <w:r w:rsidRPr="00627A1C">
              <w:t xml:space="preserve"> Youth promotion initiative</w:t>
            </w:r>
          </w:p>
          <w:p w14:paraId="5930010F" w14:textId="02B12986" w:rsidR="00793DE6" w:rsidRPr="00627A1C" w:rsidRDefault="0009528A" w:rsidP="00F23D0F">
            <w:r>
              <w:fldChar w:fldCharType="begin">
                <w:ffData>
                  <w:name w:val=""/>
                  <w:enabled/>
                  <w:calcOnExit w:val="0"/>
                  <w:checkBox>
                    <w:sizeAuto/>
                    <w:default w:val="1"/>
                  </w:checkBox>
                </w:ffData>
              </w:fldChar>
            </w:r>
            <w:r>
              <w:instrText xml:space="preserve"> FORMCHECKBOX </w:instrText>
            </w:r>
            <w:r w:rsidR="00A27EE2">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27EE2">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0D6CD3C0" w14:textId="7A726F4E" w:rsidR="00793DE6" w:rsidRPr="00627A1C" w:rsidRDefault="0009528A" w:rsidP="00F23D0F">
            <w:pPr>
              <w:rPr>
                <w:iCs/>
              </w:rPr>
            </w:pPr>
            <w:r>
              <w:rPr>
                <w:bCs/>
                <w:iCs/>
                <w:snapToGrid w:val="0"/>
              </w:rPr>
              <w:t>UNDP</w:t>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2,800,000</w:t>
            </w:r>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E410A83"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9E1D33">
              <w:rPr>
                <w:rFonts w:ascii="Times New Roman" w:hAnsi="Times New Roman" w:cs="Times New Roman"/>
                <w:bCs/>
                <w:iCs/>
                <w:snapToGrid w:val="0"/>
                <w:sz w:val="24"/>
                <w:szCs w:val="24"/>
              </w:rPr>
              <w:t>2,800,000</w:t>
            </w:r>
            <w:r w:rsidR="00C12D6A" w:rsidRPr="00627A1C">
              <w:rPr>
                <w:rFonts w:ascii="Times New Roman" w:hAnsi="Times New Roman" w:cs="Times New Roman"/>
                <w:bCs/>
                <w:iCs/>
                <w:snapToGrid w:val="0"/>
                <w:sz w:val="24"/>
                <w:szCs w:val="24"/>
              </w:rPr>
              <w:t xml:space="preserve"> </w:t>
            </w:r>
          </w:p>
          <w:p w14:paraId="21E4CBF9" w14:textId="0047CDCF" w:rsidR="001C56B8" w:rsidRPr="00C346D5"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t xml:space="preserve">Approximate implementation rate as percentage of total project budget: </w:t>
            </w:r>
            <w:r w:rsidR="00C346D5" w:rsidRPr="00C346D5">
              <w:rPr>
                <w:rFonts w:ascii="Times New Roman" w:hAnsi="Times New Roman" w:cs="Times New Roman"/>
                <w:bCs/>
                <w:iCs/>
                <w:snapToGrid w:val="0"/>
                <w:sz w:val="24"/>
                <w:szCs w:val="24"/>
                <w:lang w:val="en-US"/>
              </w:rPr>
              <w:t>1</w:t>
            </w:r>
            <w:r w:rsidR="001A185D">
              <w:rPr>
                <w:rFonts w:ascii="Times New Roman" w:hAnsi="Times New Roman" w:cs="Times New Roman"/>
                <w:bCs/>
                <w:iCs/>
                <w:snapToGrid w:val="0"/>
                <w:sz w:val="24"/>
                <w:szCs w:val="24"/>
                <w:lang w:val="en-US"/>
              </w:rPr>
              <w:t>2,7</w:t>
            </w:r>
            <w:r w:rsidR="00C346D5" w:rsidRPr="00C346D5">
              <w:rPr>
                <w:rFonts w:ascii="Times New Roman" w:hAnsi="Times New Roman" w:cs="Times New Roman"/>
                <w:bCs/>
                <w:iCs/>
                <w:snapToGrid w:val="0"/>
                <w:sz w:val="24"/>
                <w:szCs w:val="24"/>
                <w:lang w:val="en-US"/>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5917EF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9C0C5E">
              <w:t>$1,133,975</w:t>
            </w:r>
          </w:p>
          <w:p w14:paraId="7C3B21F2" w14:textId="77777777" w:rsidR="00310A1E" w:rsidRDefault="00006EC0" w:rsidP="00CC4E64">
            <w:r w:rsidRPr="00627A1C">
              <w:t xml:space="preserve">Amount expended to date on activities focussed on gender equality or women’s empowerment: </w:t>
            </w:r>
          </w:p>
          <w:p w14:paraId="1D7426AA" w14:textId="77777777" w:rsidR="00952DE4" w:rsidRDefault="00CC4E64" w:rsidP="00CC4E64">
            <w:pPr>
              <w:rPr>
                <w:lang w:val="en-US"/>
              </w:rPr>
            </w:pPr>
            <w:r>
              <w:t>$</w:t>
            </w:r>
            <w:r w:rsidRPr="00CC4E64">
              <w:rPr>
                <w:lang w:val="en-US"/>
              </w:rPr>
              <w:t>13</w:t>
            </w:r>
            <w:r>
              <w:rPr>
                <w:lang w:val="en-US"/>
              </w:rPr>
              <w:t xml:space="preserve"> </w:t>
            </w:r>
            <w:r w:rsidRPr="00CC4E64">
              <w:rPr>
                <w:lang w:val="en-US"/>
              </w:rPr>
              <w:t xml:space="preserve">580 </w:t>
            </w:r>
            <w:r>
              <w:rPr>
                <w:lang w:val="en-US"/>
              </w:rPr>
              <w:t>USD</w:t>
            </w:r>
          </w:p>
          <w:p w14:paraId="2CEAD5EE" w14:textId="0392452B" w:rsidR="00310A1E" w:rsidRPr="00CC4E64" w:rsidRDefault="00310A1E" w:rsidP="00CC4E64">
            <w:pPr>
              <w:rPr>
                <w:lang w:val="en-US"/>
              </w:rPr>
            </w:pPr>
          </w:p>
        </w:tc>
      </w:tr>
      <w:tr w:rsidR="009B18EB" w:rsidRPr="00627A1C" w14:paraId="5ACD9B9B" w14:textId="77777777" w:rsidTr="00F23D0F">
        <w:trPr>
          <w:trHeight w:val="1124"/>
        </w:trPr>
        <w:tc>
          <w:tcPr>
            <w:tcW w:w="10080" w:type="dxa"/>
            <w:gridSpan w:val="2"/>
          </w:tcPr>
          <w:p w14:paraId="3E1801F7" w14:textId="33C51C5B" w:rsidR="009B18EB" w:rsidRPr="00627A1C" w:rsidRDefault="009B18EB" w:rsidP="00F23D0F">
            <w:pPr>
              <w:rPr>
                <w:b/>
                <w:bCs/>
                <w:iCs/>
              </w:rPr>
            </w:pPr>
            <w:r w:rsidRPr="00627A1C">
              <w:rPr>
                <w:b/>
                <w:bCs/>
                <w:iCs/>
              </w:rPr>
              <w:t xml:space="preserve">Project Gender Marker: </w:t>
            </w:r>
            <w:r w:rsidR="00E03094">
              <w:rPr>
                <w:b/>
                <w:bCs/>
                <w:iCs/>
              </w:rPr>
              <w:t>GM2</w:t>
            </w:r>
          </w:p>
          <w:p w14:paraId="3A104835" w14:textId="7DCCC8D6" w:rsidR="009B18EB" w:rsidRPr="00627A1C" w:rsidRDefault="009B18EB" w:rsidP="00F23D0F">
            <w:pPr>
              <w:rPr>
                <w:b/>
                <w:bCs/>
                <w:iCs/>
              </w:rPr>
            </w:pPr>
            <w:r w:rsidRPr="00627A1C">
              <w:rPr>
                <w:b/>
                <w:bCs/>
                <w:iCs/>
              </w:rPr>
              <w:t xml:space="preserve">Project Risk Marker: </w:t>
            </w:r>
            <w:r w:rsidR="00B45007">
              <w:rPr>
                <w:b/>
                <w:bCs/>
                <w:iCs/>
              </w:rPr>
              <w:t xml:space="preserve">Low </w:t>
            </w:r>
          </w:p>
          <w:p w14:paraId="41A73C27" w14:textId="77777777" w:rsidR="004E371B" w:rsidRPr="00741078" w:rsidRDefault="009B18EB" w:rsidP="004E371B">
            <w:pPr>
              <w:pStyle w:val="Header"/>
              <w:rPr>
                <w:sz w:val="22"/>
                <w:lang w:val="en-US"/>
              </w:rPr>
            </w:pPr>
            <w:r w:rsidRPr="00627A1C">
              <w:rPr>
                <w:b/>
                <w:bCs/>
                <w:iCs/>
              </w:rPr>
              <w:t xml:space="preserve">Project PBF focus area: </w:t>
            </w:r>
            <w:r w:rsidR="004E371B" w:rsidRPr="00741078">
              <w:rPr>
                <w:bCs/>
                <w:iCs/>
                <w:sz w:val="20"/>
              </w:rPr>
              <w:t>4.3</w:t>
            </w:r>
            <w:r w:rsidR="004E371B" w:rsidRPr="00D31709">
              <w:rPr>
                <w:bCs/>
                <w:lang w:val="en-US"/>
              </w:rPr>
              <w:t xml:space="preserve"> </w:t>
            </w:r>
            <w:r w:rsidR="004E371B" w:rsidRPr="00741078">
              <w:rPr>
                <w:sz w:val="22"/>
                <w:szCs w:val="22"/>
                <w:lang w:val="en-US"/>
              </w:rPr>
              <w:t>Governance of peacebuilding resources and PBF Secretariat</w:t>
            </w:r>
          </w:p>
          <w:p w14:paraId="1DAEED2D" w14:textId="47BB8C51" w:rsidR="009B18EB" w:rsidRPr="004E371B" w:rsidRDefault="009B18EB" w:rsidP="00F23D0F">
            <w:pPr>
              <w:rPr>
                <w:b/>
                <w:bCs/>
                <w:iCs/>
                <w:lang w:val="en-US"/>
              </w:rPr>
            </w:pP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6F9F1A1F" w:rsidR="00793DE6" w:rsidRPr="00627A1C" w:rsidRDefault="00793DE6" w:rsidP="00793DE6">
            <w:r w:rsidRPr="00627A1C">
              <w:t xml:space="preserve">Project report prepared by: </w:t>
            </w:r>
            <w:r w:rsidR="002F187C">
              <w:t>UNDP</w:t>
            </w:r>
            <w:r w:rsidR="004E371B">
              <w:t>/UNITAM</w:t>
            </w:r>
            <w:r w:rsidR="00CD7C30">
              <w:t>S</w:t>
            </w:r>
            <w:r w:rsidR="002F187C">
              <w:t xml:space="preserve"> for outcomes 1</w:t>
            </w:r>
            <w:r w:rsidR="00CD7C30">
              <w:t>-</w:t>
            </w:r>
            <w:r w:rsidR="002F187C">
              <w:t xml:space="preserve">2 and </w:t>
            </w:r>
            <w:r w:rsidR="002F187C">
              <w:rPr>
                <w:bCs/>
                <w:iCs/>
                <w:snapToGrid w:val="0"/>
              </w:rPr>
              <w:t>PBF Secretariat for outcome 3</w:t>
            </w:r>
          </w:p>
          <w:p w14:paraId="6354F724" w14:textId="59E4CECC" w:rsidR="00793DE6" w:rsidRPr="00627A1C" w:rsidRDefault="00793DE6" w:rsidP="00793DE6">
            <w:r w:rsidRPr="00627A1C">
              <w:t xml:space="preserve">Project report approved by: </w:t>
            </w:r>
            <w:r w:rsidR="00B82FAA">
              <w:t>PBF Secretariat</w:t>
            </w:r>
          </w:p>
          <w:p w14:paraId="4D99FC9D" w14:textId="0F7B34D9" w:rsidR="00793DE6" w:rsidRPr="00627A1C" w:rsidRDefault="00793DE6" w:rsidP="001A3157">
            <w:r w:rsidRPr="00627A1C">
              <w:t xml:space="preserve">Did PBF Secretariat </w:t>
            </w:r>
            <w:r w:rsidR="009B18EB" w:rsidRPr="00627A1C">
              <w:t xml:space="preserve">review </w:t>
            </w:r>
            <w:r w:rsidRPr="00627A1C">
              <w:t xml:space="preserve">the report: </w:t>
            </w:r>
            <w:r w:rsidR="00CD7C30">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5307D">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5307D">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5307D">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15307D">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5307D">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151404C3" w14:textId="77777777" w:rsidR="00E350C5" w:rsidRDefault="00411A5F" w:rsidP="00E350C5">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79FEBE67" w14:textId="77777777" w:rsidR="00E350C5" w:rsidRDefault="00E350C5" w:rsidP="00E350C5">
      <w:pPr>
        <w:ind w:left="-810"/>
      </w:pPr>
    </w:p>
    <w:p w14:paraId="5E44B685" w14:textId="2FA2E618" w:rsidR="00E350C5" w:rsidRPr="00E350C5" w:rsidRDefault="00E350C5" w:rsidP="00E350C5">
      <w:pPr>
        <w:ind w:left="-810"/>
      </w:pPr>
      <w:r w:rsidRPr="00E350C5">
        <w:t>This project has three Outcomes: the first two are focused on programmatic work</w:t>
      </w:r>
      <w:r>
        <w:t xml:space="preserve"> in support of </w:t>
      </w:r>
      <w:r w:rsidR="00F56B10">
        <w:t>establishing a</w:t>
      </w:r>
      <w:r>
        <w:t xml:space="preserve"> peacebuilding architecture in Sudan</w:t>
      </w:r>
      <w:r w:rsidR="00F56B10">
        <w:t xml:space="preserve"> (</w:t>
      </w:r>
      <w:r>
        <w:t>reported on by UNDP and UNITAMS</w:t>
      </w:r>
      <w:r w:rsidR="00F56B10">
        <w:t>)</w:t>
      </w:r>
      <w:r>
        <w:t>,</w:t>
      </w:r>
      <w:r w:rsidRPr="00E350C5">
        <w:t xml:space="preserve"> </w:t>
      </w:r>
      <w:r>
        <w:t>while</w:t>
      </w:r>
      <w:r w:rsidRPr="00E350C5">
        <w:t xml:space="preserve"> Outcome 3 is focused on the work of the PBF Secretariat in Sudan</w:t>
      </w:r>
      <w:r w:rsidR="00C821E3">
        <w:t xml:space="preserve"> (</w:t>
      </w:r>
      <w:r>
        <w:t xml:space="preserve">reported on by the PBF </w:t>
      </w:r>
      <w:r w:rsidR="00490547">
        <w:t>Secretariat</w:t>
      </w:r>
      <w:r w:rsidRPr="00E350C5">
        <w:t>.</w:t>
      </w:r>
      <w:r w:rsidR="00C821E3">
        <w:t>)</w:t>
      </w:r>
      <w:r w:rsidRPr="00E350C5">
        <w:t xml:space="preserve"> </w:t>
      </w:r>
    </w:p>
    <w:p w14:paraId="0572B013" w14:textId="77777777" w:rsidR="00E350C5" w:rsidRPr="005E3D41" w:rsidRDefault="00E350C5" w:rsidP="00E350C5">
      <w:pPr>
        <w:rPr>
          <w:bCs/>
          <w:iCs/>
        </w:rPr>
      </w:pPr>
    </w:p>
    <w:p w14:paraId="0A9063EA" w14:textId="3BEDD4F4" w:rsidR="00131705" w:rsidRDefault="00B13D23" w:rsidP="00405505">
      <w:pPr>
        <w:ind w:left="-810"/>
        <w:jc w:val="both"/>
        <w:rPr>
          <w:bCs/>
          <w:lang w:val="en-US"/>
        </w:rPr>
      </w:pPr>
      <w:r>
        <w:rPr>
          <w:bCs/>
          <w:lang w:val="en-US"/>
        </w:rPr>
        <w:t>On the 25</w:t>
      </w:r>
      <w:r>
        <w:rPr>
          <w:bCs/>
          <w:vertAlign w:val="superscript"/>
          <w:lang w:val="en-US"/>
        </w:rPr>
        <w:t>th</w:t>
      </w:r>
      <w:r>
        <w:rPr>
          <w:bCs/>
          <w:lang w:val="en-US"/>
        </w:rPr>
        <w:t xml:space="preserve"> October 2021, </w:t>
      </w:r>
      <w:r w:rsidR="001237F8">
        <w:rPr>
          <w:bCs/>
          <w:lang w:val="en-US"/>
        </w:rPr>
        <w:t xml:space="preserve">there was a </w:t>
      </w:r>
      <w:r w:rsidR="001237F8" w:rsidRPr="001237F8">
        <w:rPr>
          <w:bCs/>
          <w:lang w:val="en-US"/>
        </w:rPr>
        <w:t xml:space="preserve">military takeover and </w:t>
      </w:r>
      <w:r w:rsidR="001237F8">
        <w:rPr>
          <w:bCs/>
          <w:lang w:val="en-US"/>
        </w:rPr>
        <w:t>t</w:t>
      </w:r>
      <w:r w:rsidR="00E350C5">
        <w:rPr>
          <w:bCs/>
          <w:lang w:val="en-US"/>
        </w:rPr>
        <w:t xml:space="preserve">he </w:t>
      </w:r>
      <w:r>
        <w:rPr>
          <w:bCs/>
          <w:lang w:val="en-US"/>
        </w:rPr>
        <w:t xml:space="preserve">Sovereignty Council and </w:t>
      </w:r>
      <w:r w:rsidR="00E350C5">
        <w:rPr>
          <w:bCs/>
          <w:lang w:val="en-US"/>
        </w:rPr>
        <w:t xml:space="preserve">Cabinet </w:t>
      </w:r>
      <w:r>
        <w:rPr>
          <w:bCs/>
          <w:lang w:val="en-US"/>
        </w:rPr>
        <w:t xml:space="preserve">of </w:t>
      </w:r>
      <w:r w:rsidR="00E350C5">
        <w:rPr>
          <w:bCs/>
          <w:lang w:val="en-US"/>
        </w:rPr>
        <w:t xml:space="preserve">Ministers </w:t>
      </w:r>
      <w:r>
        <w:rPr>
          <w:bCs/>
          <w:lang w:val="en-US"/>
        </w:rPr>
        <w:t>were dissolved</w:t>
      </w:r>
      <w:r w:rsidR="001237F8">
        <w:rPr>
          <w:bCs/>
          <w:lang w:val="en-US"/>
        </w:rPr>
        <w:t xml:space="preserve">. A political agreement </w:t>
      </w:r>
      <w:r w:rsidR="00A22B33">
        <w:rPr>
          <w:bCs/>
          <w:lang w:val="en-US"/>
        </w:rPr>
        <w:t xml:space="preserve">was </w:t>
      </w:r>
      <w:r w:rsidR="001237F8">
        <w:rPr>
          <w:bCs/>
          <w:lang w:val="en-US"/>
        </w:rPr>
        <w:t xml:space="preserve">only reached on 21 November and a government, again under Prime Minister Hamdok, </w:t>
      </w:r>
      <w:r w:rsidR="00A22B33">
        <w:rPr>
          <w:bCs/>
          <w:lang w:val="en-US"/>
        </w:rPr>
        <w:t xml:space="preserve">is </w:t>
      </w:r>
      <w:r w:rsidR="001237F8">
        <w:rPr>
          <w:bCs/>
          <w:lang w:val="en-US"/>
        </w:rPr>
        <w:t>still to be formed</w:t>
      </w:r>
      <w:r>
        <w:rPr>
          <w:bCs/>
          <w:lang w:val="en-US"/>
        </w:rPr>
        <w:t>.</w:t>
      </w:r>
      <w:r w:rsidR="00131705">
        <w:rPr>
          <w:bCs/>
          <w:lang w:val="en-US"/>
        </w:rPr>
        <w:t xml:space="preserve"> </w:t>
      </w:r>
      <w:r w:rsidR="00131705" w:rsidRPr="003776F9">
        <w:rPr>
          <w:bCs/>
          <w:lang w:val="en-US"/>
        </w:rPr>
        <w:t>The agreement emphasized that the 2019 Constitutional Declaration would continue to form the basis of the transition period but will be amended under mutual agreement to ensure the inclusion of all parties, except the National Congress Party and that military-civilian power</w:t>
      </w:r>
      <w:r w:rsidR="00A22B33">
        <w:rPr>
          <w:bCs/>
          <w:lang w:val="en-US"/>
        </w:rPr>
        <w:t xml:space="preserve"> </w:t>
      </w:r>
      <w:r w:rsidR="00131705" w:rsidRPr="003776F9">
        <w:rPr>
          <w:bCs/>
          <w:lang w:val="en-US"/>
        </w:rPr>
        <w:t>sharing shall remain as the "guarantor of stability in Sudan"</w:t>
      </w:r>
      <w:r w:rsidR="00131705">
        <w:rPr>
          <w:bCs/>
          <w:lang w:val="en-US"/>
        </w:rPr>
        <w:t xml:space="preserve">. It also specifies that </w:t>
      </w:r>
      <w:r w:rsidR="00131705" w:rsidRPr="003776F9">
        <w:rPr>
          <w:bCs/>
          <w:lang w:val="en-US"/>
        </w:rPr>
        <w:t>the interim Sovereignty Council will oversee the transition, as envisaged under Article 8 of the Constitutional Declaration. Since taking office, the Prime Minister outlined four priorities for the remaining transition period as preparation for elections and constitutional making, security sector reform, the peace process, and the economy, with the new political iteration also providing assurances that the Juba Peace Agreement will remain in effect.</w:t>
      </w:r>
    </w:p>
    <w:p w14:paraId="53B8B936" w14:textId="77777777" w:rsidR="00131705" w:rsidRDefault="00131705" w:rsidP="00405505">
      <w:pPr>
        <w:ind w:left="-810"/>
        <w:jc w:val="both"/>
        <w:rPr>
          <w:bCs/>
          <w:lang w:val="en-US"/>
        </w:rPr>
      </w:pPr>
    </w:p>
    <w:p w14:paraId="76CEC977" w14:textId="643F6BC5" w:rsidR="00405505" w:rsidRDefault="00131705" w:rsidP="00405505">
      <w:pPr>
        <w:ind w:left="-810"/>
        <w:jc w:val="both"/>
        <w:rPr>
          <w:bCs/>
          <w:lang w:val="en-US"/>
        </w:rPr>
      </w:pPr>
      <w:r>
        <w:rPr>
          <w:bCs/>
          <w:lang w:val="en-US"/>
        </w:rPr>
        <w:t xml:space="preserve">Recent events have had </w:t>
      </w:r>
      <w:r w:rsidR="00E350C5">
        <w:rPr>
          <w:bCs/>
          <w:lang w:val="en-US"/>
        </w:rPr>
        <w:t xml:space="preserve">an </w:t>
      </w:r>
      <w:r w:rsidR="00B13D23">
        <w:rPr>
          <w:bCs/>
          <w:lang w:val="en-US"/>
        </w:rPr>
        <w:t>impact on overall delivery</w:t>
      </w:r>
      <w:r w:rsidR="00E350C5">
        <w:rPr>
          <w:bCs/>
          <w:lang w:val="en-US"/>
        </w:rPr>
        <w:t xml:space="preserve"> for Outcomes </w:t>
      </w:r>
      <w:r w:rsidR="00D85CCB">
        <w:rPr>
          <w:bCs/>
          <w:lang w:val="en-US"/>
        </w:rPr>
        <w:t>1</w:t>
      </w:r>
      <w:r w:rsidR="00E350C5">
        <w:rPr>
          <w:bCs/>
          <w:lang w:val="en-US"/>
        </w:rPr>
        <w:t xml:space="preserve"> and </w:t>
      </w:r>
      <w:r w:rsidR="00D85CCB">
        <w:rPr>
          <w:bCs/>
          <w:lang w:val="en-US"/>
        </w:rPr>
        <w:t>2</w:t>
      </w:r>
      <w:r w:rsidR="00E350C5">
        <w:rPr>
          <w:bCs/>
          <w:lang w:val="en-US"/>
        </w:rPr>
        <w:t xml:space="preserve"> of this project,</w:t>
      </w:r>
      <w:r w:rsidR="00490547">
        <w:rPr>
          <w:bCs/>
          <w:lang w:val="en-US"/>
        </w:rPr>
        <w:t xml:space="preserve"> </w:t>
      </w:r>
      <w:r w:rsidR="00B13D23">
        <w:t xml:space="preserve">and impose </w:t>
      </w:r>
      <w:r w:rsidR="00B13D23">
        <w:rPr>
          <w:bCs/>
          <w:lang w:val="en-US"/>
        </w:rPr>
        <w:t xml:space="preserve">uncertainties and sensitivities </w:t>
      </w:r>
      <w:r w:rsidR="00E350C5">
        <w:rPr>
          <w:bCs/>
          <w:lang w:val="en-US"/>
        </w:rPr>
        <w:t xml:space="preserve">for </w:t>
      </w:r>
      <w:r w:rsidR="00B13D23">
        <w:rPr>
          <w:bCs/>
          <w:lang w:val="en-US"/>
        </w:rPr>
        <w:t xml:space="preserve">the project stakeholders. </w:t>
      </w:r>
      <w:r w:rsidR="00D85CCB">
        <w:rPr>
          <w:bCs/>
          <w:lang w:val="en-US"/>
        </w:rPr>
        <w:t xml:space="preserve">For Outcome 3, </w:t>
      </w:r>
      <w:r w:rsidR="00490547">
        <w:rPr>
          <w:bCs/>
          <w:lang w:val="en-US"/>
        </w:rPr>
        <w:t>these</w:t>
      </w:r>
      <w:r w:rsidR="00D85CCB">
        <w:rPr>
          <w:bCs/>
          <w:lang w:val="en-US"/>
        </w:rPr>
        <w:t xml:space="preserve"> political developments necessitated the postponing of several activities, including a meeting of the PBF Joint Steering Committee </w:t>
      </w:r>
      <w:r w:rsidR="00490547">
        <w:rPr>
          <w:bCs/>
          <w:lang w:val="en-US"/>
        </w:rPr>
        <w:t xml:space="preserve">(JSC) </w:t>
      </w:r>
      <w:r w:rsidR="00D85CCB">
        <w:rPr>
          <w:bCs/>
          <w:lang w:val="en-US"/>
        </w:rPr>
        <w:t xml:space="preserve">and planned donor visit to Darfur. </w:t>
      </w:r>
      <w:r w:rsidR="00B13D23">
        <w:rPr>
          <w:bCs/>
          <w:lang w:val="en-US"/>
        </w:rPr>
        <w:t xml:space="preserve">In </w:t>
      </w:r>
      <w:r w:rsidR="000F2907">
        <w:rPr>
          <w:bCs/>
          <w:lang w:val="en-US"/>
        </w:rPr>
        <w:t xml:space="preserve">addition, social unrest took place in several </w:t>
      </w:r>
      <w:r w:rsidR="00E350C5">
        <w:rPr>
          <w:bCs/>
          <w:lang w:val="en-US"/>
        </w:rPr>
        <w:t xml:space="preserve">locations </w:t>
      </w:r>
      <w:r w:rsidR="000F2907">
        <w:rPr>
          <w:bCs/>
          <w:lang w:val="en-US"/>
        </w:rPr>
        <w:t>across the country</w:t>
      </w:r>
      <w:r w:rsidR="00E350C5">
        <w:rPr>
          <w:bCs/>
          <w:lang w:val="en-US"/>
        </w:rPr>
        <w:t>,</w:t>
      </w:r>
      <w:r w:rsidR="00796193">
        <w:rPr>
          <w:bCs/>
          <w:lang w:val="en-US"/>
        </w:rPr>
        <w:t xml:space="preserve"> which imposed security and movement restriction</w:t>
      </w:r>
      <w:r w:rsidR="00E350C5">
        <w:rPr>
          <w:bCs/>
          <w:lang w:val="en-US"/>
        </w:rPr>
        <w:t>s</w:t>
      </w:r>
      <w:r w:rsidR="00796193">
        <w:rPr>
          <w:bCs/>
          <w:lang w:val="en-US"/>
        </w:rPr>
        <w:t>,</w:t>
      </w:r>
      <w:r w:rsidR="00D85CCB">
        <w:rPr>
          <w:bCs/>
          <w:lang w:val="en-US"/>
        </w:rPr>
        <w:t xml:space="preserve"> many of which affected implementation of PBF-funded projects,</w:t>
      </w:r>
      <w:r w:rsidR="00796193">
        <w:rPr>
          <w:bCs/>
          <w:lang w:val="en-US"/>
        </w:rPr>
        <w:t xml:space="preserve"> while</w:t>
      </w:r>
      <w:r w:rsidR="000F2907">
        <w:rPr>
          <w:bCs/>
          <w:lang w:val="en-US"/>
        </w:rPr>
        <w:t xml:space="preserve"> civil disobedience had been declared by several actors including some of the project stakeholders, which had </w:t>
      </w:r>
      <w:r w:rsidR="00EF2B2D">
        <w:rPr>
          <w:bCs/>
          <w:lang w:val="en-US"/>
        </w:rPr>
        <w:t>affected</w:t>
      </w:r>
      <w:r w:rsidR="000F2907">
        <w:rPr>
          <w:bCs/>
          <w:lang w:val="en-US"/>
        </w:rPr>
        <w:t xml:space="preserve"> the project activities such as the </w:t>
      </w:r>
      <w:r w:rsidR="00E350C5">
        <w:rPr>
          <w:bCs/>
          <w:lang w:val="en-US"/>
        </w:rPr>
        <w:t>p</w:t>
      </w:r>
      <w:r w:rsidR="000F2907">
        <w:rPr>
          <w:bCs/>
          <w:lang w:val="en-US"/>
        </w:rPr>
        <w:t xml:space="preserve">eacebuilding </w:t>
      </w:r>
      <w:r w:rsidR="00E350C5">
        <w:rPr>
          <w:bCs/>
          <w:lang w:val="en-US"/>
        </w:rPr>
        <w:t>a</w:t>
      </w:r>
      <w:r w:rsidR="000F2907">
        <w:rPr>
          <w:bCs/>
          <w:lang w:val="en-US"/>
        </w:rPr>
        <w:t>ssessment</w:t>
      </w:r>
      <w:r w:rsidR="00E350C5">
        <w:rPr>
          <w:bCs/>
          <w:lang w:val="en-US"/>
        </w:rPr>
        <w:t>s</w:t>
      </w:r>
      <w:r w:rsidR="00EF2B2D">
        <w:rPr>
          <w:bCs/>
          <w:lang w:val="en-US"/>
        </w:rPr>
        <w:t>, WPS advocacy training and support to government counterpart</w:t>
      </w:r>
      <w:r w:rsidR="00E350C5">
        <w:rPr>
          <w:bCs/>
          <w:lang w:val="en-US"/>
        </w:rPr>
        <w:t>s</w:t>
      </w:r>
      <w:r w:rsidR="000F2907">
        <w:rPr>
          <w:bCs/>
          <w:lang w:val="en-US"/>
        </w:rPr>
        <w:t>. However, the project team keeps close follow up</w:t>
      </w:r>
      <w:r w:rsidR="00490547">
        <w:rPr>
          <w:bCs/>
          <w:lang w:val="en-US"/>
        </w:rPr>
        <w:t>s</w:t>
      </w:r>
      <w:r w:rsidR="000F2907">
        <w:rPr>
          <w:bCs/>
          <w:lang w:val="en-US"/>
        </w:rPr>
        <w:t xml:space="preserve"> and communication to </w:t>
      </w:r>
      <w:r w:rsidR="00EF2B2D">
        <w:rPr>
          <w:bCs/>
          <w:lang w:val="en-US"/>
        </w:rPr>
        <w:t>assess when the situation will allow project activities</w:t>
      </w:r>
      <w:r w:rsidR="00490547">
        <w:rPr>
          <w:bCs/>
          <w:lang w:val="en-US"/>
        </w:rPr>
        <w:t xml:space="preserve"> to resume</w:t>
      </w:r>
      <w:r w:rsidR="00EF2B2D">
        <w:rPr>
          <w:bCs/>
          <w:lang w:val="en-US"/>
        </w:rPr>
        <w:t>.</w:t>
      </w:r>
      <w:r w:rsidR="00D85CCB">
        <w:rPr>
          <w:bCs/>
          <w:lang w:val="en-US"/>
        </w:rPr>
        <w:t xml:space="preserve"> </w:t>
      </w:r>
    </w:p>
    <w:p w14:paraId="5F2C63F5" w14:textId="77777777" w:rsidR="00405505" w:rsidRDefault="00405505" w:rsidP="00405505">
      <w:pPr>
        <w:ind w:left="-810"/>
        <w:jc w:val="both"/>
        <w:rPr>
          <w:bCs/>
          <w:lang w:val="en-US"/>
        </w:rPr>
      </w:pPr>
    </w:p>
    <w:p w14:paraId="67F5C52F" w14:textId="78E427F6" w:rsidR="00DA309E" w:rsidRPr="00490547" w:rsidRDefault="00282C7D" w:rsidP="00405505">
      <w:pPr>
        <w:ind w:left="-810"/>
        <w:jc w:val="both"/>
        <w:rPr>
          <w:bCs/>
          <w:iCs/>
        </w:rPr>
      </w:pPr>
      <w:r w:rsidRPr="0044665D">
        <w:rPr>
          <w:bCs/>
          <w:iCs/>
        </w:rPr>
        <w:t xml:space="preserve">Implementation of activities under Outcomes 1 and 2 </w:t>
      </w:r>
      <w:r w:rsidR="0031050E" w:rsidRPr="0044665D">
        <w:rPr>
          <w:bCs/>
          <w:iCs/>
        </w:rPr>
        <w:t xml:space="preserve">have been </w:t>
      </w:r>
      <w:r w:rsidR="00101E31" w:rsidRPr="0044665D">
        <w:rPr>
          <w:bCs/>
          <w:iCs/>
        </w:rPr>
        <w:t xml:space="preserve">impacted by the slow progress </w:t>
      </w:r>
      <w:r w:rsidR="00143DA5" w:rsidRPr="0044665D">
        <w:rPr>
          <w:bCs/>
          <w:iCs/>
        </w:rPr>
        <w:t xml:space="preserve">of </w:t>
      </w:r>
      <w:r w:rsidR="00101E31" w:rsidRPr="0044665D">
        <w:rPr>
          <w:bCs/>
          <w:iCs/>
        </w:rPr>
        <w:t>establish</w:t>
      </w:r>
      <w:r w:rsidR="00143DA5" w:rsidRPr="0044665D">
        <w:rPr>
          <w:bCs/>
          <w:iCs/>
        </w:rPr>
        <w:t>ing</w:t>
      </w:r>
      <w:r w:rsidR="00101E31" w:rsidRPr="0044665D">
        <w:rPr>
          <w:bCs/>
          <w:iCs/>
        </w:rPr>
        <w:t xml:space="preserve"> the</w:t>
      </w:r>
      <w:r w:rsidR="001237F8">
        <w:rPr>
          <w:bCs/>
          <w:iCs/>
        </w:rPr>
        <w:t xml:space="preserve"> National</w:t>
      </w:r>
      <w:r w:rsidR="00101E31" w:rsidRPr="0044665D">
        <w:rPr>
          <w:bCs/>
          <w:iCs/>
        </w:rPr>
        <w:t xml:space="preserve"> Peace Commission</w:t>
      </w:r>
      <w:r w:rsidR="00752273" w:rsidRPr="0044665D">
        <w:rPr>
          <w:bCs/>
          <w:iCs/>
        </w:rPr>
        <w:t xml:space="preserve"> and </w:t>
      </w:r>
      <w:r w:rsidR="001237F8">
        <w:rPr>
          <w:bCs/>
          <w:iCs/>
        </w:rPr>
        <w:t xml:space="preserve">the </w:t>
      </w:r>
      <w:r w:rsidR="00B86FC3" w:rsidRPr="0044665D">
        <w:rPr>
          <w:bCs/>
          <w:iCs/>
        </w:rPr>
        <w:t>related</w:t>
      </w:r>
      <w:r w:rsidR="00752273" w:rsidRPr="0044665D">
        <w:rPr>
          <w:bCs/>
          <w:iCs/>
        </w:rPr>
        <w:t xml:space="preserve"> governance structures and Commissions</w:t>
      </w:r>
      <w:r w:rsidR="001237F8">
        <w:rPr>
          <w:bCs/>
          <w:iCs/>
        </w:rPr>
        <w:t xml:space="preserve"> listed in the Juba Peace Agreement</w:t>
      </w:r>
      <w:r w:rsidR="00752273" w:rsidRPr="0044665D">
        <w:rPr>
          <w:bCs/>
          <w:iCs/>
        </w:rPr>
        <w:t xml:space="preserve">. </w:t>
      </w:r>
      <w:r w:rsidR="00AC4483" w:rsidRPr="00490547">
        <w:rPr>
          <w:bCs/>
          <w:iCs/>
        </w:rPr>
        <w:t>Despite these delays, a</w:t>
      </w:r>
      <w:r w:rsidR="00E744ED" w:rsidRPr="00490547">
        <w:rPr>
          <w:bCs/>
          <w:iCs/>
        </w:rPr>
        <w:t>ll preparatory work and pre-implementation arrangements and negotiation</w:t>
      </w:r>
      <w:r w:rsidR="00662BFC" w:rsidRPr="00490547">
        <w:rPr>
          <w:bCs/>
          <w:iCs/>
        </w:rPr>
        <w:t>s</w:t>
      </w:r>
      <w:r w:rsidR="00E744ED" w:rsidRPr="00490547">
        <w:rPr>
          <w:bCs/>
          <w:iCs/>
        </w:rPr>
        <w:t xml:space="preserve"> with different stakeholders have been completed and the project is ready for </w:t>
      </w:r>
      <w:r w:rsidR="009348CF" w:rsidRPr="00490547">
        <w:rPr>
          <w:bCs/>
          <w:iCs/>
        </w:rPr>
        <w:t>full-scale</w:t>
      </w:r>
      <w:r w:rsidR="00E744ED" w:rsidRPr="00490547">
        <w:rPr>
          <w:bCs/>
          <w:iCs/>
        </w:rPr>
        <w:t xml:space="preserve"> implementation once the necessary peace structures </w:t>
      </w:r>
      <w:r w:rsidR="0085701F" w:rsidRPr="00490547">
        <w:rPr>
          <w:bCs/>
          <w:iCs/>
        </w:rPr>
        <w:t xml:space="preserve">are </w:t>
      </w:r>
      <w:r w:rsidR="00E744ED" w:rsidRPr="00490547">
        <w:rPr>
          <w:bCs/>
          <w:iCs/>
        </w:rPr>
        <w:t>established</w:t>
      </w:r>
      <w:r w:rsidR="008D6122" w:rsidRPr="00490547">
        <w:rPr>
          <w:bCs/>
          <w:iCs/>
        </w:rPr>
        <w:t>.</w:t>
      </w:r>
      <w:r w:rsidR="00E744ED" w:rsidRPr="00490547">
        <w:rPr>
          <w:bCs/>
          <w:iCs/>
        </w:rPr>
        <w:t xml:space="preserve"> </w:t>
      </w: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2422F39D" w14:textId="77777777" w:rsidR="00273621" w:rsidRDefault="00273621" w:rsidP="00161D02">
      <w:pPr>
        <w:ind w:left="-810"/>
        <w:rPr>
          <w:bCs/>
          <w:i/>
        </w:rPr>
      </w:pPr>
    </w:p>
    <w:p w14:paraId="1F4C505A" w14:textId="5F48EE9B" w:rsidR="00DE2BFE" w:rsidRPr="00DE2BFE" w:rsidRDefault="000067D6" w:rsidP="00131705">
      <w:pPr>
        <w:pStyle w:val="ListParagraph"/>
        <w:numPr>
          <w:ilvl w:val="0"/>
          <w:numId w:val="4"/>
        </w:numPr>
        <w:jc w:val="both"/>
        <w:rPr>
          <w:bCs/>
          <w:iCs/>
        </w:rPr>
      </w:pPr>
      <w:r w:rsidRPr="0044665D">
        <w:rPr>
          <w:bCs/>
          <w:iCs/>
        </w:rPr>
        <w:t>Under Outcomes 1 and 2, the project plans to o</w:t>
      </w:r>
      <w:r w:rsidR="004B416F" w:rsidRPr="0044665D">
        <w:rPr>
          <w:bCs/>
          <w:iCs/>
        </w:rPr>
        <w:t>rganise</w:t>
      </w:r>
      <w:r w:rsidR="006C0EC9" w:rsidRPr="0044665D">
        <w:rPr>
          <w:bCs/>
          <w:iCs/>
        </w:rPr>
        <w:t xml:space="preserve"> </w:t>
      </w:r>
      <w:r w:rsidR="004B416F" w:rsidRPr="0044665D">
        <w:rPr>
          <w:bCs/>
          <w:iCs/>
        </w:rPr>
        <w:t xml:space="preserve">inclusive </w:t>
      </w:r>
      <w:r w:rsidR="000679F5" w:rsidRPr="0044665D">
        <w:rPr>
          <w:bCs/>
          <w:iCs/>
        </w:rPr>
        <w:t xml:space="preserve">interagency </w:t>
      </w:r>
      <w:r w:rsidR="007B4DD5" w:rsidRPr="0044665D">
        <w:rPr>
          <w:bCs/>
          <w:iCs/>
        </w:rPr>
        <w:t>peacebuilding assessment</w:t>
      </w:r>
      <w:r w:rsidR="00D85CCB">
        <w:rPr>
          <w:bCs/>
          <w:iCs/>
        </w:rPr>
        <w:t>s</w:t>
      </w:r>
      <w:r w:rsidR="007B4DD5" w:rsidRPr="0044665D">
        <w:rPr>
          <w:bCs/>
          <w:iCs/>
        </w:rPr>
        <w:t xml:space="preserve"> with UNITAMS in </w:t>
      </w:r>
      <w:r w:rsidR="00C433C9" w:rsidRPr="0044665D">
        <w:rPr>
          <w:bCs/>
          <w:iCs/>
        </w:rPr>
        <w:t>Darfur, South Kordofan, East Sudan and Blue Nile.</w:t>
      </w:r>
      <w:r w:rsidR="001237F8">
        <w:rPr>
          <w:bCs/>
          <w:iCs/>
        </w:rPr>
        <w:t xml:space="preserve"> These exercises will be conducted by the integrated mission, including UNITAMS and its UNCT partners and</w:t>
      </w:r>
      <w:r w:rsidR="00131705">
        <w:rPr>
          <w:bCs/>
          <w:iCs/>
        </w:rPr>
        <w:t>, prior to the military takeover</w:t>
      </w:r>
      <w:r w:rsidR="00E41DB0">
        <w:rPr>
          <w:bCs/>
          <w:iCs/>
        </w:rPr>
        <w:t>,</w:t>
      </w:r>
      <w:r w:rsidR="00131705">
        <w:rPr>
          <w:bCs/>
          <w:iCs/>
        </w:rPr>
        <w:t xml:space="preserve"> consultations had taken place with the World Bank</w:t>
      </w:r>
      <w:r w:rsidR="00D22340">
        <w:rPr>
          <w:bCs/>
          <w:iCs/>
        </w:rPr>
        <w:t>.</w:t>
      </w:r>
      <w:r w:rsidR="00131705">
        <w:rPr>
          <w:bCs/>
          <w:iCs/>
        </w:rPr>
        <w:t xml:space="preserve"> </w:t>
      </w:r>
    </w:p>
    <w:p w14:paraId="3103C453" w14:textId="6C63E889" w:rsidR="00B97C35" w:rsidRPr="0044665D" w:rsidRDefault="00131705" w:rsidP="0044665D">
      <w:pPr>
        <w:pStyle w:val="ListParagraph"/>
        <w:numPr>
          <w:ilvl w:val="0"/>
          <w:numId w:val="4"/>
        </w:numPr>
        <w:jc w:val="both"/>
        <w:rPr>
          <w:bCs/>
          <w:iCs/>
        </w:rPr>
      </w:pPr>
      <w:r>
        <w:rPr>
          <w:bCs/>
          <w:iCs/>
        </w:rPr>
        <w:t xml:space="preserve">The </w:t>
      </w:r>
      <w:r w:rsidR="00657F00" w:rsidRPr="0044665D">
        <w:rPr>
          <w:bCs/>
          <w:iCs/>
        </w:rPr>
        <w:t>Peace</w:t>
      </w:r>
      <w:r w:rsidR="0044665D">
        <w:rPr>
          <w:bCs/>
          <w:iCs/>
        </w:rPr>
        <w:t xml:space="preserve"> </w:t>
      </w:r>
      <w:r w:rsidR="00657F00" w:rsidRPr="0044665D">
        <w:rPr>
          <w:bCs/>
          <w:iCs/>
        </w:rPr>
        <w:t xml:space="preserve">Research Institute </w:t>
      </w:r>
      <w:r>
        <w:rPr>
          <w:bCs/>
          <w:iCs/>
        </w:rPr>
        <w:t xml:space="preserve">was </w:t>
      </w:r>
      <w:r w:rsidR="00657F00" w:rsidRPr="0044665D">
        <w:rPr>
          <w:bCs/>
          <w:iCs/>
        </w:rPr>
        <w:t xml:space="preserve">contracted in collaboration with Peace and Development </w:t>
      </w:r>
      <w:proofErr w:type="spellStart"/>
      <w:r w:rsidR="00657F00" w:rsidRPr="0044665D">
        <w:rPr>
          <w:bCs/>
          <w:iCs/>
        </w:rPr>
        <w:t>Centers</w:t>
      </w:r>
      <w:proofErr w:type="spellEnd"/>
      <w:r w:rsidR="00657F00" w:rsidRPr="0044665D">
        <w:rPr>
          <w:bCs/>
          <w:iCs/>
        </w:rPr>
        <w:t xml:space="preserve"> (PDCs) </w:t>
      </w:r>
      <w:r w:rsidR="001237F8">
        <w:rPr>
          <w:bCs/>
          <w:iCs/>
        </w:rPr>
        <w:t xml:space="preserve">from the regional Universities </w:t>
      </w:r>
      <w:r w:rsidR="00657F00" w:rsidRPr="0044665D">
        <w:rPr>
          <w:bCs/>
          <w:iCs/>
        </w:rPr>
        <w:t xml:space="preserve">in 11 states to support </w:t>
      </w:r>
      <w:r w:rsidR="00CF1323">
        <w:rPr>
          <w:bCs/>
          <w:iCs/>
        </w:rPr>
        <w:t xml:space="preserve">an </w:t>
      </w:r>
      <w:r w:rsidR="00657F00" w:rsidRPr="0044665D">
        <w:rPr>
          <w:bCs/>
          <w:iCs/>
        </w:rPr>
        <w:t xml:space="preserve">early warning mechanism for conflict monitoring and reporting utilizing </w:t>
      </w:r>
      <w:r w:rsidR="00CF1323">
        <w:rPr>
          <w:bCs/>
          <w:iCs/>
        </w:rPr>
        <w:t xml:space="preserve">the </w:t>
      </w:r>
      <w:r w:rsidR="00657F00" w:rsidRPr="0044665D">
        <w:rPr>
          <w:bCs/>
          <w:iCs/>
        </w:rPr>
        <w:t xml:space="preserve">CRD (Crisis Risk Dashboard) platform for data management, analysis, hot spots mapping and sharing. </w:t>
      </w:r>
    </w:p>
    <w:p w14:paraId="3B9989FD" w14:textId="4DA0C034" w:rsidR="00DE2BFE" w:rsidRDefault="00DE2BFE" w:rsidP="00CF1323">
      <w:pPr>
        <w:pStyle w:val="ListParagraph"/>
        <w:numPr>
          <w:ilvl w:val="0"/>
          <w:numId w:val="4"/>
        </w:numPr>
        <w:jc w:val="both"/>
        <w:rPr>
          <w:bCs/>
          <w:iCs/>
        </w:rPr>
      </w:pPr>
      <w:r w:rsidRPr="00DE2BFE">
        <w:rPr>
          <w:bCs/>
          <w:iCs/>
        </w:rPr>
        <w:t xml:space="preserve">UNDP, UNITAMS, and UN Women are conducting training on gender concepts, UN SCR 1325 and leadership for Women’s Groups from SPLM-N Liberated Areas. Furthermore, UNDP has initiated discussion with UNITAMS on how to raise awareness toward resolution 1325 especially in the East, and enhance women participants and capacities in conflict resolution mechanism, community dialogue and mediation. </w:t>
      </w:r>
    </w:p>
    <w:p w14:paraId="70F2347D" w14:textId="25EC4253" w:rsidR="00CF1323" w:rsidRDefault="002563DA" w:rsidP="00CF1323">
      <w:pPr>
        <w:pStyle w:val="ListParagraph"/>
        <w:numPr>
          <w:ilvl w:val="0"/>
          <w:numId w:val="4"/>
        </w:numPr>
        <w:jc w:val="both"/>
        <w:rPr>
          <w:bCs/>
          <w:iCs/>
        </w:rPr>
      </w:pPr>
      <w:r>
        <w:rPr>
          <w:bCs/>
          <w:iCs/>
        </w:rPr>
        <w:t>Among other priorities, t</w:t>
      </w:r>
      <w:r w:rsidR="00CF1323">
        <w:rPr>
          <w:bCs/>
          <w:iCs/>
        </w:rPr>
        <w:t xml:space="preserve">he PBF Secretariat will </w:t>
      </w:r>
      <w:r>
        <w:rPr>
          <w:bCs/>
          <w:iCs/>
        </w:rPr>
        <w:t xml:space="preserve">continue to support the development of new proposed PBF-funded projects for 2021 and 2022, </w:t>
      </w:r>
      <w:r w:rsidR="00CF1323">
        <w:rPr>
          <w:bCs/>
          <w:iCs/>
        </w:rPr>
        <w:t>oversee the completion of a Strategic Results Framework (SRF) exercise for Sudan</w:t>
      </w:r>
      <w:r>
        <w:rPr>
          <w:bCs/>
          <w:iCs/>
        </w:rPr>
        <w:t xml:space="preserve">, continue preparations for a final evaluation and impact assessment of the Darfur Programme, and carry out the previously postponed JSC meeting and donor visit to Darfur.   </w:t>
      </w:r>
    </w:p>
    <w:p w14:paraId="713ECEAF" w14:textId="77777777" w:rsidR="005F18C2" w:rsidRPr="005F18C2" w:rsidRDefault="005F18C2" w:rsidP="005F18C2">
      <w:pPr>
        <w:pStyle w:val="ListParagraph"/>
        <w:ind w:left="-90"/>
        <w:jc w:val="both"/>
        <w:rPr>
          <w:bCs/>
          <w:iCs/>
        </w:rPr>
      </w:pPr>
    </w:p>
    <w:p w14:paraId="10776641" w14:textId="5D6109F8" w:rsidR="00D773CB" w:rsidRPr="00627A1C" w:rsidRDefault="00D773CB"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161BB2E3" w:rsidR="00411A5F" w:rsidRPr="00627A1C" w:rsidRDefault="00830C42" w:rsidP="00D84A39">
      <w:pPr>
        <w:ind w:left="-810"/>
      </w:pPr>
      <w:r>
        <w:t>N/A</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3FAA6C81" w:rsidR="00BA5D85" w:rsidRPr="00627A1C" w:rsidRDefault="00830C42" w:rsidP="001B6DFD">
      <w:pPr>
        <w:ind w:left="-810"/>
      </w:pPr>
      <w:r>
        <w:t>N/A</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15307D">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15307D">
      <w:pPr>
        <w:numPr>
          <w:ilvl w:val="0"/>
          <w:numId w:val="2"/>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148E754D" w14:textId="77777777" w:rsidR="00C95EAE" w:rsidRDefault="00BA5D85" w:rsidP="00C95EAE">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322C7382" w14:textId="77777777" w:rsidR="00C95EAE" w:rsidRDefault="00C95EAE" w:rsidP="00C95EAE">
      <w:pPr>
        <w:ind w:left="-810"/>
        <w:rPr>
          <w:i/>
          <w:iCs/>
        </w:rPr>
      </w:pPr>
    </w:p>
    <w:p w14:paraId="03AD5558" w14:textId="30C93614" w:rsidR="004F3AD0" w:rsidRPr="00C95EAE" w:rsidRDefault="007626C9" w:rsidP="0044665D">
      <w:pPr>
        <w:jc w:val="both"/>
        <w:rPr>
          <w:i/>
          <w:iCs/>
        </w:rPr>
      </w:pPr>
      <w:r w:rsidRPr="00627A1C">
        <w:rPr>
          <w:b/>
          <w:u w:val="single"/>
        </w:rPr>
        <w:t xml:space="preserve">Outcome </w:t>
      </w:r>
      <w:r w:rsidR="005216B2" w:rsidRPr="00627A1C">
        <w:rPr>
          <w:b/>
          <w:u w:val="single"/>
        </w:rPr>
        <w:t>1:</w:t>
      </w:r>
      <w:r w:rsidR="005216B2" w:rsidRPr="00627A1C">
        <w:rPr>
          <w:b/>
        </w:rPr>
        <w:t xml:space="preserve">  </w:t>
      </w:r>
      <w:r w:rsidR="00893915" w:rsidRPr="0044665D">
        <w:rPr>
          <w:rFonts w:eastAsia="Calibri"/>
        </w:rPr>
        <w:t>The peace process has delivered a comprehensive peace agreement and peacebuilding strategy for Sudan, supported by the UN system, regional and</w:t>
      </w:r>
      <w:r w:rsidR="00C95EAE" w:rsidRPr="0044665D">
        <w:rPr>
          <w:rFonts w:eastAsia="Calibri"/>
        </w:rPr>
        <w:t xml:space="preserve"> </w:t>
      </w:r>
      <w:r w:rsidR="00893915" w:rsidRPr="0044665D">
        <w:rPr>
          <w:rFonts w:eastAsia="Calibri"/>
        </w:rPr>
        <w:t>continental institutions, and the international donor community.</w:t>
      </w:r>
    </w:p>
    <w:p w14:paraId="6C998E0F" w14:textId="77777777" w:rsidR="00C95EAE" w:rsidRDefault="00C95EAE" w:rsidP="00323ABC">
      <w:pPr>
        <w:ind w:left="-720"/>
        <w:rPr>
          <w:b/>
        </w:rPr>
      </w:pPr>
    </w:p>
    <w:p w14:paraId="4262CE1B" w14:textId="292E932A" w:rsidR="002E1CED" w:rsidRPr="00627A1C" w:rsidRDefault="002E1CED" w:rsidP="00323ABC">
      <w:pPr>
        <w:ind w:left="-720"/>
        <w:rPr>
          <w:b/>
        </w:rPr>
      </w:pPr>
      <w:r w:rsidRPr="0044665D">
        <w:rPr>
          <w:bCs/>
        </w:rPr>
        <w:t xml:space="preserve">Rate the </w:t>
      </w:r>
      <w:r w:rsidR="00A47DDA" w:rsidRPr="0044665D">
        <w:rPr>
          <w:bCs/>
        </w:rPr>
        <w:t xml:space="preserve">current </w:t>
      </w:r>
      <w:r w:rsidRPr="0044665D">
        <w:rPr>
          <w:bCs/>
        </w:rPr>
        <w:t xml:space="preserve">status of the </w:t>
      </w:r>
      <w:r w:rsidR="00323ABC" w:rsidRPr="0044665D">
        <w:rPr>
          <w:bCs/>
        </w:rPr>
        <w:t>outcome</w:t>
      </w:r>
      <w:r w:rsidR="00764773" w:rsidRPr="0044665D">
        <w:rPr>
          <w:bCs/>
        </w:rPr>
        <w:t xml:space="preserve"> progress</w:t>
      </w:r>
      <w:r w:rsidRPr="0044665D">
        <w:rPr>
          <w:bCs/>
        </w:rPr>
        <w:t>:</w:t>
      </w:r>
      <w:r w:rsidRPr="00627A1C">
        <w:rPr>
          <w:b/>
        </w:rPr>
        <w:t xml:space="preserve"> </w:t>
      </w:r>
      <w:r w:rsidR="00CF0B3F">
        <w:rPr>
          <w:b/>
        </w:rPr>
        <w:t>O</w:t>
      </w:r>
      <w:r w:rsidR="00796193">
        <w:rPr>
          <w:b/>
        </w:rPr>
        <w:t>ff</w:t>
      </w:r>
      <w:r w:rsidR="00CF0B3F">
        <w:rPr>
          <w:b/>
        </w:rPr>
        <w:t xml:space="preserve"> track</w:t>
      </w:r>
    </w:p>
    <w:p w14:paraId="6389C77C" w14:textId="77777777" w:rsidR="002E1CED" w:rsidRPr="00627A1C" w:rsidRDefault="002E1CED" w:rsidP="00323ABC">
      <w:pPr>
        <w:ind w:left="-720"/>
        <w:jc w:val="both"/>
        <w:rPr>
          <w:b/>
        </w:rPr>
      </w:pPr>
    </w:p>
    <w:p w14:paraId="37B6CC8B" w14:textId="17F95642" w:rsidR="005216B2"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536EDF31" w14:textId="77777777" w:rsidR="00CB10D3" w:rsidRPr="00627A1C" w:rsidRDefault="00CB10D3" w:rsidP="00C07A0C">
      <w:pPr>
        <w:ind w:left="-720"/>
        <w:jc w:val="both"/>
        <w:rPr>
          <w:i/>
        </w:rPr>
      </w:pPr>
    </w:p>
    <w:p w14:paraId="35B4DF18" w14:textId="3B1F5EA1" w:rsidR="00CC7A80" w:rsidRDefault="004F3AD0" w:rsidP="004C7664">
      <w:pPr>
        <w:ind w:left="-810"/>
        <w:jc w:val="both"/>
        <w:rPr>
          <w:bCs/>
          <w:iCs/>
        </w:rPr>
      </w:pPr>
      <w:r w:rsidRPr="0044665D">
        <w:rPr>
          <w:bCs/>
          <w:iCs/>
        </w:rPr>
        <w:t>The main deliverable under this outcome is to develop a regional peacebuilding strategy for East Sudan, South Kordofan and Blue Nile to address the root causes of the conflict through</w:t>
      </w:r>
      <w:r w:rsidR="004C7664">
        <w:rPr>
          <w:bCs/>
          <w:iCs/>
        </w:rPr>
        <w:t xml:space="preserve"> </w:t>
      </w:r>
      <w:r w:rsidR="00D26B73" w:rsidRPr="0044665D">
        <w:rPr>
          <w:bCs/>
          <w:iCs/>
        </w:rPr>
        <w:t>o</w:t>
      </w:r>
      <w:r w:rsidRPr="0044665D">
        <w:rPr>
          <w:bCs/>
          <w:iCs/>
        </w:rPr>
        <w:t>rganis</w:t>
      </w:r>
      <w:r w:rsidR="00D26B73" w:rsidRPr="0044665D">
        <w:rPr>
          <w:bCs/>
          <w:iCs/>
        </w:rPr>
        <w:t>ing</w:t>
      </w:r>
      <w:r w:rsidRPr="0044665D">
        <w:rPr>
          <w:bCs/>
          <w:iCs/>
        </w:rPr>
        <w:t xml:space="preserve"> and support</w:t>
      </w:r>
      <w:r w:rsidR="00D26B73" w:rsidRPr="0044665D">
        <w:rPr>
          <w:bCs/>
          <w:iCs/>
        </w:rPr>
        <w:t>ing</w:t>
      </w:r>
      <w:r w:rsidRPr="0044665D">
        <w:rPr>
          <w:bCs/>
          <w:iCs/>
        </w:rPr>
        <w:t xml:space="preserve"> an </w:t>
      </w:r>
      <w:r w:rsidR="00834B5A" w:rsidRPr="0044665D">
        <w:rPr>
          <w:bCs/>
          <w:iCs/>
        </w:rPr>
        <w:t>inclusive and participatory inter-communal consultation</w:t>
      </w:r>
      <w:r w:rsidR="001B2F64" w:rsidRPr="0044665D">
        <w:rPr>
          <w:bCs/>
          <w:iCs/>
        </w:rPr>
        <w:t xml:space="preserve"> </w:t>
      </w:r>
      <w:r w:rsidRPr="0044665D">
        <w:rPr>
          <w:bCs/>
          <w:iCs/>
        </w:rPr>
        <w:t>for South Kordofan, Blue Nile and East Sudan on root causes of violence.</w:t>
      </w:r>
      <w:r w:rsidR="004C7664">
        <w:rPr>
          <w:bCs/>
          <w:iCs/>
        </w:rPr>
        <w:t xml:space="preserve"> </w:t>
      </w:r>
      <w:r w:rsidR="007C20CC" w:rsidRPr="0044665D">
        <w:rPr>
          <w:bCs/>
          <w:iCs/>
        </w:rPr>
        <w:t xml:space="preserve">A special emphasis is made on </w:t>
      </w:r>
      <w:r w:rsidRPr="0044665D">
        <w:rPr>
          <w:bCs/>
          <w:iCs/>
        </w:rPr>
        <w:t>support</w:t>
      </w:r>
      <w:r w:rsidR="007C20CC" w:rsidRPr="0044665D">
        <w:rPr>
          <w:bCs/>
          <w:iCs/>
        </w:rPr>
        <w:t>ing</w:t>
      </w:r>
      <w:r w:rsidRPr="0044665D">
        <w:rPr>
          <w:bCs/>
          <w:iCs/>
        </w:rPr>
        <w:t xml:space="preserve"> specific consultations with women</w:t>
      </w:r>
      <w:r w:rsidR="004C7664">
        <w:rPr>
          <w:bCs/>
          <w:iCs/>
        </w:rPr>
        <w:t>’s</w:t>
      </w:r>
      <w:r w:rsidRPr="0044665D">
        <w:rPr>
          <w:bCs/>
          <w:iCs/>
        </w:rPr>
        <w:t xml:space="preserve"> groups, IDPs, and refugees communities.</w:t>
      </w:r>
    </w:p>
    <w:p w14:paraId="4A30E5AB" w14:textId="77777777" w:rsidR="005F18C2" w:rsidRDefault="005F18C2" w:rsidP="00CC7A80">
      <w:pPr>
        <w:ind w:left="-810"/>
        <w:jc w:val="both"/>
        <w:rPr>
          <w:bCs/>
          <w:iCs/>
        </w:rPr>
      </w:pPr>
    </w:p>
    <w:p w14:paraId="6A41AEF2" w14:textId="7B91E663" w:rsidR="005F18C2" w:rsidRDefault="00CC7A80" w:rsidP="005F18C2">
      <w:pPr>
        <w:ind w:left="-810"/>
        <w:jc w:val="both"/>
        <w:rPr>
          <w:bCs/>
          <w:iCs/>
        </w:rPr>
      </w:pPr>
      <w:r>
        <w:rPr>
          <w:bCs/>
          <w:iCs/>
        </w:rPr>
        <w:t xml:space="preserve">The project provided </w:t>
      </w:r>
      <w:r w:rsidR="004C7664">
        <w:rPr>
          <w:bCs/>
          <w:iCs/>
        </w:rPr>
        <w:t>o</w:t>
      </w:r>
      <w:r w:rsidRPr="00CC7A80">
        <w:rPr>
          <w:bCs/>
          <w:iCs/>
        </w:rPr>
        <w:t xml:space="preserve">ffice equipment </w:t>
      </w:r>
      <w:r>
        <w:rPr>
          <w:bCs/>
          <w:iCs/>
        </w:rPr>
        <w:t>support</w:t>
      </w:r>
      <w:r w:rsidRPr="00CC7A80">
        <w:rPr>
          <w:bCs/>
          <w:iCs/>
        </w:rPr>
        <w:t xml:space="preserve"> to the national Peace Commission </w:t>
      </w:r>
      <w:r>
        <w:rPr>
          <w:bCs/>
          <w:iCs/>
        </w:rPr>
        <w:t xml:space="preserve">as part of enhancing the digital capacities of the commission and </w:t>
      </w:r>
      <w:r w:rsidR="004C7664">
        <w:rPr>
          <w:bCs/>
          <w:iCs/>
        </w:rPr>
        <w:t xml:space="preserve">to </w:t>
      </w:r>
      <w:r>
        <w:rPr>
          <w:bCs/>
          <w:iCs/>
        </w:rPr>
        <w:t xml:space="preserve">lay the ground for automated system for performance assessment of the commission and other related JPA structures. </w:t>
      </w:r>
    </w:p>
    <w:p w14:paraId="27404D2A" w14:textId="42997789" w:rsidR="009117E0" w:rsidRDefault="009117E0" w:rsidP="005F18C2">
      <w:pPr>
        <w:ind w:left="-810"/>
        <w:jc w:val="both"/>
        <w:rPr>
          <w:bCs/>
          <w:iCs/>
        </w:rPr>
      </w:pPr>
    </w:p>
    <w:p w14:paraId="68766551" w14:textId="331A52D9" w:rsidR="009117E0" w:rsidRDefault="009117E0" w:rsidP="009117E0">
      <w:pPr>
        <w:ind w:left="-810"/>
        <w:jc w:val="both"/>
        <w:rPr>
          <w:bCs/>
          <w:iCs/>
        </w:rPr>
      </w:pPr>
      <w:r>
        <w:rPr>
          <w:bCs/>
          <w:iCs/>
        </w:rPr>
        <w:t xml:space="preserve">The project </w:t>
      </w:r>
      <w:r w:rsidR="001237F8">
        <w:rPr>
          <w:bCs/>
          <w:iCs/>
        </w:rPr>
        <w:t xml:space="preserve">was instrumental in the </w:t>
      </w:r>
      <w:r w:rsidRPr="003F05B1">
        <w:rPr>
          <w:bCs/>
          <w:iCs/>
        </w:rPr>
        <w:t>start-up phase of the United Nations Integrated Transition Assistance Mission for Sudan (UNITAMS)</w:t>
      </w:r>
      <w:r>
        <w:rPr>
          <w:bCs/>
          <w:iCs/>
        </w:rPr>
        <w:t xml:space="preserve"> to </w:t>
      </w:r>
      <w:r w:rsidRPr="003F05B1">
        <w:rPr>
          <w:bCs/>
          <w:iCs/>
        </w:rPr>
        <w:t>establish the programmatic framework to support mandate implementation</w:t>
      </w:r>
      <w:r>
        <w:rPr>
          <w:bCs/>
          <w:iCs/>
        </w:rPr>
        <w:t xml:space="preserve">, the Sudan </w:t>
      </w:r>
      <w:proofErr w:type="spellStart"/>
      <w:r>
        <w:rPr>
          <w:bCs/>
          <w:iCs/>
        </w:rPr>
        <w:t>Peacemaking</w:t>
      </w:r>
      <w:proofErr w:type="spellEnd"/>
      <w:r>
        <w:rPr>
          <w:bCs/>
          <w:iCs/>
        </w:rPr>
        <w:t xml:space="preserve">, Peacebuilding and Stabilization Programme (SPPSP), as </w:t>
      </w:r>
      <w:r w:rsidRPr="003F05B1">
        <w:rPr>
          <w:bCs/>
          <w:iCs/>
        </w:rPr>
        <w:t>requested by the Security Council resolution 2579 (2021)</w:t>
      </w:r>
      <w:r>
        <w:rPr>
          <w:bCs/>
          <w:iCs/>
        </w:rPr>
        <w:t xml:space="preserve">. </w:t>
      </w:r>
      <w:r w:rsidR="001237F8">
        <w:rPr>
          <w:bCs/>
          <w:iCs/>
        </w:rPr>
        <w:t xml:space="preserve">With the support of the </w:t>
      </w:r>
      <w:r w:rsidR="00734503">
        <w:rPr>
          <w:bCs/>
          <w:iCs/>
        </w:rPr>
        <w:t>PBF</w:t>
      </w:r>
      <w:r w:rsidR="001237F8">
        <w:rPr>
          <w:bCs/>
          <w:iCs/>
        </w:rPr>
        <w:t xml:space="preserve">, UNITAMS advance team established a </w:t>
      </w:r>
      <w:r w:rsidR="00734503">
        <w:rPr>
          <w:bCs/>
          <w:iCs/>
        </w:rPr>
        <w:t>T</w:t>
      </w:r>
      <w:r w:rsidR="001237F8">
        <w:rPr>
          <w:bCs/>
          <w:iCs/>
        </w:rPr>
        <w:t>rust</w:t>
      </w:r>
      <w:r w:rsidR="00734503">
        <w:rPr>
          <w:bCs/>
          <w:iCs/>
        </w:rPr>
        <w:t xml:space="preserve"> F</w:t>
      </w:r>
      <w:r w:rsidR="001237F8">
        <w:rPr>
          <w:bCs/>
          <w:iCs/>
        </w:rPr>
        <w:t xml:space="preserve">und to </w:t>
      </w:r>
      <w:r w:rsidRPr="00A931E9">
        <w:rPr>
          <w:bCs/>
          <w:iCs/>
        </w:rPr>
        <w:t xml:space="preserve">mobilise extra-budgetary resources to fulfil the mandate, </w:t>
      </w:r>
      <w:r w:rsidR="001237F8">
        <w:rPr>
          <w:bCs/>
          <w:iCs/>
        </w:rPr>
        <w:t xml:space="preserve">and </w:t>
      </w:r>
      <w:r w:rsidRPr="00A931E9">
        <w:rPr>
          <w:bCs/>
          <w:iCs/>
        </w:rPr>
        <w:t>established the “Peacebuilding and Stabilization Window” of the Multi-Partner Trust Fund (MPTF) Sudan Financing Platform.</w:t>
      </w:r>
      <w:r>
        <w:rPr>
          <w:bCs/>
          <w:iCs/>
        </w:rPr>
        <w:t xml:space="preserve"> </w:t>
      </w:r>
      <w:r w:rsidRPr="001E2C50">
        <w:rPr>
          <w:bCs/>
          <w:iCs/>
        </w:rPr>
        <w:t xml:space="preserve">The Peacebuilding Fund </w:t>
      </w:r>
      <w:r>
        <w:rPr>
          <w:bCs/>
          <w:iCs/>
        </w:rPr>
        <w:t xml:space="preserve">Secretariat </w:t>
      </w:r>
      <w:r w:rsidRPr="001E2C50">
        <w:rPr>
          <w:bCs/>
          <w:iCs/>
        </w:rPr>
        <w:t>provid</w:t>
      </w:r>
      <w:r>
        <w:rPr>
          <w:bCs/>
          <w:iCs/>
        </w:rPr>
        <w:t>ed</w:t>
      </w:r>
      <w:r w:rsidRPr="001E2C50">
        <w:rPr>
          <w:bCs/>
          <w:iCs/>
        </w:rPr>
        <w:t xml:space="preserve"> capacity</w:t>
      </w:r>
      <w:r>
        <w:rPr>
          <w:bCs/>
          <w:iCs/>
        </w:rPr>
        <w:t xml:space="preserve"> through its M&amp;E Specialist to support </w:t>
      </w:r>
      <w:r w:rsidRPr="001E2C50">
        <w:rPr>
          <w:bCs/>
          <w:iCs/>
        </w:rPr>
        <w:t xml:space="preserve">completion of the results framework of the </w:t>
      </w:r>
      <w:r>
        <w:rPr>
          <w:bCs/>
          <w:iCs/>
        </w:rPr>
        <w:t>SPPSP</w:t>
      </w:r>
      <w:r w:rsidRPr="001E2C50">
        <w:rPr>
          <w:bCs/>
          <w:iCs/>
        </w:rPr>
        <w:t xml:space="preserve">, which </w:t>
      </w:r>
      <w:r>
        <w:rPr>
          <w:bCs/>
          <w:iCs/>
        </w:rPr>
        <w:t xml:space="preserve">functions as </w:t>
      </w:r>
      <w:r w:rsidRPr="001E2C50">
        <w:rPr>
          <w:bCs/>
          <w:iCs/>
        </w:rPr>
        <w:t xml:space="preserve">the programmatic framework for the </w:t>
      </w:r>
      <w:r>
        <w:rPr>
          <w:bCs/>
          <w:iCs/>
        </w:rPr>
        <w:t xml:space="preserve">MPTF. </w:t>
      </w:r>
    </w:p>
    <w:p w14:paraId="2119CD83" w14:textId="77777777" w:rsidR="009117E0" w:rsidRDefault="009117E0" w:rsidP="009117E0">
      <w:pPr>
        <w:ind w:left="-810"/>
        <w:jc w:val="both"/>
        <w:rPr>
          <w:bCs/>
          <w:iCs/>
        </w:rPr>
      </w:pPr>
    </w:p>
    <w:p w14:paraId="75EDE271" w14:textId="08A3EEE6" w:rsidR="009117E0" w:rsidRPr="0044665D" w:rsidRDefault="001237F8" w:rsidP="009117E0">
      <w:pPr>
        <w:ind w:left="-810"/>
        <w:jc w:val="both"/>
        <w:rPr>
          <w:bCs/>
          <w:iCs/>
        </w:rPr>
      </w:pPr>
      <w:r>
        <w:rPr>
          <w:bCs/>
          <w:iCs/>
        </w:rPr>
        <w:t>As part of the integrated mission, t</w:t>
      </w:r>
      <w:r w:rsidR="009117E0">
        <w:rPr>
          <w:bCs/>
          <w:iCs/>
        </w:rPr>
        <w:t xml:space="preserve">he PBF Secretariat also contributed to a Peacebuilding Assessment in West Darfur </w:t>
      </w:r>
      <w:r w:rsidR="009117E0" w:rsidRPr="00582C59">
        <w:rPr>
          <w:bCs/>
          <w:iCs/>
        </w:rPr>
        <w:t xml:space="preserve">(El </w:t>
      </w:r>
      <w:proofErr w:type="spellStart"/>
      <w:r w:rsidR="009117E0" w:rsidRPr="00582C59">
        <w:rPr>
          <w:bCs/>
          <w:iCs/>
        </w:rPr>
        <w:t>Geneina</w:t>
      </w:r>
      <w:proofErr w:type="spellEnd"/>
      <w:r w:rsidR="009117E0" w:rsidRPr="00582C59">
        <w:rPr>
          <w:bCs/>
          <w:iCs/>
        </w:rPr>
        <w:t xml:space="preserve">, </w:t>
      </w:r>
      <w:proofErr w:type="spellStart"/>
      <w:r w:rsidR="009117E0" w:rsidRPr="00582C59">
        <w:rPr>
          <w:bCs/>
          <w:iCs/>
        </w:rPr>
        <w:t>Kreinik</w:t>
      </w:r>
      <w:proofErr w:type="spellEnd"/>
      <w:r w:rsidR="009117E0" w:rsidRPr="00582C59">
        <w:rPr>
          <w:bCs/>
          <w:iCs/>
        </w:rPr>
        <w:t xml:space="preserve">, and </w:t>
      </w:r>
      <w:proofErr w:type="spellStart"/>
      <w:r w:rsidR="009117E0" w:rsidRPr="00582C59">
        <w:rPr>
          <w:bCs/>
          <w:iCs/>
        </w:rPr>
        <w:t>Beida</w:t>
      </w:r>
      <w:proofErr w:type="spellEnd"/>
      <w:r w:rsidR="009117E0" w:rsidRPr="00582C59">
        <w:rPr>
          <w:bCs/>
          <w:iCs/>
        </w:rPr>
        <w:t xml:space="preserve"> localities)</w:t>
      </w:r>
      <w:r w:rsidR="009117E0">
        <w:rPr>
          <w:bCs/>
          <w:iCs/>
        </w:rPr>
        <w:t xml:space="preserve">, following intercommunal violence in February 2021. </w:t>
      </w:r>
      <w:r w:rsidR="009117E0" w:rsidRPr="00394CED">
        <w:rPr>
          <w:bCs/>
          <w:iCs/>
        </w:rPr>
        <w:t>Interviews for the peacebuilding assessment – including 60 key informant interviews and 40 focus group discussions – took place in March 2021</w:t>
      </w:r>
      <w:r w:rsidR="009117E0">
        <w:rPr>
          <w:bCs/>
          <w:iCs/>
        </w:rPr>
        <w:t>.</w:t>
      </w:r>
      <w:r w:rsidR="009117E0" w:rsidRPr="00394CED">
        <w:rPr>
          <w:bCs/>
          <w:iCs/>
        </w:rPr>
        <w:t xml:space="preserve"> </w:t>
      </w:r>
      <w:r w:rsidR="009117E0">
        <w:rPr>
          <w:bCs/>
          <w:iCs/>
        </w:rPr>
        <w:t>The assessment was written up by the</w:t>
      </w:r>
      <w:r w:rsidR="009117E0" w:rsidRPr="00394CED">
        <w:rPr>
          <w:bCs/>
          <w:iCs/>
        </w:rPr>
        <w:t xml:space="preserve"> PBF </w:t>
      </w:r>
      <w:r w:rsidR="009117E0">
        <w:rPr>
          <w:bCs/>
          <w:iCs/>
        </w:rPr>
        <w:t>Coordinator in West Darfur,</w:t>
      </w:r>
      <w:r w:rsidR="009117E0" w:rsidRPr="00394CED">
        <w:rPr>
          <w:bCs/>
          <w:iCs/>
        </w:rPr>
        <w:t xml:space="preserve"> in close collaboration with University of </w:t>
      </w:r>
      <w:proofErr w:type="spellStart"/>
      <w:r w:rsidR="009117E0" w:rsidRPr="00394CED">
        <w:rPr>
          <w:bCs/>
          <w:iCs/>
        </w:rPr>
        <w:t>Geneina’s</w:t>
      </w:r>
      <w:proofErr w:type="spellEnd"/>
      <w:r w:rsidR="009117E0" w:rsidRPr="00394CED">
        <w:rPr>
          <w:bCs/>
          <w:iCs/>
        </w:rPr>
        <w:t xml:space="preserve"> Peace and Development Centre.   </w:t>
      </w:r>
      <w:r w:rsidR="009117E0">
        <w:rPr>
          <w:bCs/>
          <w:iCs/>
        </w:rPr>
        <w:t>The assessment</w:t>
      </w:r>
      <w:r w:rsidR="009117E0" w:rsidRPr="00394CED">
        <w:rPr>
          <w:bCs/>
          <w:iCs/>
        </w:rPr>
        <w:t xml:space="preserve"> aim</w:t>
      </w:r>
      <w:r w:rsidR="009117E0">
        <w:rPr>
          <w:bCs/>
          <w:iCs/>
        </w:rPr>
        <w:t>s</w:t>
      </w:r>
      <w:r w:rsidR="009117E0" w:rsidRPr="00394CED">
        <w:rPr>
          <w:bCs/>
          <w:iCs/>
        </w:rPr>
        <w:t xml:space="preserve"> at determining how the integrated mission could best use a “nexus approach” </w:t>
      </w:r>
      <w:r w:rsidR="009117E0">
        <w:rPr>
          <w:bCs/>
          <w:iCs/>
        </w:rPr>
        <w:t>to respond to future crises</w:t>
      </w:r>
      <w:r w:rsidR="009117E0" w:rsidRPr="00394CED">
        <w:rPr>
          <w:bCs/>
          <w:iCs/>
        </w:rPr>
        <w:t>.</w:t>
      </w:r>
    </w:p>
    <w:p w14:paraId="089DE801" w14:textId="77777777" w:rsidR="005F18C2" w:rsidRDefault="005F18C2" w:rsidP="00ED50D6">
      <w:pPr>
        <w:jc w:val="both"/>
        <w:rPr>
          <w:bCs/>
          <w:iCs/>
        </w:rPr>
      </w:pPr>
    </w:p>
    <w:p w14:paraId="03ACC928" w14:textId="3BBA6810" w:rsidR="002B2917" w:rsidRPr="0044665D" w:rsidRDefault="00CC7A80" w:rsidP="005F18C2">
      <w:pPr>
        <w:ind w:left="-810"/>
        <w:jc w:val="both"/>
        <w:rPr>
          <w:bCs/>
          <w:iCs/>
        </w:rPr>
      </w:pPr>
      <w:r w:rsidRPr="005F18C2">
        <w:rPr>
          <w:bCs/>
          <w:iCs/>
        </w:rPr>
        <w:t xml:space="preserve">In collaboration with UNITAMS to conduct </w:t>
      </w:r>
      <w:r w:rsidR="009117E0">
        <w:rPr>
          <w:bCs/>
          <w:iCs/>
        </w:rPr>
        <w:t xml:space="preserve">further </w:t>
      </w:r>
      <w:r w:rsidRPr="005F18C2">
        <w:rPr>
          <w:bCs/>
          <w:iCs/>
        </w:rPr>
        <w:t>peacebuilding assessments,</w:t>
      </w:r>
      <w:r w:rsidR="009117E0">
        <w:rPr>
          <w:bCs/>
          <w:iCs/>
        </w:rPr>
        <w:t xml:space="preserve"> based on the approach adopted for the West Darfur report,</w:t>
      </w:r>
      <w:r w:rsidRPr="005F18C2">
        <w:rPr>
          <w:bCs/>
          <w:iCs/>
        </w:rPr>
        <w:t xml:space="preserve"> two agreements have been signed by UNDP with El </w:t>
      </w:r>
      <w:proofErr w:type="spellStart"/>
      <w:r w:rsidRPr="005F18C2">
        <w:rPr>
          <w:bCs/>
          <w:iCs/>
        </w:rPr>
        <w:t>Fasher</w:t>
      </w:r>
      <w:proofErr w:type="spellEnd"/>
      <w:r w:rsidRPr="005F18C2">
        <w:rPr>
          <w:bCs/>
          <w:iCs/>
        </w:rPr>
        <w:t xml:space="preserve"> and Nyala Peace and Development </w:t>
      </w:r>
      <w:proofErr w:type="spellStart"/>
      <w:r w:rsidRPr="005F18C2">
        <w:rPr>
          <w:bCs/>
          <w:iCs/>
        </w:rPr>
        <w:t>Centers</w:t>
      </w:r>
      <w:proofErr w:type="spellEnd"/>
      <w:r w:rsidRPr="005F18C2">
        <w:rPr>
          <w:bCs/>
          <w:iCs/>
        </w:rPr>
        <w:t xml:space="preserve"> (PDCs)</w:t>
      </w:r>
      <w:r w:rsidR="005F18C2">
        <w:rPr>
          <w:bCs/>
          <w:iCs/>
        </w:rPr>
        <w:t>.</w:t>
      </w:r>
      <w:r w:rsidRPr="005F18C2">
        <w:rPr>
          <w:bCs/>
          <w:iCs/>
        </w:rPr>
        <w:t xml:space="preserve"> </w:t>
      </w:r>
    </w:p>
    <w:p w14:paraId="38FA30A7" w14:textId="77777777" w:rsidR="004F3AD0" w:rsidRPr="0044665D" w:rsidRDefault="004F3AD0" w:rsidP="00FA5494">
      <w:pPr>
        <w:ind w:left="-810"/>
        <w:rPr>
          <w:bCs/>
          <w:iCs/>
        </w:rPr>
      </w:pPr>
    </w:p>
    <w:p w14:paraId="4FBBFDD6" w14:textId="382962C5" w:rsidR="00D43801" w:rsidRPr="0044665D" w:rsidRDefault="00D40733" w:rsidP="00D43801">
      <w:pPr>
        <w:ind w:left="-810"/>
        <w:rPr>
          <w:bCs/>
          <w:iCs/>
          <w:highlight w:val="yellow"/>
        </w:rPr>
      </w:pPr>
      <w:r w:rsidRPr="0044665D">
        <w:rPr>
          <w:bCs/>
          <w:iCs/>
        </w:rPr>
        <w:t xml:space="preserve">While </w:t>
      </w:r>
      <w:r w:rsidR="004F3AD0" w:rsidRPr="0044665D">
        <w:rPr>
          <w:bCs/>
          <w:iCs/>
        </w:rPr>
        <w:t xml:space="preserve">preparations were made to </w:t>
      </w:r>
      <w:r w:rsidR="00D33194">
        <w:rPr>
          <w:bCs/>
          <w:iCs/>
        </w:rPr>
        <w:t>draft the peacebuilding assessment and the regional peace strategy</w:t>
      </w:r>
      <w:r w:rsidR="004F3AD0" w:rsidRPr="0044665D">
        <w:rPr>
          <w:bCs/>
          <w:iCs/>
        </w:rPr>
        <w:t xml:space="preserve">, a joint decision was made between the Transitional government (TG), Peace Commission and UNDP to postpone the recruitment of consultants and </w:t>
      </w:r>
      <w:r w:rsidR="009F3245" w:rsidRPr="0044665D">
        <w:rPr>
          <w:bCs/>
          <w:iCs/>
        </w:rPr>
        <w:t xml:space="preserve">other related </w:t>
      </w:r>
      <w:r w:rsidR="004F3AD0" w:rsidRPr="0044665D">
        <w:rPr>
          <w:bCs/>
          <w:iCs/>
        </w:rPr>
        <w:t xml:space="preserve">work </w:t>
      </w:r>
      <w:r w:rsidRPr="0044665D">
        <w:rPr>
          <w:bCs/>
          <w:iCs/>
        </w:rPr>
        <w:t xml:space="preserve">as </w:t>
      </w:r>
      <w:r w:rsidR="00056E8C" w:rsidRPr="0044665D">
        <w:rPr>
          <w:bCs/>
          <w:iCs/>
        </w:rPr>
        <w:t xml:space="preserve">it </w:t>
      </w:r>
      <w:r w:rsidR="00056E8C" w:rsidRPr="0044665D">
        <w:rPr>
          <w:bCs/>
          <w:iCs/>
        </w:rPr>
        <w:lastRenderedPageBreak/>
        <w:t>coincided with the</w:t>
      </w:r>
      <w:r w:rsidR="004F3AD0" w:rsidRPr="0044665D">
        <w:rPr>
          <w:bCs/>
          <w:iCs/>
        </w:rPr>
        <w:t xml:space="preserve"> </w:t>
      </w:r>
      <w:r w:rsidRPr="0044665D">
        <w:rPr>
          <w:bCs/>
          <w:iCs/>
        </w:rPr>
        <w:t xml:space="preserve">commencement of the </w:t>
      </w:r>
      <w:r w:rsidR="004F3AD0" w:rsidRPr="0044665D">
        <w:rPr>
          <w:bCs/>
          <w:iCs/>
        </w:rPr>
        <w:t>Juba Peace Talks</w:t>
      </w:r>
      <w:r w:rsidR="00056E8C" w:rsidRPr="0044665D">
        <w:rPr>
          <w:bCs/>
          <w:iCs/>
        </w:rPr>
        <w:t>. The</w:t>
      </w:r>
      <w:r w:rsidR="004F3AD0" w:rsidRPr="0044665D">
        <w:rPr>
          <w:bCs/>
          <w:iCs/>
        </w:rPr>
        <w:t xml:space="preserve"> TG wanted to include the movements into the process so that </w:t>
      </w:r>
      <w:r w:rsidR="00860A8B" w:rsidRPr="0044665D">
        <w:rPr>
          <w:bCs/>
          <w:iCs/>
        </w:rPr>
        <w:t>it is not necessary to</w:t>
      </w:r>
      <w:r w:rsidR="004F3AD0" w:rsidRPr="0044665D">
        <w:rPr>
          <w:bCs/>
          <w:iCs/>
        </w:rPr>
        <w:t xml:space="preserve"> re-do it when the final peace agreement is signed.</w:t>
      </w:r>
      <w:r w:rsidR="00140446" w:rsidRPr="0044665D">
        <w:rPr>
          <w:bCs/>
          <w:iCs/>
        </w:rPr>
        <w:t xml:space="preserve"> </w:t>
      </w:r>
      <w:r w:rsidR="004239BE" w:rsidRPr="0044665D">
        <w:rPr>
          <w:bCs/>
          <w:iCs/>
        </w:rPr>
        <w:t xml:space="preserve">Now, the implementation roadmap is </w:t>
      </w:r>
      <w:r w:rsidR="0058375C" w:rsidRPr="0044665D">
        <w:rPr>
          <w:bCs/>
          <w:iCs/>
        </w:rPr>
        <w:t>clear,</w:t>
      </w:r>
      <w:r w:rsidR="004239BE" w:rsidRPr="0044665D">
        <w:rPr>
          <w:bCs/>
          <w:iCs/>
        </w:rPr>
        <w:t xml:space="preserve"> and the activities should start with full momentum once all structures and governance mechanisms are in place.</w:t>
      </w: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2DB04E45" w14:textId="77777777" w:rsidR="0058375C" w:rsidRDefault="0058375C" w:rsidP="002A6606">
      <w:pPr>
        <w:ind w:left="-810"/>
        <w:rPr>
          <w:bCs/>
          <w:i/>
        </w:rPr>
      </w:pPr>
    </w:p>
    <w:p w14:paraId="64C97BE4" w14:textId="7AEC8A29" w:rsidR="002A6606" w:rsidRPr="0044665D" w:rsidRDefault="00161D02" w:rsidP="00F40461">
      <w:pPr>
        <w:ind w:left="-810"/>
        <w:rPr>
          <w:bCs/>
          <w:iCs/>
        </w:rPr>
      </w:pPr>
      <w:r w:rsidRPr="0044665D">
        <w:rPr>
          <w:bCs/>
          <w:iCs/>
        </w:rPr>
        <w:fldChar w:fldCharType="begin">
          <w:ffData>
            <w:name w:val=""/>
            <w:enabled/>
            <w:calcOnExit w:val="0"/>
            <w:textInput>
              <w:maxLength w:val="1000"/>
              <w:format w:val="FIRST CAPITAL"/>
            </w:textInput>
          </w:ffData>
        </w:fldChar>
      </w:r>
      <w:r w:rsidRPr="0044665D">
        <w:rPr>
          <w:bCs/>
          <w:iCs/>
        </w:rPr>
        <w:instrText xml:space="preserve"> FORMTEXT </w:instrText>
      </w:r>
      <w:r w:rsidRPr="0044665D">
        <w:rPr>
          <w:bCs/>
          <w:iCs/>
        </w:rPr>
      </w:r>
      <w:r w:rsidRPr="0044665D">
        <w:rPr>
          <w:bCs/>
          <w:iCs/>
        </w:rPr>
        <w:fldChar w:fldCharType="separate"/>
      </w:r>
      <w:r w:rsidR="00041354" w:rsidRPr="0044665D">
        <w:rPr>
          <w:bCs/>
          <w:iCs/>
        </w:rPr>
        <w:t>The project facilitate</w:t>
      </w:r>
      <w:r w:rsidR="00B55646" w:rsidRPr="0044665D">
        <w:rPr>
          <w:bCs/>
          <w:iCs/>
        </w:rPr>
        <w:t xml:space="preserve">d participation of several women in </w:t>
      </w:r>
      <w:r w:rsidR="00ED6D60" w:rsidRPr="0044665D">
        <w:rPr>
          <w:bCs/>
          <w:iCs/>
        </w:rPr>
        <w:t xml:space="preserve">new round of peace talks in Juba which started on Wednesday, May 26th. </w:t>
      </w:r>
      <w:r w:rsidRPr="0044665D">
        <w:rPr>
          <w:bCs/>
          <w:iCs/>
        </w:rPr>
        <w:fldChar w:fldCharType="end"/>
      </w:r>
      <w:r w:rsidR="002A6606" w:rsidRPr="0044665D">
        <w:rPr>
          <w:bCs/>
          <w:iCs/>
        </w:rPr>
        <w:t xml:space="preserve">The peacebuilding assessment </w:t>
      </w:r>
      <w:r w:rsidR="009117E4" w:rsidRPr="0044665D">
        <w:rPr>
          <w:bCs/>
          <w:iCs/>
        </w:rPr>
        <w:t xml:space="preserve">will </w:t>
      </w:r>
      <w:r w:rsidR="008F2CB1" w:rsidRPr="0044665D">
        <w:rPr>
          <w:bCs/>
          <w:iCs/>
        </w:rPr>
        <w:t xml:space="preserve">ensure </w:t>
      </w:r>
      <w:r w:rsidR="009117E4" w:rsidRPr="0044665D">
        <w:rPr>
          <w:bCs/>
          <w:iCs/>
        </w:rPr>
        <w:t>a significant gender lens</w:t>
      </w:r>
      <w:r w:rsidR="00B4034C" w:rsidRPr="0044665D">
        <w:rPr>
          <w:bCs/>
          <w:iCs/>
        </w:rPr>
        <w:t xml:space="preserve"> through highlighting gender specific priorities and opportunities. </w:t>
      </w:r>
      <w:r w:rsidR="009117E4" w:rsidRPr="0044665D">
        <w:rPr>
          <w:bCs/>
          <w:iCs/>
        </w:rPr>
        <w:t xml:space="preserve"> </w:t>
      </w:r>
      <w:r w:rsidR="002A6606" w:rsidRPr="0044665D">
        <w:rPr>
          <w:bCs/>
          <w:iCs/>
        </w:rPr>
        <w:t xml:space="preserve"> </w:t>
      </w:r>
    </w:p>
    <w:p w14:paraId="6CCD7537" w14:textId="77777777" w:rsidR="0058375C" w:rsidRDefault="0058375C" w:rsidP="00D3351A">
      <w:pPr>
        <w:ind w:left="-720"/>
        <w:rPr>
          <w:b/>
          <w:u w:val="single"/>
        </w:rPr>
      </w:pPr>
    </w:p>
    <w:p w14:paraId="486A2647" w14:textId="76170952" w:rsidR="00D3351A" w:rsidRPr="00627A1C" w:rsidRDefault="00D3351A" w:rsidP="00D3351A">
      <w:pPr>
        <w:ind w:left="-720"/>
        <w:rPr>
          <w:b/>
        </w:rPr>
      </w:pPr>
      <w:r w:rsidRPr="00627A1C">
        <w:rPr>
          <w:b/>
          <w:u w:val="single"/>
        </w:rPr>
        <w:t>Outcome 2:</w:t>
      </w:r>
      <w:r w:rsidRPr="00627A1C">
        <w:rPr>
          <w:b/>
        </w:rPr>
        <w:t xml:space="preserve">  </w:t>
      </w:r>
      <w:r w:rsidR="00171C2A" w:rsidRPr="0044665D">
        <w:rPr>
          <w:rFonts w:eastAsia="Calibri"/>
        </w:rPr>
        <w:t>National and sub-national infrastructures for peace, and mechanisms and processes necessary to transition from UNAMID’s presence in Darfur strengthened.</w:t>
      </w:r>
    </w:p>
    <w:p w14:paraId="2B4B5A9F" w14:textId="77777777" w:rsidR="00D3351A" w:rsidRPr="00FA5494" w:rsidRDefault="00D3351A" w:rsidP="00D3351A">
      <w:pPr>
        <w:ind w:left="-720"/>
        <w:rPr>
          <w:b/>
          <w:lang w:val="en-US"/>
        </w:rPr>
      </w:pPr>
    </w:p>
    <w:p w14:paraId="04E03DAA" w14:textId="4C8F73B4" w:rsidR="00B0370E" w:rsidRPr="00627A1C" w:rsidRDefault="00B0370E" w:rsidP="00B0370E">
      <w:pPr>
        <w:ind w:left="-720"/>
        <w:rPr>
          <w:b/>
        </w:rPr>
      </w:pPr>
      <w:r w:rsidRPr="0044665D">
        <w:rPr>
          <w:bCs/>
        </w:rPr>
        <w:t xml:space="preserve">Rate the current status of the outcome progress: </w:t>
      </w:r>
      <w:r w:rsidR="00353E7D">
        <w:rPr>
          <w:b/>
        </w:rPr>
        <w:t>O</w:t>
      </w:r>
      <w:r w:rsidR="005A450B">
        <w:rPr>
          <w:b/>
        </w:rPr>
        <w:t>ff</w:t>
      </w:r>
      <w:r w:rsidR="00353E7D">
        <w:rPr>
          <w:b/>
        </w:rPr>
        <w:t xml:space="preserve"> track </w:t>
      </w:r>
    </w:p>
    <w:p w14:paraId="29AA4334" w14:textId="77777777" w:rsidR="00B0370E" w:rsidRPr="00627A1C" w:rsidRDefault="00B0370E" w:rsidP="00D3351A">
      <w:pPr>
        <w:ind w:left="-720"/>
        <w:rPr>
          <w:b/>
        </w:rPr>
      </w:pPr>
    </w:p>
    <w:p w14:paraId="03E0EE52" w14:textId="4FB40C4A" w:rsidR="00627A1C" w:rsidRDefault="00627A1C" w:rsidP="00627A1C">
      <w:pPr>
        <w:ind w:left="-720"/>
        <w:jc w:val="both"/>
        <w:rPr>
          <w:i/>
        </w:rPr>
      </w:pPr>
      <w:r w:rsidRPr="00627A1C">
        <w:rPr>
          <w:b/>
        </w:rPr>
        <w:t xml:space="preserve">Progress summary: </w:t>
      </w:r>
      <w:r w:rsidRPr="00627A1C">
        <w:rPr>
          <w:i/>
        </w:rPr>
        <w:t>(3000 character limit)</w:t>
      </w:r>
    </w:p>
    <w:p w14:paraId="120BBA85" w14:textId="77777777" w:rsidR="006D1644" w:rsidRPr="0044665D" w:rsidRDefault="006D1644" w:rsidP="005A450B">
      <w:pPr>
        <w:jc w:val="both"/>
        <w:rPr>
          <w:bCs/>
          <w:lang w:val="en-US"/>
        </w:rPr>
      </w:pPr>
    </w:p>
    <w:p w14:paraId="3818C16A" w14:textId="6FCDD1CD" w:rsidR="009C5C6A" w:rsidRPr="0044665D" w:rsidRDefault="009C5C6A" w:rsidP="0058375C">
      <w:pPr>
        <w:ind w:left="-720"/>
        <w:jc w:val="both"/>
        <w:rPr>
          <w:bCs/>
          <w:lang w:val="en-US"/>
        </w:rPr>
      </w:pPr>
      <w:r w:rsidRPr="0044665D">
        <w:rPr>
          <w:bCs/>
          <w:lang w:val="en-US"/>
        </w:rPr>
        <w:t xml:space="preserve">The main challenge and constraint to make progress in implementation of this outcome </w:t>
      </w:r>
      <w:r w:rsidR="000911AA" w:rsidRPr="0044665D">
        <w:rPr>
          <w:bCs/>
          <w:lang w:val="en-US"/>
        </w:rPr>
        <w:t xml:space="preserve">is related to </w:t>
      </w:r>
      <w:r w:rsidRPr="0044665D">
        <w:rPr>
          <w:bCs/>
          <w:lang w:val="en-US"/>
        </w:rPr>
        <w:t xml:space="preserve">the delays </w:t>
      </w:r>
      <w:r w:rsidR="004437EB" w:rsidRPr="0044665D">
        <w:rPr>
          <w:bCs/>
          <w:lang w:val="en-US"/>
        </w:rPr>
        <w:t>in</w:t>
      </w:r>
      <w:r w:rsidRPr="0044665D">
        <w:rPr>
          <w:bCs/>
          <w:lang w:val="en-US"/>
        </w:rPr>
        <w:t xml:space="preserve"> set</w:t>
      </w:r>
      <w:r w:rsidR="004437EB" w:rsidRPr="0044665D">
        <w:rPr>
          <w:bCs/>
          <w:lang w:val="en-US"/>
        </w:rPr>
        <w:t>ting</w:t>
      </w:r>
      <w:r w:rsidRPr="0044665D">
        <w:rPr>
          <w:bCs/>
          <w:lang w:val="en-US"/>
        </w:rPr>
        <w:t xml:space="preserve"> up </w:t>
      </w:r>
      <w:r w:rsidR="004437EB" w:rsidRPr="0044665D">
        <w:rPr>
          <w:bCs/>
          <w:lang w:val="en-US"/>
        </w:rPr>
        <w:t xml:space="preserve">the </w:t>
      </w:r>
      <w:r w:rsidR="001237F8">
        <w:rPr>
          <w:bCs/>
          <w:lang w:val="en-US"/>
        </w:rPr>
        <w:t xml:space="preserve">National </w:t>
      </w:r>
      <w:r w:rsidR="004437EB" w:rsidRPr="0044665D">
        <w:rPr>
          <w:bCs/>
          <w:lang w:val="en-US"/>
        </w:rPr>
        <w:t>Peace Commission</w:t>
      </w:r>
      <w:r w:rsidRPr="0044665D">
        <w:rPr>
          <w:bCs/>
          <w:lang w:val="en-US"/>
        </w:rPr>
        <w:t xml:space="preserve"> organization structure, roles and responsibilities, and governance relations. </w:t>
      </w:r>
      <w:r w:rsidR="001237F8">
        <w:rPr>
          <w:bCs/>
          <w:lang w:val="en-US"/>
        </w:rPr>
        <w:t>Absent a government decree, t</w:t>
      </w:r>
      <w:r w:rsidRPr="0044665D">
        <w:rPr>
          <w:bCs/>
          <w:lang w:val="en-US"/>
        </w:rPr>
        <w:t>he Peace Commission was established on 17</w:t>
      </w:r>
      <w:r w:rsidRPr="0044665D">
        <w:rPr>
          <w:bCs/>
          <w:vertAlign w:val="superscript"/>
          <w:lang w:val="en-US"/>
        </w:rPr>
        <w:t>th</w:t>
      </w:r>
      <w:r w:rsidRPr="0044665D">
        <w:rPr>
          <w:bCs/>
          <w:lang w:val="en-US"/>
        </w:rPr>
        <w:t xml:space="preserve"> October 2019 as an independent body and the Commissioner</w:t>
      </w:r>
      <w:r w:rsidR="001237F8">
        <w:rPr>
          <w:bCs/>
          <w:lang w:val="en-US"/>
        </w:rPr>
        <w:t xml:space="preserve">, Dr Suliman </w:t>
      </w:r>
      <w:proofErr w:type="spellStart"/>
      <w:r w:rsidR="001237F8">
        <w:rPr>
          <w:bCs/>
          <w:lang w:val="en-US"/>
        </w:rPr>
        <w:t>Debailo</w:t>
      </w:r>
      <w:proofErr w:type="spellEnd"/>
      <w:r w:rsidR="001237F8">
        <w:rPr>
          <w:bCs/>
          <w:lang w:val="en-US"/>
        </w:rPr>
        <w:t>,</w:t>
      </w:r>
      <w:r w:rsidRPr="0044665D">
        <w:rPr>
          <w:bCs/>
          <w:lang w:val="en-US"/>
        </w:rPr>
        <w:t xml:space="preserve"> appointed shortly thereafter.</w:t>
      </w:r>
      <w:r w:rsidR="00F66E96" w:rsidRPr="0044665D">
        <w:rPr>
          <w:bCs/>
          <w:lang w:val="en-US"/>
        </w:rPr>
        <w:t xml:space="preserve"> However, o</w:t>
      </w:r>
      <w:r w:rsidRPr="0044665D">
        <w:rPr>
          <w:bCs/>
          <w:lang w:val="en-US"/>
        </w:rPr>
        <w:t xml:space="preserve">nly recently in late </w:t>
      </w:r>
      <w:r w:rsidR="00364811" w:rsidRPr="0044665D">
        <w:rPr>
          <w:bCs/>
          <w:lang w:val="en-US"/>
        </w:rPr>
        <w:t>July</w:t>
      </w:r>
      <w:r w:rsidRPr="0044665D">
        <w:rPr>
          <w:bCs/>
          <w:lang w:val="en-US"/>
        </w:rPr>
        <w:t xml:space="preserve"> 2021</w:t>
      </w:r>
      <w:r w:rsidR="00F40461">
        <w:rPr>
          <w:bCs/>
          <w:lang w:val="en-US"/>
        </w:rPr>
        <w:t xml:space="preserve"> </w:t>
      </w:r>
      <w:r w:rsidR="006C55AB" w:rsidRPr="0044665D">
        <w:rPr>
          <w:bCs/>
          <w:lang w:val="en-US"/>
        </w:rPr>
        <w:t>has</w:t>
      </w:r>
      <w:r w:rsidRPr="0044665D">
        <w:rPr>
          <w:bCs/>
          <w:lang w:val="en-US"/>
        </w:rPr>
        <w:t xml:space="preserve"> the </w:t>
      </w:r>
      <w:r w:rsidR="00364811" w:rsidRPr="0044665D">
        <w:rPr>
          <w:bCs/>
          <w:lang w:val="en-US"/>
        </w:rPr>
        <w:t xml:space="preserve">Ministry of Justice </w:t>
      </w:r>
      <w:r w:rsidRPr="0044665D">
        <w:rPr>
          <w:bCs/>
          <w:lang w:val="en-US"/>
        </w:rPr>
        <w:t xml:space="preserve">approved and passed the law </w:t>
      </w:r>
      <w:r w:rsidR="001237F8">
        <w:rPr>
          <w:bCs/>
          <w:lang w:val="en-US"/>
        </w:rPr>
        <w:t xml:space="preserve">fully establishing the National Peace Commission with this </w:t>
      </w:r>
      <w:r w:rsidRPr="0044665D">
        <w:rPr>
          <w:bCs/>
          <w:lang w:val="en-US"/>
        </w:rPr>
        <w:t xml:space="preserve">yet to be operational. </w:t>
      </w:r>
      <w:r w:rsidR="001237F8">
        <w:rPr>
          <w:bCs/>
          <w:lang w:val="en-US"/>
        </w:rPr>
        <w:t>It is of note that with the exception of the Permanent Ceasefire Commission, a</w:t>
      </w:r>
      <w:r w:rsidRPr="0044665D">
        <w:rPr>
          <w:bCs/>
          <w:lang w:val="en-US"/>
        </w:rPr>
        <w:t xml:space="preserve">ll the national and sub-national Commissions under the JPA have </w:t>
      </w:r>
      <w:r w:rsidR="001237F8">
        <w:rPr>
          <w:bCs/>
          <w:lang w:val="en-US"/>
        </w:rPr>
        <w:t xml:space="preserve">still to be </w:t>
      </w:r>
      <w:r w:rsidRPr="0044665D">
        <w:rPr>
          <w:bCs/>
          <w:lang w:val="en-US"/>
        </w:rPr>
        <w:t>established, which makes it extremely difficult to move forward on implementation phase of the JPA.</w:t>
      </w:r>
    </w:p>
    <w:p w14:paraId="5B105AAC" w14:textId="77777777" w:rsidR="00594F32" w:rsidRPr="0044665D" w:rsidRDefault="00594F32" w:rsidP="00364811">
      <w:pPr>
        <w:rPr>
          <w:bCs/>
          <w:lang w:val="en-US"/>
        </w:rPr>
      </w:pPr>
    </w:p>
    <w:p w14:paraId="67237DC1" w14:textId="549BADEC" w:rsidR="00627A1C" w:rsidRPr="0044665D" w:rsidRDefault="009C5C6A" w:rsidP="0058375C">
      <w:pPr>
        <w:ind w:left="-720"/>
        <w:jc w:val="both"/>
        <w:rPr>
          <w:bCs/>
          <w:lang w:val="en-US"/>
        </w:rPr>
      </w:pPr>
      <w:r w:rsidRPr="0044665D">
        <w:rPr>
          <w:bCs/>
          <w:lang w:val="en-US"/>
        </w:rPr>
        <w:t xml:space="preserve">Despite all these challenges, extensive discussions, engagement, and coordination meetings </w:t>
      </w:r>
      <w:r w:rsidR="00DD70AE" w:rsidRPr="0044665D">
        <w:rPr>
          <w:bCs/>
          <w:lang w:val="en-US"/>
        </w:rPr>
        <w:t xml:space="preserve">have been </w:t>
      </w:r>
      <w:r w:rsidRPr="0044665D">
        <w:rPr>
          <w:bCs/>
          <w:lang w:val="en-US"/>
        </w:rPr>
        <w:t xml:space="preserve">organized with the Peace Commissioner to strategize and identify areas of technical support and capacity development requirements at national and sub-national levels once the organizational and governance structure is established. </w:t>
      </w:r>
    </w:p>
    <w:p w14:paraId="2E11936A" w14:textId="77777777" w:rsidR="008123F1" w:rsidRPr="0044665D" w:rsidRDefault="008123F1" w:rsidP="0058375C">
      <w:pPr>
        <w:ind w:left="-720"/>
        <w:jc w:val="both"/>
        <w:rPr>
          <w:bCs/>
          <w:lang w:val="en-US"/>
        </w:rPr>
      </w:pPr>
    </w:p>
    <w:p w14:paraId="3562EDC5" w14:textId="10BD0BDB" w:rsidR="005A450B" w:rsidRDefault="00D33194" w:rsidP="000D6E7F">
      <w:pPr>
        <w:ind w:left="-720"/>
        <w:jc w:val="both"/>
        <w:rPr>
          <w:bCs/>
          <w:lang w:val="en-US"/>
        </w:rPr>
      </w:pPr>
      <w:r>
        <w:rPr>
          <w:bCs/>
          <w:lang w:val="en-US"/>
        </w:rPr>
        <w:t>T</w:t>
      </w:r>
      <w:r w:rsidR="008123F1" w:rsidRPr="0044665D">
        <w:rPr>
          <w:bCs/>
          <w:lang w:val="en-US"/>
        </w:rPr>
        <w:t xml:space="preserve">he Transitional Government Prime </w:t>
      </w:r>
      <w:r w:rsidR="00284234">
        <w:rPr>
          <w:bCs/>
          <w:lang w:val="en-US"/>
        </w:rPr>
        <w:t>M</w:t>
      </w:r>
      <w:r w:rsidR="008123F1" w:rsidRPr="0044665D">
        <w:rPr>
          <w:bCs/>
          <w:lang w:val="en-US"/>
        </w:rPr>
        <w:t xml:space="preserve">inister issued </w:t>
      </w:r>
      <w:r w:rsidR="00284234">
        <w:rPr>
          <w:bCs/>
          <w:lang w:val="en-US"/>
        </w:rPr>
        <w:t xml:space="preserve">a </w:t>
      </w:r>
      <w:r w:rsidR="008123F1" w:rsidRPr="0044665D">
        <w:rPr>
          <w:bCs/>
          <w:lang w:val="en-US"/>
        </w:rPr>
        <w:t>decree appointing the Regional Governor of Darfur on April 29th, 2021</w:t>
      </w:r>
      <w:r w:rsidR="001237F8">
        <w:rPr>
          <w:bCs/>
          <w:lang w:val="en-US"/>
        </w:rPr>
        <w:t xml:space="preserve"> and outlining steps to be taken towards a governance conference</w:t>
      </w:r>
      <w:r w:rsidR="008123F1" w:rsidRPr="0044665D">
        <w:rPr>
          <w:bCs/>
          <w:lang w:val="en-US"/>
        </w:rPr>
        <w:t>. However, no further steps were taken to setting the Darfur government structure since then</w:t>
      </w:r>
      <w:r w:rsidR="001237F8">
        <w:rPr>
          <w:bCs/>
          <w:lang w:val="en-US"/>
        </w:rPr>
        <w:t xml:space="preserve"> nor to define the relationship between the regional and state level structures in Darfur</w:t>
      </w:r>
      <w:r w:rsidR="00284234">
        <w:rPr>
          <w:bCs/>
          <w:lang w:val="en-US"/>
        </w:rPr>
        <w:t>.</w:t>
      </w:r>
      <w:r w:rsidR="008123F1" w:rsidRPr="0044665D">
        <w:rPr>
          <w:bCs/>
          <w:lang w:val="en-US"/>
        </w:rPr>
        <w:t xml:space="preserve"> </w:t>
      </w:r>
      <w:r w:rsidR="00284234">
        <w:rPr>
          <w:bCs/>
          <w:lang w:val="en-US"/>
        </w:rPr>
        <w:t>T</w:t>
      </w:r>
      <w:r>
        <w:rPr>
          <w:bCs/>
          <w:lang w:val="en-US"/>
        </w:rPr>
        <w:t xml:space="preserve">he project </w:t>
      </w:r>
      <w:r w:rsidR="00284234">
        <w:rPr>
          <w:bCs/>
          <w:lang w:val="en-US"/>
        </w:rPr>
        <w:t>was</w:t>
      </w:r>
      <w:r>
        <w:rPr>
          <w:bCs/>
          <w:lang w:val="en-US"/>
        </w:rPr>
        <w:t xml:space="preserve"> to provide technical support to the regional office, </w:t>
      </w:r>
      <w:r w:rsidR="001237F8">
        <w:rPr>
          <w:bCs/>
          <w:lang w:val="en-US"/>
        </w:rPr>
        <w:t xml:space="preserve">but this </w:t>
      </w:r>
      <w:r>
        <w:rPr>
          <w:bCs/>
          <w:lang w:val="en-US"/>
        </w:rPr>
        <w:t>has been put on hold due to the 25</w:t>
      </w:r>
      <w:r w:rsidRPr="00D33194">
        <w:rPr>
          <w:bCs/>
          <w:vertAlign w:val="superscript"/>
          <w:lang w:val="en-US"/>
        </w:rPr>
        <w:t>th</w:t>
      </w:r>
      <w:r>
        <w:rPr>
          <w:bCs/>
          <w:lang w:val="en-US"/>
        </w:rPr>
        <w:t xml:space="preserve"> Oct</w:t>
      </w:r>
      <w:r w:rsidR="00284234">
        <w:rPr>
          <w:bCs/>
          <w:lang w:val="en-US"/>
        </w:rPr>
        <w:t>ober</w:t>
      </w:r>
      <w:r>
        <w:rPr>
          <w:bCs/>
          <w:lang w:val="en-US"/>
        </w:rPr>
        <w:t xml:space="preserve"> event</w:t>
      </w:r>
      <w:r w:rsidR="00284234">
        <w:rPr>
          <w:bCs/>
          <w:lang w:val="en-US"/>
        </w:rPr>
        <w:t>s</w:t>
      </w:r>
      <w:r>
        <w:rPr>
          <w:bCs/>
          <w:lang w:val="en-US"/>
        </w:rPr>
        <w:t>.</w:t>
      </w:r>
      <w:r w:rsidR="000D6E7F">
        <w:rPr>
          <w:bCs/>
          <w:lang w:val="en-US"/>
        </w:rPr>
        <w:t xml:space="preserve"> </w:t>
      </w:r>
    </w:p>
    <w:p w14:paraId="1DC44167" w14:textId="299B8EB7" w:rsidR="00503C26" w:rsidRDefault="00503C26" w:rsidP="000D6E7F">
      <w:pPr>
        <w:ind w:left="-720"/>
        <w:jc w:val="both"/>
        <w:rPr>
          <w:bCs/>
          <w:lang w:val="en-US"/>
        </w:rPr>
      </w:pPr>
    </w:p>
    <w:p w14:paraId="4FBEBE59" w14:textId="1A864926" w:rsidR="00503C26" w:rsidRDefault="00503C26" w:rsidP="000D6E7F">
      <w:pPr>
        <w:ind w:left="-720"/>
        <w:jc w:val="both"/>
        <w:rPr>
          <w:bCs/>
          <w:lang w:val="en-US"/>
        </w:rPr>
      </w:pPr>
      <w:r w:rsidRPr="002563DA">
        <w:rPr>
          <w:iCs/>
        </w:rPr>
        <w:t>To improve national capacit</w:t>
      </w:r>
      <w:r>
        <w:rPr>
          <w:iCs/>
        </w:rPr>
        <w:t>ies</w:t>
      </w:r>
      <w:r w:rsidRPr="002563DA">
        <w:rPr>
          <w:iCs/>
        </w:rPr>
        <w:t xml:space="preserve"> </w:t>
      </w:r>
      <w:r>
        <w:rPr>
          <w:iCs/>
        </w:rPr>
        <w:t>in</w:t>
      </w:r>
      <w:r w:rsidRPr="002563DA">
        <w:rPr>
          <w:iCs/>
        </w:rPr>
        <w:t xml:space="preserve"> peace</w:t>
      </w:r>
      <w:r>
        <w:rPr>
          <w:iCs/>
        </w:rPr>
        <w:t>building</w:t>
      </w:r>
      <w:r w:rsidRPr="002563DA">
        <w:rPr>
          <w:iCs/>
        </w:rPr>
        <w:t xml:space="preserve">, </w:t>
      </w:r>
      <w:r>
        <w:rPr>
          <w:iCs/>
        </w:rPr>
        <w:t xml:space="preserve">the </w:t>
      </w:r>
      <w:r w:rsidRPr="002563DA">
        <w:rPr>
          <w:iCs/>
        </w:rPr>
        <w:t>PBF Secretariat</w:t>
      </w:r>
      <w:r>
        <w:rPr>
          <w:iCs/>
        </w:rPr>
        <w:t>,</w:t>
      </w:r>
      <w:r w:rsidRPr="002563DA">
        <w:rPr>
          <w:iCs/>
        </w:rPr>
        <w:t xml:space="preserve"> in close partnership with UNDP and </w:t>
      </w:r>
      <w:r>
        <w:rPr>
          <w:iCs/>
        </w:rPr>
        <w:t xml:space="preserve">the </w:t>
      </w:r>
      <w:r w:rsidRPr="002563DA">
        <w:rPr>
          <w:iCs/>
        </w:rPr>
        <w:t xml:space="preserve">UN System </w:t>
      </w:r>
      <w:r>
        <w:rPr>
          <w:iCs/>
        </w:rPr>
        <w:t>Staff</w:t>
      </w:r>
      <w:r w:rsidRPr="002563DA">
        <w:rPr>
          <w:iCs/>
        </w:rPr>
        <w:t xml:space="preserve"> </w:t>
      </w:r>
      <w:r>
        <w:rPr>
          <w:iCs/>
        </w:rPr>
        <w:t>College,</w:t>
      </w:r>
      <w:r w:rsidRPr="002563DA">
        <w:rPr>
          <w:iCs/>
        </w:rPr>
        <w:t xml:space="preserve"> </w:t>
      </w:r>
      <w:r w:rsidR="001237F8">
        <w:rPr>
          <w:iCs/>
        </w:rPr>
        <w:t xml:space="preserve">have been </w:t>
      </w:r>
      <w:r w:rsidRPr="002563DA">
        <w:rPr>
          <w:iCs/>
        </w:rPr>
        <w:t>working on a comprehensive learning initiative to equip UN</w:t>
      </w:r>
      <w:r>
        <w:rPr>
          <w:iCs/>
        </w:rPr>
        <w:t xml:space="preserve"> </w:t>
      </w:r>
      <w:r w:rsidRPr="002563DA">
        <w:rPr>
          <w:iCs/>
        </w:rPr>
        <w:t xml:space="preserve">AFPs and partner CSOs with substantive knowledge and practical skills to design, develop and implement conflict-sensitive and responsive peacebuilding programmes in </w:t>
      </w:r>
      <w:r>
        <w:rPr>
          <w:iCs/>
        </w:rPr>
        <w:t xml:space="preserve">the </w:t>
      </w:r>
      <w:r w:rsidRPr="002563DA">
        <w:rPr>
          <w:iCs/>
        </w:rPr>
        <w:t>Sudanese context. As a result, by July 2022</w:t>
      </w:r>
      <w:r w:rsidR="001237F8">
        <w:rPr>
          <w:iCs/>
        </w:rPr>
        <w:t>, all</w:t>
      </w:r>
      <w:r w:rsidRPr="002563DA">
        <w:rPr>
          <w:iCs/>
        </w:rPr>
        <w:t xml:space="preserve"> peacebuilding actors in Sudan</w:t>
      </w:r>
      <w:r w:rsidR="001237F8">
        <w:rPr>
          <w:iCs/>
        </w:rPr>
        <w:t>, including both national and UN counterparts,</w:t>
      </w:r>
      <w:r w:rsidRPr="002563DA">
        <w:rPr>
          <w:iCs/>
        </w:rPr>
        <w:t xml:space="preserve"> will have access to an online learning and knowledge sharing platform.</w:t>
      </w:r>
    </w:p>
    <w:p w14:paraId="033B33DB" w14:textId="77777777" w:rsidR="005A450B" w:rsidRPr="0044665D" w:rsidRDefault="005A450B" w:rsidP="00E9363C">
      <w:pPr>
        <w:jc w:val="both"/>
        <w:rPr>
          <w:bCs/>
          <w:iCs/>
        </w:rPr>
      </w:pPr>
    </w:p>
    <w:p w14:paraId="5BC734C1" w14:textId="3AE24E2F" w:rsidR="00D749BB" w:rsidRPr="0044665D" w:rsidRDefault="00657F00" w:rsidP="005A450B">
      <w:pPr>
        <w:ind w:left="-720"/>
        <w:jc w:val="both"/>
        <w:rPr>
          <w:bCs/>
          <w:iCs/>
          <w:lang w:val="en-US"/>
        </w:rPr>
      </w:pPr>
      <w:r w:rsidRPr="0044665D">
        <w:rPr>
          <w:bCs/>
          <w:iCs/>
          <w:lang w:val="en-US"/>
        </w:rPr>
        <w:lastRenderedPageBreak/>
        <w:t>The project</w:t>
      </w:r>
      <w:r w:rsidR="001237F8">
        <w:rPr>
          <w:bCs/>
          <w:iCs/>
          <w:lang w:val="en-US"/>
        </w:rPr>
        <w:t xml:space="preserve"> has also</w:t>
      </w:r>
      <w:r w:rsidRPr="0044665D">
        <w:rPr>
          <w:bCs/>
          <w:iCs/>
          <w:lang w:val="en-US"/>
        </w:rPr>
        <w:t xml:space="preserve"> provided complementary support to the establishment of gender-responsive Crisis Risk Dashboard (CRD) funded by FCDO. The initiative is implemented in </w:t>
      </w:r>
      <w:r w:rsidR="00503C26">
        <w:rPr>
          <w:bCs/>
          <w:iCs/>
          <w:lang w:val="en-US"/>
        </w:rPr>
        <w:t xml:space="preserve">a collaboration </w:t>
      </w:r>
      <w:r w:rsidRPr="0044665D">
        <w:rPr>
          <w:bCs/>
          <w:iCs/>
          <w:lang w:val="en-US"/>
        </w:rPr>
        <w:t xml:space="preserve">between UNDP, the Peace Research Institute (PRI) of the University of Khartoum, and the 5 Peace and Development Centers (PDCs) in the 5 Darfur states. </w:t>
      </w:r>
    </w:p>
    <w:p w14:paraId="579C3745" w14:textId="77777777" w:rsidR="00627A1C" w:rsidRPr="00603EEB" w:rsidRDefault="00627A1C" w:rsidP="00627A1C">
      <w:pPr>
        <w:ind w:left="-720"/>
        <w:rPr>
          <w:b/>
          <w:lang w:val="en-US"/>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221B8CE0" w14:textId="12469386" w:rsidR="007626C9" w:rsidRPr="0044665D" w:rsidRDefault="0044665D" w:rsidP="001C01D9">
      <w:pPr>
        <w:ind w:left="-720"/>
        <w:jc w:val="both"/>
        <w:rPr>
          <w:bCs/>
          <w:iCs/>
          <w:lang w:val="en-US"/>
        </w:rPr>
      </w:pPr>
      <w:r w:rsidRPr="0044665D">
        <w:rPr>
          <w:bCs/>
          <w:iCs/>
          <w:lang w:val="en-US"/>
        </w:rPr>
        <w:t xml:space="preserve">The project </w:t>
      </w:r>
      <w:proofErr w:type="spellStart"/>
      <w:r w:rsidRPr="0044665D">
        <w:rPr>
          <w:bCs/>
          <w:iCs/>
          <w:lang w:val="en-US"/>
        </w:rPr>
        <w:t>emphasised</w:t>
      </w:r>
      <w:proofErr w:type="spellEnd"/>
      <w:r w:rsidRPr="0044665D">
        <w:rPr>
          <w:bCs/>
          <w:iCs/>
          <w:lang w:val="en-US"/>
        </w:rPr>
        <w:t xml:space="preserve"> full participation and inclusion of women and youth in the peace </w:t>
      </w:r>
      <w:r>
        <w:rPr>
          <w:bCs/>
          <w:iCs/>
          <w:lang w:val="en-US"/>
        </w:rPr>
        <w:t>assessment in close coordination with other UN agencies specially UN Women</w:t>
      </w:r>
      <w:r w:rsidRPr="0044665D">
        <w:rPr>
          <w:bCs/>
          <w:iCs/>
          <w:lang w:val="en-US"/>
        </w:rPr>
        <w:t xml:space="preserve">. The conflict data collection is applying gender sensitive lens. </w:t>
      </w:r>
      <w:r w:rsidR="001C01D9">
        <w:rPr>
          <w:bCs/>
          <w:iCs/>
          <w:lang w:val="en-US"/>
        </w:rPr>
        <w:t>The project is dedicating gender activities and capacity building trainings on WPS resolution.</w:t>
      </w:r>
    </w:p>
    <w:p w14:paraId="243537B5" w14:textId="77777777" w:rsidR="0044665D" w:rsidRPr="00627A1C" w:rsidRDefault="0044665D" w:rsidP="007E4FA1">
      <w:pPr>
        <w:rPr>
          <w:b/>
        </w:rPr>
      </w:pPr>
    </w:p>
    <w:p w14:paraId="15F831DD" w14:textId="2DF4E69D" w:rsidR="00D3351A" w:rsidRPr="00627A1C" w:rsidRDefault="00D3351A" w:rsidP="00D3351A">
      <w:pPr>
        <w:ind w:left="-720"/>
        <w:rPr>
          <w:b/>
        </w:rPr>
      </w:pPr>
      <w:r w:rsidRPr="00627A1C">
        <w:rPr>
          <w:b/>
          <w:u w:val="single"/>
        </w:rPr>
        <w:t>Outcome 3:</w:t>
      </w:r>
      <w:r w:rsidRPr="00627A1C">
        <w:rPr>
          <w:b/>
        </w:rPr>
        <w:t xml:space="preserve">  </w:t>
      </w:r>
      <w:r w:rsidR="00FA5494" w:rsidRPr="0044665D">
        <w:rPr>
          <w:rFonts w:eastAsia="Calibri"/>
        </w:rPr>
        <w:t>The Peacebuilding Fund Secretariat provides effective coordination monitoring reporting, evaluation and communication regarding PBF programming in Sudan.</w:t>
      </w:r>
    </w:p>
    <w:p w14:paraId="6D9D9F82" w14:textId="77777777" w:rsidR="00D3351A" w:rsidRPr="0044665D" w:rsidRDefault="00D3351A" w:rsidP="00D3351A">
      <w:pPr>
        <w:ind w:left="-720"/>
        <w:rPr>
          <w:bCs/>
        </w:rPr>
      </w:pPr>
    </w:p>
    <w:p w14:paraId="52FD2F38" w14:textId="4722EFAC" w:rsidR="00764773" w:rsidRPr="00627A1C" w:rsidRDefault="00764773" w:rsidP="00764773">
      <w:pPr>
        <w:ind w:left="-720"/>
        <w:rPr>
          <w:b/>
        </w:rPr>
      </w:pPr>
      <w:r w:rsidRPr="0044665D">
        <w:rPr>
          <w:bCs/>
        </w:rPr>
        <w:t>Rate the current status of the outcome progress:</w:t>
      </w:r>
      <w:r w:rsidRPr="00627A1C">
        <w:rPr>
          <w:b/>
        </w:rPr>
        <w:t xml:space="preserve"> </w:t>
      </w:r>
      <w:r w:rsidR="005C2C27">
        <w:rPr>
          <w:b/>
        </w:rPr>
        <w:t xml:space="preserve">On track </w:t>
      </w:r>
    </w:p>
    <w:p w14:paraId="56094DE3" w14:textId="77777777" w:rsidR="00764773" w:rsidRPr="00627A1C" w:rsidRDefault="00764773" w:rsidP="00764773">
      <w:pPr>
        <w:ind w:left="-720"/>
        <w:jc w:val="both"/>
        <w:rPr>
          <w:b/>
        </w:rPr>
      </w:pPr>
    </w:p>
    <w:p w14:paraId="3DFDCF70" w14:textId="79F4B5F7" w:rsidR="00627A1C" w:rsidRDefault="00627A1C" w:rsidP="00627A1C">
      <w:pPr>
        <w:ind w:left="-720"/>
        <w:jc w:val="both"/>
        <w:rPr>
          <w:i/>
        </w:rPr>
      </w:pPr>
      <w:r w:rsidRPr="00627A1C">
        <w:rPr>
          <w:b/>
        </w:rPr>
        <w:t xml:space="preserve">Progress summary: </w:t>
      </w:r>
      <w:r w:rsidRPr="00627A1C">
        <w:rPr>
          <w:i/>
        </w:rPr>
        <w:t>(3000 character limit)</w:t>
      </w:r>
    </w:p>
    <w:p w14:paraId="04E5289C" w14:textId="77777777" w:rsidR="00DD2773" w:rsidRPr="00DD2773" w:rsidRDefault="00DD2773" w:rsidP="00DD2773">
      <w:pPr>
        <w:ind w:left="-720"/>
        <w:jc w:val="both"/>
        <w:rPr>
          <w:i/>
        </w:rPr>
      </w:pPr>
    </w:p>
    <w:p w14:paraId="66539BD9" w14:textId="44F4D6DE" w:rsidR="00DD2773" w:rsidRDefault="0051503D" w:rsidP="00DD2773">
      <w:pPr>
        <w:ind w:left="-720"/>
        <w:jc w:val="both"/>
        <w:rPr>
          <w:iCs/>
        </w:rPr>
      </w:pPr>
      <w:r w:rsidRPr="002563DA">
        <w:rPr>
          <w:iCs/>
        </w:rPr>
        <w:t xml:space="preserve">In </w:t>
      </w:r>
      <w:r w:rsidR="00340FA0">
        <w:rPr>
          <w:iCs/>
        </w:rPr>
        <w:t>this</w:t>
      </w:r>
      <w:r w:rsidRPr="002563DA">
        <w:rPr>
          <w:iCs/>
        </w:rPr>
        <w:t xml:space="preserve"> reporting period the </w:t>
      </w:r>
      <w:r w:rsidR="00DD2773" w:rsidRPr="002563DA">
        <w:rPr>
          <w:iCs/>
        </w:rPr>
        <w:t xml:space="preserve">PBF Secretariat launched and administered 2 calls for proposals </w:t>
      </w:r>
      <w:r w:rsidR="002563DA">
        <w:rPr>
          <w:iCs/>
        </w:rPr>
        <w:t>for new PBF-funded projects</w:t>
      </w:r>
      <w:r w:rsidR="00340FA0">
        <w:rPr>
          <w:iCs/>
        </w:rPr>
        <w:t>.</w:t>
      </w:r>
      <w:r w:rsidR="002563DA">
        <w:rPr>
          <w:iCs/>
        </w:rPr>
        <w:t xml:space="preserve"> </w:t>
      </w:r>
      <w:r w:rsidR="00DD2773" w:rsidRPr="002563DA">
        <w:rPr>
          <w:iCs/>
        </w:rPr>
        <w:t xml:space="preserve">Collectively 9 concept notes were received, out of which 3 were selected to be developed into full proposals with </w:t>
      </w:r>
      <w:r w:rsidR="00312596">
        <w:rPr>
          <w:iCs/>
        </w:rPr>
        <w:t>a</w:t>
      </w:r>
      <w:r w:rsidR="00312596" w:rsidRPr="002563DA">
        <w:rPr>
          <w:iCs/>
        </w:rPr>
        <w:t xml:space="preserve"> </w:t>
      </w:r>
      <w:r w:rsidR="00DD2773" w:rsidRPr="002563DA">
        <w:rPr>
          <w:iCs/>
        </w:rPr>
        <w:t xml:space="preserve">total </w:t>
      </w:r>
      <w:r w:rsidR="0054763E" w:rsidRPr="002563DA">
        <w:rPr>
          <w:iCs/>
        </w:rPr>
        <w:t xml:space="preserve">budget </w:t>
      </w:r>
      <w:r w:rsidR="00DD2773" w:rsidRPr="002563DA">
        <w:rPr>
          <w:iCs/>
        </w:rPr>
        <w:t>of $10</w:t>
      </w:r>
      <w:r w:rsidR="00340FA0">
        <w:rPr>
          <w:iCs/>
        </w:rPr>
        <w:t xml:space="preserve"> </w:t>
      </w:r>
      <w:r w:rsidR="00DD2773" w:rsidRPr="002563DA">
        <w:rPr>
          <w:iCs/>
        </w:rPr>
        <w:t>m</w:t>
      </w:r>
      <w:r w:rsidR="00340FA0">
        <w:rPr>
          <w:iCs/>
        </w:rPr>
        <w:t xml:space="preserve">illion. </w:t>
      </w:r>
      <w:r w:rsidR="00312596">
        <w:rPr>
          <w:iCs/>
        </w:rPr>
        <w:t>The</w:t>
      </w:r>
      <w:r w:rsidR="00DD2773" w:rsidRPr="002563DA">
        <w:rPr>
          <w:iCs/>
        </w:rPr>
        <w:t xml:space="preserve"> Secretariat provided </w:t>
      </w:r>
      <w:r w:rsidR="00312596">
        <w:rPr>
          <w:iCs/>
        </w:rPr>
        <w:t xml:space="preserve">thorough </w:t>
      </w:r>
      <w:r w:rsidR="00DD2773" w:rsidRPr="002563DA">
        <w:rPr>
          <w:iCs/>
        </w:rPr>
        <w:t>feedback at all stages of project design</w:t>
      </w:r>
      <w:r w:rsidR="00EF2F05">
        <w:rPr>
          <w:iCs/>
        </w:rPr>
        <w:t xml:space="preserve">, and </w:t>
      </w:r>
      <w:r w:rsidR="00312596">
        <w:rPr>
          <w:iCs/>
        </w:rPr>
        <w:t>ensured</w:t>
      </w:r>
      <w:r w:rsidR="00DD2773" w:rsidRPr="002563DA">
        <w:rPr>
          <w:iCs/>
        </w:rPr>
        <w:t xml:space="preserve"> inclusive and broad consultations with local stakeholders</w:t>
      </w:r>
      <w:r w:rsidR="00340FA0">
        <w:rPr>
          <w:iCs/>
        </w:rPr>
        <w:t xml:space="preserve"> </w:t>
      </w:r>
      <w:r w:rsidR="00D77921" w:rsidRPr="002563DA">
        <w:rPr>
          <w:iCs/>
        </w:rPr>
        <w:t xml:space="preserve">accompanied by </w:t>
      </w:r>
      <w:r w:rsidR="00DD2773" w:rsidRPr="002563DA">
        <w:rPr>
          <w:iCs/>
        </w:rPr>
        <w:t xml:space="preserve">signed support letters from national authorities. </w:t>
      </w:r>
      <w:r w:rsidR="00D77921" w:rsidRPr="002563DA">
        <w:rPr>
          <w:iCs/>
        </w:rPr>
        <w:t>In a</w:t>
      </w:r>
      <w:r w:rsidR="00DD2773" w:rsidRPr="002563DA">
        <w:rPr>
          <w:iCs/>
        </w:rPr>
        <w:t xml:space="preserve">ddition, </w:t>
      </w:r>
      <w:r w:rsidR="00312596">
        <w:rPr>
          <w:iCs/>
        </w:rPr>
        <w:t xml:space="preserve">the Secretariat supported the development of </w:t>
      </w:r>
      <w:r w:rsidR="00D77921" w:rsidRPr="002563DA">
        <w:rPr>
          <w:iCs/>
        </w:rPr>
        <w:t>t</w:t>
      </w:r>
      <w:r w:rsidR="00DD2773" w:rsidRPr="002563DA">
        <w:rPr>
          <w:iCs/>
        </w:rPr>
        <w:t>wo proposal</w:t>
      </w:r>
      <w:r w:rsidR="00D77921" w:rsidRPr="002563DA">
        <w:rPr>
          <w:iCs/>
        </w:rPr>
        <w:t xml:space="preserve">s </w:t>
      </w:r>
      <w:r w:rsidR="00DD2773" w:rsidRPr="002563DA">
        <w:rPr>
          <w:iCs/>
        </w:rPr>
        <w:t xml:space="preserve">based on </w:t>
      </w:r>
      <w:r w:rsidR="00D77921" w:rsidRPr="002563DA">
        <w:rPr>
          <w:iCs/>
        </w:rPr>
        <w:t xml:space="preserve">previous </w:t>
      </w:r>
      <w:r w:rsidR="00DD2773" w:rsidRPr="002563DA">
        <w:rPr>
          <w:iCs/>
        </w:rPr>
        <w:t>agreement</w:t>
      </w:r>
      <w:r w:rsidR="00534DC3">
        <w:rPr>
          <w:iCs/>
        </w:rPr>
        <w:t>s</w:t>
      </w:r>
      <w:r w:rsidR="00DD2773" w:rsidRPr="002563DA">
        <w:rPr>
          <w:iCs/>
        </w:rPr>
        <w:t xml:space="preserve"> between PB</w:t>
      </w:r>
      <w:r w:rsidR="00D77921" w:rsidRPr="002563DA">
        <w:rPr>
          <w:iCs/>
        </w:rPr>
        <w:t>SO</w:t>
      </w:r>
      <w:r w:rsidR="00DD2773" w:rsidRPr="002563DA">
        <w:rPr>
          <w:iCs/>
        </w:rPr>
        <w:t xml:space="preserve"> and </w:t>
      </w:r>
      <w:r w:rsidR="00DB0F1E">
        <w:rPr>
          <w:iCs/>
        </w:rPr>
        <w:t xml:space="preserve">the </w:t>
      </w:r>
      <w:r w:rsidR="00DD2773" w:rsidRPr="002563DA">
        <w:rPr>
          <w:iCs/>
        </w:rPr>
        <w:t>UNCT</w:t>
      </w:r>
      <w:r w:rsidR="00534DC3">
        <w:rPr>
          <w:iCs/>
        </w:rPr>
        <w:t xml:space="preserve">: a project in Blue Nile state (approved in July 2021), and a project in support of IDP and </w:t>
      </w:r>
      <w:r w:rsidR="00DB0F1E">
        <w:rPr>
          <w:iCs/>
        </w:rPr>
        <w:t>r</w:t>
      </w:r>
      <w:r w:rsidR="00534DC3">
        <w:rPr>
          <w:iCs/>
        </w:rPr>
        <w:t>efugee profiling (</w:t>
      </w:r>
      <w:r w:rsidR="00DB0F1E">
        <w:rPr>
          <w:iCs/>
        </w:rPr>
        <w:t xml:space="preserve">still </w:t>
      </w:r>
      <w:r w:rsidR="00534DC3">
        <w:rPr>
          <w:iCs/>
        </w:rPr>
        <w:t>in development)</w:t>
      </w:r>
      <w:r w:rsidR="00DD2773" w:rsidRPr="002563DA">
        <w:rPr>
          <w:iCs/>
        </w:rPr>
        <w:t xml:space="preserve">. </w:t>
      </w:r>
    </w:p>
    <w:p w14:paraId="6C9EB9B5" w14:textId="395FF93E" w:rsidR="00EF2F05" w:rsidRDefault="00EF2F05" w:rsidP="00DD2773">
      <w:pPr>
        <w:ind w:left="-720"/>
        <w:jc w:val="both"/>
        <w:rPr>
          <w:iCs/>
        </w:rPr>
      </w:pPr>
    </w:p>
    <w:p w14:paraId="31E9922C" w14:textId="35196F05" w:rsidR="00EF2F05" w:rsidRPr="00EF2F05" w:rsidRDefault="00EF2F05" w:rsidP="00EF2F05">
      <w:pPr>
        <w:ind w:left="-720"/>
        <w:rPr>
          <w:bCs/>
        </w:rPr>
      </w:pPr>
      <w:r w:rsidRPr="00BC5A50">
        <w:rPr>
          <w:bCs/>
        </w:rPr>
        <w:t>The PBF Secretariat supported the 2021 Gender and Youth Promotion Initiative (GYPI)</w:t>
      </w:r>
      <w:r w:rsidR="00992B6B">
        <w:rPr>
          <w:bCs/>
        </w:rPr>
        <w:t>, including leading</w:t>
      </w:r>
      <w:r>
        <w:rPr>
          <w:bCs/>
        </w:rPr>
        <w:t xml:space="preserve"> </w:t>
      </w:r>
      <w:r w:rsidRPr="00BC5A50">
        <w:rPr>
          <w:bCs/>
        </w:rPr>
        <w:t xml:space="preserve">initial briefing sessions for </w:t>
      </w:r>
      <w:r w:rsidR="00DB0F1E">
        <w:rPr>
          <w:bCs/>
        </w:rPr>
        <w:t xml:space="preserve">the </w:t>
      </w:r>
      <w:r w:rsidRPr="00BC5A50">
        <w:rPr>
          <w:bCs/>
        </w:rPr>
        <w:t>UNCT and CSOs to provide more detailed guidance related to the competition</w:t>
      </w:r>
      <w:r w:rsidR="00992B6B">
        <w:rPr>
          <w:bCs/>
        </w:rPr>
        <w:t xml:space="preserve">, </w:t>
      </w:r>
      <w:r w:rsidRPr="00BC5A50">
        <w:rPr>
          <w:bCs/>
        </w:rPr>
        <w:t>organiz</w:t>
      </w:r>
      <w:r w:rsidR="00992B6B">
        <w:rPr>
          <w:bCs/>
        </w:rPr>
        <w:t>ing</w:t>
      </w:r>
      <w:r w:rsidRPr="00BC5A50">
        <w:rPr>
          <w:bCs/>
        </w:rPr>
        <w:t xml:space="preserve"> an internal process under DSRSG`s leadership to identify final applicants, </w:t>
      </w:r>
      <w:r w:rsidR="00A764CA">
        <w:rPr>
          <w:bCs/>
        </w:rPr>
        <w:t xml:space="preserve">and </w:t>
      </w:r>
      <w:r w:rsidRPr="00BC5A50">
        <w:rPr>
          <w:bCs/>
        </w:rPr>
        <w:t>provid</w:t>
      </w:r>
      <w:r w:rsidR="00A764CA">
        <w:rPr>
          <w:bCs/>
        </w:rPr>
        <w:t>ing</w:t>
      </w:r>
      <w:r w:rsidRPr="00BC5A50">
        <w:rPr>
          <w:bCs/>
        </w:rPr>
        <w:t xml:space="preserve"> substantive feedback to the concept notes to help RUNOs strengthen them before final submission. Two groups of RUNOs and 2 NUNOs were selected to develop full proposals. </w:t>
      </w:r>
    </w:p>
    <w:p w14:paraId="308EAFFF" w14:textId="77777777" w:rsidR="00DD2773" w:rsidRPr="002563DA" w:rsidRDefault="00DD2773" w:rsidP="00DD2773">
      <w:pPr>
        <w:ind w:left="-720"/>
        <w:jc w:val="both"/>
        <w:rPr>
          <w:iCs/>
        </w:rPr>
      </w:pPr>
    </w:p>
    <w:p w14:paraId="6D028D25" w14:textId="3E634361" w:rsidR="00DD2773" w:rsidRPr="002563DA" w:rsidRDefault="00DB0F1E" w:rsidP="00C279DC">
      <w:pPr>
        <w:ind w:left="-720"/>
        <w:jc w:val="both"/>
        <w:rPr>
          <w:iCs/>
        </w:rPr>
      </w:pPr>
      <w:r>
        <w:rPr>
          <w:iCs/>
        </w:rPr>
        <w:t>The</w:t>
      </w:r>
      <w:r w:rsidR="00C279DC">
        <w:rPr>
          <w:iCs/>
        </w:rPr>
        <w:t xml:space="preserve"> </w:t>
      </w:r>
      <w:r w:rsidR="00DD2773" w:rsidRPr="002563DA">
        <w:rPr>
          <w:iCs/>
        </w:rPr>
        <w:t>PBF Secretariat</w:t>
      </w:r>
      <w:r w:rsidR="00C279DC">
        <w:rPr>
          <w:iCs/>
        </w:rPr>
        <w:t>,</w:t>
      </w:r>
      <w:r w:rsidR="00DD2773" w:rsidRPr="002563DA">
        <w:rPr>
          <w:iCs/>
        </w:rPr>
        <w:t xml:space="preserve"> in cooperation with the lead RUNOs of the Darfur programme </w:t>
      </w:r>
      <w:r w:rsidR="00C279DC">
        <w:rPr>
          <w:iCs/>
        </w:rPr>
        <w:t>(</w:t>
      </w:r>
      <w:r w:rsidR="00DD2773" w:rsidRPr="002563DA">
        <w:rPr>
          <w:iCs/>
        </w:rPr>
        <w:t>UNDP, UNHCR,</w:t>
      </w:r>
      <w:r w:rsidR="00C279DC">
        <w:rPr>
          <w:iCs/>
        </w:rPr>
        <w:t xml:space="preserve"> and</w:t>
      </w:r>
      <w:r w:rsidR="00DD2773" w:rsidRPr="002563DA">
        <w:rPr>
          <w:iCs/>
        </w:rPr>
        <w:t xml:space="preserve"> UNICEF</w:t>
      </w:r>
      <w:r w:rsidR="00C279DC">
        <w:rPr>
          <w:iCs/>
        </w:rPr>
        <w:t>)</w:t>
      </w:r>
      <w:r w:rsidR="00DD2773" w:rsidRPr="002563DA">
        <w:rPr>
          <w:iCs/>
        </w:rPr>
        <w:t xml:space="preserve"> conducted 5 joint workshops</w:t>
      </w:r>
      <w:r w:rsidR="00C279DC">
        <w:rPr>
          <w:iCs/>
        </w:rPr>
        <w:t xml:space="preserve"> in the 5 Darfur states</w:t>
      </w:r>
      <w:r w:rsidR="00DD2773" w:rsidRPr="002563DA">
        <w:rPr>
          <w:iCs/>
        </w:rPr>
        <w:t xml:space="preserve"> </w:t>
      </w:r>
      <w:r w:rsidR="00C279DC">
        <w:rPr>
          <w:iCs/>
        </w:rPr>
        <w:t>on conflict sensitivity, including over</w:t>
      </w:r>
      <w:r w:rsidR="00C279DC" w:rsidRPr="002563DA">
        <w:rPr>
          <w:iCs/>
        </w:rPr>
        <w:t xml:space="preserve"> </w:t>
      </w:r>
      <w:r w:rsidR="00DD2773" w:rsidRPr="002563DA">
        <w:rPr>
          <w:iCs/>
        </w:rPr>
        <w:t xml:space="preserve">100 participants from UN Agencies, government and 30 Implementing partners. The workshop methodology and content were tailored to </w:t>
      </w:r>
      <w:r w:rsidR="00C279DC">
        <w:rPr>
          <w:iCs/>
        </w:rPr>
        <w:t xml:space="preserve">the </w:t>
      </w:r>
      <w:r w:rsidR="00DD2773" w:rsidRPr="002563DA">
        <w:rPr>
          <w:iCs/>
        </w:rPr>
        <w:t>Darfur</w:t>
      </w:r>
      <w:r w:rsidR="006055C9" w:rsidRPr="002563DA">
        <w:rPr>
          <w:iCs/>
        </w:rPr>
        <w:t xml:space="preserve"> context</w:t>
      </w:r>
      <w:r w:rsidR="00C279DC">
        <w:rPr>
          <w:iCs/>
        </w:rPr>
        <w:t>,</w:t>
      </w:r>
      <w:r w:rsidR="006055C9" w:rsidRPr="002563DA">
        <w:rPr>
          <w:iCs/>
        </w:rPr>
        <w:t xml:space="preserve"> and</w:t>
      </w:r>
      <w:r w:rsidR="00DD2773" w:rsidRPr="002563DA">
        <w:rPr>
          <w:iCs/>
        </w:rPr>
        <w:t xml:space="preserve"> were held in Arabic and English. </w:t>
      </w:r>
    </w:p>
    <w:p w14:paraId="15EDB789" w14:textId="77777777" w:rsidR="00DD2773" w:rsidRPr="002563DA" w:rsidRDefault="00DD2773" w:rsidP="00DD2773">
      <w:pPr>
        <w:ind w:left="-720"/>
        <w:jc w:val="both"/>
        <w:rPr>
          <w:iCs/>
        </w:rPr>
      </w:pPr>
    </w:p>
    <w:p w14:paraId="4042A110" w14:textId="56154DFE" w:rsidR="00BC646D" w:rsidRPr="002563DA" w:rsidRDefault="00DD2773" w:rsidP="00BC646D">
      <w:pPr>
        <w:ind w:left="-720"/>
        <w:jc w:val="both"/>
        <w:rPr>
          <w:iCs/>
        </w:rPr>
      </w:pPr>
      <w:r w:rsidRPr="002563DA">
        <w:rPr>
          <w:iCs/>
        </w:rPr>
        <w:t xml:space="preserve">To </w:t>
      </w:r>
      <w:r w:rsidR="00C279DC">
        <w:rPr>
          <w:iCs/>
        </w:rPr>
        <w:t xml:space="preserve">help </w:t>
      </w:r>
      <w:r w:rsidRPr="002563DA">
        <w:rPr>
          <w:iCs/>
        </w:rPr>
        <w:t>better demonstrate</w:t>
      </w:r>
      <w:r w:rsidR="00184652">
        <w:rPr>
          <w:iCs/>
        </w:rPr>
        <w:t xml:space="preserve"> the</w:t>
      </w:r>
      <w:r w:rsidRPr="002563DA">
        <w:rPr>
          <w:iCs/>
        </w:rPr>
        <w:t xml:space="preserve"> results of PBF investment</w:t>
      </w:r>
      <w:r w:rsidR="00C279DC">
        <w:rPr>
          <w:iCs/>
        </w:rPr>
        <w:t>s</w:t>
      </w:r>
      <w:r w:rsidRPr="002563DA">
        <w:rPr>
          <w:iCs/>
        </w:rPr>
        <w:t xml:space="preserve">, two long-term national communications consultants </w:t>
      </w:r>
      <w:r w:rsidR="00C279DC">
        <w:rPr>
          <w:iCs/>
        </w:rPr>
        <w:t>were</w:t>
      </w:r>
      <w:r w:rsidRPr="002563DA">
        <w:rPr>
          <w:iCs/>
        </w:rPr>
        <w:t xml:space="preserve"> recruited in August. As part of the International Peace Day celebration, </w:t>
      </w:r>
      <w:r w:rsidR="00565250">
        <w:rPr>
          <w:iCs/>
        </w:rPr>
        <w:t xml:space="preserve">the </w:t>
      </w:r>
      <w:r w:rsidRPr="002563DA">
        <w:rPr>
          <w:iCs/>
        </w:rPr>
        <w:t xml:space="preserve">PBF Secretariat </w:t>
      </w:r>
      <w:r w:rsidR="00C279DC">
        <w:rPr>
          <w:iCs/>
        </w:rPr>
        <w:t xml:space="preserve">and new communications consultants </w:t>
      </w:r>
      <w:r w:rsidR="006055C9" w:rsidRPr="002563DA">
        <w:rPr>
          <w:iCs/>
        </w:rPr>
        <w:t xml:space="preserve">conducted </w:t>
      </w:r>
      <w:r w:rsidRPr="002563DA">
        <w:rPr>
          <w:iCs/>
        </w:rPr>
        <w:t>an online campaign to feature peacebuilders and promote messages of peace through demonstrating results of PBF</w:t>
      </w:r>
      <w:r w:rsidR="00C279DC">
        <w:rPr>
          <w:iCs/>
        </w:rPr>
        <w:t>-</w:t>
      </w:r>
      <w:r w:rsidRPr="002563DA">
        <w:rPr>
          <w:iCs/>
        </w:rPr>
        <w:t>funded activities. One post on UN Sudan`s Facebook page</w:t>
      </w:r>
      <w:r w:rsidR="00C279DC">
        <w:rPr>
          <w:iCs/>
        </w:rPr>
        <w:t>,</w:t>
      </w:r>
      <w:r w:rsidRPr="002563DA">
        <w:rPr>
          <w:iCs/>
        </w:rPr>
        <w:t xml:space="preserve"> asking </w:t>
      </w:r>
      <w:r w:rsidR="00C279DC">
        <w:rPr>
          <w:iCs/>
        </w:rPr>
        <w:t>the</w:t>
      </w:r>
      <w:r w:rsidRPr="002563DA">
        <w:rPr>
          <w:iCs/>
        </w:rPr>
        <w:t xml:space="preserve"> question “</w:t>
      </w:r>
      <w:r w:rsidR="00C279DC">
        <w:rPr>
          <w:iCs/>
        </w:rPr>
        <w:t>What does</w:t>
      </w:r>
      <w:r w:rsidR="00C279DC" w:rsidRPr="002563DA">
        <w:rPr>
          <w:iCs/>
        </w:rPr>
        <w:t xml:space="preserve"> </w:t>
      </w:r>
      <w:r w:rsidRPr="002563DA">
        <w:rPr>
          <w:iCs/>
        </w:rPr>
        <w:t>peace means for you?” collected 677 comments, 38 shares and more than 60,000 new users reach</w:t>
      </w:r>
      <w:r w:rsidR="00C279DC">
        <w:rPr>
          <w:iCs/>
        </w:rPr>
        <w:t>ed</w:t>
      </w:r>
      <w:r w:rsidRPr="002563DA">
        <w:rPr>
          <w:iCs/>
        </w:rPr>
        <w:t xml:space="preserve"> in less than 48 hours.</w:t>
      </w:r>
      <w:r w:rsidR="00992B6B">
        <w:rPr>
          <w:iCs/>
        </w:rPr>
        <w:t xml:space="preserve"> The Secretariat also developed a Consolidated Results </w:t>
      </w:r>
      <w:r w:rsidR="00992B6B">
        <w:rPr>
          <w:iCs/>
        </w:rPr>
        <w:lastRenderedPageBreak/>
        <w:t>Report in July 2021, bringing together key project results and success stories from across all bi-annual progress reports</w:t>
      </w:r>
      <w:r w:rsidR="00BC646D">
        <w:rPr>
          <w:iCs/>
        </w:rPr>
        <w:t>.</w:t>
      </w:r>
    </w:p>
    <w:p w14:paraId="25AA608F" w14:textId="77777777" w:rsidR="00DD2773" w:rsidRPr="002563DA" w:rsidRDefault="00DD2773" w:rsidP="00DD2773">
      <w:pPr>
        <w:ind w:left="-720"/>
        <w:jc w:val="both"/>
        <w:rPr>
          <w:iCs/>
        </w:rPr>
      </w:pPr>
    </w:p>
    <w:p w14:paraId="14472757" w14:textId="265012DC" w:rsidR="00DD2773" w:rsidRPr="002563DA" w:rsidRDefault="00C279DC" w:rsidP="00DD2773">
      <w:pPr>
        <w:ind w:left="-720"/>
        <w:jc w:val="both"/>
        <w:rPr>
          <w:iCs/>
        </w:rPr>
      </w:pPr>
      <w:r>
        <w:rPr>
          <w:iCs/>
        </w:rPr>
        <w:t>The Secretariat undertook</w:t>
      </w:r>
      <w:r w:rsidR="00DD2773" w:rsidRPr="002563DA">
        <w:rPr>
          <w:iCs/>
        </w:rPr>
        <w:t xml:space="preserve"> 6 </w:t>
      </w:r>
      <w:r>
        <w:rPr>
          <w:iCs/>
        </w:rPr>
        <w:t xml:space="preserve">project </w:t>
      </w:r>
      <w:r w:rsidR="00DD2773" w:rsidRPr="002563DA">
        <w:rPr>
          <w:iCs/>
        </w:rPr>
        <w:t xml:space="preserve">monitoring visits </w:t>
      </w:r>
      <w:r w:rsidR="00BC646D">
        <w:rPr>
          <w:iCs/>
        </w:rPr>
        <w:t xml:space="preserve">to Darfur and </w:t>
      </w:r>
      <w:proofErr w:type="spellStart"/>
      <w:r w:rsidR="00BC646D">
        <w:rPr>
          <w:iCs/>
        </w:rPr>
        <w:t>Gedaref</w:t>
      </w:r>
      <w:proofErr w:type="spellEnd"/>
      <w:r w:rsidR="00BC646D" w:rsidRPr="002563DA">
        <w:rPr>
          <w:iCs/>
        </w:rPr>
        <w:t xml:space="preserve"> </w:t>
      </w:r>
      <w:r w:rsidR="00DD2773" w:rsidRPr="002563DA">
        <w:rPr>
          <w:iCs/>
        </w:rPr>
        <w:t>during the reporting period,</w:t>
      </w:r>
      <w:r>
        <w:rPr>
          <w:iCs/>
        </w:rPr>
        <w:t xml:space="preserve"> and</w:t>
      </w:r>
      <w:r w:rsidR="00DD2773" w:rsidRPr="002563DA">
        <w:rPr>
          <w:iCs/>
        </w:rPr>
        <w:t xml:space="preserve"> 4 meetings with Sudan-based PBF donors to provide update</w:t>
      </w:r>
      <w:r>
        <w:rPr>
          <w:iCs/>
        </w:rPr>
        <w:t>s</w:t>
      </w:r>
      <w:r w:rsidR="00DD2773" w:rsidRPr="002563DA">
        <w:rPr>
          <w:iCs/>
        </w:rPr>
        <w:t xml:space="preserve"> on </w:t>
      </w:r>
      <w:r>
        <w:rPr>
          <w:iCs/>
        </w:rPr>
        <w:t xml:space="preserve">the </w:t>
      </w:r>
      <w:r w:rsidR="00DD2773" w:rsidRPr="002563DA">
        <w:rPr>
          <w:iCs/>
        </w:rPr>
        <w:t xml:space="preserve">PBF portfolio and maintain relationships. To support coherence between projects, the PBF Secretariat conducted multiple coordination meetings between </w:t>
      </w:r>
      <w:r w:rsidR="00A33B8A">
        <w:rPr>
          <w:iCs/>
        </w:rPr>
        <w:t>the</w:t>
      </w:r>
      <w:r w:rsidR="00A33B8A" w:rsidRPr="002563DA">
        <w:rPr>
          <w:iCs/>
        </w:rPr>
        <w:t xml:space="preserve"> </w:t>
      </w:r>
      <w:r w:rsidR="00DD2773" w:rsidRPr="002563DA">
        <w:rPr>
          <w:iCs/>
        </w:rPr>
        <w:t>9</w:t>
      </w:r>
      <w:r w:rsidR="00A33B8A">
        <w:rPr>
          <w:iCs/>
        </w:rPr>
        <w:t xml:space="preserve"> current</w:t>
      </w:r>
      <w:r w:rsidR="00DD2773" w:rsidRPr="002563DA">
        <w:rPr>
          <w:iCs/>
        </w:rPr>
        <w:t xml:space="preserve"> PBF recipients (RUNOs and NUNO</w:t>
      </w:r>
      <w:r>
        <w:rPr>
          <w:iCs/>
        </w:rPr>
        <w:t>s</w:t>
      </w:r>
      <w:r w:rsidR="00DD2773" w:rsidRPr="002563DA">
        <w:rPr>
          <w:iCs/>
        </w:rPr>
        <w:t xml:space="preserve">) and the Peace Commission, the main national counterpart and JSC co-chair. The 3 </w:t>
      </w:r>
      <w:r w:rsidR="00E57597">
        <w:rPr>
          <w:iCs/>
        </w:rPr>
        <w:t xml:space="preserve">PBF </w:t>
      </w:r>
      <w:r w:rsidR="00DD2773" w:rsidRPr="002563DA">
        <w:rPr>
          <w:iCs/>
        </w:rPr>
        <w:t>field coordinators continued to organiz</w:t>
      </w:r>
      <w:r w:rsidR="0053628A" w:rsidRPr="002563DA">
        <w:rPr>
          <w:iCs/>
        </w:rPr>
        <w:t>e</w:t>
      </w:r>
      <w:r w:rsidR="00DD2773" w:rsidRPr="002563DA">
        <w:rPr>
          <w:iCs/>
        </w:rPr>
        <w:t xml:space="preserve"> and co-chair state and locality-level coordination meetings. </w:t>
      </w:r>
    </w:p>
    <w:p w14:paraId="08BD02D6" w14:textId="77777777" w:rsidR="00DD2773" w:rsidRPr="002563DA" w:rsidRDefault="00DD2773" w:rsidP="00DD2773">
      <w:pPr>
        <w:ind w:left="-720"/>
        <w:jc w:val="both"/>
        <w:rPr>
          <w:iCs/>
        </w:rPr>
      </w:pPr>
    </w:p>
    <w:p w14:paraId="56227121" w14:textId="18DEF89B" w:rsidR="00DD2773" w:rsidRPr="002563DA" w:rsidRDefault="00DD2773" w:rsidP="005A5ED3">
      <w:pPr>
        <w:ind w:left="-720"/>
        <w:jc w:val="both"/>
        <w:rPr>
          <w:iCs/>
        </w:rPr>
      </w:pPr>
      <w:r w:rsidRPr="002563DA">
        <w:rPr>
          <w:iCs/>
        </w:rPr>
        <w:t xml:space="preserve">Due to </w:t>
      </w:r>
      <w:r w:rsidR="00A33B8A">
        <w:rPr>
          <w:iCs/>
        </w:rPr>
        <w:t xml:space="preserve">the </w:t>
      </w:r>
      <w:r w:rsidRPr="002563DA">
        <w:rPr>
          <w:iCs/>
        </w:rPr>
        <w:t>military takeover on October 25</w:t>
      </w:r>
      <w:r w:rsidR="00A33B8A">
        <w:rPr>
          <w:iCs/>
        </w:rPr>
        <w:t>th</w:t>
      </w:r>
      <w:r w:rsidRPr="002563DA">
        <w:rPr>
          <w:iCs/>
        </w:rPr>
        <w:t>, a joint steering committee meeting meant to review PBF portfolio progress and a donor visit to Darfur</w:t>
      </w:r>
      <w:r w:rsidR="0053628A" w:rsidRPr="002563DA">
        <w:rPr>
          <w:iCs/>
        </w:rPr>
        <w:t xml:space="preserve"> </w:t>
      </w:r>
      <w:r w:rsidR="00A33B8A">
        <w:rPr>
          <w:iCs/>
        </w:rPr>
        <w:t>were</w:t>
      </w:r>
      <w:r w:rsidR="0053628A" w:rsidRPr="002563DA">
        <w:rPr>
          <w:iCs/>
        </w:rPr>
        <w:t xml:space="preserve"> postponed </w:t>
      </w:r>
      <w:r w:rsidRPr="002563DA">
        <w:rPr>
          <w:iCs/>
        </w:rPr>
        <w:t xml:space="preserve">to January-February 2022. </w:t>
      </w:r>
      <w:r w:rsidR="00E57597">
        <w:rPr>
          <w:iCs/>
        </w:rPr>
        <w:t xml:space="preserve">The </w:t>
      </w:r>
      <w:r w:rsidRPr="002563DA">
        <w:rPr>
          <w:iCs/>
        </w:rPr>
        <w:t xml:space="preserve">PBF Secretariat facilitated 3rd </w:t>
      </w:r>
      <w:r w:rsidR="0053628A" w:rsidRPr="002563DA">
        <w:rPr>
          <w:iCs/>
        </w:rPr>
        <w:t>tranche</w:t>
      </w:r>
      <w:r w:rsidRPr="002563DA">
        <w:rPr>
          <w:iCs/>
        </w:rPr>
        <w:t xml:space="preserve"> requests and supported </w:t>
      </w:r>
      <w:r w:rsidR="0053628A" w:rsidRPr="002563DA">
        <w:rPr>
          <w:iCs/>
        </w:rPr>
        <w:t>preparation of the</w:t>
      </w:r>
      <w:r w:rsidRPr="002563DA">
        <w:rPr>
          <w:iCs/>
        </w:rPr>
        <w:t xml:space="preserve"> no-cost extension requests for the five Darfur projects. </w:t>
      </w:r>
      <w:r w:rsidR="0053628A" w:rsidRPr="002563DA">
        <w:rPr>
          <w:iCs/>
        </w:rPr>
        <w:t xml:space="preserve">Additionally, </w:t>
      </w:r>
      <w:r w:rsidRPr="002563DA">
        <w:rPr>
          <w:iCs/>
        </w:rPr>
        <w:t xml:space="preserve">PBF Secretariat supported </w:t>
      </w:r>
      <w:r w:rsidR="00A33B8A">
        <w:rPr>
          <w:iCs/>
        </w:rPr>
        <w:t xml:space="preserve">the </w:t>
      </w:r>
      <w:r w:rsidRPr="002563DA">
        <w:rPr>
          <w:iCs/>
        </w:rPr>
        <w:t>creation of</w:t>
      </w:r>
      <w:r w:rsidR="00A33B8A">
        <w:rPr>
          <w:iCs/>
        </w:rPr>
        <w:t xml:space="preserve"> a</w:t>
      </w:r>
      <w:r w:rsidRPr="002563DA">
        <w:rPr>
          <w:iCs/>
        </w:rPr>
        <w:t xml:space="preserve"> </w:t>
      </w:r>
      <w:r w:rsidR="0053628A" w:rsidRPr="002563DA">
        <w:rPr>
          <w:iCs/>
        </w:rPr>
        <w:t xml:space="preserve">UN </w:t>
      </w:r>
      <w:r w:rsidRPr="002563DA">
        <w:rPr>
          <w:iCs/>
        </w:rPr>
        <w:t>inter-agency peace</w:t>
      </w:r>
      <w:r w:rsidR="0053628A" w:rsidRPr="002563DA">
        <w:rPr>
          <w:iCs/>
        </w:rPr>
        <w:t xml:space="preserve">building </w:t>
      </w:r>
      <w:r w:rsidRPr="002563DA">
        <w:rPr>
          <w:iCs/>
        </w:rPr>
        <w:t>working group</w:t>
      </w:r>
      <w:r w:rsidR="00A33B8A">
        <w:rPr>
          <w:iCs/>
        </w:rPr>
        <w:t>,</w:t>
      </w:r>
      <w:r w:rsidRPr="002563DA">
        <w:rPr>
          <w:iCs/>
        </w:rPr>
        <w:t xml:space="preserve"> and </w:t>
      </w:r>
      <w:r w:rsidR="0053628A" w:rsidRPr="002563DA">
        <w:rPr>
          <w:iCs/>
        </w:rPr>
        <w:t xml:space="preserve">helped </w:t>
      </w:r>
      <w:r w:rsidRPr="002563DA">
        <w:rPr>
          <w:iCs/>
        </w:rPr>
        <w:t>organiz</w:t>
      </w:r>
      <w:r w:rsidR="005A5ED3" w:rsidRPr="002563DA">
        <w:rPr>
          <w:iCs/>
        </w:rPr>
        <w:t>e</w:t>
      </w:r>
      <w:r w:rsidR="00E57597">
        <w:rPr>
          <w:iCs/>
        </w:rPr>
        <w:t xml:space="preserve"> </w:t>
      </w:r>
      <w:r w:rsidRPr="002563DA">
        <w:rPr>
          <w:iCs/>
        </w:rPr>
        <w:t xml:space="preserve">4 meetings. </w:t>
      </w:r>
    </w:p>
    <w:p w14:paraId="025AF155" w14:textId="77777777" w:rsidR="00DD2773" w:rsidRPr="002563DA" w:rsidRDefault="00DD2773" w:rsidP="00DD2773">
      <w:pPr>
        <w:ind w:left="-720"/>
        <w:jc w:val="both"/>
        <w:rPr>
          <w:iCs/>
        </w:rPr>
      </w:pPr>
    </w:p>
    <w:p w14:paraId="3BF5B400" w14:textId="4093D54C" w:rsidR="00992D67" w:rsidRPr="002563DA" w:rsidRDefault="00DD2773" w:rsidP="00DD2773">
      <w:pPr>
        <w:ind w:left="-720"/>
        <w:jc w:val="both"/>
        <w:rPr>
          <w:iCs/>
        </w:rPr>
      </w:pPr>
      <w:r w:rsidRPr="002563DA">
        <w:rPr>
          <w:iCs/>
        </w:rPr>
        <w:t xml:space="preserve">The PBF Darfur programme has been selected as a case study to pilot the conduct of impact evaluations in PBF-funded programmes globally. In preparation, </w:t>
      </w:r>
      <w:r w:rsidR="00A33B8A">
        <w:rPr>
          <w:iCs/>
        </w:rPr>
        <w:t xml:space="preserve">the </w:t>
      </w:r>
      <w:r w:rsidRPr="002563DA">
        <w:rPr>
          <w:iCs/>
        </w:rPr>
        <w:t>PBF Secretariat</w:t>
      </w:r>
      <w:r w:rsidR="00A33B8A">
        <w:rPr>
          <w:iCs/>
        </w:rPr>
        <w:t xml:space="preserve"> and PBSO in New York</w:t>
      </w:r>
      <w:r w:rsidRPr="002563DA">
        <w:rPr>
          <w:iCs/>
        </w:rPr>
        <w:t xml:space="preserve"> organized a series of two-hour trainings on conducting of impact evaluations for </w:t>
      </w:r>
      <w:r w:rsidR="00E57597">
        <w:rPr>
          <w:iCs/>
        </w:rPr>
        <w:t xml:space="preserve">over </w:t>
      </w:r>
      <w:r w:rsidRPr="002563DA">
        <w:rPr>
          <w:iCs/>
        </w:rPr>
        <w:t xml:space="preserve">60 participants from the UN and implementing partners. </w:t>
      </w:r>
    </w:p>
    <w:p w14:paraId="6947A0E8" w14:textId="77777777" w:rsidR="00DD2773" w:rsidRPr="00627A1C" w:rsidRDefault="00DD2773" w:rsidP="00DD2773">
      <w:pPr>
        <w:ind w:left="-720"/>
        <w:jc w:val="both"/>
        <w:rPr>
          <w:i/>
        </w:rPr>
      </w:pPr>
    </w:p>
    <w:p w14:paraId="1F547AD6" w14:textId="65F98B08"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15797E3" w14:textId="77777777" w:rsidR="00673DF4" w:rsidRPr="00627A1C" w:rsidRDefault="00673DF4" w:rsidP="00627A1C">
      <w:pPr>
        <w:ind w:left="-720"/>
        <w:rPr>
          <w:b/>
        </w:rPr>
      </w:pPr>
    </w:p>
    <w:p w14:paraId="4AA11F94" w14:textId="152B9CFA" w:rsidR="0078223D" w:rsidRPr="00E57597" w:rsidRDefault="0078223D" w:rsidP="0078223D">
      <w:pPr>
        <w:ind w:left="-720"/>
        <w:rPr>
          <w:bCs/>
        </w:rPr>
      </w:pPr>
      <w:r w:rsidRPr="00E57597">
        <w:rPr>
          <w:bCs/>
        </w:rPr>
        <w:t>Under the leadership of the PBF Secretariat`s gender focal point, the Secretariat continued co-chairing gender mainstreaming meetings to strengthen the GEWE elements in the Darfur programme</w:t>
      </w:r>
      <w:r w:rsidR="00A33B8A" w:rsidRPr="00E57597">
        <w:rPr>
          <w:bCs/>
        </w:rPr>
        <w:t>, which has</w:t>
      </w:r>
      <w:r w:rsidRPr="00E57597">
        <w:rPr>
          <w:bCs/>
        </w:rPr>
        <w:t xml:space="preserve"> </w:t>
      </w:r>
      <w:r w:rsidR="00A33B8A" w:rsidRPr="00E57597">
        <w:rPr>
          <w:bCs/>
        </w:rPr>
        <w:t>a</w:t>
      </w:r>
      <w:r w:rsidRPr="00E57597">
        <w:rPr>
          <w:bCs/>
        </w:rPr>
        <w:t xml:space="preserve"> Gender Marker 2. </w:t>
      </w:r>
      <w:r w:rsidR="00E57597">
        <w:rPr>
          <w:bCs/>
        </w:rPr>
        <w:t xml:space="preserve">The </w:t>
      </w:r>
      <w:r w:rsidRPr="00E57597">
        <w:rPr>
          <w:bCs/>
        </w:rPr>
        <w:t xml:space="preserve">PBF Secretariat continued to support the RUNOs and their implementing partners to turn the GEWE commitments into concrete actions and effectively mainstream gender throughout the planning, implementation and monitoring of their interventions. </w:t>
      </w:r>
    </w:p>
    <w:p w14:paraId="224554F2" w14:textId="77777777" w:rsidR="0078223D" w:rsidRPr="0078223D" w:rsidRDefault="0078223D" w:rsidP="0078223D">
      <w:pPr>
        <w:ind w:left="-720"/>
        <w:rPr>
          <w:bCs/>
          <w:i/>
          <w:iCs/>
        </w:rPr>
      </w:pPr>
    </w:p>
    <w:p w14:paraId="2CB5049C" w14:textId="3B5AC1C4" w:rsidR="0078223D" w:rsidRPr="00100864" w:rsidRDefault="0078223D" w:rsidP="0078223D">
      <w:pPr>
        <w:ind w:left="-720"/>
        <w:rPr>
          <w:bCs/>
        </w:rPr>
      </w:pPr>
      <w:r w:rsidRPr="00100864">
        <w:rPr>
          <w:bCs/>
        </w:rPr>
        <w:t xml:space="preserve">During the reporting period, the PBF Secretariat visited the team of Search for Common Ground both in their office in Khartoum and in the field in </w:t>
      </w:r>
      <w:proofErr w:type="spellStart"/>
      <w:r w:rsidRPr="00100864">
        <w:rPr>
          <w:bCs/>
        </w:rPr>
        <w:t>Gedaref</w:t>
      </w:r>
      <w:proofErr w:type="spellEnd"/>
      <w:r w:rsidRPr="00100864">
        <w:rPr>
          <w:bCs/>
        </w:rPr>
        <w:t xml:space="preserve"> State to get an update on project progress and provide feedback on various aspects of implementation of PBF`s only GPI project in Sudan. PBF Secretariat developed a success story based on these visits to help promote the role of women in peacebuilding</w:t>
      </w:r>
      <w:r w:rsidR="00EF2F05" w:rsidRPr="00100864">
        <w:rPr>
          <w:bCs/>
        </w:rPr>
        <w:t>.</w:t>
      </w:r>
    </w:p>
    <w:p w14:paraId="377EAD2A" w14:textId="77777777" w:rsidR="0078223D" w:rsidRPr="0078223D" w:rsidRDefault="0078223D" w:rsidP="0078223D">
      <w:pPr>
        <w:ind w:left="-720"/>
        <w:rPr>
          <w:bCs/>
          <w:i/>
          <w:iCs/>
        </w:rPr>
      </w:pPr>
      <w:r w:rsidRPr="0078223D">
        <w:rPr>
          <w:bCs/>
          <w:i/>
          <w:iCs/>
        </w:rPr>
        <w:t xml:space="preserve">  </w:t>
      </w:r>
    </w:p>
    <w:p w14:paraId="091C3F01" w14:textId="162D125D" w:rsidR="00693CFE" w:rsidRPr="00100864" w:rsidRDefault="0078223D" w:rsidP="005C0B99">
      <w:pPr>
        <w:ind w:left="-720"/>
        <w:rPr>
          <w:bCs/>
        </w:rPr>
      </w:pPr>
      <w:r w:rsidRPr="00100864">
        <w:rPr>
          <w:bCs/>
        </w:rPr>
        <w:t xml:space="preserve">PBF Secretariat is represented at the inter-agency Gender and Youth Thematic Groups of the UN system in Sudan. Subsequently, </w:t>
      </w:r>
      <w:r w:rsidR="00EF2F05" w:rsidRPr="00100864">
        <w:rPr>
          <w:bCs/>
        </w:rPr>
        <w:t xml:space="preserve">the </w:t>
      </w:r>
      <w:r w:rsidRPr="00100864">
        <w:rPr>
          <w:bCs/>
        </w:rPr>
        <w:t>PBF Secretariat gender focal point participated in the mapping exercise of the UN agencies' activities targeting young people throughout Sudan.</w:t>
      </w:r>
    </w:p>
    <w:p w14:paraId="3BF002E4" w14:textId="77777777" w:rsidR="002C48AA" w:rsidRPr="00627A1C" w:rsidRDefault="002C48AA" w:rsidP="005C0B99">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A27EE2">
        <w:rPr>
          <w:b/>
        </w:rPr>
      </w:r>
      <w:r w:rsidR="00A27EE2">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8DC370D" w14:textId="2E2F5B6F" w:rsidR="007118F5" w:rsidRPr="00627A1C" w:rsidRDefault="0078223D" w:rsidP="00234A5E">
            <w:r w:rsidRPr="0078223D">
              <w:rPr>
                <w:i/>
                <w:iCs/>
              </w:rPr>
              <w:t xml:space="preserve">PBF Secretariat staff conducted </w:t>
            </w:r>
            <w:r w:rsidR="00100864">
              <w:rPr>
                <w:i/>
                <w:iCs/>
              </w:rPr>
              <w:t>five</w:t>
            </w:r>
            <w:r w:rsidRPr="0078223D">
              <w:rPr>
                <w:i/>
                <w:iCs/>
              </w:rPr>
              <w:t xml:space="preserve"> visits to Darfur during the reporting period and one visit to </w:t>
            </w:r>
            <w:proofErr w:type="spellStart"/>
            <w:r w:rsidRPr="0078223D">
              <w:rPr>
                <w:i/>
                <w:iCs/>
              </w:rPr>
              <w:t>Gedaref</w:t>
            </w:r>
            <w:proofErr w:type="spellEnd"/>
            <w:r w:rsidRPr="0078223D">
              <w:rPr>
                <w:i/>
                <w:iCs/>
              </w:rPr>
              <w:t xml:space="preserve">. </w:t>
            </w:r>
          </w:p>
        </w:tc>
        <w:tc>
          <w:tcPr>
            <w:tcW w:w="5940" w:type="dxa"/>
            <w:shd w:val="clear" w:color="auto" w:fill="auto"/>
          </w:tcPr>
          <w:p w14:paraId="6338D0DA" w14:textId="1F797DF8" w:rsidR="00997347" w:rsidRPr="00627A1C" w:rsidRDefault="007118F5" w:rsidP="00AD73D3">
            <w:r w:rsidRPr="00627A1C">
              <w:t xml:space="preserve">Do outcome indicators have baselines? </w:t>
            </w:r>
            <w:r w:rsidR="00E7402A">
              <w:t xml:space="preserve">No </w:t>
            </w:r>
          </w:p>
          <w:p w14:paraId="15B120F3" w14:textId="77777777" w:rsidR="007118F5" w:rsidRPr="00627A1C" w:rsidRDefault="007118F5" w:rsidP="00AD73D3"/>
          <w:p w14:paraId="4749D761" w14:textId="45A8E7AE" w:rsidR="007118F5" w:rsidRPr="00627A1C" w:rsidRDefault="007118F5" w:rsidP="00AD73D3">
            <w:r w:rsidRPr="00627A1C">
              <w:t xml:space="preserve">Has the project launched perception surveys or other community-based data collection? </w:t>
            </w:r>
            <w:r w:rsidR="00E7402A">
              <w:t xml:space="preserve">No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5E2136D3" w:rsidR="007118F5" w:rsidRPr="00627A1C" w:rsidRDefault="00527B6A" w:rsidP="007118F5">
            <w:r>
              <w:t>No</w:t>
            </w:r>
          </w:p>
        </w:tc>
        <w:tc>
          <w:tcPr>
            <w:tcW w:w="5940" w:type="dxa"/>
            <w:shd w:val="clear" w:color="auto" w:fill="auto"/>
          </w:tcPr>
          <w:p w14:paraId="0A637856" w14:textId="04C9ADB6" w:rsidR="006C1819" w:rsidRPr="00627A1C" w:rsidRDefault="004D141E" w:rsidP="00E76CA1">
            <w:r w:rsidRPr="00627A1C">
              <w:t>Evaluation budget</w:t>
            </w:r>
            <w:r w:rsidR="007118F5" w:rsidRPr="00627A1C">
              <w:t xml:space="preserve"> (response required)</w:t>
            </w:r>
            <w:r w:rsidRPr="00627A1C">
              <w:t xml:space="preserve">:  </w:t>
            </w:r>
            <w:r w:rsidR="00A764CA">
              <w:t>USD 150,000</w:t>
            </w:r>
          </w:p>
          <w:p w14:paraId="250C2893" w14:textId="77777777" w:rsidR="004D141E" w:rsidRPr="00627A1C" w:rsidRDefault="004D141E" w:rsidP="00E76CA1"/>
          <w:p w14:paraId="5E7D651E" w14:textId="5A33805E"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527B6A">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4F34BD8C" w:rsidR="00156C4C" w:rsidRPr="00627A1C" w:rsidRDefault="0034036C" w:rsidP="00156C4C">
            <w:r>
              <w:t>n/a</w:t>
            </w:r>
            <w:r w:rsidR="00156C4C" w:rsidRPr="00627A1C">
              <w:t xml:space="preserve">                          </w:t>
            </w:r>
            <w:r>
              <w:t xml:space="preserve">      n/a</w:t>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Text48"/>
                  <w:enabled/>
                  <w:calcOnExit w:val="0"/>
                  <w:textInput>
                    <w:type w:val="number"/>
                    <w:format w:val="0.00"/>
                  </w:textInput>
                </w:ffData>
              </w:fldChar>
            </w:r>
            <w:bookmarkStart w:id="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50"/>
                  <w:enabled/>
                  <w:calcOnExit w:val="0"/>
                  <w:textInput>
                    <w:type w:val="number"/>
                    <w:format w:val="0.00"/>
                  </w:textInput>
                </w:ffData>
              </w:fldChar>
            </w:r>
            <w:bookmarkStart w:id="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244B18D0" w:rsidR="00605DD6" w:rsidRPr="00605DD6" w:rsidRDefault="00605DD6" w:rsidP="00A764CA">
            <w:pPr>
              <w:rPr>
                <w:lang w:val="en-US"/>
              </w:rPr>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15307D">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5DFF485F"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FD5944">
        <w:rPr>
          <w:noProof/>
        </w:rPr>
        <w:t>N/A</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15307D">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15307D">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A27EE2"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A27EE2"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A27EE2"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A27EE2"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A27EE2"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A27EE2"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622F5269" w14:textId="77777777" w:rsidR="000F6675" w:rsidRPr="002142E4" w:rsidRDefault="000F6675" w:rsidP="000F6675">
      <w:pPr>
        <w:rPr>
          <w:rFonts w:asciiTheme="majorBidi" w:hAnsiTheme="majorBidi" w:cstheme="majorBidi"/>
          <w:b/>
          <w:sz w:val="22"/>
          <w:szCs w:val="22"/>
          <w:u w:val="single"/>
        </w:rPr>
      </w:pPr>
      <w:r w:rsidRPr="002142E4">
        <w:rPr>
          <w:rFonts w:asciiTheme="majorBidi" w:hAnsiTheme="majorBidi" w:cstheme="majorBidi"/>
          <w:b/>
          <w:sz w:val="22"/>
          <w:szCs w:val="22"/>
          <w:u w:val="single"/>
        </w:rPr>
        <w:lastRenderedPageBreak/>
        <w:t>PART V: INDICATOR BASED PERFORMANCE ASSESSMENT</w:t>
      </w:r>
    </w:p>
    <w:p w14:paraId="4C7967DA" w14:textId="77777777" w:rsidR="000F6675" w:rsidRPr="002142E4" w:rsidRDefault="000F6675" w:rsidP="000F6675">
      <w:pPr>
        <w:jc w:val="both"/>
        <w:rPr>
          <w:rFonts w:asciiTheme="majorBidi" w:hAnsiTheme="majorBidi" w:cstheme="majorBidi"/>
          <w:b/>
          <w:i/>
          <w:sz w:val="22"/>
          <w:szCs w:val="22"/>
          <w:lang w:eastAsia="en-US"/>
        </w:rPr>
      </w:pPr>
    </w:p>
    <w:p w14:paraId="6891EAA3" w14:textId="77777777" w:rsidR="000F6675" w:rsidRPr="002142E4" w:rsidRDefault="000F6675" w:rsidP="000F6675">
      <w:pPr>
        <w:jc w:val="both"/>
        <w:rPr>
          <w:rFonts w:asciiTheme="majorBidi" w:hAnsiTheme="majorBidi" w:cstheme="majorBidi"/>
          <w:bCs/>
          <w:sz w:val="22"/>
          <w:szCs w:val="22"/>
          <w:lang w:eastAsia="en-US"/>
        </w:rPr>
      </w:pPr>
      <w:r w:rsidRPr="002142E4">
        <w:rPr>
          <w:rFonts w:asciiTheme="majorBidi" w:hAnsiTheme="majorBidi" w:cstheme="majorBidi"/>
          <w:bCs/>
          <w:i/>
          <w:sz w:val="22"/>
          <w:szCs w:val="22"/>
          <w:lang w:eastAsia="en-US"/>
        </w:rPr>
        <w:t xml:space="preserve">Using the </w:t>
      </w:r>
      <w:r w:rsidRPr="002142E4">
        <w:rPr>
          <w:rFonts w:asciiTheme="majorBidi" w:hAnsiTheme="majorBidi" w:cstheme="majorBidi"/>
          <w:b/>
          <w:bCs/>
          <w:i/>
          <w:sz w:val="22"/>
          <w:szCs w:val="22"/>
          <w:lang w:eastAsia="en-US"/>
        </w:rPr>
        <w:t xml:space="preserve">Project Results Framework as per the approved project document or any </w:t>
      </w:r>
      <w:r w:rsidRPr="002142E4">
        <w:rPr>
          <w:rFonts w:asciiTheme="majorBidi" w:hAnsiTheme="majorBidi" w:cstheme="majorBidi"/>
          <w:bCs/>
          <w:i/>
          <w:sz w:val="22"/>
          <w:szCs w:val="22"/>
        </w:rPr>
        <w:t>amendments-</w:t>
      </w:r>
      <w:r w:rsidRPr="002142E4">
        <w:rPr>
          <w:rFonts w:asciiTheme="majorBidi" w:hAnsiTheme="majorBidi" w:cstheme="majorBidi"/>
          <w:bCs/>
          <w:i/>
          <w:sz w:val="22"/>
          <w:szCs w:val="22"/>
          <w:lang w:eastAsia="en-US"/>
        </w:rPr>
        <w:t xml:space="preserve"> provide an update on the achievement of </w:t>
      </w:r>
      <w:r w:rsidRPr="002142E4">
        <w:rPr>
          <w:rFonts w:asciiTheme="majorBidi" w:hAnsiTheme="majorBidi" w:cstheme="majorBidi"/>
          <w:b/>
          <w:i/>
          <w:sz w:val="22"/>
          <w:szCs w:val="22"/>
          <w:lang w:eastAsia="en-US"/>
        </w:rPr>
        <w:t>key indicators</w:t>
      </w:r>
      <w:r w:rsidRPr="002142E4">
        <w:rPr>
          <w:rFonts w:asciiTheme="majorBidi" w:hAnsiTheme="majorBidi" w:cstheme="majorBidi"/>
          <w:bCs/>
          <w:i/>
          <w:sz w:val="22"/>
          <w:szCs w:val="22"/>
          <w:lang w:eastAsia="en-US"/>
        </w:rPr>
        <w:t xml:space="preserve"> at both the outcome and output level in the table below (if your project has more indicators than provided in the table, </w:t>
      </w:r>
      <w:r w:rsidRPr="002142E4">
        <w:rPr>
          <w:rFonts w:asciiTheme="majorBidi" w:hAnsiTheme="majorBidi" w:cstheme="majorBidi"/>
          <w:i/>
          <w:sz w:val="22"/>
          <w:szCs w:val="22"/>
        </w:rPr>
        <w:t>select the most relevant ones with most relevant progress</w:t>
      </w:r>
      <w:r w:rsidRPr="002142E4">
        <w:rPr>
          <w:rFonts w:asciiTheme="majorBidi" w:hAnsiTheme="majorBidi" w:cstheme="majorBidi"/>
          <w:bCs/>
          <w:i/>
          <w:sz w:val="22"/>
          <w:szCs w:val="22"/>
          <w:lang w:eastAsia="en-US"/>
        </w:rPr>
        <w:t xml:space="preserve"> to highlight). Where it has not been possible to collect data on indicators, state this and provide any explanation.</w:t>
      </w:r>
      <w:r w:rsidRPr="002142E4">
        <w:rPr>
          <w:rFonts w:asciiTheme="majorBidi" w:hAnsiTheme="majorBidi" w:cstheme="majorBidi"/>
          <w:bCs/>
          <w:sz w:val="22"/>
          <w:szCs w:val="22"/>
          <w:lang w:eastAsia="en-US"/>
        </w:rPr>
        <w:t xml:space="preserve"> Provide gender and age disaggregated data. (300 characters max per entry)</w:t>
      </w:r>
    </w:p>
    <w:p w14:paraId="40E36441" w14:textId="77777777" w:rsidR="000F6675" w:rsidRPr="002142E4" w:rsidRDefault="000F6675" w:rsidP="000F6675">
      <w:pPr>
        <w:outlineLvl w:val="0"/>
        <w:rPr>
          <w:rFonts w:asciiTheme="majorBidi" w:hAnsiTheme="majorBidi" w:cstheme="majorBidi"/>
          <w:sz w:val="22"/>
          <w:szCs w:val="22"/>
          <w:lang w:eastAsia="en-US"/>
        </w:rPr>
      </w:pPr>
    </w:p>
    <w:tbl>
      <w:tblPr>
        <w:tblW w:w="148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3600"/>
        <w:gridCol w:w="1710"/>
        <w:gridCol w:w="1710"/>
        <w:gridCol w:w="1440"/>
        <w:gridCol w:w="2610"/>
        <w:gridCol w:w="1620"/>
      </w:tblGrid>
      <w:tr w:rsidR="000F6675" w:rsidRPr="002142E4" w14:paraId="388A914A" w14:textId="77777777" w:rsidTr="00C220F2">
        <w:trPr>
          <w:trHeight w:val="67"/>
          <w:tblHeader/>
        </w:trPr>
        <w:tc>
          <w:tcPr>
            <w:tcW w:w="2137" w:type="dxa"/>
          </w:tcPr>
          <w:p w14:paraId="6E89E0CF" w14:textId="77777777" w:rsidR="000F6675" w:rsidRPr="00FD1209" w:rsidRDefault="000F6675" w:rsidP="00C220F2">
            <w:pPr>
              <w:jc w:val="center"/>
              <w:rPr>
                <w:b/>
                <w:sz w:val="20"/>
                <w:szCs w:val="20"/>
                <w:lang w:eastAsia="en-US"/>
              </w:rPr>
            </w:pPr>
          </w:p>
        </w:tc>
        <w:tc>
          <w:tcPr>
            <w:tcW w:w="3600" w:type="dxa"/>
            <w:shd w:val="clear" w:color="auto" w:fill="EEECE1"/>
          </w:tcPr>
          <w:p w14:paraId="3A82652D" w14:textId="77777777" w:rsidR="000F6675" w:rsidRPr="00FD1209" w:rsidRDefault="000F6675" w:rsidP="00C220F2">
            <w:pPr>
              <w:jc w:val="center"/>
              <w:rPr>
                <w:b/>
                <w:sz w:val="20"/>
                <w:szCs w:val="20"/>
                <w:lang w:eastAsia="en-US"/>
              </w:rPr>
            </w:pPr>
            <w:r w:rsidRPr="00FD1209">
              <w:rPr>
                <w:b/>
                <w:sz w:val="20"/>
                <w:szCs w:val="20"/>
                <w:lang w:eastAsia="en-US"/>
              </w:rPr>
              <w:t>Performance Indicators</w:t>
            </w:r>
          </w:p>
        </w:tc>
        <w:tc>
          <w:tcPr>
            <w:tcW w:w="1710" w:type="dxa"/>
            <w:shd w:val="clear" w:color="auto" w:fill="EEECE1"/>
          </w:tcPr>
          <w:p w14:paraId="3770527B" w14:textId="77777777" w:rsidR="000F6675" w:rsidRPr="00FD1209" w:rsidRDefault="000F6675" w:rsidP="00C220F2">
            <w:pPr>
              <w:jc w:val="center"/>
              <w:rPr>
                <w:b/>
                <w:sz w:val="20"/>
                <w:szCs w:val="20"/>
                <w:lang w:eastAsia="en-US"/>
              </w:rPr>
            </w:pPr>
            <w:r w:rsidRPr="00FD1209">
              <w:rPr>
                <w:b/>
                <w:sz w:val="20"/>
                <w:szCs w:val="20"/>
                <w:lang w:eastAsia="en-US"/>
              </w:rPr>
              <w:t>Indicator Baseline</w:t>
            </w:r>
          </w:p>
        </w:tc>
        <w:tc>
          <w:tcPr>
            <w:tcW w:w="1710" w:type="dxa"/>
            <w:shd w:val="clear" w:color="auto" w:fill="EEECE1"/>
          </w:tcPr>
          <w:p w14:paraId="6B18F812" w14:textId="77777777" w:rsidR="000F6675" w:rsidRPr="00FD1209" w:rsidRDefault="000F6675" w:rsidP="00C220F2">
            <w:pPr>
              <w:jc w:val="center"/>
              <w:rPr>
                <w:b/>
                <w:sz w:val="20"/>
                <w:szCs w:val="20"/>
                <w:lang w:eastAsia="en-US"/>
              </w:rPr>
            </w:pPr>
            <w:r w:rsidRPr="00FD1209">
              <w:rPr>
                <w:b/>
                <w:sz w:val="20"/>
                <w:szCs w:val="20"/>
                <w:lang w:eastAsia="en-US"/>
              </w:rPr>
              <w:t>End of Project Indicator Target</w:t>
            </w:r>
          </w:p>
        </w:tc>
        <w:tc>
          <w:tcPr>
            <w:tcW w:w="1440" w:type="dxa"/>
          </w:tcPr>
          <w:p w14:paraId="37F1BE01" w14:textId="77777777" w:rsidR="000F6675" w:rsidRPr="00FD1209" w:rsidRDefault="000F6675" w:rsidP="00C220F2">
            <w:pPr>
              <w:jc w:val="center"/>
              <w:rPr>
                <w:b/>
                <w:sz w:val="20"/>
                <w:szCs w:val="20"/>
                <w:lang w:eastAsia="en-US"/>
              </w:rPr>
            </w:pPr>
            <w:r w:rsidRPr="00FD1209">
              <w:rPr>
                <w:b/>
                <w:sz w:val="20"/>
                <w:szCs w:val="20"/>
                <w:lang w:eastAsia="en-US"/>
              </w:rPr>
              <w:t>Indicator Milestone</w:t>
            </w:r>
          </w:p>
        </w:tc>
        <w:tc>
          <w:tcPr>
            <w:tcW w:w="2610" w:type="dxa"/>
          </w:tcPr>
          <w:p w14:paraId="501302C1" w14:textId="77777777" w:rsidR="000F6675" w:rsidRPr="00FD1209" w:rsidRDefault="000F6675" w:rsidP="00C220F2">
            <w:pPr>
              <w:jc w:val="center"/>
              <w:rPr>
                <w:b/>
                <w:sz w:val="20"/>
                <w:szCs w:val="20"/>
                <w:lang w:eastAsia="en-US"/>
              </w:rPr>
            </w:pPr>
            <w:r w:rsidRPr="00FD1209">
              <w:rPr>
                <w:b/>
                <w:sz w:val="20"/>
                <w:szCs w:val="20"/>
                <w:lang w:eastAsia="en-US"/>
              </w:rPr>
              <w:t>Current Indicator Progress</w:t>
            </w:r>
          </w:p>
        </w:tc>
        <w:tc>
          <w:tcPr>
            <w:tcW w:w="1620" w:type="dxa"/>
          </w:tcPr>
          <w:p w14:paraId="045D9084" w14:textId="77777777" w:rsidR="000F6675" w:rsidRPr="00FD1209" w:rsidRDefault="000F6675" w:rsidP="00C220F2">
            <w:pPr>
              <w:jc w:val="center"/>
              <w:rPr>
                <w:b/>
                <w:sz w:val="20"/>
                <w:szCs w:val="20"/>
                <w:lang w:eastAsia="en-US"/>
              </w:rPr>
            </w:pPr>
            <w:r w:rsidRPr="00FD1209">
              <w:rPr>
                <w:b/>
                <w:sz w:val="20"/>
                <w:szCs w:val="20"/>
                <w:lang w:eastAsia="en-US"/>
              </w:rPr>
              <w:t>Reasons for Variance/ Delay</w:t>
            </w:r>
          </w:p>
          <w:p w14:paraId="147DC8BC" w14:textId="77777777" w:rsidR="000F6675" w:rsidRPr="00FD1209" w:rsidRDefault="000F6675" w:rsidP="00C220F2">
            <w:pPr>
              <w:jc w:val="center"/>
              <w:rPr>
                <w:b/>
                <w:sz w:val="20"/>
                <w:szCs w:val="20"/>
                <w:lang w:eastAsia="en-US"/>
              </w:rPr>
            </w:pPr>
            <w:r w:rsidRPr="00FD1209">
              <w:rPr>
                <w:b/>
                <w:sz w:val="20"/>
                <w:szCs w:val="20"/>
                <w:lang w:eastAsia="en-US"/>
              </w:rPr>
              <w:t>(if any)</w:t>
            </w:r>
          </w:p>
        </w:tc>
      </w:tr>
      <w:tr w:rsidR="000F6675" w:rsidRPr="002142E4" w14:paraId="61EF3279" w14:textId="77777777" w:rsidTr="00C220F2">
        <w:trPr>
          <w:trHeight w:val="548"/>
        </w:trPr>
        <w:tc>
          <w:tcPr>
            <w:tcW w:w="2137" w:type="dxa"/>
            <w:vMerge w:val="restart"/>
          </w:tcPr>
          <w:p w14:paraId="36F4982E" w14:textId="77777777" w:rsidR="000F6675" w:rsidRPr="00FD1209" w:rsidRDefault="000F6675" w:rsidP="00C220F2">
            <w:pPr>
              <w:rPr>
                <w:b/>
                <w:sz w:val="20"/>
                <w:szCs w:val="20"/>
                <w:lang w:eastAsia="en-US"/>
              </w:rPr>
            </w:pPr>
            <w:r w:rsidRPr="00FD1209">
              <w:rPr>
                <w:b/>
                <w:sz w:val="20"/>
                <w:szCs w:val="20"/>
                <w:lang w:eastAsia="en-US"/>
              </w:rPr>
              <w:t>Outcome 1</w:t>
            </w:r>
          </w:p>
          <w:p w14:paraId="607EDD73" w14:textId="77777777" w:rsidR="000F6675" w:rsidRPr="00FD1209" w:rsidRDefault="000F6675" w:rsidP="00C220F2">
            <w:pPr>
              <w:rPr>
                <w:b/>
                <w:sz w:val="20"/>
                <w:szCs w:val="20"/>
                <w:lang w:eastAsia="en-US"/>
              </w:rPr>
            </w:pPr>
          </w:p>
          <w:p w14:paraId="7E025C37" w14:textId="77777777" w:rsidR="000F6675" w:rsidRPr="00FD1209" w:rsidRDefault="000F6675" w:rsidP="00C220F2">
            <w:pPr>
              <w:rPr>
                <w:b/>
                <w:sz w:val="20"/>
                <w:szCs w:val="20"/>
                <w:lang w:eastAsia="en-US"/>
              </w:rPr>
            </w:pPr>
            <w:r w:rsidRPr="00FD1209">
              <w:rPr>
                <w:b/>
                <w:sz w:val="20"/>
                <w:szCs w:val="20"/>
                <w:lang w:eastAsia="en-US"/>
              </w:rPr>
              <w:t>The peace process has delivered a comprehensive peace agreement and peacebuilding strategy in Sudan, supported by the UN system, regional and continental institutions, and the international donor community</w:t>
            </w:r>
          </w:p>
          <w:p w14:paraId="3B98A936" w14:textId="77777777" w:rsidR="000F6675" w:rsidRPr="00FD1209" w:rsidRDefault="000F6675" w:rsidP="00C220F2">
            <w:pPr>
              <w:rPr>
                <w:b/>
                <w:sz w:val="20"/>
                <w:szCs w:val="20"/>
                <w:lang w:eastAsia="en-US"/>
              </w:rPr>
            </w:pPr>
          </w:p>
        </w:tc>
        <w:tc>
          <w:tcPr>
            <w:tcW w:w="3600" w:type="dxa"/>
            <w:shd w:val="clear" w:color="auto" w:fill="EEECE1"/>
          </w:tcPr>
          <w:p w14:paraId="6AA04093" w14:textId="77777777" w:rsidR="000F6675" w:rsidRPr="003A2D4C" w:rsidRDefault="000F6675" w:rsidP="00C220F2">
            <w:pPr>
              <w:jc w:val="both"/>
              <w:rPr>
                <w:b/>
                <w:sz w:val="20"/>
                <w:szCs w:val="20"/>
                <w:lang w:eastAsia="en-US"/>
              </w:rPr>
            </w:pPr>
            <w:r w:rsidRPr="003A2D4C">
              <w:rPr>
                <w:b/>
                <w:sz w:val="20"/>
                <w:szCs w:val="20"/>
                <w:lang w:eastAsia="en-US"/>
              </w:rPr>
              <w:t>Outcome Indicator 1.1</w:t>
            </w:r>
          </w:p>
          <w:p w14:paraId="20DA3DF1" w14:textId="77777777" w:rsidR="000F6675" w:rsidRPr="00FD1209" w:rsidRDefault="000F6675" w:rsidP="00C220F2">
            <w:pPr>
              <w:jc w:val="both"/>
              <w:rPr>
                <w:bCs/>
                <w:sz w:val="20"/>
                <w:szCs w:val="20"/>
                <w:lang w:eastAsia="en-US"/>
              </w:rPr>
            </w:pPr>
          </w:p>
          <w:p w14:paraId="6F8707A9" w14:textId="77777777" w:rsidR="000F6675" w:rsidRPr="00FD1209" w:rsidRDefault="000F6675" w:rsidP="00C220F2">
            <w:pPr>
              <w:jc w:val="both"/>
              <w:rPr>
                <w:bCs/>
                <w:sz w:val="20"/>
                <w:szCs w:val="20"/>
                <w:lang w:eastAsia="en-US"/>
              </w:rPr>
            </w:pPr>
            <w:r w:rsidRPr="00FD1209">
              <w:rPr>
                <w:bCs/>
                <w:sz w:val="20"/>
                <w:szCs w:val="20"/>
                <w:lang w:eastAsia="en-US"/>
              </w:rPr>
              <w:t>Comprehensive and inclusive peace agreement concluded and signed</w:t>
            </w:r>
          </w:p>
          <w:p w14:paraId="2A3DD8AE" w14:textId="77777777" w:rsidR="000F6675" w:rsidRPr="00FD1209" w:rsidRDefault="000F6675" w:rsidP="00C220F2">
            <w:pPr>
              <w:spacing w:line="257" w:lineRule="auto"/>
              <w:rPr>
                <w:bCs/>
                <w:sz w:val="20"/>
                <w:szCs w:val="20"/>
                <w:lang w:eastAsia="en-US"/>
              </w:rPr>
            </w:pPr>
          </w:p>
        </w:tc>
        <w:tc>
          <w:tcPr>
            <w:tcW w:w="1710" w:type="dxa"/>
            <w:shd w:val="clear" w:color="auto" w:fill="EEECE1"/>
          </w:tcPr>
          <w:p w14:paraId="21AE4F79" w14:textId="77777777" w:rsidR="000F6675" w:rsidRPr="00FD1209" w:rsidRDefault="000F6675" w:rsidP="00C220F2">
            <w:pPr>
              <w:rPr>
                <w:bCs/>
                <w:sz w:val="20"/>
                <w:szCs w:val="20"/>
                <w:lang w:eastAsia="en-US"/>
              </w:rPr>
            </w:pPr>
          </w:p>
          <w:p w14:paraId="372B9AA4" w14:textId="2EF5392F" w:rsidR="000F6675" w:rsidRPr="00FD1209" w:rsidRDefault="000F6675" w:rsidP="00C220F2">
            <w:pPr>
              <w:rPr>
                <w:bCs/>
                <w:sz w:val="20"/>
                <w:szCs w:val="20"/>
                <w:lang w:eastAsia="en-US"/>
              </w:rPr>
            </w:pPr>
            <w:r w:rsidRPr="00FD1209">
              <w:rPr>
                <w:bCs/>
                <w:sz w:val="20"/>
                <w:szCs w:val="20"/>
                <w:lang w:eastAsia="en-US"/>
              </w:rPr>
              <w:t>No (</w:t>
            </w:r>
            <w:r w:rsidR="00A764CA">
              <w:rPr>
                <w:bCs/>
                <w:sz w:val="20"/>
                <w:szCs w:val="20"/>
                <w:lang w:eastAsia="en-US"/>
              </w:rPr>
              <w:t>August</w:t>
            </w:r>
            <w:r w:rsidR="00A764CA" w:rsidRPr="00FD1209">
              <w:rPr>
                <w:bCs/>
                <w:sz w:val="20"/>
                <w:szCs w:val="20"/>
                <w:lang w:eastAsia="en-US"/>
              </w:rPr>
              <w:t xml:space="preserve"> </w:t>
            </w:r>
            <w:r w:rsidRPr="00FD1209">
              <w:rPr>
                <w:bCs/>
                <w:sz w:val="20"/>
                <w:szCs w:val="20"/>
                <w:lang w:eastAsia="en-US"/>
              </w:rPr>
              <w:t>20</w:t>
            </w:r>
            <w:r w:rsidR="00A764CA">
              <w:rPr>
                <w:bCs/>
                <w:sz w:val="20"/>
                <w:szCs w:val="20"/>
                <w:lang w:eastAsia="en-US"/>
              </w:rPr>
              <w:t>19</w:t>
            </w:r>
            <w:r w:rsidRPr="00FD1209">
              <w:rPr>
                <w:bCs/>
                <w:sz w:val="20"/>
                <w:szCs w:val="20"/>
                <w:lang w:eastAsia="en-US"/>
              </w:rPr>
              <w:t>)</w:t>
            </w:r>
          </w:p>
        </w:tc>
        <w:tc>
          <w:tcPr>
            <w:tcW w:w="1710" w:type="dxa"/>
            <w:shd w:val="clear" w:color="auto" w:fill="EEECE1"/>
          </w:tcPr>
          <w:p w14:paraId="1ED85C92" w14:textId="77777777" w:rsidR="000F6675" w:rsidRPr="00FD1209" w:rsidRDefault="000F6675" w:rsidP="00C220F2">
            <w:pPr>
              <w:rPr>
                <w:bCs/>
                <w:sz w:val="20"/>
                <w:szCs w:val="20"/>
              </w:rPr>
            </w:pPr>
          </w:p>
          <w:p w14:paraId="6D642274" w14:textId="341CBA68" w:rsidR="000F6675" w:rsidRPr="00FD1209" w:rsidRDefault="000F6675" w:rsidP="00C220F2">
            <w:pPr>
              <w:rPr>
                <w:bCs/>
                <w:sz w:val="20"/>
                <w:szCs w:val="20"/>
              </w:rPr>
            </w:pPr>
            <w:r w:rsidRPr="00FD1209">
              <w:rPr>
                <w:bCs/>
                <w:sz w:val="20"/>
                <w:szCs w:val="20"/>
              </w:rPr>
              <w:t>Yes (</w:t>
            </w:r>
            <w:r w:rsidR="00A764CA">
              <w:rPr>
                <w:bCs/>
                <w:sz w:val="20"/>
                <w:szCs w:val="20"/>
              </w:rPr>
              <w:t xml:space="preserve">December </w:t>
            </w:r>
            <w:r w:rsidR="005E55F7">
              <w:rPr>
                <w:bCs/>
                <w:sz w:val="20"/>
                <w:szCs w:val="20"/>
              </w:rPr>
              <w:t>2</w:t>
            </w:r>
            <w:r w:rsidR="00A764CA">
              <w:rPr>
                <w:bCs/>
                <w:sz w:val="20"/>
                <w:szCs w:val="20"/>
              </w:rPr>
              <w:t>019</w:t>
            </w:r>
            <w:r w:rsidRPr="00FD1209">
              <w:rPr>
                <w:bCs/>
                <w:sz w:val="20"/>
                <w:szCs w:val="20"/>
              </w:rPr>
              <w:t>)</w:t>
            </w:r>
          </w:p>
        </w:tc>
        <w:tc>
          <w:tcPr>
            <w:tcW w:w="1440" w:type="dxa"/>
          </w:tcPr>
          <w:p w14:paraId="358ABF0B" w14:textId="6D3ABE21" w:rsidR="000F6675" w:rsidRDefault="00731ED6" w:rsidP="00C220F2">
            <w:pPr>
              <w:rPr>
                <w:bCs/>
                <w:sz w:val="20"/>
                <w:szCs w:val="20"/>
                <w:lang w:eastAsia="en-US"/>
              </w:rPr>
            </w:pPr>
            <w:r>
              <w:rPr>
                <w:bCs/>
                <w:sz w:val="20"/>
                <w:szCs w:val="20"/>
                <w:lang w:eastAsia="en-US"/>
              </w:rPr>
              <w:t>August 2019</w:t>
            </w:r>
            <w:r w:rsidR="000F6675">
              <w:rPr>
                <w:bCs/>
                <w:sz w:val="20"/>
                <w:szCs w:val="20"/>
                <w:lang w:eastAsia="en-US"/>
              </w:rPr>
              <w:t>: No</w:t>
            </w:r>
          </w:p>
          <w:p w14:paraId="26CFC910" w14:textId="77777777" w:rsidR="000F6675" w:rsidRDefault="000F6675" w:rsidP="00C220F2">
            <w:pPr>
              <w:rPr>
                <w:bCs/>
                <w:sz w:val="20"/>
                <w:szCs w:val="20"/>
                <w:lang w:eastAsia="en-US"/>
              </w:rPr>
            </w:pPr>
          </w:p>
          <w:p w14:paraId="0C6129E8" w14:textId="7581AB45" w:rsidR="000F6675" w:rsidRPr="00FD1209" w:rsidRDefault="00731ED6" w:rsidP="00C220F2">
            <w:pPr>
              <w:rPr>
                <w:bCs/>
                <w:sz w:val="20"/>
                <w:szCs w:val="20"/>
                <w:lang w:eastAsia="en-US"/>
              </w:rPr>
            </w:pPr>
            <w:r>
              <w:rPr>
                <w:bCs/>
                <w:sz w:val="20"/>
                <w:szCs w:val="20"/>
                <w:lang w:eastAsia="en-US"/>
              </w:rPr>
              <w:t>December 2019</w:t>
            </w:r>
            <w:r w:rsidR="000F6675">
              <w:rPr>
                <w:bCs/>
                <w:sz w:val="20"/>
                <w:szCs w:val="20"/>
                <w:lang w:eastAsia="en-US"/>
              </w:rPr>
              <w:t>: Yes</w:t>
            </w:r>
          </w:p>
        </w:tc>
        <w:tc>
          <w:tcPr>
            <w:tcW w:w="2610" w:type="dxa"/>
          </w:tcPr>
          <w:p w14:paraId="06915A83" w14:textId="17353749" w:rsidR="000F6675" w:rsidRPr="00FD1209" w:rsidRDefault="000F6675" w:rsidP="00C220F2">
            <w:pPr>
              <w:rPr>
                <w:bCs/>
                <w:sz w:val="20"/>
                <w:szCs w:val="20"/>
              </w:rPr>
            </w:pPr>
            <w:r w:rsidRPr="00FD1209">
              <w:rPr>
                <w:bCs/>
                <w:sz w:val="20"/>
                <w:szCs w:val="20"/>
              </w:rPr>
              <w:t xml:space="preserve"> </w:t>
            </w:r>
            <w:r w:rsidR="00717D7C">
              <w:rPr>
                <w:bCs/>
                <w:sz w:val="20"/>
                <w:szCs w:val="20"/>
              </w:rPr>
              <w:t xml:space="preserve">Methodology and preparation for peacebuilding assessment in </w:t>
            </w:r>
            <w:r w:rsidR="00A764CA">
              <w:rPr>
                <w:bCs/>
                <w:sz w:val="20"/>
                <w:szCs w:val="20"/>
              </w:rPr>
              <w:t>Kordofan</w:t>
            </w:r>
            <w:r w:rsidR="00717D7C">
              <w:rPr>
                <w:bCs/>
                <w:sz w:val="20"/>
                <w:szCs w:val="20"/>
              </w:rPr>
              <w:t>, Blue Nile and East had been developed and finalized</w:t>
            </w:r>
          </w:p>
        </w:tc>
        <w:tc>
          <w:tcPr>
            <w:tcW w:w="1620" w:type="dxa"/>
          </w:tcPr>
          <w:p w14:paraId="114A1408" w14:textId="7E3E432D" w:rsidR="000F6675" w:rsidRPr="00FD1209" w:rsidRDefault="00097C51" w:rsidP="00C220F2">
            <w:pPr>
              <w:rPr>
                <w:bCs/>
                <w:sz w:val="20"/>
                <w:szCs w:val="20"/>
              </w:rPr>
            </w:pPr>
            <w:r>
              <w:rPr>
                <w:bCs/>
                <w:sz w:val="20"/>
                <w:szCs w:val="20"/>
              </w:rPr>
              <w:t>Social unrest which imposed communication and security restriction</w:t>
            </w:r>
            <w:r w:rsidR="00A764CA">
              <w:rPr>
                <w:bCs/>
                <w:sz w:val="20"/>
                <w:szCs w:val="20"/>
              </w:rPr>
              <w:t>s</w:t>
            </w:r>
          </w:p>
        </w:tc>
      </w:tr>
      <w:tr w:rsidR="000F6675" w:rsidRPr="002142E4" w14:paraId="16F4822B" w14:textId="77777777" w:rsidTr="00C220F2">
        <w:trPr>
          <w:trHeight w:val="1934"/>
        </w:trPr>
        <w:tc>
          <w:tcPr>
            <w:tcW w:w="2137" w:type="dxa"/>
            <w:vMerge/>
          </w:tcPr>
          <w:p w14:paraId="3070354F" w14:textId="77777777" w:rsidR="000F6675" w:rsidRPr="00FD1209" w:rsidRDefault="000F6675" w:rsidP="00C220F2">
            <w:pPr>
              <w:rPr>
                <w:bCs/>
                <w:sz w:val="20"/>
                <w:szCs w:val="20"/>
                <w:lang w:eastAsia="en-US"/>
              </w:rPr>
            </w:pPr>
          </w:p>
        </w:tc>
        <w:tc>
          <w:tcPr>
            <w:tcW w:w="3600" w:type="dxa"/>
            <w:shd w:val="clear" w:color="auto" w:fill="EEECE1"/>
          </w:tcPr>
          <w:p w14:paraId="5BB9DA02" w14:textId="77777777" w:rsidR="000F6675" w:rsidRPr="003A2D4C" w:rsidRDefault="000F6675" w:rsidP="00C220F2">
            <w:pPr>
              <w:jc w:val="both"/>
              <w:rPr>
                <w:b/>
                <w:sz w:val="20"/>
                <w:szCs w:val="20"/>
                <w:lang w:eastAsia="en-US"/>
              </w:rPr>
            </w:pPr>
            <w:r w:rsidRPr="003A2D4C">
              <w:rPr>
                <w:b/>
                <w:sz w:val="20"/>
                <w:szCs w:val="20"/>
                <w:lang w:eastAsia="en-US"/>
              </w:rPr>
              <w:t>Outcome Indicator 1.2</w:t>
            </w:r>
          </w:p>
          <w:p w14:paraId="03ED756B" w14:textId="77777777" w:rsidR="000F6675" w:rsidRPr="00FD1209" w:rsidRDefault="000F6675" w:rsidP="00C220F2">
            <w:pPr>
              <w:jc w:val="both"/>
              <w:rPr>
                <w:bCs/>
                <w:sz w:val="20"/>
                <w:szCs w:val="20"/>
                <w:lang w:eastAsia="en-US"/>
              </w:rPr>
            </w:pPr>
          </w:p>
          <w:p w14:paraId="47BE328F" w14:textId="77777777" w:rsidR="000F6675" w:rsidRPr="00FD1209" w:rsidRDefault="000F6675" w:rsidP="00C220F2">
            <w:pPr>
              <w:jc w:val="both"/>
              <w:rPr>
                <w:bCs/>
                <w:sz w:val="20"/>
                <w:szCs w:val="20"/>
                <w:lang w:eastAsia="en-US"/>
              </w:rPr>
            </w:pPr>
            <w:r w:rsidRPr="00FD1209">
              <w:rPr>
                <w:bCs/>
                <w:sz w:val="20"/>
                <w:szCs w:val="20"/>
                <w:lang w:eastAsia="en-US"/>
              </w:rPr>
              <w:t>Rights-based and gender-sensitive strategy for peacebuilding at community level established and adopted by national and sub-national institutions and communities</w:t>
            </w:r>
          </w:p>
          <w:p w14:paraId="66A663A0" w14:textId="77777777" w:rsidR="000F6675" w:rsidRPr="00FD1209" w:rsidRDefault="000F6675" w:rsidP="00C220F2">
            <w:pPr>
              <w:rPr>
                <w:bCs/>
                <w:sz w:val="20"/>
                <w:szCs w:val="20"/>
                <w:lang w:eastAsia="en-US"/>
              </w:rPr>
            </w:pPr>
          </w:p>
        </w:tc>
        <w:tc>
          <w:tcPr>
            <w:tcW w:w="1710" w:type="dxa"/>
            <w:shd w:val="clear" w:color="auto" w:fill="EEECE1"/>
          </w:tcPr>
          <w:p w14:paraId="1848DC80" w14:textId="77777777" w:rsidR="000F6675" w:rsidRPr="00FD1209" w:rsidRDefault="000F6675" w:rsidP="00C220F2">
            <w:pPr>
              <w:rPr>
                <w:bCs/>
                <w:sz w:val="20"/>
                <w:szCs w:val="20"/>
              </w:rPr>
            </w:pPr>
          </w:p>
          <w:p w14:paraId="3E3FD924" w14:textId="77777777" w:rsidR="000F6675" w:rsidRPr="00FD1209" w:rsidRDefault="000F6675" w:rsidP="00C220F2">
            <w:pPr>
              <w:rPr>
                <w:bCs/>
                <w:sz w:val="20"/>
                <w:szCs w:val="20"/>
              </w:rPr>
            </w:pPr>
          </w:p>
          <w:p w14:paraId="327A0E39" w14:textId="77777777" w:rsidR="000F6675" w:rsidRPr="00FD1209" w:rsidRDefault="000F6675" w:rsidP="00C220F2">
            <w:pPr>
              <w:rPr>
                <w:bCs/>
                <w:sz w:val="20"/>
                <w:szCs w:val="20"/>
              </w:rPr>
            </w:pPr>
          </w:p>
          <w:p w14:paraId="0F8079E0" w14:textId="77777777" w:rsidR="000F6675" w:rsidRPr="00FD1209" w:rsidRDefault="000F6675" w:rsidP="00C220F2">
            <w:pPr>
              <w:rPr>
                <w:bCs/>
                <w:sz w:val="20"/>
                <w:szCs w:val="20"/>
              </w:rPr>
            </w:pPr>
          </w:p>
          <w:p w14:paraId="4ED03FB2" w14:textId="08DE5168" w:rsidR="000F6675" w:rsidRPr="00FD1209" w:rsidRDefault="006D1D68" w:rsidP="00C220F2">
            <w:pPr>
              <w:rPr>
                <w:bCs/>
                <w:sz w:val="20"/>
                <w:szCs w:val="20"/>
              </w:rPr>
            </w:pPr>
            <w:r w:rsidRPr="00FD1209">
              <w:rPr>
                <w:bCs/>
                <w:sz w:val="20"/>
                <w:szCs w:val="20"/>
              </w:rPr>
              <w:t>0</w:t>
            </w:r>
          </w:p>
        </w:tc>
        <w:tc>
          <w:tcPr>
            <w:tcW w:w="1710" w:type="dxa"/>
            <w:shd w:val="clear" w:color="auto" w:fill="EEECE1"/>
          </w:tcPr>
          <w:p w14:paraId="262867C8" w14:textId="77777777" w:rsidR="000F6675" w:rsidRPr="00FD1209" w:rsidRDefault="000F6675" w:rsidP="00C220F2">
            <w:pPr>
              <w:rPr>
                <w:bCs/>
                <w:sz w:val="20"/>
                <w:szCs w:val="20"/>
              </w:rPr>
            </w:pPr>
          </w:p>
          <w:p w14:paraId="77222E82" w14:textId="77777777" w:rsidR="000F6675" w:rsidRPr="00FD1209" w:rsidRDefault="000F6675" w:rsidP="00C220F2">
            <w:pPr>
              <w:rPr>
                <w:bCs/>
                <w:sz w:val="20"/>
                <w:szCs w:val="20"/>
              </w:rPr>
            </w:pPr>
          </w:p>
          <w:p w14:paraId="755F1CAC" w14:textId="77777777" w:rsidR="000F6675" w:rsidRPr="00FD1209" w:rsidRDefault="000F6675" w:rsidP="00C220F2">
            <w:pPr>
              <w:rPr>
                <w:bCs/>
                <w:sz w:val="20"/>
                <w:szCs w:val="20"/>
              </w:rPr>
            </w:pPr>
          </w:p>
          <w:p w14:paraId="5CDBDE9B" w14:textId="77777777" w:rsidR="000F6675" w:rsidRPr="00FD1209" w:rsidRDefault="000F6675" w:rsidP="00C220F2">
            <w:pPr>
              <w:rPr>
                <w:bCs/>
                <w:sz w:val="20"/>
                <w:szCs w:val="20"/>
              </w:rPr>
            </w:pPr>
          </w:p>
          <w:p w14:paraId="79F7BE57" w14:textId="0860C021" w:rsidR="000F6675" w:rsidRPr="00FD1209" w:rsidRDefault="000F6675" w:rsidP="00C220F2">
            <w:pPr>
              <w:rPr>
                <w:bCs/>
                <w:sz w:val="20"/>
                <w:szCs w:val="20"/>
              </w:rPr>
            </w:pPr>
            <w:r w:rsidRPr="00FD1209">
              <w:rPr>
                <w:bCs/>
                <w:sz w:val="20"/>
                <w:szCs w:val="20"/>
              </w:rPr>
              <w:t>1</w:t>
            </w:r>
          </w:p>
        </w:tc>
        <w:tc>
          <w:tcPr>
            <w:tcW w:w="1440" w:type="dxa"/>
          </w:tcPr>
          <w:p w14:paraId="304E0E3C" w14:textId="2186F0D2" w:rsidR="000F6675" w:rsidRPr="00FD1209" w:rsidRDefault="00731ED6" w:rsidP="00C220F2">
            <w:pPr>
              <w:rPr>
                <w:bCs/>
                <w:sz w:val="20"/>
                <w:szCs w:val="20"/>
                <w:lang w:eastAsia="en-US"/>
              </w:rPr>
            </w:pPr>
            <w:r>
              <w:rPr>
                <w:bCs/>
                <w:sz w:val="20"/>
                <w:szCs w:val="20"/>
                <w:lang w:eastAsia="en-US"/>
              </w:rPr>
              <w:t>1</w:t>
            </w:r>
          </w:p>
        </w:tc>
        <w:tc>
          <w:tcPr>
            <w:tcW w:w="2610" w:type="dxa"/>
          </w:tcPr>
          <w:p w14:paraId="3D84ECBD" w14:textId="597C6724" w:rsidR="00C25361" w:rsidRPr="00FD1209" w:rsidRDefault="00717D7C" w:rsidP="00BD6001">
            <w:pPr>
              <w:rPr>
                <w:bCs/>
                <w:sz w:val="20"/>
                <w:szCs w:val="20"/>
              </w:rPr>
            </w:pPr>
            <w:r>
              <w:rPr>
                <w:bCs/>
                <w:sz w:val="20"/>
                <w:szCs w:val="20"/>
              </w:rPr>
              <w:t>M</w:t>
            </w:r>
            <w:r w:rsidR="00C25361">
              <w:rPr>
                <w:bCs/>
                <w:sz w:val="20"/>
                <w:szCs w:val="20"/>
              </w:rPr>
              <w:t xml:space="preserve">ethodology </w:t>
            </w:r>
            <w:r>
              <w:rPr>
                <w:bCs/>
                <w:sz w:val="20"/>
                <w:szCs w:val="20"/>
              </w:rPr>
              <w:t xml:space="preserve">and preparation for </w:t>
            </w:r>
            <w:r w:rsidR="00C25361">
              <w:rPr>
                <w:bCs/>
                <w:sz w:val="20"/>
                <w:szCs w:val="20"/>
              </w:rPr>
              <w:t>peacebuilding assessment</w:t>
            </w:r>
            <w:r>
              <w:rPr>
                <w:bCs/>
                <w:sz w:val="20"/>
                <w:szCs w:val="20"/>
              </w:rPr>
              <w:t xml:space="preserve"> in Darfur</w:t>
            </w:r>
            <w:r w:rsidR="00C25361">
              <w:rPr>
                <w:bCs/>
                <w:sz w:val="20"/>
                <w:szCs w:val="20"/>
              </w:rPr>
              <w:t xml:space="preserve"> </w:t>
            </w:r>
            <w:r w:rsidR="00A764CA">
              <w:rPr>
                <w:bCs/>
                <w:sz w:val="20"/>
                <w:szCs w:val="20"/>
              </w:rPr>
              <w:t xml:space="preserve">has </w:t>
            </w:r>
            <w:r w:rsidR="00C25361">
              <w:rPr>
                <w:bCs/>
                <w:sz w:val="20"/>
                <w:szCs w:val="20"/>
              </w:rPr>
              <w:t xml:space="preserve">been developed and finalized </w:t>
            </w:r>
          </w:p>
        </w:tc>
        <w:tc>
          <w:tcPr>
            <w:tcW w:w="1620" w:type="dxa"/>
          </w:tcPr>
          <w:p w14:paraId="2F7AD971" w14:textId="69B3E352" w:rsidR="000F6675" w:rsidRPr="00FD1209" w:rsidRDefault="00717D7C" w:rsidP="00C220F2">
            <w:pPr>
              <w:rPr>
                <w:bCs/>
                <w:sz w:val="20"/>
                <w:szCs w:val="20"/>
              </w:rPr>
            </w:pPr>
            <w:r>
              <w:rPr>
                <w:bCs/>
                <w:sz w:val="20"/>
                <w:szCs w:val="20"/>
              </w:rPr>
              <w:t xml:space="preserve">Social </w:t>
            </w:r>
            <w:r w:rsidR="00097C51">
              <w:rPr>
                <w:bCs/>
                <w:sz w:val="20"/>
                <w:szCs w:val="20"/>
              </w:rPr>
              <w:t xml:space="preserve">and political </w:t>
            </w:r>
            <w:r>
              <w:rPr>
                <w:bCs/>
                <w:sz w:val="20"/>
                <w:szCs w:val="20"/>
              </w:rPr>
              <w:t xml:space="preserve">unrest which imposed communication and security </w:t>
            </w:r>
            <w:r w:rsidR="00097C51">
              <w:rPr>
                <w:bCs/>
                <w:sz w:val="20"/>
                <w:szCs w:val="20"/>
              </w:rPr>
              <w:t>restriction</w:t>
            </w:r>
            <w:r w:rsidR="00A764CA">
              <w:rPr>
                <w:bCs/>
                <w:sz w:val="20"/>
                <w:szCs w:val="20"/>
              </w:rPr>
              <w:t>s</w:t>
            </w:r>
            <w:r w:rsidR="00097C51">
              <w:rPr>
                <w:bCs/>
                <w:sz w:val="20"/>
                <w:szCs w:val="20"/>
              </w:rPr>
              <w:t xml:space="preserve"> </w:t>
            </w:r>
          </w:p>
        </w:tc>
      </w:tr>
      <w:tr w:rsidR="000F6675" w:rsidRPr="002142E4" w14:paraId="08C79164" w14:textId="77777777" w:rsidTr="00C220F2">
        <w:trPr>
          <w:trHeight w:val="2834"/>
        </w:trPr>
        <w:tc>
          <w:tcPr>
            <w:tcW w:w="2137" w:type="dxa"/>
            <w:vMerge w:val="restart"/>
          </w:tcPr>
          <w:p w14:paraId="1D7A3BE1" w14:textId="77777777" w:rsidR="000F6675" w:rsidRPr="00FD1209" w:rsidRDefault="000F6675" w:rsidP="00C220F2">
            <w:pPr>
              <w:rPr>
                <w:bCs/>
                <w:sz w:val="20"/>
                <w:szCs w:val="20"/>
                <w:lang w:eastAsia="en-US"/>
              </w:rPr>
            </w:pPr>
            <w:bookmarkStart w:id="6" w:name="_Hlk42332711"/>
            <w:r w:rsidRPr="00FD1209">
              <w:rPr>
                <w:bCs/>
                <w:sz w:val="20"/>
                <w:szCs w:val="20"/>
                <w:lang w:eastAsia="en-US"/>
              </w:rPr>
              <w:lastRenderedPageBreak/>
              <w:t>Output 1.1</w:t>
            </w:r>
          </w:p>
          <w:p w14:paraId="7557E706" w14:textId="77777777" w:rsidR="000F6675" w:rsidRPr="00FD1209" w:rsidRDefault="000F6675" w:rsidP="00C220F2">
            <w:pPr>
              <w:rPr>
                <w:bCs/>
                <w:sz w:val="20"/>
                <w:szCs w:val="20"/>
                <w:lang w:eastAsia="en-US"/>
              </w:rPr>
            </w:pPr>
          </w:p>
          <w:p w14:paraId="4846CB8A" w14:textId="77777777" w:rsidR="000F6675" w:rsidRPr="00FD1209" w:rsidRDefault="000F6675" w:rsidP="00C220F2">
            <w:pPr>
              <w:rPr>
                <w:bCs/>
                <w:sz w:val="20"/>
                <w:szCs w:val="20"/>
                <w:lang w:eastAsia="en-US"/>
              </w:rPr>
            </w:pPr>
            <w:r w:rsidRPr="00FD1209">
              <w:rPr>
                <w:bCs/>
                <w:sz w:val="20"/>
                <w:szCs w:val="20"/>
                <w:lang w:eastAsia="en-US"/>
              </w:rPr>
              <w:t>PBF Support to the Peace Process in Sudan (including support to the Government Secretariat for Juba peace talks) in place</w:t>
            </w:r>
          </w:p>
          <w:p w14:paraId="5EFB386F" w14:textId="77777777" w:rsidR="000F6675" w:rsidRPr="00FD1209" w:rsidRDefault="000F6675" w:rsidP="00C220F2">
            <w:pPr>
              <w:rPr>
                <w:bCs/>
                <w:sz w:val="20"/>
                <w:szCs w:val="20"/>
                <w:lang w:eastAsia="en-US"/>
              </w:rPr>
            </w:pPr>
          </w:p>
          <w:p w14:paraId="66B0E937" w14:textId="77777777" w:rsidR="000F6675" w:rsidRPr="00FD1209" w:rsidRDefault="000F6675" w:rsidP="00C220F2">
            <w:pPr>
              <w:rPr>
                <w:bCs/>
                <w:sz w:val="20"/>
                <w:szCs w:val="20"/>
                <w:lang w:eastAsia="en-US"/>
              </w:rPr>
            </w:pPr>
          </w:p>
          <w:p w14:paraId="2BEFDC97" w14:textId="77777777" w:rsidR="000F6675" w:rsidRPr="00FD1209" w:rsidRDefault="000F6675" w:rsidP="00C220F2">
            <w:pPr>
              <w:rPr>
                <w:bCs/>
                <w:sz w:val="20"/>
                <w:szCs w:val="20"/>
                <w:u w:val="single"/>
                <w:lang w:eastAsia="en-US"/>
              </w:rPr>
            </w:pPr>
            <w:r w:rsidRPr="00FD1209">
              <w:rPr>
                <w:bCs/>
                <w:sz w:val="20"/>
                <w:szCs w:val="20"/>
                <w:u w:val="single"/>
                <w:lang w:eastAsia="en-US"/>
              </w:rPr>
              <w:t>List of activities under this Output:</w:t>
            </w:r>
          </w:p>
          <w:p w14:paraId="2BEE5F21" w14:textId="77777777" w:rsidR="000F6675" w:rsidRPr="00FD1209" w:rsidRDefault="000F6675" w:rsidP="00C220F2">
            <w:pPr>
              <w:rPr>
                <w:bCs/>
                <w:sz w:val="20"/>
                <w:szCs w:val="20"/>
                <w:lang w:eastAsia="en-US"/>
              </w:rPr>
            </w:pPr>
          </w:p>
          <w:p w14:paraId="72C43965" w14:textId="77777777" w:rsidR="000F6675" w:rsidRPr="00FD1209" w:rsidRDefault="000F6675" w:rsidP="00C220F2">
            <w:pPr>
              <w:rPr>
                <w:bCs/>
                <w:sz w:val="20"/>
                <w:szCs w:val="20"/>
                <w:lang w:eastAsia="en-US"/>
              </w:rPr>
            </w:pPr>
            <w:r w:rsidRPr="00FD1209">
              <w:rPr>
                <w:bCs/>
                <w:sz w:val="20"/>
                <w:szCs w:val="20"/>
                <w:lang w:eastAsia="en-US"/>
              </w:rPr>
              <w:t>Organise consultation and coordination meetings between DPPA/IGAD/AU, national and international peace actors on unified vision to support peace process</w:t>
            </w:r>
          </w:p>
          <w:p w14:paraId="6CDAD1AC" w14:textId="77777777" w:rsidR="000F6675" w:rsidRPr="00FD1209" w:rsidRDefault="000F6675" w:rsidP="00C220F2">
            <w:pPr>
              <w:rPr>
                <w:bCs/>
                <w:sz w:val="20"/>
                <w:szCs w:val="20"/>
                <w:lang w:eastAsia="en-US"/>
              </w:rPr>
            </w:pPr>
          </w:p>
          <w:p w14:paraId="21AAA899" w14:textId="77777777" w:rsidR="000F6675" w:rsidRPr="00FD1209" w:rsidRDefault="000F6675" w:rsidP="00C220F2">
            <w:pPr>
              <w:rPr>
                <w:bCs/>
                <w:sz w:val="20"/>
                <w:szCs w:val="20"/>
                <w:lang w:eastAsia="en-US"/>
              </w:rPr>
            </w:pPr>
            <w:r w:rsidRPr="00FD1209">
              <w:rPr>
                <w:bCs/>
                <w:sz w:val="20"/>
                <w:szCs w:val="20"/>
                <w:lang w:eastAsia="en-US"/>
              </w:rPr>
              <w:t xml:space="preserve">Make available, consolidate and share best practices and experiences in peace agreements from other similar contexts </w:t>
            </w:r>
          </w:p>
          <w:p w14:paraId="2B12CBD3" w14:textId="77777777" w:rsidR="000F6675" w:rsidRPr="00FD1209" w:rsidRDefault="000F6675" w:rsidP="00C220F2">
            <w:pPr>
              <w:rPr>
                <w:bCs/>
                <w:sz w:val="20"/>
                <w:szCs w:val="20"/>
                <w:lang w:eastAsia="en-US"/>
              </w:rPr>
            </w:pPr>
          </w:p>
          <w:p w14:paraId="0B223A1E" w14:textId="77777777" w:rsidR="000F6675" w:rsidRPr="00FD1209" w:rsidRDefault="000F6675" w:rsidP="00C220F2">
            <w:pPr>
              <w:rPr>
                <w:bCs/>
                <w:sz w:val="20"/>
                <w:szCs w:val="20"/>
                <w:lang w:eastAsia="en-US"/>
              </w:rPr>
            </w:pPr>
            <w:r w:rsidRPr="00FD1209">
              <w:rPr>
                <w:bCs/>
                <w:sz w:val="20"/>
                <w:szCs w:val="20"/>
                <w:lang w:eastAsia="en-US"/>
              </w:rPr>
              <w:t xml:space="preserve">Clarification of </w:t>
            </w:r>
            <w:proofErr w:type="spellStart"/>
            <w:r w:rsidRPr="00FD1209">
              <w:rPr>
                <w:bCs/>
                <w:sz w:val="20"/>
                <w:szCs w:val="20"/>
                <w:lang w:eastAsia="en-US"/>
              </w:rPr>
              <w:t>ToR</w:t>
            </w:r>
            <w:proofErr w:type="spellEnd"/>
            <w:r w:rsidRPr="00FD1209">
              <w:rPr>
                <w:bCs/>
                <w:sz w:val="20"/>
                <w:szCs w:val="20"/>
                <w:lang w:eastAsia="en-US"/>
              </w:rPr>
              <w:t xml:space="preserve">, roles and </w:t>
            </w:r>
            <w:r w:rsidRPr="00FD1209">
              <w:rPr>
                <w:bCs/>
                <w:sz w:val="20"/>
                <w:szCs w:val="20"/>
                <w:lang w:eastAsia="en-US"/>
              </w:rPr>
              <w:lastRenderedPageBreak/>
              <w:t xml:space="preserve">responsibilities for the Juba peace talks Secretariat </w:t>
            </w:r>
          </w:p>
          <w:p w14:paraId="3B1C49EB" w14:textId="77777777" w:rsidR="000F6675" w:rsidRPr="00FD1209" w:rsidRDefault="000F6675" w:rsidP="00C220F2">
            <w:pPr>
              <w:rPr>
                <w:bCs/>
                <w:sz w:val="20"/>
                <w:szCs w:val="20"/>
                <w:lang w:eastAsia="en-US"/>
              </w:rPr>
            </w:pPr>
          </w:p>
          <w:p w14:paraId="474C9EFA" w14:textId="77777777" w:rsidR="000F6675" w:rsidRPr="00FD1209" w:rsidRDefault="000F6675" w:rsidP="00C220F2">
            <w:pPr>
              <w:rPr>
                <w:bCs/>
                <w:sz w:val="20"/>
                <w:szCs w:val="20"/>
                <w:lang w:eastAsia="en-US"/>
              </w:rPr>
            </w:pPr>
            <w:r w:rsidRPr="00FD1209">
              <w:rPr>
                <w:bCs/>
                <w:sz w:val="20"/>
                <w:szCs w:val="20"/>
                <w:lang w:eastAsia="en-US"/>
              </w:rPr>
              <w:t xml:space="preserve">Recruit technical thematic experts to provide technical support and build capacity of the Secretariat </w:t>
            </w:r>
          </w:p>
          <w:p w14:paraId="617BB828" w14:textId="77777777" w:rsidR="000F6675" w:rsidRPr="00FD1209" w:rsidRDefault="000F6675" w:rsidP="00C220F2">
            <w:pPr>
              <w:rPr>
                <w:bCs/>
                <w:sz w:val="20"/>
                <w:szCs w:val="20"/>
                <w:lang w:eastAsia="en-US"/>
              </w:rPr>
            </w:pPr>
          </w:p>
          <w:p w14:paraId="6254C07A" w14:textId="77777777" w:rsidR="000F6675" w:rsidRPr="00FD1209" w:rsidRDefault="000F6675" w:rsidP="00C220F2">
            <w:pPr>
              <w:rPr>
                <w:bCs/>
                <w:sz w:val="20"/>
                <w:szCs w:val="20"/>
                <w:lang w:eastAsia="en-US"/>
              </w:rPr>
            </w:pPr>
            <w:r w:rsidRPr="00FD1209">
              <w:rPr>
                <w:bCs/>
                <w:sz w:val="20"/>
                <w:szCs w:val="20"/>
                <w:lang w:eastAsia="en-US"/>
              </w:rPr>
              <w:t>Provision of office equipment for the Peace Talks Secretariat in Juba</w:t>
            </w:r>
          </w:p>
          <w:p w14:paraId="68690260" w14:textId="77777777" w:rsidR="000F6675" w:rsidRPr="00FD1209" w:rsidRDefault="000F6675" w:rsidP="00C220F2">
            <w:pPr>
              <w:rPr>
                <w:bCs/>
                <w:sz w:val="20"/>
                <w:szCs w:val="20"/>
                <w:lang w:eastAsia="en-US"/>
              </w:rPr>
            </w:pPr>
          </w:p>
          <w:p w14:paraId="1F8D18F5" w14:textId="77777777" w:rsidR="000F6675" w:rsidRPr="00FD1209" w:rsidRDefault="000F6675" w:rsidP="00C220F2">
            <w:pPr>
              <w:rPr>
                <w:bCs/>
                <w:sz w:val="20"/>
                <w:szCs w:val="20"/>
                <w:lang w:eastAsia="en-US"/>
              </w:rPr>
            </w:pPr>
            <w:r w:rsidRPr="00FD1209">
              <w:rPr>
                <w:bCs/>
                <w:sz w:val="20"/>
                <w:szCs w:val="20"/>
                <w:lang w:eastAsia="en-US"/>
              </w:rPr>
              <w:t>Travel expenses</w:t>
            </w:r>
          </w:p>
          <w:p w14:paraId="0303410E" w14:textId="77777777" w:rsidR="000F6675" w:rsidRPr="00FD1209" w:rsidRDefault="000F6675" w:rsidP="00C220F2">
            <w:pPr>
              <w:rPr>
                <w:bCs/>
                <w:sz w:val="20"/>
                <w:szCs w:val="20"/>
                <w:lang w:eastAsia="en-US"/>
              </w:rPr>
            </w:pPr>
          </w:p>
        </w:tc>
        <w:tc>
          <w:tcPr>
            <w:tcW w:w="3600" w:type="dxa"/>
            <w:shd w:val="clear" w:color="auto" w:fill="EEECE1"/>
          </w:tcPr>
          <w:p w14:paraId="2EE36598" w14:textId="77777777" w:rsidR="000F6675" w:rsidRPr="00FD1209" w:rsidRDefault="000F6675" w:rsidP="00C220F2">
            <w:pPr>
              <w:jc w:val="both"/>
              <w:rPr>
                <w:bCs/>
                <w:sz w:val="20"/>
                <w:szCs w:val="20"/>
                <w:lang w:eastAsia="en-US"/>
              </w:rPr>
            </w:pPr>
            <w:r w:rsidRPr="00FD1209">
              <w:rPr>
                <w:bCs/>
                <w:sz w:val="20"/>
                <w:szCs w:val="20"/>
                <w:lang w:eastAsia="en-US"/>
              </w:rPr>
              <w:lastRenderedPageBreak/>
              <w:t>Output Indicator 1.1.1</w:t>
            </w:r>
          </w:p>
          <w:p w14:paraId="64BD31D7" w14:textId="77777777" w:rsidR="000F6675" w:rsidRPr="00FD1209" w:rsidRDefault="000F6675" w:rsidP="00C220F2">
            <w:pPr>
              <w:jc w:val="both"/>
              <w:rPr>
                <w:bCs/>
                <w:sz w:val="20"/>
                <w:szCs w:val="20"/>
                <w:lang w:eastAsia="en-US"/>
              </w:rPr>
            </w:pPr>
          </w:p>
          <w:p w14:paraId="492DE9BC" w14:textId="77777777" w:rsidR="000F6675" w:rsidRPr="00FD1209" w:rsidRDefault="000F6675" w:rsidP="00C220F2">
            <w:pPr>
              <w:jc w:val="both"/>
              <w:rPr>
                <w:bCs/>
                <w:sz w:val="20"/>
                <w:szCs w:val="20"/>
                <w:lang w:eastAsia="en-US"/>
              </w:rPr>
            </w:pPr>
            <w:r w:rsidRPr="00FD1209">
              <w:rPr>
                <w:bCs/>
                <w:sz w:val="20"/>
                <w:szCs w:val="20"/>
                <w:lang w:eastAsia="en-US"/>
              </w:rPr>
              <w:t>Shared vision for Government of Sudan and Sudan Revolutionary Front (SRF) delegations in the talks</w:t>
            </w:r>
          </w:p>
          <w:p w14:paraId="016CA8F8" w14:textId="77777777" w:rsidR="000F6675" w:rsidRPr="00FD1209" w:rsidRDefault="000F6675" w:rsidP="00C220F2">
            <w:pPr>
              <w:pStyle w:val="CommentText"/>
              <w:rPr>
                <w:bCs/>
                <w:lang w:eastAsia="en-US"/>
              </w:rPr>
            </w:pPr>
          </w:p>
        </w:tc>
        <w:tc>
          <w:tcPr>
            <w:tcW w:w="1710" w:type="dxa"/>
            <w:shd w:val="clear" w:color="auto" w:fill="EEECE1"/>
          </w:tcPr>
          <w:p w14:paraId="409AD323" w14:textId="77777777" w:rsidR="000F6675" w:rsidRPr="00FD1209" w:rsidRDefault="000F6675" w:rsidP="00C220F2">
            <w:pPr>
              <w:rPr>
                <w:bCs/>
                <w:sz w:val="20"/>
                <w:szCs w:val="20"/>
              </w:rPr>
            </w:pPr>
          </w:p>
          <w:p w14:paraId="0EA2C388" w14:textId="77777777" w:rsidR="000F6675" w:rsidRPr="00FD1209" w:rsidRDefault="000F6675" w:rsidP="00C220F2">
            <w:pPr>
              <w:rPr>
                <w:bCs/>
                <w:sz w:val="20"/>
                <w:szCs w:val="20"/>
              </w:rPr>
            </w:pPr>
          </w:p>
          <w:p w14:paraId="1533E0DF" w14:textId="77777777" w:rsidR="000F6675" w:rsidRPr="00FD1209" w:rsidRDefault="000F6675" w:rsidP="00C220F2">
            <w:pPr>
              <w:rPr>
                <w:bCs/>
                <w:sz w:val="20"/>
                <w:szCs w:val="20"/>
              </w:rPr>
            </w:pPr>
            <w:r w:rsidRPr="00FD1209">
              <w:rPr>
                <w:bCs/>
                <w:sz w:val="20"/>
                <w:szCs w:val="20"/>
              </w:rPr>
              <w:t>0</w:t>
            </w:r>
          </w:p>
        </w:tc>
        <w:tc>
          <w:tcPr>
            <w:tcW w:w="1710" w:type="dxa"/>
            <w:shd w:val="clear" w:color="auto" w:fill="EEECE1"/>
          </w:tcPr>
          <w:p w14:paraId="024681CA" w14:textId="77777777" w:rsidR="000F6675" w:rsidRPr="00FD1209" w:rsidRDefault="000F6675" w:rsidP="00C220F2">
            <w:pPr>
              <w:rPr>
                <w:bCs/>
                <w:sz w:val="20"/>
                <w:szCs w:val="20"/>
              </w:rPr>
            </w:pPr>
          </w:p>
          <w:p w14:paraId="65EDCD64" w14:textId="77777777" w:rsidR="000F6675" w:rsidRPr="00FD1209" w:rsidRDefault="000F6675" w:rsidP="00C220F2">
            <w:pPr>
              <w:rPr>
                <w:bCs/>
                <w:sz w:val="20"/>
                <w:szCs w:val="20"/>
              </w:rPr>
            </w:pPr>
          </w:p>
          <w:p w14:paraId="6EED5935" w14:textId="77777777" w:rsidR="000F6675" w:rsidRPr="00FD1209" w:rsidRDefault="000F6675" w:rsidP="00C220F2">
            <w:pPr>
              <w:rPr>
                <w:bCs/>
                <w:sz w:val="20"/>
                <w:szCs w:val="20"/>
              </w:rPr>
            </w:pPr>
            <w:r w:rsidRPr="00FD1209">
              <w:rPr>
                <w:bCs/>
                <w:sz w:val="20"/>
                <w:szCs w:val="20"/>
              </w:rPr>
              <w:t>1</w:t>
            </w:r>
          </w:p>
        </w:tc>
        <w:tc>
          <w:tcPr>
            <w:tcW w:w="1440" w:type="dxa"/>
          </w:tcPr>
          <w:p w14:paraId="22843BF8" w14:textId="37C77169" w:rsidR="000F6675" w:rsidRPr="00FD1209" w:rsidRDefault="00D308D2" w:rsidP="00C220F2">
            <w:pPr>
              <w:rPr>
                <w:bCs/>
                <w:sz w:val="20"/>
                <w:szCs w:val="20"/>
                <w:lang w:eastAsia="en-US"/>
              </w:rPr>
            </w:pPr>
            <w:r>
              <w:rPr>
                <w:bCs/>
                <w:sz w:val="20"/>
                <w:szCs w:val="20"/>
                <w:lang w:eastAsia="en-US"/>
              </w:rPr>
              <w:t>---</w:t>
            </w:r>
          </w:p>
        </w:tc>
        <w:tc>
          <w:tcPr>
            <w:tcW w:w="2610" w:type="dxa"/>
          </w:tcPr>
          <w:p w14:paraId="45FD5A5B" w14:textId="28BAD2C5" w:rsidR="000F6675" w:rsidRPr="00FD1209" w:rsidRDefault="00021D77" w:rsidP="00C220F2">
            <w:pPr>
              <w:jc w:val="both"/>
              <w:rPr>
                <w:bCs/>
                <w:sz w:val="20"/>
                <w:szCs w:val="20"/>
              </w:rPr>
            </w:pPr>
            <w:r>
              <w:rPr>
                <w:bCs/>
                <w:sz w:val="20"/>
                <w:szCs w:val="20"/>
              </w:rPr>
              <w:t>----</w:t>
            </w:r>
          </w:p>
        </w:tc>
        <w:tc>
          <w:tcPr>
            <w:tcW w:w="1620" w:type="dxa"/>
          </w:tcPr>
          <w:p w14:paraId="238036EB" w14:textId="192B678C" w:rsidR="000F6675" w:rsidRPr="00FD1209" w:rsidRDefault="000F6675" w:rsidP="00C220F2">
            <w:pPr>
              <w:rPr>
                <w:bCs/>
                <w:sz w:val="20"/>
                <w:szCs w:val="20"/>
              </w:rPr>
            </w:pPr>
          </w:p>
        </w:tc>
      </w:tr>
      <w:tr w:rsidR="000F6675" w:rsidRPr="002142E4" w14:paraId="783A769D" w14:textId="77777777" w:rsidTr="00C220F2">
        <w:trPr>
          <w:trHeight w:val="512"/>
        </w:trPr>
        <w:tc>
          <w:tcPr>
            <w:tcW w:w="2137" w:type="dxa"/>
            <w:vMerge/>
          </w:tcPr>
          <w:p w14:paraId="6B216FC2" w14:textId="77777777" w:rsidR="000F6675" w:rsidRPr="00FD1209" w:rsidRDefault="000F6675" w:rsidP="00C220F2">
            <w:pPr>
              <w:rPr>
                <w:bCs/>
                <w:sz w:val="20"/>
                <w:szCs w:val="20"/>
                <w:lang w:eastAsia="en-US"/>
              </w:rPr>
            </w:pPr>
          </w:p>
        </w:tc>
        <w:tc>
          <w:tcPr>
            <w:tcW w:w="3600" w:type="dxa"/>
            <w:shd w:val="clear" w:color="auto" w:fill="EEECE1"/>
          </w:tcPr>
          <w:p w14:paraId="7CC95BC9" w14:textId="77777777" w:rsidR="000F6675" w:rsidRPr="00FD1209" w:rsidRDefault="000F6675" w:rsidP="00C220F2">
            <w:pPr>
              <w:jc w:val="both"/>
              <w:rPr>
                <w:bCs/>
                <w:sz w:val="20"/>
                <w:szCs w:val="20"/>
                <w:lang w:eastAsia="en-US"/>
              </w:rPr>
            </w:pPr>
            <w:r w:rsidRPr="00FD1209">
              <w:rPr>
                <w:bCs/>
                <w:sz w:val="20"/>
                <w:szCs w:val="20"/>
                <w:lang w:eastAsia="en-US"/>
              </w:rPr>
              <w:t>Output Indicator 1.1.2</w:t>
            </w:r>
          </w:p>
          <w:p w14:paraId="53D32707" w14:textId="77777777" w:rsidR="000F6675" w:rsidRPr="00FD1209" w:rsidRDefault="000F6675" w:rsidP="00C220F2">
            <w:pPr>
              <w:jc w:val="both"/>
              <w:rPr>
                <w:bCs/>
                <w:sz w:val="20"/>
                <w:szCs w:val="20"/>
                <w:lang w:eastAsia="en-US"/>
              </w:rPr>
            </w:pPr>
          </w:p>
          <w:p w14:paraId="668D1EDE" w14:textId="36B198B6" w:rsidR="000F6675" w:rsidRPr="00FD1209" w:rsidRDefault="000F6675" w:rsidP="00C220F2">
            <w:pPr>
              <w:jc w:val="both"/>
              <w:rPr>
                <w:bCs/>
                <w:sz w:val="20"/>
                <w:szCs w:val="20"/>
                <w:lang w:eastAsia="en-US"/>
              </w:rPr>
            </w:pPr>
            <w:r w:rsidRPr="00FD1209">
              <w:rPr>
                <w:bCs/>
                <w:sz w:val="20"/>
                <w:szCs w:val="20"/>
                <w:lang w:eastAsia="en-US"/>
              </w:rPr>
              <w:t>Level of capacity of peace talk</w:t>
            </w:r>
            <w:r w:rsidR="00850E1F">
              <w:rPr>
                <w:bCs/>
                <w:sz w:val="20"/>
                <w:szCs w:val="20"/>
                <w:lang w:eastAsia="en-US"/>
              </w:rPr>
              <w:t>s</w:t>
            </w:r>
            <w:r w:rsidRPr="00FD1209">
              <w:rPr>
                <w:bCs/>
                <w:sz w:val="20"/>
                <w:szCs w:val="20"/>
                <w:lang w:eastAsia="en-US"/>
              </w:rPr>
              <w:t xml:space="preserve"> secretariat</w:t>
            </w:r>
          </w:p>
        </w:tc>
        <w:tc>
          <w:tcPr>
            <w:tcW w:w="1710" w:type="dxa"/>
            <w:shd w:val="clear" w:color="auto" w:fill="EEECE1"/>
          </w:tcPr>
          <w:p w14:paraId="4EE616FF" w14:textId="77777777" w:rsidR="000F6675" w:rsidRPr="00FD1209" w:rsidRDefault="000F6675" w:rsidP="00C220F2">
            <w:pPr>
              <w:rPr>
                <w:bCs/>
                <w:sz w:val="20"/>
                <w:szCs w:val="20"/>
              </w:rPr>
            </w:pPr>
          </w:p>
        </w:tc>
        <w:tc>
          <w:tcPr>
            <w:tcW w:w="1710" w:type="dxa"/>
            <w:shd w:val="clear" w:color="auto" w:fill="EEECE1"/>
          </w:tcPr>
          <w:p w14:paraId="6C0D0123" w14:textId="77777777" w:rsidR="000F6675" w:rsidRPr="00FD1209" w:rsidRDefault="000F6675" w:rsidP="00C220F2">
            <w:pPr>
              <w:rPr>
                <w:bCs/>
                <w:sz w:val="20"/>
                <w:szCs w:val="20"/>
              </w:rPr>
            </w:pPr>
          </w:p>
        </w:tc>
        <w:tc>
          <w:tcPr>
            <w:tcW w:w="1440" w:type="dxa"/>
          </w:tcPr>
          <w:p w14:paraId="49F18703" w14:textId="40BD8B1E" w:rsidR="000F6675" w:rsidRPr="00FD1209" w:rsidRDefault="007028ED" w:rsidP="00C220F2">
            <w:pPr>
              <w:rPr>
                <w:bCs/>
                <w:sz w:val="20"/>
                <w:szCs w:val="20"/>
                <w:lang w:eastAsia="en-US"/>
              </w:rPr>
            </w:pPr>
            <w:r>
              <w:rPr>
                <w:bCs/>
                <w:sz w:val="20"/>
                <w:szCs w:val="20"/>
                <w:lang w:eastAsia="en-US"/>
              </w:rPr>
              <w:t>---</w:t>
            </w:r>
          </w:p>
        </w:tc>
        <w:tc>
          <w:tcPr>
            <w:tcW w:w="2610" w:type="dxa"/>
          </w:tcPr>
          <w:p w14:paraId="51D55C20" w14:textId="3468E25F" w:rsidR="000F6675" w:rsidRPr="00FD1209" w:rsidRDefault="00021D77" w:rsidP="00C220F2">
            <w:pPr>
              <w:jc w:val="both"/>
              <w:rPr>
                <w:bCs/>
                <w:sz w:val="20"/>
                <w:szCs w:val="20"/>
              </w:rPr>
            </w:pPr>
            <w:r>
              <w:rPr>
                <w:bCs/>
                <w:sz w:val="20"/>
                <w:szCs w:val="20"/>
              </w:rPr>
              <w:t>----</w:t>
            </w:r>
          </w:p>
        </w:tc>
        <w:tc>
          <w:tcPr>
            <w:tcW w:w="1620" w:type="dxa"/>
          </w:tcPr>
          <w:p w14:paraId="013C0FE5" w14:textId="76AF4DB5" w:rsidR="000F6675" w:rsidRPr="009E3A1D" w:rsidRDefault="000F6675" w:rsidP="00C220F2">
            <w:pPr>
              <w:rPr>
                <w:b/>
                <w:sz w:val="20"/>
                <w:szCs w:val="20"/>
              </w:rPr>
            </w:pPr>
          </w:p>
        </w:tc>
      </w:tr>
      <w:bookmarkEnd w:id="6"/>
      <w:tr w:rsidR="000F6675" w:rsidRPr="002142E4" w14:paraId="3687E54F" w14:textId="77777777" w:rsidTr="00C220F2">
        <w:trPr>
          <w:trHeight w:val="440"/>
        </w:trPr>
        <w:tc>
          <w:tcPr>
            <w:tcW w:w="2137" w:type="dxa"/>
            <w:vMerge w:val="restart"/>
          </w:tcPr>
          <w:p w14:paraId="75E56E9A" w14:textId="77777777" w:rsidR="000F6675" w:rsidRPr="00FD1209" w:rsidRDefault="000F6675" w:rsidP="00C220F2">
            <w:pPr>
              <w:rPr>
                <w:bCs/>
                <w:sz w:val="20"/>
                <w:szCs w:val="20"/>
                <w:lang w:eastAsia="en-US"/>
              </w:rPr>
            </w:pPr>
            <w:r w:rsidRPr="00FD1209">
              <w:rPr>
                <w:bCs/>
                <w:sz w:val="20"/>
                <w:szCs w:val="20"/>
                <w:lang w:eastAsia="en-US"/>
              </w:rPr>
              <w:t>Output 1.2</w:t>
            </w:r>
          </w:p>
          <w:p w14:paraId="7DD10234" w14:textId="77777777" w:rsidR="000F6675" w:rsidRPr="00FD1209" w:rsidRDefault="000F6675" w:rsidP="00C220F2">
            <w:pPr>
              <w:rPr>
                <w:bCs/>
                <w:sz w:val="20"/>
                <w:szCs w:val="20"/>
                <w:lang w:eastAsia="en-US"/>
              </w:rPr>
            </w:pPr>
          </w:p>
          <w:p w14:paraId="564E7342" w14:textId="77777777" w:rsidR="000F6675" w:rsidRPr="00FD1209" w:rsidRDefault="000F6675" w:rsidP="00C220F2">
            <w:pPr>
              <w:rPr>
                <w:bCs/>
                <w:sz w:val="20"/>
                <w:szCs w:val="20"/>
                <w:lang w:eastAsia="en-US"/>
              </w:rPr>
            </w:pPr>
            <w:r w:rsidRPr="00FD1209">
              <w:rPr>
                <w:bCs/>
                <w:sz w:val="20"/>
                <w:szCs w:val="20"/>
                <w:lang w:eastAsia="en-US"/>
              </w:rPr>
              <w:t>Peacebuilding strategic priorities for conflict-affected regions of South Kordofan, Blue Nile and East Sudan initiated and supported</w:t>
            </w:r>
          </w:p>
          <w:p w14:paraId="1AA89A3F" w14:textId="7B56F8CE" w:rsidR="000F6675" w:rsidRDefault="000F6675" w:rsidP="00C220F2">
            <w:pPr>
              <w:rPr>
                <w:bCs/>
                <w:sz w:val="20"/>
                <w:szCs w:val="20"/>
                <w:lang w:eastAsia="en-US"/>
              </w:rPr>
            </w:pPr>
          </w:p>
          <w:p w14:paraId="5293E581" w14:textId="0ED86AA5" w:rsidR="00F32EB2" w:rsidRDefault="00F32EB2" w:rsidP="00C220F2">
            <w:pPr>
              <w:rPr>
                <w:bCs/>
                <w:sz w:val="20"/>
                <w:szCs w:val="20"/>
                <w:lang w:eastAsia="en-US"/>
              </w:rPr>
            </w:pPr>
          </w:p>
          <w:p w14:paraId="1F7FFB2F" w14:textId="0BD3F93E" w:rsidR="00F32EB2" w:rsidRDefault="00F32EB2" w:rsidP="00C220F2">
            <w:pPr>
              <w:rPr>
                <w:bCs/>
                <w:sz w:val="20"/>
                <w:szCs w:val="20"/>
                <w:lang w:eastAsia="en-US"/>
              </w:rPr>
            </w:pPr>
          </w:p>
          <w:p w14:paraId="5E0D77B8" w14:textId="77777777" w:rsidR="00F32EB2" w:rsidRPr="00FD1209" w:rsidRDefault="00F32EB2" w:rsidP="00C220F2">
            <w:pPr>
              <w:rPr>
                <w:bCs/>
                <w:sz w:val="20"/>
                <w:szCs w:val="20"/>
                <w:lang w:eastAsia="en-US"/>
              </w:rPr>
            </w:pPr>
          </w:p>
          <w:p w14:paraId="5132329C" w14:textId="77777777" w:rsidR="000F6675" w:rsidRPr="00FD1209" w:rsidRDefault="000F6675" w:rsidP="00C220F2">
            <w:pPr>
              <w:rPr>
                <w:bCs/>
                <w:sz w:val="20"/>
                <w:szCs w:val="20"/>
                <w:u w:val="single"/>
                <w:lang w:eastAsia="en-US"/>
              </w:rPr>
            </w:pPr>
            <w:r w:rsidRPr="00FD1209">
              <w:rPr>
                <w:bCs/>
                <w:sz w:val="20"/>
                <w:szCs w:val="20"/>
                <w:u w:val="single"/>
                <w:lang w:eastAsia="en-US"/>
              </w:rPr>
              <w:t>List of activities under this Output:</w:t>
            </w:r>
          </w:p>
          <w:p w14:paraId="0DCC6EB4" w14:textId="77777777" w:rsidR="000F6675" w:rsidRPr="00FD1209" w:rsidRDefault="000F6675" w:rsidP="00C220F2">
            <w:pPr>
              <w:rPr>
                <w:bCs/>
                <w:sz w:val="20"/>
                <w:szCs w:val="20"/>
                <w:lang w:eastAsia="en-US"/>
              </w:rPr>
            </w:pPr>
          </w:p>
          <w:p w14:paraId="76BFB5AC" w14:textId="77777777" w:rsidR="000F6675" w:rsidRPr="00FD1209" w:rsidRDefault="000F6675" w:rsidP="00C220F2">
            <w:pPr>
              <w:rPr>
                <w:bCs/>
                <w:sz w:val="20"/>
                <w:szCs w:val="20"/>
                <w:lang w:eastAsia="en-US"/>
              </w:rPr>
            </w:pPr>
            <w:r w:rsidRPr="00FD1209">
              <w:rPr>
                <w:bCs/>
                <w:sz w:val="20"/>
                <w:szCs w:val="20"/>
                <w:lang w:eastAsia="en-US"/>
              </w:rPr>
              <w:t>Organise and support an inclusive and participatory inter-communal consultations/ conferences for South Kordofan, Blue Nile and East Sudan on root causes of violence</w:t>
            </w:r>
          </w:p>
          <w:p w14:paraId="33A96FDC" w14:textId="77777777" w:rsidR="000F6675" w:rsidRPr="00FD1209" w:rsidRDefault="000F6675" w:rsidP="00C220F2">
            <w:pPr>
              <w:rPr>
                <w:bCs/>
                <w:sz w:val="20"/>
                <w:szCs w:val="20"/>
                <w:lang w:eastAsia="en-US"/>
              </w:rPr>
            </w:pPr>
          </w:p>
          <w:p w14:paraId="063525D0" w14:textId="77777777" w:rsidR="000F6675" w:rsidRPr="00FD1209" w:rsidRDefault="000F6675" w:rsidP="00C220F2">
            <w:pPr>
              <w:rPr>
                <w:bCs/>
                <w:sz w:val="20"/>
                <w:szCs w:val="20"/>
                <w:lang w:eastAsia="en-US"/>
              </w:rPr>
            </w:pPr>
            <w:r w:rsidRPr="00FD1209">
              <w:rPr>
                <w:bCs/>
                <w:sz w:val="20"/>
                <w:szCs w:val="20"/>
                <w:lang w:eastAsia="en-US"/>
              </w:rPr>
              <w:t>Provide support for specific consultations with women groups, IDPs, and refugees communities</w:t>
            </w:r>
          </w:p>
          <w:p w14:paraId="3FF85CB4" w14:textId="77777777" w:rsidR="000F6675" w:rsidRPr="00FD1209" w:rsidRDefault="000F6675" w:rsidP="00C220F2">
            <w:pPr>
              <w:rPr>
                <w:bCs/>
                <w:sz w:val="20"/>
                <w:szCs w:val="20"/>
                <w:lang w:eastAsia="en-US"/>
              </w:rPr>
            </w:pPr>
          </w:p>
          <w:p w14:paraId="36092B73" w14:textId="77777777" w:rsidR="000F6675" w:rsidRPr="00FD1209" w:rsidRDefault="000F6675" w:rsidP="00C220F2">
            <w:pPr>
              <w:rPr>
                <w:bCs/>
                <w:sz w:val="20"/>
                <w:szCs w:val="20"/>
                <w:lang w:eastAsia="en-US"/>
              </w:rPr>
            </w:pPr>
            <w:r w:rsidRPr="00FD1209">
              <w:rPr>
                <w:bCs/>
                <w:sz w:val="20"/>
                <w:szCs w:val="20"/>
                <w:lang w:eastAsia="en-US"/>
              </w:rPr>
              <w:t>Provide support to the Peace Centres at Universities to facilitate the consultation processes and produce strategy framework</w:t>
            </w:r>
          </w:p>
          <w:p w14:paraId="18D4AE40" w14:textId="77777777" w:rsidR="000F6675" w:rsidRPr="00FD1209" w:rsidRDefault="000F6675" w:rsidP="00C220F2">
            <w:pPr>
              <w:rPr>
                <w:bCs/>
                <w:sz w:val="20"/>
                <w:szCs w:val="20"/>
                <w:lang w:eastAsia="en-US"/>
              </w:rPr>
            </w:pPr>
          </w:p>
          <w:p w14:paraId="322D8E10" w14:textId="77777777" w:rsidR="000F6675" w:rsidRPr="00FD1209" w:rsidRDefault="000F6675" w:rsidP="00C220F2">
            <w:pPr>
              <w:rPr>
                <w:bCs/>
                <w:sz w:val="20"/>
                <w:szCs w:val="20"/>
                <w:lang w:eastAsia="en-US"/>
              </w:rPr>
            </w:pPr>
            <w:r w:rsidRPr="00FD1209">
              <w:rPr>
                <w:bCs/>
                <w:sz w:val="20"/>
                <w:szCs w:val="20"/>
                <w:lang w:eastAsia="en-US"/>
              </w:rPr>
              <w:t xml:space="preserve">Recruit team of international and national experts to assist the Peace </w:t>
            </w:r>
            <w:proofErr w:type="spellStart"/>
            <w:r w:rsidRPr="00FD1209">
              <w:rPr>
                <w:bCs/>
                <w:sz w:val="20"/>
                <w:szCs w:val="20"/>
                <w:lang w:eastAsia="en-US"/>
              </w:rPr>
              <w:t>Centers</w:t>
            </w:r>
            <w:proofErr w:type="spellEnd"/>
            <w:r w:rsidRPr="00FD1209">
              <w:rPr>
                <w:bCs/>
                <w:sz w:val="20"/>
                <w:szCs w:val="20"/>
                <w:lang w:eastAsia="en-US"/>
              </w:rPr>
              <w:t xml:space="preserve"> and national peace infrastructure to </w:t>
            </w:r>
            <w:r w:rsidRPr="00FD1209">
              <w:rPr>
                <w:bCs/>
                <w:sz w:val="20"/>
                <w:szCs w:val="20"/>
                <w:lang w:eastAsia="en-US"/>
              </w:rPr>
              <w:lastRenderedPageBreak/>
              <w:t>develop a peacebuilding strategy</w:t>
            </w:r>
          </w:p>
          <w:p w14:paraId="18AFDA3A" w14:textId="77777777" w:rsidR="000F6675" w:rsidRPr="00FD1209" w:rsidRDefault="000F6675" w:rsidP="00C220F2">
            <w:pPr>
              <w:rPr>
                <w:bCs/>
                <w:sz w:val="20"/>
                <w:szCs w:val="20"/>
                <w:lang w:eastAsia="en-US"/>
              </w:rPr>
            </w:pPr>
          </w:p>
          <w:p w14:paraId="2D539174" w14:textId="77777777" w:rsidR="000F6675" w:rsidRPr="00FD1209" w:rsidRDefault="000F6675" w:rsidP="00C220F2">
            <w:pPr>
              <w:rPr>
                <w:bCs/>
                <w:sz w:val="20"/>
                <w:szCs w:val="20"/>
                <w:lang w:eastAsia="en-US"/>
              </w:rPr>
            </w:pPr>
            <w:r w:rsidRPr="00FD1209">
              <w:rPr>
                <w:bCs/>
                <w:sz w:val="20"/>
                <w:szCs w:val="20"/>
                <w:lang w:eastAsia="en-US"/>
              </w:rPr>
              <w:t>Organize series of validation workshops to promote ownership, raise awareness and endorse the regional peacebuilding strategy</w:t>
            </w:r>
          </w:p>
          <w:p w14:paraId="79FFD352" w14:textId="77777777" w:rsidR="000F6675" w:rsidRPr="00FD1209" w:rsidRDefault="000F6675" w:rsidP="00C220F2">
            <w:pPr>
              <w:rPr>
                <w:bCs/>
                <w:sz w:val="20"/>
                <w:szCs w:val="20"/>
                <w:lang w:eastAsia="en-US"/>
              </w:rPr>
            </w:pPr>
          </w:p>
        </w:tc>
        <w:tc>
          <w:tcPr>
            <w:tcW w:w="3600" w:type="dxa"/>
            <w:shd w:val="clear" w:color="auto" w:fill="EEECE1"/>
          </w:tcPr>
          <w:p w14:paraId="665AFC3B" w14:textId="77777777" w:rsidR="000F6675" w:rsidRPr="00FD1209" w:rsidRDefault="000F6675" w:rsidP="00C220F2">
            <w:pPr>
              <w:jc w:val="both"/>
              <w:rPr>
                <w:bCs/>
                <w:sz w:val="20"/>
                <w:szCs w:val="20"/>
                <w:lang w:eastAsia="en-US"/>
              </w:rPr>
            </w:pPr>
            <w:r w:rsidRPr="00FD1209">
              <w:rPr>
                <w:bCs/>
                <w:sz w:val="20"/>
                <w:szCs w:val="20"/>
                <w:lang w:eastAsia="en-US"/>
              </w:rPr>
              <w:lastRenderedPageBreak/>
              <w:t>Output Indicator 1.2.1</w:t>
            </w:r>
          </w:p>
          <w:p w14:paraId="4B8B3E9F" w14:textId="77777777" w:rsidR="000F6675" w:rsidRPr="00FD1209" w:rsidRDefault="000F6675" w:rsidP="00C220F2">
            <w:pPr>
              <w:jc w:val="both"/>
              <w:rPr>
                <w:bCs/>
                <w:sz w:val="20"/>
                <w:szCs w:val="20"/>
                <w:lang w:eastAsia="en-US"/>
              </w:rPr>
            </w:pPr>
          </w:p>
          <w:p w14:paraId="37EE35C6" w14:textId="77777777" w:rsidR="000F6675" w:rsidRPr="00FD1209" w:rsidRDefault="000F6675" w:rsidP="00C220F2">
            <w:pPr>
              <w:jc w:val="both"/>
              <w:rPr>
                <w:bCs/>
                <w:sz w:val="20"/>
                <w:szCs w:val="20"/>
                <w:lang w:eastAsia="en-US"/>
              </w:rPr>
            </w:pPr>
            <w:r w:rsidRPr="00FD1209">
              <w:rPr>
                <w:bCs/>
                <w:sz w:val="20"/>
                <w:szCs w:val="20"/>
                <w:lang w:eastAsia="en-US"/>
              </w:rPr>
              <w:t>Number of consultations</w:t>
            </w:r>
          </w:p>
          <w:p w14:paraId="4891C8DE" w14:textId="77777777" w:rsidR="000F6675" w:rsidRPr="00FD1209" w:rsidRDefault="000F6675" w:rsidP="00C220F2">
            <w:pPr>
              <w:rPr>
                <w:bCs/>
                <w:sz w:val="20"/>
                <w:szCs w:val="20"/>
                <w:lang w:eastAsia="en-US"/>
              </w:rPr>
            </w:pPr>
          </w:p>
        </w:tc>
        <w:tc>
          <w:tcPr>
            <w:tcW w:w="1710" w:type="dxa"/>
            <w:shd w:val="clear" w:color="auto" w:fill="EEECE1"/>
          </w:tcPr>
          <w:p w14:paraId="1BD3C19F" w14:textId="77777777" w:rsidR="000F6675" w:rsidRPr="00FD1209" w:rsidRDefault="000F6675" w:rsidP="00C220F2">
            <w:pPr>
              <w:rPr>
                <w:bCs/>
                <w:sz w:val="20"/>
                <w:szCs w:val="20"/>
              </w:rPr>
            </w:pPr>
          </w:p>
          <w:p w14:paraId="25B7A37D" w14:textId="77777777" w:rsidR="000F6675" w:rsidRPr="00FD1209" w:rsidRDefault="000F6675" w:rsidP="00C220F2">
            <w:pPr>
              <w:rPr>
                <w:bCs/>
                <w:sz w:val="20"/>
                <w:szCs w:val="20"/>
              </w:rPr>
            </w:pPr>
          </w:p>
          <w:p w14:paraId="1107CB21" w14:textId="77777777" w:rsidR="000F6675" w:rsidRPr="00FD1209" w:rsidRDefault="000F6675" w:rsidP="00C220F2">
            <w:pPr>
              <w:rPr>
                <w:bCs/>
                <w:sz w:val="20"/>
                <w:szCs w:val="20"/>
              </w:rPr>
            </w:pPr>
            <w:r w:rsidRPr="00FD1209">
              <w:rPr>
                <w:bCs/>
                <w:sz w:val="20"/>
                <w:szCs w:val="20"/>
              </w:rPr>
              <w:t>0</w:t>
            </w:r>
          </w:p>
        </w:tc>
        <w:tc>
          <w:tcPr>
            <w:tcW w:w="1710" w:type="dxa"/>
            <w:shd w:val="clear" w:color="auto" w:fill="EEECE1"/>
          </w:tcPr>
          <w:p w14:paraId="245EF6C4" w14:textId="77777777" w:rsidR="000F6675" w:rsidRPr="00FD1209" w:rsidRDefault="000F6675" w:rsidP="00C220F2">
            <w:pPr>
              <w:rPr>
                <w:bCs/>
                <w:sz w:val="20"/>
                <w:szCs w:val="20"/>
              </w:rPr>
            </w:pPr>
          </w:p>
          <w:p w14:paraId="6A2D85F5" w14:textId="77777777" w:rsidR="000F6675" w:rsidRPr="00FD1209" w:rsidRDefault="000F6675" w:rsidP="00C220F2">
            <w:pPr>
              <w:rPr>
                <w:bCs/>
                <w:sz w:val="20"/>
                <w:szCs w:val="20"/>
              </w:rPr>
            </w:pPr>
            <w:r w:rsidRPr="00FD1209">
              <w:rPr>
                <w:bCs/>
                <w:sz w:val="20"/>
                <w:szCs w:val="20"/>
              </w:rPr>
              <w:t>1 per state</w:t>
            </w:r>
          </w:p>
        </w:tc>
        <w:tc>
          <w:tcPr>
            <w:tcW w:w="1440" w:type="dxa"/>
          </w:tcPr>
          <w:p w14:paraId="6F78F027" w14:textId="77777777" w:rsidR="000F6675" w:rsidRDefault="000F6675" w:rsidP="00C220F2">
            <w:pPr>
              <w:rPr>
                <w:bCs/>
                <w:sz w:val="20"/>
                <w:szCs w:val="20"/>
                <w:lang w:eastAsia="en-US"/>
              </w:rPr>
            </w:pPr>
          </w:p>
          <w:p w14:paraId="192B58A9" w14:textId="5E743CF8" w:rsidR="000F6675" w:rsidRPr="00FD1209" w:rsidRDefault="00021D77" w:rsidP="00C220F2">
            <w:pPr>
              <w:rPr>
                <w:bCs/>
                <w:sz w:val="20"/>
                <w:szCs w:val="20"/>
                <w:lang w:eastAsia="en-US"/>
              </w:rPr>
            </w:pPr>
            <w:r>
              <w:rPr>
                <w:bCs/>
                <w:sz w:val="20"/>
                <w:szCs w:val="20"/>
                <w:lang w:eastAsia="en-US"/>
              </w:rPr>
              <w:t>1</w:t>
            </w:r>
          </w:p>
        </w:tc>
        <w:tc>
          <w:tcPr>
            <w:tcW w:w="2610" w:type="dxa"/>
          </w:tcPr>
          <w:p w14:paraId="767CC590" w14:textId="77777777" w:rsidR="00097C51" w:rsidRDefault="00097C51" w:rsidP="00C220F2">
            <w:pPr>
              <w:rPr>
                <w:bCs/>
                <w:sz w:val="20"/>
                <w:szCs w:val="20"/>
                <w:lang w:eastAsia="en-US"/>
              </w:rPr>
            </w:pPr>
          </w:p>
          <w:p w14:paraId="2EF51B6B" w14:textId="0A2A32CF" w:rsidR="000F6675" w:rsidRPr="00FD1209" w:rsidRDefault="00097C51" w:rsidP="00C220F2">
            <w:pPr>
              <w:rPr>
                <w:bCs/>
                <w:sz w:val="20"/>
                <w:szCs w:val="20"/>
                <w:lang w:eastAsia="en-US"/>
              </w:rPr>
            </w:pPr>
            <w:r>
              <w:rPr>
                <w:bCs/>
                <w:sz w:val="20"/>
                <w:szCs w:val="20"/>
                <w:lang w:eastAsia="en-US"/>
              </w:rPr>
              <w:t>N</w:t>
            </w:r>
            <w:r w:rsidR="00021D77">
              <w:rPr>
                <w:bCs/>
                <w:sz w:val="20"/>
                <w:szCs w:val="20"/>
                <w:lang w:eastAsia="en-US"/>
              </w:rPr>
              <w:t>/</w:t>
            </w:r>
            <w:r>
              <w:rPr>
                <w:bCs/>
                <w:sz w:val="20"/>
                <w:szCs w:val="20"/>
                <w:lang w:eastAsia="en-US"/>
              </w:rPr>
              <w:t>A</w:t>
            </w:r>
          </w:p>
        </w:tc>
        <w:tc>
          <w:tcPr>
            <w:tcW w:w="1620" w:type="dxa"/>
          </w:tcPr>
          <w:p w14:paraId="0C29B16A" w14:textId="4C4B5F32" w:rsidR="000F6675" w:rsidRPr="00FD1209" w:rsidRDefault="0081128D" w:rsidP="00C220F2">
            <w:pPr>
              <w:rPr>
                <w:bCs/>
                <w:sz w:val="20"/>
                <w:szCs w:val="20"/>
              </w:rPr>
            </w:pPr>
            <w:r>
              <w:rPr>
                <w:bCs/>
                <w:sz w:val="20"/>
                <w:szCs w:val="20"/>
              </w:rPr>
              <w:t>Social and political unrest which imposed communication and security restriction</w:t>
            </w:r>
          </w:p>
        </w:tc>
      </w:tr>
      <w:tr w:rsidR="000F6675" w:rsidRPr="002142E4" w14:paraId="51FD3CD4" w14:textId="77777777" w:rsidTr="00C220F2">
        <w:trPr>
          <w:trHeight w:val="467"/>
        </w:trPr>
        <w:tc>
          <w:tcPr>
            <w:tcW w:w="2137" w:type="dxa"/>
            <w:vMerge/>
          </w:tcPr>
          <w:p w14:paraId="1674CB36" w14:textId="77777777" w:rsidR="000F6675" w:rsidRPr="00FD1209" w:rsidRDefault="000F6675" w:rsidP="00C220F2">
            <w:pPr>
              <w:rPr>
                <w:bCs/>
                <w:sz w:val="20"/>
                <w:szCs w:val="20"/>
                <w:lang w:eastAsia="en-US"/>
              </w:rPr>
            </w:pPr>
          </w:p>
        </w:tc>
        <w:tc>
          <w:tcPr>
            <w:tcW w:w="3600" w:type="dxa"/>
            <w:shd w:val="clear" w:color="auto" w:fill="EEECE1"/>
          </w:tcPr>
          <w:p w14:paraId="19A4A359" w14:textId="77777777" w:rsidR="000F6675" w:rsidRPr="00FD1209" w:rsidRDefault="000F6675" w:rsidP="00C220F2">
            <w:pPr>
              <w:jc w:val="both"/>
              <w:rPr>
                <w:bCs/>
                <w:sz w:val="20"/>
                <w:szCs w:val="20"/>
                <w:lang w:eastAsia="en-US"/>
              </w:rPr>
            </w:pPr>
            <w:r w:rsidRPr="00FD1209">
              <w:rPr>
                <w:bCs/>
                <w:sz w:val="20"/>
                <w:szCs w:val="20"/>
                <w:lang w:eastAsia="en-US"/>
              </w:rPr>
              <w:t>Output Indicator 1.2.2</w:t>
            </w:r>
          </w:p>
          <w:p w14:paraId="5C1B40CE" w14:textId="77777777" w:rsidR="000F6675" w:rsidRPr="00FD1209" w:rsidRDefault="000F6675" w:rsidP="00C220F2">
            <w:pPr>
              <w:jc w:val="both"/>
              <w:rPr>
                <w:bCs/>
                <w:sz w:val="20"/>
                <w:szCs w:val="20"/>
                <w:lang w:eastAsia="en-US"/>
              </w:rPr>
            </w:pPr>
          </w:p>
          <w:p w14:paraId="4E25C77E" w14:textId="77777777" w:rsidR="00887804" w:rsidRDefault="000F6675" w:rsidP="00C220F2">
            <w:pPr>
              <w:jc w:val="both"/>
              <w:rPr>
                <w:bCs/>
                <w:sz w:val="20"/>
                <w:szCs w:val="20"/>
                <w:lang w:eastAsia="en-US"/>
              </w:rPr>
            </w:pPr>
            <w:r w:rsidRPr="00FD1209">
              <w:rPr>
                <w:bCs/>
                <w:sz w:val="20"/>
                <w:szCs w:val="20"/>
                <w:lang w:eastAsia="en-US"/>
              </w:rPr>
              <w:t>Level of different groups’ engagement (e.g. engagement of women and youth in different kinds of consultation workshops)</w:t>
            </w:r>
          </w:p>
          <w:p w14:paraId="6440C3DC" w14:textId="77777777" w:rsidR="00887804" w:rsidRDefault="00887804" w:rsidP="00C220F2">
            <w:pPr>
              <w:jc w:val="both"/>
              <w:rPr>
                <w:bCs/>
                <w:sz w:val="20"/>
                <w:szCs w:val="20"/>
                <w:lang w:eastAsia="en-US"/>
              </w:rPr>
            </w:pPr>
          </w:p>
          <w:p w14:paraId="4F3CE920" w14:textId="77777777" w:rsidR="00887804" w:rsidRDefault="00887804" w:rsidP="00C220F2">
            <w:pPr>
              <w:jc w:val="both"/>
              <w:rPr>
                <w:bCs/>
                <w:sz w:val="20"/>
                <w:szCs w:val="20"/>
                <w:lang w:eastAsia="en-US"/>
              </w:rPr>
            </w:pPr>
          </w:p>
          <w:p w14:paraId="1864204C" w14:textId="77777777" w:rsidR="00887804" w:rsidRDefault="00887804" w:rsidP="00C220F2">
            <w:pPr>
              <w:jc w:val="both"/>
              <w:rPr>
                <w:bCs/>
                <w:sz w:val="20"/>
                <w:szCs w:val="20"/>
                <w:lang w:eastAsia="en-US"/>
              </w:rPr>
            </w:pPr>
          </w:p>
          <w:p w14:paraId="79F30797" w14:textId="77777777" w:rsidR="00887804" w:rsidRDefault="00887804" w:rsidP="00C220F2">
            <w:pPr>
              <w:jc w:val="both"/>
              <w:rPr>
                <w:bCs/>
                <w:sz w:val="20"/>
                <w:szCs w:val="20"/>
                <w:lang w:eastAsia="en-US"/>
              </w:rPr>
            </w:pPr>
          </w:p>
          <w:p w14:paraId="24C859DF" w14:textId="77777777" w:rsidR="00887804" w:rsidRDefault="00887804" w:rsidP="00C220F2">
            <w:pPr>
              <w:jc w:val="both"/>
              <w:rPr>
                <w:bCs/>
                <w:sz w:val="20"/>
                <w:szCs w:val="20"/>
                <w:lang w:eastAsia="en-US"/>
              </w:rPr>
            </w:pPr>
          </w:p>
          <w:p w14:paraId="095C65C9" w14:textId="77777777" w:rsidR="00887804" w:rsidRDefault="00887804" w:rsidP="00C220F2">
            <w:pPr>
              <w:jc w:val="both"/>
              <w:rPr>
                <w:bCs/>
                <w:sz w:val="20"/>
                <w:szCs w:val="20"/>
                <w:lang w:eastAsia="en-US"/>
              </w:rPr>
            </w:pPr>
          </w:p>
          <w:p w14:paraId="1C9216E0" w14:textId="352C8E50" w:rsidR="000F6675" w:rsidRPr="00FD1209" w:rsidRDefault="000F6675" w:rsidP="00C220F2">
            <w:pPr>
              <w:jc w:val="both"/>
              <w:rPr>
                <w:bCs/>
                <w:sz w:val="20"/>
                <w:szCs w:val="20"/>
                <w:lang w:eastAsia="en-US"/>
              </w:rPr>
            </w:pPr>
            <w:r w:rsidRPr="00FD1209">
              <w:rPr>
                <w:bCs/>
                <w:sz w:val="20"/>
                <w:szCs w:val="20"/>
                <w:lang w:eastAsia="en-US"/>
              </w:rPr>
              <w:t xml:space="preserve"> </w:t>
            </w:r>
          </w:p>
          <w:p w14:paraId="2B844267" w14:textId="77777777" w:rsidR="000F6675" w:rsidRPr="00FD1209" w:rsidRDefault="000F6675" w:rsidP="00C220F2">
            <w:pPr>
              <w:rPr>
                <w:bCs/>
                <w:sz w:val="20"/>
                <w:szCs w:val="20"/>
                <w:lang w:eastAsia="en-US"/>
              </w:rPr>
            </w:pPr>
          </w:p>
        </w:tc>
        <w:tc>
          <w:tcPr>
            <w:tcW w:w="1710" w:type="dxa"/>
            <w:shd w:val="clear" w:color="auto" w:fill="EEECE1"/>
          </w:tcPr>
          <w:p w14:paraId="0BF437A6" w14:textId="77777777" w:rsidR="000F6675" w:rsidRPr="00FD1209" w:rsidRDefault="000F6675" w:rsidP="00C220F2">
            <w:pPr>
              <w:rPr>
                <w:bCs/>
                <w:sz w:val="20"/>
                <w:szCs w:val="20"/>
              </w:rPr>
            </w:pPr>
          </w:p>
          <w:p w14:paraId="330780B2" w14:textId="77777777" w:rsidR="000F6675" w:rsidRPr="00FD1209" w:rsidRDefault="000F6675" w:rsidP="00C220F2">
            <w:pPr>
              <w:rPr>
                <w:bCs/>
                <w:sz w:val="20"/>
                <w:szCs w:val="20"/>
              </w:rPr>
            </w:pPr>
          </w:p>
          <w:p w14:paraId="41E0F8A4" w14:textId="77777777" w:rsidR="000F6675" w:rsidRPr="00FD1209" w:rsidRDefault="000F6675" w:rsidP="00C220F2">
            <w:pPr>
              <w:rPr>
                <w:bCs/>
                <w:sz w:val="20"/>
                <w:szCs w:val="20"/>
              </w:rPr>
            </w:pPr>
            <w:r w:rsidRPr="00FD1209">
              <w:rPr>
                <w:bCs/>
                <w:sz w:val="20"/>
                <w:szCs w:val="20"/>
              </w:rPr>
              <w:t>N/A</w:t>
            </w:r>
          </w:p>
        </w:tc>
        <w:tc>
          <w:tcPr>
            <w:tcW w:w="1710" w:type="dxa"/>
            <w:shd w:val="clear" w:color="auto" w:fill="EEECE1"/>
          </w:tcPr>
          <w:p w14:paraId="6EAF8C75" w14:textId="77777777" w:rsidR="000F6675" w:rsidRPr="00FD1209" w:rsidRDefault="000F6675" w:rsidP="00C220F2">
            <w:pPr>
              <w:rPr>
                <w:bCs/>
                <w:sz w:val="20"/>
                <w:szCs w:val="20"/>
              </w:rPr>
            </w:pPr>
          </w:p>
          <w:p w14:paraId="5FAC5F62" w14:textId="77777777" w:rsidR="000F6675" w:rsidRPr="00FD1209" w:rsidRDefault="000F6675" w:rsidP="00C220F2">
            <w:pPr>
              <w:rPr>
                <w:bCs/>
                <w:sz w:val="20"/>
                <w:szCs w:val="20"/>
              </w:rPr>
            </w:pPr>
          </w:p>
          <w:p w14:paraId="72D42E9B" w14:textId="77777777" w:rsidR="000F6675" w:rsidRPr="00FD1209" w:rsidRDefault="000F6675" w:rsidP="00C220F2">
            <w:pPr>
              <w:rPr>
                <w:bCs/>
                <w:sz w:val="20"/>
                <w:szCs w:val="20"/>
              </w:rPr>
            </w:pPr>
            <w:r w:rsidRPr="00FD1209">
              <w:rPr>
                <w:bCs/>
                <w:sz w:val="20"/>
                <w:szCs w:val="20"/>
              </w:rPr>
              <w:t>Youth engagement: 30%</w:t>
            </w:r>
          </w:p>
          <w:p w14:paraId="510CE1C0" w14:textId="77777777" w:rsidR="000F6675" w:rsidRPr="00FD1209" w:rsidRDefault="000F6675" w:rsidP="00C220F2">
            <w:pPr>
              <w:rPr>
                <w:bCs/>
                <w:sz w:val="20"/>
                <w:szCs w:val="20"/>
              </w:rPr>
            </w:pPr>
          </w:p>
          <w:p w14:paraId="763D5CE3" w14:textId="77777777" w:rsidR="000F6675" w:rsidRPr="00FD1209" w:rsidRDefault="000F6675" w:rsidP="00C220F2">
            <w:pPr>
              <w:rPr>
                <w:bCs/>
                <w:sz w:val="20"/>
                <w:szCs w:val="20"/>
              </w:rPr>
            </w:pPr>
            <w:r w:rsidRPr="00FD1209">
              <w:rPr>
                <w:bCs/>
                <w:sz w:val="20"/>
                <w:szCs w:val="20"/>
              </w:rPr>
              <w:t>Women’s engagement: 50%</w:t>
            </w:r>
          </w:p>
        </w:tc>
        <w:tc>
          <w:tcPr>
            <w:tcW w:w="1440" w:type="dxa"/>
          </w:tcPr>
          <w:p w14:paraId="2B215E03" w14:textId="77777777" w:rsidR="000F6675" w:rsidRDefault="000F6675" w:rsidP="00C220F2">
            <w:pPr>
              <w:rPr>
                <w:bCs/>
                <w:sz w:val="20"/>
                <w:szCs w:val="20"/>
                <w:lang w:eastAsia="en-US"/>
              </w:rPr>
            </w:pPr>
          </w:p>
          <w:p w14:paraId="3A206225" w14:textId="5CFC5623" w:rsidR="000F6675" w:rsidRPr="00FD1209" w:rsidRDefault="00021D77" w:rsidP="00681319">
            <w:pPr>
              <w:rPr>
                <w:bCs/>
                <w:sz w:val="20"/>
                <w:szCs w:val="20"/>
                <w:lang w:eastAsia="en-US"/>
              </w:rPr>
            </w:pPr>
            <w:r>
              <w:rPr>
                <w:bCs/>
                <w:sz w:val="20"/>
                <w:szCs w:val="20"/>
                <w:lang w:eastAsia="en-US"/>
              </w:rPr>
              <w:t>To be established</w:t>
            </w:r>
          </w:p>
        </w:tc>
        <w:tc>
          <w:tcPr>
            <w:tcW w:w="2610" w:type="dxa"/>
          </w:tcPr>
          <w:p w14:paraId="12971FF8" w14:textId="77777777" w:rsidR="00537D24" w:rsidRDefault="00537D24" w:rsidP="00C220F2">
            <w:pPr>
              <w:rPr>
                <w:bCs/>
                <w:sz w:val="20"/>
                <w:szCs w:val="20"/>
                <w:lang w:eastAsia="en-US"/>
              </w:rPr>
            </w:pPr>
          </w:p>
          <w:p w14:paraId="0762031B" w14:textId="0041854B" w:rsidR="000F6675" w:rsidRPr="00FD1209" w:rsidRDefault="00537D24" w:rsidP="00C220F2">
            <w:pPr>
              <w:rPr>
                <w:bCs/>
                <w:sz w:val="20"/>
                <w:szCs w:val="20"/>
              </w:rPr>
            </w:pPr>
            <w:r>
              <w:rPr>
                <w:bCs/>
                <w:sz w:val="20"/>
                <w:szCs w:val="20"/>
              </w:rPr>
              <w:t xml:space="preserve">Partnership had been secured with PDCs in </w:t>
            </w:r>
            <w:r w:rsidRPr="00FD1209">
              <w:rPr>
                <w:bCs/>
                <w:sz w:val="20"/>
                <w:szCs w:val="20"/>
              </w:rPr>
              <w:t>South Kordofan, Blue Nile and East</w:t>
            </w:r>
            <w:r w:rsidRPr="00FD1209">
              <w:rPr>
                <w:bCs/>
                <w:sz w:val="20"/>
                <w:szCs w:val="20"/>
                <w:lang w:eastAsia="en-US"/>
              </w:rPr>
              <w:t xml:space="preserve"> Sudan</w:t>
            </w:r>
            <w:r w:rsidR="00887804">
              <w:rPr>
                <w:bCs/>
                <w:sz w:val="20"/>
                <w:szCs w:val="20"/>
                <w:lang w:eastAsia="en-US"/>
              </w:rPr>
              <w:t xml:space="preserve"> and methodology has been finalized</w:t>
            </w:r>
            <w:r>
              <w:rPr>
                <w:bCs/>
                <w:sz w:val="20"/>
                <w:szCs w:val="20"/>
                <w:lang w:eastAsia="en-US"/>
              </w:rPr>
              <w:t xml:space="preserve"> </w:t>
            </w:r>
            <w:r w:rsidR="00626763">
              <w:rPr>
                <w:bCs/>
                <w:sz w:val="20"/>
                <w:szCs w:val="20"/>
                <w:lang w:eastAsia="en-US"/>
              </w:rPr>
              <w:t xml:space="preserve">to hold the </w:t>
            </w:r>
            <w:r w:rsidR="00887804">
              <w:rPr>
                <w:bCs/>
                <w:sz w:val="20"/>
                <w:szCs w:val="20"/>
                <w:lang w:eastAsia="en-US"/>
              </w:rPr>
              <w:t xml:space="preserve">peacebuilding assessment </w:t>
            </w:r>
            <w:r w:rsidR="00626763">
              <w:rPr>
                <w:bCs/>
                <w:sz w:val="20"/>
                <w:szCs w:val="20"/>
                <w:lang w:eastAsia="en-US"/>
              </w:rPr>
              <w:t xml:space="preserve">consultations </w:t>
            </w:r>
            <w:r>
              <w:rPr>
                <w:bCs/>
                <w:sz w:val="20"/>
                <w:szCs w:val="20"/>
                <w:lang w:eastAsia="en-US"/>
              </w:rPr>
              <w:t xml:space="preserve"> </w:t>
            </w:r>
          </w:p>
        </w:tc>
        <w:tc>
          <w:tcPr>
            <w:tcW w:w="1620" w:type="dxa"/>
          </w:tcPr>
          <w:p w14:paraId="2EE30F5A" w14:textId="77777777" w:rsidR="00537D24" w:rsidRDefault="00537D24" w:rsidP="00C220F2">
            <w:pPr>
              <w:rPr>
                <w:bCs/>
                <w:sz w:val="20"/>
                <w:szCs w:val="20"/>
              </w:rPr>
            </w:pPr>
          </w:p>
          <w:p w14:paraId="561DD83B" w14:textId="214DF5F2" w:rsidR="000F6675" w:rsidRPr="00FD1209" w:rsidRDefault="0081128D" w:rsidP="00C220F2">
            <w:pPr>
              <w:rPr>
                <w:bCs/>
                <w:sz w:val="20"/>
                <w:szCs w:val="20"/>
              </w:rPr>
            </w:pPr>
            <w:r>
              <w:rPr>
                <w:bCs/>
                <w:sz w:val="20"/>
                <w:szCs w:val="20"/>
              </w:rPr>
              <w:t>Social and political unrest which imposed communication and security restriction</w:t>
            </w:r>
          </w:p>
        </w:tc>
      </w:tr>
      <w:tr w:rsidR="000F6675" w:rsidRPr="002142E4" w14:paraId="190F5214" w14:textId="77777777" w:rsidTr="00C220F2">
        <w:trPr>
          <w:trHeight w:val="422"/>
        </w:trPr>
        <w:tc>
          <w:tcPr>
            <w:tcW w:w="2137" w:type="dxa"/>
            <w:vMerge w:val="restart"/>
          </w:tcPr>
          <w:p w14:paraId="7B137258" w14:textId="77777777" w:rsidR="000F6675" w:rsidRPr="00FD1209" w:rsidRDefault="000F6675" w:rsidP="00C220F2">
            <w:pPr>
              <w:rPr>
                <w:b/>
                <w:sz w:val="20"/>
                <w:szCs w:val="20"/>
                <w:lang w:eastAsia="en-US"/>
              </w:rPr>
            </w:pPr>
            <w:r w:rsidRPr="00FD1209">
              <w:rPr>
                <w:b/>
                <w:sz w:val="20"/>
                <w:szCs w:val="20"/>
                <w:lang w:eastAsia="en-US"/>
              </w:rPr>
              <w:lastRenderedPageBreak/>
              <w:t>Outcome 2</w:t>
            </w:r>
          </w:p>
          <w:p w14:paraId="3416984D" w14:textId="77777777" w:rsidR="000F6675" w:rsidRPr="00FD1209" w:rsidRDefault="000F6675" w:rsidP="00C220F2">
            <w:pPr>
              <w:rPr>
                <w:b/>
                <w:sz w:val="20"/>
                <w:szCs w:val="20"/>
                <w:lang w:eastAsia="en-US"/>
              </w:rPr>
            </w:pPr>
          </w:p>
          <w:p w14:paraId="61DD7F0A" w14:textId="77777777" w:rsidR="000F6675" w:rsidRPr="00FD1209" w:rsidRDefault="000F6675" w:rsidP="00C220F2">
            <w:pPr>
              <w:rPr>
                <w:b/>
                <w:sz w:val="20"/>
                <w:szCs w:val="20"/>
                <w:lang w:eastAsia="en-US"/>
              </w:rPr>
            </w:pPr>
            <w:r w:rsidRPr="00FD1209">
              <w:rPr>
                <w:b/>
                <w:sz w:val="20"/>
                <w:szCs w:val="20"/>
                <w:lang w:eastAsia="en-US"/>
              </w:rPr>
              <w:t>National and sub-national infrastructure for peace and mechanisms necessary to the mission’s transition strengthened, and an integrated area-based peacebuilding pilots established for scale up and expansion</w:t>
            </w:r>
          </w:p>
          <w:p w14:paraId="095F7DE6" w14:textId="77777777" w:rsidR="000F6675" w:rsidRPr="00FD1209" w:rsidRDefault="000F6675" w:rsidP="00C220F2">
            <w:pPr>
              <w:rPr>
                <w:b/>
                <w:sz w:val="20"/>
                <w:szCs w:val="20"/>
                <w:lang w:eastAsia="en-US"/>
              </w:rPr>
            </w:pPr>
          </w:p>
        </w:tc>
        <w:tc>
          <w:tcPr>
            <w:tcW w:w="3600" w:type="dxa"/>
            <w:shd w:val="clear" w:color="auto" w:fill="EEECE1"/>
          </w:tcPr>
          <w:p w14:paraId="2F6D9D2C" w14:textId="77777777" w:rsidR="000F6675" w:rsidRPr="005B3EBA" w:rsidRDefault="000F6675" w:rsidP="00C220F2">
            <w:pPr>
              <w:jc w:val="both"/>
              <w:rPr>
                <w:b/>
                <w:sz w:val="20"/>
                <w:szCs w:val="20"/>
                <w:lang w:eastAsia="en-US"/>
              </w:rPr>
            </w:pPr>
            <w:r w:rsidRPr="005B3EBA">
              <w:rPr>
                <w:b/>
                <w:sz w:val="20"/>
                <w:szCs w:val="20"/>
                <w:lang w:eastAsia="en-US"/>
              </w:rPr>
              <w:t>Outcome Indicator 2.1</w:t>
            </w:r>
          </w:p>
          <w:p w14:paraId="1B3378CE" w14:textId="77777777" w:rsidR="000F6675" w:rsidRPr="00FD1209" w:rsidRDefault="000F6675" w:rsidP="00C220F2">
            <w:pPr>
              <w:jc w:val="both"/>
              <w:rPr>
                <w:bCs/>
                <w:sz w:val="20"/>
                <w:szCs w:val="20"/>
                <w:lang w:eastAsia="en-US"/>
              </w:rPr>
            </w:pPr>
          </w:p>
          <w:p w14:paraId="20AE25D1" w14:textId="77777777" w:rsidR="000F6675" w:rsidRPr="00FD1209" w:rsidRDefault="000F6675" w:rsidP="00C220F2">
            <w:pPr>
              <w:jc w:val="both"/>
              <w:rPr>
                <w:bCs/>
                <w:sz w:val="20"/>
                <w:szCs w:val="20"/>
                <w:lang w:eastAsia="en-US"/>
              </w:rPr>
            </w:pPr>
            <w:r w:rsidRPr="00FD1209">
              <w:rPr>
                <w:bCs/>
                <w:sz w:val="20"/>
                <w:szCs w:val="20"/>
                <w:lang w:eastAsia="en-US"/>
              </w:rPr>
              <w:t>National and sub-national peace commissions in Darfur established and functioning ensuring women’s participation.</w:t>
            </w:r>
          </w:p>
          <w:p w14:paraId="53ED987E" w14:textId="77777777" w:rsidR="000F6675" w:rsidRPr="00FD1209" w:rsidRDefault="000F6675" w:rsidP="00C220F2">
            <w:pPr>
              <w:rPr>
                <w:bCs/>
                <w:sz w:val="20"/>
                <w:szCs w:val="20"/>
                <w:lang w:eastAsia="en-US"/>
              </w:rPr>
            </w:pPr>
          </w:p>
        </w:tc>
        <w:tc>
          <w:tcPr>
            <w:tcW w:w="1710" w:type="dxa"/>
            <w:shd w:val="clear" w:color="auto" w:fill="EEECE1"/>
          </w:tcPr>
          <w:p w14:paraId="5D00043F" w14:textId="77777777" w:rsidR="000F6675" w:rsidRPr="00FD1209" w:rsidRDefault="000F6675" w:rsidP="00C220F2">
            <w:pPr>
              <w:rPr>
                <w:bCs/>
                <w:sz w:val="20"/>
                <w:szCs w:val="20"/>
              </w:rPr>
            </w:pPr>
          </w:p>
          <w:p w14:paraId="64AFC2FF" w14:textId="77777777" w:rsidR="000F6675" w:rsidRPr="00FD1209" w:rsidRDefault="000F6675" w:rsidP="00C220F2">
            <w:pPr>
              <w:rPr>
                <w:bCs/>
                <w:sz w:val="20"/>
                <w:szCs w:val="20"/>
              </w:rPr>
            </w:pPr>
          </w:p>
          <w:p w14:paraId="45D88FDF" w14:textId="3733FD87" w:rsidR="000F6675" w:rsidRPr="00FD1209" w:rsidRDefault="000F6675" w:rsidP="00C220F2">
            <w:pPr>
              <w:rPr>
                <w:bCs/>
                <w:sz w:val="20"/>
                <w:szCs w:val="20"/>
              </w:rPr>
            </w:pPr>
            <w:r w:rsidRPr="00FD1209">
              <w:rPr>
                <w:bCs/>
                <w:sz w:val="20"/>
                <w:szCs w:val="20"/>
              </w:rPr>
              <w:t>20</w:t>
            </w:r>
            <w:r w:rsidR="001503B5">
              <w:rPr>
                <w:bCs/>
                <w:sz w:val="20"/>
                <w:szCs w:val="20"/>
              </w:rPr>
              <w:t>20</w:t>
            </w:r>
            <w:r w:rsidRPr="00FD1209">
              <w:rPr>
                <w:bCs/>
                <w:sz w:val="20"/>
                <w:szCs w:val="20"/>
              </w:rPr>
              <w:t>: 0</w:t>
            </w:r>
          </w:p>
        </w:tc>
        <w:tc>
          <w:tcPr>
            <w:tcW w:w="1710" w:type="dxa"/>
            <w:shd w:val="clear" w:color="auto" w:fill="EEECE1"/>
          </w:tcPr>
          <w:p w14:paraId="201432AF" w14:textId="77777777" w:rsidR="000F6675" w:rsidRPr="00FD1209" w:rsidRDefault="000F6675" w:rsidP="00C220F2">
            <w:pPr>
              <w:rPr>
                <w:bCs/>
                <w:sz w:val="20"/>
                <w:szCs w:val="20"/>
              </w:rPr>
            </w:pPr>
          </w:p>
          <w:p w14:paraId="41E920CA" w14:textId="77777777" w:rsidR="000F6675" w:rsidRPr="00FD1209" w:rsidRDefault="000F6675" w:rsidP="00C220F2">
            <w:pPr>
              <w:rPr>
                <w:bCs/>
                <w:sz w:val="20"/>
                <w:szCs w:val="20"/>
              </w:rPr>
            </w:pPr>
          </w:p>
          <w:p w14:paraId="279BCE95" w14:textId="2DFA63E2" w:rsidR="000F6675" w:rsidRPr="00FD1209" w:rsidRDefault="000F6675" w:rsidP="00C220F2">
            <w:pPr>
              <w:rPr>
                <w:bCs/>
                <w:sz w:val="20"/>
                <w:szCs w:val="20"/>
              </w:rPr>
            </w:pPr>
            <w:r w:rsidRPr="00FD1209">
              <w:rPr>
                <w:bCs/>
                <w:sz w:val="20"/>
                <w:szCs w:val="20"/>
              </w:rPr>
              <w:t>202</w:t>
            </w:r>
            <w:r w:rsidR="00BD31E9">
              <w:rPr>
                <w:bCs/>
                <w:sz w:val="20"/>
                <w:szCs w:val="20"/>
              </w:rPr>
              <w:t>2</w:t>
            </w:r>
            <w:r w:rsidRPr="00FD1209">
              <w:rPr>
                <w:bCs/>
                <w:sz w:val="20"/>
                <w:szCs w:val="20"/>
              </w:rPr>
              <w:t>: 5 (minimum 40% women’s participation)</w:t>
            </w:r>
          </w:p>
        </w:tc>
        <w:tc>
          <w:tcPr>
            <w:tcW w:w="1440" w:type="dxa"/>
          </w:tcPr>
          <w:p w14:paraId="1F5104DF" w14:textId="77777777" w:rsidR="000F6675" w:rsidRDefault="000F6675" w:rsidP="00C220F2">
            <w:pPr>
              <w:rPr>
                <w:bCs/>
                <w:sz w:val="20"/>
                <w:szCs w:val="20"/>
                <w:lang w:eastAsia="en-US"/>
              </w:rPr>
            </w:pPr>
          </w:p>
          <w:p w14:paraId="02349138" w14:textId="5A43E8C5" w:rsidR="000F6675" w:rsidRDefault="000F6675" w:rsidP="00C220F2">
            <w:pPr>
              <w:rPr>
                <w:bCs/>
                <w:sz w:val="20"/>
                <w:szCs w:val="20"/>
                <w:lang w:eastAsia="en-US"/>
              </w:rPr>
            </w:pPr>
          </w:p>
          <w:p w14:paraId="35B3B948" w14:textId="79FFBDB4" w:rsidR="000F6675" w:rsidRDefault="000F6675" w:rsidP="00C220F2">
            <w:pPr>
              <w:rPr>
                <w:bCs/>
                <w:sz w:val="20"/>
                <w:szCs w:val="20"/>
                <w:lang w:eastAsia="en-US"/>
              </w:rPr>
            </w:pPr>
          </w:p>
          <w:p w14:paraId="4AD7D1E1" w14:textId="46D5C3A7" w:rsidR="000F6675" w:rsidRPr="00FD1209" w:rsidRDefault="000F6675" w:rsidP="00C220F2">
            <w:pPr>
              <w:rPr>
                <w:bCs/>
                <w:sz w:val="20"/>
                <w:szCs w:val="20"/>
                <w:lang w:eastAsia="en-US"/>
              </w:rPr>
            </w:pPr>
            <w:r>
              <w:rPr>
                <w:bCs/>
                <w:sz w:val="20"/>
                <w:szCs w:val="20"/>
                <w:lang w:eastAsia="en-US"/>
              </w:rPr>
              <w:t>Year 202</w:t>
            </w:r>
            <w:r w:rsidR="00021D77">
              <w:rPr>
                <w:bCs/>
                <w:sz w:val="20"/>
                <w:szCs w:val="20"/>
                <w:lang w:eastAsia="en-US"/>
              </w:rPr>
              <w:t>1</w:t>
            </w:r>
            <w:r>
              <w:rPr>
                <w:bCs/>
                <w:sz w:val="20"/>
                <w:szCs w:val="20"/>
                <w:lang w:eastAsia="en-US"/>
              </w:rPr>
              <w:t>: 5</w:t>
            </w:r>
          </w:p>
        </w:tc>
        <w:tc>
          <w:tcPr>
            <w:tcW w:w="2610" w:type="dxa"/>
          </w:tcPr>
          <w:p w14:paraId="6D145CC5" w14:textId="431F6006" w:rsidR="000F6675" w:rsidRPr="00FD1209" w:rsidRDefault="000F6675" w:rsidP="00C220F2">
            <w:pPr>
              <w:jc w:val="both"/>
              <w:rPr>
                <w:bCs/>
                <w:sz w:val="20"/>
                <w:szCs w:val="20"/>
              </w:rPr>
            </w:pPr>
            <w:r>
              <w:rPr>
                <w:bCs/>
                <w:sz w:val="20"/>
                <w:szCs w:val="20"/>
              </w:rPr>
              <w:t xml:space="preserve">Discussions about the establishment of subnational peace commissions in Darfur </w:t>
            </w:r>
            <w:r w:rsidR="0034261A">
              <w:rPr>
                <w:bCs/>
                <w:sz w:val="20"/>
                <w:szCs w:val="20"/>
              </w:rPr>
              <w:t xml:space="preserve">and support for Darfur regional government is underway </w:t>
            </w:r>
          </w:p>
        </w:tc>
        <w:tc>
          <w:tcPr>
            <w:tcW w:w="1620" w:type="dxa"/>
          </w:tcPr>
          <w:p w14:paraId="4137E9C0" w14:textId="1B347445" w:rsidR="000F6675" w:rsidRPr="00FD1209" w:rsidRDefault="0081128D" w:rsidP="00C220F2">
            <w:pPr>
              <w:rPr>
                <w:bCs/>
                <w:sz w:val="20"/>
                <w:szCs w:val="20"/>
              </w:rPr>
            </w:pPr>
            <w:r>
              <w:rPr>
                <w:bCs/>
                <w:sz w:val="20"/>
                <w:szCs w:val="20"/>
              </w:rPr>
              <w:t>The latest 25</w:t>
            </w:r>
            <w:r w:rsidRPr="0081128D">
              <w:rPr>
                <w:bCs/>
                <w:sz w:val="20"/>
                <w:szCs w:val="20"/>
                <w:vertAlign w:val="superscript"/>
              </w:rPr>
              <w:t>th</w:t>
            </w:r>
            <w:r>
              <w:rPr>
                <w:bCs/>
                <w:sz w:val="20"/>
                <w:szCs w:val="20"/>
              </w:rPr>
              <w:t xml:space="preserve"> Oct event led to hold any direct support to the government </w:t>
            </w:r>
          </w:p>
        </w:tc>
      </w:tr>
      <w:tr w:rsidR="000F6675" w:rsidRPr="002142E4" w14:paraId="6A1A3A59" w14:textId="77777777" w:rsidTr="00C220F2">
        <w:trPr>
          <w:trHeight w:val="422"/>
        </w:trPr>
        <w:tc>
          <w:tcPr>
            <w:tcW w:w="2137" w:type="dxa"/>
            <w:vMerge/>
          </w:tcPr>
          <w:p w14:paraId="7BCC8F3F" w14:textId="77777777" w:rsidR="000F6675" w:rsidRPr="00FD1209" w:rsidRDefault="000F6675" w:rsidP="00C220F2">
            <w:pPr>
              <w:rPr>
                <w:bCs/>
                <w:sz w:val="20"/>
                <w:szCs w:val="20"/>
                <w:lang w:eastAsia="en-US"/>
              </w:rPr>
            </w:pPr>
          </w:p>
        </w:tc>
        <w:tc>
          <w:tcPr>
            <w:tcW w:w="3600" w:type="dxa"/>
            <w:shd w:val="clear" w:color="auto" w:fill="EEECE1"/>
          </w:tcPr>
          <w:p w14:paraId="71A056C0" w14:textId="77777777" w:rsidR="000F6675" w:rsidRPr="005B3EBA" w:rsidRDefault="000F6675" w:rsidP="00C220F2">
            <w:pPr>
              <w:jc w:val="both"/>
              <w:rPr>
                <w:b/>
                <w:sz w:val="20"/>
                <w:szCs w:val="20"/>
                <w:lang w:eastAsia="en-US"/>
              </w:rPr>
            </w:pPr>
            <w:r w:rsidRPr="005B3EBA">
              <w:rPr>
                <w:b/>
                <w:sz w:val="20"/>
                <w:szCs w:val="20"/>
                <w:lang w:eastAsia="en-US"/>
              </w:rPr>
              <w:t>Outcome Indicator 2.2</w:t>
            </w:r>
          </w:p>
          <w:p w14:paraId="2F2CEF20" w14:textId="77777777" w:rsidR="000F6675" w:rsidRPr="00FD1209" w:rsidRDefault="000F6675" w:rsidP="00C220F2">
            <w:pPr>
              <w:jc w:val="both"/>
              <w:rPr>
                <w:bCs/>
                <w:sz w:val="20"/>
                <w:szCs w:val="20"/>
                <w:lang w:eastAsia="en-US"/>
              </w:rPr>
            </w:pPr>
          </w:p>
          <w:p w14:paraId="69DE5D56" w14:textId="77777777" w:rsidR="000F6675" w:rsidRPr="00FD1209" w:rsidRDefault="000F6675" w:rsidP="00C220F2">
            <w:pPr>
              <w:jc w:val="both"/>
              <w:rPr>
                <w:bCs/>
                <w:sz w:val="20"/>
                <w:szCs w:val="20"/>
                <w:lang w:eastAsia="en-US"/>
              </w:rPr>
            </w:pPr>
            <w:r w:rsidRPr="00FD1209">
              <w:rPr>
                <w:bCs/>
                <w:sz w:val="20"/>
                <w:szCs w:val="20"/>
                <w:lang w:eastAsia="en-US"/>
              </w:rPr>
              <w:t>Number of area-based peacebuilding models implemented by joint Government – UN identified</w:t>
            </w:r>
          </w:p>
          <w:p w14:paraId="12AFADB9" w14:textId="77777777" w:rsidR="000F6675" w:rsidRPr="00FD1209" w:rsidRDefault="000F6675" w:rsidP="00C220F2">
            <w:pPr>
              <w:rPr>
                <w:bCs/>
                <w:sz w:val="20"/>
                <w:szCs w:val="20"/>
                <w:lang w:eastAsia="en-US"/>
              </w:rPr>
            </w:pPr>
          </w:p>
        </w:tc>
        <w:tc>
          <w:tcPr>
            <w:tcW w:w="1710" w:type="dxa"/>
            <w:shd w:val="clear" w:color="auto" w:fill="EEECE1"/>
          </w:tcPr>
          <w:p w14:paraId="78A840E2" w14:textId="77777777" w:rsidR="000F6675" w:rsidRPr="00FD1209" w:rsidRDefault="000F6675" w:rsidP="00C220F2">
            <w:pPr>
              <w:rPr>
                <w:bCs/>
                <w:sz w:val="20"/>
                <w:szCs w:val="20"/>
              </w:rPr>
            </w:pPr>
          </w:p>
          <w:p w14:paraId="69CE2485" w14:textId="77777777" w:rsidR="000F6675" w:rsidRPr="00FD1209" w:rsidRDefault="000F6675" w:rsidP="00C220F2">
            <w:pPr>
              <w:rPr>
                <w:bCs/>
                <w:sz w:val="20"/>
                <w:szCs w:val="20"/>
              </w:rPr>
            </w:pPr>
          </w:p>
          <w:p w14:paraId="245BFD6D" w14:textId="77777777" w:rsidR="000F6675" w:rsidRPr="00FD1209" w:rsidRDefault="000F6675" w:rsidP="00C220F2">
            <w:pPr>
              <w:rPr>
                <w:bCs/>
                <w:sz w:val="20"/>
                <w:szCs w:val="20"/>
              </w:rPr>
            </w:pPr>
            <w:r w:rsidRPr="00FD1209">
              <w:rPr>
                <w:bCs/>
                <w:sz w:val="20"/>
                <w:szCs w:val="20"/>
              </w:rPr>
              <w:t>2020: 0</w:t>
            </w:r>
          </w:p>
        </w:tc>
        <w:tc>
          <w:tcPr>
            <w:tcW w:w="1710" w:type="dxa"/>
            <w:shd w:val="clear" w:color="auto" w:fill="EEECE1"/>
          </w:tcPr>
          <w:p w14:paraId="781602C8" w14:textId="77777777" w:rsidR="000F6675" w:rsidRPr="00FD1209" w:rsidRDefault="000F6675" w:rsidP="00C220F2">
            <w:pPr>
              <w:rPr>
                <w:bCs/>
                <w:sz w:val="20"/>
                <w:szCs w:val="20"/>
              </w:rPr>
            </w:pPr>
          </w:p>
          <w:p w14:paraId="7F7597BB" w14:textId="77777777" w:rsidR="000F6675" w:rsidRPr="00FD1209" w:rsidRDefault="000F6675" w:rsidP="00C220F2">
            <w:pPr>
              <w:rPr>
                <w:bCs/>
                <w:sz w:val="20"/>
                <w:szCs w:val="20"/>
              </w:rPr>
            </w:pPr>
          </w:p>
          <w:p w14:paraId="5D4AE27C" w14:textId="7592DE70" w:rsidR="000F6675" w:rsidRPr="00FD1209" w:rsidRDefault="000F6675" w:rsidP="00C220F2">
            <w:pPr>
              <w:rPr>
                <w:bCs/>
                <w:sz w:val="20"/>
                <w:szCs w:val="20"/>
              </w:rPr>
            </w:pPr>
            <w:r w:rsidRPr="00FD1209">
              <w:rPr>
                <w:bCs/>
                <w:sz w:val="20"/>
                <w:szCs w:val="20"/>
              </w:rPr>
              <w:t>202</w:t>
            </w:r>
            <w:r w:rsidR="002D195F">
              <w:rPr>
                <w:bCs/>
                <w:sz w:val="20"/>
                <w:szCs w:val="20"/>
              </w:rPr>
              <w:t>2</w:t>
            </w:r>
            <w:r w:rsidRPr="00FD1209">
              <w:rPr>
                <w:bCs/>
                <w:sz w:val="20"/>
                <w:szCs w:val="20"/>
              </w:rPr>
              <w:t>: 5 (1 per state)</w:t>
            </w:r>
          </w:p>
        </w:tc>
        <w:tc>
          <w:tcPr>
            <w:tcW w:w="1440" w:type="dxa"/>
          </w:tcPr>
          <w:p w14:paraId="1CDF8B23" w14:textId="77777777" w:rsidR="000F6675" w:rsidRDefault="000F6675" w:rsidP="00C220F2">
            <w:pPr>
              <w:rPr>
                <w:bCs/>
                <w:sz w:val="20"/>
                <w:szCs w:val="20"/>
                <w:lang w:eastAsia="en-US"/>
              </w:rPr>
            </w:pPr>
          </w:p>
          <w:p w14:paraId="46E97A42" w14:textId="77777777" w:rsidR="000F6675" w:rsidRDefault="000F6675" w:rsidP="00C220F2">
            <w:pPr>
              <w:rPr>
                <w:bCs/>
                <w:sz w:val="20"/>
                <w:szCs w:val="20"/>
                <w:lang w:eastAsia="en-US"/>
              </w:rPr>
            </w:pPr>
            <w:r>
              <w:rPr>
                <w:bCs/>
                <w:sz w:val="20"/>
                <w:szCs w:val="20"/>
                <w:lang w:eastAsia="en-US"/>
              </w:rPr>
              <w:t>Year 2020: 0</w:t>
            </w:r>
          </w:p>
          <w:p w14:paraId="060406D4" w14:textId="4079B77D" w:rsidR="000F6675" w:rsidRPr="00FD1209" w:rsidRDefault="000F6675" w:rsidP="00C220F2">
            <w:pPr>
              <w:rPr>
                <w:bCs/>
                <w:sz w:val="20"/>
                <w:szCs w:val="20"/>
                <w:lang w:eastAsia="en-US"/>
              </w:rPr>
            </w:pPr>
            <w:r>
              <w:rPr>
                <w:bCs/>
                <w:sz w:val="20"/>
                <w:szCs w:val="20"/>
                <w:lang w:eastAsia="en-US"/>
              </w:rPr>
              <w:t>Year 202</w:t>
            </w:r>
            <w:r w:rsidR="002D195F">
              <w:rPr>
                <w:bCs/>
                <w:sz w:val="20"/>
                <w:szCs w:val="20"/>
                <w:lang w:eastAsia="en-US"/>
              </w:rPr>
              <w:t>2</w:t>
            </w:r>
            <w:r>
              <w:rPr>
                <w:bCs/>
                <w:sz w:val="20"/>
                <w:szCs w:val="20"/>
                <w:lang w:eastAsia="en-US"/>
              </w:rPr>
              <w:t>: 5</w:t>
            </w:r>
          </w:p>
        </w:tc>
        <w:tc>
          <w:tcPr>
            <w:tcW w:w="2610" w:type="dxa"/>
          </w:tcPr>
          <w:p w14:paraId="6386A61D" w14:textId="6FC67575" w:rsidR="000F6675" w:rsidRPr="00FD1209" w:rsidRDefault="0034261A" w:rsidP="00C220F2">
            <w:pPr>
              <w:jc w:val="both"/>
              <w:rPr>
                <w:bCs/>
                <w:sz w:val="20"/>
                <w:szCs w:val="20"/>
              </w:rPr>
            </w:pPr>
            <w:r w:rsidRPr="0034261A">
              <w:rPr>
                <w:bCs/>
                <w:sz w:val="20"/>
                <w:szCs w:val="20"/>
              </w:rPr>
              <w:t xml:space="preserve">A comprehensive peacebuilding assessment in </w:t>
            </w:r>
            <w:r>
              <w:rPr>
                <w:bCs/>
                <w:sz w:val="20"/>
                <w:szCs w:val="20"/>
              </w:rPr>
              <w:t xml:space="preserve">North and South </w:t>
            </w:r>
            <w:r w:rsidRPr="0034261A">
              <w:rPr>
                <w:bCs/>
                <w:sz w:val="20"/>
                <w:szCs w:val="20"/>
              </w:rPr>
              <w:t>Darfur</w:t>
            </w:r>
            <w:r>
              <w:rPr>
                <w:bCs/>
                <w:sz w:val="20"/>
                <w:szCs w:val="20"/>
              </w:rPr>
              <w:t xml:space="preserve"> </w:t>
            </w:r>
            <w:r w:rsidRPr="0034261A">
              <w:rPr>
                <w:bCs/>
                <w:sz w:val="20"/>
                <w:szCs w:val="20"/>
              </w:rPr>
              <w:t xml:space="preserve">will be conducted whereby national, sub national, and community level consultations will be supported in partnership with Peace and Development </w:t>
            </w:r>
            <w:proofErr w:type="spellStart"/>
            <w:r w:rsidRPr="0034261A">
              <w:rPr>
                <w:bCs/>
                <w:sz w:val="20"/>
                <w:szCs w:val="20"/>
              </w:rPr>
              <w:t>Centers</w:t>
            </w:r>
            <w:proofErr w:type="spellEnd"/>
          </w:p>
        </w:tc>
        <w:tc>
          <w:tcPr>
            <w:tcW w:w="1620" w:type="dxa"/>
          </w:tcPr>
          <w:p w14:paraId="3F9FA218" w14:textId="0068B00B" w:rsidR="000F6675" w:rsidRPr="00FD1209" w:rsidRDefault="0081128D" w:rsidP="00C220F2">
            <w:pPr>
              <w:rPr>
                <w:bCs/>
                <w:sz w:val="20"/>
                <w:szCs w:val="20"/>
              </w:rPr>
            </w:pPr>
            <w:r>
              <w:rPr>
                <w:bCs/>
                <w:sz w:val="20"/>
                <w:szCs w:val="20"/>
              </w:rPr>
              <w:t>Social and political unrest which imposed communication and security restriction</w:t>
            </w:r>
          </w:p>
        </w:tc>
      </w:tr>
      <w:tr w:rsidR="000F6675" w:rsidRPr="002142E4" w14:paraId="742C1043" w14:textId="77777777" w:rsidTr="00C220F2">
        <w:trPr>
          <w:trHeight w:val="422"/>
        </w:trPr>
        <w:tc>
          <w:tcPr>
            <w:tcW w:w="2137" w:type="dxa"/>
            <w:vMerge/>
          </w:tcPr>
          <w:p w14:paraId="0B3D5B0D" w14:textId="77777777" w:rsidR="000F6675" w:rsidRPr="00FD1209" w:rsidRDefault="000F6675" w:rsidP="00C220F2">
            <w:pPr>
              <w:rPr>
                <w:bCs/>
                <w:sz w:val="20"/>
                <w:szCs w:val="20"/>
                <w:lang w:eastAsia="en-US"/>
              </w:rPr>
            </w:pPr>
          </w:p>
        </w:tc>
        <w:tc>
          <w:tcPr>
            <w:tcW w:w="3600" w:type="dxa"/>
            <w:shd w:val="clear" w:color="auto" w:fill="EEECE1"/>
          </w:tcPr>
          <w:p w14:paraId="4BDAB8B8" w14:textId="77777777" w:rsidR="000F6675" w:rsidRPr="005B3EBA" w:rsidRDefault="000F6675" w:rsidP="00C220F2">
            <w:pPr>
              <w:jc w:val="both"/>
              <w:rPr>
                <w:b/>
                <w:sz w:val="20"/>
                <w:szCs w:val="20"/>
                <w:lang w:eastAsia="en-US"/>
              </w:rPr>
            </w:pPr>
            <w:r w:rsidRPr="005B3EBA">
              <w:rPr>
                <w:b/>
                <w:sz w:val="20"/>
                <w:szCs w:val="20"/>
                <w:lang w:eastAsia="en-US"/>
              </w:rPr>
              <w:t>Outcome Indicator 2.3</w:t>
            </w:r>
          </w:p>
          <w:p w14:paraId="20ED5120" w14:textId="77777777" w:rsidR="000F6675" w:rsidRPr="00FD1209" w:rsidRDefault="000F6675" w:rsidP="00C220F2">
            <w:pPr>
              <w:rPr>
                <w:bCs/>
                <w:sz w:val="20"/>
                <w:szCs w:val="20"/>
                <w:lang w:eastAsia="en-US"/>
              </w:rPr>
            </w:pPr>
          </w:p>
          <w:p w14:paraId="4B4DE9C7" w14:textId="77777777" w:rsidR="000F6675" w:rsidRPr="00FD1209" w:rsidRDefault="000F6675" w:rsidP="00C220F2">
            <w:pPr>
              <w:rPr>
                <w:bCs/>
                <w:sz w:val="20"/>
                <w:szCs w:val="20"/>
                <w:lang w:eastAsia="en-US"/>
              </w:rPr>
            </w:pPr>
            <w:r w:rsidRPr="00FD1209">
              <w:rPr>
                <w:bCs/>
                <w:sz w:val="20"/>
                <w:szCs w:val="20"/>
                <w:lang w:eastAsia="en-US"/>
              </w:rPr>
              <w:t>Peacebuilding resources mobilized in Darfur jointly by the Government and UN for the DDS refresh framework</w:t>
            </w:r>
          </w:p>
          <w:p w14:paraId="070E5721" w14:textId="77777777" w:rsidR="000F6675" w:rsidRPr="00FD1209" w:rsidRDefault="000F6675" w:rsidP="00C220F2">
            <w:pPr>
              <w:rPr>
                <w:bCs/>
                <w:sz w:val="20"/>
                <w:szCs w:val="20"/>
                <w:lang w:eastAsia="en-US"/>
              </w:rPr>
            </w:pPr>
          </w:p>
          <w:p w14:paraId="4C314CAD" w14:textId="77777777" w:rsidR="000F6675" w:rsidRPr="00FD1209" w:rsidRDefault="000F6675" w:rsidP="00C220F2">
            <w:pPr>
              <w:rPr>
                <w:bCs/>
                <w:sz w:val="20"/>
                <w:szCs w:val="20"/>
                <w:lang w:eastAsia="en-US"/>
              </w:rPr>
            </w:pPr>
          </w:p>
        </w:tc>
        <w:tc>
          <w:tcPr>
            <w:tcW w:w="1710" w:type="dxa"/>
            <w:shd w:val="clear" w:color="auto" w:fill="EEECE1"/>
          </w:tcPr>
          <w:p w14:paraId="1A5771D3" w14:textId="77777777" w:rsidR="000F6675" w:rsidRPr="00FD1209" w:rsidRDefault="000F6675" w:rsidP="00C220F2">
            <w:pPr>
              <w:rPr>
                <w:bCs/>
                <w:sz w:val="20"/>
                <w:szCs w:val="20"/>
              </w:rPr>
            </w:pPr>
          </w:p>
          <w:p w14:paraId="27B6717D" w14:textId="77777777" w:rsidR="000F6675" w:rsidRPr="00FD1209" w:rsidRDefault="000F6675" w:rsidP="00C220F2">
            <w:pPr>
              <w:rPr>
                <w:bCs/>
                <w:sz w:val="20"/>
                <w:szCs w:val="20"/>
              </w:rPr>
            </w:pPr>
          </w:p>
          <w:p w14:paraId="1D2C86FA" w14:textId="77777777" w:rsidR="000F6675" w:rsidRPr="00FD1209" w:rsidRDefault="000F6675" w:rsidP="00C220F2">
            <w:pPr>
              <w:rPr>
                <w:bCs/>
                <w:sz w:val="20"/>
                <w:szCs w:val="20"/>
              </w:rPr>
            </w:pPr>
          </w:p>
        </w:tc>
        <w:tc>
          <w:tcPr>
            <w:tcW w:w="1710" w:type="dxa"/>
            <w:shd w:val="clear" w:color="auto" w:fill="EEECE1"/>
          </w:tcPr>
          <w:p w14:paraId="5042F1FF" w14:textId="77777777" w:rsidR="000F6675" w:rsidRPr="00FD1209" w:rsidRDefault="000F6675" w:rsidP="00C220F2">
            <w:pPr>
              <w:rPr>
                <w:bCs/>
                <w:sz w:val="20"/>
                <w:szCs w:val="20"/>
              </w:rPr>
            </w:pPr>
          </w:p>
          <w:p w14:paraId="334AA0EC" w14:textId="77777777" w:rsidR="000F6675" w:rsidRPr="00FD1209" w:rsidRDefault="000F6675" w:rsidP="00C220F2">
            <w:pPr>
              <w:rPr>
                <w:bCs/>
                <w:sz w:val="20"/>
                <w:szCs w:val="20"/>
              </w:rPr>
            </w:pPr>
          </w:p>
          <w:p w14:paraId="510C5D0B" w14:textId="77777777" w:rsidR="000F6675" w:rsidRPr="00FD1209" w:rsidRDefault="000F6675" w:rsidP="00C220F2">
            <w:pPr>
              <w:rPr>
                <w:bCs/>
                <w:sz w:val="20"/>
                <w:szCs w:val="20"/>
              </w:rPr>
            </w:pPr>
            <w:r w:rsidRPr="00FD1209">
              <w:rPr>
                <w:bCs/>
                <w:sz w:val="20"/>
                <w:szCs w:val="20"/>
              </w:rPr>
              <w:t>TBC</w:t>
            </w:r>
          </w:p>
        </w:tc>
        <w:tc>
          <w:tcPr>
            <w:tcW w:w="1440" w:type="dxa"/>
          </w:tcPr>
          <w:p w14:paraId="625A4AA2" w14:textId="77777777" w:rsidR="000F6675" w:rsidRDefault="000F6675" w:rsidP="00C220F2">
            <w:pPr>
              <w:rPr>
                <w:bCs/>
                <w:sz w:val="20"/>
                <w:szCs w:val="20"/>
                <w:lang w:eastAsia="en-US"/>
              </w:rPr>
            </w:pPr>
          </w:p>
          <w:p w14:paraId="3CEE0850" w14:textId="77777777" w:rsidR="000F6675" w:rsidRPr="00FD1209" w:rsidRDefault="000F6675" w:rsidP="00C220F2">
            <w:pPr>
              <w:rPr>
                <w:bCs/>
                <w:sz w:val="20"/>
                <w:szCs w:val="20"/>
                <w:lang w:eastAsia="en-US"/>
              </w:rPr>
            </w:pPr>
            <w:r>
              <w:rPr>
                <w:bCs/>
                <w:sz w:val="20"/>
                <w:szCs w:val="20"/>
                <w:lang w:eastAsia="en-US"/>
              </w:rPr>
              <w:t xml:space="preserve">To be established upon DDS </w:t>
            </w:r>
            <w:r>
              <w:rPr>
                <w:bCs/>
                <w:sz w:val="20"/>
                <w:szCs w:val="20"/>
                <w:lang w:eastAsia="en-US"/>
              </w:rPr>
              <w:lastRenderedPageBreak/>
              <w:t>refresh completion.</w:t>
            </w:r>
          </w:p>
        </w:tc>
        <w:tc>
          <w:tcPr>
            <w:tcW w:w="2610" w:type="dxa"/>
          </w:tcPr>
          <w:p w14:paraId="12C1A847" w14:textId="03785C81" w:rsidR="000F6675" w:rsidRPr="00FD1209" w:rsidRDefault="00021D77" w:rsidP="00C220F2">
            <w:pPr>
              <w:rPr>
                <w:bCs/>
                <w:sz w:val="20"/>
                <w:szCs w:val="20"/>
              </w:rPr>
            </w:pPr>
            <w:r>
              <w:rPr>
                <w:bCs/>
                <w:sz w:val="20"/>
                <w:szCs w:val="20"/>
              </w:rPr>
              <w:lastRenderedPageBreak/>
              <w:t>N/A</w:t>
            </w:r>
          </w:p>
        </w:tc>
        <w:tc>
          <w:tcPr>
            <w:tcW w:w="1620" w:type="dxa"/>
          </w:tcPr>
          <w:p w14:paraId="2A615CA6" w14:textId="77777777" w:rsidR="000F6675" w:rsidRPr="00FD1209" w:rsidRDefault="000F6675" w:rsidP="00C220F2">
            <w:pPr>
              <w:rPr>
                <w:bCs/>
                <w:sz w:val="20"/>
                <w:szCs w:val="20"/>
              </w:rPr>
            </w:pPr>
            <w:r>
              <w:rPr>
                <w:bCs/>
                <w:sz w:val="20"/>
                <w:szCs w:val="20"/>
              </w:rPr>
              <w:t xml:space="preserve">In light of the signing of the Juba Peace Agreement, the DDS Refresh </w:t>
            </w:r>
            <w:r>
              <w:rPr>
                <w:bCs/>
                <w:sz w:val="20"/>
                <w:szCs w:val="20"/>
              </w:rPr>
              <w:lastRenderedPageBreak/>
              <w:t>Framework has been put on hold.</w:t>
            </w:r>
          </w:p>
        </w:tc>
      </w:tr>
      <w:tr w:rsidR="000F6675" w:rsidRPr="002142E4" w14:paraId="3748E859" w14:textId="77777777" w:rsidTr="00C220F2">
        <w:trPr>
          <w:trHeight w:val="422"/>
        </w:trPr>
        <w:tc>
          <w:tcPr>
            <w:tcW w:w="2137" w:type="dxa"/>
          </w:tcPr>
          <w:p w14:paraId="5978D0E0" w14:textId="77777777" w:rsidR="000F6675" w:rsidRPr="00FD1209" w:rsidRDefault="000F6675" w:rsidP="00C220F2">
            <w:pPr>
              <w:rPr>
                <w:bCs/>
                <w:sz w:val="20"/>
                <w:szCs w:val="20"/>
                <w:lang w:eastAsia="en-US"/>
              </w:rPr>
            </w:pPr>
            <w:r w:rsidRPr="00FD1209">
              <w:rPr>
                <w:bCs/>
                <w:sz w:val="20"/>
                <w:szCs w:val="20"/>
                <w:lang w:eastAsia="en-US"/>
              </w:rPr>
              <w:lastRenderedPageBreak/>
              <w:t>Output 2.1</w:t>
            </w:r>
          </w:p>
          <w:p w14:paraId="0AF20901" w14:textId="77777777" w:rsidR="000F6675" w:rsidRPr="00FD1209" w:rsidRDefault="000F6675" w:rsidP="00C220F2">
            <w:pPr>
              <w:rPr>
                <w:bCs/>
                <w:sz w:val="20"/>
                <w:szCs w:val="20"/>
                <w:lang w:eastAsia="en-US"/>
              </w:rPr>
            </w:pPr>
          </w:p>
          <w:p w14:paraId="025026DC" w14:textId="77777777" w:rsidR="000F6675" w:rsidRPr="00FD1209" w:rsidRDefault="000F6675" w:rsidP="00C220F2">
            <w:pPr>
              <w:rPr>
                <w:bCs/>
                <w:sz w:val="20"/>
                <w:szCs w:val="20"/>
                <w:lang w:eastAsia="en-US"/>
              </w:rPr>
            </w:pPr>
            <w:r w:rsidRPr="00FD1209">
              <w:rPr>
                <w:bCs/>
                <w:sz w:val="20"/>
                <w:szCs w:val="20"/>
                <w:lang w:eastAsia="en-US"/>
              </w:rPr>
              <w:t>National and state-level peace architecture functioning effectively</w:t>
            </w:r>
          </w:p>
          <w:p w14:paraId="57EF81F0" w14:textId="77777777" w:rsidR="000F6675" w:rsidRPr="00FD1209" w:rsidRDefault="000F6675" w:rsidP="00C220F2">
            <w:pPr>
              <w:rPr>
                <w:bCs/>
                <w:sz w:val="20"/>
                <w:szCs w:val="20"/>
                <w:lang w:eastAsia="en-US"/>
              </w:rPr>
            </w:pPr>
          </w:p>
          <w:p w14:paraId="1A58C0FD" w14:textId="77777777" w:rsidR="000F6675" w:rsidRPr="00FD1209" w:rsidRDefault="000F6675" w:rsidP="00C220F2">
            <w:pPr>
              <w:rPr>
                <w:bCs/>
                <w:sz w:val="20"/>
                <w:szCs w:val="20"/>
                <w:lang w:eastAsia="en-US"/>
              </w:rPr>
            </w:pPr>
            <w:r w:rsidRPr="00FD1209">
              <w:rPr>
                <w:bCs/>
                <w:sz w:val="20"/>
                <w:szCs w:val="20"/>
                <w:u w:val="single"/>
                <w:lang w:eastAsia="en-US"/>
              </w:rPr>
              <w:t>List of activities under this Output:</w:t>
            </w:r>
          </w:p>
          <w:p w14:paraId="59F06A7F" w14:textId="77777777" w:rsidR="000F6675" w:rsidRPr="00FD1209" w:rsidRDefault="000F6675" w:rsidP="00C220F2">
            <w:pPr>
              <w:rPr>
                <w:bCs/>
                <w:sz w:val="20"/>
                <w:szCs w:val="20"/>
                <w:lang w:eastAsia="en-US"/>
              </w:rPr>
            </w:pPr>
          </w:p>
          <w:p w14:paraId="77327A00" w14:textId="77777777" w:rsidR="000F6675" w:rsidRPr="00FD1209" w:rsidRDefault="000F6675" w:rsidP="00C220F2">
            <w:pPr>
              <w:rPr>
                <w:bCs/>
                <w:sz w:val="20"/>
                <w:szCs w:val="20"/>
                <w:lang w:eastAsia="en-US"/>
              </w:rPr>
            </w:pPr>
            <w:r w:rsidRPr="00FD1209">
              <w:rPr>
                <w:bCs/>
                <w:sz w:val="20"/>
                <w:szCs w:val="20"/>
                <w:lang w:eastAsia="en-US"/>
              </w:rPr>
              <w:t>Clarification of Terms of Reference, mandate, governance structure, roles and responsibilities of national and sub-national Peace Commissions</w:t>
            </w:r>
          </w:p>
          <w:p w14:paraId="667F5978" w14:textId="77777777" w:rsidR="000F6675" w:rsidRPr="00FD1209" w:rsidRDefault="000F6675" w:rsidP="00C220F2">
            <w:pPr>
              <w:rPr>
                <w:bCs/>
                <w:sz w:val="20"/>
                <w:szCs w:val="20"/>
                <w:lang w:eastAsia="en-US"/>
              </w:rPr>
            </w:pPr>
          </w:p>
          <w:p w14:paraId="3E983A05" w14:textId="77777777" w:rsidR="000F6675" w:rsidRPr="00FD1209" w:rsidRDefault="000F6675" w:rsidP="00C220F2">
            <w:pPr>
              <w:rPr>
                <w:bCs/>
                <w:sz w:val="20"/>
                <w:szCs w:val="20"/>
                <w:lang w:eastAsia="en-US"/>
              </w:rPr>
            </w:pPr>
            <w:r w:rsidRPr="00FD1209">
              <w:rPr>
                <w:bCs/>
                <w:sz w:val="20"/>
                <w:szCs w:val="20"/>
                <w:lang w:eastAsia="en-US"/>
              </w:rPr>
              <w:t>Recruitment of experts for the National Peace Commission in identified areas of technical support</w:t>
            </w:r>
          </w:p>
          <w:p w14:paraId="70F69B18" w14:textId="77777777" w:rsidR="000F6675" w:rsidRPr="00FD1209" w:rsidRDefault="000F6675" w:rsidP="00C220F2">
            <w:pPr>
              <w:rPr>
                <w:bCs/>
                <w:sz w:val="20"/>
                <w:szCs w:val="20"/>
                <w:lang w:eastAsia="en-US"/>
              </w:rPr>
            </w:pPr>
          </w:p>
          <w:p w14:paraId="3FA8DA49" w14:textId="77777777" w:rsidR="000F6675" w:rsidRPr="00FD1209" w:rsidRDefault="000F6675" w:rsidP="00C220F2">
            <w:pPr>
              <w:rPr>
                <w:bCs/>
                <w:sz w:val="20"/>
                <w:szCs w:val="20"/>
                <w:lang w:eastAsia="en-US"/>
              </w:rPr>
            </w:pPr>
            <w:r w:rsidRPr="00FD1209">
              <w:rPr>
                <w:bCs/>
                <w:sz w:val="20"/>
                <w:szCs w:val="20"/>
                <w:lang w:eastAsia="en-US"/>
              </w:rPr>
              <w:t xml:space="preserve">Conduct capacity assessment and develop a capacity building strategy for the peace architecture </w:t>
            </w:r>
          </w:p>
          <w:p w14:paraId="4BCAF205" w14:textId="77777777" w:rsidR="000F6675" w:rsidRPr="00FD1209" w:rsidRDefault="000F6675" w:rsidP="00C220F2">
            <w:pPr>
              <w:rPr>
                <w:bCs/>
                <w:sz w:val="20"/>
                <w:szCs w:val="20"/>
                <w:lang w:eastAsia="en-US"/>
              </w:rPr>
            </w:pPr>
          </w:p>
          <w:p w14:paraId="43B378F1" w14:textId="77777777" w:rsidR="000F6675" w:rsidRPr="00FD1209" w:rsidRDefault="000F6675" w:rsidP="00C220F2">
            <w:pPr>
              <w:rPr>
                <w:bCs/>
                <w:sz w:val="20"/>
                <w:szCs w:val="20"/>
                <w:lang w:eastAsia="en-US"/>
              </w:rPr>
            </w:pPr>
            <w:r w:rsidRPr="00FD1209">
              <w:rPr>
                <w:bCs/>
                <w:sz w:val="20"/>
                <w:szCs w:val="20"/>
                <w:lang w:eastAsia="en-US"/>
              </w:rPr>
              <w:lastRenderedPageBreak/>
              <w:t xml:space="preserve">Provide capacity building as required to staff working within the Peace Commission and Peace </w:t>
            </w:r>
            <w:proofErr w:type="spellStart"/>
            <w:r w:rsidRPr="00FD1209">
              <w:rPr>
                <w:bCs/>
                <w:sz w:val="20"/>
                <w:szCs w:val="20"/>
                <w:lang w:eastAsia="en-US"/>
              </w:rPr>
              <w:t>Centers</w:t>
            </w:r>
            <w:proofErr w:type="spellEnd"/>
          </w:p>
          <w:p w14:paraId="57338832" w14:textId="77777777" w:rsidR="000F6675" w:rsidRPr="00FD1209" w:rsidRDefault="000F6675" w:rsidP="00C220F2">
            <w:pPr>
              <w:rPr>
                <w:bCs/>
                <w:sz w:val="20"/>
                <w:szCs w:val="20"/>
                <w:lang w:eastAsia="en-US"/>
              </w:rPr>
            </w:pPr>
          </w:p>
          <w:p w14:paraId="6EFCCD6A" w14:textId="77777777" w:rsidR="000F6675" w:rsidRPr="00FD1209" w:rsidRDefault="000F6675" w:rsidP="00C220F2">
            <w:pPr>
              <w:rPr>
                <w:bCs/>
                <w:sz w:val="20"/>
                <w:szCs w:val="20"/>
                <w:lang w:eastAsia="en-US"/>
              </w:rPr>
            </w:pPr>
            <w:r w:rsidRPr="00FD1209">
              <w:rPr>
                <w:bCs/>
                <w:sz w:val="20"/>
                <w:szCs w:val="20"/>
                <w:lang w:eastAsia="en-US"/>
              </w:rPr>
              <w:t>Provide Peace Commission and sub-national bodies with assistance to implement a conflict sensitivity in the peacebuilding strategy as well as conflict sensitive policies across government</w:t>
            </w:r>
          </w:p>
          <w:p w14:paraId="736140E2" w14:textId="77777777" w:rsidR="000F6675" w:rsidRPr="00FD1209" w:rsidRDefault="000F6675" w:rsidP="00C220F2">
            <w:pPr>
              <w:rPr>
                <w:bCs/>
                <w:sz w:val="20"/>
                <w:szCs w:val="20"/>
                <w:lang w:eastAsia="en-US"/>
              </w:rPr>
            </w:pPr>
          </w:p>
          <w:p w14:paraId="75031529" w14:textId="77777777" w:rsidR="000F6675" w:rsidRPr="00FD1209" w:rsidRDefault="000F6675" w:rsidP="00C220F2">
            <w:pPr>
              <w:rPr>
                <w:bCs/>
                <w:sz w:val="20"/>
                <w:szCs w:val="20"/>
                <w:lang w:eastAsia="en-US"/>
              </w:rPr>
            </w:pPr>
            <w:r w:rsidRPr="00FD1209">
              <w:rPr>
                <w:bCs/>
                <w:sz w:val="20"/>
                <w:szCs w:val="20"/>
                <w:lang w:eastAsia="en-US"/>
              </w:rPr>
              <w:t>Provide office equipment to national and sub-national Peace Commission offices</w:t>
            </w:r>
          </w:p>
          <w:p w14:paraId="124FB7DD" w14:textId="77777777" w:rsidR="000F6675" w:rsidRPr="00FD1209" w:rsidRDefault="000F6675" w:rsidP="00C220F2">
            <w:pPr>
              <w:rPr>
                <w:bCs/>
                <w:sz w:val="20"/>
                <w:szCs w:val="20"/>
                <w:lang w:eastAsia="en-US"/>
              </w:rPr>
            </w:pPr>
          </w:p>
        </w:tc>
        <w:tc>
          <w:tcPr>
            <w:tcW w:w="3600" w:type="dxa"/>
            <w:shd w:val="clear" w:color="auto" w:fill="EEECE1"/>
          </w:tcPr>
          <w:p w14:paraId="174D5767" w14:textId="77777777" w:rsidR="000F6675" w:rsidRPr="00FD1209" w:rsidRDefault="000F6675" w:rsidP="00C220F2">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2.1.1</w:t>
            </w:r>
          </w:p>
          <w:p w14:paraId="0D1ED427" w14:textId="77777777" w:rsidR="000F6675" w:rsidRPr="00FD1209" w:rsidRDefault="000F6675" w:rsidP="00C220F2">
            <w:pPr>
              <w:jc w:val="both"/>
              <w:rPr>
                <w:bCs/>
                <w:sz w:val="20"/>
                <w:szCs w:val="20"/>
                <w:lang w:eastAsia="en-US"/>
              </w:rPr>
            </w:pPr>
          </w:p>
          <w:p w14:paraId="72BD8573" w14:textId="77777777" w:rsidR="000F6675" w:rsidRPr="00FD1209" w:rsidRDefault="000F6675" w:rsidP="00C220F2">
            <w:pPr>
              <w:jc w:val="both"/>
              <w:rPr>
                <w:bCs/>
                <w:sz w:val="20"/>
                <w:szCs w:val="20"/>
                <w:lang w:eastAsia="en-US"/>
              </w:rPr>
            </w:pPr>
            <w:r w:rsidRPr="00FD1209">
              <w:rPr>
                <w:bCs/>
                <w:sz w:val="20"/>
                <w:szCs w:val="20"/>
                <w:lang w:eastAsia="en-US"/>
              </w:rPr>
              <w:t>Level of capacity of national and state-level peace architecture</w:t>
            </w:r>
          </w:p>
          <w:p w14:paraId="6BB59033" w14:textId="77777777" w:rsidR="000F6675" w:rsidRPr="00FD1209" w:rsidRDefault="000F6675" w:rsidP="00C220F2">
            <w:pPr>
              <w:jc w:val="both"/>
              <w:rPr>
                <w:bCs/>
                <w:sz w:val="20"/>
                <w:szCs w:val="20"/>
                <w:lang w:eastAsia="en-US"/>
              </w:rPr>
            </w:pPr>
          </w:p>
          <w:p w14:paraId="2F69E572" w14:textId="77777777" w:rsidR="000F6675" w:rsidRPr="00FD1209" w:rsidRDefault="000F6675" w:rsidP="00C220F2">
            <w:pPr>
              <w:jc w:val="both"/>
              <w:rPr>
                <w:bCs/>
                <w:sz w:val="20"/>
                <w:szCs w:val="20"/>
                <w:lang w:eastAsia="en-US"/>
              </w:rPr>
            </w:pPr>
            <w:r w:rsidRPr="00FD1209">
              <w:rPr>
                <w:bCs/>
                <w:sz w:val="20"/>
                <w:szCs w:val="20"/>
                <w:lang w:eastAsia="en-US"/>
              </w:rPr>
              <w:t>[Index to measure capacity is developed as a part of the capacity building strategy]</w:t>
            </w:r>
          </w:p>
          <w:p w14:paraId="0C941611" w14:textId="77777777" w:rsidR="000F6675" w:rsidRPr="00FD1209" w:rsidRDefault="000F6675" w:rsidP="00C220F2">
            <w:pPr>
              <w:jc w:val="both"/>
              <w:rPr>
                <w:bCs/>
                <w:sz w:val="20"/>
                <w:szCs w:val="20"/>
                <w:lang w:eastAsia="en-US"/>
              </w:rPr>
            </w:pPr>
            <w:r w:rsidRPr="00FD1209">
              <w:rPr>
                <w:bCs/>
                <w:sz w:val="20"/>
                <w:szCs w:val="20"/>
                <w:lang w:eastAsia="en-US"/>
              </w:rPr>
              <w:t>Indicator 2.1.2</w:t>
            </w:r>
          </w:p>
          <w:p w14:paraId="281F40E0" w14:textId="77777777" w:rsidR="000F6675" w:rsidRPr="00FD1209" w:rsidRDefault="000F6675" w:rsidP="00C220F2">
            <w:pPr>
              <w:rPr>
                <w:bCs/>
                <w:sz w:val="20"/>
                <w:szCs w:val="20"/>
                <w:lang w:eastAsia="en-US"/>
              </w:rPr>
            </w:pPr>
          </w:p>
        </w:tc>
        <w:tc>
          <w:tcPr>
            <w:tcW w:w="1710" w:type="dxa"/>
            <w:shd w:val="clear" w:color="auto" w:fill="EEECE1"/>
          </w:tcPr>
          <w:p w14:paraId="52089BC7" w14:textId="77777777" w:rsidR="000F6675" w:rsidRDefault="000F6675" w:rsidP="00C220F2">
            <w:pPr>
              <w:rPr>
                <w:bCs/>
                <w:sz w:val="20"/>
                <w:szCs w:val="20"/>
              </w:rPr>
            </w:pPr>
          </w:p>
          <w:p w14:paraId="2F4D094B" w14:textId="77777777" w:rsidR="000F6675" w:rsidRDefault="000F6675" w:rsidP="00C220F2">
            <w:pPr>
              <w:rPr>
                <w:bCs/>
                <w:sz w:val="20"/>
                <w:szCs w:val="20"/>
              </w:rPr>
            </w:pPr>
          </w:p>
          <w:p w14:paraId="396A6095" w14:textId="77777777" w:rsidR="000F6675" w:rsidRPr="00FD1209" w:rsidRDefault="000F6675" w:rsidP="00C220F2">
            <w:pPr>
              <w:rPr>
                <w:bCs/>
                <w:sz w:val="20"/>
                <w:szCs w:val="20"/>
              </w:rPr>
            </w:pPr>
            <w:r w:rsidRPr="00FD1209">
              <w:rPr>
                <w:bCs/>
                <w:sz w:val="20"/>
                <w:szCs w:val="20"/>
              </w:rPr>
              <w:t>TBC (established upon capacity assessment)</w:t>
            </w:r>
          </w:p>
        </w:tc>
        <w:tc>
          <w:tcPr>
            <w:tcW w:w="1710" w:type="dxa"/>
            <w:shd w:val="clear" w:color="auto" w:fill="EEECE1"/>
          </w:tcPr>
          <w:p w14:paraId="410801E8" w14:textId="77777777" w:rsidR="000F6675" w:rsidRDefault="000F6675" w:rsidP="00C220F2">
            <w:pPr>
              <w:rPr>
                <w:bCs/>
                <w:sz w:val="20"/>
                <w:szCs w:val="20"/>
              </w:rPr>
            </w:pPr>
          </w:p>
          <w:p w14:paraId="6B3DE996" w14:textId="77777777" w:rsidR="000F6675" w:rsidRPr="00FD1209" w:rsidRDefault="000F6675" w:rsidP="00C220F2">
            <w:pPr>
              <w:rPr>
                <w:bCs/>
                <w:sz w:val="20"/>
                <w:szCs w:val="20"/>
              </w:rPr>
            </w:pPr>
          </w:p>
          <w:p w14:paraId="41370432" w14:textId="77777777" w:rsidR="000F6675" w:rsidRPr="00FD1209" w:rsidRDefault="000F6675" w:rsidP="00C220F2">
            <w:pPr>
              <w:rPr>
                <w:bCs/>
                <w:sz w:val="20"/>
                <w:szCs w:val="20"/>
              </w:rPr>
            </w:pPr>
            <w:r w:rsidRPr="00FD1209">
              <w:rPr>
                <w:bCs/>
                <w:sz w:val="20"/>
                <w:szCs w:val="20"/>
              </w:rPr>
              <w:t>TBC</w:t>
            </w:r>
          </w:p>
          <w:p w14:paraId="76A8D0CC" w14:textId="0B8DF6BC" w:rsidR="000F6675" w:rsidRPr="00FD1209" w:rsidRDefault="000F6675" w:rsidP="00C220F2">
            <w:pPr>
              <w:rPr>
                <w:bCs/>
                <w:sz w:val="20"/>
                <w:szCs w:val="20"/>
              </w:rPr>
            </w:pPr>
            <w:r w:rsidRPr="00FD1209">
              <w:rPr>
                <w:bCs/>
                <w:sz w:val="20"/>
                <w:szCs w:val="20"/>
              </w:rPr>
              <w:t>(</w:t>
            </w:r>
            <w:r w:rsidR="001857AE" w:rsidRPr="00FD1209">
              <w:rPr>
                <w:bCs/>
                <w:sz w:val="20"/>
                <w:szCs w:val="20"/>
              </w:rPr>
              <w:t>Established</w:t>
            </w:r>
            <w:r w:rsidRPr="00FD1209">
              <w:rPr>
                <w:bCs/>
                <w:sz w:val="20"/>
                <w:szCs w:val="20"/>
              </w:rPr>
              <w:t xml:space="preserve"> in the capacity development strategy)</w:t>
            </w:r>
          </w:p>
        </w:tc>
        <w:tc>
          <w:tcPr>
            <w:tcW w:w="1440" w:type="dxa"/>
          </w:tcPr>
          <w:p w14:paraId="455F0BC2" w14:textId="77777777" w:rsidR="000F6675" w:rsidRDefault="000F6675" w:rsidP="00C220F2">
            <w:pPr>
              <w:rPr>
                <w:bCs/>
                <w:sz w:val="20"/>
                <w:szCs w:val="20"/>
                <w:lang w:eastAsia="en-US"/>
              </w:rPr>
            </w:pPr>
          </w:p>
          <w:p w14:paraId="6A52EFCF" w14:textId="77777777" w:rsidR="000F6675" w:rsidRPr="00FD1209" w:rsidRDefault="000F6675" w:rsidP="00C220F2">
            <w:pPr>
              <w:rPr>
                <w:bCs/>
                <w:sz w:val="20"/>
                <w:szCs w:val="20"/>
                <w:lang w:eastAsia="en-US"/>
              </w:rPr>
            </w:pPr>
            <w:r>
              <w:rPr>
                <w:bCs/>
                <w:sz w:val="20"/>
                <w:szCs w:val="20"/>
                <w:lang w:eastAsia="en-US"/>
              </w:rPr>
              <w:t>Developed as part of the capacity development strategy.</w:t>
            </w:r>
          </w:p>
        </w:tc>
        <w:tc>
          <w:tcPr>
            <w:tcW w:w="2610" w:type="dxa"/>
          </w:tcPr>
          <w:p w14:paraId="490308CD" w14:textId="14758CBF" w:rsidR="0034261A" w:rsidRDefault="0034261A" w:rsidP="00C220F2">
            <w:pPr>
              <w:rPr>
                <w:bCs/>
                <w:sz w:val="20"/>
                <w:szCs w:val="20"/>
              </w:rPr>
            </w:pPr>
            <w:r w:rsidRPr="0034261A">
              <w:rPr>
                <w:bCs/>
                <w:sz w:val="20"/>
                <w:szCs w:val="20"/>
              </w:rPr>
              <w:t xml:space="preserve">A comprehensive peacebuilding assessment in </w:t>
            </w:r>
            <w:r>
              <w:rPr>
                <w:bCs/>
                <w:sz w:val="20"/>
                <w:szCs w:val="20"/>
              </w:rPr>
              <w:t xml:space="preserve">North and South </w:t>
            </w:r>
            <w:r w:rsidRPr="0034261A">
              <w:rPr>
                <w:bCs/>
                <w:sz w:val="20"/>
                <w:szCs w:val="20"/>
              </w:rPr>
              <w:t>Darfur</w:t>
            </w:r>
            <w:r>
              <w:rPr>
                <w:bCs/>
                <w:sz w:val="20"/>
                <w:szCs w:val="20"/>
              </w:rPr>
              <w:t xml:space="preserve"> </w:t>
            </w:r>
            <w:r w:rsidRPr="0034261A">
              <w:rPr>
                <w:bCs/>
                <w:sz w:val="20"/>
                <w:szCs w:val="20"/>
              </w:rPr>
              <w:t xml:space="preserve">will be conducted where by national, sub national, and community level consultations will be supported in partnership with Peace and Development </w:t>
            </w:r>
            <w:proofErr w:type="spellStart"/>
            <w:r w:rsidRPr="0034261A">
              <w:rPr>
                <w:bCs/>
                <w:sz w:val="20"/>
                <w:szCs w:val="20"/>
              </w:rPr>
              <w:t>Centers</w:t>
            </w:r>
            <w:proofErr w:type="spellEnd"/>
          </w:p>
          <w:p w14:paraId="35DA475D" w14:textId="77777777" w:rsidR="0034261A" w:rsidRDefault="0034261A" w:rsidP="00C220F2">
            <w:pPr>
              <w:rPr>
                <w:bCs/>
                <w:sz w:val="20"/>
                <w:szCs w:val="20"/>
              </w:rPr>
            </w:pPr>
          </w:p>
          <w:p w14:paraId="0AC6CC57" w14:textId="3E484D1D" w:rsidR="0034261A" w:rsidRPr="00FD1209" w:rsidRDefault="0034261A" w:rsidP="00C220F2">
            <w:pPr>
              <w:rPr>
                <w:bCs/>
                <w:sz w:val="20"/>
                <w:szCs w:val="20"/>
              </w:rPr>
            </w:pPr>
            <w:r>
              <w:rPr>
                <w:bCs/>
                <w:sz w:val="20"/>
                <w:szCs w:val="20"/>
              </w:rPr>
              <w:t>O</w:t>
            </w:r>
            <w:r w:rsidRPr="0034261A">
              <w:rPr>
                <w:bCs/>
                <w:sz w:val="20"/>
                <w:szCs w:val="20"/>
              </w:rPr>
              <w:t>ffice equipment to national Peace Commission office</w:t>
            </w:r>
            <w:r>
              <w:rPr>
                <w:bCs/>
                <w:sz w:val="20"/>
                <w:szCs w:val="20"/>
              </w:rPr>
              <w:t xml:space="preserve"> is provided </w:t>
            </w:r>
          </w:p>
        </w:tc>
        <w:tc>
          <w:tcPr>
            <w:tcW w:w="1620" w:type="dxa"/>
          </w:tcPr>
          <w:p w14:paraId="2074DADF" w14:textId="01A75836" w:rsidR="0081128D" w:rsidRDefault="0081128D" w:rsidP="00C220F2">
            <w:pPr>
              <w:rPr>
                <w:bCs/>
                <w:sz w:val="20"/>
                <w:szCs w:val="20"/>
              </w:rPr>
            </w:pPr>
            <w:r>
              <w:rPr>
                <w:bCs/>
                <w:sz w:val="20"/>
                <w:szCs w:val="20"/>
              </w:rPr>
              <w:t>The latest 25</w:t>
            </w:r>
            <w:r w:rsidRPr="0081128D">
              <w:rPr>
                <w:bCs/>
                <w:sz w:val="20"/>
                <w:szCs w:val="20"/>
                <w:vertAlign w:val="superscript"/>
              </w:rPr>
              <w:t>th</w:t>
            </w:r>
            <w:r>
              <w:rPr>
                <w:bCs/>
                <w:sz w:val="20"/>
                <w:szCs w:val="20"/>
              </w:rPr>
              <w:t xml:space="preserve"> Oct event led to hold any direct support to the government</w:t>
            </w:r>
          </w:p>
          <w:p w14:paraId="3EBA06E5" w14:textId="77777777" w:rsidR="0081128D" w:rsidRDefault="0081128D" w:rsidP="00C220F2">
            <w:pPr>
              <w:rPr>
                <w:bCs/>
                <w:sz w:val="20"/>
                <w:szCs w:val="20"/>
              </w:rPr>
            </w:pPr>
          </w:p>
          <w:p w14:paraId="0799EDEA" w14:textId="3DFD6FE2" w:rsidR="000F6675" w:rsidRPr="00FD1209" w:rsidRDefault="0081128D" w:rsidP="00C220F2">
            <w:pPr>
              <w:rPr>
                <w:bCs/>
                <w:sz w:val="20"/>
                <w:szCs w:val="20"/>
              </w:rPr>
            </w:pPr>
            <w:r>
              <w:rPr>
                <w:bCs/>
                <w:sz w:val="20"/>
                <w:szCs w:val="20"/>
              </w:rPr>
              <w:t>Social and political unrest which imposed communication and security restriction</w:t>
            </w:r>
          </w:p>
        </w:tc>
      </w:tr>
      <w:tr w:rsidR="000F6675" w:rsidRPr="002142E4" w14:paraId="4488258D" w14:textId="77777777" w:rsidTr="00C220F2">
        <w:trPr>
          <w:trHeight w:val="512"/>
        </w:trPr>
        <w:tc>
          <w:tcPr>
            <w:tcW w:w="2137" w:type="dxa"/>
          </w:tcPr>
          <w:p w14:paraId="03067CF8" w14:textId="77777777" w:rsidR="000F6675" w:rsidRPr="00FD1209" w:rsidRDefault="000F6675" w:rsidP="00C220F2">
            <w:pPr>
              <w:rPr>
                <w:bCs/>
                <w:sz w:val="20"/>
                <w:szCs w:val="20"/>
                <w:lang w:eastAsia="en-US"/>
              </w:rPr>
            </w:pPr>
            <w:r w:rsidRPr="00FD1209">
              <w:rPr>
                <w:bCs/>
                <w:sz w:val="20"/>
                <w:szCs w:val="20"/>
                <w:lang w:eastAsia="en-US"/>
              </w:rPr>
              <w:t>Output 2.2</w:t>
            </w:r>
          </w:p>
          <w:p w14:paraId="2AF4F962" w14:textId="77777777" w:rsidR="000F6675" w:rsidRPr="00FD1209" w:rsidRDefault="000F6675" w:rsidP="00C220F2">
            <w:pPr>
              <w:rPr>
                <w:bCs/>
                <w:sz w:val="20"/>
                <w:szCs w:val="20"/>
                <w:lang w:eastAsia="en-US"/>
              </w:rPr>
            </w:pPr>
          </w:p>
          <w:p w14:paraId="130FDC6E" w14:textId="77777777" w:rsidR="000F6675" w:rsidRPr="00FD1209" w:rsidRDefault="000F6675" w:rsidP="00C220F2">
            <w:pPr>
              <w:rPr>
                <w:bCs/>
                <w:sz w:val="20"/>
                <w:szCs w:val="20"/>
                <w:lang w:eastAsia="en-US"/>
              </w:rPr>
            </w:pPr>
            <w:r w:rsidRPr="00FD1209">
              <w:rPr>
                <w:bCs/>
                <w:sz w:val="20"/>
                <w:szCs w:val="20"/>
                <w:lang w:eastAsia="en-US"/>
              </w:rPr>
              <w:t>State level inclusive and participatory consultations conducted to pave the way for the Darfur Development Strategy Refresh</w:t>
            </w:r>
          </w:p>
          <w:p w14:paraId="62881870" w14:textId="77777777" w:rsidR="000F6675" w:rsidRPr="00FD1209" w:rsidRDefault="000F6675" w:rsidP="00C220F2">
            <w:pPr>
              <w:rPr>
                <w:bCs/>
                <w:sz w:val="20"/>
                <w:szCs w:val="20"/>
                <w:lang w:eastAsia="en-US"/>
              </w:rPr>
            </w:pPr>
          </w:p>
          <w:p w14:paraId="1A1E6E89" w14:textId="77777777" w:rsidR="000F6675" w:rsidRPr="00FD1209" w:rsidRDefault="000F6675" w:rsidP="00C220F2">
            <w:pPr>
              <w:rPr>
                <w:bCs/>
                <w:sz w:val="20"/>
                <w:szCs w:val="20"/>
                <w:u w:val="single"/>
                <w:lang w:eastAsia="en-US"/>
              </w:rPr>
            </w:pPr>
            <w:r w:rsidRPr="00FD1209">
              <w:rPr>
                <w:bCs/>
                <w:sz w:val="20"/>
                <w:szCs w:val="20"/>
                <w:u w:val="single"/>
                <w:lang w:eastAsia="en-US"/>
              </w:rPr>
              <w:lastRenderedPageBreak/>
              <w:t>List of activities under this Output:</w:t>
            </w:r>
          </w:p>
          <w:p w14:paraId="1C833C30" w14:textId="77777777" w:rsidR="000F6675" w:rsidRPr="00FD1209" w:rsidRDefault="000F6675" w:rsidP="00C220F2">
            <w:pPr>
              <w:rPr>
                <w:bCs/>
                <w:sz w:val="20"/>
                <w:szCs w:val="20"/>
                <w:lang w:eastAsia="en-US"/>
              </w:rPr>
            </w:pPr>
          </w:p>
          <w:p w14:paraId="71A8BCAD" w14:textId="77777777" w:rsidR="000F6675" w:rsidRPr="00FD1209" w:rsidRDefault="000F6675" w:rsidP="00C220F2">
            <w:pPr>
              <w:rPr>
                <w:bCs/>
                <w:sz w:val="20"/>
                <w:szCs w:val="20"/>
                <w:lang w:eastAsia="en-US"/>
              </w:rPr>
            </w:pPr>
            <w:r w:rsidRPr="00FD1209">
              <w:rPr>
                <w:bCs/>
                <w:sz w:val="20"/>
                <w:szCs w:val="20"/>
                <w:lang w:eastAsia="en-US"/>
              </w:rPr>
              <w:t xml:space="preserve">Develop terms of reference and scope of work for the DDS refresh </w:t>
            </w:r>
          </w:p>
          <w:p w14:paraId="715B1E5F" w14:textId="77777777" w:rsidR="000F6675" w:rsidRPr="00FD1209" w:rsidRDefault="000F6675" w:rsidP="00C220F2">
            <w:pPr>
              <w:rPr>
                <w:bCs/>
                <w:sz w:val="20"/>
                <w:szCs w:val="20"/>
                <w:lang w:eastAsia="en-US"/>
              </w:rPr>
            </w:pPr>
          </w:p>
          <w:p w14:paraId="4FA92782" w14:textId="77777777" w:rsidR="000F6675" w:rsidRPr="00FD1209" w:rsidRDefault="000F6675" w:rsidP="00C220F2">
            <w:pPr>
              <w:rPr>
                <w:bCs/>
                <w:sz w:val="20"/>
                <w:szCs w:val="20"/>
                <w:lang w:eastAsia="en-US"/>
              </w:rPr>
            </w:pPr>
            <w:r w:rsidRPr="00FD1209">
              <w:rPr>
                <w:bCs/>
                <w:sz w:val="20"/>
                <w:szCs w:val="20"/>
                <w:lang w:eastAsia="en-US"/>
              </w:rPr>
              <w:t>Identify and recruit group of international and national consultants to prepare the Refresh Document</w:t>
            </w:r>
          </w:p>
          <w:p w14:paraId="275D8FF4" w14:textId="77777777" w:rsidR="000F6675" w:rsidRPr="00FD1209" w:rsidRDefault="000F6675" w:rsidP="00C220F2">
            <w:pPr>
              <w:rPr>
                <w:bCs/>
                <w:sz w:val="20"/>
                <w:szCs w:val="20"/>
                <w:lang w:eastAsia="en-US"/>
              </w:rPr>
            </w:pPr>
          </w:p>
          <w:p w14:paraId="4B68426E" w14:textId="77777777" w:rsidR="000F6675" w:rsidRPr="00FD1209" w:rsidRDefault="000F6675" w:rsidP="00C220F2">
            <w:pPr>
              <w:rPr>
                <w:bCs/>
                <w:sz w:val="20"/>
                <w:szCs w:val="20"/>
                <w:lang w:eastAsia="en-US"/>
              </w:rPr>
            </w:pPr>
            <w:r w:rsidRPr="00FD1209">
              <w:rPr>
                <w:bCs/>
                <w:sz w:val="20"/>
                <w:szCs w:val="20"/>
                <w:lang w:eastAsia="en-US"/>
              </w:rPr>
              <w:t xml:space="preserve">Conduct a 3-days state level stakeholders consultation workshop in each of the 5 Darfur states </w:t>
            </w:r>
          </w:p>
          <w:p w14:paraId="79C9580A" w14:textId="77777777" w:rsidR="000F6675" w:rsidRPr="00FD1209" w:rsidRDefault="000F6675" w:rsidP="00C220F2">
            <w:pPr>
              <w:rPr>
                <w:bCs/>
                <w:sz w:val="20"/>
                <w:szCs w:val="20"/>
                <w:lang w:eastAsia="en-US"/>
              </w:rPr>
            </w:pPr>
          </w:p>
          <w:p w14:paraId="3C436EEB" w14:textId="77777777" w:rsidR="000F6675" w:rsidRPr="00FD1209" w:rsidRDefault="000F6675" w:rsidP="00C220F2">
            <w:pPr>
              <w:rPr>
                <w:bCs/>
                <w:sz w:val="20"/>
                <w:szCs w:val="20"/>
                <w:lang w:eastAsia="en-US"/>
              </w:rPr>
            </w:pPr>
            <w:r w:rsidRPr="00FD1209">
              <w:rPr>
                <w:bCs/>
                <w:sz w:val="20"/>
                <w:szCs w:val="20"/>
                <w:lang w:eastAsia="en-US"/>
              </w:rPr>
              <w:t>Produce workshop reports and framework of the DDS Refresh Document</w:t>
            </w:r>
          </w:p>
          <w:p w14:paraId="02030DCF" w14:textId="77777777" w:rsidR="000F6675" w:rsidRPr="00FD1209" w:rsidRDefault="000F6675" w:rsidP="00C220F2">
            <w:pPr>
              <w:rPr>
                <w:rFonts w:eastAsia="Arial"/>
                <w:bCs/>
                <w:sz w:val="20"/>
                <w:szCs w:val="20"/>
              </w:rPr>
            </w:pPr>
          </w:p>
        </w:tc>
        <w:tc>
          <w:tcPr>
            <w:tcW w:w="3600" w:type="dxa"/>
            <w:shd w:val="clear" w:color="auto" w:fill="EEECE1"/>
          </w:tcPr>
          <w:p w14:paraId="4A3568E8" w14:textId="77777777" w:rsidR="000F6675" w:rsidRPr="00FD1209" w:rsidRDefault="000F6675" w:rsidP="00C220F2">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2.2.1</w:t>
            </w:r>
          </w:p>
          <w:p w14:paraId="7E067AA6" w14:textId="77777777" w:rsidR="000F6675" w:rsidRPr="00FD1209" w:rsidRDefault="000F6675" w:rsidP="00C220F2">
            <w:pPr>
              <w:rPr>
                <w:bCs/>
                <w:sz w:val="20"/>
                <w:szCs w:val="20"/>
                <w:lang w:eastAsia="en-US"/>
              </w:rPr>
            </w:pPr>
          </w:p>
          <w:p w14:paraId="599C3880" w14:textId="77777777" w:rsidR="000F6675" w:rsidRPr="00FD1209" w:rsidRDefault="000F6675" w:rsidP="00C220F2">
            <w:pPr>
              <w:jc w:val="both"/>
              <w:rPr>
                <w:bCs/>
                <w:sz w:val="20"/>
                <w:szCs w:val="20"/>
                <w:lang w:eastAsia="en-US"/>
              </w:rPr>
            </w:pPr>
            <w:r w:rsidRPr="00FD1209">
              <w:rPr>
                <w:bCs/>
                <w:sz w:val="20"/>
                <w:szCs w:val="20"/>
                <w:lang w:eastAsia="en-US"/>
              </w:rPr>
              <w:t>Level of different groups’ engagement (e.g. engagement of women and youth in different kinds of consultation workshops)</w:t>
            </w:r>
          </w:p>
          <w:p w14:paraId="59306CA0" w14:textId="77777777" w:rsidR="000F6675" w:rsidRPr="00FD1209" w:rsidRDefault="000F6675" w:rsidP="00C220F2">
            <w:pPr>
              <w:rPr>
                <w:rFonts w:eastAsia="Arial"/>
                <w:bCs/>
                <w:sz w:val="20"/>
                <w:szCs w:val="20"/>
              </w:rPr>
            </w:pPr>
          </w:p>
          <w:p w14:paraId="31C42612" w14:textId="77777777" w:rsidR="000F6675" w:rsidRPr="00FD1209" w:rsidRDefault="000F6675" w:rsidP="00C220F2">
            <w:pPr>
              <w:rPr>
                <w:bCs/>
                <w:sz w:val="20"/>
                <w:szCs w:val="20"/>
                <w:lang w:eastAsia="en-US"/>
              </w:rPr>
            </w:pPr>
            <w:r w:rsidRPr="00FD1209">
              <w:rPr>
                <w:rFonts w:eastAsia="Arial"/>
                <w:bCs/>
                <w:sz w:val="20"/>
                <w:szCs w:val="20"/>
              </w:rPr>
              <w:t xml:space="preserve"> </w:t>
            </w:r>
          </w:p>
        </w:tc>
        <w:tc>
          <w:tcPr>
            <w:tcW w:w="1710" w:type="dxa"/>
            <w:shd w:val="clear" w:color="auto" w:fill="EEECE1"/>
          </w:tcPr>
          <w:p w14:paraId="4CF54240" w14:textId="77777777" w:rsidR="000F6675" w:rsidRDefault="000F6675" w:rsidP="00C220F2">
            <w:pPr>
              <w:rPr>
                <w:bCs/>
                <w:sz w:val="20"/>
                <w:szCs w:val="20"/>
              </w:rPr>
            </w:pPr>
          </w:p>
          <w:p w14:paraId="77FB768D" w14:textId="77777777" w:rsidR="000F6675" w:rsidRDefault="000F6675" w:rsidP="00C220F2">
            <w:pPr>
              <w:rPr>
                <w:bCs/>
                <w:sz w:val="20"/>
                <w:szCs w:val="20"/>
              </w:rPr>
            </w:pPr>
          </w:p>
          <w:p w14:paraId="04FFEF3F" w14:textId="77777777" w:rsidR="000F6675" w:rsidRPr="00FD1209" w:rsidRDefault="000F6675" w:rsidP="00C220F2">
            <w:pPr>
              <w:rPr>
                <w:bCs/>
                <w:sz w:val="20"/>
                <w:szCs w:val="20"/>
              </w:rPr>
            </w:pPr>
            <w:r>
              <w:rPr>
                <w:bCs/>
                <w:sz w:val="20"/>
                <w:szCs w:val="20"/>
              </w:rPr>
              <w:t>TBC (e.g. last DDS consultation if data is available)</w:t>
            </w:r>
          </w:p>
        </w:tc>
        <w:tc>
          <w:tcPr>
            <w:tcW w:w="1710" w:type="dxa"/>
            <w:shd w:val="clear" w:color="auto" w:fill="EEECE1"/>
          </w:tcPr>
          <w:p w14:paraId="6989E647" w14:textId="77777777" w:rsidR="000F6675" w:rsidRDefault="000F6675" w:rsidP="00C220F2">
            <w:pPr>
              <w:rPr>
                <w:bCs/>
                <w:sz w:val="20"/>
                <w:szCs w:val="20"/>
              </w:rPr>
            </w:pPr>
          </w:p>
          <w:p w14:paraId="6A5419F1" w14:textId="77777777" w:rsidR="000F6675" w:rsidRDefault="000F6675" w:rsidP="00C220F2">
            <w:pPr>
              <w:rPr>
                <w:bCs/>
                <w:sz w:val="20"/>
                <w:szCs w:val="20"/>
              </w:rPr>
            </w:pPr>
          </w:p>
          <w:p w14:paraId="37741ED3" w14:textId="77777777" w:rsidR="000F6675" w:rsidRDefault="000F6675" w:rsidP="00C220F2">
            <w:pPr>
              <w:rPr>
                <w:bCs/>
                <w:sz w:val="20"/>
                <w:szCs w:val="20"/>
              </w:rPr>
            </w:pPr>
            <w:r>
              <w:rPr>
                <w:bCs/>
                <w:sz w:val="20"/>
                <w:szCs w:val="20"/>
              </w:rPr>
              <w:t>2020:</w:t>
            </w:r>
          </w:p>
          <w:p w14:paraId="7CCF4A2F" w14:textId="77777777" w:rsidR="000F6675" w:rsidRDefault="000F6675" w:rsidP="00C220F2">
            <w:pPr>
              <w:rPr>
                <w:bCs/>
                <w:sz w:val="20"/>
                <w:szCs w:val="20"/>
              </w:rPr>
            </w:pPr>
          </w:p>
          <w:p w14:paraId="375DDC7E" w14:textId="77777777" w:rsidR="000F6675" w:rsidRDefault="000F6675" w:rsidP="00C220F2">
            <w:pPr>
              <w:rPr>
                <w:bCs/>
                <w:sz w:val="20"/>
                <w:szCs w:val="20"/>
              </w:rPr>
            </w:pPr>
            <w:r>
              <w:rPr>
                <w:bCs/>
                <w:sz w:val="20"/>
                <w:szCs w:val="20"/>
              </w:rPr>
              <w:t>Youth: 30%</w:t>
            </w:r>
          </w:p>
          <w:p w14:paraId="26E0AB83" w14:textId="77777777" w:rsidR="000F6675" w:rsidRDefault="000F6675" w:rsidP="00C220F2">
            <w:pPr>
              <w:rPr>
                <w:bCs/>
                <w:sz w:val="20"/>
                <w:szCs w:val="20"/>
              </w:rPr>
            </w:pPr>
            <w:r>
              <w:rPr>
                <w:bCs/>
                <w:sz w:val="20"/>
                <w:szCs w:val="20"/>
              </w:rPr>
              <w:t>Women: 50%</w:t>
            </w:r>
          </w:p>
          <w:p w14:paraId="14207CFC" w14:textId="77777777" w:rsidR="000F6675" w:rsidRPr="00FD1209" w:rsidRDefault="000F6675" w:rsidP="00C220F2">
            <w:pPr>
              <w:rPr>
                <w:bCs/>
                <w:sz w:val="20"/>
                <w:szCs w:val="20"/>
              </w:rPr>
            </w:pPr>
          </w:p>
        </w:tc>
        <w:tc>
          <w:tcPr>
            <w:tcW w:w="1440" w:type="dxa"/>
          </w:tcPr>
          <w:p w14:paraId="3D679275" w14:textId="77777777" w:rsidR="000F6675" w:rsidRDefault="000F6675" w:rsidP="00C220F2">
            <w:pPr>
              <w:rPr>
                <w:bCs/>
                <w:sz w:val="20"/>
                <w:szCs w:val="20"/>
                <w:lang w:eastAsia="en-US"/>
              </w:rPr>
            </w:pPr>
          </w:p>
          <w:p w14:paraId="496A7436" w14:textId="77777777" w:rsidR="000F6675" w:rsidRDefault="000F6675" w:rsidP="00C220F2">
            <w:pPr>
              <w:rPr>
                <w:bCs/>
                <w:sz w:val="20"/>
                <w:szCs w:val="20"/>
                <w:lang w:eastAsia="en-US"/>
              </w:rPr>
            </w:pPr>
            <w:r>
              <w:rPr>
                <w:bCs/>
                <w:sz w:val="20"/>
                <w:szCs w:val="20"/>
                <w:lang w:eastAsia="en-US"/>
              </w:rPr>
              <w:t>Year 2020:</w:t>
            </w:r>
          </w:p>
          <w:p w14:paraId="30BAFE9C" w14:textId="77777777" w:rsidR="000F6675" w:rsidRDefault="000F6675" w:rsidP="00C220F2">
            <w:pPr>
              <w:rPr>
                <w:bCs/>
                <w:sz w:val="20"/>
                <w:szCs w:val="20"/>
                <w:lang w:eastAsia="en-US"/>
              </w:rPr>
            </w:pPr>
          </w:p>
          <w:p w14:paraId="10C6804A" w14:textId="77777777" w:rsidR="000F6675" w:rsidRPr="00FD1209" w:rsidRDefault="000F6675" w:rsidP="00C220F2">
            <w:pPr>
              <w:rPr>
                <w:bCs/>
                <w:sz w:val="20"/>
                <w:szCs w:val="20"/>
                <w:lang w:eastAsia="en-US"/>
              </w:rPr>
            </w:pPr>
            <w:r>
              <w:rPr>
                <w:bCs/>
                <w:sz w:val="20"/>
                <w:szCs w:val="20"/>
                <w:lang w:eastAsia="en-US"/>
              </w:rPr>
              <w:t>Women: 50%</w:t>
            </w:r>
          </w:p>
        </w:tc>
        <w:tc>
          <w:tcPr>
            <w:tcW w:w="2610" w:type="dxa"/>
          </w:tcPr>
          <w:p w14:paraId="3F4C311E" w14:textId="77777777" w:rsidR="0034261A" w:rsidRDefault="0034261A" w:rsidP="0034261A">
            <w:pPr>
              <w:rPr>
                <w:bCs/>
                <w:sz w:val="20"/>
                <w:szCs w:val="20"/>
              </w:rPr>
            </w:pPr>
            <w:r>
              <w:rPr>
                <w:bCs/>
                <w:sz w:val="20"/>
                <w:szCs w:val="20"/>
              </w:rPr>
              <w:t xml:space="preserve">Support to five national experts to support the regional government of Darfur </w:t>
            </w:r>
          </w:p>
          <w:p w14:paraId="2A3453A7" w14:textId="77777777" w:rsidR="000F6675" w:rsidRPr="00FD1209" w:rsidRDefault="000F6675" w:rsidP="00C220F2">
            <w:pPr>
              <w:jc w:val="both"/>
              <w:rPr>
                <w:bCs/>
                <w:sz w:val="20"/>
                <w:szCs w:val="20"/>
              </w:rPr>
            </w:pPr>
          </w:p>
        </w:tc>
        <w:tc>
          <w:tcPr>
            <w:tcW w:w="1620" w:type="dxa"/>
          </w:tcPr>
          <w:p w14:paraId="3479ED0F" w14:textId="77777777" w:rsidR="000F6675" w:rsidRPr="00FD1209" w:rsidRDefault="000F6675" w:rsidP="00C220F2">
            <w:pPr>
              <w:rPr>
                <w:bCs/>
                <w:sz w:val="20"/>
                <w:szCs w:val="20"/>
              </w:rPr>
            </w:pPr>
            <w:r>
              <w:rPr>
                <w:bCs/>
                <w:sz w:val="20"/>
                <w:szCs w:val="20"/>
              </w:rPr>
              <w:t>In light of the signing of the Juba Peace Agreement, the DDS Refresh Framework has been put on hold.</w:t>
            </w:r>
          </w:p>
        </w:tc>
      </w:tr>
      <w:tr w:rsidR="000F6675" w:rsidRPr="002142E4" w14:paraId="606C2D1F" w14:textId="77777777" w:rsidTr="00C220F2">
        <w:trPr>
          <w:trHeight w:val="458"/>
        </w:trPr>
        <w:tc>
          <w:tcPr>
            <w:tcW w:w="2137" w:type="dxa"/>
          </w:tcPr>
          <w:p w14:paraId="3615688A" w14:textId="77777777" w:rsidR="000F6675" w:rsidRDefault="000F6675" w:rsidP="00C220F2">
            <w:pPr>
              <w:rPr>
                <w:bCs/>
                <w:sz w:val="20"/>
                <w:szCs w:val="20"/>
                <w:lang w:eastAsia="en-US"/>
              </w:rPr>
            </w:pPr>
            <w:r w:rsidRPr="00FD1209">
              <w:rPr>
                <w:bCs/>
                <w:sz w:val="20"/>
                <w:szCs w:val="20"/>
                <w:lang w:eastAsia="en-US"/>
              </w:rPr>
              <w:t>Output 2.3</w:t>
            </w:r>
          </w:p>
          <w:p w14:paraId="6E58598F" w14:textId="77777777" w:rsidR="000F6675" w:rsidRDefault="000F6675" w:rsidP="00C220F2">
            <w:pPr>
              <w:rPr>
                <w:bCs/>
                <w:sz w:val="20"/>
                <w:szCs w:val="20"/>
                <w:lang w:eastAsia="en-US"/>
              </w:rPr>
            </w:pPr>
          </w:p>
          <w:p w14:paraId="4E70C493" w14:textId="77777777" w:rsidR="000F6675" w:rsidRDefault="000F6675" w:rsidP="00C220F2">
            <w:pPr>
              <w:rPr>
                <w:bCs/>
                <w:sz w:val="20"/>
                <w:szCs w:val="20"/>
                <w:lang w:eastAsia="en-US"/>
              </w:rPr>
            </w:pPr>
            <w:r w:rsidRPr="00D600A4">
              <w:rPr>
                <w:bCs/>
                <w:sz w:val="20"/>
                <w:szCs w:val="20"/>
                <w:lang w:eastAsia="en-US"/>
              </w:rPr>
              <w:t>UN-system conflict sensitivity and peacebuilding capacity strengthened</w:t>
            </w:r>
          </w:p>
          <w:p w14:paraId="57321E88" w14:textId="77777777" w:rsidR="000F6675" w:rsidRDefault="000F6675" w:rsidP="00C220F2">
            <w:pPr>
              <w:rPr>
                <w:bCs/>
                <w:sz w:val="20"/>
                <w:szCs w:val="20"/>
                <w:lang w:eastAsia="en-US"/>
              </w:rPr>
            </w:pPr>
          </w:p>
          <w:p w14:paraId="38CA2D29" w14:textId="77777777" w:rsidR="000F6675" w:rsidRPr="00FD1209" w:rsidRDefault="000F6675" w:rsidP="00C220F2">
            <w:pPr>
              <w:rPr>
                <w:bCs/>
                <w:sz w:val="20"/>
                <w:szCs w:val="20"/>
                <w:u w:val="single"/>
                <w:lang w:eastAsia="en-US"/>
              </w:rPr>
            </w:pPr>
            <w:r w:rsidRPr="00FD1209">
              <w:rPr>
                <w:bCs/>
                <w:sz w:val="20"/>
                <w:szCs w:val="20"/>
                <w:u w:val="single"/>
                <w:lang w:eastAsia="en-US"/>
              </w:rPr>
              <w:lastRenderedPageBreak/>
              <w:t>List of activities under this Output:</w:t>
            </w:r>
          </w:p>
          <w:p w14:paraId="3F334AFF" w14:textId="77777777" w:rsidR="000F6675" w:rsidRDefault="000F6675" w:rsidP="00C220F2">
            <w:pPr>
              <w:rPr>
                <w:bCs/>
                <w:sz w:val="20"/>
                <w:szCs w:val="20"/>
                <w:lang w:eastAsia="en-US"/>
              </w:rPr>
            </w:pPr>
          </w:p>
          <w:p w14:paraId="2DD0EEF5" w14:textId="77777777" w:rsidR="000F6675" w:rsidRDefault="000F6675" w:rsidP="00C220F2">
            <w:pPr>
              <w:rPr>
                <w:bCs/>
                <w:sz w:val="20"/>
                <w:szCs w:val="20"/>
                <w:lang w:eastAsia="en-US"/>
              </w:rPr>
            </w:pPr>
            <w:r w:rsidRPr="00D600A4">
              <w:rPr>
                <w:bCs/>
                <w:sz w:val="20"/>
                <w:szCs w:val="20"/>
                <w:lang w:eastAsia="en-US"/>
              </w:rPr>
              <w:t>Conduct a capacity mapping exercise for Darfur to assess UNCT to help for the UNCT’s reconfiguration to support peacebuilding in Darfur</w:t>
            </w:r>
          </w:p>
          <w:p w14:paraId="436BEA12" w14:textId="77777777" w:rsidR="000F6675" w:rsidRPr="00D600A4" w:rsidRDefault="000F6675" w:rsidP="00C220F2">
            <w:pPr>
              <w:rPr>
                <w:bCs/>
                <w:sz w:val="20"/>
                <w:szCs w:val="20"/>
                <w:lang w:eastAsia="en-US"/>
              </w:rPr>
            </w:pPr>
          </w:p>
          <w:p w14:paraId="1DFF8FCE" w14:textId="77777777" w:rsidR="000F6675" w:rsidRDefault="000F6675" w:rsidP="00C220F2">
            <w:pPr>
              <w:rPr>
                <w:bCs/>
                <w:sz w:val="20"/>
                <w:szCs w:val="20"/>
                <w:lang w:eastAsia="en-US"/>
              </w:rPr>
            </w:pPr>
            <w:r w:rsidRPr="00D600A4">
              <w:rPr>
                <w:bCs/>
                <w:sz w:val="20"/>
                <w:szCs w:val="20"/>
                <w:lang w:eastAsia="en-US"/>
              </w:rPr>
              <w:t>Provide training on conflict sensitivity programming to all UN entities, local communities and authorities working in Darfur</w:t>
            </w:r>
          </w:p>
          <w:p w14:paraId="703C8E73" w14:textId="77777777" w:rsidR="000F6675" w:rsidRPr="00FD1209" w:rsidRDefault="000F6675" w:rsidP="00C220F2">
            <w:pPr>
              <w:rPr>
                <w:bCs/>
                <w:sz w:val="20"/>
                <w:szCs w:val="20"/>
                <w:lang w:eastAsia="en-US"/>
              </w:rPr>
            </w:pPr>
          </w:p>
        </w:tc>
        <w:tc>
          <w:tcPr>
            <w:tcW w:w="3600" w:type="dxa"/>
            <w:shd w:val="clear" w:color="auto" w:fill="EEECE1"/>
          </w:tcPr>
          <w:p w14:paraId="5E31CFF4" w14:textId="77777777" w:rsidR="000F6675" w:rsidRDefault="000F6675" w:rsidP="00C220F2">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2.3.1</w:t>
            </w:r>
          </w:p>
          <w:p w14:paraId="3803BF59" w14:textId="77777777" w:rsidR="000F6675" w:rsidRDefault="000F6675" w:rsidP="00C220F2">
            <w:pPr>
              <w:jc w:val="both"/>
              <w:rPr>
                <w:bCs/>
                <w:sz w:val="20"/>
                <w:szCs w:val="20"/>
                <w:lang w:eastAsia="en-US"/>
              </w:rPr>
            </w:pPr>
          </w:p>
          <w:p w14:paraId="02D08EE7" w14:textId="77777777" w:rsidR="000F6675" w:rsidRPr="00CA2375" w:rsidRDefault="000F6675" w:rsidP="00C220F2">
            <w:pPr>
              <w:jc w:val="both"/>
              <w:rPr>
                <w:bCs/>
                <w:sz w:val="20"/>
                <w:szCs w:val="20"/>
                <w:lang w:eastAsia="en-US"/>
              </w:rPr>
            </w:pPr>
            <w:r w:rsidRPr="00CA2375">
              <w:rPr>
                <w:bCs/>
                <w:sz w:val="20"/>
                <w:szCs w:val="20"/>
                <w:lang w:eastAsia="en-US"/>
              </w:rPr>
              <w:t xml:space="preserve">Level of UNCT’s capacity improved in responding to Government’s needs in peacebuilding in Darfur </w:t>
            </w:r>
          </w:p>
          <w:p w14:paraId="1606F808" w14:textId="77777777" w:rsidR="000F6675" w:rsidRDefault="000F6675" w:rsidP="00C220F2">
            <w:pPr>
              <w:jc w:val="both"/>
              <w:rPr>
                <w:bCs/>
                <w:sz w:val="20"/>
                <w:szCs w:val="20"/>
                <w:lang w:eastAsia="en-US"/>
              </w:rPr>
            </w:pPr>
          </w:p>
          <w:p w14:paraId="246602A8" w14:textId="77777777" w:rsidR="000F6675" w:rsidRPr="00FD1209" w:rsidRDefault="000F6675" w:rsidP="00C220F2">
            <w:pPr>
              <w:jc w:val="both"/>
              <w:rPr>
                <w:bCs/>
                <w:sz w:val="20"/>
                <w:szCs w:val="20"/>
                <w:lang w:eastAsia="en-US"/>
              </w:rPr>
            </w:pPr>
            <w:r w:rsidRPr="00CA2375">
              <w:rPr>
                <w:bCs/>
                <w:sz w:val="20"/>
                <w:szCs w:val="20"/>
                <w:lang w:eastAsia="en-US"/>
              </w:rPr>
              <w:lastRenderedPageBreak/>
              <w:t>The level of capacity is measured by (</w:t>
            </w:r>
            <w:proofErr w:type="spellStart"/>
            <w:r w:rsidRPr="00CA2375">
              <w:rPr>
                <w:bCs/>
                <w:sz w:val="20"/>
                <w:szCs w:val="20"/>
                <w:lang w:eastAsia="en-US"/>
              </w:rPr>
              <w:t>i</w:t>
            </w:r>
            <w:proofErr w:type="spellEnd"/>
            <w:r w:rsidRPr="00CA2375">
              <w:rPr>
                <w:bCs/>
                <w:sz w:val="20"/>
                <w:szCs w:val="20"/>
                <w:lang w:eastAsia="en-US"/>
              </w:rPr>
              <w:t>) the amount of UNCT’s peacebuilding programme amounts in Darfur and (ii) numbers of programme staff directly working for peacebuilding programmes</w:t>
            </w:r>
          </w:p>
          <w:p w14:paraId="7880B6E7" w14:textId="77777777" w:rsidR="000F6675" w:rsidRPr="00FD1209" w:rsidRDefault="000F6675" w:rsidP="00C220F2">
            <w:pPr>
              <w:rPr>
                <w:bCs/>
                <w:sz w:val="20"/>
                <w:szCs w:val="20"/>
              </w:rPr>
            </w:pPr>
          </w:p>
        </w:tc>
        <w:tc>
          <w:tcPr>
            <w:tcW w:w="1710" w:type="dxa"/>
            <w:shd w:val="clear" w:color="auto" w:fill="EEECE1"/>
          </w:tcPr>
          <w:p w14:paraId="7CF5ADE1" w14:textId="77777777" w:rsidR="000F6675" w:rsidRDefault="000F6675" w:rsidP="00C220F2">
            <w:pPr>
              <w:rPr>
                <w:bCs/>
                <w:sz w:val="20"/>
                <w:szCs w:val="20"/>
              </w:rPr>
            </w:pPr>
          </w:p>
          <w:p w14:paraId="781C9B94" w14:textId="77777777" w:rsidR="000F6675" w:rsidRDefault="000F6675" w:rsidP="00C220F2">
            <w:pPr>
              <w:rPr>
                <w:bCs/>
                <w:sz w:val="20"/>
                <w:szCs w:val="20"/>
              </w:rPr>
            </w:pPr>
          </w:p>
          <w:p w14:paraId="7C896CEE" w14:textId="77777777" w:rsidR="000F6675" w:rsidRPr="00FD1209" w:rsidRDefault="000F6675" w:rsidP="00C220F2">
            <w:pPr>
              <w:rPr>
                <w:bCs/>
                <w:sz w:val="20"/>
                <w:szCs w:val="20"/>
              </w:rPr>
            </w:pPr>
            <w:r>
              <w:rPr>
                <w:bCs/>
                <w:sz w:val="20"/>
                <w:szCs w:val="20"/>
              </w:rPr>
              <w:t>TBC (provided by first activity under this output)</w:t>
            </w:r>
          </w:p>
        </w:tc>
        <w:tc>
          <w:tcPr>
            <w:tcW w:w="1710" w:type="dxa"/>
            <w:shd w:val="clear" w:color="auto" w:fill="EEECE1"/>
          </w:tcPr>
          <w:p w14:paraId="3F24E384" w14:textId="77777777" w:rsidR="000F6675" w:rsidRDefault="000F6675" w:rsidP="00C220F2">
            <w:pPr>
              <w:rPr>
                <w:bCs/>
                <w:sz w:val="20"/>
                <w:szCs w:val="20"/>
              </w:rPr>
            </w:pPr>
          </w:p>
          <w:p w14:paraId="05391EF1" w14:textId="77777777" w:rsidR="000F6675" w:rsidRDefault="000F6675" w:rsidP="00C220F2">
            <w:pPr>
              <w:rPr>
                <w:bCs/>
                <w:sz w:val="20"/>
                <w:szCs w:val="20"/>
              </w:rPr>
            </w:pPr>
          </w:p>
          <w:p w14:paraId="7B64AACF" w14:textId="77777777" w:rsidR="000F6675" w:rsidRPr="00FD1209" w:rsidRDefault="000F6675" w:rsidP="00C220F2">
            <w:pPr>
              <w:rPr>
                <w:bCs/>
                <w:sz w:val="20"/>
                <w:szCs w:val="20"/>
              </w:rPr>
            </w:pPr>
            <w:r>
              <w:rPr>
                <w:bCs/>
                <w:sz w:val="20"/>
                <w:szCs w:val="20"/>
              </w:rPr>
              <w:t>TBC</w:t>
            </w:r>
          </w:p>
        </w:tc>
        <w:tc>
          <w:tcPr>
            <w:tcW w:w="1440" w:type="dxa"/>
          </w:tcPr>
          <w:p w14:paraId="5FF9CE4B" w14:textId="77777777" w:rsidR="000F6675" w:rsidRDefault="000F6675" w:rsidP="00C220F2">
            <w:pPr>
              <w:rPr>
                <w:bCs/>
                <w:sz w:val="20"/>
                <w:szCs w:val="20"/>
                <w:lang w:eastAsia="en-US"/>
              </w:rPr>
            </w:pPr>
          </w:p>
          <w:p w14:paraId="0D6C0045" w14:textId="77777777" w:rsidR="000F6675" w:rsidRPr="00FD1209" w:rsidRDefault="000F6675" w:rsidP="00C220F2">
            <w:pPr>
              <w:rPr>
                <w:bCs/>
                <w:sz w:val="20"/>
                <w:szCs w:val="20"/>
                <w:lang w:eastAsia="en-US"/>
              </w:rPr>
            </w:pPr>
            <w:r>
              <w:rPr>
                <w:bCs/>
                <w:sz w:val="20"/>
                <w:szCs w:val="20"/>
                <w:lang w:eastAsia="en-US"/>
              </w:rPr>
              <w:t>To be established upon capacity mapping.</w:t>
            </w:r>
          </w:p>
        </w:tc>
        <w:tc>
          <w:tcPr>
            <w:tcW w:w="2610" w:type="dxa"/>
          </w:tcPr>
          <w:p w14:paraId="6C963151" w14:textId="77777777" w:rsidR="0081128D" w:rsidRDefault="0081128D" w:rsidP="0081128D">
            <w:pPr>
              <w:rPr>
                <w:bCs/>
                <w:sz w:val="20"/>
                <w:szCs w:val="20"/>
              </w:rPr>
            </w:pPr>
          </w:p>
          <w:p w14:paraId="60294219" w14:textId="3950D207" w:rsidR="0034261A" w:rsidRDefault="0034261A" w:rsidP="0081128D">
            <w:pPr>
              <w:rPr>
                <w:bCs/>
                <w:sz w:val="20"/>
                <w:szCs w:val="20"/>
              </w:rPr>
            </w:pPr>
            <w:r>
              <w:rPr>
                <w:bCs/>
                <w:sz w:val="20"/>
                <w:szCs w:val="20"/>
              </w:rPr>
              <w:t xml:space="preserve">An agreement has been signed with the UNSSC to develop capacity development </w:t>
            </w:r>
            <w:proofErr w:type="spellStart"/>
            <w:r>
              <w:rPr>
                <w:bCs/>
                <w:sz w:val="20"/>
                <w:szCs w:val="20"/>
              </w:rPr>
              <w:t>metarials</w:t>
            </w:r>
            <w:proofErr w:type="spellEnd"/>
          </w:p>
          <w:p w14:paraId="6802E86B" w14:textId="77777777" w:rsidR="0034261A" w:rsidRDefault="0034261A" w:rsidP="00C220F2">
            <w:pPr>
              <w:rPr>
                <w:bCs/>
                <w:sz w:val="20"/>
                <w:szCs w:val="20"/>
              </w:rPr>
            </w:pPr>
          </w:p>
          <w:p w14:paraId="256ED529" w14:textId="299708F0" w:rsidR="0034261A" w:rsidRPr="004E4E6D" w:rsidRDefault="0034261A" w:rsidP="00C220F2">
            <w:pPr>
              <w:rPr>
                <w:bCs/>
                <w:sz w:val="20"/>
                <w:szCs w:val="20"/>
              </w:rPr>
            </w:pPr>
            <w:r>
              <w:rPr>
                <w:bCs/>
                <w:sz w:val="20"/>
                <w:szCs w:val="20"/>
              </w:rPr>
              <w:lastRenderedPageBreak/>
              <w:t>Supporting CRD system expansion in the Two areas and East Sudan</w:t>
            </w:r>
          </w:p>
        </w:tc>
        <w:tc>
          <w:tcPr>
            <w:tcW w:w="1620" w:type="dxa"/>
          </w:tcPr>
          <w:p w14:paraId="27F440F1" w14:textId="348ED7C7" w:rsidR="000F6675" w:rsidRPr="00FD1209" w:rsidRDefault="000F6675" w:rsidP="00C220F2">
            <w:pPr>
              <w:rPr>
                <w:bCs/>
                <w:sz w:val="20"/>
                <w:szCs w:val="20"/>
              </w:rPr>
            </w:pPr>
          </w:p>
        </w:tc>
      </w:tr>
      <w:tr w:rsidR="000F6675" w:rsidRPr="002142E4" w14:paraId="1C4877FB" w14:textId="77777777" w:rsidTr="00C220F2">
        <w:trPr>
          <w:trHeight w:val="458"/>
        </w:trPr>
        <w:tc>
          <w:tcPr>
            <w:tcW w:w="2137" w:type="dxa"/>
          </w:tcPr>
          <w:p w14:paraId="310BFAB8" w14:textId="77777777" w:rsidR="000F6675" w:rsidRDefault="000F6675" w:rsidP="00C220F2">
            <w:pPr>
              <w:rPr>
                <w:bCs/>
                <w:sz w:val="20"/>
                <w:szCs w:val="20"/>
                <w:lang w:eastAsia="en-US"/>
              </w:rPr>
            </w:pPr>
            <w:r w:rsidRPr="00FD1209">
              <w:rPr>
                <w:bCs/>
                <w:sz w:val="20"/>
                <w:szCs w:val="20"/>
                <w:lang w:eastAsia="en-US"/>
              </w:rPr>
              <w:t>Output 2.4</w:t>
            </w:r>
          </w:p>
          <w:p w14:paraId="339E335F" w14:textId="77777777" w:rsidR="000F6675" w:rsidRDefault="000F6675" w:rsidP="00C220F2">
            <w:pPr>
              <w:rPr>
                <w:bCs/>
                <w:sz w:val="20"/>
                <w:szCs w:val="20"/>
                <w:lang w:eastAsia="en-US"/>
              </w:rPr>
            </w:pPr>
          </w:p>
          <w:p w14:paraId="572584C6" w14:textId="77777777" w:rsidR="000F6675" w:rsidRDefault="000F6675" w:rsidP="00C220F2">
            <w:pPr>
              <w:rPr>
                <w:bCs/>
                <w:sz w:val="20"/>
                <w:szCs w:val="20"/>
                <w:lang w:eastAsia="en-US"/>
              </w:rPr>
            </w:pPr>
            <w:r w:rsidRPr="000A1ACE">
              <w:rPr>
                <w:bCs/>
                <w:sz w:val="20"/>
                <w:szCs w:val="20"/>
                <w:lang w:eastAsia="en-US"/>
              </w:rPr>
              <w:t xml:space="preserve">UN-system wide planning, M&amp;E and coordination for peacebuilding in Darfur </w:t>
            </w:r>
            <w:r>
              <w:rPr>
                <w:bCs/>
                <w:sz w:val="20"/>
                <w:szCs w:val="20"/>
                <w:lang w:eastAsia="en-US"/>
              </w:rPr>
              <w:t>s</w:t>
            </w:r>
            <w:r w:rsidRPr="000A1ACE">
              <w:rPr>
                <w:bCs/>
                <w:sz w:val="20"/>
                <w:szCs w:val="20"/>
                <w:lang w:eastAsia="en-US"/>
              </w:rPr>
              <w:t>trengthened</w:t>
            </w:r>
          </w:p>
          <w:p w14:paraId="556381C9" w14:textId="77777777" w:rsidR="000F6675" w:rsidRDefault="000F6675" w:rsidP="00C220F2">
            <w:pPr>
              <w:rPr>
                <w:bCs/>
                <w:sz w:val="20"/>
                <w:szCs w:val="20"/>
                <w:lang w:eastAsia="en-US"/>
              </w:rPr>
            </w:pPr>
          </w:p>
          <w:p w14:paraId="6576DE66" w14:textId="77777777" w:rsidR="000F6675" w:rsidRPr="00FD1209" w:rsidRDefault="000F6675" w:rsidP="00C220F2">
            <w:pPr>
              <w:rPr>
                <w:bCs/>
                <w:sz w:val="20"/>
                <w:szCs w:val="20"/>
                <w:u w:val="single"/>
                <w:lang w:eastAsia="en-US"/>
              </w:rPr>
            </w:pPr>
            <w:r w:rsidRPr="00FD1209">
              <w:rPr>
                <w:bCs/>
                <w:sz w:val="20"/>
                <w:szCs w:val="20"/>
                <w:u w:val="single"/>
                <w:lang w:eastAsia="en-US"/>
              </w:rPr>
              <w:t>List of activities under this Output:</w:t>
            </w:r>
          </w:p>
          <w:p w14:paraId="1C3EDBDA" w14:textId="77777777" w:rsidR="000F6675" w:rsidRDefault="000F6675" w:rsidP="00C220F2">
            <w:pPr>
              <w:rPr>
                <w:bCs/>
                <w:sz w:val="20"/>
                <w:szCs w:val="20"/>
                <w:lang w:eastAsia="en-US"/>
              </w:rPr>
            </w:pPr>
          </w:p>
          <w:p w14:paraId="32850A25" w14:textId="77777777" w:rsidR="000F6675" w:rsidRPr="002537E2" w:rsidRDefault="000F6675" w:rsidP="00C220F2">
            <w:pPr>
              <w:rPr>
                <w:bCs/>
                <w:sz w:val="20"/>
                <w:szCs w:val="20"/>
                <w:lang w:eastAsia="en-US"/>
              </w:rPr>
            </w:pPr>
            <w:r w:rsidRPr="002537E2">
              <w:rPr>
                <w:bCs/>
                <w:sz w:val="20"/>
                <w:szCs w:val="20"/>
                <w:lang w:eastAsia="en-US"/>
              </w:rPr>
              <w:t xml:space="preserve">Agree and implement joint data collection to </w:t>
            </w:r>
            <w:r w:rsidRPr="002537E2">
              <w:rPr>
                <w:bCs/>
                <w:sz w:val="20"/>
                <w:szCs w:val="20"/>
                <w:lang w:eastAsia="en-US"/>
              </w:rPr>
              <w:lastRenderedPageBreak/>
              <w:t xml:space="preserve">improve the UN’s joint conflict analysis  </w:t>
            </w:r>
          </w:p>
          <w:p w14:paraId="34E30003" w14:textId="77777777" w:rsidR="000F6675" w:rsidRDefault="000F6675" w:rsidP="00C220F2">
            <w:pPr>
              <w:rPr>
                <w:bCs/>
                <w:sz w:val="20"/>
                <w:szCs w:val="20"/>
                <w:lang w:eastAsia="en-US"/>
              </w:rPr>
            </w:pPr>
          </w:p>
          <w:p w14:paraId="03845360" w14:textId="77777777" w:rsidR="000F6675" w:rsidRPr="002537E2" w:rsidRDefault="000F6675" w:rsidP="00C220F2">
            <w:pPr>
              <w:rPr>
                <w:bCs/>
                <w:sz w:val="20"/>
                <w:szCs w:val="20"/>
                <w:lang w:eastAsia="en-US"/>
              </w:rPr>
            </w:pPr>
            <w:r w:rsidRPr="002537E2">
              <w:rPr>
                <w:bCs/>
                <w:sz w:val="20"/>
                <w:szCs w:val="20"/>
                <w:lang w:eastAsia="en-US"/>
              </w:rPr>
              <w:t xml:space="preserve">Develop a M&amp;E framework encompassing all UN contributions to Darfur peacebuilding/ DDS refresh </w:t>
            </w:r>
          </w:p>
          <w:p w14:paraId="067F4D04" w14:textId="77777777" w:rsidR="000F6675" w:rsidRDefault="000F6675" w:rsidP="00C220F2">
            <w:pPr>
              <w:rPr>
                <w:bCs/>
                <w:sz w:val="20"/>
                <w:szCs w:val="20"/>
                <w:lang w:eastAsia="en-US"/>
              </w:rPr>
            </w:pPr>
          </w:p>
          <w:p w14:paraId="5CBA3C56" w14:textId="77777777" w:rsidR="000F6675" w:rsidRPr="002537E2" w:rsidRDefault="000F6675" w:rsidP="00C220F2">
            <w:pPr>
              <w:rPr>
                <w:bCs/>
                <w:sz w:val="20"/>
                <w:szCs w:val="20"/>
                <w:lang w:eastAsia="en-US"/>
              </w:rPr>
            </w:pPr>
            <w:r w:rsidRPr="002537E2">
              <w:rPr>
                <w:bCs/>
                <w:sz w:val="20"/>
                <w:szCs w:val="20"/>
                <w:lang w:eastAsia="en-US"/>
              </w:rPr>
              <w:t>Develop a UN IM system in Darfur</w:t>
            </w:r>
          </w:p>
          <w:p w14:paraId="6FA99DAF" w14:textId="77777777" w:rsidR="000F6675" w:rsidRDefault="000F6675" w:rsidP="00C220F2">
            <w:pPr>
              <w:rPr>
                <w:bCs/>
                <w:sz w:val="20"/>
                <w:szCs w:val="20"/>
                <w:lang w:eastAsia="en-US"/>
              </w:rPr>
            </w:pPr>
          </w:p>
          <w:p w14:paraId="591338BC" w14:textId="77777777" w:rsidR="000F6675" w:rsidRDefault="000F6675" w:rsidP="00C220F2">
            <w:pPr>
              <w:rPr>
                <w:bCs/>
                <w:sz w:val="20"/>
                <w:szCs w:val="20"/>
                <w:lang w:eastAsia="en-US"/>
              </w:rPr>
            </w:pPr>
            <w:r w:rsidRPr="002537E2">
              <w:rPr>
                <w:bCs/>
                <w:sz w:val="20"/>
                <w:szCs w:val="20"/>
                <w:lang w:eastAsia="en-US"/>
              </w:rPr>
              <w:t>Support establishment of a Crisis Risk Dashboard (CRD)</w:t>
            </w:r>
          </w:p>
          <w:p w14:paraId="51746F5E" w14:textId="77777777" w:rsidR="000F6675" w:rsidRPr="00FD1209" w:rsidRDefault="000F6675" w:rsidP="00C220F2">
            <w:pPr>
              <w:rPr>
                <w:bCs/>
                <w:sz w:val="20"/>
                <w:szCs w:val="20"/>
                <w:lang w:eastAsia="en-US"/>
              </w:rPr>
            </w:pPr>
          </w:p>
        </w:tc>
        <w:tc>
          <w:tcPr>
            <w:tcW w:w="3600" w:type="dxa"/>
            <w:shd w:val="clear" w:color="auto" w:fill="EEECE1"/>
          </w:tcPr>
          <w:p w14:paraId="7AE158A3" w14:textId="77777777" w:rsidR="000F6675" w:rsidRDefault="000F6675" w:rsidP="00C220F2">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2.4.1</w:t>
            </w:r>
          </w:p>
          <w:p w14:paraId="32127035" w14:textId="77777777" w:rsidR="000F6675" w:rsidRDefault="000F6675" w:rsidP="00C220F2">
            <w:pPr>
              <w:jc w:val="both"/>
              <w:rPr>
                <w:bCs/>
                <w:sz w:val="20"/>
                <w:szCs w:val="20"/>
                <w:lang w:eastAsia="en-US"/>
              </w:rPr>
            </w:pPr>
          </w:p>
          <w:p w14:paraId="08677900" w14:textId="77777777" w:rsidR="000F6675" w:rsidRPr="00FD1209" w:rsidRDefault="000F6675" w:rsidP="00C220F2">
            <w:pPr>
              <w:jc w:val="both"/>
              <w:rPr>
                <w:bCs/>
                <w:sz w:val="20"/>
                <w:szCs w:val="20"/>
                <w:lang w:eastAsia="en-US"/>
              </w:rPr>
            </w:pPr>
            <w:r w:rsidRPr="00EE50E4">
              <w:rPr>
                <w:bCs/>
                <w:sz w:val="20"/>
                <w:szCs w:val="20"/>
                <w:lang w:eastAsia="en-US"/>
              </w:rPr>
              <w:t>Number of information management products developed to improve planning, M&amp;E and coordination in Darfur</w:t>
            </w:r>
          </w:p>
        </w:tc>
        <w:tc>
          <w:tcPr>
            <w:tcW w:w="1710" w:type="dxa"/>
            <w:shd w:val="clear" w:color="auto" w:fill="EEECE1"/>
          </w:tcPr>
          <w:p w14:paraId="04999D04" w14:textId="77777777" w:rsidR="000F6675" w:rsidRDefault="000F6675" w:rsidP="00C220F2">
            <w:pPr>
              <w:rPr>
                <w:bCs/>
                <w:sz w:val="20"/>
                <w:szCs w:val="20"/>
              </w:rPr>
            </w:pPr>
          </w:p>
          <w:p w14:paraId="142955C8" w14:textId="77777777" w:rsidR="000F6675" w:rsidRDefault="000F6675" w:rsidP="00C220F2">
            <w:pPr>
              <w:rPr>
                <w:bCs/>
                <w:sz w:val="20"/>
                <w:szCs w:val="20"/>
              </w:rPr>
            </w:pPr>
          </w:p>
          <w:p w14:paraId="10CC9D65" w14:textId="77777777" w:rsidR="000F6675" w:rsidRPr="00FD1209" w:rsidRDefault="000F6675" w:rsidP="00C220F2">
            <w:pPr>
              <w:rPr>
                <w:bCs/>
                <w:sz w:val="20"/>
                <w:szCs w:val="20"/>
              </w:rPr>
            </w:pPr>
            <w:r>
              <w:rPr>
                <w:bCs/>
                <w:sz w:val="20"/>
                <w:szCs w:val="20"/>
              </w:rPr>
              <w:t>1 – DCPSF conflict tracker (2019)</w:t>
            </w:r>
          </w:p>
        </w:tc>
        <w:tc>
          <w:tcPr>
            <w:tcW w:w="1710" w:type="dxa"/>
            <w:shd w:val="clear" w:color="auto" w:fill="EEECE1"/>
          </w:tcPr>
          <w:p w14:paraId="14BEE6F6" w14:textId="77777777" w:rsidR="000F6675" w:rsidRDefault="000F6675" w:rsidP="00C220F2">
            <w:pPr>
              <w:rPr>
                <w:bCs/>
                <w:sz w:val="20"/>
                <w:szCs w:val="20"/>
              </w:rPr>
            </w:pPr>
          </w:p>
          <w:p w14:paraId="7AAF38D7" w14:textId="77777777" w:rsidR="000F6675" w:rsidRDefault="000F6675" w:rsidP="00C220F2">
            <w:pPr>
              <w:rPr>
                <w:bCs/>
                <w:sz w:val="20"/>
                <w:szCs w:val="20"/>
              </w:rPr>
            </w:pPr>
          </w:p>
          <w:p w14:paraId="2F248944" w14:textId="77777777" w:rsidR="000F6675" w:rsidRPr="00FD1209" w:rsidRDefault="000F6675" w:rsidP="00C220F2">
            <w:pPr>
              <w:rPr>
                <w:bCs/>
                <w:sz w:val="20"/>
                <w:szCs w:val="20"/>
              </w:rPr>
            </w:pPr>
            <w:r>
              <w:rPr>
                <w:bCs/>
                <w:sz w:val="20"/>
                <w:szCs w:val="20"/>
              </w:rPr>
              <w:t>TBC</w:t>
            </w:r>
          </w:p>
        </w:tc>
        <w:tc>
          <w:tcPr>
            <w:tcW w:w="1440" w:type="dxa"/>
          </w:tcPr>
          <w:p w14:paraId="27B2C49B" w14:textId="77777777" w:rsidR="000F6675" w:rsidRDefault="000F6675" w:rsidP="00C220F2">
            <w:pPr>
              <w:rPr>
                <w:bCs/>
                <w:sz w:val="20"/>
                <w:szCs w:val="20"/>
                <w:lang w:eastAsia="en-US"/>
              </w:rPr>
            </w:pPr>
          </w:p>
          <w:p w14:paraId="102D2C0E" w14:textId="77777777" w:rsidR="000F6675" w:rsidRDefault="000F6675" w:rsidP="00C220F2">
            <w:pPr>
              <w:rPr>
                <w:bCs/>
                <w:sz w:val="20"/>
                <w:szCs w:val="20"/>
                <w:lang w:eastAsia="en-US"/>
              </w:rPr>
            </w:pPr>
            <w:r>
              <w:rPr>
                <w:bCs/>
                <w:sz w:val="20"/>
                <w:szCs w:val="20"/>
                <w:lang w:eastAsia="en-US"/>
              </w:rPr>
              <w:t>Year 2020: 1 – Darfur conflict mapping</w:t>
            </w:r>
          </w:p>
          <w:p w14:paraId="2FFFBBFA" w14:textId="77777777" w:rsidR="000F6675" w:rsidRDefault="000F6675" w:rsidP="00C220F2">
            <w:pPr>
              <w:rPr>
                <w:bCs/>
                <w:sz w:val="20"/>
                <w:szCs w:val="20"/>
                <w:lang w:eastAsia="en-US"/>
              </w:rPr>
            </w:pPr>
          </w:p>
          <w:p w14:paraId="00DB23B7" w14:textId="77777777" w:rsidR="000F6675" w:rsidRDefault="000F6675" w:rsidP="00C220F2">
            <w:pPr>
              <w:rPr>
                <w:bCs/>
                <w:sz w:val="20"/>
                <w:szCs w:val="20"/>
                <w:lang w:eastAsia="en-US"/>
              </w:rPr>
            </w:pPr>
            <w:r>
              <w:rPr>
                <w:bCs/>
                <w:sz w:val="20"/>
                <w:szCs w:val="20"/>
                <w:lang w:eastAsia="en-US"/>
              </w:rPr>
              <w:t xml:space="preserve">Year 2021: 1 – Darfur UN 4W (mapping UN’s humanitarian, peacebuilding, and </w:t>
            </w:r>
            <w:r>
              <w:rPr>
                <w:bCs/>
                <w:sz w:val="20"/>
                <w:szCs w:val="20"/>
                <w:lang w:eastAsia="en-US"/>
              </w:rPr>
              <w:lastRenderedPageBreak/>
              <w:t>development projects)</w:t>
            </w:r>
          </w:p>
          <w:p w14:paraId="71F5D84D" w14:textId="77777777" w:rsidR="000F6675" w:rsidRDefault="000F6675" w:rsidP="00C220F2">
            <w:pPr>
              <w:rPr>
                <w:bCs/>
                <w:sz w:val="20"/>
                <w:szCs w:val="20"/>
                <w:lang w:eastAsia="en-US"/>
              </w:rPr>
            </w:pPr>
          </w:p>
          <w:p w14:paraId="7F780458" w14:textId="77777777" w:rsidR="000F6675" w:rsidRPr="00FD1209" w:rsidRDefault="000F6675" w:rsidP="00C220F2">
            <w:pPr>
              <w:rPr>
                <w:bCs/>
                <w:sz w:val="20"/>
                <w:szCs w:val="20"/>
                <w:lang w:eastAsia="en-US"/>
              </w:rPr>
            </w:pPr>
            <w:r>
              <w:rPr>
                <w:bCs/>
                <w:sz w:val="20"/>
                <w:szCs w:val="20"/>
                <w:lang w:eastAsia="en-US"/>
              </w:rPr>
              <w:t>Year 2022:</w:t>
            </w:r>
          </w:p>
        </w:tc>
        <w:tc>
          <w:tcPr>
            <w:tcW w:w="2610" w:type="dxa"/>
          </w:tcPr>
          <w:p w14:paraId="04F12633" w14:textId="5D0EEB8F" w:rsidR="000F6675" w:rsidRDefault="000F6675" w:rsidP="00C220F2">
            <w:pPr>
              <w:rPr>
                <w:bCs/>
                <w:sz w:val="20"/>
                <w:szCs w:val="20"/>
              </w:rPr>
            </w:pPr>
          </w:p>
          <w:p w14:paraId="32531765" w14:textId="32DD98B8" w:rsidR="000F6675" w:rsidRPr="00694263" w:rsidRDefault="0081128D" w:rsidP="00C220F2">
            <w:pPr>
              <w:rPr>
                <w:bCs/>
                <w:sz w:val="20"/>
                <w:szCs w:val="20"/>
              </w:rPr>
            </w:pPr>
            <w:r>
              <w:rPr>
                <w:bCs/>
                <w:sz w:val="20"/>
                <w:szCs w:val="20"/>
              </w:rPr>
              <w:t>NA</w:t>
            </w:r>
          </w:p>
        </w:tc>
        <w:tc>
          <w:tcPr>
            <w:tcW w:w="1620" w:type="dxa"/>
          </w:tcPr>
          <w:p w14:paraId="1ED45E5B" w14:textId="77777777" w:rsidR="000F6675" w:rsidRDefault="000F6675" w:rsidP="00C220F2">
            <w:pPr>
              <w:rPr>
                <w:bCs/>
                <w:sz w:val="20"/>
                <w:szCs w:val="20"/>
              </w:rPr>
            </w:pPr>
          </w:p>
          <w:p w14:paraId="38B53F41" w14:textId="7DA5B969" w:rsidR="0081128D" w:rsidRPr="00FD1209" w:rsidRDefault="0081128D" w:rsidP="00C220F2">
            <w:pPr>
              <w:rPr>
                <w:bCs/>
                <w:sz w:val="20"/>
                <w:szCs w:val="20"/>
              </w:rPr>
            </w:pPr>
            <w:r>
              <w:rPr>
                <w:bCs/>
                <w:sz w:val="20"/>
                <w:szCs w:val="20"/>
              </w:rPr>
              <w:t>NA</w:t>
            </w:r>
          </w:p>
        </w:tc>
      </w:tr>
      <w:tr w:rsidR="000F6675" w:rsidRPr="002142E4" w14:paraId="2317F49D" w14:textId="77777777" w:rsidTr="00C220F2">
        <w:trPr>
          <w:trHeight w:val="2546"/>
        </w:trPr>
        <w:tc>
          <w:tcPr>
            <w:tcW w:w="2137" w:type="dxa"/>
            <w:vMerge w:val="restart"/>
          </w:tcPr>
          <w:p w14:paraId="232FAA15" w14:textId="77777777" w:rsidR="000F6675" w:rsidRDefault="000F6675" w:rsidP="00C220F2">
            <w:pPr>
              <w:rPr>
                <w:bCs/>
                <w:sz w:val="20"/>
                <w:szCs w:val="20"/>
                <w:lang w:eastAsia="en-US"/>
              </w:rPr>
            </w:pPr>
            <w:r w:rsidRPr="00FD1209">
              <w:rPr>
                <w:bCs/>
                <w:sz w:val="20"/>
                <w:szCs w:val="20"/>
                <w:lang w:eastAsia="en-US"/>
              </w:rPr>
              <w:t>Output 2.5</w:t>
            </w:r>
          </w:p>
          <w:p w14:paraId="769CAF8F" w14:textId="77777777" w:rsidR="000F6675" w:rsidRDefault="000F6675" w:rsidP="00C220F2">
            <w:pPr>
              <w:rPr>
                <w:bCs/>
                <w:sz w:val="20"/>
                <w:szCs w:val="20"/>
                <w:lang w:eastAsia="en-US"/>
              </w:rPr>
            </w:pPr>
          </w:p>
          <w:p w14:paraId="7407E92C" w14:textId="77777777" w:rsidR="000F6675" w:rsidRDefault="000F6675" w:rsidP="00C220F2">
            <w:pPr>
              <w:rPr>
                <w:bCs/>
                <w:sz w:val="20"/>
                <w:szCs w:val="20"/>
                <w:lang w:eastAsia="en-US"/>
              </w:rPr>
            </w:pPr>
            <w:r w:rsidRPr="007E0A8C">
              <w:rPr>
                <w:bCs/>
                <w:sz w:val="20"/>
                <w:szCs w:val="20"/>
                <w:lang w:eastAsia="en-US"/>
              </w:rPr>
              <w:t>Gender, peace and security and women’s empowerment dimension ensured</w:t>
            </w:r>
          </w:p>
          <w:p w14:paraId="6E89304C" w14:textId="77777777" w:rsidR="000F6675" w:rsidRDefault="000F6675" w:rsidP="00C220F2">
            <w:pPr>
              <w:rPr>
                <w:bCs/>
                <w:sz w:val="20"/>
                <w:szCs w:val="20"/>
                <w:lang w:eastAsia="en-US"/>
              </w:rPr>
            </w:pPr>
          </w:p>
          <w:p w14:paraId="200EC26E" w14:textId="77777777" w:rsidR="000F6675" w:rsidRPr="00FD1209" w:rsidRDefault="000F6675" w:rsidP="00C220F2">
            <w:pPr>
              <w:rPr>
                <w:bCs/>
                <w:sz w:val="20"/>
                <w:szCs w:val="20"/>
                <w:u w:val="single"/>
                <w:lang w:eastAsia="en-US"/>
              </w:rPr>
            </w:pPr>
            <w:r w:rsidRPr="00FD1209">
              <w:rPr>
                <w:bCs/>
                <w:sz w:val="20"/>
                <w:szCs w:val="20"/>
                <w:u w:val="single"/>
                <w:lang w:eastAsia="en-US"/>
              </w:rPr>
              <w:t>List of activities under this Output:</w:t>
            </w:r>
          </w:p>
          <w:p w14:paraId="7145C24F" w14:textId="77777777" w:rsidR="000F6675" w:rsidRDefault="000F6675" w:rsidP="00C220F2">
            <w:pPr>
              <w:rPr>
                <w:bCs/>
                <w:sz w:val="20"/>
                <w:szCs w:val="20"/>
                <w:lang w:eastAsia="en-US"/>
              </w:rPr>
            </w:pPr>
          </w:p>
          <w:p w14:paraId="1C3C546D" w14:textId="77777777" w:rsidR="000F6675" w:rsidRPr="007E0A8C" w:rsidRDefault="000F6675" w:rsidP="00C220F2">
            <w:pPr>
              <w:rPr>
                <w:bCs/>
                <w:sz w:val="20"/>
                <w:szCs w:val="20"/>
                <w:lang w:eastAsia="en-US"/>
              </w:rPr>
            </w:pPr>
            <w:r w:rsidRPr="007E0A8C">
              <w:rPr>
                <w:bCs/>
                <w:sz w:val="20"/>
                <w:szCs w:val="20"/>
                <w:lang w:eastAsia="en-US"/>
              </w:rPr>
              <w:lastRenderedPageBreak/>
              <w:t>Provide expertise and training on gender, peace and security to women groups and civil society organisations</w:t>
            </w:r>
          </w:p>
          <w:p w14:paraId="517F99A9" w14:textId="77777777" w:rsidR="000F6675" w:rsidRDefault="000F6675" w:rsidP="00C220F2">
            <w:pPr>
              <w:rPr>
                <w:bCs/>
                <w:sz w:val="20"/>
                <w:szCs w:val="20"/>
                <w:lang w:eastAsia="en-US"/>
              </w:rPr>
            </w:pPr>
          </w:p>
          <w:p w14:paraId="2736CDD9" w14:textId="77777777" w:rsidR="000F6675" w:rsidRDefault="000F6675" w:rsidP="00C220F2">
            <w:pPr>
              <w:rPr>
                <w:bCs/>
                <w:sz w:val="20"/>
                <w:szCs w:val="20"/>
                <w:lang w:eastAsia="en-US"/>
              </w:rPr>
            </w:pPr>
            <w:r w:rsidRPr="007E0A8C">
              <w:rPr>
                <w:bCs/>
                <w:sz w:val="20"/>
                <w:szCs w:val="20"/>
                <w:lang w:eastAsia="en-US"/>
              </w:rPr>
              <w:t>Build capacity and support inclusion and participation of women in peace talks and negotiation</w:t>
            </w:r>
          </w:p>
          <w:p w14:paraId="7C83D56B" w14:textId="77777777" w:rsidR="000F6675" w:rsidRPr="007E0A8C" w:rsidRDefault="000F6675" w:rsidP="00C220F2">
            <w:pPr>
              <w:rPr>
                <w:bCs/>
                <w:sz w:val="20"/>
                <w:szCs w:val="20"/>
                <w:lang w:eastAsia="en-US"/>
              </w:rPr>
            </w:pPr>
          </w:p>
          <w:p w14:paraId="689F7709" w14:textId="77777777" w:rsidR="000F6675" w:rsidRDefault="000F6675" w:rsidP="00C220F2">
            <w:pPr>
              <w:rPr>
                <w:bCs/>
                <w:sz w:val="20"/>
                <w:szCs w:val="20"/>
                <w:lang w:eastAsia="en-US"/>
              </w:rPr>
            </w:pPr>
            <w:r w:rsidRPr="007E0A8C">
              <w:rPr>
                <w:bCs/>
                <w:sz w:val="20"/>
                <w:szCs w:val="20"/>
                <w:lang w:eastAsia="en-US"/>
              </w:rPr>
              <w:t>Provide gender, peace and security training to national peacebuilding institutions (including but not inclusive to National and sub-National Peace Commissions)</w:t>
            </w:r>
          </w:p>
          <w:p w14:paraId="48A67633" w14:textId="77777777" w:rsidR="000F6675" w:rsidRPr="007E0A8C" w:rsidRDefault="000F6675" w:rsidP="00C220F2">
            <w:pPr>
              <w:rPr>
                <w:bCs/>
                <w:sz w:val="20"/>
                <w:szCs w:val="20"/>
                <w:lang w:eastAsia="en-US"/>
              </w:rPr>
            </w:pPr>
          </w:p>
          <w:p w14:paraId="35116BE1" w14:textId="77777777" w:rsidR="000F6675" w:rsidRDefault="000F6675" w:rsidP="00C220F2">
            <w:pPr>
              <w:rPr>
                <w:bCs/>
                <w:sz w:val="20"/>
                <w:szCs w:val="20"/>
                <w:lang w:eastAsia="en-US"/>
              </w:rPr>
            </w:pPr>
            <w:r w:rsidRPr="007E0A8C">
              <w:rPr>
                <w:bCs/>
                <w:sz w:val="20"/>
                <w:szCs w:val="20"/>
                <w:lang w:eastAsia="en-US"/>
              </w:rPr>
              <w:t xml:space="preserve">Provide training to women groups and civil society to ensure women’s needs and a gender perspective are integrated into all post-conflict and conflict sensitive planning and peacebuilding, including on </w:t>
            </w:r>
            <w:r w:rsidRPr="007E0A8C">
              <w:rPr>
                <w:bCs/>
                <w:sz w:val="20"/>
                <w:szCs w:val="20"/>
                <w:lang w:eastAsia="en-US"/>
              </w:rPr>
              <w:lastRenderedPageBreak/>
              <w:t>documents from early on</w:t>
            </w:r>
          </w:p>
          <w:p w14:paraId="7864590C" w14:textId="77777777" w:rsidR="000F6675" w:rsidRPr="007E0A8C" w:rsidRDefault="000F6675" w:rsidP="00C220F2">
            <w:pPr>
              <w:rPr>
                <w:bCs/>
                <w:sz w:val="20"/>
                <w:szCs w:val="20"/>
                <w:lang w:eastAsia="en-US"/>
              </w:rPr>
            </w:pPr>
          </w:p>
          <w:p w14:paraId="3CB9180C" w14:textId="77777777" w:rsidR="000F6675" w:rsidRDefault="000F6675" w:rsidP="00C220F2">
            <w:pPr>
              <w:rPr>
                <w:bCs/>
                <w:sz w:val="20"/>
                <w:szCs w:val="20"/>
                <w:lang w:eastAsia="en-US"/>
              </w:rPr>
            </w:pPr>
            <w:r w:rsidRPr="007E0A8C">
              <w:rPr>
                <w:bCs/>
                <w:sz w:val="20"/>
                <w:szCs w:val="20"/>
                <w:lang w:eastAsia="en-US"/>
              </w:rPr>
              <w:t>Support UN system and planning from a gendered perspective</w:t>
            </w:r>
          </w:p>
          <w:p w14:paraId="23DC5369" w14:textId="77777777" w:rsidR="000F6675" w:rsidRPr="00FD1209" w:rsidRDefault="000F6675" w:rsidP="00C220F2">
            <w:pPr>
              <w:rPr>
                <w:bCs/>
                <w:sz w:val="20"/>
                <w:szCs w:val="20"/>
                <w:lang w:eastAsia="en-US"/>
              </w:rPr>
            </w:pPr>
          </w:p>
        </w:tc>
        <w:tc>
          <w:tcPr>
            <w:tcW w:w="3600" w:type="dxa"/>
            <w:shd w:val="clear" w:color="auto" w:fill="EEECE1"/>
          </w:tcPr>
          <w:p w14:paraId="5678AED2" w14:textId="77777777" w:rsidR="000F6675" w:rsidRDefault="000F6675" w:rsidP="00C220F2">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2.5.1</w:t>
            </w:r>
          </w:p>
          <w:p w14:paraId="6ED799A9" w14:textId="77777777" w:rsidR="000F6675" w:rsidRDefault="000F6675" w:rsidP="00C220F2">
            <w:pPr>
              <w:jc w:val="both"/>
              <w:rPr>
                <w:bCs/>
                <w:sz w:val="20"/>
                <w:szCs w:val="20"/>
                <w:lang w:eastAsia="en-US"/>
              </w:rPr>
            </w:pPr>
          </w:p>
          <w:p w14:paraId="602ECD65" w14:textId="77777777" w:rsidR="000F6675" w:rsidRDefault="000F6675" w:rsidP="00C220F2">
            <w:pPr>
              <w:jc w:val="both"/>
              <w:rPr>
                <w:bCs/>
                <w:sz w:val="20"/>
                <w:szCs w:val="20"/>
                <w:lang w:eastAsia="en-US"/>
              </w:rPr>
            </w:pPr>
            <w:r w:rsidRPr="00BD10EB">
              <w:rPr>
                <w:bCs/>
                <w:sz w:val="20"/>
                <w:szCs w:val="20"/>
                <w:lang w:eastAsia="en-US"/>
              </w:rPr>
              <w:t>Women capacity and representation in peace talks and mediation</w:t>
            </w:r>
          </w:p>
          <w:p w14:paraId="7E8A9632" w14:textId="77777777" w:rsidR="000F6675" w:rsidRPr="00FD1209" w:rsidRDefault="000F6675" w:rsidP="00C220F2">
            <w:pPr>
              <w:jc w:val="both"/>
              <w:rPr>
                <w:bCs/>
                <w:sz w:val="20"/>
                <w:szCs w:val="20"/>
                <w:lang w:eastAsia="en-US"/>
              </w:rPr>
            </w:pPr>
          </w:p>
        </w:tc>
        <w:tc>
          <w:tcPr>
            <w:tcW w:w="1710" w:type="dxa"/>
            <w:shd w:val="clear" w:color="auto" w:fill="EEECE1"/>
          </w:tcPr>
          <w:p w14:paraId="25B0FBB2" w14:textId="77777777" w:rsidR="000F6675" w:rsidRPr="00FD1209" w:rsidRDefault="000F6675" w:rsidP="00C220F2">
            <w:pPr>
              <w:rPr>
                <w:bCs/>
                <w:sz w:val="20"/>
                <w:szCs w:val="20"/>
                <w:lang w:eastAsia="en-US"/>
              </w:rPr>
            </w:pPr>
          </w:p>
        </w:tc>
        <w:tc>
          <w:tcPr>
            <w:tcW w:w="1710" w:type="dxa"/>
            <w:shd w:val="clear" w:color="auto" w:fill="EEECE1"/>
          </w:tcPr>
          <w:p w14:paraId="11B49523" w14:textId="77777777" w:rsidR="000F6675" w:rsidRPr="00FD1209" w:rsidRDefault="000F6675" w:rsidP="00C220F2">
            <w:pPr>
              <w:rPr>
                <w:bCs/>
                <w:sz w:val="20"/>
                <w:szCs w:val="20"/>
                <w:lang w:eastAsia="en-US"/>
              </w:rPr>
            </w:pPr>
          </w:p>
        </w:tc>
        <w:tc>
          <w:tcPr>
            <w:tcW w:w="1440" w:type="dxa"/>
          </w:tcPr>
          <w:p w14:paraId="57CA1F67" w14:textId="77777777" w:rsidR="000F6675" w:rsidRPr="00FD1209" w:rsidRDefault="000F6675" w:rsidP="00C220F2">
            <w:pPr>
              <w:rPr>
                <w:bCs/>
                <w:sz w:val="20"/>
                <w:szCs w:val="20"/>
                <w:lang w:eastAsia="en-US"/>
              </w:rPr>
            </w:pPr>
          </w:p>
        </w:tc>
        <w:tc>
          <w:tcPr>
            <w:tcW w:w="2610" w:type="dxa"/>
          </w:tcPr>
          <w:p w14:paraId="255D4C86" w14:textId="77777777" w:rsidR="000F6675" w:rsidRDefault="0081128D" w:rsidP="00E25D36">
            <w:pPr>
              <w:rPr>
                <w:bCs/>
                <w:color w:val="000000" w:themeColor="text1"/>
                <w:sz w:val="20"/>
                <w:szCs w:val="20"/>
              </w:rPr>
            </w:pPr>
            <w:r>
              <w:rPr>
                <w:bCs/>
                <w:color w:val="000000" w:themeColor="text1"/>
                <w:sz w:val="20"/>
                <w:szCs w:val="20"/>
              </w:rPr>
              <w:t xml:space="preserve">UNDP and UNITAMS initiated conversations for WPS advocacy </w:t>
            </w:r>
          </w:p>
          <w:p w14:paraId="00239B66" w14:textId="441357AB" w:rsidR="00196A47" w:rsidRPr="000F2907" w:rsidRDefault="00196A47" w:rsidP="00E25D36">
            <w:pPr>
              <w:rPr>
                <w:bCs/>
                <w:color w:val="000000" w:themeColor="text1"/>
                <w:sz w:val="20"/>
                <w:szCs w:val="20"/>
              </w:rPr>
            </w:pPr>
            <w:r>
              <w:rPr>
                <w:bCs/>
                <w:color w:val="000000" w:themeColor="text1"/>
                <w:sz w:val="20"/>
                <w:szCs w:val="20"/>
              </w:rPr>
              <w:t>UNDP, Un</w:t>
            </w:r>
            <w:r w:rsidR="00CF6CF4">
              <w:rPr>
                <w:bCs/>
                <w:color w:val="000000" w:themeColor="text1"/>
                <w:sz w:val="20"/>
                <w:szCs w:val="20"/>
              </w:rPr>
              <w:t>-W</w:t>
            </w:r>
            <w:r>
              <w:rPr>
                <w:bCs/>
                <w:color w:val="000000" w:themeColor="text1"/>
                <w:sz w:val="20"/>
                <w:szCs w:val="20"/>
              </w:rPr>
              <w:t xml:space="preserve">omen, and UNITAMS finalized preparation for capacity training for women from </w:t>
            </w:r>
            <w:proofErr w:type="spellStart"/>
            <w:r>
              <w:rPr>
                <w:bCs/>
                <w:color w:val="000000" w:themeColor="text1"/>
                <w:sz w:val="20"/>
                <w:szCs w:val="20"/>
              </w:rPr>
              <w:t>Kawda</w:t>
            </w:r>
            <w:proofErr w:type="spellEnd"/>
          </w:p>
        </w:tc>
        <w:tc>
          <w:tcPr>
            <w:tcW w:w="1620" w:type="dxa"/>
          </w:tcPr>
          <w:p w14:paraId="710D3786" w14:textId="1F156D52" w:rsidR="000F6675" w:rsidRPr="00FD1209" w:rsidRDefault="00196A47" w:rsidP="00C220F2">
            <w:pPr>
              <w:rPr>
                <w:bCs/>
                <w:sz w:val="20"/>
                <w:szCs w:val="20"/>
                <w:lang w:eastAsia="en-US"/>
              </w:rPr>
            </w:pPr>
            <w:r>
              <w:rPr>
                <w:bCs/>
                <w:sz w:val="20"/>
                <w:szCs w:val="20"/>
              </w:rPr>
              <w:t>Social and political unrest which imposed communication and security restriction</w:t>
            </w:r>
          </w:p>
        </w:tc>
      </w:tr>
      <w:tr w:rsidR="000F6675" w:rsidRPr="002142E4" w14:paraId="73F43FB6" w14:textId="77777777" w:rsidTr="00C220F2">
        <w:trPr>
          <w:trHeight w:val="2105"/>
        </w:trPr>
        <w:tc>
          <w:tcPr>
            <w:tcW w:w="2137" w:type="dxa"/>
            <w:vMerge/>
          </w:tcPr>
          <w:p w14:paraId="690FE04F" w14:textId="77777777" w:rsidR="000F6675" w:rsidRPr="00FD1209" w:rsidRDefault="000F6675" w:rsidP="00C220F2">
            <w:pPr>
              <w:rPr>
                <w:bCs/>
                <w:sz w:val="20"/>
                <w:szCs w:val="20"/>
                <w:lang w:eastAsia="en-US"/>
              </w:rPr>
            </w:pPr>
          </w:p>
        </w:tc>
        <w:tc>
          <w:tcPr>
            <w:tcW w:w="3600" w:type="dxa"/>
            <w:shd w:val="clear" w:color="auto" w:fill="EEECE1"/>
          </w:tcPr>
          <w:p w14:paraId="211D1629" w14:textId="77777777" w:rsidR="000F6675" w:rsidRDefault="000F6675" w:rsidP="00C220F2">
            <w:pPr>
              <w:jc w:val="both"/>
              <w:rPr>
                <w:bCs/>
                <w:sz w:val="20"/>
                <w:szCs w:val="20"/>
                <w:lang w:eastAsia="en-US"/>
              </w:rPr>
            </w:pPr>
            <w:r>
              <w:rPr>
                <w:bCs/>
                <w:sz w:val="20"/>
                <w:szCs w:val="20"/>
                <w:lang w:eastAsia="en-US"/>
              </w:rPr>
              <w:t xml:space="preserve">Output </w:t>
            </w:r>
            <w:r w:rsidRPr="00FD1209">
              <w:rPr>
                <w:bCs/>
                <w:sz w:val="20"/>
                <w:szCs w:val="20"/>
                <w:lang w:eastAsia="en-US"/>
              </w:rPr>
              <w:t>Indicator 2.5.2</w:t>
            </w:r>
          </w:p>
          <w:p w14:paraId="73E7E61A" w14:textId="77777777" w:rsidR="000F6675" w:rsidRDefault="000F6675" w:rsidP="00C220F2">
            <w:pPr>
              <w:jc w:val="both"/>
              <w:rPr>
                <w:bCs/>
                <w:sz w:val="20"/>
                <w:szCs w:val="20"/>
                <w:lang w:eastAsia="en-US"/>
              </w:rPr>
            </w:pPr>
          </w:p>
          <w:p w14:paraId="22737107" w14:textId="77777777" w:rsidR="000F6675" w:rsidRDefault="000F6675" w:rsidP="00C220F2">
            <w:pPr>
              <w:jc w:val="both"/>
              <w:rPr>
                <w:bCs/>
                <w:sz w:val="20"/>
                <w:szCs w:val="20"/>
                <w:lang w:eastAsia="en-US"/>
              </w:rPr>
            </w:pPr>
            <w:r w:rsidRPr="00BD10EB">
              <w:rPr>
                <w:bCs/>
                <w:sz w:val="20"/>
                <w:szCs w:val="20"/>
                <w:lang w:eastAsia="en-US"/>
              </w:rPr>
              <w:t>National peacebuilding institutions apply gender-sensitivity in all their plans</w:t>
            </w:r>
          </w:p>
          <w:p w14:paraId="41C3DD81" w14:textId="77777777" w:rsidR="000F6675" w:rsidRPr="00FD1209" w:rsidRDefault="000F6675" w:rsidP="00C220F2">
            <w:pPr>
              <w:jc w:val="both"/>
              <w:rPr>
                <w:bCs/>
                <w:sz w:val="20"/>
                <w:szCs w:val="20"/>
                <w:lang w:eastAsia="en-US"/>
              </w:rPr>
            </w:pPr>
          </w:p>
        </w:tc>
        <w:tc>
          <w:tcPr>
            <w:tcW w:w="1710" w:type="dxa"/>
            <w:shd w:val="clear" w:color="auto" w:fill="EEECE1"/>
          </w:tcPr>
          <w:p w14:paraId="12156E0A" w14:textId="6AA48301" w:rsidR="000F6675" w:rsidRPr="00FD1209" w:rsidRDefault="00021D77" w:rsidP="00C220F2">
            <w:pPr>
              <w:rPr>
                <w:bCs/>
                <w:sz w:val="20"/>
                <w:szCs w:val="20"/>
                <w:lang w:eastAsia="en-US"/>
              </w:rPr>
            </w:pPr>
            <w:r>
              <w:rPr>
                <w:bCs/>
                <w:sz w:val="20"/>
                <w:szCs w:val="20"/>
                <w:lang w:eastAsia="en-US"/>
              </w:rPr>
              <w:t>N/A</w:t>
            </w:r>
          </w:p>
        </w:tc>
        <w:tc>
          <w:tcPr>
            <w:tcW w:w="1710" w:type="dxa"/>
            <w:shd w:val="clear" w:color="auto" w:fill="EEECE1"/>
          </w:tcPr>
          <w:p w14:paraId="5B2B36BF" w14:textId="3FFFEA45" w:rsidR="000F6675" w:rsidRPr="00FD1209" w:rsidRDefault="00021D77" w:rsidP="00C220F2">
            <w:pPr>
              <w:rPr>
                <w:bCs/>
                <w:sz w:val="20"/>
                <w:szCs w:val="20"/>
                <w:lang w:eastAsia="en-US"/>
              </w:rPr>
            </w:pPr>
            <w:r>
              <w:rPr>
                <w:bCs/>
                <w:sz w:val="20"/>
                <w:szCs w:val="20"/>
                <w:lang w:eastAsia="en-US"/>
              </w:rPr>
              <w:t>N/A</w:t>
            </w:r>
          </w:p>
        </w:tc>
        <w:tc>
          <w:tcPr>
            <w:tcW w:w="1440" w:type="dxa"/>
          </w:tcPr>
          <w:p w14:paraId="23E0114F" w14:textId="77777777" w:rsidR="000F6675" w:rsidRPr="00FD1209" w:rsidRDefault="000F6675" w:rsidP="00C220F2">
            <w:pPr>
              <w:rPr>
                <w:bCs/>
                <w:sz w:val="20"/>
                <w:szCs w:val="20"/>
                <w:lang w:eastAsia="en-US"/>
              </w:rPr>
            </w:pPr>
          </w:p>
        </w:tc>
        <w:tc>
          <w:tcPr>
            <w:tcW w:w="2610" w:type="dxa"/>
          </w:tcPr>
          <w:p w14:paraId="6604C7F5" w14:textId="27A22076" w:rsidR="000F6675" w:rsidRPr="00FD1209" w:rsidRDefault="00021D77" w:rsidP="00C220F2">
            <w:pPr>
              <w:rPr>
                <w:bCs/>
                <w:color w:val="000000" w:themeColor="text1"/>
                <w:sz w:val="20"/>
                <w:szCs w:val="20"/>
              </w:rPr>
            </w:pPr>
            <w:r>
              <w:rPr>
                <w:bCs/>
                <w:color w:val="000000" w:themeColor="text1"/>
                <w:sz w:val="20"/>
                <w:szCs w:val="20"/>
              </w:rPr>
              <w:t>N/A</w:t>
            </w:r>
          </w:p>
        </w:tc>
        <w:tc>
          <w:tcPr>
            <w:tcW w:w="1620" w:type="dxa"/>
          </w:tcPr>
          <w:p w14:paraId="6077EE0D" w14:textId="342E6CAD" w:rsidR="000F6675" w:rsidRPr="00FD1209" w:rsidRDefault="000F6675" w:rsidP="00C220F2">
            <w:pPr>
              <w:rPr>
                <w:bCs/>
                <w:sz w:val="20"/>
                <w:szCs w:val="20"/>
                <w:lang w:eastAsia="en-US"/>
              </w:rPr>
            </w:pPr>
          </w:p>
        </w:tc>
      </w:tr>
      <w:tr w:rsidR="000F6675" w:rsidRPr="002142E4" w14:paraId="64E2211D" w14:textId="77777777" w:rsidTr="00C220F2">
        <w:trPr>
          <w:trHeight w:val="458"/>
        </w:trPr>
        <w:tc>
          <w:tcPr>
            <w:tcW w:w="2137" w:type="dxa"/>
            <w:vMerge/>
          </w:tcPr>
          <w:p w14:paraId="7C3D24E5" w14:textId="77777777" w:rsidR="000F6675" w:rsidRPr="00FD1209" w:rsidRDefault="000F6675" w:rsidP="00C220F2">
            <w:pPr>
              <w:rPr>
                <w:bCs/>
                <w:sz w:val="20"/>
                <w:szCs w:val="20"/>
                <w:lang w:eastAsia="en-US"/>
              </w:rPr>
            </w:pPr>
          </w:p>
        </w:tc>
        <w:tc>
          <w:tcPr>
            <w:tcW w:w="3600" w:type="dxa"/>
            <w:shd w:val="clear" w:color="auto" w:fill="EEECE1"/>
          </w:tcPr>
          <w:p w14:paraId="50BD6817" w14:textId="77777777" w:rsidR="000F6675" w:rsidRDefault="000F6675" w:rsidP="00C220F2">
            <w:pPr>
              <w:jc w:val="both"/>
              <w:rPr>
                <w:bCs/>
                <w:sz w:val="20"/>
                <w:szCs w:val="20"/>
                <w:lang w:eastAsia="en-US"/>
              </w:rPr>
            </w:pPr>
            <w:r>
              <w:rPr>
                <w:bCs/>
                <w:sz w:val="20"/>
                <w:szCs w:val="20"/>
                <w:lang w:eastAsia="en-US"/>
              </w:rPr>
              <w:t xml:space="preserve">Output </w:t>
            </w:r>
            <w:r w:rsidRPr="00FD1209">
              <w:rPr>
                <w:bCs/>
                <w:sz w:val="20"/>
                <w:szCs w:val="20"/>
                <w:lang w:eastAsia="en-US"/>
              </w:rPr>
              <w:t>Indicator 2.5.</w:t>
            </w:r>
            <w:r>
              <w:rPr>
                <w:bCs/>
                <w:sz w:val="20"/>
                <w:szCs w:val="20"/>
                <w:lang w:eastAsia="en-US"/>
              </w:rPr>
              <w:t>3</w:t>
            </w:r>
          </w:p>
          <w:p w14:paraId="0D4F20C9" w14:textId="77777777" w:rsidR="000F6675" w:rsidRDefault="000F6675" w:rsidP="00C220F2">
            <w:pPr>
              <w:jc w:val="both"/>
              <w:rPr>
                <w:bCs/>
                <w:sz w:val="20"/>
                <w:szCs w:val="20"/>
                <w:lang w:eastAsia="en-US"/>
              </w:rPr>
            </w:pPr>
          </w:p>
          <w:p w14:paraId="2FA97E1C" w14:textId="77777777" w:rsidR="000F6675" w:rsidRPr="00FD1209" w:rsidRDefault="000F6675" w:rsidP="00C220F2">
            <w:pPr>
              <w:jc w:val="both"/>
              <w:rPr>
                <w:bCs/>
                <w:sz w:val="20"/>
                <w:szCs w:val="20"/>
                <w:lang w:eastAsia="en-US"/>
              </w:rPr>
            </w:pPr>
            <w:r w:rsidRPr="009F159B">
              <w:rPr>
                <w:bCs/>
                <w:sz w:val="20"/>
                <w:szCs w:val="20"/>
                <w:lang w:eastAsia="en-US"/>
              </w:rPr>
              <w:t>Peacebuilding documents are gender sensitive</w:t>
            </w:r>
          </w:p>
        </w:tc>
        <w:tc>
          <w:tcPr>
            <w:tcW w:w="1710" w:type="dxa"/>
            <w:shd w:val="clear" w:color="auto" w:fill="EEECE1"/>
          </w:tcPr>
          <w:p w14:paraId="1457CFC4" w14:textId="77777777" w:rsidR="000F6675" w:rsidRDefault="000F6675" w:rsidP="00C220F2">
            <w:pPr>
              <w:rPr>
                <w:bCs/>
                <w:sz w:val="20"/>
                <w:szCs w:val="20"/>
                <w:lang w:eastAsia="en-US"/>
              </w:rPr>
            </w:pPr>
          </w:p>
          <w:p w14:paraId="07CA52A5" w14:textId="77777777" w:rsidR="000F6675" w:rsidRDefault="000F6675" w:rsidP="00C220F2">
            <w:pPr>
              <w:rPr>
                <w:bCs/>
                <w:sz w:val="20"/>
                <w:szCs w:val="20"/>
                <w:lang w:eastAsia="en-US"/>
              </w:rPr>
            </w:pPr>
          </w:p>
          <w:p w14:paraId="77D13F82" w14:textId="1673515F" w:rsidR="000F6675" w:rsidRPr="00FD1209" w:rsidRDefault="00021D77" w:rsidP="00C220F2">
            <w:pPr>
              <w:rPr>
                <w:bCs/>
                <w:sz w:val="20"/>
                <w:szCs w:val="20"/>
                <w:lang w:eastAsia="en-US"/>
              </w:rPr>
            </w:pPr>
            <w:r>
              <w:rPr>
                <w:bCs/>
                <w:sz w:val="20"/>
                <w:szCs w:val="20"/>
                <w:lang w:eastAsia="en-US"/>
              </w:rPr>
              <w:t>N/A</w:t>
            </w:r>
          </w:p>
        </w:tc>
        <w:tc>
          <w:tcPr>
            <w:tcW w:w="1710" w:type="dxa"/>
            <w:shd w:val="clear" w:color="auto" w:fill="EEECE1"/>
          </w:tcPr>
          <w:p w14:paraId="317E4794" w14:textId="644C9D9D" w:rsidR="000F6675" w:rsidRDefault="00021D77" w:rsidP="00C220F2">
            <w:pPr>
              <w:rPr>
                <w:bCs/>
                <w:sz w:val="20"/>
                <w:szCs w:val="20"/>
                <w:lang w:eastAsia="en-US"/>
              </w:rPr>
            </w:pPr>
            <w:r>
              <w:rPr>
                <w:bCs/>
                <w:sz w:val="20"/>
                <w:szCs w:val="20"/>
                <w:lang w:eastAsia="en-US"/>
              </w:rPr>
              <w:t>N/A</w:t>
            </w:r>
          </w:p>
          <w:p w14:paraId="548CBB3A" w14:textId="77777777" w:rsidR="000F6675" w:rsidRPr="00FD1209" w:rsidRDefault="000F6675" w:rsidP="00C220F2">
            <w:pPr>
              <w:rPr>
                <w:bCs/>
                <w:sz w:val="20"/>
                <w:szCs w:val="20"/>
                <w:lang w:eastAsia="en-US"/>
              </w:rPr>
            </w:pPr>
          </w:p>
        </w:tc>
        <w:tc>
          <w:tcPr>
            <w:tcW w:w="1440" w:type="dxa"/>
          </w:tcPr>
          <w:p w14:paraId="35F77E55" w14:textId="77777777" w:rsidR="000F6675" w:rsidRPr="00FD1209" w:rsidRDefault="000F6675" w:rsidP="00C220F2">
            <w:pPr>
              <w:rPr>
                <w:bCs/>
                <w:sz w:val="20"/>
                <w:szCs w:val="20"/>
                <w:lang w:eastAsia="en-US"/>
              </w:rPr>
            </w:pPr>
          </w:p>
        </w:tc>
        <w:tc>
          <w:tcPr>
            <w:tcW w:w="2610" w:type="dxa"/>
          </w:tcPr>
          <w:p w14:paraId="72B649AF" w14:textId="33A3100B" w:rsidR="000F6675" w:rsidRPr="00FD1209" w:rsidRDefault="00021D77" w:rsidP="00C220F2">
            <w:pPr>
              <w:rPr>
                <w:bCs/>
                <w:color w:val="000000" w:themeColor="text1"/>
                <w:sz w:val="20"/>
                <w:szCs w:val="20"/>
              </w:rPr>
            </w:pPr>
            <w:r>
              <w:rPr>
                <w:bCs/>
                <w:color w:val="000000" w:themeColor="text1"/>
                <w:sz w:val="20"/>
                <w:szCs w:val="20"/>
              </w:rPr>
              <w:t>N/A</w:t>
            </w:r>
          </w:p>
        </w:tc>
        <w:tc>
          <w:tcPr>
            <w:tcW w:w="1620" w:type="dxa"/>
          </w:tcPr>
          <w:p w14:paraId="5635B15D" w14:textId="740BF652" w:rsidR="000F6675" w:rsidRPr="00FD1209" w:rsidRDefault="000F6675" w:rsidP="00C220F2">
            <w:pPr>
              <w:rPr>
                <w:bCs/>
                <w:sz w:val="20"/>
                <w:szCs w:val="20"/>
                <w:lang w:eastAsia="en-US"/>
              </w:rPr>
            </w:pPr>
          </w:p>
        </w:tc>
      </w:tr>
      <w:tr w:rsidR="000F6675" w:rsidRPr="002142E4" w14:paraId="49313C23" w14:textId="77777777" w:rsidTr="00C220F2">
        <w:trPr>
          <w:trHeight w:val="458"/>
        </w:trPr>
        <w:tc>
          <w:tcPr>
            <w:tcW w:w="2137" w:type="dxa"/>
            <w:vMerge w:val="restart"/>
          </w:tcPr>
          <w:p w14:paraId="521D37B1" w14:textId="77777777" w:rsidR="000F6675" w:rsidRPr="00FD1209" w:rsidRDefault="000F6675" w:rsidP="00C220F2">
            <w:pPr>
              <w:rPr>
                <w:b/>
                <w:sz w:val="20"/>
                <w:szCs w:val="20"/>
                <w:lang w:eastAsia="en-US"/>
              </w:rPr>
            </w:pPr>
            <w:r w:rsidRPr="00FD1209">
              <w:rPr>
                <w:b/>
                <w:sz w:val="20"/>
                <w:szCs w:val="20"/>
                <w:lang w:eastAsia="en-US"/>
              </w:rPr>
              <w:t>Outcome 3</w:t>
            </w:r>
          </w:p>
          <w:p w14:paraId="45EE5931" w14:textId="77777777" w:rsidR="000F6675" w:rsidRPr="00FD1209" w:rsidRDefault="000F6675" w:rsidP="00C220F2">
            <w:pPr>
              <w:rPr>
                <w:b/>
                <w:sz w:val="20"/>
                <w:szCs w:val="20"/>
                <w:lang w:eastAsia="en-US"/>
              </w:rPr>
            </w:pPr>
          </w:p>
          <w:p w14:paraId="63E0891C" w14:textId="77777777" w:rsidR="000F6675" w:rsidRPr="00FD1209" w:rsidRDefault="000F6675" w:rsidP="00C220F2">
            <w:pPr>
              <w:rPr>
                <w:b/>
                <w:sz w:val="20"/>
                <w:szCs w:val="20"/>
                <w:lang w:eastAsia="en-US"/>
              </w:rPr>
            </w:pPr>
            <w:r w:rsidRPr="00FD1209">
              <w:rPr>
                <w:b/>
                <w:sz w:val="20"/>
                <w:szCs w:val="20"/>
                <w:lang w:eastAsia="en-US"/>
              </w:rPr>
              <w:t>The Peacebuilding Fund Secretariat and governance structure established to ensure effective coordination, monitoring, reporting, evaluation and communication in regard to PBF programming in Sudan</w:t>
            </w:r>
          </w:p>
          <w:p w14:paraId="37F8EEFC" w14:textId="77777777" w:rsidR="000F6675" w:rsidRPr="00FD1209" w:rsidRDefault="000F6675" w:rsidP="00C220F2">
            <w:pPr>
              <w:rPr>
                <w:b/>
                <w:sz w:val="20"/>
                <w:szCs w:val="20"/>
                <w:lang w:eastAsia="en-US"/>
              </w:rPr>
            </w:pPr>
          </w:p>
        </w:tc>
        <w:tc>
          <w:tcPr>
            <w:tcW w:w="3600" w:type="dxa"/>
            <w:shd w:val="clear" w:color="auto" w:fill="EEECE1"/>
          </w:tcPr>
          <w:p w14:paraId="63F4FE08" w14:textId="77777777" w:rsidR="000F6675" w:rsidRPr="008621D9" w:rsidRDefault="000F6675" w:rsidP="00C220F2">
            <w:pPr>
              <w:jc w:val="both"/>
              <w:rPr>
                <w:b/>
                <w:sz w:val="20"/>
                <w:szCs w:val="20"/>
                <w:lang w:eastAsia="en-US"/>
              </w:rPr>
            </w:pPr>
            <w:r w:rsidRPr="008621D9">
              <w:rPr>
                <w:b/>
                <w:sz w:val="20"/>
                <w:szCs w:val="20"/>
                <w:lang w:eastAsia="en-US"/>
              </w:rPr>
              <w:t>Outcome Indicator 3.1</w:t>
            </w:r>
          </w:p>
          <w:p w14:paraId="48C2537F" w14:textId="77777777" w:rsidR="000F6675" w:rsidRDefault="000F6675" w:rsidP="00C220F2">
            <w:pPr>
              <w:jc w:val="both"/>
              <w:rPr>
                <w:bCs/>
                <w:sz w:val="20"/>
                <w:szCs w:val="20"/>
                <w:lang w:eastAsia="en-US"/>
              </w:rPr>
            </w:pPr>
          </w:p>
          <w:p w14:paraId="6209F9C3" w14:textId="77777777" w:rsidR="000F6675" w:rsidRPr="00FD1209" w:rsidRDefault="000F6675" w:rsidP="00C220F2">
            <w:pPr>
              <w:jc w:val="both"/>
              <w:rPr>
                <w:bCs/>
                <w:sz w:val="20"/>
                <w:szCs w:val="20"/>
                <w:lang w:eastAsia="en-US"/>
              </w:rPr>
            </w:pPr>
            <w:r w:rsidRPr="00AB4921">
              <w:rPr>
                <w:bCs/>
                <w:sz w:val="20"/>
                <w:szCs w:val="20"/>
                <w:lang w:eastAsia="en-US"/>
              </w:rPr>
              <w:t>Number of PBF Annual Reports submitted on time.</w:t>
            </w:r>
          </w:p>
          <w:p w14:paraId="33BFAABF" w14:textId="77777777" w:rsidR="000F6675" w:rsidRPr="00FD1209" w:rsidRDefault="000F6675" w:rsidP="00C220F2">
            <w:pPr>
              <w:rPr>
                <w:bCs/>
                <w:sz w:val="20"/>
                <w:szCs w:val="20"/>
                <w:lang w:eastAsia="en-US"/>
              </w:rPr>
            </w:pPr>
          </w:p>
        </w:tc>
        <w:tc>
          <w:tcPr>
            <w:tcW w:w="1710" w:type="dxa"/>
            <w:shd w:val="clear" w:color="auto" w:fill="EEECE1"/>
          </w:tcPr>
          <w:p w14:paraId="75A9F88D" w14:textId="77777777" w:rsidR="00042F3D" w:rsidRDefault="00042F3D" w:rsidP="00C220F2">
            <w:pPr>
              <w:rPr>
                <w:bCs/>
                <w:sz w:val="20"/>
                <w:szCs w:val="20"/>
              </w:rPr>
            </w:pPr>
          </w:p>
          <w:p w14:paraId="2A12CE72" w14:textId="6AEF33FA" w:rsidR="000F6675" w:rsidRPr="00FD1209" w:rsidRDefault="008F47CD" w:rsidP="00C220F2">
            <w:pPr>
              <w:rPr>
                <w:bCs/>
                <w:sz w:val="20"/>
                <w:szCs w:val="20"/>
              </w:rPr>
            </w:pPr>
            <w:r>
              <w:rPr>
                <w:bCs/>
                <w:sz w:val="20"/>
                <w:szCs w:val="20"/>
              </w:rPr>
              <w:t>0</w:t>
            </w:r>
          </w:p>
        </w:tc>
        <w:tc>
          <w:tcPr>
            <w:tcW w:w="1710" w:type="dxa"/>
            <w:shd w:val="clear" w:color="auto" w:fill="EEECE1"/>
          </w:tcPr>
          <w:p w14:paraId="7F1CD064" w14:textId="77777777" w:rsidR="000F6675" w:rsidRDefault="000F6675" w:rsidP="00C220F2">
            <w:pPr>
              <w:rPr>
                <w:bCs/>
                <w:sz w:val="20"/>
                <w:szCs w:val="20"/>
              </w:rPr>
            </w:pPr>
          </w:p>
          <w:p w14:paraId="0F738A96" w14:textId="08A25614" w:rsidR="000F6675" w:rsidRDefault="00567B98" w:rsidP="00C220F2">
            <w:pPr>
              <w:rPr>
                <w:bCs/>
                <w:sz w:val="20"/>
                <w:szCs w:val="20"/>
              </w:rPr>
            </w:pPr>
            <w:r>
              <w:rPr>
                <w:bCs/>
                <w:sz w:val="20"/>
                <w:szCs w:val="20"/>
              </w:rPr>
              <w:t>6</w:t>
            </w:r>
          </w:p>
          <w:p w14:paraId="5E985284" w14:textId="77777777" w:rsidR="000F6675" w:rsidRPr="00FD1209" w:rsidRDefault="000F6675" w:rsidP="00C220F2">
            <w:pPr>
              <w:rPr>
                <w:bCs/>
                <w:sz w:val="20"/>
                <w:szCs w:val="20"/>
              </w:rPr>
            </w:pPr>
          </w:p>
        </w:tc>
        <w:tc>
          <w:tcPr>
            <w:tcW w:w="1440" w:type="dxa"/>
          </w:tcPr>
          <w:p w14:paraId="0B5726B7" w14:textId="77777777" w:rsidR="00874A8D" w:rsidRDefault="00874A8D" w:rsidP="00C220F2">
            <w:pPr>
              <w:rPr>
                <w:bCs/>
                <w:sz w:val="20"/>
                <w:szCs w:val="20"/>
                <w:lang w:eastAsia="en-US"/>
              </w:rPr>
            </w:pPr>
          </w:p>
          <w:p w14:paraId="14A26A5F" w14:textId="551E6D62" w:rsidR="000F6675" w:rsidRDefault="00E159A5" w:rsidP="00C220F2">
            <w:pPr>
              <w:rPr>
                <w:bCs/>
                <w:sz w:val="20"/>
                <w:szCs w:val="20"/>
                <w:lang w:eastAsia="en-US"/>
              </w:rPr>
            </w:pPr>
            <w:r>
              <w:rPr>
                <w:bCs/>
                <w:sz w:val="20"/>
                <w:szCs w:val="20"/>
                <w:lang w:eastAsia="en-US"/>
              </w:rPr>
              <w:t>N/A</w:t>
            </w:r>
          </w:p>
          <w:p w14:paraId="272B3257" w14:textId="4981C33F" w:rsidR="000F6675" w:rsidRPr="00FD1209" w:rsidRDefault="000F6675" w:rsidP="00E159A5">
            <w:pPr>
              <w:rPr>
                <w:bCs/>
                <w:sz w:val="20"/>
                <w:szCs w:val="20"/>
                <w:lang w:eastAsia="en-US"/>
              </w:rPr>
            </w:pPr>
          </w:p>
        </w:tc>
        <w:tc>
          <w:tcPr>
            <w:tcW w:w="2610" w:type="dxa"/>
          </w:tcPr>
          <w:p w14:paraId="0D92E727" w14:textId="177ECDAA" w:rsidR="00567B98" w:rsidRDefault="00FA2966" w:rsidP="00C220F2">
            <w:pPr>
              <w:rPr>
                <w:bCs/>
                <w:sz w:val="20"/>
                <w:szCs w:val="20"/>
              </w:rPr>
            </w:pPr>
            <w:r>
              <w:rPr>
                <w:bCs/>
                <w:sz w:val="20"/>
                <w:szCs w:val="20"/>
              </w:rPr>
              <w:t>All 8 semi-annual progress reports for the June 2021 reporting period were submitted on time</w:t>
            </w:r>
            <w:r w:rsidR="00E159A5">
              <w:rPr>
                <w:bCs/>
                <w:sz w:val="20"/>
                <w:szCs w:val="20"/>
              </w:rPr>
              <w:t xml:space="preserve">, and all 9 annual progress reports for the November 2021 were submitted on time (though </w:t>
            </w:r>
            <w:r w:rsidR="002A18B8">
              <w:rPr>
                <w:bCs/>
                <w:sz w:val="20"/>
                <w:szCs w:val="20"/>
              </w:rPr>
              <w:t xml:space="preserve">after being </w:t>
            </w:r>
            <w:r w:rsidR="00E159A5">
              <w:rPr>
                <w:bCs/>
                <w:sz w:val="20"/>
                <w:szCs w:val="20"/>
              </w:rPr>
              <w:t>granted a 2-week extension by PBSO in New York following the events of October 25</w:t>
            </w:r>
            <w:r w:rsidR="00E159A5" w:rsidRPr="00BC5A50">
              <w:rPr>
                <w:bCs/>
                <w:sz w:val="20"/>
                <w:szCs w:val="20"/>
                <w:vertAlign w:val="superscript"/>
              </w:rPr>
              <w:t>th</w:t>
            </w:r>
            <w:r w:rsidR="00E159A5">
              <w:rPr>
                <w:bCs/>
                <w:sz w:val="20"/>
                <w:szCs w:val="20"/>
              </w:rPr>
              <w:t xml:space="preserve"> in Sudan)</w:t>
            </w:r>
            <w:r>
              <w:rPr>
                <w:bCs/>
                <w:sz w:val="20"/>
                <w:szCs w:val="20"/>
              </w:rPr>
              <w:t xml:space="preserve"> </w:t>
            </w:r>
          </w:p>
          <w:p w14:paraId="352186A8" w14:textId="77777777" w:rsidR="00567B98" w:rsidRDefault="00567B98" w:rsidP="00C220F2">
            <w:pPr>
              <w:rPr>
                <w:bCs/>
                <w:sz w:val="20"/>
                <w:szCs w:val="20"/>
              </w:rPr>
            </w:pPr>
          </w:p>
          <w:p w14:paraId="3B3D006B" w14:textId="41E0F788" w:rsidR="000F6675" w:rsidRPr="00FD1209" w:rsidRDefault="000F6675" w:rsidP="00C220F2">
            <w:pPr>
              <w:rPr>
                <w:bCs/>
                <w:sz w:val="20"/>
                <w:szCs w:val="20"/>
              </w:rPr>
            </w:pPr>
          </w:p>
        </w:tc>
        <w:tc>
          <w:tcPr>
            <w:tcW w:w="1620" w:type="dxa"/>
          </w:tcPr>
          <w:p w14:paraId="2E45DCB8" w14:textId="77777777" w:rsidR="000F6675" w:rsidRPr="00FD1209" w:rsidRDefault="000F6675" w:rsidP="00C220F2">
            <w:pPr>
              <w:rPr>
                <w:bCs/>
                <w:sz w:val="20"/>
                <w:szCs w:val="20"/>
              </w:rPr>
            </w:pPr>
          </w:p>
        </w:tc>
      </w:tr>
      <w:tr w:rsidR="000F6675" w:rsidRPr="002142E4" w14:paraId="3E3E42EC" w14:textId="77777777" w:rsidTr="00C220F2">
        <w:trPr>
          <w:trHeight w:val="458"/>
        </w:trPr>
        <w:tc>
          <w:tcPr>
            <w:tcW w:w="2137" w:type="dxa"/>
            <w:vMerge/>
          </w:tcPr>
          <w:p w14:paraId="00DCD486" w14:textId="77777777" w:rsidR="000F6675" w:rsidRPr="00FD1209" w:rsidRDefault="000F6675" w:rsidP="00C220F2">
            <w:pPr>
              <w:rPr>
                <w:bCs/>
                <w:sz w:val="20"/>
                <w:szCs w:val="20"/>
                <w:lang w:eastAsia="en-US"/>
              </w:rPr>
            </w:pPr>
          </w:p>
        </w:tc>
        <w:tc>
          <w:tcPr>
            <w:tcW w:w="3600" w:type="dxa"/>
            <w:shd w:val="clear" w:color="auto" w:fill="EEECE1"/>
          </w:tcPr>
          <w:p w14:paraId="32D1C8EF" w14:textId="77777777" w:rsidR="000F6675" w:rsidRPr="008621D9" w:rsidRDefault="000F6675" w:rsidP="00C220F2">
            <w:pPr>
              <w:jc w:val="both"/>
              <w:rPr>
                <w:b/>
                <w:sz w:val="20"/>
                <w:szCs w:val="20"/>
                <w:lang w:eastAsia="en-US"/>
              </w:rPr>
            </w:pPr>
            <w:r w:rsidRPr="008621D9">
              <w:rPr>
                <w:b/>
                <w:sz w:val="20"/>
                <w:szCs w:val="20"/>
                <w:lang w:eastAsia="en-US"/>
              </w:rPr>
              <w:t>Outcome Indicator 3.2</w:t>
            </w:r>
          </w:p>
          <w:p w14:paraId="351651C4" w14:textId="77777777" w:rsidR="000F6675" w:rsidRDefault="000F6675" w:rsidP="00C220F2">
            <w:pPr>
              <w:jc w:val="both"/>
              <w:rPr>
                <w:bCs/>
                <w:sz w:val="20"/>
                <w:szCs w:val="20"/>
                <w:lang w:eastAsia="en-US"/>
              </w:rPr>
            </w:pPr>
          </w:p>
          <w:p w14:paraId="344BA27C" w14:textId="77777777" w:rsidR="000F6675" w:rsidRPr="00FD1209" w:rsidRDefault="000F6675" w:rsidP="00C220F2">
            <w:pPr>
              <w:jc w:val="both"/>
              <w:rPr>
                <w:bCs/>
                <w:sz w:val="20"/>
                <w:szCs w:val="20"/>
                <w:lang w:eastAsia="en-US"/>
              </w:rPr>
            </w:pPr>
            <w:r w:rsidRPr="000410BB">
              <w:rPr>
                <w:bCs/>
                <w:sz w:val="20"/>
                <w:szCs w:val="20"/>
                <w:lang w:eastAsia="en-US"/>
              </w:rPr>
              <w:t>Number of PBF annual reports rated as acceptable by PBF review team</w:t>
            </w:r>
          </w:p>
          <w:p w14:paraId="54A53BCF" w14:textId="77777777" w:rsidR="000F6675" w:rsidRPr="00FD1209" w:rsidRDefault="000F6675" w:rsidP="00C220F2">
            <w:pPr>
              <w:rPr>
                <w:bCs/>
                <w:sz w:val="20"/>
                <w:szCs w:val="20"/>
                <w:lang w:eastAsia="en-US"/>
              </w:rPr>
            </w:pPr>
          </w:p>
        </w:tc>
        <w:tc>
          <w:tcPr>
            <w:tcW w:w="1710" w:type="dxa"/>
            <w:shd w:val="clear" w:color="auto" w:fill="EEECE1"/>
          </w:tcPr>
          <w:p w14:paraId="61F464B4" w14:textId="77777777" w:rsidR="000F6675" w:rsidRDefault="000F6675" w:rsidP="00C220F2">
            <w:pPr>
              <w:rPr>
                <w:bCs/>
                <w:sz w:val="20"/>
                <w:szCs w:val="20"/>
              </w:rPr>
            </w:pPr>
          </w:p>
          <w:p w14:paraId="77C83025" w14:textId="77777777" w:rsidR="000F6675" w:rsidRDefault="000F6675" w:rsidP="00C220F2">
            <w:pPr>
              <w:rPr>
                <w:bCs/>
                <w:sz w:val="20"/>
                <w:szCs w:val="20"/>
              </w:rPr>
            </w:pPr>
          </w:p>
          <w:p w14:paraId="55EBE4B7" w14:textId="089D2887" w:rsidR="000F6675" w:rsidRPr="00FD1209" w:rsidRDefault="009B5971" w:rsidP="00C220F2">
            <w:pPr>
              <w:rPr>
                <w:bCs/>
                <w:sz w:val="20"/>
                <w:szCs w:val="20"/>
              </w:rPr>
            </w:pPr>
            <w:r>
              <w:rPr>
                <w:bCs/>
                <w:sz w:val="20"/>
                <w:szCs w:val="20"/>
              </w:rPr>
              <w:t>0</w:t>
            </w:r>
          </w:p>
        </w:tc>
        <w:tc>
          <w:tcPr>
            <w:tcW w:w="1710" w:type="dxa"/>
            <w:shd w:val="clear" w:color="auto" w:fill="EEECE1"/>
          </w:tcPr>
          <w:p w14:paraId="55B22243" w14:textId="77777777" w:rsidR="000F6675" w:rsidRDefault="000F6675" w:rsidP="00C220F2">
            <w:pPr>
              <w:rPr>
                <w:bCs/>
                <w:sz w:val="20"/>
                <w:szCs w:val="20"/>
              </w:rPr>
            </w:pPr>
          </w:p>
          <w:p w14:paraId="2DD93FC1" w14:textId="77777777" w:rsidR="000F6675" w:rsidRDefault="000F6675" w:rsidP="00C220F2">
            <w:pPr>
              <w:rPr>
                <w:bCs/>
                <w:sz w:val="20"/>
                <w:szCs w:val="20"/>
              </w:rPr>
            </w:pPr>
          </w:p>
          <w:p w14:paraId="026F99AC" w14:textId="5E5342F1" w:rsidR="000F6675" w:rsidRPr="00FD1209" w:rsidRDefault="00E159A5" w:rsidP="00C220F2">
            <w:pPr>
              <w:rPr>
                <w:bCs/>
                <w:sz w:val="20"/>
                <w:szCs w:val="20"/>
              </w:rPr>
            </w:pPr>
            <w:r>
              <w:rPr>
                <w:bCs/>
                <w:sz w:val="20"/>
                <w:szCs w:val="20"/>
              </w:rPr>
              <w:t>6</w:t>
            </w:r>
          </w:p>
        </w:tc>
        <w:tc>
          <w:tcPr>
            <w:tcW w:w="1440" w:type="dxa"/>
          </w:tcPr>
          <w:p w14:paraId="285E7CE1" w14:textId="77777777" w:rsidR="002A18B8" w:rsidRDefault="002A18B8" w:rsidP="009B5971">
            <w:pPr>
              <w:rPr>
                <w:bCs/>
                <w:sz w:val="20"/>
                <w:szCs w:val="20"/>
              </w:rPr>
            </w:pPr>
          </w:p>
          <w:p w14:paraId="5BDC0D9C" w14:textId="77777777" w:rsidR="002A18B8" w:rsidRDefault="002A18B8" w:rsidP="009B5971">
            <w:pPr>
              <w:rPr>
                <w:bCs/>
                <w:sz w:val="20"/>
                <w:szCs w:val="20"/>
              </w:rPr>
            </w:pPr>
          </w:p>
          <w:p w14:paraId="2AD5ABF2" w14:textId="4BE99A94" w:rsidR="00E159A5" w:rsidRDefault="00E159A5" w:rsidP="009B5971">
            <w:pPr>
              <w:rPr>
                <w:bCs/>
                <w:sz w:val="20"/>
                <w:szCs w:val="20"/>
              </w:rPr>
            </w:pPr>
            <w:r>
              <w:rPr>
                <w:bCs/>
                <w:sz w:val="20"/>
                <w:szCs w:val="20"/>
              </w:rPr>
              <w:t>N/A</w:t>
            </w:r>
          </w:p>
          <w:p w14:paraId="0E6704B3" w14:textId="77777777" w:rsidR="000F6675" w:rsidRPr="00FD1209" w:rsidRDefault="000F6675" w:rsidP="00E159A5">
            <w:pPr>
              <w:rPr>
                <w:bCs/>
                <w:sz w:val="20"/>
                <w:szCs w:val="20"/>
                <w:lang w:eastAsia="en-US"/>
              </w:rPr>
            </w:pPr>
          </w:p>
        </w:tc>
        <w:tc>
          <w:tcPr>
            <w:tcW w:w="2610" w:type="dxa"/>
          </w:tcPr>
          <w:p w14:paraId="212BF6C3" w14:textId="7060B3F2" w:rsidR="000F6675" w:rsidRPr="00FD1209" w:rsidRDefault="000F6675" w:rsidP="00C220F2">
            <w:pPr>
              <w:jc w:val="both"/>
              <w:rPr>
                <w:bCs/>
                <w:sz w:val="20"/>
                <w:szCs w:val="20"/>
              </w:rPr>
            </w:pPr>
          </w:p>
        </w:tc>
        <w:tc>
          <w:tcPr>
            <w:tcW w:w="1620" w:type="dxa"/>
          </w:tcPr>
          <w:p w14:paraId="2EA65601" w14:textId="105123E4" w:rsidR="000F6675" w:rsidRPr="00FD1209" w:rsidRDefault="00EC527F" w:rsidP="00C220F2">
            <w:pPr>
              <w:rPr>
                <w:bCs/>
                <w:sz w:val="20"/>
                <w:szCs w:val="20"/>
              </w:rPr>
            </w:pPr>
            <w:r>
              <w:rPr>
                <w:bCs/>
                <w:sz w:val="20"/>
                <w:szCs w:val="20"/>
              </w:rPr>
              <w:t xml:space="preserve">To be determined following review of reports by PBSO </w:t>
            </w:r>
            <w:r w:rsidR="008401B3">
              <w:rPr>
                <w:bCs/>
                <w:sz w:val="20"/>
                <w:szCs w:val="20"/>
              </w:rPr>
              <w:t>at Headquarters.</w:t>
            </w:r>
          </w:p>
        </w:tc>
      </w:tr>
      <w:tr w:rsidR="00E159A5" w:rsidRPr="002142E4" w14:paraId="6820386A" w14:textId="77777777" w:rsidTr="00C220F2">
        <w:trPr>
          <w:trHeight w:val="458"/>
        </w:trPr>
        <w:tc>
          <w:tcPr>
            <w:tcW w:w="2137" w:type="dxa"/>
            <w:vMerge/>
          </w:tcPr>
          <w:p w14:paraId="759A3A69" w14:textId="77777777" w:rsidR="00E159A5" w:rsidRPr="00FD1209" w:rsidRDefault="00E159A5" w:rsidP="00E159A5">
            <w:pPr>
              <w:rPr>
                <w:bCs/>
                <w:sz w:val="20"/>
                <w:szCs w:val="20"/>
                <w:lang w:eastAsia="en-US"/>
              </w:rPr>
            </w:pPr>
          </w:p>
        </w:tc>
        <w:tc>
          <w:tcPr>
            <w:tcW w:w="3600" w:type="dxa"/>
            <w:shd w:val="clear" w:color="auto" w:fill="EEECE1"/>
          </w:tcPr>
          <w:p w14:paraId="38BFD6D1" w14:textId="77777777" w:rsidR="00E159A5" w:rsidRPr="008621D9" w:rsidRDefault="00E159A5" w:rsidP="00E159A5">
            <w:pPr>
              <w:jc w:val="both"/>
              <w:rPr>
                <w:b/>
                <w:sz w:val="20"/>
                <w:szCs w:val="20"/>
                <w:lang w:eastAsia="en-US"/>
              </w:rPr>
            </w:pPr>
            <w:r w:rsidRPr="008621D9">
              <w:rPr>
                <w:b/>
                <w:sz w:val="20"/>
                <w:szCs w:val="20"/>
                <w:lang w:eastAsia="en-US"/>
              </w:rPr>
              <w:t>Outcome Indicator 3.3</w:t>
            </w:r>
          </w:p>
          <w:p w14:paraId="32A0CF64" w14:textId="77777777" w:rsidR="00E159A5" w:rsidRDefault="00E159A5" w:rsidP="00E159A5">
            <w:pPr>
              <w:jc w:val="both"/>
              <w:rPr>
                <w:bCs/>
                <w:sz w:val="20"/>
                <w:szCs w:val="20"/>
                <w:lang w:eastAsia="en-US"/>
              </w:rPr>
            </w:pPr>
          </w:p>
          <w:p w14:paraId="5E410365" w14:textId="77777777" w:rsidR="00E159A5" w:rsidRPr="00FD1209" w:rsidRDefault="00E159A5" w:rsidP="00E159A5">
            <w:pPr>
              <w:jc w:val="both"/>
              <w:rPr>
                <w:bCs/>
                <w:sz w:val="20"/>
                <w:szCs w:val="20"/>
                <w:lang w:eastAsia="en-US"/>
              </w:rPr>
            </w:pPr>
            <w:r w:rsidRPr="0006372B">
              <w:rPr>
                <w:bCs/>
                <w:sz w:val="20"/>
                <w:szCs w:val="20"/>
                <w:lang w:eastAsia="en-US"/>
              </w:rPr>
              <w:t>Level of satisfaction of the Steering Board members with the level and timeliness of the PBF secretariat communication and coordination</w:t>
            </w:r>
          </w:p>
          <w:p w14:paraId="7F2C323F" w14:textId="77777777" w:rsidR="00E159A5" w:rsidRPr="00FD1209" w:rsidRDefault="00E159A5" w:rsidP="00E159A5">
            <w:pPr>
              <w:rPr>
                <w:bCs/>
                <w:sz w:val="20"/>
                <w:szCs w:val="20"/>
                <w:lang w:eastAsia="en-US"/>
              </w:rPr>
            </w:pPr>
          </w:p>
        </w:tc>
        <w:tc>
          <w:tcPr>
            <w:tcW w:w="1710" w:type="dxa"/>
            <w:shd w:val="clear" w:color="auto" w:fill="EEECE1"/>
          </w:tcPr>
          <w:p w14:paraId="5D90A50E" w14:textId="77777777" w:rsidR="00E159A5" w:rsidRDefault="00E159A5" w:rsidP="00E159A5">
            <w:pPr>
              <w:rPr>
                <w:bCs/>
                <w:sz w:val="20"/>
                <w:szCs w:val="20"/>
              </w:rPr>
            </w:pPr>
          </w:p>
          <w:p w14:paraId="029C5065" w14:textId="23562F0F" w:rsidR="00E159A5" w:rsidRPr="00FD1209" w:rsidRDefault="00E159A5" w:rsidP="00E159A5">
            <w:pPr>
              <w:rPr>
                <w:bCs/>
                <w:sz w:val="20"/>
                <w:szCs w:val="20"/>
              </w:rPr>
            </w:pPr>
            <w:r>
              <w:rPr>
                <w:bCs/>
                <w:sz w:val="20"/>
                <w:szCs w:val="20"/>
              </w:rPr>
              <w:t>0</w:t>
            </w:r>
          </w:p>
        </w:tc>
        <w:tc>
          <w:tcPr>
            <w:tcW w:w="1710" w:type="dxa"/>
            <w:shd w:val="clear" w:color="auto" w:fill="EEECE1"/>
          </w:tcPr>
          <w:p w14:paraId="41C4E604" w14:textId="77777777" w:rsidR="00E159A5" w:rsidRDefault="00E159A5" w:rsidP="00E159A5">
            <w:pPr>
              <w:rPr>
                <w:bCs/>
                <w:sz w:val="20"/>
                <w:szCs w:val="20"/>
              </w:rPr>
            </w:pPr>
          </w:p>
          <w:p w14:paraId="0BE346DC" w14:textId="1B0D0290" w:rsidR="00E159A5" w:rsidRPr="00FD1209" w:rsidRDefault="00E159A5" w:rsidP="00E159A5">
            <w:pPr>
              <w:rPr>
                <w:bCs/>
                <w:sz w:val="20"/>
                <w:szCs w:val="20"/>
              </w:rPr>
            </w:pPr>
            <w:r>
              <w:rPr>
                <w:bCs/>
                <w:sz w:val="20"/>
                <w:szCs w:val="20"/>
              </w:rPr>
              <w:t>Satisfactory (2022)</w:t>
            </w:r>
          </w:p>
        </w:tc>
        <w:tc>
          <w:tcPr>
            <w:tcW w:w="1440" w:type="dxa"/>
          </w:tcPr>
          <w:p w14:paraId="29222A55" w14:textId="77777777" w:rsidR="00E159A5" w:rsidRPr="00FD1209" w:rsidRDefault="00E159A5" w:rsidP="00E159A5">
            <w:pPr>
              <w:rPr>
                <w:bCs/>
                <w:sz w:val="20"/>
                <w:szCs w:val="20"/>
                <w:lang w:eastAsia="en-US"/>
              </w:rPr>
            </w:pPr>
          </w:p>
        </w:tc>
        <w:tc>
          <w:tcPr>
            <w:tcW w:w="2610" w:type="dxa"/>
          </w:tcPr>
          <w:p w14:paraId="1EBED280" w14:textId="76B02D14" w:rsidR="00E159A5" w:rsidRPr="00FD1209" w:rsidRDefault="00E159A5" w:rsidP="00E159A5">
            <w:pPr>
              <w:rPr>
                <w:bCs/>
                <w:sz w:val="20"/>
                <w:szCs w:val="20"/>
              </w:rPr>
            </w:pPr>
            <w:r>
              <w:rPr>
                <w:bCs/>
                <w:sz w:val="20"/>
                <w:szCs w:val="20"/>
              </w:rPr>
              <w:t>N/A</w:t>
            </w:r>
          </w:p>
        </w:tc>
        <w:tc>
          <w:tcPr>
            <w:tcW w:w="1620" w:type="dxa"/>
          </w:tcPr>
          <w:p w14:paraId="199E4741" w14:textId="7D41E3A1" w:rsidR="00E159A5" w:rsidRPr="00FD1209" w:rsidRDefault="00E159A5" w:rsidP="00E159A5">
            <w:pPr>
              <w:rPr>
                <w:bCs/>
                <w:sz w:val="20"/>
                <w:szCs w:val="20"/>
              </w:rPr>
            </w:pPr>
            <w:r>
              <w:rPr>
                <w:bCs/>
                <w:sz w:val="20"/>
                <w:szCs w:val="20"/>
              </w:rPr>
              <w:t xml:space="preserve">PBF Joint Steering Committee meeting originally scheduled for </w:t>
            </w:r>
            <w:r>
              <w:rPr>
                <w:bCs/>
                <w:sz w:val="20"/>
                <w:szCs w:val="20"/>
              </w:rPr>
              <w:lastRenderedPageBreak/>
              <w:t>November 2021 was postponed due to events of October 25</w:t>
            </w:r>
            <w:r w:rsidRPr="00BC5A50">
              <w:rPr>
                <w:bCs/>
                <w:sz w:val="20"/>
                <w:szCs w:val="20"/>
                <w:vertAlign w:val="superscript"/>
              </w:rPr>
              <w:t>th</w:t>
            </w:r>
            <w:r>
              <w:rPr>
                <w:bCs/>
                <w:sz w:val="20"/>
                <w:szCs w:val="20"/>
              </w:rPr>
              <w:t>.</w:t>
            </w:r>
          </w:p>
        </w:tc>
      </w:tr>
      <w:tr w:rsidR="00E159A5" w:rsidRPr="002142E4" w14:paraId="3A58746F" w14:textId="77777777" w:rsidTr="00C220F2">
        <w:trPr>
          <w:trHeight w:val="458"/>
        </w:trPr>
        <w:tc>
          <w:tcPr>
            <w:tcW w:w="2137" w:type="dxa"/>
            <w:vMerge w:val="restart"/>
          </w:tcPr>
          <w:p w14:paraId="3721365D" w14:textId="77777777" w:rsidR="00E159A5" w:rsidRPr="00FD1209" w:rsidRDefault="00E159A5" w:rsidP="00E159A5">
            <w:pPr>
              <w:rPr>
                <w:bCs/>
                <w:sz w:val="20"/>
                <w:szCs w:val="20"/>
                <w:lang w:eastAsia="en-US"/>
              </w:rPr>
            </w:pPr>
            <w:r w:rsidRPr="00FD1209">
              <w:rPr>
                <w:bCs/>
                <w:sz w:val="20"/>
                <w:szCs w:val="20"/>
                <w:lang w:eastAsia="en-US"/>
              </w:rPr>
              <w:lastRenderedPageBreak/>
              <w:t>Output 3.1</w:t>
            </w:r>
          </w:p>
          <w:p w14:paraId="102F714B" w14:textId="77777777" w:rsidR="00E159A5" w:rsidRDefault="00E159A5" w:rsidP="00E159A5">
            <w:pPr>
              <w:rPr>
                <w:bCs/>
                <w:sz w:val="20"/>
                <w:szCs w:val="20"/>
                <w:lang w:eastAsia="en-US"/>
              </w:rPr>
            </w:pPr>
          </w:p>
          <w:p w14:paraId="071A061E" w14:textId="77777777" w:rsidR="00E159A5" w:rsidRDefault="00E159A5" w:rsidP="00E159A5">
            <w:pPr>
              <w:rPr>
                <w:bCs/>
                <w:sz w:val="20"/>
                <w:szCs w:val="20"/>
                <w:lang w:eastAsia="en-US"/>
              </w:rPr>
            </w:pPr>
            <w:r w:rsidRPr="007B6991">
              <w:rPr>
                <w:bCs/>
                <w:sz w:val="20"/>
                <w:szCs w:val="20"/>
                <w:lang w:eastAsia="en-US"/>
              </w:rPr>
              <w:t>The PBF Secretariat effectively coordinates PBF Steering Board (Project Board) meetings and follows up on decisions taken</w:t>
            </w:r>
          </w:p>
          <w:p w14:paraId="0C696566" w14:textId="77777777" w:rsidR="00E159A5" w:rsidRDefault="00E159A5" w:rsidP="00E159A5">
            <w:pPr>
              <w:rPr>
                <w:bCs/>
                <w:sz w:val="20"/>
                <w:szCs w:val="20"/>
                <w:lang w:eastAsia="en-US"/>
              </w:rPr>
            </w:pPr>
          </w:p>
          <w:p w14:paraId="4263ABE2" w14:textId="77777777" w:rsidR="00E159A5" w:rsidRPr="00FD1209" w:rsidRDefault="00E159A5" w:rsidP="00E159A5">
            <w:pPr>
              <w:rPr>
                <w:bCs/>
                <w:sz w:val="20"/>
                <w:szCs w:val="20"/>
                <w:u w:val="single"/>
                <w:lang w:eastAsia="en-US"/>
              </w:rPr>
            </w:pPr>
            <w:r w:rsidRPr="00FD1209">
              <w:rPr>
                <w:bCs/>
                <w:sz w:val="20"/>
                <w:szCs w:val="20"/>
                <w:u w:val="single"/>
                <w:lang w:eastAsia="en-US"/>
              </w:rPr>
              <w:t>List of activities under this Output:</w:t>
            </w:r>
          </w:p>
          <w:p w14:paraId="04C5CEED" w14:textId="77777777" w:rsidR="00E159A5" w:rsidRDefault="00E159A5" w:rsidP="00E159A5">
            <w:pPr>
              <w:rPr>
                <w:bCs/>
                <w:sz w:val="20"/>
                <w:szCs w:val="20"/>
                <w:lang w:eastAsia="en-US"/>
              </w:rPr>
            </w:pPr>
          </w:p>
          <w:p w14:paraId="33A01B10" w14:textId="77777777" w:rsidR="00E159A5" w:rsidRDefault="00E159A5" w:rsidP="00E159A5">
            <w:pPr>
              <w:rPr>
                <w:bCs/>
                <w:sz w:val="20"/>
                <w:szCs w:val="20"/>
                <w:lang w:eastAsia="en-US"/>
              </w:rPr>
            </w:pPr>
            <w:r w:rsidRPr="00F4355A">
              <w:rPr>
                <w:bCs/>
                <w:sz w:val="20"/>
                <w:szCs w:val="20"/>
                <w:lang w:eastAsia="en-US"/>
              </w:rPr>
              <w:t>Bi-annual PBF Joint Steering Committees (including prepare agenda, organize minute-taking of meetings, follow-on actions and decisions)</w:t>
            </w:r>
          </w:p>
          <w:p w14:paraId="203AFACC" w14:textId="77777777" w:rsidR="00E159A5" w:rsidRPr="00F4355A" w:rsidRDefault="00E159A5" w:rsidP="00E159A5">
            <w:pPr>
              <w:rPr>
                <w:bCs/>
                <w:sz w:val="20"/>
                <w:szCs w:val="20"/>
                <w:lang w:eastAsia="en-US"/>
              </w:rPr>
            </w:pPr>
          </w:p>
          <w:p w14:paraId="11B4309D" w14:textId="77777777" w:rsidR="00E159A5" w:rsidRDefault="00E159A5" w:rsidP="00E159A5">
            <w:pPr>
              <w:rPr>
                <w:bCs/>
                <w:sz w:val="20"/>
                <w:szCs w:val="20"/>
                <w:lang w:eastAsia="en-US"/>
              </w:rPr>
            </w:pPr>
            <w:r w:rsidRPr="00F4355A">
              <w:rPr>
                <w:bCs/>
                <w:sz w:val="20"/>
                <w:szCs w:val="20"/>
                <w:lang w:eastAsia="en-US"/>
              </w:rPr>
              <w:t>Establish, maintain and update risk log for the PBF interventions</w:t>
            </w:r>
          </w:p>
          <w:p w14:paraId="48B9BBF8" w14:textId="77777777" w:rsidR="00E159A5" w:rsidRPr="00F4355A" w:rsidRDefault="00E159A5" w:rsidP="00E159A5">
            <w:pPr>
              <w:rPr>
                <w:bCs/>
                <w:sz w:val="20"/>
                <w:szCs w:val="20"/>
                <w:lang w:eastAsia="en-US"/>
              </w:rPr>
            </w:pPr>
          </w:p>
          <w:p w14:paraId="186CF722" w14:textId="77777777" w:rsidR="00E159A5" w:rsidRDefault="00E159A5" w:rsidP="00E159A5">
            <w:pPr>
              <w:rPr>
                <w:bCs/>
                <w:sz w:val="20"/>
                <w:szCs w:val="20"/>
                <w:lang w:eastAsia="en-US"/>
              </w:rPr>
            </w:pPr>
            <w:r w:rsidRPr="00F4355A">
              <w:rPr>
                <w:bCs/>
                <w:sz w:val="20"/>
                <w:szCs w:val="20"/>
                <w:lang w:eastAsia="en-US"/>
              </w:rPr>
              <w:t xml:space="preserve">Develop </w:t>
            </w:r>
            <w:proofErr w:type="spellStart"/>
            <w:r w:rsidRPr="00F4355A">
              <w:rPr>
                <w:bCs/>
                <w:sz w:val="20"/>
                <w:szCs w:val="20"/>
                <w:lang w:eastAsia="en-US"/>
              </w:rPr>
              <w:t>ToRs</w:t>
            </w:r>
            <w:proofErr w:type="spellEnd"/>
            <w:r w:rsidRPr="00F4355A">
              <w:rPr>
                <w:bCs/>
                <w:sz w:val="20"/>
                <w:szCs w:val="20"/>
                <w:lang w:eastAsia="en-US"/>
              </w:rPr>
              <w:t xml:space="preserve"> and identify consultants to prepare new phases of PBF assistance and </w:t>
            </w:r>
            <w:r w:rsidRPr="00F4355A">
              <w:rPr>
                <w:bCs/>
                <w:sz w:val="20"/>
                <w:szCs w:val="20"/>
                <w:lang w:eastAsia="en-US"/>
              </w:rPr>
              <w:lastRenderedPageBreak/>
              <w:t>guide consultancy missions</w:t>
            </w:r>
          </w:p>
          <w:p w14:paraId="27518541" w14:textId="77777777" w:rsidR="00E159A5" w:rsidRPr="00FD1209" w:rsidRDefault="00E159A5" w:rsidP="00E159A5">
            <w:pPr>
              <w:rPr>
                <w:bCs/>
                <w:sz w:val="20"/>
                <w:szCs w:val="20"/>
                <w:lang w:eastAsia="en-US"/>
              </w:rPr>
            </w:pPr>
          </w:p>
        </w:tc>
        <w:tc>
          <w:tcPr>
            <w:tcW w:w="3600" w:type="dxa"/>
            <w:shd w:val="clear" w:color="auto" w:fill="EEECE1"/>
          </w:tcPr>
          <w:p w14:paraId="7D71E766" w14:textId="77777777" w:rsidR="00E159A5" w:rsidRDefault="00E159A5" w:rsidP="00E159A5">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3.1.1</w:t>
            </w:r>
          </w:p>
          <w:p w14:paraId="15C73DA0" w14:textId="77777777" w:rsidR="00E159A5" w:rsidRDefault="00E159A5" w:rsidP="00E159A5">
            <w:pPr>
              <w:jc w:val="both"/>
              <w:rPr>
                <w:bCs/>
                <w:sz w:val="20"/>
                <w:szCs w:val="20"/>
                <w:lang w:eastAsia="en-US"/>
              </w:rPr>
            </w:pPr>
          </w:p>
          <w:p w14:paraId="1793E97C" w14:textId="77777777" w:rsidR="00E159A5" w:rsidRPr="00FD1209" w:rsidRDefault="00E159A5" w:rsidP="00E159A5">
            <w:pPr>
              <w:jc w:val="both"/>
              <w:rPr>
                <w:bCs/>
                <w:sz w:val="20"/>
                <w:szCs w:val="20"/>
                <w:lang w:eastAsia="en-US"/>
              </w:rPr>
            </w:pPr>
            <w:r w:rsidRPr="008C672B">
              <w:rPr>
                <w:bCs/>
                <w:sz w:val="20"/>
                <w:szCs w:val="20"/>
                <w:lang w:eastAsia="en-US"/>
              </w:rPr>
              <w:t>Number of PBF reports timely submitted</w:t>
            </w:r>
          </w:p>
          <w:p w14:paraId="20710307" w14:textId="77777777" w:rsidR="00E159A5" w:rsidRPr="00FD1209" w:rsidRDefault="00E159A5" w:rsidP="00E159A5">
            <w:pPr>
              <w:rPr>
                <w:bCs/>
                <w:sz w:val="20"/>
                <w:szCs w:val="20"/>
                <w:lang w:eastAsia="en-US"/>
              </w:rPr>
            </w:pPr>
          </w:p>
        </w:tc>
        <w:tc>
          <w:tcPr>
            <w:tcW w:w="1710" w:type="dxa"/>
            <w:shd w:val="clear" w:color="auto" w:fill="EEECE1"/>
          </w:tcPr>
          <w:p w14:paraId="2A8DFA3D" w14:textId="77777777" w:rsidR="00E159A5" w:rsidRDefault="00E159A5" w:rsidP="00E159A5">
            <w:pPr>
              <w:rPr>
                <w:bCs/>
                <w:sz w:val="20"/>
                <w:szCs w:val="20"/>
              </w:rPr>
            </w:pPr>
          </w:p>
          <w:p w14:paraId="23C5AFB5" w14:textId="77777777" w:rsidR="00E159A5" w:rsidRDefault="00E159A5" w:rsidP="00E159A5">
            <w:pPr>
              <w:rPr>
                <w:bCs/>
                <w:sz w:val="20"/>
                <w:szCs w:val="20"/>
              </w:rPr>
            </w:pPr>
          </w:p>
          <w:p w14:paraId="71F27969" w14:textId="77777777" w:rsidR="00E159A5" w:rsidRPr="00FD1209" w:rsidRDefault="00E159A5" w:rsidP="00E159A5">
            <w:pPr>
              <w:rPr>
                <w:bCs/>
                <w:sz w:val="20"/>
                <w:szCs w:val="20"/>
              </w:rPr>
            </w:pPr>
            <w:r>
              <w:rPr>
                <w:bCs/>
                <w:sz w:val="20"/>
                <w:szCs w:val="20"/>
              </w:rPr>
              <w:t>N/A</w:t>
            </w:r>
          </w:p>
        </w:tc>
        <w:tc>
          <w:tcPr>
            <w:tcW w:w="1710" w:type="dxa"/>
            <w:shd w:val="clear" w:color="auto" w:fill="EEECE1"/>
          </w:tcPr>
          <w:p w14:paraId="7E2895FF" w14:textId="77777777" w:rsidR="00E159A5" w:rsidRDefault="00E159A5" w:rsidP="00E159A5">
            <w:pPr>
              <w:rPr>
                <w:bCs/>
                <w:sz w:val="20"/>
                <w:szCs w:val="20"/>
              </w:rPr>
            </w:pPr>
          </w:p>
          <w:p w14:paraId="760F445B" w14:textId="77777777" w:rsidR="00E159A5" w:rsidRDefault="00E159A5" w:rsidP="00E159A5">
            <w:pPr>
              <w:rPr>
                <w:bCs/>
                <w:sz w:val="20"/>
                <w:szCs w:val="20"/>
              </w:rPr>
            </w:pPr>
          </w:p>
          <w:p w14:paraId="65C50E63" w14:textId="77777777" w:rsidR="00E159A5" w:rsidRDefault="00E159A5" w:rsidP="00E159A5">
            <w:pPr>
              <w:rPr>
                <w:bCs/>
                <w:sz w:val="20"/>
                <w:szCs w:val="20"/>
              </w:rPr>
            </w:pPr>
            <w:r>
              <w:rPr>
                <w:bCs/>
                <w:sz w:val="20"/>
                <w:szCs w:val="20"/>
              </w:rPr>
              <w:t xml:space="preserve">Annual target: </w:t>
            </w:r>
          </w:p>
          <w:p w14:paraId="66ECAF42" w14:textId="3ECE8CCC" w:rsidR="00E159A5" w:rsidRDefault="00E159A5" w:rsidP="00E159A5">
            <w:pPr>
              <w:rPr>
                <w:bCs/>
                <w:sz w:val="20"/>
                <w:szCs w:val="20"/>
              </w:rPr>
            </w:pPr>
            <w:r>
              <w:rPr>
                <w:bCs/>
                <w:sz w:val="20"/>
                <w:szCs w:val="20"/>
              </w:rPr>
              <w:t>12</w:t>
            </w:r>
          </w:p>
          <w:p w14:paraId="42BE467A" w14:textId="1912153A" w:rsidR="00E159A5" w:rsidRPr="00FD1209" w:rsidRDefault="00E159A5" w:rsidP="00E159A5">
            <w:pPr>
              <w:rPr>
                <w:bCs/>
                <w:sz w:val="20"/>
                <w:szCs w:val="20"/>
              </w:rPr>
            </w:pPr>
          </w:p>
        </w:tc>
        <w:tc>
          <w:tcPr>
            <w:tcW w:w="1440" w:type="dxa"/>
          </w:tcPr>
          <w:p w14:paraId="36CF6676" w14:textId="370DA511" w:rsidR="00E159A5" w:rsidRDefault="00E159A5" w:rsidP="00E159A5">
            <w:pPr>
              <w:rPr>
                <w:bCs/>
                <w:sz w:val="20"/>
                <w:szCs w:val="20"/>
              </w:rPr>
            </w:pPr>
            <w:r>
              <w:rPr>
                <w:bCs/>
                <w:sz w:val="20"/>
                <w:szCs w:val="20"/>
              </w:rPr>
              <w:t>N/A</w:t>
            </w:r>
          </w:p>
          <w:p w14:paraId="73CA8460" w14:textId="71E13D74" w:rsidR="00E159A5" w:rsidRPr="00FD1209" w:rsidRDefault="00E159A5" w:rsidP="00E159A5">
            <w:pPr>
              <w:rPr>
                <w:bCs/>
                <w:sz w:val="20"/>
                <w:szCs w:val="20"/>
                <w:lang w:eastAsia="en-US"/>
              </w:rPr>
            </w:pPr>
          </w:p>
        </w:tc>
        <w:tc>
          <w:tcPr>
            <w:tcW w:w="2610" w:type="dxa"/>
          </w:tcPr>
          <w:p w14:paraId="0A7D00D3" w14:textId="18D792B4" w:rsidR="00E159A5" w:rsidRDefault="00E159A5" w:rsidP="00E159A5">
            <w:pPr>
              <w:rPr>
                <w:bCs/>
                <w:sz w:val="20"/>
                <w:szCs w:val="20"/>
              </w:rPr>
            </w:pPr>
            <w:r>
              <w:rPr>
                <w:bCs/>
                <w:sz w:val="20"/>
                <w:szCs w:val="20"/>
              </w:rPr>
              <w:t xml:space="preserve">All 8 semi-annual progress reports for the June 2021 reporting period were submitted on time, and all 9 annual progress reports for the November 2021 were submitted on time (though </w:t>
            </w:r>
            <w:r w:rsidR="00E830A9">
              <w:rPr>
                <w:bCs/>
                <w:sz w:val="20"/>
                <w:szCs w:val="20"/>
              </w:rPr>
              <w:t xml:space="preserve">after being </w:t>
            </w:r>
            <w:r>
              <w:rPr>
                <w:bCs/>
                <w:sz w:val="20"/>
                <w:szCs w:val="20"/>
              </w:rPr>
              <w:t>granted a 2-week extension by PBSO in New York following the events of October 25</w:t>
            </w:r>
            <w:r w:rsidRPr="00BC5A50">
              <w:rPr>
                <w:bCs/>
                <w:sz w:val="20"/>
                <w:szCs w:val="20"/>
                <w:vertAlign w:val="superscript"/>
              </w:rPr>
              <w:t>th</w:t>
            </w:r>
            <w:r>
              <w:rPr>
                <w:bCs/>
                <w:sz w:val="20"/>
                <w:szCs w:val="20"/>
              </w:rPr>
              <w:t xml:space="preserve"> in Sudan) </w:t>
            </w:r>
          </w:p>
          <w:p w14:paraId="6F583E5B" w14:textId="1A1ED96B" w:rsidR="00E159A5" w:rsidRPr="00FD1209" w:rsidRDefault="00E159A5" w:rsidP="00E159A5">
            <w:pPr>
              <w:rPr>
                <w:bCs/>
                <w:sz w:val="20"/>
                <w:szCs w:val="20"/>
              </w:rPr>
            </w:pPr>
          </w:p>
        </w:tc>
        <w:tc>
          <w:tcPr>
            <w:tcW w:w="1620" w:type="dxa"/>
          </w:tcPr>
          <w:p w14:paraId="275D1E19" w14:textId="77777777" w:rsidR="00E159A5" w:rsidRPr="00FD1209" w:rsidRDefault="00E159A5" w:rsidP="00E159A5">
            <w:pPr>
              <w:rPr>
                <w:bCs/>
                <w:sz w:val="20"/>
                <w:szCs w:val="20"/>
              </w:rPr>
            </w:pPr>
          </w:p>
        </w:tc>
      </w:tr>
      <w:tr w:rsidR="00E159A5" w:rsidRPr="002142E4" w14:paraId="5532A9CA" w14:textId="77777777" w:rsidTr="00C220F2">
        <w:trPr>
          <w:trHeight w:val="458"/>
        </w:trPr>
        <w:tc>
          <w:tcPr>
            <w:tcW w:w="2137" w:type="dxa"/>
            <w:vMerge/>
          </w:tcPr>
          <w:p w14:paraId="6E778782" w14:textId="77777777" w:rsidR="00E159A5" w:rsidRPr="00FD1209" w:rsidRDefault="00E159A5" w:rsidP="00E159A5">
            <w:pPr>
              <w:rPr>
                <w:bCs/>
                <w:sz w:val="20"/>
                <w:szCs w:val="20"/>
                <w:lang w:eastAsia="en-US"/>
              </w:rPr>
            </w:pPr>
          </w:p>
        </w:tc>
        <w:tc>
          <w:tcPr>
            <w:tcW w:w="3600" w:type="dxa"/>
            <w:shd w:val="clear" w:color="auto" w:fill="EEECE1"/>
          </w:tcPr>
          <w:p w14:paraId="7A96877A" w14:textId="77777777" w:rsidR="00E159A5" w:rsidRPr="00FD1209" w:rsidRDefault="00E159A5" w:rsidP="00E159A5">
            <w:pPr>
              <w:jc w:val="both"/>
              <w:rPr>
                <w:bCs/>
                <w:sz w:val="20"/>
                <w:szCs w:val="20"/>
                <w:lang w:eastAsia="en-US"/>
              </w:rPr>
            </w:pPr>
            <w:r>
              <w:rPr>
                <w:bCs/>
                <w:sz w:val="20"/>
                <w:szCs w:val="20"/>
                <w:lang w:eastAsia="en-US"/>
              </w:rPr>
              <w:t xml:space="preserve">Output </w:t>
            </w:r>
            <w:r w:rsidRPr="00FD1209">
              <w:rPr>
                <w:bCs/>
                <w:sz w:val="20"/>
                <w:szCs w:val="20"/>
                <w:lang w:eastAsia="en-US"/>
              </w:rPr>
              <w:t>Indicator 3.1.2</w:t>
            </w:r>
          </w:p>
          <w:p w14:paraId="7BD839E5" w14:textId="77777777" w:rsidR="00E159A5" w:rsidRDefault="00E159A5" w:rsidP="00E159A5">
            <w:pPr>
              <w:rPr>
                <w:bCs/>
                <w:sz w:val="20"/>
                <w:szCs w:val="20"/>
                <w:lang w:eastAsia="en-US"/>
              </w:rPr>
            </w:pPr>
          </w:p>
          <w:p w14:paraId="3131F9A8" w14:textId="77777777" w:rsidR="00E159A5" w:rsidRDefault="00E159A5" w:rsidP="00E159A5">
            <w:pPr>
              <w:rPr>
                <w:bCs/>
                <w:sz w:val="20"/>
                <w:szCs w:val="20"/>
                <w:lang w:eastAsia="en-US"/>
              </w:rPr>
            </w:pPr>
            <w:r w:rsidRPr="00A23EA6">
              <w:rPr>
                <w:bCs/>
                <w:sz w:val="20"/>
                <w:szCs w:val="20"/>
                <w:lang w:eastAsia="en-US"/>
              </w:rPr>
              <w:t>Number of PBF Steering Board action points followed up on.</w:t>
            </w:r>
          </w:p>
          <w:p w14:paraId="6543786C" w14:textId="77777777" w:rsidR="00E159A5" w:rsidRPr="00FD1209" w:rsidRDefault="00E159A5" w:rsidP="00E159A5">
            <w:pPr>
              <w:rPr>
                <w:bCs/>
                <w:sz w:val="20"/>
                <w:szCs w:val="20"/>
                <w:lang w:eastAsia="en-US"/>
              </w:rPr>
            </w:pPr>
          </w:p>
        </w:tc>
        <w:tc>
          <w:tcPr>
            <w:tcW w:w="1710" w:type="dxa"/>
            <w:shd w:val="clear" w:color="auto" w:fill="EEECE1"/>
          </w:tcPr>
          <w:p w14:paraId="686FB1A1" w14:textId="1D68FB22" w:rsidR="00E159A5" w:rsidRPr="00FD1209" w:rsidRDefault="00E159A5" w:rsidP="00E159A5">
            <w:pPr>
              <w:rPr>
                <w:bCs/>
                <w:sz w:val="20"/>
                <w:szCs w:val="20"/>
              </w:rPr>
            </w:pPr>
            <w:r>
              <w:rPr>
                <w:bCs/>
                <w:sz w:val="20"/>
                <w:szCs w:val="20"/>
              </w:rPr>
              <w:t>0</w:t>
            </w:r>
          </w:p>
        </w:tc>
        <w:tc>
          <w:tcPr>
            <w:tcW w:w="1710" w:type="dxa"/>
            <w:shd w:val="clear" w:color="auto" w:fill="EEECE1"/>
          </w:tcPr>
          <w:p w14:paraId="1FFE6AFF" w14:textId="1C0613D8" w:rsidR="00E159A5" w:rsidRPr="00FD1209" w:rsidRDefault="00E159A5" w:rsidP="00E159A5">
            <w:pPr>
              <w:rPr>
                <w:bCs/>
                <w:sz w:val="20"/>
                <w:szCs w:val="20"/>
              </w:rPr>
            </w:pPr>
            <w:r>
              <w:rPr>
                <w:bCs/>
                <w:sz w:val="20"/>
                <w:szCs w:val="20"/>
              </w:rPr>
              <w:t>tbc</w:t>
            </w:r>
          </w:p>
        </w:tc>
        <w:tc>
          <w:tcPr>
            <w:tcW w:w="1440" w:type="dxa"/>
          </w:tcPr>
          <w:p w14:paraId="7E5B75A0" w14:textId="77777777" w:rsidR="00E159A5" w:rsidRPr="00FD1209" w:rsidRDefault="00E159A5" w:rsidP="00E159A5">
            <w:pPr>
              <w:rPr>
                <w:bCs/>
                <w:sz w:val="20"/>
                <w:szCs w:val="20"/>
                <w:lang w:eastAsia="en-US"/>
              </w:rPr>
            </w:pPr>
          </w:p>
        </w:tc>
        <w:tc>
          <w:tcPr>
            <w:tcW w:w="2610" w:type="dxa"/>
          </w:tcPr>
          <w:p w14:paraId="15BC75C9" w14:textId="50DBE2BC" w:rsidR="00E159A5" w:rsidRPr="00FD1209" w:rsidRDefault="00E159A5" w:rsidP="00E159A5">
            <w:pPr>
              <w:jc w:val="both"/>
              <w:rPr>
                <w:bCs/>
                <w:sz w:val="20"/>
                <w:szCs w:val="20"/>
              </w:rPr>
            </w:pPr>
            <w:r>
              <w:rPr>
                <w:bCs/>
                <w:sz w:val="20"/>
                <w:szCs w:val="20"/>
              </w:rPr>
              <w:t>N/A</w:t>
            </w:r>
          </w:p>
        </w:tc>
        <w:tc>
          <w:tcPr>
            <w:tcW w:w="1620" w:type="dxa"/>
          </w:tcPr>
          <w:p w14:paraId="79FF60D4" w14:textId="289AF8E7" w:rsidR="00E159A5" w:rsidRPr="00FD1209" w:rsidRDefault="00E159A5" w:rsidP="00E159A5">
            <w:pPr>
              <w:rPr>
                <w:bCs/>
                <w:sz w:val="20"/>
                <w:szCs w:val="20"/>
              </w:rPr>
            </w:pPr>
            <w:r>
              <w:rPr>
                <w:bCs/>
                <w:sz w:val="20"/>
                <w:szCs w:val="20"/>
              </w:rPr>
              <w:t>PBF Joint Steering Committee meeting originally scheduled for November 2021 was postponed due to events of October 25</w:t>
            </w:r>
            <w:r w:rsidRPr="009A19B3">
              <w:rPr>
                <w:bCs/>
                <w:sz w:val="20"/>
                <w:szCs w:val="20"/>
                <w:vertAlign w:val="superscript"/>
              </w:rPr>
              <w:t>th</w:t>
            </w:r>
            <w:r>
              <w:rPr>
                <w:bCs/>
                <w:sz w:val="20"/>
                <w:szCs w:val="20"/>
              </w:rPr>
              <w:t>.</w:t>
            </w:r>
          </w:p>
        </w:tc>
      </w:tr>
      <w:tr w:rsidR="00E159A5" w:rsidRPr="002142E4" w14:paraId="740826CA" w14:textId="77777777" w:rsidTr="00C220F2">
        <w:trPr>
          <w:trHeight w:val="458"/>
        </w:trPr>
        <w:tc>
          <w:tcPr>
            <w:tcW w:w="2137" w:type="dxa"/>
            <w:vMerge/>
          </w:tcPr>
          <w:p w14:paraId="13A87F21" w14:textId="77777777" w:rsidR="00E159A5" w:rsidRPr="00FD1209" w:rsidRDefault="00E159A5" w:rsidP="00E159A5">
            <w:pPr>
              <w:rPr>
                <w:bCs/>
                <w:sz w:val="20"/>
                <w:szCs w:val="20"/>
                <w:lang w:eastAsia="en-US"/>
              </w:rPr>
            </w:pPr>
          </w:p>
        </w:tc>
        <w:tc>
          <w:tcPr>
            <w:tcW w:w="3600" w:type="dxa"/>
            <w:shd w:val="clear" w:color="auto" w:fill="EEECE1"/>
          </w:tcPr>
          <w:p w14:paraId="4221D92C" w14:textId="77777777" w:rsidR="00E159A5" w:rsidRDefault="00E159A5" w:rsidP="00E159A5">
            <w:pPr>
              <w:jc w:val="both"/>
              <w:rPr>
                <w:bCs/>
                <w:sz w:val="20"/>
                <w:szCs w:val="20"/>
                <w:lang w:eastAsia="en-US"/>
              </w:rPr>
            </w:pPr>
            <w:r>
              <w:rPr>
                <w:bCs/>
                <w:sz w:val="20"/>
                <w:szCs w:val="20"/>
                <w:lang w:eastAsia="en-US"/>
              </w:rPr>
              <w:t xml:space="preserve">Output </w:t>
            </w:r>
            <w:r w:rsidRPr="00FD1209">
              <w:rPr>
                <w:bCs/>
                <w:sz w:val="20"/>
                <w:szCs w:val="20"/>
                <w:lang w:eastAsia="en-US"/>
              </w:rPr>
              <w:t>Indicator 3.1.</w:t>
            </w:r>
            <w:r>
              <w:rPr>
                <w:bCs/>
                <w:sz w:val="20"/>
                <w:szCs w:val="20"/>
                <w:lang w:eastAsia="en-US"/>
              </w:rPr>
              <w:t>3</w:t>
            </w:r>
          </w:p>
          <w:p w14:paraId="27955211" w14:textId="77777777" w:rsidR="00E159A5" w:rsidRDefault="00E159A5" w:rsidP="00E159A5">
            <w:pPr>
              <w:jc w:val="both"/>
              <w:rPr>
                <w:bCs/>
                <w:sz w:val="20"/>
                <w:szCs w:val="20"/>
                <w:lang w:eastAsia="en-US"/>
              </w:rPr>
            </w:pPr>
          </w:p>
          <w:p w14:paraId="267A0AED" w14:textId="77777777" w:rsidR="00E159A5" w:rsidRPr="00FD1209" w:rsidRDefault="00E159A5" w:rsidP="00E159A5">
            <w:pPr>
              <w:jc w:val="both"/>
              <w:rPr>
                <w:bCs/>
                <w:sz w:val="20"/>
                <w:szCs w:val="20"/>
                <w:lang w:eastAsia="en-US"/>
              </w:rPr>
            </w:pPr>
            <w:r w:rsidRPr="006C44CE">
              <w:rPr>
                <w:bCs/>
                <w:sz w:val="20"/>
                <w:szCs w:val="20"/>
                <w:lang w:eastAsia="en-US"/>
              </w:rPr>
              <w:t>Timely establishment of the PBF secretariat in ensuring gender balance in the team</w:t>
            </w:r>
          </w:p>
          <w:p w14:paraId="3301FB24" w14:textId="77777777" w:rsidR="00E159A5" w:rsidRPr="00FD1209" w:rsidRDefault="00E159A5" w:rsidP="00E159A5">
            <w:pPr>
              <w:jc w:val="both"/>
              <w:rPr>
                <w:bCs/>
                <w:sz w:val="20"/>
                <w:szCs w:val="20"/>
                <w:lang w:eastAsia="en-US"/>
              </w:rPr>
            </w:pPr>
          </w:p>
        </w:tc>
        <w:tc>
          <w:tcPr>
            <w:tcW w:w="1710" w:type="dxa"/>
            <w:shd w:val="clear" w:color="auto" w:fill="EEECE1"/>
          </w:tcPr>
          <w:p w14:paraId="6E0C7422" w14:textId="77777777" w:rsidR="00E159A5" w:rsidRDefault="00E159A5" w:rsidP="00E159A5">
            <w:pPr>
              <w:rPr>
                <w:bCs/>
                <w:sz w:val="20"/>
                <w:szCs w:val="20"/>
              </w:rPr>
            </w:pPr>
          </w:p>
          <w:p w14:paraId="6ED0374E" w14:textId="77777777" w:rsidR="00E159A5" w:rsidRDefault="00E159A5" w:rsidP="00E159A5">
            <w:pPr>
              <w:rPr>
                <w:bCs/>
                <w:sz w:val="20"/>
                <w:szCs w:val="20"/>
              </w:rPr>
            </w:pPr>
          </w:p>
          <w:p w14:paraId="44E6AE63" w14:textId="77777777" w:rsidR="00E159A5" w:rsidRPr="00FD1209" w:rsidRDefault="00E159A5" w:rsidP="00E159A5">
            <w:pPr>
              <w:rPr>
                <w:bCs/>
                <w:sz w:val="20"/>
                <w:szCs w:val="20"/>
              </w:rPr>
            </w:pPr>
            <w:r>
              <w:rPr>
                <w:bCs/>
                <w:sz w:val="20"/>
                <w:szCs w:val="20"/>
              </w:rPr>
              <w:t>N/A</w:t>
            </w:r>
          </w:p>
        </w:tc>
        <w:tc>
          <w:tcPr>
            <w:tcW w:w="1710" w:type="dxa"/>
            <w:shd w:val="clear" w:color="auto" w:fill="EEECE1"/>
          </w:tcPr>
          <w:p w14:paraId="60BCD9F7" w14:textId="77777777" w:rsidR="00E159A5" w:rsidRDefault="00E159A5" w:rsidP="00E159A5">
            <w:pPr>
              <w:rPr>
                <w:bCs/>
                <w:sz w:val="20"/>
                <w:szCs w:val="20"/>
              </w:rPr>
            </w:pPr>
          </w:p>
          <w:p w14:paraId="4802B5F1" w14:textId="77777777" w:rsidR="00E159A5" w:rsidRDefault="00E159A5" w:rsidP="00E159A5">
            <w:pPr>
              <w:rPr>
                <w:bCs/>
                <w:sz w:val="20"/>
                <w:szCs w:val="20"/>
              </w:rPr>
            </w:pPr>
          </w:p>
          <w:p w14:paraId="2B0AB6E5" w14:textId="77777777" w:rsidR="00E159A5" w:rsidRPr="00FD1209" w:rsidRDefault="00E159A5" w:rsidP="00E159A5">
            <w:pPr>
              <w:rPr>
                <w:bCs/>
                <w:sz w:val="20"/>
                <w:szCs w:val="20"/>
              </w:rPr>
            </w:pPr>
            <w:r w:rsidRPr="00487615">
              <w:rPr>
                <w:bCs/>
                <w:sz w:val="20"/>
                <w:szCs w:val="20"/>
              </w:rPr>
              <w:t xml:space="preserve">In three months upon the approval of the PBF </w:t>
            </w:r>
            <w:r w:rsidRPr="00487615">
              <w:rPr>
                <w:bCs/>
                <w:sz w:val="20"/>
                <w:szCs w:val="20"/>
              </w:rPr>
              <w:lastRenderedPageBreak/>
              <w:t>project, gender balance 50/50</w:t>
            </w:r>
          </w:p>
        </w:tc>
        <w:tc>
          <w:tcPr>
            <w:tcW w:w="1440" w:type="dxa"/>
          </w:tcPr>
          <w:p w14:paraId="55172896" w14:textId="77777777" w:rsidR="00E159A5" w:rsidRPr="00FD1209" w:rsidRDefault="00E159A5" w:rsidP="00E159A5">
            <w:pPr>
              <w:rPr>
                <w:bCs/>
                <w:sz w:val="20"/>
                <w:szCs w:val="20"/>
                <w:lang w:eastAsia="en-US"/>
              </w:rPr>
            </w:pPr>
          </w:p>
        </w:tc>
        <w:tc>
          <w:tcPr>
            <w:tcW w:w="2610" w:type="dxa"/>
          </w:tcPr>
          <w:p w14:paraId="2E3440F6" w14:textId="0FDD7375" w:rsidR="00E159A5" w:rsidRPr="00AA56CA" w:rsidRDefault="00E159A5" w:rsidP="00E159A5">
            <w:pPr>
              <w:rPr>
                <w:b/>
                <w:sz w:val="20"/>
                <w:szCs w:val="20"/>
              </w:rPr>
            </w:pPr>
            <w:r>
              <w:rPr>
                <w:bCs/>
                <w:sz w:val="20"/>
                <w:szCs w:val="20"/>
              </w:rPr>
              <w:t xml:space="preserve">The PBF Secretariat was fully established and operational in January 2021, and consists of three male and three female staff. </w:t>
            </w:r>
            <w:r>
              <w:rPr>
                <w:b/>
                <w:sz w:val="20"/>
                <w:szCs w:val="20"/>
              </w:rPr>
              <w:t xml:space="preserve"> </w:t>
            </w:r>
          </w:p>
        </w:tc>
        <w:tc>
          <w:tcPr>
            <w:tcW w:w="1620" w:type="dxa"/>
          </w:tcPr>
          <w:p w14:paraId="25ACDF88" w14:textId="64C927C5" w:rsidR="00E159A5" w:rsidRPr="00FD1209" w:rsidRDefault="00E159A5" w:rsidP="00E159A5">
            <w:pPr>
              <w:rPr>
                <w:bCs/>
                <w:sz w:val="20"/>
                <w:szCs w:val="20"/>
              </w:rPr>
            </w:pPr>
          </w:p>
        </w:tc>
      </w:tr>
      <w:tr w:rsidR="00E159A5" w:rsidRPr="002142E4" w14:paraId="11C42F78" w14:textId="77777777" w:rsidTr="00C220F2">
        <w:trPr>
          <w:trHeight w:val="2078"/>
        </w:trPr>
        <w:tc>
          <w:tcPr>
            <w:tcW w:w="2137" w:type="dxa"/>
            <w:vMerge w:val="restart"/>
          </w:tcPr>
          <w:p w14:paraId="77C51109" w14:textId="77777777" w:rsidR="00E159A5" w:rsidRPr="00FD1209" w:rsidRDefault="00E159A5" w:rsidP="00E159A5">
            <w:pPr>
              <w:rPr>
                <w:bCs/>
                <w:sz w:val="20"/>
                <w:szCs w:val="20"/>
                <w:lang w:eastAsia="en-US"/>
              </w:rPr>
            </w:pPr>
            <w:r w:rsidRPr="00FD1209">
              <w:rPr>
                <w:bCs/>
                <w:sz w:val="20"/>
                <w:szCs w:val="20"/>
                <w:lang w:eastAsia="en-US"/>
              </w:rPr>
              <w:t>Output 3.2</w:t>
            </w:r>
          </w:p>
          <w:p w14:paraId="5E2B77A2" w14:textId="77777777" w:rsidR="00E159A5" w:rsidRDefault="00E159A5" w:rsidP="00E159A5">
            <w:pPr>
              <w:rPr>
                <w:bCs/>
                <w:sz w:val="20"/>
                <w:szCs w:val="20"/>
                <w:lang w:eastAsia="en-US"/>
              </w:rPr>
            </w:pPr>
          </w:p>
          <w:p w14:paraId="44997B4F" w14:textId="77777777" w:rsidR="00E159A5" w:rsidRDefault="00E159A5" w:rsidP="00E159A5">
            <w:pPr>
              <w:rPr>
                <w:bCs/>
                <w:sz w:val="20"/>
                <w:szCs w:val="20"/>
                <w:lang w:eastAsia="en-US"/>
              </w:rPr>
            </w:pPr>
            <w:r w:rsidRPr="000E1759">
              <w:rPr>
                <w:bCs/>
                <w:sz w:val="20"/>
                <w:szCs w:val="20"/>
                <w:lang w:eastAsia="en-US"/>
              </w:rPr>
              <w:t>PBF Secretariat regularly monitor joint programmes in 5 Darfur states</w:t>
            </w:r>
          </w:p>
          <w:p w14:paraId="4F1C7066" w14:textId="77777777" w:rsidR="00E159A5" w:rsidRDefault="00E159A5" w:rsidP="00E159A5">
            <w:pPr>
              <w:rPr>
                <w:bCs/>
                <w:sz w:val="20"/>
                <w:szCs w:val="20"/>
                <w:lang w:eastAsia="en-US"/>
              </w:rPr>
            </w:pPr>
          </w:p>
          <w:p w14:paraId="1110C5B6" w14:textId="77777777" w:rsidR="00E159A5" w:rsidRPr="00FD1209" w:rsidRDefault="00E159A5" w:rsidP="00E159A5">
            <w:pPr>
              <w:rPr>
                <w:bCs/>
                <w:sz w:val="20"/>
                <w:szCs w:val="20"/>
                <w:u w:val="single"/>
                <w:lang w:eastAsia="en-US"/>
              </w:rPr>
            </w:pPr>
            <w:r w:rsidRPr="00FD1209">
              <w:rPr>
                <w:bCs/>
                <w:sz w:val="20"/>
                <w:szCs w:val="20"/>
                <w:u w:val="single"/>
                <w:lang w:eastAsia="en-US"/>
              </w:rPr>
              <w:t>List of activities under this Output:</w:t>
            </w:r>
          </w:p>
          <w:p w14:paraId="4B7D83A0" w14:textId="77777777" w:rsidR="00E159A5" w:rsidRDefault="00E159A5" w:rsidP="00E159A5">
            <w:pPr>
              <w:rPr>
                <w:bCs/>
                <w:sz w:val="20"/>
                <w:szCs w:val="20"/>
                <w:lang w:eastAsia="en-US"/>
              </w:rPr>
            </w:pPr>
          </w:p>
          <w:p w14:paraId="292F66EB" w14:textId="77777777" w:rsidR="00E159A5" w:rsidRDefault="00E159A5" w:rsidP="00E159A5">
            <w:pPr>
              <w:rPr>
                <w:bCs/>
                <w:sz w:val="20"/>
                <w:szCs w:val="20"/>
                <w:lang w:eastAsia="en-US"/>
              </w:rPr>
            </w:pPr>
            <w:r w:rsidRPr="001A57A1">
              <w:rPr>
                <w:bCs/>
                <w:sz w:val="20"/>
                <w:szCs w:val="20"/>
                <w:lang w:eastAsia="en-US"/>
              </w:rPr>
              <w:t>Develop PBF M&amp;E framework</w:t>
            </w:r>
          </w:p>
          <w:p w14:paraId="1A8C1E63" w14:textId="77777777" w:rsidR="00E159A5" w:rsidRPr="001A57A1" w:rsidRDefault="00E159A5" w:rsidP="00E159A5">
            <w:pPr>
              <w:rPr>
                <w:bCs/>
                <w:sz w:val="20"/>
                <w:szCs w:val="20"/>
                <w:lang w:eastAsia="en-US"/>
              </w:rPr>
            </w:pPr>
          </w:p>
          <w:p w14:paraId="0C768DB7" w14:textId="77777777" w:rsidR="00E159A5" w:rsidRDefault="00E159A5" w:rsidP="00E159A5">
            <w:pPr>
              <w:rPr>
                <w:bCs/>
                <w:sz w:val="20"/>
                <w:szCs w:val="20"/>
                <w:lang w:eastAsia="en-US"/>
              </w:rPr>
            </w:pPr>
            <w:r w:rsidRPr="001A57A1">
              <w:rPr>
                <w:bCs/>
                <w:sz w:val="20"/>
                <w:szCs w:val="20"/>
                <w:lang w:eastAsia="en-US"/>
              </w:rPr>
              <w:t>Regular (at least quarterly) data collection on PBF results in line with the M&amp;E framework</w:t>
            </w:r>
          </w:p>
          <w:p w14:paraId="3B275F7A" w14:textId="77777777" w:rsidR="00E159A5" w:rsidRDefault="00E159A5" w:rsidP="00E159A5">
            <w:pPr>
              <w:rPr>
                <w:bCs/>
                <w:sz w:val="20"/>
                <w:szCs w:val="20"/>
                <w:lang w:eastAsia="en-US"/>
              </w:rPr>
            </w:pPr>
            <w:r w:rsidRPr="001A57A1">
              <w:rPr>
                <w:bCs/>
                <w:sz w:val="20"/>
                <w:szCs w:val="20"/>
                <w:lang w:eastAsia="en-US"/>
              </w:rPr>
              <w:t>Identify recommendations upon all monitoring visits</w:t>
            </w:r>
          </w:p>
          <w:p w14:paraId="7086956C" w14:textId="77777777" w:rsidR="00E159A5" w:rsidRPr="001A57A1" w:rsidRDefault="00E159A5" w:rsidP="00E159A5">
            <w:pPr>
              <w:rPr>
                <w:bCs/>
                <w:sz w:val="20"/>
                <w:szCs w:val="20"/>
                <w:lang w:eastAsia="en-US"/>
              </w:rPr>
            </w:pPr>
          </w:p>
          <w:p w14:paraId="761F42B9" w14:textId="77777777" w:rsidR="00E159A5" w:rsidRDefault="00E159A5" w:rsidP="00E159A5">
            <w:pPr>
              <w:rPr>
                <w:bCs/>
                <w:sz w:val="20"/>
                <w:szCs w:val="20"/>
                <w:lang w:eastAsia="en-US"/>
              </w:rPr>
            </w:pPr>
            <w:r w:rsidRPr="001A57A1">
              <w:rPr>
                <w:bCs/>
                <w:sz w:val="20"/>
                <w:szCs w:val="20"/>
                <w:lang w:eastAsia="en-US"/>
              </w:rPr>
              <w:t>Provide capacity development support to implementing partners</w:t>
            </w:r>
          </w:p>
          <w:p w14:paraId="284FA207" w14:textId="77777777" w:rsidR="00E159A5" w:rsidRPr="001A57A1" w:rsidRDefault="00E159A5" w:rsidP="00E159A5">
            <w:pPr>
              <w:rPr>
                <w:bCs/>
                <w:sz w:val="20"/>
                <w:szCs w:val="20"/>
                <w:lang w:eastAsia="en-US"/>
              </w:rPr>
            </w:pPr>
          </w:p>
          <w:p w14:paraId="1207B2E6" w14:textId="77777777" w:rsidR="00E159A5" w:rsidRDefault="00E159A5" w:rsidP="00E159A5">
            <w:pPr>
              <w:rPr>
                <w:bCs/>
                <w:sz w:val="20"/>
                <w:szCs w:val="20"/>
                <w:lang w:eastAsia="en-US"/>
              </w:rPr>
            </w:pPr>
            <w:r w:rsidRPr="001A57A1">
              <w:rPr>
                <w:bCs/>
                <w:sz w:val="20"/>
                <w:szCs w:val="20"/>
                <w:lang w:eastAsia="en-US"/>
              </w:rPr>
              <w:t xml:space="preserve">Document and share best practices between </w:t>
            </w:r>
            <w:r w:rsidRPr="001A57A1">
              <w:rPr>
                <w:bCs/>
                <w:sz w:val="20"/>
                <w:szCs w:val="20"/>
                <w:lang w:eastAsia="en-US"/>
              </w:rPr>
              <w:lastRenderedPageBreak/>
              <w:t>the PBF joint programmes</w:t>
            </w:r>
          </w:p>
          <w:p w14:paraId="4C66D88D" w14:textId="77777777" w:rsidR="00E159A5" w:rsidRPr="001A57A1" w:rsidRDefault="00E159A5" w:rsidP="00E159A5">
            <w:pPr>
              <w:rPr>
                <w:bCs/>
                <w:sz w:val="20"/>
                <w:szCs w:val="20"/>
                <w:lang w:eastAsia="en-US"/>
              </w:rPr>
            </w:pPr>
          </w:p>
          <w:p w14:paraId="208E7F81" w14:textId="77777777" w:rsidR="00E159A5" w:rsidRDefault="00E159A5" w:rsidP="00E159A5">
            <w:pPr>
              <w:rPr>
                <w:bCs/>
                <w:sz w:val="20"/>
                <w:szCs w:val="20"/>
                <w:lang w:eastAsia="en-US"/>
              </w:rPr>
            </w:pPr>
            <w:r w:rsidRPr="001A57A1">
              <w:rPr>
                <w:bCs/>
                <w:sz w:val="20"/>
                <w:szCs w:val="20"/>
                <w:lang w:eastAsia="en-US"/>
              </w:rPr>
              <w:t>Organise final evaluation and audit</w:t>
            </w:r>
          </w:p>
          <w:p w14:paraId="15BE2905" w14:textId="77777777" w:rsidR="00E159A5" w:rsidRPr="00FD1209" w:rsidRDefault="00E159A5" w:rsidP="00E159A5">
            <w:pPr>
              <w:rPr>
                <w:bCs/>
                <w:sz w:val="20"/>
                <w:szCs w:val="20"/>
                <w:lang w:eastAsia="en-US"/>
              </w:rPr>
            </w:pPr>
          </w:p>
        </w:tc>
        <w:tc>
          <w:tcPr>
            <w:tcW w:w="3600" w:type="dxa"/>
            <w:shd w:val="clear" w:color="auto" w:fill="EEECE1"/>
          </w:tcPr>
          <w:p w14:paraId="3B385E49" w14:textId="77777777" w:rsidR="00E159A5" w:rsidRDefault="00E159A5" w:rsidP="00E159A5">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3.2.1</w:t>
            </w:r>
          </w:p>
          <w:p w14:paraId="7C85FC92" w14:textId="77777777" w:rsidR="00E159A5" w:rsidRDefault="00E159A5" w:rsidP="00E159A5">
            <w:pPr>
              <w:jc w:val="both"/>
              <w:rPr>
                <w:bCs/>
                <w:sz w:val="20"/>
                <w:szCs w:val="20"/>
                <w:lang w:eastAsia="en-US"/>
              </w:rPr>
            </w:pPr>
          </w:p>
          <w:p w14:paraId="3B375604" w14:textId="77777777" w:rsidR="00E159A5" w:rsidRPr="00FD1209" w:rsidRDefault="00E159A5" w:rsidP="00E159A5">
            <w:pPr>
              <w:jc w:val="both"/>
              <w:rPr>
                <w:bCs/>
                <w:sz w:val="20"/>
                <w:szCs w:val="20"/>
                <w:lang w:eastAsia="en-US"/>
              </w:rPr>
            </w:pPr>
            <w:r w:rsidRPr="005F3DD3">
              <w:rPr>
                <w:bCs/>
                <w:sz w:val="20"/>
                <w:szCs w:val="20"/>
                <w:lang w:eastAsia="en-US"/>
              </w:rPr>
              <w:t>Number of M&amp;E trainings conducted by the PBF secretariat.</w:t>
            </w:r>
          </w:p>
          <w:p w14:paraId="54EB9D5C" w14:textId="77777777" w:rsidR="00E159A5" w:rsidRPr="00FD1209" w:rsidRDefault="00E159A5" w:rsidP="00E159A5">
            <w:pPr>
              <w:rPr>
                <w:rFonts w:eastAsia="Arial"/>
                <w:bCs/>
                <w:sz w:val="20"/>
                <w:szCs w:val="20"/>
              </w:rPr>
            </w:pPr>
          </w:p>
        </w:tc>
        <w:tc>
          <w:tcPr>
            <w:tcW w:w="1710" w:type="dxa"/>
            <w:shd w:val="clear" w:color="auto" w:fill="EEECE1"/>
          </w:tcPr>
          <w:p w14:paraId="6E00BE51" w14:textId="77777777" w:rsidR="00E159A5" w:rsidRDefault="00E159A5" w:rsidP="00E159A5">
            <w:pPr>
              <w:rPr>
                <w:bCs/>
                <w:sz w:val="20"/>
                <w:szCs w:val="20"/>
              </w:rPr>
            </w:pPr>
          </w:p>
          <w:p w14:paraId="2D9218D8" w14:textId="77777777" w:rsidR="00E159A5" w:rsidRDefault="00E159A5" w:rsidP="00E159A5">
            <w:pPr>
              <w:rPr>
                <w:bCs/>
                <w:sz w:val="20"/>
                <w:szCs w:val="20"/>
              </w:rPr>
            </w:pPr>
          </w:p>
          <w:p w14:paraId="58CFF434" w14:textId="02B29E32" w:rsidR="00E159A5" w:rsidRPr="00FD1209" w:rsidRDefault="00E159A5" w:rsidP="00E159A5">
            <w:pPr>
              <w:rPr>
                <w:bCs/>
                <w:sz w:val="20"/>
                <w:szCs w:val="20"/>
              </w:rPr>
            </w:pPr>
            <w:r>
              <w:rPr>
                <w:bCs/>
                <w:sz w:val="20"/>
                <w:szCs w:val="20"/>
              </w:rPr>
              <w:t>0</w:t>
            </w:r>
          </w:p>
        </w:tc>
        <w:tc>
          <w:tcPr>
            <w:tcW w:w="1710" w:type="dxa"/>
            <w:shd w:val="clear" w:color="auto" w:fill="EEECE1"/>
          </w:tcPr>
          <w:p w14:paraId="3CD851A6" w14:textId="77777777" w:rsidR="00E159A5" w:rsidRDefault="00E159A5" w:rsidP="00E159A5">
            <w:pPr>
              <w:rPr>
                <w:bCs/>
                <w:sz w:val="20"/>
                <w:szCs w:val="20"/>
              </w:rPr>
            </w:pPr>
          </w:p>
          <w:p w14:paraId="51C11037" w14:textId="77777777" w:rsidR="00E159A5" w:rsidRDefault="00E159A5" w:rsidP="00E159A5">
            <w:pPr>
              <w:rPr>
                <w:bCs/>
                <w:sz w:val="20"/>
                <w:szCs w:val="20"/>
              </w:rPr>
            </w:pPr>
          </w:p>
          <w:p w14:paraId="7697EFAF" w14:textId="77777777" w:rsidR="00E159A5" w:rsidRPr="00FD1209" w:rsidRDefault="00E159A5" w:rsidP="00E159A5">
            <w:pPr>
              <w:rPr>
                <w:bCs/>
                <w:sz w:val="20"/>
                <w:szCs w:val="20"/>
              </w:rPr>
            </w:pPr>
            <w:r>
              <w:rPr>
                <w:bCs/>
                <w:sz w:val="20"/>
                <w:szCs w:val="20"/>
              </w:rPr>
              <w:t>At least two per year</w:t>
            </w:r>
          </w:p>
        </w:tc>
        <w:tc>
          <w:tcPr>
            <w:tcW w:w="1440" w:type="dxa"/>
          </w:tcPr>
          <w:p w14:paraId="3DD30762" w14:textId="77777777" w:rsidR="00E159A5" w:rsidRDefault="00E159A5" w:rsidP="00E159A5">
            <w:pPr>
              <w:rPr>
                <w:bCs/>
                <w:sz w:val="20"/>
                <w:szCs w:val="20"/>
                <w:lang w:eastAsia="en-US"/>
              </w:rPr>
            </w:pPr>
          </w:p>
          <w:p w14:paraId="63CF0959" w14:textId="77777777" w:rsidR="00E159A5" w:rsidRDefault="00E159A5" w:rsidP="00E159A5">
            <w:pPr>
              <w:rPr>
                <w:bCs/>
                <w:sz w:val="20"/>
                <w:szCs w:val="20"/>
                <w:lang w:eastAsia="en-US"/>
              </w:rPr>
            </w:pPr>
          </w:p>
          <w:p w14:paraId="18A697DE" w14:textId="77777777" w:rsidR="00E159A5" w:rsidRDefault="00E159A5" w:rsidP="00E159A5">
            <w:pPr>
              <w:rPr>
                <w:bCs/>
                <w:sz w:val="20"/>
                <w:szCs w:val="20"/>
                <w:lang w:eastAsia="en-US"/>
              </w:rPr>
            </w:pPr>
            <w:r>
              <w:rPr>
                <w:bCs/>
                <w:sz w:val="20"/>
                <w:szCs w:val="20"/>
                <w:lang w:eastAsia="en-US"/>
              </w:rPr>
              <w:t>Year 2020: 2</w:t>
            </w:r>
          </w:p>
          <w:p w14:paraId="5148ED5F" w14:textId="77777777" w:rsidR="00E159A5" w:rsidRDefault="00E159A5" w:rsidP="00E159A5">
            <w:pPr>
              <w:rPr>
                <w:bCs/>
                <w:sz w:val="20"/>
                <w:szCs w:val="20"/>
                <w:lang w:eastAsia="en-US"/>
              </w:rPr>
            </w:pPr>
            <w:r>
              <w:rPr>
                <w:bCs/>
                <w:sz w:val="20"/>
                <w:szCs w:val="20"/>
                <w:lang w:eastAsia="en-US"/>
              </w:rPr>
              <w:t>Year 2021: 2</w:t>
            </w:r>
          </w:p>
          <w:p w14:paraId="4A1CCEC7" w14:textId="1CA8B773" w:rsidR="00E159A5" w:rsidRPr="00FD1209" w:rsidRDefault="00E159A5" w:rsidP="00E159A5">
            <w:pPr>
              <w:rPr>
                <w:bCs/>
                <w:sz w:val="20"/>
                <w:szCs w:val="20"/>
                <w:lang w:eastAsia="en-US"/>
              </w:rPr>
            </w:pPr>
            <w:r>
              <w:rPr>
                <w:bCs/>
                <w:sz w:val="20"/>
                <w:szCs w:val="20"/>
                <w:lang w:eastAsia="en-US"/>
              </w:rPr>
              <w:t>Year 2022: 2</w:t>
            </w:r>
          </w:p>
        </w:tc>
        <w:tc>
          <w:tcPr>
            <w:tcW w:w="2610" w:type="dxa"/>
          </w:tcPr>
          <w:p w14:paraId="21A90250" w14:textId="725CD52A" w:rsidR="00E159A5" w:rsidRDefault="00E159A5" w:rsidP="00E159A5">
            <w:pPr>
              <w:jc w:val="both"/>
              <w:rPr>
                <w:bCs/>
                <w:sz w:val="20"/>
                <w:szCs w:val="20"/>
              </w:rPr>
            </w:pPr>
            <w:r>
              <w:rPr>
                <w:bCs/>
                <w:sz w:val="20"/>
                <w:szCs w:val="20"/>
              </w:rPr>
              <w:t xml:space="preserve">The PBF M&amp;E specialist conducted 2 Darfur-wide </w:t>
            </w:r>
            <w:r w:rsidR="00662552">
              <w:rPr>
                <w:bCs/>
                <w:sz w:val="20"/>
                <w:szCs w:val="20"/>
              </w:rPr>
              <w:t xml:space="preserve">teleconferences </w:t>
            </w:r>
            <w:r>
              <w:rPr>
                <w:bCs/>
                <w:sz w:val="20"/>
                <w:szCs w:val="20"/>
              </w:rPr>
              <w:t>in March and April 2021 on the use of PBF Darfur Programme Monitoring Tool.</w:t>
            </w:r>
          </w:p>
          <w:p w14:paraId="02E3F3F1" w14:textId="7E122429" w:rsidR="00E159A5" w:rsidRDefault="00E159A5" w:rsidP="00E159A5">
            <w:pPr>
              <w:jc w:val="both"/>
              <w:rPr>
                <w:bCs/>
                <w:sz w:val="20"/>
                <w:szCs w:val="20"/>
              </w:rPr>
            </w:pPr>
          </w:p>
          <w:p w14:paraId="19024145" w14:textId="6A4C40FB" w:rsidR="00E159A5" w:rsidRDefault="00662552" w:rsidP="00E159A5">
            <w:pPr>
              <w:jc w:val="both"/>
              <w:rPr>
                <w:bCs/>
                <w:sz w:val="20"/>
                <w:szCs w:val="20"/>
              </w:rPr>
            </w:pPr>
            <w:r>
              <w:rPr>
                <w:bCs/>
                <w:sz w:val="20"/>
                <w:szCs w:val="20"/>
              </w:rPr>
              <w:t>The</w:t>
            </w:r>
            <w:r w:rsidR="00E159A5">
              <w:rPr>
                <w:bCs/>
                <w:sz w:val="20"/>
                <w:szCs w:val="20"/>
              </w:rPr>
              <w:t xml:space="preserve"> PBF M&amp;E Specialist and PBF Coordinator/Gender Focal Point conducted a two-week field mission to Darfur</w:t>
            </w:r>
            <w:r>
              <w:rPr>
                <w:bCs/>
                <w:sz w:val="20"/>
                <w:szCs w:val="20"/>
              </w:rPr>
              <w:t xml:space="preserve"> in April and May</w:t>
            </w:r>
            <w:r w:rsidR="00E159A5">
              <w:rPr>
                <w:bCs/>
                <w:sz w:val="20"/>
                <w:szCs w:val="20"/>
              </w:rPr>
              <w:t xml:space="preserve"> consisting of 13 meetings to instruct field colleagues on the use of the PBF Monitoring Tool and approaches to gender-responsive M&amp;E, as well as to assess additional M&amp;E capacities and needs. </w:t>
            </w:r>
          </w:p>
          <w:p w14:paraId="0947D37E" w14:textId="2389417F" w:rsidR="00E159A5" w:rsidRDefault="00E159A5" w:rsidP="00E159A5">
            <w:pPr>
              <w:jc w:val="both"/>
              <w:rPr>
                <w:bCs/>
                <w:sz w:val="20"/>
                <w:szCs w:val="20"/>
              </w:rPr>
            </w:pPr>
          </w:p>
          <w:p w14:paraId="63A26BDE" w14:textId="30D936AE" w:rsidR="00E159A5" w:rsidRDefault="00E159A5" w:rsidP="00E159A5">
            <w:pPr>
              <w:jc w:val="both"/>
              <w:rPr>
                <w:bCs/>
                <w:sz w:val="20"/>
                <w:szCs w:val="20"/>
              </w:rPr>
            </w:pPr>
            <w:r>
              <w:rPr>
                <w:bCs/>
                <w:sz w:val="20"/>
                <w:szCs w:val="20"/>
              </w:rPr>
              <w:t xml:space="preserve">One additional meeting was chaired by the M&amp;E Specialist in May 2021 to instruct colleagues on PBF reporting requirements and expectations. </w:t>
            </w:r>
          </w:p>
          <w:p w14:paraId="181372ED" w14:textId="2D0E2C78" w:rsidR="00662552" w:rsidRDefault="00662552" w:rsidP="00E159A5">
            <w:pPr>
              <w:jc w:val="both"/>
              <w:rPr>
                <w:bCs/>
                <w:sz w:val="20"/>
                <w:szCs w:val="20"/>
              </w:rPr>
            </w:pPr>
          </w:p>
          <w:p w14:paraId="13CCBA82" w14:textId="10AB74D0" w:rsidR="00662552" w:rsidRDefault="00662552" w:rsidP="00E159A5">
            <w:pPr>
              <w:jc w:val="both"/>
              <w:rPr>
                <w:bCs/>
                <w:sz w:val="20"/>
                <w:szCs w:val="20"/>
              </w:rPr>
            </w:pPr>
            <w:r>
              <w:rPr>
                <w:bCs/>
                <w:sz w:val="20"/>
                <w:szCs w:val="20"/>
              </w:rPr>
              <w:t>From Sunday October 3</w:t>
            </w:r>
            <w:r w:rsidRPr="00662552">
              <w:rPr>
                <w:bCs/>
                <w:sz w:val="20"/>
                <w:szCs w:val="20"/>
                <w:vertAlign w:val="superscript"/>
              </w:rPr>
              <w:t>rd</w:t>
            </w:r>
            <w:r>
              <w:rPr>
                <w:bCs/>
                <w:sz w:val="20"/>
                <w:szCs w:val="20"/>
              </w:rPr>
              <w:t xml:space="preserve"> to Thursday October 7</w:t>
            </w:r>
            <w:r w:rsidRPr="00662552">
              <w:rPr>
                <w:bCs/>
                <w:sz w:val="20"/>
                <w:szCs w:val="20"/>
                <w:vertAlign w:val="superscript"/>
              </w:rPr>
              <w:t>th</w:t>
            </w:r>
            <w:r>
              <w:rPr>
                <w:bCs/>
                <w:sz w:val="20"/>
                <w:szCs w:val="20"/>
              </w:rPr>
              <w:t xml:space="preserve">, the </w:t>
            </w:r>
            <w:r>
              <w:rPr>
                <w:bCs/>
                <w:sz w:val="20"/>
                <w:szCs w:val="20"/>
              </w:rPr>
              <w:lastRenderedPageBreak/>
              <w:t xml:space="preserve">PBF Secretariat, in partnership with PBSO, the International Initiative for Impact Evaluation (3ie), and the </w:t>
            </w:r>
            <w:r w:rsidRPr="00662552">
              <w:rPr>
                <w:bCs/>
                <w:sz w:val="20"/>
                <w:szCs w:val="20"/>
              </w:rPr>
              <w:t xml:space="preserve">International Security and Development </w:t>
            </w:r>
            <w:proofErr w:type="spellStart"/>
            <w:r w:rsidRPr="00662552">
              <w:rPr>
                <w:bCs/>
                <w:sz w:val="20"/>
                <w:szCs w:val="20"/>
              </w:rPr>
              <w:t>Center</w:t>
            </w:r>
            <w:proofErr w:type="spellEnd"/>
            <w:r>
              <w:rPr>
                <w:bCs/>
                <w:sz w:val="20"/>
                <w:szCs w:val="20"/>
              </w:rPr>
              <w:t xml:space="preserve"> (ISDC) led a week-long training on the planned impact evaluation for the PBF Darfur Programme. </w:t>
            </w:r>
          </w:p>
          <w:p w14:paraId="4FD8FCA2" w14:textId="77777777" w:rsidR="00E159A5" w:rsidRDefault="00E159A5" w:rsidP="00E159A5">
            <w:pPr>
              <w:jc w:val="both"/>
              <w:rPr>
                <w:bCs/>
                <w:sz w:val="20"/>
                <w:szCs w:val="20"/>
              </w:rPr>
            </w:pPr>
          </w:p>
          <w:p w14:paraId="4E358BCC" w14:textId="6F64FFA9" w:rsidR="00E159A5" w:rsidRPr="00FD1209" w:rsidRDefault="00E159A5" w:rsidP="00E159A5">
            <w:pPr>
              <w:jc w:val="both"/>
              <w:rPr>
                <w:bCs/>
                <w:sz w:val="20"/>
                <w:szCs w:val="20"/>
              </w:rPr>
            </w:pPr>
          </w:p>
        </w:tc>
        <w:tc>
          <w:tcPr>
            <w:tcW w:w="1620" w:type="dxa"/>
          </w:tcPr>
          <w:p w14:paraId="7740F356" w14:textId="0F926C6E" w:rsidR="00E159A5" w:rsidRPr="00FD1209" w:rsidRDefault="00E159A5" w:rsidP="00E159A5">
            <w:pPr>
              <w:rPr>
                <w:bCs/>
                <w:sz w:val="20"/>
                <w:szCs w:val="20"/>
              </w:rPr>
            </w:pPr>
          </w:p>
        </w:tc>
      </w:tr>
      <w:tr w:rsidR="00E159A5" w:rsidRPr="002142E4" w14:paraId="266585BE" w14:textId="77777777" w:rsidTr="00C220F2">
        <w:trPr>
          <w:trHeight w:val="458"/>
        </w:trPr>
        <w:tc>
          <w:tcPr>
            <w:tcW w:w="2137" w:type="dxa"/>
            <w:vMerge/>
          </w:tcPr>
          <w:p w14:paraId="2E5DC093" w14:textId="77777777" w:rsidR="00E159A5" w:rsidRPr="00FD1209" w:rsidRDefault="00E159A5" w:rsidP="00E159A5">
            <w:pPr>
              <w:rPr>
                <w:bCs/>
                <w:sz w:val="20"/>
                <w:szCs w:val="20"/>
                <w:lang w:eastAsia="en-US"/>
              </w:rPr>
            </w:pPr>
          </w:p>
        </w:tc>
        <w:tc>
          <w:tcPr>
            <w:tcW w:w="3600" w:type="dxa"/>
            <w:shd w:val="clear" w:color="auto" w:fill="EEECE1"/>
          </w:tcPr>
          <w:p w14:paraId="5DB180CC" w14:textId="77777777" w:rsidR="00E159A5" w:rsidRPr="00FD1209" w:rsidRDefault="00E159A5" w:rsidP="00E159A5">
            <w:pPr>
              <w:jc w:val="both"/>
              <w:rPr>
                <w:bCs/>
                <w:sz w:val="20"/>
                <w:szCs w:val="20"/>
                <w:lang w:eastAsia="en-US"/>
              </w:rPr>
            </w:pPr>
            <w:r>
              <w:rPr>
                <w:bCs/>
                <w:sz w:val="20"/>
                <w:szCs w:val="20"/>
                <w:lang w:eastAsia="en-US"/>
              </w:rPr>
              <w:t xml:space="preserve">Output </w:t>
            </w:r>
            <w:r w:rsidRPr="00FD1209">
              <w:rPr>
                <w:bCs/>
                <w:sz w:val="20"/>
                <w:szCs w:val="20"/>
                <w:lang w:eastAsia="en-US"/>
              </w:rPr>
              <w:t>Indicator 3.2.2</w:t>
            </w:r>
          </w:p>
          <w:p w14:paraId="7DA6F131" w14:textId="77777777" w:rsidR="00E159A5" w:rsidRDefault="00E159A5" w:rsidP="00E159A5">
            <w:pPr>
              <w:rPr>
                <w:bCs/>
                <w:sz w:val="20"/>
                <w:szCs w:val="20"/>
                <w:lang w:eastAsia="en-US"/>
              </w:rPr>
            </w:pPr>
          </w:p>
          <w:p w14:paraId="087FD1E6" w14:textId="77777777" w:rsidR="00E159A5" w:rsidRPr="00FD1209" w:rsidRDefault="00E159A5" w:rsidP="00E159A5">
            <w:pPr>
              <w:rPr>
                <w:bCs/>
                <w:sz w:val="20"/>
                <w:szCs w:val="20"/>
                <w:lang w:eastAsia="en-US"/>
              </w:rPr>
            </w:pPr>
            <w:r w:rsidRPr="007A17B9">
              <w:rPr>
                <w:bCs/>
                <w:sz w:val="20"/>
                <w:szCs w:val="20"/>
                <w:lang w:eastAsia="en-US"/>
              </w:rPr>
              <w:t>Positive result of the PBF final evaluation</w:t>
            </w:r>
          </w:p>
        </w:tc>
        <w:tc>
          <w:tcPr>
            <w:tcW w:w="1710" w:type="dxa"/>
            <w:shd w:val="clear" w:color="auto" w:fill="EEECE1"/>
          </w:tcPr>
          <w:p w14:paraId="2AA42A04" w14:textId="77777777" w:rsidR="00E159A5" w:rsidRDefault="00E159A5" w:rsidP="00E159A5">
            <w:pPr>
              <w:rPr>
                <w:bCs/>
                <w:sz w:val="20"/>
                <w:szCs w:val="20"/>
              </w:rPr>
            </w:pPr>
          </w:p>
          <w:p w14:paraId="76EC9D89" w14:textId="77777777" w:rsidR="00E159A5" w:rsidRDefault="00E159A5" w:rsidP="00E159A5">
            <w:pPr>
              <w:rPr>
                <w:bCs/>
                <w:sz w:val="20"/>
                <w:szCs w:val="20"/>
              </w:rPr>
            </w:pPr>
          </w:p>
          <w:p w14:paraId="6E6498E9" w14:textId="77777777" w:rsidR="00E159A5" w:rsidRPr="00FD1209" w:rsidRDefault="00E159A5" w:rsidP="00E159A5">
            <w:pPr>
              <w:rPr>
                <w:bCs/>
                <w:sz w:val="20"/>
                <w:szCs w:val="20"/>
              </w:rPr>
            </w:pPr>
            <w:r>
              <w:rPr>
                <w:bCs/>
                <w:sz w:val="20"/>
                <w:szCs w:val="20"/>
              </w:rPr>
              <w:t>N/A</w:t>
            </w:r>
          </w:p>
        </w:tc>
        <w:tc>
          <w:tcPr>
            <w:tcW w:w="1710" w:type="dxa"/>
            <w:shd w:val="clear" w:color="auto" w:fill="EEECE1"/>
          </w:tcPr>
          <w:p w14:paraId="244B247F" w14:textId="77777777" w:rsidR="00E159A5" w:rsidRDefault="00E159A5" w:rsidP="00E159A5">
            <w:pPr>
              <w:rPr>
                <w:bCs/>
                <w:sz w:val="20"/>
                <w:szCs w:val="20"/>
              </w:rPr>
            </w:pPr>
          </w:p>
          <w:p w14:paraId="71C3EDBB" w14:textId="77777777" w:rsidR="00E159A5" w:rsidRDefault="00E159A5" w:rsidP="00E159A5">
            <w:pPr>
              <w:rPr>
                <w:bCs/>
                <w:sz w:val="20"/>
                <w:szCs w:val="20"/>
              </w:rPr>
            </w:pPr>
          </w:p>
          <w:p w14:paraId="048417B9" w14:textId="77777777" w:rsidR="00E159A5" w:rsidRPr="00FD1209" w:rsidRDefault="00E159A5" w:rsidP="00E159A5">
            <w:pPr>
              <w:rPr>
                <w:bCs/>
                <w:sz w:val="20"/>
                <w:szCs w:val="20"/>
              </w:rPr>
            </w:pPr>
            <w:r>
              <w:rPr>
                <w:bCs/>
                <w:sz w:val="20"/>
                <w:szCs w:val="20"/>
              </w:rPr>
              <w:t xml:space="preserve">2021: </w:t>
            </w:r>
            <w:r w:rsidRPr="007A17B9">
              <w:rPr>
                <w:bCs/>
                <w:sz w:val="20"/>
                <w:szCs w:val="20"/>
              </w:rPr>
              <w:t xml:space="preserve">positive recommendations on PBF </w:t>
            </w:r>
            <w:proofErr w:type="spellStart"/>
            <w:r w:rsidRPr="007A17B9">
              <w:rPr>
                <w:bCs/>
                <w:sz w:val="20"/>
                <w:szCs w:val="20"/>
              </w:rPr>
              <w:t>programmes</w:t>
            </w:r>
            <w:proofErr w:type="spellEnd"/>
            <w:r w:rsidRPr="007A17B9">
              <w:rPr>
                <w:bCs/>
                <w:sz w:val="20"/>
                <w:szCs w:val="20"/>
              </w:rPr>
              <w:t xml:space="preserve"> effectiveness, efficiency and sustainability</w:t>
            </w:r>
          </w:p>
        </w:tc>
        <w:tc>
          <w:tcPr>
            <w:tcW w:w="1440" w:type="dxa"/>
          </w:tcPr>
          <w:p w14:paraId="5A8EC030" w14:textId="77777777" w:rsidR="00E159A5" w:rsidRPr="00FD1209" w:rsidRDefault="00E159A5" w:rsidP="00E159A5">
            <w:pPr>
              <w:rPr>
                <w:bCs/>
                <w:sz w:val="20"/>
                <w:szCs w:val="20"/>
                <w:lang w:eastAsia="en-US"/>
              </w:rPr>
            </w:pPr>
          </w:p>
        </w:tc>
        <w:tc>
          <w:tcPr>
            <w:tcW w:w="2610" w:type="dxa"/>
          </w:tcPr>
          <w:p w14:paraId="316FE32E" w14:textId="77777777" w:rsidR="00E159A5" w:rsidRPr="00FD1209" w:rsidRDefault="00E159A5" w:rsidP="00E159A5">
            <w:pPr>
              <w:jc w:val="both"/>
              <w:rPr>
                <w:bCs/>
                <w:sz w:val="20"/>
                <w:szCs w:val="20"/>
              </w:rPr>
            </w:pPr>
          </w:p>
        </w:tc>
        <w:tc>
          <w:tcPr>
            <w:tcW w:w="1620" w:type="dxa"/>
          </w:tcPr>
          <w:p w14:paraId="2C6B2B36" w14:textId="68403834" w:rsidR="00E159A5" w:rsidRPr="00FD1209" w:rsidRDefault="00E159A5" w:rsidP="00E159A5">
            <w:pPr>
              <w:rPr>
                <w:bCs/>
                <w:sz w:val="20"/>
                <w:szCs w:val="20"/>
              </w:rPr>
            </w:pPr>
            <w:r>
              <w:rPr>
                <w:bCs/>
                <w:sz w:val="20"/>
                <w:szCs w:val="20"/>
              </w:rPr>
              <w:t>To be determined after conclusion of  final evaluation.</w:t>
            </w:r>
            <w:r>
              <w:rPr>
                <w:bCs/>
                <w:sz w:val="20"/>
                <w:szCs w:val="20"/>
              </w:rPr>
              <w:br/>
              <w:t xml:space="preserve">(estimated to take place in </w:t>
            </w:r>
            <w:r w:rsidR="00662552">
              <w:rPr>
                <w:bCs/>
                <w:sz w:val="20"/>
                <w:szCs w:val="20"/>
              </w:rPr>
              <w:t xml:space="preserve">June </w:t>
            </w:r>
            <w:r>
              <w:rPr>
                <w:bCs/>
                <w:sz w:val="20"/>
                <w:szCs w:val="20"/>
              </w:rPr>
              <w:t>2022)</w:t>
            </w:r>
          </w:p>
        </w:tc>
      </w:tr>
      <w:tr w:rsidR="00E159A5" w:rsidRPr="002142E4" w14:paraId="44CF1BAF" w14:textId="77777777" w:rsidTr="00C220F2">
        <w:trPr>
          <w:trHeight w:val="1718"/>
        </w:trPr>
        <w:tc>
          <w:tcPr>
            <w:tcW w:w="2137" w:type="dxa"/>
            <w:vMerge w:val="restart"/>
          </w:tcPr>
          <w:p w14:paraId="1FC89CAC" w14:textId="77777777" w:rsidR="00E159A5" w:rsidRPr="00FD1209" w:rsidRDefault="00E159A5" w:rsidP="00E159A5">
            <w:pPr>
              <w:rPr>
                <w:bCs/>
                <w:sz w:val="20"/>
                <w:szCs w:val="20"/>
                <w:lang w:eastAsia="en-US"/>
              </w:rPr>
            </w:pPr>
            <w:r w:rsidRPr="00FD1209">
              <w:rPr>
                <w:bCs/>
                <w:sz w:val="20"/>
                <w:szCs w:val="20"/>
                <w:lang w:eastAsia="en-US"/>
              </w:rPr>
              <w:t>Output 3.3</w:t>
            </w:r>
          </w:p>
          <w:p w14:paraId="6E2F335F" w14:textId="77777777" w:rsidR="00E159A5" w:rsidRDefault="00E159A5" w:rsidP="00E159A5">
            <w:pPr>
              <w:rPr>
                <w:bCs/>
                <w:sz w:val="20"/>
                <w:szCs w:val="20"/>
                <w:lang w:eastAsia="en-US"/>
              </w:rPr>
            </w:pPr>
          </w:p>
          <w:p w14:paraId="23D2A8E4" w14:textId="77777777" w:rsidR="00E159A5" w:rsidRDefault="00E159A5" w:rsidP="00E159A5">
            <w:pPr>
              <w:rPr>
                <w:bCs/>
                <w:sz w:val="20"/>
                <w:szCs w:val="20"/>
                <w:lang w:eastAsia="en-US"/>
              </w:rPr>
            </w:pPr>
            <w:r w:rsidRPr="009D2EB9">
              <w:rPr>
                <w:bCs/>
                <w:sz w:val="20"/>
                <w:szCs w:val="20"/>
                <w:lang w:eastAsia="en-US"/>
              </w:rPr>
              <w:t>Build capacity of PBF implementing partners on conflict sensitivity, peacebuilding programming, conflict and gender sensitivity and communication of results</w:t>
            </w:r>
          </w:p>
          <w:p w14:paraId="63A60386" w14:textId="77777777" w:rsidR="00E159A5" w:rsidRDefault="00E159A5" w:rsidP="00E159A5">
            <w:pPr>
              <w:rPr>
                <w:bCs/>
                <w:sz w:val="20"/>
                <w:szCs w:val="20"/>
                <w:lang w:eastAsia="en-US"/>
              </w:rPr>
            </w:pPr>
          </w:p>
          <w:p w14:paraId="72E21D91" w14:textId="77777777" w:rsidR="00E159A5" w:rsidRPr="00FD1209" w:rsidRDefault="00E159A5" w:rsidP="00E159A5">
            <w:pPr>
              <w:rPr>
                <w:bCs/>
                <w:sz w:val="20"/>
                <w:szCs w:val="20"/>
                <w:u w:val="single"/>
                <w:lang w:eastAsia="en-US"/>
              </w:rPr>
            </w:pPr>
            <w:r w:rsidRPr="00FD1209">
              <w:rPr>
                <w:bCs/>
                <w:sz w:val="20"/>
                <w:szCs w:val="20"/>
                <w:u w:val="single"/>
                <w:lang w:eastAsia="en-US"/>
              </w:rPr>
              <w:lastRenderedPageBreak/>
              <w:t>List of activities under this Output:</w:t>
            </w:r>
          </w:p>
          <w:p w14:paraId="67954779" w14:textId="77777777" w:rsidR="00E159A5" w:rsidRDefault="00E159A5" w:rsidP="00E159A5">
            <w:pPr>
              <w:rPr>
                <w:bCs/>
                <w:sz w:val="20"/>
                <w:szCs w:val="20"/>
                <w:lang w:eastAsia="en-US"/>
              </w:rPr>
            </w:pPr>
          </w:p>
          <w:p w14:paraId="64E3DA47" w14:textId="77777777" w:rsidR="00E159A5" w:rsidRDefault="00E159A5" w:rsidP="00E159A5">
            <w:pPr>
              <w:rPr>
                <w:bCs/>
                <w:sz w:val="20"/>
                <w:szCs w:val="20"/>
                <w:lang w:eastAsia="en-US"/>
              </w:rPr>
            </w:pPr>
            <w:r w:rsidRPr="009D2EB9">
              <w:rPr>
                <w:bCs/>
                <w:sz w:val="20"/>
                <w:szCs w:val="20"/>
                <w:lang w:eastAsia="en-US"/>
              </w:rPr>
              <w:t>Conduct capacity assessment/ learning needs of implementing partners</w:t>
            </w:r>
          </w:p>
          <w:p w14:paraId="1439B029" w14:textId="77777777" w:rsidR="00E159A5" w:rsidRPr="009D2EB9" w:rsidRDefault="00E159A5" w:rsidP="00E159A5">
            <w:pPr>
              <w:rPr>
                <w:bCs/>
                <w:sz w:val="20"/>
                <w:szCs w:val="20"/>
                <w:lang w:eastAsia="en-US"/>
              </w:rPr>
            </w:pPr>
          </w:p>
          <w:p w14:paraId="0427CA9F" w14:textId="77777777" w:rsidR="00E159A5" w:rsidRDefault="00E159A5" w:rsidP="00E159A5">
            <w:pPr>
              <w:rPr>
                <w:bCs/>
                <w:sz w:val="20"/>
                <w:szCs w:val="20"/>
                <w:lang w:eastAsia="en-US"/>
              </w:rPr>
            </w:pPr>
            <w:r w:rsidRPr="009D2EB9">
              <w:rPr>
                <w:bCs/>
                <w:sz w:val="20"/>
                <w:szCs w:val="20"/>
                <w:lang w:eastAsia="en-US"/>
              </w:rPr>
              <w:t>Develop a capacity development plan</w:t>
            </w:r>
          </w:p>
          <w:p w14:paraId="0594F24F" w14:textId="77777777" w:rsidR="00E159A5" w:rsidRPr="009D2EB9" w:rsidRDefault="00E159A5" w:rsidP="00E159A5">
            <w:pPr>
              <w:rPr>
                <w:bCs/>
                <w:sz w:val="20"/>
                <w:szCs w:val="20"/>
                <w:lang w:eastAsia="en-US"/>
              </w:rPr>
            </w:pPr>
          </w:p>
          <w:p w14:paraId="3E206B2F" w14:textId="77777777" w:rsidR="00E159A5" w:rsidRDefault="00E159A5" w:rsidP="00E159A5">
            <w:pPr>
              <w:rPr>
                <w:bCs/>
                <w:sz w:val="20"/>
                <w:szCs w:val="20"/>
                <w:lang w:eastAsia="en-US"/>
              </w:rPr>
            </w:pPr>
            <w:r w:rsidRPr="009D2EB9">
              <w:rPr>
                <w:bCs/>
                <w:sz w:val="20"/>
                <w:szCs w:val="20"/>
                <w:lang w:eastAsia="en-US"/>
              </w:rPr>
              <w:t>Implementation of the capacity development plan</w:t>
            </w:r>
          </w:p>
          <w:p w14:paraId="7CBCC389" w14:textId="77777777" w:rsidR="00E159A5" w:rsidRPr="00FD1209" w:rsidRDefault="00E159A5" w:rsidP="00E159A5">
            <w:pPr>
              <w:rPr>
                <w:bCs/>
                <w:sz w:val="20"/>
                <w:szCs w:val="20"/>
                <w:lang w:eastAsia="en-US"/>
              </w:rPr>
            </w:pPr>
          </w:p>
        </w:tc>
        <w:tc>
          <w:tcPr>
            <w:tcW w:w="3600" w:type="dxa"/>
            <w:shd w:val="clear" w:color="auto" w:fill="EEECE1"/>
          </w:tcPr>
          <w:p w14:paraId="70A65A53" w14:textId="77777777" w:rsidR="00E159A5" w:rsidRDefault="00E159A5" w:rsidP="00E159A5">
            <w:pPr>
              <w:jc w:val="both"/>
              <w:rPr>
                <w:bCs/>
                <w:sz w:val="20"/>
                <w:szCs w:val="20"/>
                <w:lang w:eastAsia="en-US"/>
              </w:rPr>
            </w:pPr>
            <w:r>
              <w:rPr>
                <w:bCs/>
                <w:sz w:val="20"/>
                <w:szCs w:val="20"/>
                <w:lang w:eastAsia="en-US"/>
              </w:rPr>
              <w:lastRenderedPageBreak/>
              <w:t xml:space="preserve">Output </w:t>
            </w:r>
            <w:r w:rsidRPr="00FD1209">
              <w:rPr>
                <w:bCs/>
                <w:sz w:val="20"/>
                <w:szCs w:val="20"/>
                <w:lang w:eastAsia="en-US"/>
              </w:rPr>
              <w:t>Indicator 3.3.1</w:t>
            </w:r>
          </w:p>
          <w:p w14:paraId="38E41039" w14:textId="77777777" w:rsidR="00E159A5" w:rsidRDefault="00E159A5" w:rsidP="00E159A5">
            <w:pPr>
              <w:jc w:val="both"/>
              <w:rPr>
                <w:bCs/>
                <w:sz w:val="20"/>
                <w:szCs w:val="20"/>
                <w:lang w:eastAsia="en-US"/>
              </w:rPr>
            </w:pPr>
          </w:p>
          <w:p w14:paraId="204F2E1B" w14:textId="77777777" w:rsidR="00E159A5" w:rsidRPr="00FD1209" w:rsidRDefault="00E159A5" w:rsidP="00E159A5">
            <w:pPr>
              <w:jc w:val="both"/>
              <w:rPr>
                <w:bCs/>
                <w:sz w:val="20"/>
                <w:szCs w:val="20"/>
                <w:lang w:eastAsia="en-US"/>
              </w:rPr>
            </w:pPr>
            <w:r w:rsidRPr="00E17369">
              <w:rPr>
                <w:bCs/>
                <w:sz w:val="20"/>
                <w:szCs w:val="20"/>
                <w:lang w:eastAsia="en-US"/>
              </w:rPr>
              <w:t>Level (%) of capacity development plan implemented</w:t>
            </w:r>
          </w:p>
          <w:p w14:paraId="18A87BA8" w14:textId="77777777" w:rsidR="00E159A5" w:rsidRPr="00FD1209" w:rsidRDefault="00E159A5" w:rsidP="00E159A5">
            <w:pPr>
              <w:rPr>
                <w:bCs/>
                <w:sz w:val="20"/>
                <w:szCs w:val="20"/>
                <w:lang w:eastAsia="en-US"/>
              </w:rPr>
            </w:pPr>
          </w:p>
        </w:tc>
        <w:tc>
          <w:tcPr>
            <w:tcW w:w="1710" w:type="dxa"/>
            <w:shd w:val="clear" w:color="auto" w:fill="EEECE1"/>
          </w:tcPr>
          <w:p w14:paraId="129C9834" w14:textId="77777777" w:rsidR="00E159A5" w:rsidRDefault="00E159A5" w:rsidP="00E159A5">
            <w:pPr>
              <w:rPr>
                <w:bCs/>
                <w:sz w:val="20"/>
                <w:szCs w:val="20"/>
              </w:rPr>
            </w:pPr>
          </w:p>
          <w:p w14:paraId="1C87B0E6" w14:textId="77777777" w:rsidR="00E159A5" w:rsidRDefault="00E159A5" w:rsidP="00E159A5">
            <w:pPr>
              <w:rPr>
                <w:bCs/>
                <w:sz w:val="20"/>
                <w:szCs w:val="20"/>
              </w:rPr>
            </w:pPr>
          </w:p>
          <w:p w14:paraId="1C9A2F43" w14:textId="6FD7C10D" w:rsidR="00E159A5" w:rsidRPr="00FD1209" w:rsidRDefault="00E159A5" w:rsidP="00E159A5">
            <w:pPr>
              <w:rPr>
                <w:bCs/>
                <w:sz w:val="20"/>
                <w:szCs w:val="20"/>
              </w:rPr>
            </w:pPr>
            <w:r>
              <w:rPr>
                <w:bCs/>
                <w:sz w:val="20"/>
                <w:szCs w:val="20"/>
              </w:rPr>
              <w:t>0</w:t>
            </w:r>
          </w:p>
        </w:tc>
        <w:tc>
          <w:tcPr>
            <w:tcW w:w="1710" w:type="dxa"/>
            <w:shd w:val="clear" w:color="auto" w:fill="EEECE1"/>
          </w:tcPr>
          <w:p w14:paraId="6213F0A9" w14:textId="77777777" w:rsidR="00E159A5" w:rsidRDefault="00E159A5" w:rsidP="00E159A5">
            <w:pPr>
              <w:rPr>
                <w:bCs/>
                <w:sz w:val="20"/>
                <w:szCs w:val="20"/>
              </w:rPr>
            </w:pPr>
          </w:p>
          <w:p w14:paraId="32045CA3" w14:textId="77777777" w:rsidR="00E159A5" w:rsidRDefault="00E159A5" w:rsidP="00E159A5">
            <w:pPr>
              <w:rPr>
                <w:bCs/>
                <w:sz w:val="20"/>
                <w:szCs w:val="20"/>
              </w:rPr>
            </w:pPr>
          </w:p>
          <w:p w14:paraId="3DBBE7E2" w14:textId="77777777" w:rsidR="00E159A5" w:rsidRDefault="00E159A5" w:rsidP="00E159A5">
            <w:pPr>
              <w:rPr>
                <w:bCs/>
                <w:sz w:val="20"/>
                <w:szCs w:val="20"/>
              </w:rPr>
            </w:pPr>
            <w:r>
              <w:rPr>
                <w:bCs/>
                <w:sz w:val="20"/>
                <w:szCs w:val="20"/>
              </w:rPr>
              <w:t>2021: 80% completion</w:t>
            </w:r>
          </w:p>
          <w:p w14:paraId="6C629980" w14:textId="3CDE8AEE" w:rsidR="00E159A5" w:rsidRPr="00FD1209" w:rsidRDefault="00E159A5" w:rsidP="00E159A5">
            <w:pPr>
              <w:rPr>
                <w:bCs/>
                <w:sz w:val="20"/>
                <w:szCs w:val="20"/>
              </w:rPr>
            </w:pPr>
            <w:r>
              <w:rPr>
                <w:bCs/>
                <w:sz w:val="20"/>
                <w:szCs w:val="20"/>
              </w:rPr>
              <w:t xml:space="preserve">2022: 100% completion </w:t>
            </w:r>
          </w:p>
        </w:tc>
        <w:tc>
          <w:tcPr>
            <w:tcW w:w="1440" w:type="dxa"/>
          </w:tcPr>
          <w:p w14:paraId="1DA7BDDC" w14:textId="77777777" w:rsidR="00E159A5" w:rsidRDefault="00E159A5" w:rsidP="00E159A5">
            <w:pPr>
              <w:rPr>
                <w:bCs/>
                <w:sz w:val="20"/>
                <w:szCs w:val="20"/>
                <w:lang w:eastAsia="en-US"/>
              </w:rPr>
            </w:pPr>
          </w:p>
          <w:p w14:paraId="472B6C3A" w14:textId="77777777" w:rsidR="00E159A5" w:rsidRDefault="00E159A5" w:rsidP="00E159A5">
            <w:pPr>
              <w:rPr>
                <w:bCs/>
                <w:sz w:val="20"/>
                <w:szCs w:val="20"/>
                <w:lang w:eastAsia="en-US"/>
              </w:rPr>
            </w:pPr>
          </w:p>
          <w:p w14:paraId="67E3B599" w14:textId="77777777" w:rsidR="00E159A5" w:rsidRDefault="00E159A5" w:rsidP="00E159A5">
            <w:pPr>
              <w:rPr>
                <w:bCs/>
                <w:sz w:val="20"/>
                <w:szCs w:val="20"/>
                <w:lang w:eastAsia="en-US"/>
              </w:rPr>
            </w:pPr>
            <w:r>
              <w:rPr>
                <w:bCs/>
                <w:sz w:val="20"/>
                <w:szCs w:val="20"/>
                <w:lang w:eastAsia="en-US"/>
              </w:rPr>
              <w:t>2020: 30%</w:t>
            </w:r>
          </w:p>
          <w:p w14:paraId="397A05D7" w14:textId="77777777" w:rsidR="00E159A5" w:rsidRDefault="00E159A5" w:rsidP="00E159A5">
            <w:pPr>
              <w:rPr>
                <w:bCs/>
                <w:sz w:val="20"/>
                <w:szCs w:val="20"/>
                <w:lang w:eastAsia="en-US"/>
              </w:rPr>
            </w:pPr>
            <w:r>
              <w:rPr>
                <w:bCs/>
                <w:sz w:val="20"/>
                <w:szCs w:val="20"/>
                <w:lang w:eastAsia="en-US"/>
              </w:rPr>
              <w:t>2021: 80%</w:t>
            </w:r>
          </w:p>
          <w:p w14:paraId="25BAA831" w14:textId="4E76A608" w:rsidR="00E159A5" w:rsidRPr="00FD1209" w:rsidRDefault="00E159A5" w:rsidP="00E159A5">
            <w:pPr>
              <w:rPr>
                <w:bCs/>
                <w:sz w:val="20"/>
                <w:szCs w:val="20"/>
                <w:lang w:eastAsia="en-US"/>
              </w:rPr>
            </w:pPr>
            <w:r>
              <w:rPr>
                <w:bCs/>
                <w:sz w:val="20"/>
                <w:szCs w:val="20"/>
                <w:lang w:eastAsia="en-US"/>
              </w:rPr>
              <w:t>2022: 100%</w:t>
            </w:r>
          </w:p>
        </w:tc>
        <w:tc>
          <w:tcPr>
            <w:tcW w:w="2610" w:type="dxa"/>
          </w:tcPr>
          <w:p w14:paraId="04D33213" w14:textId="61C8A3A5" w:rsidR="00E159A5" w:rsidRPr="00FD1209" w:rsidRDefault="00662552" w:rsidP="00E159A5">
            <w:pPr>
              <w:rPr>
                <w:bCs/>
                <w:sz w:val="20"/>
                <w:szCs w:val="20"/>
              </w:rPr>
            </w:pPr>
            <w:r>
              <w:rPr>
                <w:bCs/>
                <w:sz w:val="20"/>
                <w:szCs w:val="20"/>
              </w:rPr>
              <w:t>The</w:t>
            </w:r>
            <w:r w:rsidRPr="00662552">
              <w:rPr>
                <w:bCs/>
                <w:sz w:val="20"/>
                <w:szCs w:val="20"/>
              </w:rPr>
              <w:t xml:space="preserve"> PBF Secretariat, in close partnership with UNDP and the UN System Staff College, has been </w:t>
            </w:r>
            <w:r>
              <w:rPr>
                <w:bCs/>
                <w:sz w:val="20"/>
                <w:szCs w:val="20"/>
              </w:rPr>
              <w:t>developing</w:t>
            </w:r>
            <w:r w:rsidRPr="00662552">
              <w:rPr>
                <w:bCs/>
                <w:sz w:val="20"/>
                <w:szCs w:val="20"/>
              </w:rPr>
              <w:t xml:space="preserve"> a comprehensive learning initiative to equip </w:t>
            </w:r>
            <w:r>
              <w:rPr>
                <w:bCs/>
                <w:sz w:val="20"/>
                <w:szCs w:val="20"/>
              </w:rPr>
              <w:t xml:space="preserve">the </w:t>
            </w:r>
            <w:r w:rsidRPr="00662552">
              <w:rPr>
                <w:bCs/>
                <w:sz w:val="20"/>
                <w:szCs w:val="20"/>
              </w:rPr>
              <w:t>UN</w:t>
            </w:r>
            <w:r>
              <w:rPr>
                <w:bCs/>
                <w:sz w:val="20"/>
                <w:szCs w:val="20"/>
              </w:rPr>
              <w:t xml:space="preserve">CT </w:t>
            </w:r>
            <w:r w:rsidRPr="00662552">
              <w:rPr>
                <w:bCs/>
                <w:sz w:val="20"/>
                <w:szCs w:val="20"/>
              </w:rPr>
              <w:t xml:space="preserve">and partner CSOs with substantive knowledge and practical skills to design, develop and implement conflict-sensitive and </w:t>
            </w:r>
            <w:r w:rsidRPr="00662552">
              <w:rPr>
                <w:bCs/>
                <w:sz w:val="20"/>
                <w:szCs w:val="20"/>
              </w:rPr>
              <w:lastRenderedPageBreak/>
              <w:t xml:space="preserve">responsive peacebuilding programmes in the Sudanese context. </w:t>
            </w:r>
            <w:r>
              <w:rPr>
                <w:bCs/>
                <w:sz w:val="20"/>
                <w:szCs w:val="20"/>
              </w:rPr>
              <w:t>The</w:t>
            </w:r>
            <w:r w:rsidRPr="00662552">
              <w:rPr>
                <w:bCs/>
                <w:sz w:val="20"/>
                <w:szCs w:val="20"/>
              </w:rPr>
              <w:t xml:space="preserve"> online learning and knowledge sharing platform</w:t>
            </w:r>
            <w:r>
              <w:rPr>
                <w:bCs/>
                <w:sz w:val="20"/>
                <w:szCs w:val="20"/>
              </w:rPr>
              <w:t xml:space="preserve"> is expected to be rolled out in July 2022</w:t>
            </w:r>
            <w:r w:rsidRPr="00662552">
              <w:rPr>
                <w:bCs/>
                <w:sz w:val="20"/>
                <w:szCs w:val="20"/>
              </w:rPr>
              <w:t xml:space="preserve">. </w:t>
            </w:r>
            <w:r>
              <w:rPr>
                <w:bCs/>
                <w:sz w:val="20"/>
                <w:szCs w:val="20"/>
              </w:rPr>
              <w:br/>
            </w:r>
            <w:r>
              <w:rPr>
                <w:bCs/>
                <w:sz w:val="20"/>
                <w:szCs w:val="20"/>
              </w:rPr>
              <w:br/>
            </w:r>
            <w:r w:rsidRPr="00662552">
              <w:rPr>
                <w:bCs/>
                <w:sz w:val="20"/>
                <w:szCs w:val="20"/>
              </w:rPr>
              <w:t>Prior to this, the PBF Secretariat, in cooperation with the lead RUNOs of the Darfur programme</w:t>
            </w:r>
            <w:r>
              <w:rPr>
                <w:bCs/>
                <w:sz w:val="20"/>
                <w:szCs w:val="20"/>
              </w:rPr>
              <w:t xml:space="preserve">, </w:t>
            </w:r>
            <w:r w:rsidRPr="00662552">
              <w:rPr>
                <w:bCs/>
                <w:sz w:val="20"/>
                <w:szCs w:val="20"/>
              </w:rPr>
              <w:t>conducted a series of 5 joint workshops in the 5 Darfur states covering on conflict sensitivity, including over 100 participants from 6 UN Agencies, government and 30 Implementing partners. The workshop methodology and content were tailored to the Darfur context</w:t>
            </w:r>
            <w:r w:rsidR="005D0A01">
              <w:rPr>
                <w:bCs/>
                <w:sz w:val="20"/>
                <w:szCs w:val="20"/>
              </w:rPr>
              <w:t>,</w:t>
            </w:r>
            <w:r w:rsidRPr="00662552">
              <w:rPr>
                <w:bCs/>
                <w:sz w:val="20"/>
                <w:szCs w:val="20"/>
              </w:rPr>
              <w:t xml:space="preserve"> and were held in Arabic and English.</w:t>
            </w:r>
          </w:p>
        </w:tc>
        <w:tc>
          <w:tcPr>
            <w:tcW w:w="1620" w:type="dxa"/>
          </w:tcPr>
          <w:p w14:paraId="3534C750" w14:textId="40CB89F7" w:rsidR="00E159A5" w:rsidRPr="00FD1209" w:rsidRDefault="00E159A5" w:rsidP="00E159A5">
            <w:pPr>
              <w:rPr>
                <w:bCs/>
                <w:sz w:val="20"/>
                <w:szCs w:val="20"/>
              </w:rPr>
            </w:pPr>
            <w:r>
              <w:rPr>
                <w:bCs/>
                <w:sz w:val="20"/>
                <w:szCs w:val="20"/>
              </w:rPr>
              <w:lastRenderedPageBreak/>
              <w:t xml:space="preserve">To be determined following finalization of capacity development plan. </w:t>
            </w:r>
          </w:p>
        </w:tc>
      </w:tr>
      <w:tr w:rsidR="00E159A5" w:rsidRPr="002142E4" w14:paraId="7D33EA23" w14:textId="77777777" w:rsidTr="00C220F2">
        <w:trPr>
          <w:trHeight w:val="458"/>
        </w:trPr>
        <w:tc>
          <w:tcPr>
            <w:tcW w:w="2137" w:type="dxa"/>
            <w:vMerge/>
          </w:tcPr>
          <w:p w14:paraId="5865D753" w14:textId="77777777" w:rsidR="00E159A5" w:rsidRPr="00FD1209" w:rsidRDefault="00E159A5" w:rsidP="00E159A5">
            <w:pPr>
              <w:rPr>
                <w:bCs/>
                <w:sz w:val="20"/>
                <w:szCs w:val="20"/>
                <w:lang w:eastAsia="en-US"/>
              </w:rPr>
            </w:pPr>
          </w:p>
        </w:tc>
        <w:tc>
          <w:tcPr>
            <w:tcW w:w="3600" w:type="dxa"/>
            <w:shd w:val="clear" w:color="auto" w:fill="EEECE1"/>
          </w:tcPr>
          <w:p w14:paraId="56026152" w14:textId="77777777" w:rsidR="00E159A5" w:rsidRPr="00FD1209" w:rsidRDefault="00E159A5" w:rsidP="00E159A5">
            <w:pPr>
              <w:jc w:val="both"/>
              <w:rPr>
                <w:bCs/>
                <w:sz w:val="20"/>
                <w:szCs w:val="20"/>
                <w:lang w:eastAsia="en-US"/>
              </w:rPr>
            </w:pPr>
            <w:r>
              <w:rPr>
                <w:bCs/>
                <w:sz w:val="20"/>
                <w:szCs w:val="20"/>
                <w:lang w:eastAsia="en-US"/>
              </w:rPr>
              <w:t xml:space="preserve">Output </w:t>
            </w:r>
            <w:r w:rsidRPr="00FD1209">
              <w:rPr>
                <w:bCs/>
                <w:sz w:val="20"/>
                <w:szCs w:val="20"/>
                <w:lang w:eastAsia="en-US"/>
              </w:rPr>
              <w:t>Indicator 3.3.2</w:t>
            </w:r>
          </w:p>
          <w:p w14:paraId="345C5C49" w14:textId="77777777" w:rsidR="00E159A5" w:rsidRDefault="00E159A5" w:rsidP="00E159A5">
            <w:pPr>
              <w:rPr>
                <w:bCs/>
                <w:sz w:val="20"/>
                <w:szCs w:val="20"/>
                <w:lang w:eastAsia="en-US"/>
              </w:rPr>
            </w:pPr>
          </w:p>
          <w:p w14:paraId="564D19A9" w14:textId="77777777" w:rsidR="00E159A5" w:rsidRPr="00FD1209" w:rsidRDefault="00E159A5" w:rsidP="00E159A5">
            <w:pPr>
              <w:rPr>
                <w:bCs/>
                <w:sz w:val="20"/>
                <w:szCs w:val="20"/>
                <w:lang w:eastAsia="en-US"/>
              </w:rPr>
            </w:pPr>
            <w:r w:rsidRPr="00784724">
              <w:rPr>
                <w:bCs/>
                <w:sz w:val="20"/>
                <w:szCs w:val="20"/>
                <w:lang w:eastAsia="en-US"/>
              </w:rPr>
              <w:t>Improved level of communication capacity (measured by the level of attraction of PBF stories in social media)</w:t>
            </w:r>
          </w:p>
        </w:tc>
        <w:tc>
          <w:tcPr>
            <w:tcW w:w="1710" w:type="dxa"/>
            <w:shd w:val="clear" w:color="auto" w:fill="EEECE1"/>
          </w:tcPr>
          <w:p w14:paraId="66DE4AA0" w14:textId="77777777" w:rsidR="00E159A5" w:rsidRDefault="00E159A5" w:rsidP="00E159A5">
            <w:pPr>
              <w:rPr>
                <w:bCs/>
                <w:sz w:val="20"/>
                <w:szCs w:val="20"/>
              </w:rPr>
            </w:pPr>
          </w:p>
          <w:p w14:paraId="78E1BAFB" w14:textId="77777777" w:rsidR="00E159A5" w:rsidRDefault="00E159A5" w:rsidP="00E159A5">
            <w:pPr>
              <w:rPr>
                <w:bCs/>
                <w:sz w:val="20"/>
                <w:szCs w:val="20"/>
              </w:rPr>
            </w:pPr>
          </w:p>
          <w:p w14:paraId="06CF2DBE" w14:textId="77777777" w:rsidR="00E159A5" w:rsidRPr="00FD1209" w:rsidRDefault="00E159A5" w:rsidP="00E159A5">
            <w:pPr>
              <w:rPr>
                <w:bCs/>
                <w:sz w:val="20"/>
                <w:szCs w:val="20"/>
              </w:rPr>
            </w:pPr>
            <w:r>
              <w:rPr>
                <w:bCs/>
                <w:sz w:val="20"/>
                <w:szCs w:val="20"/>
              </w:rPr>
              <w:t>To be established with the first story carried out in 2020</w:t>
            </w:r>
          </w:p>
        </w:tc>
        <w:tc>
          <w:tcPr>
            <w:tcW w:w="1710" w:type="dxa"/>
            <w:shd w:val="clear" w:color="auto" w:fill="EEECE1"/>
          </w:tcPr>
          <w:p w14:paraId="551A7D8E" w14:textId="77777777" w:rsidR="00E159A5" w:rsidRDefault="00E159A5" w:rsidP="00E159A5">
            <w:pPr>
              <w:rPr>
                <w:bCs/>
                <w:sz w:val="20"/>
                <w:szCs w:val="20"/>
              </w:rPr>
            </w:pPr>
          </w:p>
          <w:p w14:paraId="744F9EE1" w14:textId="77777777" w:rsidR="00E159A5" w:rsidRDefault="00E159A5" w:rsidP="00E159A5">
            <w:pPr>
              <w:rPr>
                <w:bCs/>
                <w:sz w:val="20"/>
                <w:szCs w:val="20"/>
              </w:rPr>
            </w:pPr>
          </w:p>
          <w:p w14:paraId="09DA7C25" w14:textId="77777777" w:rsidR="00E159A5" w:rsidRDefault="00E159A5" w:rsidP="00E159A5">
            <w:pPr>
              <w:rPr>
                <w:bCs/>
                <w:sz w:val="20"/>
                <w:szCs w:val="20"/>
              </w:rPr>
            </w:pPr>
            <w:r>
              <w:rPr>
                <w:bCs/>
                <w:sz w:val="20"/>
                <w:szCs w:val="20"/>
              </w:rPr>
              <w:t xml:space="preserve">2021: </w:t>
            </w:r>
            <w:r w:rsidRPr="00CD5094">
              <w:rPr>
                <w:bCs/>
                <w:sz w:val="20"/>
                <w:szCs w:val="20"/>
              </w:rPr>
              <w:t>20% level of increased by the number of (re)tweeted and liked the stories.</w:t>
            </w:r>
          </w:p>
          <w:p w14:paraId="2D8F05F7" w14:textId="1678ED1D" w:rsidR="00E159A5" w:rsidRPr="00FD1209" w:rsidRDefault="00E159A5" w:rsidP="00E159A5">
            <w:pPr>
              <w:rPr>
                <w:bCs/>
                <w:sz w:val="20"/>
                <w:szCs w:val="20"/>
              </w:rPr>
            </w:pPr>
            <w:r>
              <w:rPr>
                <w:bCs/>
                <w:sz w:val="20"/>
                <w:szCs w:val="20"/>
              </w:rPr>
              <w:t>2022: 40%</w:t>
            </w:r>
          </w:p>
        </w:tc>
        <w:tc>
          <w:tcPr>
            <w:tcW w:w="1440" w:type="dxa"/>
          </w:tcPr>
          <w:p w14:paraId="62E4A1AE" w14:textId="77777777" w:rsidR="00E159A5" w:rsidRDefault="00E159A5" w:rsidP="00E159A5">
            <w:pPr>
              <w:rPr>
                <w:bCs/>
                <w:sz w:val="20"/>
                <w:szCs w:val="20"/>
                <w:lang w:eastAsia="en-US"/>
              </w:rPr>
            </w:pPr>
          </w:p>
          <w:p w14:paraId="781B7EF4" w14:textId="77777777" w:rsidR="00E159A5" w:rsidRDefault="00E159A5" w:rsidP="00E159A5">
            <w:pPr>
              <w:rPr>
                <w:bCs/>
                <w:sz w:val="20"/>
                <w:szCs w:val="20"/>
                <w:lang w:eastAsia="en-US"/>
              </w:rPr>
            </w:pPr>
            <w:r>
              <w:rPr>
                <w:bCs/>
                <w:sz w:val="20"/>
                <w:szCs w:val="20"/>
                <w:lang w:eastAsia="en-US"/>
              </w:rPr>
              <w:t>2020: 10% increase</w:t>
            </w:r>
          </w:p>
          <w:p w14:paraId="51E24250" w14:textId="77777777" w:rsidR="00E159A5" w:rsidRDefault="00E159A5" w:rsidP="00E159A5">
            <w:pPr>
              <w:rPr>
                <w:bCs/>
                <w:sz w:val="20"/>
                <w:szCs w:val="20"/>
                <w:lang w:eastAsia="en-US"/>
              </w:rPr>
            </w:pPr>
          </w:p>
          <w:p w14:paraId="326CB7B4" w14:textId="77777777" w:rsidR="00E159A5" w:rsidRDefault="00E159A5" w:rsidP="00E159A5">
            <w:pPr>
              <w:rPr>
                <w:bCs/>
                <w:sz w:val="20"/>
                <w:szCs w:val="20"/>
                <w:lang w:eastAsia="en-US"/>
              </w:rPr>
            </w:pPr>
            <w:r>
              <w:rPr>
                <w:bCs/>
                <w:sz w:val="20"/>
                <w:szCs w:val="20"/>
                <w:lang w:eastAsia="en-US"/>
              </w:rPr>
              <w:t>2021: 20% increase</w:t>
            </w:r>
          </w:p>
          <w:p w14:paraId="45DA3928" w14:textId="77777777" w:rsidR="00E159A5" w:rsidRDefault="00E159A5" w:rsidP="00E159A5">
            <w:pPr>
              <w:rPr>
                <w:bCs/>
                <w:sz w:val="20"/>
                <w:szCs w:val="20"/>
                <w:lang w:eastAsia="en-US"/>
              </w:rPr>
            </w:pPr>
          </w:p>
          <w:p w14:paraId="7016D1A6" w14:textId="2F62C612" w:rsidR="00E159A5" w:rsidRPr="00FD1209" w:rsidRDefault="00E159A5" w:rsidP="00E159A5">
            <w:pPr>
              <w:rPr>
                <w:bCs/>
                <w:sz w:val="20"/>
                <w:szCs w:val="20"/>
                <w:lang w:eastAsia="en-US"/>
              </w:rPr>
            </w:pPr>
            <w:r>
              <w:rPr>
                <w:bCs/>
                <w:sz w:val="20"/>
                <w:szCs w:val="20"/>
                <w:lang w:eastAsia="en-US"/>
              </w:rPr>
              <w:t>2022: 40% increase</w:t>
            </w:r>
          </w:p>
        </w:tc>
        <w:tc>
          <w:tcPr>
            <w:tcW w:w="2610" w:type="dxa"/>
          </w:tcPr>
          <w:p w14:paraId="3675BE4C" w14:textId="643F930F" w:rsidR="00E159A5" w:rsidRPr="00FD1209" w:rsidRDefault="00BD79CD" w:rsidP="00E159A5">
            <w:pPr>
              <w:rPr>
                <w:bCs/>
                <w:sz w:val="20"/>
                <w:szCs w:val="20"/>
              </w:rPr>
            </w:pPr>
            <w:r>
              <w:rPr>
                <w:bCs/>
                <w:sz w:val="20"/>
                <w:szCs w:val="20"/>
              </w:rPr>
              <w:t>Two</w:t>
            </w:r>
            <w:r w:rsidRPr="00BD79CD">
              <w:rPr>
                <w:bCs/>
                <w:sz w:val="20"/>
                <w:szCs w:val="20"/>
              </w:rPr>
              <w:t xml:space="preserve"> long-term national communications consultants were recruited in August. As part of the International Peace Day celebration, PBF Secretariat and the new communications consultants conducted an online campaign to feature peacebuilders and promote </w:t>
            </w:r>
            <w:r w:rsidRPr="00BD79CD">
              <w:rPr>
                <w:bCs/>
                <w:sz w:val="20"/>
                <w:szCs w:val="20"/>
              </w:rPr>
              <w:lastRenderedPageBreak/>
              <w:t xml:space="preserve">messages of peace through demonstrating results of PBF- funded activities. One of the posts on UN in Sudan`s Facebook page, during this campaign asking </w:t>
            </w:r>
            <w:r>
              <w:rPr>
                <w:bCs/>
                <w:sz w:val="20"/>
                <w:szCs w:val="20"/>
              </w:rPr>
              <w:t xml:space="preserve">the </w:t>
            </w:r>
            <w:r w:rsidRPr="00BD79CD">
              <w:rPr>
                <w:bCs/>
                <w:sz w:val="20"/>
                <w:szCs w:val="20"/>
              </w:rPr>
              <w:t>question “What does peace means for you?” collected 677 comments, 38 shares and more than 60,000 new users reached in less than 48 hours.</w:t>
            </w:r>
          </w:p>
        </w:tc>
        <w:tc>
          <w:tcPr>
            <w:tcW w:w="1620" w:type="dxa"/>
          </w:tcPr>
          <w:p w14:paraId="5E124026" w14:textId="5C4B7A7A" w:rsidR="00E159A5" w:rsidRPr="00FD1209" w:rsidRDefault="00E159A5" w:rsidP="00E159A5">
            <w:pPr>
              <w:rPr>
                <w:bCs/>
                <w:sz w:val="20"/>
                <w:szCs w:val="20"/>
              </w:rPr>
            </w:pPr>
          </w:p>
        </w:tc>
      </w:tr>
    </w:tbl>
    <w:p w14:paraId="4BAA35FA" w14:textId="77777777" w:rsidR="000F6675" w:rsidRPr="00A4019D" w:rsidRDefault="000F6675" w:rsidP="000F6675">
      <w:pPr>
        <w:tabs>
          <w:tab w:val="left" w:pos="0"/>
        </w:tabs>
        <w:rPr>
          <w:rFonts w:asciiTheme="majorBidi" w:hAnsiTheme="majorBidi" w:cstheme="majorBidi"/>
          <w:bCs/>
          <w:sz w:val="22"/>
          <w:szCs w:val="22"/>
        </w:rPr>
      </w:pPr>
    </w:p>
    <w:p w14:paraId="0916B1C4" w14:textId="77777777" w:rsidR="00B652A1" w:rsidRPr="00627A1C" w:rsidRDefault="00B652A1" w:rsidP="000F6675">
      <w:pPr>
        <w:ind w:firstLine="990"/>
        <w:jc w:val="both"/>
      </w:pPr>
    </w:p>
    <w:sectPr w:rsidR="00B652A1" w:rsidRPr="00627A1C" w:rsidSect="007301F8">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799D" w14:textId="77777777" w:rsidR="003E4C1A" w:rsidRDefault="003E4C1A" w:rsidP="00E76CA1">
      <w:r>
        <w:separator/>
      </w:r>
    </w:p>
  </w:endnote>
  <w:endnote w:type="continuationSeparator" w:id="0">
    <w:p w14:paraId="61CB491C" w14:textId="77777777" w:rsidR="003E4C1A" w:rsidRDefault="003E4C1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3418" w14:textId="77777777" w:rsidR="003E4C1A" w:rsidRDefault="003E4C1A" w:rsidP="00E76CA1">
      <w:r>
        <w:separator/>
      </w:r>
    </w:p>
  </w:footnote>
  <w:footnote w:type="continuationSeparator" w:id="0">
    <w:p w14:paraId="77D33610" w14:textId="77777777" w:rsidR="003E4C1A" w:rsidRDefault="003E4C1A"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B8B"/>
    <w:multiLevelType w:val="hybridMultilevel"/>
    <w:tmpl w:val="87A692B8"/>
    <w:lvl w:ilvl="0" w:tplc="1FBCF8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42156"/>
    <w:multiLevelType w:val="hybridMultilevel"/>
    <w:tmpl w:val="277E87E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3E8C49B1"/>
    <w:multiLevelType w:val="hybridMultilevel"/>
    <w:tmpl w:val="9A5E73F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3F5C72B9"/>
    <w:multiLevelType w:val="hybridMultilevel"/>
    <w:tmpl w:val="EFCC2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592463A"/>
    <w:multiLevelType w:val="hybridMultilevel"/>
    <w:tmpl w:val="36082D0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E48"/>
    <w:rsid w:val="000022C4"/>
    <w:rsid w:val="00002815"/>
    <w:rsid w:val="00003E4C"/>
    <w:rsid w:val="00005737"/>
    <w:rsid w:val="000067D6"/>
    <w:rsid w:val="00006DBE"/>
    <w:rsid w:val="00006EC0"/>
    <w:rsid w:val="00010EB0"/>
    <w:rsid w:val="0001109A"/>
    <w:rsid w:val="00013D36"/>
    <w:rsid w:val="00013D69"/>
    <w:rsid w:val="00014B13"/>
    <w:rsid w:val="00017E76"/>
    <w:rsid w:val="000209DC"/>
    <w:rsid w:val="00021D77"/>
    <w:rsid w:val="00025EFA"/>
    <w:rsid w:val="0002634B"/>
    <w:rsid w:val="00026AAB"/>
    <w:rsid w:val="00031640"/>
    <w:rsid w:val="00031BF8"/>
    <w:rsid w:val="00034A4C"/>
    <w:rsid w:val="00036FA3"/>
    <w:rsid w:val="00041354"/>
    <w:rsid w:val="0004192C"/>
    <w:rsid w:val="00042F3D"/>
    <w:rsid w:val="00045C24"/>
    <w:rsid w:val="00050759"/>
    <w:rsid w:val="00050B8C"/>
    <w:rsid w:val="00050DD2"/>
    <w:rsid w:val="00051F71"/>
    <w:rsid w:val="0005216F"/>
    <w:rsid w:val="00052745"/>
    <w:rsid w:val="00052DE5"/>
    <w:rsid w:val="00054631"/>
    <w:rsid w:val="000554F8"/>
    <w:rsid w:val="00056E8C"/>
    <w:rsid w:val="00063017"/>
    <w:rsid w:val="00065980"/>
    <w:rsid w:val="000679F5"/>
    <w:rsid w:val="00072369"/>
    <w:rsid w:val="000731D0"/>
    <w:rsid w:val="000750F4"/>
    <w:rsid w:val="00075D98"/>
    <w:rsid w:val="0008134A"/>
    <w:rsid w:val="0008233D"/>
    <w:rsid w:val="000823D0"/>
    <w:rsid w:val="00082738"/>
    <w:rsid w:val="00084F64"/>
    <w:rsid w:val="00085FE5"/>
    <w:rsid w:val="00087D2D"/>
    <w:rsid w:val="000911AA"/>
    <w:rsid w:val="00091914"/>
    <w:rsid w:val="00091964"/>
    <w:rsid w:val="00091CFD"/>
    <w:rsid w:val="00092442"/>
    <w:rsid w:val="0009528A"/>
    <w:rsid w:val="00097C51"/>
    <w:rsid w:val="000A445D"/>
    <w:rsid w:val="000A45F4"/>
    <w:rsid w:val="000A4660"/>
    <w:rsid w:val="000A51DA"/>
    <w:rsid w:val="000A6719"/>
    <w:rsid w:val="000B0497"/>
    <w:rsid w:val="000B4E5C"/>
    <w:rsid w:val="000B72BE"/>
    <w:rsid w:val="000B7954"/>
    <w:rsid w:val="000C155C"/>
    <w:rsid w:val="000C500A"/>
    <w:rsid w:val="000C7EA0"/>
    <w:rsid w:val="000D4F4B"/>
    <w:rsid w:val="000D6E7F"/>
    <w:rsid w:val="000E05AE"/>
    <w:rsid w:val="000E27C8"/>
    <w:rsid w:val="000E6A96"/>
    <w:rsid w:val="000E7ADA"/>
    <w:rsid w:val="000F05A2"/>
    <w:rsid w:val="000F13B1"/>
    <w:rsid w:val="000F2907"/>
    <w:rsid w:val="000F6675"/>
    <w:rsid w:val="00100864"/>
    <w:rsid w:val="00101E31"/>
    <w:rsid w:val="00102C0E"/>
    <w:rsid w:val="00103EA7"/>
    <w:rsid w:val="00112658"/>
    <w:rsid w:val="00112741"/>
    <w:rsid w:val="00113D2B"/>
    <w:rsid w:val="00113EC4"/>
    <w:rsid w:val="00115D64"/>
    <w:rsid w:val="00116449"/>
    <w:rsid w:val="0011666C"/>
    <w:rsid w:val="0012025E"/>
    <w:rsid w:val="00121B2D"/>
    <w:rsid w:val="00122176"/>
    <w:rsid w:val="001237F8"/>
    <w:rsid w:val="00123844"/>
    <w:rsid w:val="00126E16"/>
    <w:rsid w:val="001307FA"/>
    <w:rsid w:val="00131705"/>
    <w:rsid w:val="00131824"/>
    <w:rsid w:val="00136B32"/>
    <w:rsid w:val="00140446"/>
    <w:rsid w:val="00143DA5"/>
    <w:rsid w:val="001444EE"/>
    <w:rsid w:val="00145766"/>
    <w:rsid w:val="001458E9"/>
    <w:rsid w:val="001503B5"/>
    <w:rsid w:val="0015307D"/>
    <w:rsid w:val="00153CD9"/>
    <w:rsid w:val="0015571C"/>
    <w:rsid w:val="00156AFA"/>
    <w:rsid w:val="00156C4C"/>
    <w:rsid w:val="00157A63"/>
    <w:rsid w:val="00157BF2"/>
    <w:rsid w:val="001607B2"/>
    <w:rsid w:val="0016088D"/>
    <w:rsid w:val="00161D02"/>
    <w:rsid w:val="00164D74"/>
    <w:rsid w:val="00171C2A"/>
    <w:rsid w:val="00174BCB"/>
    <w:rsid w:val="00175792"/>
    <w:rsid w:val="00177E89"/>
    <w:rsid w:val="0018095F"/>
    <w:rsid w:val="00181D9A"/>
    <w:rsid w:val="0018313E"/>
    <w:rsid w:val="0018446E"/>
    <w:rsid w:val="00184652"/>
    <w:rsid w:val="00185001"/>
    <w:rsid w:val="00185425"/>
    <w:rsid w:val="001857AE"/>
    <w:rsid w:val="00186529"/>
    <w:rsid w:val="00192F1D"/>
    <w:rsid w:val="00194D4C"/>
    <w:rsid w:val="00195998"/>
    <w:rsid w:val="00195E4E"/>
    <w:rsid w:val="001961A1"/>
    <w:rsid w:val="00196A47"/>
    <w:rsid w:val="00196AA8"/>
    <w:rsid w:val="001A185D"/>
    <w:rsid w:val="001A1E86"/>
    <w:rsid w:val="001A2599"/>
    <w:rsid w:val="001A3157"/>
    <w:rsid w:val="001A374F"/>
    <w:rsid w:val="001A46B6"/>
    <w:rsid w:val="001A4786"/>
    <w:rsid w:val="001B0D8C"/>
    <w:rsid w:val="001B15DD"/>
    <w:rsid w:val="001B1C1C"/>
    <w:rsid w:val="001B1EAF"/>
    <w:rsid w:val="001B2F64"/>
    <w:rsid w:val="001B4145"/>
    <w:rsid w:val="001B458D"/>
    <w:rsid w:val="001B54AC"/>
    <w:rsid w:val="001B5D16"/>
    <w:rsid w:val="001B6DFD"/>
    <w:rsid w:val="001C01D9"/>
    <w:rsid w:val="001C14E4"/>
    <w:rsid w:val="001C4484"/>
    <w:rsid w:val="001C46E9"/>
    <w:rsid w:val="001C5691"/>
    <w:rsid w:val="001C56B8"/>
    <w:rsid w:val="001C5B82"/>
    <w:rsid w:val="001D1C14"/>
    <w:rsid w:val="001D575F"/>
    <w:rsid w:val="001D6683"/>
    <w:rsid w:val="001D67F9"/>
    <w:rsid w:val="001E2C50"/>
    <w:rsid w:val="001E629E"/>
    <w:rsid w:val="001E660A"/>
    <w:rsid w:val="001F308A"/>
    <w:rsid w:val="001F7851"/>
    <w:rsid w:val="00200B5C"/>
    <w:rsid w:val="00200E56"/>
    <w:rsid w:val="0020130A"/>
    <w:rsid w:val="00205A71"/>
    <w:rsid w:val="00205EB7"/>
    <w:rsid w:val="00206D45"/>
    <w:rsid w:val="00206D8C"/>
    <w:rsid w:val="0020791D"/>
    <w:rsid w:val="00212232"/>
    <w:rsid w:val="002129DA"/>
    <w:rsid w:val="0021307B"/>
    <w:rsid w:val="00213119"/>
    <w:rsid w:val="0021550A"/>
    <w:rsid w:val="00215F41"/>
    <w:rsid w:val="00217A2E"/>
    <w:rsid w:val="00217EB6"/>
    <w:rsid w:val="00222B28"/>
    <w:rsid w:val="002247C2"/>
    <w:rsid w:val="00230559"/>
    <w:rsid w:val="002311FB"/>
    <w:rsid w:val="00232154"/>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F32"/>
    <w:rsid w:val="002563DA"/>
    <w:rsid w:val="002572C1"/>
    <w:rsid w:val="00257569"/>
    <w:rsid w:val="002616BB"/>
    <w:rsid w:val="00261873"/>
    <w:rsid w:val="00270C28"/>
    <w:rsid w:val="0027242A"/>
    <w:rsid w:val="00272A58"/>
    <w:rsid w:val="00273621"/>
    <w:rsid w:val="00273AD0"/>
    <w:rsid w:val="002748B7"/>
    <w:rsid w:val="00277255"/>
    <w:rsid w:val="002813A7"/>
    <w:rsid w:val="002822AF"/>
    <w:rsid w:val="00282BD9"/>
    <w:rsid w:val="00282C7D"/>
    <w:rsid w:val="00284234"/>
    <w:rsid w:val="00286F66"/>
    <w:rsid w:val="00287878"/>
    <w:rsid w:val="002940E8"/>
    <w:rsid w:val="00296C15"/>
    <w:rsid w:val="002A1877"/>
    <w:rsid w:val="002A18B8"/>
    <w:rsid w:val="002A21E9"/>
    <w:rsid w:val="002A3678"/>
    <w:rsid w:val="002A6606"/>
    <w:rsid w:val="002B1CBF"/>
    <w:rsid w:val="002B2917"/>
    <w:rsid w:val="002B3207"/>
    <w:rsid w:val="002B346A"/>
    <w:rsid w:val="002B351E"/>
    <w:rsid w:val="002B4426"/>
    <w:rsid w:val="002B5F4F"/>
    <w:rsid w:val="002B740B"/>
    <w:rsid w:val="002C1542"/>
    <w:rsid w:val="002C187A"/>
    <w:rsid w:val="002C20A8"/>
    <w:rsid w:val="002C48AA"/>
    <w:rsid w:val="002C49D9"/>
    <w:rsid w:val="002C57C2"/>
    <w:rsid w:val="002C59B8"/>
    <w:rsid w:val="002C5DD0"/>
    <w:rsid w:val="002C6E2F"/>
    <w:rsid w:val="002C7051"/>
    <w:rsid w:val="002C7812"/>
    <w:rsid w:val="002D195F"/>
    <w:rsid w:val="002D2FBB"/>
    <w:rsid w:val="002D40D4"/>
    <w:rsid w:val="002D4247"/>
    <w:rsid w:val="002D68D7"/>
    <w:rsid w:val="002E10E6"/>
    <w:rsid w:val="002E1CED"/>
    <w:rsid w:val="002E5250"/>
    <w:rsid w:val="002E61AA"/>
    <w:rsid w:val="002E6F58"/>
    <w:rsid w:val="002E745D"/>
    <w:rsid w:val="002F10F6"/>
    <w:rsid w:val="002F15D9"/>
    <w:rsid w:val="002F187C"/>
    <w:rsid w:val="002F26EC"/>
    <w:rsid w:val="002F3D92"/>
    <w:rsid w:val="002F42EA"/>
    <w:rsid w:val="002F7B07"/>
    <w:rsid w:val="003040D8"/>
    <w:rsid w:val="0030455E"/>
    <w:rsid w:val="00305626"/>
    <w:rsid w:val="0031050E"/>
    <w:rsid w:val="00310A1E"/>
    <w:rsid w:val="00310FB0"/>
    <w:rsid w:val="00312596"/>
    <w:rsid w:val="00316D58"/>
    <w:rsid w:val="003212BB"/>
    <w:rsid w:val="00321C92"/>
    <w:rsid w:val="003235DF"/>
    <w:rsid w:val="00323ABC"/>
    <w:rsid w:val="00324A7C"/>
    <w:rsid w:val="00324CE4"/>
    <w:rsid w:val="00324FE5"/>
    <w:rsid w:val="00327F4F"/>
    <w:rsid w:val="00333EC9"/>
    <w:rsid w:val="0033515C"/>
    <w:rsid w:val="003365B2"/>
    <w:rsid w:val="00336BF8"/>
    <w:rsid w:val="0034036C"/>
    <w:rsid w:val="00340FA0"/>
    <w:rsid w:val="00342356"/>
    <w:rsid w:val="0034261A"/>
    <w:rsid w:val="00343425"/>
    <w:rsid w:val="0034386B"/>
    <w:rsid w:val="00345063"/>
    <w:rsid w:val="00346D73"/>
    <w:rsid w:val="00347300"/>
    <w:rsid w:val="003473C6"/>
    <w:rsid w:val="003505B6"/>
    <w:rsid w:val="00352902"/>
    <w:rsid w:val="00353E7D"/>
    <w:rsid w:val="0035676B"/>
    <w:rsid w:val="003627DF"/>
    <w:rsid w:val="0036386A"/>
    <w:rsid w:val="00364811"/>
    <w:rsid w:val="00366549"/>
    <w:rsid w:val="00367087"/>
    <w:rsid w:val="00372156"/>
    <w:rsid w:val="003722AE"/>
    <w:rsid w:val="00372CC2"/>
    <w:rsid w:val="0037561F"/>
    <w:rsid w:val="00375636"/>
    <w:rsid w:val="00380849"/>
    <w:rsid w:val="003818DB"/>
    <w:rsid w:val="003834CD"/>
    <w:rsid w:val="00383908"/>
    <w:rsid w:val="00386B6A"/>
    <w:rsid w:val="00387B7E"/>
    <w:rsid w:val="00391614"/>
    <w:rsid w:val="00391BF8"/>
    <w:rsid w:val="00394CED"/>
    <w:rsid w:val="003966E6"/>
    <w:rsid w:val="003968D7"/>
    <w:rsid w:val="003A1D24"/>
    <w:rsid w:val="003A47B7"/>
    <w:rsid w:val="003A4A4E"/>
    <w:rsid w:val="003A613D"/>
    <w:rsid w:val="003A6341"/>
    <w:rsid w:val="003B1934"/>
    <w:rsid w:val="003B3A5F"/>
    <w:rsid w:val="003B44A1"/>
    <w:rsid w:val="003B5338"/>
    <w:rsid w:val="003B6E77"/>
    <w:rsid w:val="003C1E73"/>
    <w:rsid w:val="003C2137"/>
    <w:rsid w:val="003C5283"/>
    <w:rsid w:val="003C5CC6"/>
    <w:rsid w:val="003D12C7"/>
    <w:rsid w:val="003D228B"/>
    <w:rsid w:val="003D4CD7"/>
    <w:rsid w:val="003D4D7C"/>
    <w:rsid w:val="003D68FF"/>
    <w:rsid w:val="003E0FD7"/>
    <w:rsid w:val="003E4C1A"/>
    <w:rsid w:val="003F05B1"/>
    <w:rsid w:val="003F08B1"/>
    <w:rsid w:val="003F21BE"/>
    <w:rsid w:val="003F2D14"/>
    <w:rsid w:val="003F36FB"/>
    <w:rsid w:val="003F660A"/>
    <w:rsid w:val="00400EC4"/>
    <w:rsid w:val="004017BD"/>
    <w:rsid w:val="00402083"/>
    <w:rsid w:val="004023AC"/>
    <w:rsid w:val="00402514"/>
    <w:rsid w:val="00402BF3"/>
    <w:rsid w:val="00405112"/>
    <w:rsid w:val="0040513F"/>
    <w:rsid w:val="0040528D"/>
    <w:rsid w:val="00405505"/>
    <w:rsid w:val="00405DE7"/>
    <w:rsid w:val="00411A5F"/>
    <w:rsid w:val="00413EAF"/>
    <w:rsid w:val="00414097"/>
    <w:rsid w:val="0042050A"/>
    <w:rsid w:val="004213AF"/>
    <w:rsid w:val="004239BE"/>
    <w:rsid w:val="00423ED3"/>
    <w:rsid w:val="00425AF8"/>
    <w:rsid w:val="004339E5"/>
    <w:rsid w:val="00437FF5"/>
    <w:rsid w:val="004437EB"/>
    <w:rsid w:val="0044665D"/>
    <w:rsid w:val="00452C2A"/>
    <w:rsid w:val="0045564E"/>
    <w:rsid w:val="0046101E"/>
    <w:rsid w:val="00461944"/>
    <w:rsid w:val="00464188"/>
    <w:rsid w:val="00466F6D"/>
    <w:rsid w:val="00470EC3"/>
    <w:rsid w:val="00477CF8"/>
    <w:rsid w:val="00480A02"/>
    <w:rsid w:val="0048168F"/>
    <w:rsid w:val="00484092"/>
    <w:rsid w:val="00484169"/>
    <w:rsid w:val="00490547"/>
    <w:rsid w:val="00495AC5"/>
    <w:rsid w:val="004965A3"/>
    <w:rsid w:val="004A210E"/>
    <w:rsid w:val="004A49E6"/>
    <w:rsid w:val="004B1E1E"/>
    <w:rsid w:val="004B3386"/>
    <w:rsid w:val="004B40D3"/>
    <w:rsid w:val="004B416F"/>
    <w:rsid w:val="004B5601"/>
    <w:rsid w:val="004B5B20"/>
    <w:rsid w:val="004C06F5"/>
    <w:rsid w:val="004C3DC3"/>
    <w:rsid w:val="004C4F3B"/>
    <w:rsid w:val="004C60BC"/>
    <w:rsid w:val="004C7664"/>
    <w:rsid w:val="004D141E"/>
    <w:rsid w:val="004D250C"/>
    <w:rsid w:val="004E00A6"/>
    <w:rsid w:val="004E30B4"/>
    <w:rsid w:val="004E33A8"/>
    <w:rsid w:val="004E371B"/>
    <w:rsid w:val="004E3B3E"/>
    <w:rsid w:val="004E3BD7"/>
    <w:rsid w:val="004E52F6"/>
    <w:rsid w:val="004E6614"/>
    <w:rsid w:val="004F016F"/>
    <w:rsid w:val="004F3AD0"/>
    <w:rsid w:val="004F7D22"/>
    <w:rsid w:val="00503C26"/>
    <w:rsid w:val="00505758"/>
    <w:rsid w:val="00507B89"/>
    <w:rsid w:val="00510576"/>
    <w:rsid w:val="00510B60"/>
    <w:rsid w:val="005129DA"/>
    <w:rsid w:val="00513612"/>
    <w:rsid w:val="00513D8E"/>
    <w:rsid w:val="00513E93"/>
    <w:rsid w:val="0051503D"/>
    <w:rsid w:val="00515EEF"/>
    <w:rsid w:val="005174D6"/>
    <w:rsid w:val="0051786C"/>
    <w:rsid w:val="00517F71"/>
    <w:rsid w:val="005208FF"/>
    <w:rsid w:val="00520C19"/>
    <w:rsid w:val="00521468"/>
    <w:rsid w:val="005216B2"/>
    <w:rsid w:val="005224B2"/>
    <w:rsid w:val="00526655"/>
    <w:rsid w:val="00526735"/>
    <w:rsid w:val="00526A64"/>
    <w:rsid w:val="00526B32"/>
    <w:rsid w:val="00527601"/>
    <w:rsid w:val="00527B6A"/>
    <w:rsid w:val="00527BCC"/>
    <w:rsid w:val="00527E52"/>
    <w:rsid w:val="0053126F"/>
    <w:rsid w:val="00534DC3"/>
    <w:rsid w:val="00535054"/>
    <w:rsid w:val="005357D9"/>
    <w:rsid w:val="00536175"/>
    <w:rsid w:val="0053628A"/>
    <w:rsid w:val="00537D24"/>
    <w:rsid w:val="00541F2E"/>
    <w:rsid w:val="0054416C"/>
    <w:rsid w:val="00544390"/>
    <w:rsid w:val="00544781"/>
    <w:rsid w:val="005460E0"/>
    <w:rsid w:val="0054669E"/>
    <w:rsid w:val="005470AF"/>
    <w:rsid w:val="0054763E"/>
    <w:rsid w:val="00550982"/>
    <w:rsid w:val="0055185F"/>
    <w:rsid w:val="00553A7C"/>
    <w:rsid w:val="00553D53"/>
    <w:rsid w:val="00553E2A"/>
    <w:rsid w:val="0055489F"/>
    <w:rsid w:val="00555AC3"/>
    <w:rsid w:val="00557849"/>
    <w:rsid w:val="0056086D"/>
    <w:rsid w:val="0056191D"/>
    <w:rsid w:val="00561C6B"/>
    <w:rsid w:val="00565250"/>
    <w:rsid w:val="00567B98"/>
    <w:rsid w:val="0057086A"/>
    <w:rsid w:val="005710DD"/>
    <w:rsid w:val="005718ED"/>
    <w:rsid w:val="00571C5C"/>
    <w:rsid w:val="005750BA"/>
    <w:rsid w:val="0058153F"/>
    <w:rsid w:val="00582C59"/>
    <w:rsid w:val="00582F13"/>
    <w:rsid w:val="0058301B"/>
    <w:rsid w:val="0058375C"/>
    <w:rsid w:val="00587D87"/>
    <w:rsid w:val="00590031"/>
    <w:rsid w:val="00590937"/>
    <w:rsid w:val="0059166A"/>
    <w:rsid w:val="00592733"/>
    <w:rsid w:val="00593B59"/>
    <w:rsid w:val="00594F32"/>
    <w:rsid w:val="00595DBA"/>
    <w:rsid w:val="0059654E"/>
    <w:rsid w:val="005A2661"/>
    <w:rsid w:val="005A26F8"/>
    <w:rsid w:val="005A439A"/>
    <w:rsid w:val="005A450B"/>
    <w:rsid w:val="005A56E0"/>
    <w:rsid w:val="005A5ED3"/>
    <w:rsid w:val="005B2C29"/>
    <w:rsid w:val="005B4A7F"/>
    <w:rsid w:val="005B7448"/>
    <w:rsid w:val="005C06EB"/>
    <w:rsid w:val="005C0B99"/>
    <w:rsid w:val="005C187A"/>
    <w:rsid w:val="005C1FC7"/>
    <w:rsid w:val="005C2C27"/>
    <w:rsid w:val="005C4963"/>
    <w:rsid w:val="005C4BBA"/>
    <w:rsid w:val="005C68B4"/>
    <w:rsid w:val="005C7686"/>
    <w:rsid w:val="005D0A01"/>
    <w:rsid w:val="005D2343"/>
    <w:rsid w:val="005D3A2D"/>
    <w:rsid w:val="005D545C"/>
    <w:rsid w:val="005E0548"/>
    <w:rsid w:val="005E3ADF"/>
    <w:rsid w:val="005E3B28"/>
    <w:rsid w:val="005E3D41"/>
    <w:rsid w:val="005E55F7"/>
    <w:rsid w:val="005F0CC2"/>
    <w:rsid w:val="005F18C2"/>
    <w:rsid w:val="005F439F"/>
    <w:rsid w:val="005F77DA"/>
    <w:rsid w:val="00603EEB"/>
    <w:rsid w:val="00605275"/>
    <w:rsid w:val="006055C9"/>
    <w:rsid w:val="00605DD6"/>
    <w:rsid w:val="00606259"/>
    <w:rsid w:val="006073A2"/>
    <w:rsid w:val="006073AB"/>
    <w:rsid w:val="0060796B"/>
    <w:rsid w:val="006100F5"/>
    <w:rsid w:val="0061467E"/>
    <w:rsid w:val="00615C30"/>
    <w:rsid w:val="00616712"/>
    <w:rsid w:val="00621E61"/>
    <w:rsid w:val="0062309E"/>
    <w:rsid w:val="00624881"/>
    <w:rsid w:val="00624B2F"/>
    <w:rsid w:val="00624F31"/>
    <w:rsid w:val="00626763"/>
    <w:rsid w:val="00626B3F"/>
    <w:rsid w:val="00627A1C"/>
    <w:rsid w:val="0063143B"/>
    <w:rsid w:val="00632971"/>
    <w:rsid w:val="00633E7C"/>
    <w:rsid w:val="00634F55"/>
    <w:rsid w:val="00635112"/>
    <w:rsid w:val="00640838"/>
    <w:rsid w:val="006420E7"/>
    <w:rsid w:val="00643A9E"/>
    <w:rsid w:val="00644FE8"/>
    <w:rsid w:val="00646FF7"/>
    <w:rsid w:val="006500AC"/>
    <w:rsid w:val="00651323"/>
    <w:rsid w:val="00656A65"/>
    <w:rsid w:val="006578BB"/>
    <w:rsid w:val="00657A0F"/>
    <w:rsid w:val="00657F00"/>
    <w:rsid w:val="00660A1C"/>
    <w:rsid w:val="00660FB4"/>
    <w:rsid w:val="00662552"/>
    <w:rsid w:val="00662BFC"/>
    <w:rsid w:val="006645BE"/>
    <w:rsid w:val="006648F5"/>
    <w:rsid w:val="00664EA0"/>
    <w:rsid w:val="006673EC"/>
    <w:rsid w:val="0067044E"/>
    <w:rsid w:val="00670D17"/>
    <w:rsid w:val="00671040"/>
    <w:rsid w:val="00671114"/>
    <w:rsid w:val="0067321D"/>
    <w:rsid w:val="006734B3"/>
    <w:rsid w:val="0067356E"/>
    <w:rsid w:val="00673D6E"/>
    <w:rsid w:val="00673DF4"/>
    <w:rsid w:val="006811AD"/>
    <w:rsid w:val="00681319"/>
    <w:rsid w:val="00681491"/>
    <w:rsid w:val="0068272D"/>
    <w:rsid w:val="006875D9"/>
    <w:rsid w:val="006907EE"/>
    <w:rsid w:val="00691C2F"/>
    <w:rsid w:val="00693CFE"/>
    <w:rsid w:val="006947B7"/>
    <w:rsid w:val="00694D25"/>
    <w:rsid w:val="006969E7"/>
    <w:rsid w:val="006A07CA"/>
    <w:rsid w:val="006A207B"/>
    <w:rsid w:val="006A2E42"/>
    <w:rsid w:val="006A3E5B"/>
    <w:rsid w:val="006A5032"/>
    <w:rsid w:val="006A5B0E"/>
    <w:rsid w:val="006B4DED"/>
    <w:rsid w:val="006C0553"/>
    <w:rsid w:val="006C0EC9"/>
    <w:rsid w:val="006C107B"/>
    <w:rsid w:val="006C1819"/>
    <w:rsid w:val="006C29FB"/>
    <w:rsid w:val="006C55AB"/>
    <w:rsid w:val="006D01E7"/>
    <w:rsid w:val="006D0366"/>
    <w:rsid w:val="006D1644"/>
    <w:rsid w:val="006D1D68"/>
    <w:rsid w:val="006D31E4"/>
    <w:rsid w:val="006D3593"/>
    <w:rsid w:val="006D3E3B"/>
    <w:rsid w:val="006D3F0B"/>
    <w:rsid w:val="006D49AA"/>
    <w:rsid w:val="006D5143"/>
    <w:rsid w:val="006D5799"/>
    <w:rsid w:val="006D60AB"/>
    <w:rsid w:val="006D6B92"/>
    <w:rsid w:val="006D6CC0"/>
    <w:rsid w:val="006E10BF"/>
    <w:rsid w:val="006E1988"/>
    <w:rsid w:val="006E2489"/>
    <w:rsid w:val="006E46A9"/>
    <w:rsid w:val="006E4DA8"/>
    <w:rsid w:val="006E7CF8"/>
    <w:rsid w:val="006F0257"/>
    <w:rsid w:val="006F0654"/>
    <w:rsid w:val="006F0B62"/>
    <w:rsid w:val="006F0F2D"/>
    <w:rsid w:val="006F1516"/>
    <w:rsid w:val="006F3446"/>
    <w:rsid w:val="006F4A07"/>
    <w:rsid w:val="006F690E"/>
    <w:rsid w:val="006F74C9"/>
    <w:rsid w:val="007028ED"/>
    <w:rsid w:val="007065B1"/>
    <w:rsid w:val="00706BD1"/>
    <w:rsid w:val="0070736D"/>
    <w:rsid w:val="007073F6"/>
    <w:rsid w:val="007118F5"/>
    <w:rsid w:val="007127F5"/>
    <w:rsid w:val="0071286E"/>
    <w:rsid w:val="007133CF"/>
    <w:rsid w:val="00714588"/>
    <w:rsid w:val="0071506D"/>
    <w:rsid w:val="00715EC6"/>
    <w:rsid w:val="007170D6"/>
    <w:rsid w:val="00717D7C"/>
    <w:rsid w:val="00720431"/>
    <w:rsid w:val="00725C75"/>
    <w:rsid w:val="007308CD"/>
    <w:rsid w:val="007316E0"/>
    <w:rsid w:val="007317AD"/>
    <w:rsid w:val="00731ED6"/>
    <w:rsid w:val="00734278"/>
    <w:rsid w:val="00734503"/>
    <w:rsid w:val="007367FC"/>
    <w:rsid w:val="00740B1E"/>
    <w:rsid w:val="0074108E"/>
    <w:rsid w:val="00741135"/>
    <w:rsid w:val="00742F27"/>
    <w:rsid w:val="00742FDD"/>
    <w:rsid w:val="007435E3"/>
    <w:rsid w:val="00744308"/>
    <w:rsid w:val="00744AB6"/>
    <w:rsid w:val="007451EC"/>
    <w:rsid w:val="007455B0"/>
    <w:rsid w:val="00745803"/>
    <w:rsid w:val="00747270"/>
    <w:rsid w:val="00751275"/>
    <w:rsid w:val="00751279"/>
    <w:rsid w:val="00751324"/>
    <w:rsid w:val="00751DAF"/>
    <w:rsid w:val="00752273"/>
    <w:rsid w:val="00752AF1"/>
    <w:rsid w:val="00753159"/>
    <w:rsid w:val="00754131"/>
    <w:rsid w:val="007569BB"/>
    <w:rsid w:val="007575CE"/>
    <w:rsid w:val="00757FCD"/>
    <w:rsid w:val="00761508"/>
    <w:rsid w:val="007626C9"/>
    <w:rsid w:val="007637C9"/>
    <w:rsid w:val="00763F42"/>
    <w:rsid w:val="00764773"/>
    <w:rsid w:val="00764B9C"/>
    <w:rsid w:val="0076624E"/>
    <w:rsid w:val="007712FB"/>
    <w:rsid w:val="007717E2"/>
    <w:rsid w:val="00773FAD"/>
    <w:rsid w:val="007740D4"/>
    <w:rsid w:val="007756B0"/>
    <w:rsid w:val="0078090F"/>
    <w:rsid w:val="00781781"/>
    <w:rsid w:val="0078223D"/>
    <w:rsid w:val="00782E30"/>
    <w:rsid w:val="00785E5E"/>
    <w:rsid w:val="0078600B"/>
    <w:rsid w:val="00790272"/>
    <w:rsid w:val="00790676"/>
    <w:rsid w:val="00791410"/>
    <w:rsid w:val="007937AE"/>
    <w:rsid w:val="00793DE6"/>
    <w:rsid w:val="00793E8B"/>
    <w:rsid w:val="007958F2"/>
    <w:rsid w:val="00796193"/>
    <w:rsid w:val="007A0DB0"/>
    <w:rsid w:val="007A1B5F"/>
    <w:rsid w:val="007A1D0E"/>
    <w:rsid w:val="007A4F3E"/>
    <w:rsid w:val="007A5985"/>
    <w:rsid w:val="007A6089"/>
    <w:rsid w:val="007A777F"/>
    <w:rsid w:val="007B10F6"/>
    <w:rsid w:val="007B1BE5"/>
    <w:rsid w:val="007B3396"/>
    <w:rsid w:val="007B368E"/>
    <w:rsid w:val="007B4DD5"/>
    <w:rsid w:val="007B58C3"/>
    <w:rsid w:val="007B5D05"/>
    <w:rsid w:val="007C20CC"/>
    <w:rsid w:val="007C288F"/>
    <w:rsid w:val="007C304F"/>
    <w:rsid w:val="007C7188"/>
    <w:rsid w:val="007C78D3"/>
    <w:rsid w:val="007D127B"/>
    <w:rsid w:val="007D2DD6"/>
    <w:rsid w:val="007D5138"/>
    <w:rsid w:val="007D5E24"/>
    <w:rsid w:val="007D6A05"/>
    <w:rsid w:val="007D6E52"/>
    <w:rsid w:val="007E1330"/>
    <w:rsid w:val="007E3EB8"/>
    <w:rsid w:val="007E419A"/>
    <w:rsid w:val="007E4FA1"/>
    <w:rsid w:val="007E59E8"/>
    <w:rsid w:val="007E7BE8"/>
    <w:rsid w:val="007F4C86"/>
    <w:rsid w:val="007F65B9"/>
    <w:rsid w:val="007F6F6D"/>
    <w:rsid w:val="007F7257"/>
    <w:rsid w:val="00805ADB"/>
    <w:rsid w:val="008101B0"/>
    <w:rsid w:val="0081128D"/>
    <w:rsid w:val="008123F1"/>
    <w:rsid w:val="00812452"/>
    <w:rsid w:val="008138D1"/>
    <w:rsid w:val="00815092"/>
    <w:rsid w:val="0081591B"/>
    <w:rsid w:val="00817132"/>
    <w:rsid w:val="00822A9F"/>
    <w:rsid w:val="00830C42"/>
    <w:rsid w:val="0083254B"/>
    <w:rsid w:val="0083461E"/>
    <w:rsid w:val="00834A9F"/>
    <w:rsid w:val="00834B5A"/>
    <w:rsid w:val="008364E5"/>
    <w:rsid w:val="00837B04"/>
    <w:rsid w:val="008401B3"/>
    <w:rsid w:val="0084221C"/>
    <w:rsid w:val="00842C3A"/>
    <w:rsid w:val="0084393C"/>
    <w:rsid w:val="008464D7"/>
    <w:rsid w:val="00847A89"/>
    <w:rsid w:val="00850E1F"/>
    <w:rsid w:val="00853068"/>
    <w:rsid w:val="008556CA"/>
    <w:rsid w:val="0085701F"/>
    <w:rsid w:val="00860A8B"/>
    <w:rsid w:val="00861669"/>
    <w:rsid w:val="008632DB"/>
    <w:rsid w:val="008640A5"/>
    <w:rsid w:val="00865821"/>
    <w:rsid w:val="00865FA0"/>
    <w:rsid w:val="008664A8"/>
    <w:rsid w:val="00866E96"/>
    <w:rsid w:val="00874634"/>
    <w:rsid w:val="00874A8D"/>
    <w:rsid w:val="00875EA5"/>
    <w:rsid w:val="00877481"/>
    <w:rsid w:val="00881D4B"/>
    <w:rsid w:val="008833A7"/>
    <w:rsid w:val="008845CB"/>
    <w:rsid w:val="00887804"/>
    <w:rsid w:val="00891AE7"/>
    <w:rsid w:val="00893915"/>
    <w:rsid w:val="008A1155"/>
    <w:rsid w:val="008A3181"/>
    <w:rsid w:val="008A393D"/>
    <w:rsid w:val="008B190A"/>
    <w:rsid w:val="008B1B75"/>
    <w:rsid w:val="008B3518"/>
    <w:rsid w:val="008B5A12"/>
    <w:rsid w:val="008B5FAB"/>
    <w:rsid w:val="008B7E23"/>
    <w:rsid w:val="008C6DA0"/>
    <w:rsid w:val="008C782A"/>
    <w:rsid w:val="008D6122"/>
    <w:rsid w:val="008E0493"/>
    <w:rsid w:val="008E1083"/>
    <w:rsid w:val="008E246F"/>
    <w:rsid w:val="008E3872"/>
    <w:rsid w:val="008E3C03"/>
    <w:rsid w:val="008E6A4D"/>
    <w:rsid w:val="008E729D"/>
    <w:rsid w:val="008F2CB1"/>
    <w:rsid w:val="008F47CD"/>
    <w:rsid w:val="008F5112"/>
    <w:rsid w:val="008F6703"/>
    <w:rsid w:val="00900D78"/>
    <w:rsid w:val="00901C1E"/>
    <w:rsid w:val="0090336A"/>
    <w:rsid w:val="00910FE1"/>
    <w:rsid w:val="009114C6"/>
    <w:rsid w:val="009117E0"/>
    <w:rsid w:val="009117E4"/>
    <w:rsid w:val="0091229B"/>
    <w:rsid w:val="00912D25"/>
    <w:rsid w:val="00915C96"/>
    <w:rsid w:val="00915D77"/>
    <w:rsid w:val="00916DF8"/>
    <w:rsid w:val="0091758E"/>
    <w:rsid w:val="00920D7C"/>
    <w:rsid w:val="009216A8"/>
    <w:rsid w:val="00921C68"/>
    <w:rsid w:val="00925338"/>
    <w:rsid w:val="0092673B"/>
    <w:rsid w:val="0093124C"/>
    <w:rsid w:val="0093134E"/>
    <w:rsid w:val="00931786"/>
    <w:rsid w:val="00933650"/>
    <w:rsid w:val="009348CF"/>
    <w:rsid w:val="009371DB"/>
    <w:rsid w:val="00937ABE"/>
    <w:rsid w:val="00937B47"/>
    <w:rsid w:val="00937B6B"/>
    <w:rsid w:val="009404AB"/>
    <w:rsid w:val="0094196C"/>
    <w:rsid w:val="00942965"/>
    <w:rsid w:val="00945925"/>
    <w:rsid w:val="00952DE4"/>
    <w:rsid w:val="00954EDD"/>
    <w:rsid w:val="0095685E"/>
    <w:rsid w:val="009568EF"/>
    <w:rsid w:val="00956B79"/>
    <w:rsid w:val="0095734C"/>
    <w:rsid w:val="00965F6B"/>
    <w:rsid w:val="00967529"/>
    <w:rsid w:val="00970F4C"/>
    <w:rsid w:val="0097130A"/>
    <w:rsid w:val="00971973"/>
    <w:rsid w:val="00974D94"/>
    <w:rsid w:val="00976C2B"/>
    <w:rsid w:val="009774FE"/>
    <w:rsid w:val="009832F8"/>
    <w:rsid w:val="009839DA"/>
    <w:rsid w:val="00984FCB"/>
    <w:rsid w:val="00985E49"/>
    <w:rsid w:val="009904A2"/>
    <w:rsid w:val="00991418"/>
    <w:rsid w:val="00992B6B"/>
    <w:rsid w:val="00992D67"/>
    <w:rsid w:val="00994476"/>
    <w:rsid w:val="00994B0E"/>
    <w:rsid w:val="0099700D"/>
    <w:rsid w:val="00997347"/>
    <w:rsid w:val="009A012A"/>
    <w:rsid w:val="009A1CD3"/>
    <w:rsid w:val="009A425C"/>
    <w:rsid w:val="009A44A4"/>
    <w:rsid w:val="009A4A5D"/>
    <w:rsid w:val="009A5423"/>
    <w:rsid w:val="009A5EEF"/>
    <w:rsid w:val="009B18EB"/>
    <w:rsid w:val="009B5971"/>
    <w:rsid w:val="009B5D1A"/>
    <w:rsid w:val="009C0C5E"/>
    <w:rsid w:val="009C153E"/>
    <w:rsid w:val="009C28DE"/>
    <w:rsid w:val="009C2C5E"/>
    <w:rsid w:val="009C39A1"/>
    <w:rsid w:val="009C42C9"/>
    <w:rsid w:val="009C568C"/>
    <w:rsid w:val="009C5C6A"/>
    <w:rsid w:val="009D0838"/>
    <w:rsid w:val="009D0C9F"/>
    <w:rsid w:val="009D10B2"/>
    <w:rsid w:val="009D2543"/>
    <w:rsid w:val="009D64E4"/>
    <w:rsid w:val="009E080D"/>
    <w:rsid w:val="009E13A5"/>
    <w:rsid w:val="009E1D33"/>
    <w:rsid w:val="009E20F1"/>
    <w:rsid w:val="009E38EA"/>
    <w:rsid w:val="009E5594"/>
    <w:rsid w:val="009F3245"/>
    <w:rsid w:val="009F4176"/>
    <w:rsid w:val="009F48A9"/>
    <w:rsid w:val="009F517D"/>
    <w:rsid w:val="009F5DF3"/>
    <w:rsid w:val="009F6554"/>
    <w:rsid w:val="009F7F98"/>
    <w:rsid w:val="00A02F58"/>
    <w:rsid w:val="00A032AE"/>
    <w:rsid w:val="00A0389D"/>
    <w:rsid w:val="00A10DAC"/>
    <w:rsid w:val="00A15CF8"/>
    <w:rsid w:val="00A22B33"/>
    <w:rsid w:val="00A27EE2"/>
    <w:rsid w:val="00A31988"/>
    <w:rsid w:val="00A33B8A"/>
    <w:rsid w:val="00A34FE2"/>
    <w:rsid w:val="00A35FDA"/>
    <w:rsid w:val="00A360E8"/>
    <w:rsid w:val="00A41736"/>
    <w:rsid w:val="00A4353B"/>
    <w:rsid w:val="00A4395F"/>
    <w:rsid w:val="00A43B9C"/>
    <w:rsid w:val="00A4581B"/>
    <w:rsid w:val="00A45BD4"/>
    <w:rsid w:val="00A46B06"/>
    <w:rsid w:val="00A471E3"/>
    <w:rsid w:val="00A47858"/>
    <w:rsid w:val="00A47DDA"/>
    <w:rsid w:val="00A509C6"/>
    <w:rsid w:val="00A52A49"/>
    <w:rsid w:val="00A53C94"/>
    <w:rsid w:val="00A53DBD"/>
    <w:rsid w:val="00A54CCF"/>
    <w:rsid w:val="00A54EC4"/>
    <w:rsid w:val="00A56DD8"/>
    <w:rsid w:val="00A6017D"/>
    <w:rsid w:val="00A64309"/>
    <w:rsid w:val="00A64A02"/>
    <w:rsid w:val="00A656C0"/>
    <w:rsid w:val="00A66688"/>
    <w:rsid w:val="00A764CA"/>
    <w:rsid w:val="00A77540"/>
    <w:rsid w:val="00A81C83"/>
    <w:rsid w:val="00A81DF0"/>
    <w:rsid w:val="00A8266F"/>
    <w:rsid w:val="00A843B5"/>
    <w:rsid w:val="00A855EA"/>
    <w:rsid w:val="00A86B3F"/>
    <w:rsid w:val="00A86F4D"/>
    <w:rsid w:val="00A9067B"/>
    <w:rsid w:val="00A90E80"/>
    <w:rsid w:val="00A91FCD"/>
    <w:rsid w:val="00A931E9"/>
    <w:rsid w:val="00A96579"/>
    <w:rsid w:val="00A9791E"/>
    <w:rsid w:val="00AA1DFA"/>
    <w:rsid w:val="00AA363D"/>
    <w:rsid w:val="00AA6FC1"/>
    <w:rsid w:val="00AA7C77"/>
    <w:rsid w:val="00AB1368"/>
    <w:rsid w:val="00AB37F4"/>
    <w:rsid w:val="00AB566D"/>
    <w:rsid w:val="00AB6561"/>
    <w:rsid w:val="00AB6BAD"/>
    <w:rsid w:val="00AC111F"/>
    <w:rsid w:val="00AC433F"/>
    <w:rsid w:val="00AC4483"/>
    <w:rsid w:val="00AC4B04"/>
    <w:rsid w:val="00AC4DBF"/>
    <w:rsid w:val="00AC5D55"/>
    <w:rsid w:val="00AD0A31"/>
    <w:rsid w:val="00AD1B06"/>
    <w:rsid w:val="00AD6104"/>
    <w:rsid w:val="00AD6C55"/>
    <w:rsid w:val="00AD73D3"/>
    <w:rsid w:val="00AE0D84"/>
    <w:rsid w:val="00AE1CAB"/>
    <w:rsid w:val="00AF1862"/>
    <w:rsid w:val="00AF2D89"/>
    <w:rsid w:val="00AF7DA4"/>
    <w:rsid w:val="00B00EBD"/>
    <w:rsid w:val="00B0370E"/>
    <w:rsid w:val="00B03E68"/>
    <w:rsid w:val="00B0435D"/>
    <w:rsid w:val="00B04A4C"/>
    <w:rsid w:val="00B05DB4"/>
    <w:rsid w:val="00B05E35"/>
    <w:rsid w:val="00B124BD"/>
    <w:rsid w:val="00B12FB8"/>
    <w:rsid w:val="00B13D23"/>
    <w:rsid w:val="00B22390"/>
    <w:rsid w:val="00B228D2"/>
    <w:rsid w:val="00B240D0"/>
    <w:rsid w:val="00B241A4"/>
    <w:rsid w:val="00B244A1"/>
    <w:rsid w:val="00B24F72"/>
    <w:rsid w:val="00B26729"/>
    <w:rsid w:val="00B27419"/>
    <w:rsid w:val="00B329B9"/>
    <w:rsid w:val="00B33B89"/>
    <w:rsid w:val="00B36568"/>
    <w:rsid w:val="00B3710A"/>
    <w:rsid w:val="00B37406"/>
    <w:rsid w:val="00B4034C"/>
    <w:rsid w:val="00B404DF"/>
    <w:rsid w:val="00B4116F"/>
    <w:rsid w:val="00B419C8"/>
    <w:rsid w:val="00B4227A"/>
    <w:rsid w:val="00B43B8D"/>
    <w:rsid w:val="00B43EEA"/>
    <w:rsid w:val="00B43F6D"/>
    <w:rsid w:val="00B442A2"/>
    <w:rsid w:val="00B45007"/>
    <w:rsid w:val="00B46712"/>
    <w:rsid w:val="00B55646"/>
    <w:rsid w:val="00B6308C"/>
    <w:rsid w:val="00B63E66"/>
    <w:rsid w:val="00B6401E"/>
    <w:rsid w:val="00B652A1"/>
    <w:rsid w:val="00B702C0"/>
    <w:rsid w:val="00B706C1"/>
    <w:rsid w:val="00B70F24"/>
    <w:rsid w:val="00B735DD"/>
    <w:rsid w:val="00B737D1"/>
    <w:rsid w:val="00B7459B"/>
    <w:rsid w:val="00B749E2"/>
    <w:rsid w:val="00B74CE9"/>
    <w:rsid w:val="00B7553C"/>
    <w:rsid w:val="00B75C20"/>
    <w:rsid w:val="00B76DE6"/>
    <w:rsid w:val="00B805FD"/>
    <w:rsid w:val="00B82635"/>
    <w:rsid w:val="00B82C51"/>
    <w:rsid w:val="00B82FAA"/>
    <w:rsid w:val="00B841BD"/>
    <w:rsid w:val="00B86FC3"/>
    <w:rsid w:val="00B91F39"/>
    <w:rsid w:val="00B93010"/>
    <w:rsid w:val="00B97C35"/>
    <w:rsid w:val="00BA03AD"/>
    <w:rsid w:val="00BA1B39"/>
    <w:rsid w:val="00BA4F96"/>
    <w:rsid w:val="00BA5D85"/>
    <w:rsid w:val="00BA6688"/>
    <w:rsid w:val="00BA6F4B"/>
    <w:rsid w:val="00BB3557"/>
    <w:rsid w:val="00BB41D0"/>
    <w:rsid w:val="00BC1A5D"/>
    <w:rsid w:val="00BC34D3"/>
    <w:rsid w:val="00BC5A50"/>
    <w:rsid w:val="00BC646D"/>
    <w:rsid w:val="00BC6808"/>
    <w:rsid w:val="00BC71E1"/>
    <w:rsid w:val="00BD151D"/>
    <w:rsid w:val="00BD2962"/>
    <w:rsid w:val="00BD31E9"/>
    <w:rsid w:val="00BD33CD"/>
    <w:rsid w:val="00BD5785"/>
    <w:rsid w:val="00BD5D49"/>
    <w:rsid w:val="00BD6001"/>
    <w:rsid w:val="00BD643D"/>
    <w:rsid w:val="00BD79CD"/>
    <w:rsid w:val="00BD7DBA"/>
    <w:rsid w:val="00BE28AA"/>
    <w:rsid w:val="00BE41D3"/>
    <w:rsid w:val="00BE720A"/>
    <w:rsid w:val="00BE7698"/>
    <w:rsid w:val="00BF1BFB"/>
    <w:rsid w:val="00BF264B"/>
    <w:rsid w:val="00BF40CA"/>
    <w:rsid w:val="00BF41E2"/>
    <w:rsid w:val="00BF43F8"/>
    <w:rsid w:val="00C070DA"/>
    <w:rsid w:val="00C07A0C"/>
    <w:rsid w:val="00C107F6"/>
    <w:rsid w:val="00C12D6A"/>
    <w:rsid w:val="00C13590"/>
    <w:rsid w:val="00C13F45"/>
    <w:rsid w:val="00C145CF"/>
    <w:rsid w:val="00C146FC"/>
    <w:rsid w:val="00C1760B"/>
    <w:rsid w:val="00C218DD"/>
    <w:rsid w:val="00C221D7"/>
    <w:rsid w:val="00C2331C"/>
    <w:rsid w:val="00C25361"/>
    <w:rsid w:val="00C27302"/>
    <w:rsid w:val="00C279DC"/>
    <w:rsid w:val="00C30188"/>
    <w:rsid w:val="00C30F72"/>
    <w:rsid w:val="00C312C0"/>
    <w:rsid w:val="00C318DB"/>
    <w:rsid w:val="00C34169"/>
    <w:rsid w:val="00C346D5"/>
    <w:rsid w:val="00C41926"/>
    <w:rsid w:val="00C42FB9"/>
    <w:rsid w:val="00C433C9"/>
    <w:rsid w:val="00C47FC7"/>
    <w:rsid w:val="00C52BDA"/>
    <w:rsid w:val="00C55E8E"/>
    <w:rsid w:val="00C570D9"/>
    <w:rsid w:val="00C578BE"/>
    <w:rsid w:val="00C57925"/>
    <w:rsid w:val="00C61129"/>
    <w:rsid w:val="00C640B2"/>
    <w:rsid w:val="00C70B4C"/>
    <w:rsid w:val="00C70D08"/>
    <w:rsid w:val="00C70E7A"/>
    <w:rsid w:val="00C72CF8"/>
    <w:rsid w:val="00C74E37"/>
    <w:rsid w:val="00C762F4"/>
    <w:rsid w:val="00C76439"/>
    <w:rsid w:val="00C773E5"/>
    <w:rsid w:val="00C813D8"/>
    <w:rsid w:val="00C8210B"/>
    <w:rsid w:val="00C821E3"/>
    <w:rsid w:val="00C846A4"/>
    <w:rsid w:val="00C847EE"/>
    <w:rsid w:val="00C853D5"/>
    <w:rsid w:val="00C8552F"/>
    <w:rsid w:val="00C874B5"/>
    <w:rsid w:val="00C90722"/>
    <w:rsid w:val="00C92C96"/>
    <w:rsid w:val="00C930B3"/>
    <w:rsid w:val="00C95EAE"/>
    <w:rsid w:val="00C96336"/>
    <w:rsid w:val="00CA18AB"/>
    <w:rsid w:val="00CA1B43"/>
    <w:rsid w:val="00CA3332"/>
    <w:rsid w:val="00CA6C99"/>
    <w:rsid w:val="00CA77F4"/>
    <w:rsid w:val="00CB02F7"/>
    <w:rsid w:val="00CB10D3"/>
    <w:rsid w:val="00CB25A2"/>
    <w:rsid w:val="00CB38A6"/>
    <w:rsid w:val="00CB4B5C"/>
    <w:rsid w:val="00CB53B4"/>
    <w:rsid w:val="00CB54AC"/>
    <w:rsid w:val="00CB7492"/>
    <w:rsid w:val="00CC12FE"/>
    <w:rsid w:val="00CC2015"/>
    <w:rsid w:val="00CC26EB"/>
    <w:rsid w:val="00CC4E64"/>
    <w:rsid w:val="00CC59E5"/>
    <w:rsid w:val="00CC7A80"/>
    <w:rsid w:val="00CD2AD8"/>
    <w:rsid w:val="00CD2F67"/>
    <w:rsid w:val="00CD3754"/>
    <w:rsid w:val="00CD5E04"/>
    <w:rsid w:val="00CD5E74"/>
    <w:rsid w:val="00CD7C30"/>
    <w:rsid w:val="00CE0239"/>
    <w:rsid w:val="00CE132D"/>
    <w:rsid w:val="00CE3BEA"/>
    <w:rsid w:val="00CE499C"/>
    <w:rsid w:val="00CF04AE"/>
    <w:rsid w:val="00CF073D"/>
    <w:rsid w:val="00CF0B3F"/>
    <w:rsid w:val="00CF1323"/>
    <w:rsid w:val="00CF2FBE"/>
    <w:rsid w:val="00CF34FA"/>
    <w:rsid w:val="00CF6CF4"/>
    <w:rsid w:val="00D03D06"/>
    <w:rsid w:val="00D05570"/>
    <w:rsid w:val="00D06A43"/>
    <w:rsid w:val="00D079BC"/>
    <w:rsid w:val="00D079C7"/>
    <w:rsid w:val="00D1019C"/>
    <w:rsid w:val="00D12CC9"/>
    <w:rsid w:val="00D13792"/>
    <w:rsid w:val="00D17DD4"/>
    <w:rsid w:val="00D21E2D"/>
    <w:rsid w:val="00D22340"/>
    <w:rsid w:val="00D22B42"/>
    <w:rsid w:val="00D23CB4"/>
    <w:rsid w:val="00D25B4D"/>
    <w:rsid w:val="00D26972"/>
    <w:rsid w:val="00D26B73"/>
    <w:rsid w:val="00D30055"/>
    <w:rsid w:val="00D30647"/>
    <w:rsid w:val="00D30670"/>
    <w:rsid w:val="00D308D2"/>
    <w:rsid w:val="00D30E60"/>
    <w:rsid w:val="00D3273C"/>
    <w:rsid w:val="00D33194"/>
    <w:rsid w:val="00D3351A"/>
    <w:rsid w:val="00D34147"/>
    <w:rsid w:val="00D36AF6"/>
    <w:rsid w:val="00D36E09"/>
    <w:rsid w:val="00D40733"/>
    <w:rsid w:val="00D41969"/>
    <w:rsid w:val="00D42430"/>
    <w:rsid w:val="00D43801"/>
    <w:rsid w:val="00D44632"/>
    <w:rsid w:val="00D45963"/>
    <w:rsid w:val="00D5552B"/>
    <w:rsid w:val="00D557FD"/>
    <w:rsid w:val="00D569A1"/>
    <w:rsid w:val="00D61BDC"/>
    <w:rsid w:val="00D632A3"/>
    <w:rsid w:val="00D65589"/>
    <w:rsid w:val="00D65BB5"/>
    <w:rsid w:val="00D6788F"/>
    <w:rsid w:val="00D70EC5"/>
    <w:rsid w:val="00D7480D"/>
    <w:rsid w:val="00D749BB"/>
    <w:rsid w:val="00D755D9"/>
    <w:rsid w:val="00D76947"/>
    <w:rsid w:val="00D773CB"/>
    <w:rsid w:val="00D77921"/>
    <w:rsid w:val="00D8027F"/>
    <w:rsid w:val="00D82C29"/>
    <w:rsid w:val="00D84A39"/>
    <w:rsid w:val="00D85131"/>
    <w:rsid w:val="00D8526F"/>
    <w:rsid w:val="00D85CCB"/>
    <w:rsid w:val="00DA064C"/>
    <w:rsid w:val="00DA2795"/>
    <w:rsid w:val="00DA2CD8"/>
    <w:rsid w:val="00DA309E"/>
    <w:rsid w:val="00DA61BC"/>
    <w:rsid w:val="00DA7B93"/>
    <w:rsid w:val="00DB0F1E"/>
    <w:rsid w:val="00DB6F59"/>
    <w:rsid w:val="00DC1151"/>
    <w:rsid w:val="00DC3579"/>
    <w:rsid w:val="00DC3612"/>
    <w:rsid w:val="00DC4D0A"/>
    <w:rsid w:val="00DC4E57"/>
    <w:rsid w:val="00DC5066"/>
    <w:rsid w:val="00DD0348"/>
    <w:rsid w:val="00DD09C4"/>
    <w:rsid w:val="00DD0D06"/>
    <w:rsid w:val="00DD1BBF"/>
    <w:rsid w:val="00DD2773"/>
    <w:rsid w:val="00DD566A"/>
    <w:rsid w:val="00DD70AE"/>
    <w:rsid w:val="00DE2383"/>
    <w:rsid w:val="00DE2BFE"/>
    <w:rsid w:val="00DE441F"/>
    <w:rsid w:val="00DE48D0"/>
    <w:rsid w:val="00DE7EB0"/>
    <w:rsid w:val="00DF2950"/>
    <w:rsid w:val="00DF3624"/>
    <w:rsid w:val="00DF4680"/>
    <w:rsid w:val="00DF5EB7"/>
    <w:rsid w:val="00DF5FD1"/>
    <w:rsid w:val="00DF6A23"/>
    <w:rsid w:val="00E021C1"/>
    <w:rsid w:val="00E03094"/>
    <w:rsid w:val="00E04A24"/>
    <w:rsid w:val="00E0564D"/>
    <w:rsid w:val="00E07987"/>
    <w:rsid w:val="00E07D8F"/>
    <w:rsid w:val="00E103F7"/>
    <w:rsid w:val="00E10926"/>
    <w:rsid w:val="00E13590"/>
    <w:rsid w:val="00E159A5"/>
    <w:rsid w:val="00E237EC"/>
    <w:rsid w:val="00E25D36"/>
    <w:rsid w:val="00E30939"/>
    <w:rsid w:val="00E3164C"/>
    <w:rsid w:val="00E31B37"/>
    <w:rsid w:val="00E33CB7"/>
    <w:rsid w:val="00E34912"/>
    <w:rsid w:val="00E350C5"/>
    <w:rsid w:val="00E3564C"/>
    <w:rsid w:val="00E35E72"/>
    <w:rsid w:val="00E41079"/>
    <w:rsid w:val="00E41DB0"/>
    <w:rsid w:val="00E42721"/>
    <w:rsid w:val="00E43490"/>
    <w:rsid w:val="00E44AF0"/>
    <w:rsid w:val="00E5082E"/>
    <w:rsid w:val="00E513CC"/>
    <w:rsid w:val="00E51A66"/>
    <w:rsid w:val="00E52B29"/>
    <w:rsid w:val="00E5415A"/>
    <w:rsid w:val="00E5487E"/>
    <w:rsid w:val="00E54C30"/>
    <w:rsid w:val="00E55349"/>
    <w:rsid w:val="00E55557"/>
    <w:rsid w:val="00E555E5"/>
    <w:rsid w:val="00E57597"/>
    <w:rsid w:val="00E602D7"/>
    <w:rsid w:val="00E62ED2"/>
    <w:rsid w:val="00E658A1"/>
    <w:rsid w:val="00E66272"/>
    <w:rsid w:val="00E671FC"/>
    <w:rsid w:val="00E70B2B"/>
    <w:rsid w:val="00E7233C"/>
    <w:rsid w:val="00E7402A"/>
    <w:rsid w:val="00E744ED"/>
    <w:rsid w:val="00E75D3B"/>
    <w:rsid w:val="00E76BB5"/>
    <w:rsid w:val="00E76CA1"/>
    <w:rsid w:val="00E76F75"/>
    <w:rsid w:val="00E830A9"/>
    <w:rsid w:val="00E83A40"/>
    <w:rsid w:val="00E844AF"/>
    <w:rsid w:val="00E84BB9"/>
    <w:rsid w:val="00E84FA2"/>
    <w:rsid w:val="00E876A0"/>
    <w:rsid w:val="00E877CA"/>
    <w:rsid w:val="00E90678"/>
    <w:rsid w:val="00E91EE2"/>
    <w:rsid w:val="00E928D7"/>
    <w:rsid w:val="00E9363C"/>
    <w:rsid w:val="00E97C4A"/>
    <w:rsid w:val="00EA0448"/>
    <w:rsid w:val="00EA2497"/>
    <w:rsid w:val="00EA362A"/>
    <w:rsid w:val="00EB1536"/>
    <w:rsid w:val="00EB1C20"/>
    <w:rsid w:val="00EB2B6A"/>
    <w:rsid w:val="00EB433E"/>
    <w:rsid w:val="00EB4C46"/>
    <w:rsid w:val="00EC0499"/>
    <w:rsid w:val="00EC100A"/>
    <w:rsid w:val="00EC18C3"/>
    <w:rsid w:val="00EC19E1"/>
    <w:rsid w:val="00EC3396"/>
    <w:rsid w:val="00EC527F"/>
    <w:rsid w:val="00EC573E"/>
    <w:rsid w:val="00EC5F32"/>
    <w:rsid w:val="00EC5F36"/>
    <w:rsid w:val="00EC68E7"/>
    <w:rsid w:val="00EC6E52"/>
    <w:rsid w:val="00ED1550"/>
    <w:rsid w:val="00ED1554"/>
    <w:rsid w:val="00ED50D6"/>
    <w:rsid w:val="00ED6399"/>
    <w:rsid w:val="00ED6D60"/>
    <w:rsid w:val="00ED7365"/>
    <w:rsid w:val="00ED7FBD"/>
    <w:rsid w:val="00EE0A91"/>
    <w:rsid w:val="00EE28CD"/>
    <w:rsid w:val="00EE45FD"/>
    <w:rsid w:val="00EE5104"/>
    <w:rsid w:val="00EE5DF0"/>
    <w:rsid w:val="00EE6B58"/>
    <w:rsid w:val="00EF10E8"/>
    <w:rsid w:val="00EF2B2D"/>
    <w:rsid w:val="00EF2CD5"/>
    <w:rsid w:val="00EF2F05"/>
    <w:rsid w:val="00EF34F7"/>
    <w:rsid w:val="00EF3746"/>
    <w:rsid w:val="00EF7243"/>
    <w:rsid w:val="00F05682"/>
    <w:rsid w:val="00F065BD"/>
    <w:rsid w:val="00F12AC0"/>
    <w:rsid w:val="00F14D89"/>
    <w:rsid w:val="00F17161"/>
    <w:rsid w:val="00F177AC"/>
    <w:rsid w:val="00F20F55"/>
    <w:rsid w:val="00F2227D"/>
    <w:rsid w:val="00F2233A"/>
    <w:rsid w:val="00F2263F"/>
    <w:rsid w:val="00F23D0F"/>
    <w:rsid w:val="00F2568A"/>
    <w:rsid w:val="00F2629E"/>
    <w:rsid w:val="00F32725"/>
    <w:rsid w:val="00F32EB2"/>
    <w:rsid w:val="00F34344"/>
    <w:rsid w:val="00F34857"/>
    <w:rsid w:val="00F3653F"/>
    <w:rsid w:val="00F36B57"/>
    <w:rsid w:val="00F40461"/>
    <w:rsid w:val="00F41091"/>
    <w:rsid w:val="00F416ED"/>
    <w:rsid w:val="00F43449"/>
    <w:rsid w:val="00F434C7"/>
    <w:rsid w:val="00F45508"/>
    <w:rsid w:val="00F548D1"/>
    <w:rsid w:val="00F5504F"/>
    <w:rsid w:val="00F5578A"/>
    <w:rsid w:val="00F56B10"/>
    <w:rsid w:val="00F63B1C"/>
    <w:rsid w:val="00F63FBE"/>
    <w:rsid w:val="00F66E96"/>
    <w:rsid w:val="00F70E0F"/>
    <w:rsid w:val="00F71684"/>
    <w:rsid w:val="00F75EBF"/>
    <w:rsid w:val="00F75F91"/>
    <w:rsid w:val="00F76C54"/>
    <w:rsid w:val="00F76F11"/>
    <w:rsid w:val="00F773B2"/>
    <w:rsid w:val="00F80B98"/>
    <w:rsid w:val="00F81B93"/>
    <w:rsid w:val="00F84319"/>
    <w:rsid w:val="00F84D0A"/>
    <w:rsid w:val="00F858BA"/>
    <w:rsid w:val="00F85D9E"/>
    <w:rsid w:val="00F86077"/>
    <w:rsid w:val="00F86697"/>
    <w:rsid w:val="00F86ED9"/>
    <w:rsid w:val="00F90494"/>
    <w:rsid w:val="00F90BC0"/>
    <w:rsid w:val="00F9297F"/>
    <w:rsid w:val="00F92DC8"/>
    <w:rsid w:val="00F94D88"/>
    <w:rsid w:val="00FA0393"/>
    <w:rsid w:val="00FA1F56"/>
    <w:rsid w:val="00FA209B"/>
    <w:rsid w:val="00FA2966"/>
    <w:rsid w:val="00FA2ECD"/>
    <w:rsid w:val="00FA49A7"/>
    <w:rsid w:val="00FA5494"/>
    <w:rsid w:val="00FA6303"/>
    <w:rsid w:val="00FA703B"/>
    <w:rsid w:val="00FB1CB1"/>
    <w:rsid w:val="00FB27F5"/>
    <w:rsid w:val="00FB3CDE"/>
    <w:rsid w:val="00FB4581"/>
    <w:rsid w:val="00FB5C17"/>
    <w:rsid w:val="00FB5C28"/>
    <w:rsid w:val="00FB768D"/>
    <w:rsid w:val="00FC14D4"/>
    <w:rsid w:val="00FC1C72"/>
    <w:rsid w:val="00FC5060"/>
    <w:rsid w:val="00FC7475"/>
    <w:rsid w:val="00FD00AA"/>
    <w:rsid w:val="00FD0B1C"/>
    <w:rsid w:val="00FD2745"/>
    <w:rsid w:val="00FD38DB"/>
    <w:rsid w:val="00FD408C"/>
    <w:rsid w:val="00FD4161"/>
    <w:rsid w:val="00FD4597"/>
    <w:rsid w:val="00FD5944"/>
    <w:rsid w:val="00FD7A4A"/>
    <w:rsid w:val="00FE2242"/>
    <w:rsid w:val="00FE3205"/>
    <w:rsid w:val="00FE41B0"/>
    <w:rsid w:val="00FE63C1"/>
    <w:rsid w:val="00FE6F2E"/>
    <w:rsid w:val="00FF163A"/>
    <w:rsid w:val="00FF264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reference,FA Fu"/>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otnote reference Char,FA Fu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link w:val="CommentText"/>
    <w:semiHidden/>
    <w:rsid w:val="000F6675"/>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36691197">
      <w:bodyDiv w:val="1"/>
      <w:marLeft w:val="0"/>
      <w:marRight w:val="0"/>
      <w:marTop w:val="0"/>
      <w:marBottom w:val="0"/>
      <w:divBdr>
        <w:top w:val="none" w:sz="0" w:space="0" w:color="auto"/>
        <w:left w:val="none" w:sz="0" w:space="0" w:color="auto"/>
        <w:bottom w:val="none" w:sz="0" w:space="0" w:color="auto"/>
        <w:right w:val="none" w:sz="0" w:space="0" w:color="auto"/>
      </w:divBdr>
    </w:div>
    <w:div w:id="649872379">
      <w:bodyDiv w:val="1"/>
      <w:marLeft w:val="0"/>
      <w:marRight w:val="0"/>
      <w:marTop w:val="0"/>
      <w:marBottom w:val="0"/>
      <w:divBdr>
        <w:top w:val="none" w:sz="0" w:space="0" w:color="auto"/>
        <w:left w:val="none" w:sz="0" w:space="0" w:color="auto"/>
        <w:bottom w:val="none" w:sz="0" w:space="0" w:color="auto"/>
        <w:right w:val="none" w:sz="0" w:space="0" w:color="auto"/>
      </w:divBdr>
    </w:div>
    <w:div w:id="863636812">
      <w:bodyDiv w:val="1"/>
      <w:marLeft w:val="0"/>
      <w:marRight w:val="0"/>
      <w:marTop w:val="0"/>
      <w:marBottom w:val="0"/>
      <w:divBdr>
        <w:top w:val="none" w:sz="0" w:space="0" w:color="auto"/>
        <w:left w:val="none" w:sz="0" w:space="0" w:color="auto"/>
        <w:bottom w:val="none" w:sz="0" w:space="0" w:color="auto"/>
        <w:right w:val="none" w:sz="0" w:space="0" w:color="auto"/>
      </w:divBdr>
    </w:div>
    <w:div w:id="999580479">
      <w:bodyDiv w:val="1"/>
      <w:marLeft w:val="0"/>
      <w:marRight w:val="0"/>
      <w:marTop w:val="0"/>
      <w:marBottom w:val="0"/>
      <w:divBdr>
        <w:top w:val="none" w:sz="0" w:space="0" w:color="auto"/>
        <w:left w:val="none" w:sz="0" w:space="0" w:color="auto"/>
        <w:bottom w:val="none" w:sz="0" w:space="0" w:color="auto"/>
        <w:right w:val="none" w:sz="0" w:space="0" w:color="auto"/>
      </w:divBdr>
    </w:div>
    <w:div w:id="1246111516">
      <w:bodyDiv w:val="1"/>
      <w:marLeft w:val="0"/>
      <w:marRight w:val="0"/>
      <w:marTop w:val="0"/>
      <w:marBottom w:val="0"/>
      <w:divBdr>
        <w:top w:val="none" w:sz="0" w:space="0" w:color="auto"/>
        <w:left w:val="none" w:sz="0" w:space="0" w:color="auto"/>
        <w:bottom w:val="none" w:sz="0" w:space="0" w:color="auto"/>
        <w:right w:val="none" w:sz="0" w:space="0" w:color="auto"/>
      </w:divBdr>
    </w:div>
    <w:div w:id="1255824272">
      <w:bodyDiv w:val="1"/>
      <w:marLeft w:val="0"/>
      <w:marRight w:val="0"/>
      <w:marTop w:val="0"/>
      <w:marBottom w:val="0"/>
      <w:divBdr>
        <w:top w:val="none" w:sz="0" w:space="0" w:color="auto"/>
        <w:left w:val="none" w:sz="0" w:space="0" w:color="auto"/>
        <w:bottom w:val="none" w:sz="0" w:space="0" w:color="auto"/>
        <w:right w:val="none" w:sz="0" w:space="0" w:color="auto"/>
      </w:divBdr>
    </w:div>
    <w:div w:id="140117595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49226313">
      <w:bodyDiv w:val="1"/>
      <w:marLeft w:val="0"/>
      <w:marRight w:val="0"/>
      <w:marTop w:val="0"/>
      <w:marBottom w:val="0"/>
      <w:divBdr>
        <w:top w:val="none" w:sz="0" w:space="0" w:color="auto"/>
        <w:left w:val="none" w:sz="0" w:space="0" w:color="auto"/>
        <w:bottom w:val="none" w:sz="0" w:space="0" w:color="auto"/>
        <w:right w:val="none" w:sz="0" w:space="0" w:color="auto"/>
      </w:divBdr>
    </w:div>
    <w:div w:id="1915773296">
      <w:bodyDiv w:val="1"/>
      <w:marLeft w:val="0"/>
      <w:marRight w:val="0"/>
      <w:marTop w:val="0"/>
      <w:marBottom w:val="0"/>
      <w:divBdr>
        <w:top w:val="none" w:sz="0" w:space="0" w:color="auto"/>
        <w:left w:val="none" w:sz="0" w:space="0" w:color="auto"/>
        <w:bottom w:val="none" w:sz="0" w:space="0" w:color="auto"/>
        <w:right w:val="none" w:sz="0" w:space="0" w:color="auto"/>
      </w:divBdr>
    </w:div>
    <w:div w:id="19690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6196</Words>
  <Characters>35569</Characters>
  <Application>Microsoft Office Word</Application>
  <DocSecurity>0</DocSecurity>
  <Lines>1270</Lines>
  <Paragraphs>449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10</cp:revision>
  <cp:lastPrinted>2021-06-13T13:31:00Z</cp:lastPrinted>
  <dcterms:created xsi:type="dcterms:W3CDTF">2021-12-06T14:54:00Z</dcterms:created>
  <dcterms:modified xsi:type="dcterms:W3CDTF">2021-12-06T15:00:00Z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